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26DD" w14:textId="77777777" w:rsidR="004B6F2E" w:rsidRDefault="004B6F2E" w:rsidP="004B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</w:t>
      </w:r>
    </w:p>
    <w:p w14:paraId="7136F4BA" w14:textId="77777777" w:rsidR="004B6F2E" w:rsidRPr="00DA2351" w:rsidRDefault="004B6F2E" w:rsidP="004B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14:paraId="64577AEE" w14:textId="77777777" w:rsidR="004B6F2E" w:rsidRDefault="004B6F2E" w:rsidP="004B6F2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0B13E3F1" w14:textId="77777777" w:rsidR="004B6F2E" w:rsidRDefault="004B6F2E" w:rsidP="004B6F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9CA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8E7E61">
        <w:rPr>
          <w:rFonts w:ascii="Times New Roman" w:hAnsi="Times New Roman" w:cs="Times New Roman"/>
          <w:sz w:val="24"/>
          <w:szCs w:val="24"/>
        </w:rPr>
        <w:t xml:space="preserve">ktorým sa mení a dopĺňa Ústava Slovenskej republiky č. 460/1992 Zb. v znení neskorších predpisov </w:t>
      </w:r>
    </w:p>
    <w:p w14:paraId="151C421C" w14:textId="77777777" w:rsidR="004B6F2E" w:rsidRDefault="004B6F2E" w:rsidP="004B6F2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4B6F2E" w14:paraId="6E2FF5A8" w14:textId="77777777" w:rsidTr="00FD395D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F06E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9802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5BDF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3700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4B6F2E" w14:paraId="200A5D12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1522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90CB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949D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0ED8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F2E" w14:paraId="0DF26BE9" w14:textId="77777777" w:rsidTr="00FD395D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505C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A493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7C5C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B10F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5024997F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8CDB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84C6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8A41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AFC9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4A2290A6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710F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10B5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DBCC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1E78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0E07F171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0CD8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9176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3149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9A0F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279495CB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342C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57B3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2E17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0DCF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06643713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4D30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E601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9DB7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37CA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78D2B6C0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7C97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7888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E4C7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8B4C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F2E" w14:paraId="4C3FA2FC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E347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FAA0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B22E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5154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F2E" w14:paraId="0F3B4C63" w14:textId="77777777" w:rsidTr="00FD395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827A" w14:textId="77777777" w:rsidR="004B6F2E" w:rsidRDefault="004B6F2E" w:rsidP="00FD39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6680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10B8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42FB" w14:textId="77777777" w:rsidR="004B6F2E" w:rsidRDefault="004B6F2E" w:rsidP="00FD3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EE2417" w14:textId="77777777" w:rsidR="004B6F2E" w:rsidRDefault="004B6F2E" w:rsidP="004B6F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EB740C" w14:textId="77777777" w:rsidR="004B6F2E" w:rsidRDefault="004B6F2E" w:rsidP="004B6F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35CFED91" w14:textId="77777777" w:rsidR="004B6F2E" w:rsidRPr="00535F8A" w:rsidRDefault="004B6F2E" w:rsidP="004B6F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F8A">
        <w:rPr>
          <w:rFonts w:ascii="Times New Roman" w:eastAsia="Times New Roman" w:hAnsi="Times New Roman" w:cs="Times New Roman"/>
          <w:sz w:val="24"/>
          <w:szCs w:val="24"/>
        </w:rPr>
        <w:t>Navrhovaná zmena volebného obdobia poslancov obecných zastupiteľstiev, starostov obcí, poslancov zastupiteľstiev vyšších územných celkov a predsedov vyšších územných celkov, ako aj volebného obdobia Národnej rady Slovenskej republiky zo súčasných štyroch rokov na päť rokov bude mať pozitívny vplyv na rozpočet verejnej správy, a to predovšetkým v dlhodobom horizonte v oblasti úspor pri organizácii volieb. Zníženie frekvencie volieb vedie k poklesu nákladov na ich prípravu, logistiku a administratívne zabezpečenie. Predĺženie volebného obdobia zo štyroch rokov na päť rokov vedie aj k zníženiu nákladov na materiálne, personálne a organizačné zabezpečenie volebného procesu, čo prinesie úspory do verejných financií. Tieto úspory môžu byť následne použité na iné dôležité oblasti verejných služieb a rozvoja obcí, miest, samosprávnych krajov a štátu.</w:t>
      </w:r>
    </w:p>
    <w:p w14:paraId="04D99B3C" w14:textId="77777777" w:rsidR="004B6F2E" w:rsidRDefault="004B6F2E" w:rsidP="004B6F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F8A">
        <w:rPr>
          <w:rFonts w:ascii="Times New Roman" w:eastAsia="Times New Roman" w:hAnsi="Times New Roman" w:cs="Times New Roman"/>
          <w:sz w:val="24"/>
          <w:szCs w:val="24"/>
        </w:rPr>
        <w:t xml:space="preserve">Výsledkom tejto zmeny je efektívnejšie vynakladanie verejných prostriedkov a väčšia stabilita v riadení na miestnej, regionálnej aj celoštátnej úrovni, čo má priaznivý vplyv na finančné plánovanie a rozpočet verejnej správy. Dlhšie volebné obdobie zároveň umožní voleným predstaviteľom územnej samosprávy aj poslancom Národnej rady Slovenskej republiky vo väčšej miere plánovať a realizovať svoje programové priority. Pri štvorročnom </w:t>
      </w:r>
      <w:r w:rsidRPr="00535F8A">
        <w:rPr>
          <w:rFonts w:ascii="Times New Roman" w:eastAsia="Times New Roman" w:hAnsi="Times New Roman" w:cs="Times New Roman"/>
          <w:sz w:val="24"/>
          <w:szCs w:val="24"/>
        </w:rPr>
        <w:lastRenderedPageBreak/>
        <w:t>volebnom období sa časť projektov a opatrení nedá efektívne dokončiť v rámci jedného volebného cyklu, čo môže viesť k dodatočným nákladom na ich opätovnú prípravu, prehodnocovanie alebo organizačné nadväzovanie v nasledujúcom období.</w:t>
      </w:r>
    </w:p>
    <w:p w14:paraId="2B25122F" w14:textId="77777777" w:rsidR="004B6F2E" w:rsidRDefault="004B6F2E" w:rsidP="004B6F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75031" w14:textId="77777777" w:rsidR="004B6F2E" w:rsidRDefault="004B6F2E" w:rsidP="004B6F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0D0C4DB5" w14:textId="77777777" w:rsidR="004B6F2E" w:rsidRDefault="004B6F2E" w:rsidP="004B6F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DCD6E" w14:textId="77777777" w:rsidR="004B6F2E" w:rsidRDefault="004B6F2E" w:rsidP="004B6F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14:paraId="288EC30A" w14:textId="77777777" w:rsidR="004B6F2E" w:rsidRDefault="004B6F2E" w:rsidP="004B6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D1474" w14:textId="77777777" w:rsidR="004B6F2E" w:rsidRDefault="004B6F2E" w:rsidP="004B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476653FF" w14:textId="77777777" w:rsidR="004B6F2E" w:rsidRDefault="004B6F2E" w:rsidP="004B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13DC5" w14:textId="77777777" w:rsidR="004B6F2E" w:rsidRPr="00E46BD6" w:rsidRDefault="004B6F2E" w:rsidP="004B6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14:paraId="7A70D7F0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2E"/>
    <w:rsid w:val="004359B1"/>
    <w:rsid w:val="004B6F2E"/>
    <w:rsid w:val="0056746E"/>
    <w:rsid w:val="006B0361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B34B"/>
  <w15:chartTrackingRefBased/>
  <w15:docId w15:val="{FC5C287E-FA35-40B3-A1D9-19FBF783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6F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6F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6F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6F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6F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6F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6F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6F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6F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6F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6F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6F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6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6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6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6F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B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6F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B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6F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B6F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6F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B6F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6F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6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Klenovská, Petra</dc:creator>
  <cp:keywords/>
  <dc:description/>
  <cp:lastModifiedBy>Klenovská, Petra</cp:lastModifiedBy>
  <cp:revision>1</cp:revision>
  <dcterms:created xsi:type="dcterms:W3CDTF">2026-03-27T18:49:00Z</dcterms:created>
  <dcterms:modified xsi:type="dcterms:W3CDTF">2026-03-27T18:50:00Z</dcterms:modified>
</cp:coreProperties>
</file>