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7861" w14:textId="77777777" w:rsidR="009E6CDC" w:rsidRPr="00A929B7" w:rsidRDefault="009E6CDC" w:rsidP="009E6CDC">
      <w:pPr>
        <w:spacing w:line="276" w:lineRule="auto"/>
        <w:jc w:val="center"/>
        <w:rPr>
          <w:b/>
          <w:spacing w:val="30"/>
        </w:rPr>
      </w:pPr>
      <w:r w:rsidRPr="00A929B7">
        <w:rPr>
          <w:b/>
          <w:spacing w:val="30"/>
        </w:rPr>
        <w:t>DÔVODOVÁ SPRÁVA</w:t>
      </w:r>
    </w:p>
    <w:p w14:paraId="09C2EFC4" w14:textId="77777777" w:rsidR="009E6CDC" w:rsidRPr="00A929B7" w:rsidRDefault="009E6CDC" w:rsidP="009E6CDC">
      <w:pPr>
        <w:spacing w:line="276" w:lineRule="auto"/>
        <w:ind w:firstLine="709"/>
        <w:jc w:val="both"/>
        <w:rPr>
          <w:b/>
        </w:rPr>
      </w:pPr>
    </w:p>
    <w:p w14:paraId="1674F378" w14:textId="77777777" w:rsidR="009E6CDC" w:rsidRPr="00A929B7" w:rsidRDefault="009E6CDC" w:rsidP="009E6CDC">
      <w:pPr>
        <w:spacing w:line="276" w:lineRule="auto"/>
        <w:jc w:val="both"/>
        <w:rPr>
          <w:b/>
        </w:rPr>
      </w:pPr>
      <w:r>
        <w:rPr>
          <w:b/>
        </w:rPr>
        <w:t>A. Všeobecná časť</w:t>
      </w:r>
    </w:p>
    <w:p w14:paraId="1FACFE17" w14:textId="77777777" w:rsidR="009E6CDC" w:rsidRDefault="009E6CDC" w:rsidP="009E6CDC">
      <w:pPr>
        <w:spacing w:line="276" w:lineRule="auto"/>
        <w:ind w:firstLine="708"/>
        <w:jc w:val="both"/>
      </w:pPr>
    </w:p>
    <w:p w14:paraId="4A9C745F" w14:textId="77777777" w:rsidR="009E6CDC" w:rsidRDefault="009E6CDC" w:rsidP="009E6CDC">
      <w:pPr>
        <w:spacing w:before="120" w:line="276" w:lineRule="auto"/>
        <w:ind w:firstLine="708"/>
        <w:jc w:val="both"/>
      </w:pPr>
      <w:r w:rsidRPr="00C10E71">
        <w:t xml:space="preserve">Na rokovanie Národnej rady Slovenskej republiky sa predkladá návrh </w:t>
      </w:r>
      <w:r w:rsidRPr="00C10E71">
        <w:rPr>
          <w:rStyle w:val="awspan"/>
          <w:rFonts w:eastAsiaTheme="majorEastAsia"/>
        </w:rPr>
        <w:t>poslancov</w:t>
      </w:r>
      <w:r w:rsidRPr="00C10E71">
        <w:rPr>
          <w:rStyle w:val="awspan"/>
          <w:rFonts w:eastAsiaTheme="majorEastAsia"/>
          <w:spacing w:val="36"/>
        </w:rPr>
        <w:t xml:space="preserve"> </w:t>
      </w:r>
      <w:r w:rsidRPr="00C10E71">
        <w:rPr>
          <w:rStyle w:val="awspan"/>
          <w:rFonts w:eastAsiaTheme="majorEastAsia"/>
        </w:rPr>
        <w:t>Národnej</w:t>
      </w:r>
      <w:r w:rsidRPr="00C10E71">
        <w:rPr>
          <w:rStyle w:val="awspan"/>
          <w:rFonts w:eastAsiaTheme="majorEastAsia"/>
          <w:spacing w:val="36"/>
        </w:rPr>
        <w:t xml:space="preserve"> </w:t>
      </w:r>
      <w:r w:rsidRPr="00C10E71">
        <w:rPr>
          <w:rStyle w:val="awspan"/>
          <w:rFonts w:eastAsiaTheme="majorEastAsia"/>
        </w:rPr>
        <w:t>rady</w:t>
      </w:r>
      <w:r w:rsidRPr="00C10E71">
        <w:rPr>
          <w:rStyle w:val="awspan"/>
          <w:rFonts w:eastAsiaTheme="majorEastAsia"/>
          <w:spacing w:val="36"/>
        </w:rPr>
        <w:t xml:space="preserve"> </w:t>
      </w:r>
      <w:r w:rsidRPr="00C10E71">
        <w:rPr>
          <w:rStyle w:val="awspan"/>
          <w:rFonts w:eastAsiaTheme="majorEastAsia"/>
        </w:rPr>
        <w:t>Slovenskej</w:t>
      </w:r>
      <w:r w:rsidRPr="00C10E71">
        <w:rPr>
          <w:rStyle w:val="awspan"/>
          <w:rFonts w:eastAsiaTheme="majorEastAsia"/>
          <w:spacing w:val="36"/>
        </w:rPr>
        <w:t xml:space="preserve"> </w:t>
      </w:r>
      <w:r w:rsidRPr="00C10E71">
        <w:rPr>
          <w:rStyle w:val="awspan"/>
          <w:rFonts w:eastAsiaTheme="majorEastAsia"/>
        </w:rPr>
        <w:t xml:space="preserve">republiky </w:t>
      </w:r>
      <w:r>
        <w:rPr>
          <w:rStyle w:val="awspan"/>
          <w:rFonts w:eastAsiaTheme="majorEastAsia"/>
        </w:rPr>
        <w:t xml:space="preserve">Romana </w:t>
      </w:r>
      <w:proofErr w:type="spellStart"/>
      <w:r>
        <w:rPr>
          <w:rStyle w:val="awspan"/>
          <w:rFonts w:eastAsiaTheme="majorEastAsia"/>
        </w:rPr>
        <w:t>Michelka</w:t>
      </w:r>
      <w:proofErr w:type="spellEnd"/>
      <w:r w:rsidRPr="00C10E71">
        <w:rPr>
          <w:rStyle w:val="awspan"/>
          <w:rFonts w:eastAsiaTheme="majorEastAsia"/>
        </w:rPr>
        <w:t>, Dagmar Kramplovej, Andreja Danka a</w:t>
      </w:r>
      <w:r>
        <w:rPr>
          <w:rStyle w:val="awspan"/>
          <w:rFonts w:eastAsiaTheme="majorEastAsia"/>
        </w:rPr>
        <w:t> Karola Farkašovského</w:t>
      </w:r>
      <w:r w:rsidRPr="00C10E71">
        <w:rPr>
          <w:rStyle w:val="awspan"/>
          <w:rFonts w:eastAsiaTheme="majorEastAsia"/>
        </w:rPr>
        <w:t xml:space="preserve"> </w:t>
      </w:r>
      <w:r w:rsidRPr="00C10E71">
        <w:t xml:space="preserve">na vydanie zákona, ktorým sa </w:t>
      </w:r>
      <w:r w:rsidRPr="006B19A5">
        <w:t xml:space="preserve">dopĺňa </w:t>
      </w:r>
      <w:r w:rsidRPr="00C10E71">
        <w:t>zákon č. 461/2003 Z. z. o sociálnom poistení v znení neskorších predpisov.</w:t>
      </w:r>
      <w:r>
        <w:t xml:space="preserve"> </w:t>
      </w:r>
    </w:p>
    <w:p w14:paraId="6F294D4E" w14:textId="77777777" w:rsidR="009E6CDC" w:rsidRDefault="009E6CDC" w:rsidP="009E6CDC">
      <w:pPr>
        <w:spacing w:before="120" w:line="276" w:lineRule="auto"/>
        <w:ind w:firstLine="708"/>
        <w:jc w:val="both"/>
      </w:pPr>
      <w:r>
        <w:t xml:space="preserve">Návrh zákona sa predkladá z dôvodu návrhu zmeny v oblasti starobného dôchodkového zabezpečenia. Jeho predmetom je doplnenie osobitného mechanizmu zvýšenia sumy starobného dôchodku po dovŕšení 90 rokov veku a ustanovenie prechodného pravidla pre poberateľov, ktorí túto vekovú hranicu dosiahli ešte pred navrhovanou účinnosťou zákona. Návrh zákona nemení základnú architektúru dôchodkového systému, ale dopĺňa existujúcu právnu úpravu o osobitný vekovo viazaný </w:t>
      </w:r>
      <w:proofErr w:type="spellStart"/>
      <w:r>
        <w:t>korektív</w:t>
      </w:r>
      <w:proofErr w:type="spellEnd"/>
      <w:r>
        <w:t xml:space="preserve"> v rámci zákona o sociálnom poistení.</w:t>
      </w:r>
    </w:p>
    <w:p w14:paraId="1E879FA6" w14:textId="77777777" w:rsidR="009E6CDC" w:rsidRDefault="009E6CDC" w:rsidP="009E6CDC">
      <w:pPr>
        <w:spacing w:line="276" w:lineRule="auto"/>
        <w:ind w:firstLine="708"/>
        <w:jc w:val="both"/>
      </w:pPr>
      <w:r>
        <w:t>Platná právna úprava upravuje vznik nároku na starobný dôchodok, spôsob určenia jeho sumy, jej pravidelné zvyšovanie a osobitne aj zvýšenie na sumu minimálneho dôchodku. Doterajší právny stav však neobsahuje osobitné pravidlo pre poberateľov starobného dôchodku vo veku nad 90 rokov, u ktorých sa kumulujú dôsledky historicky nízkych zárobkových základov a dlhodobého poberania dávky. Všeobecný valorizačný mechanizmus zachováva priebežné zvyšovanie dôchodkov, ale neodstraňuje nízku východiskovú úroveň dávok v prípadoch, v ktorých bola suma dôchodku určená z mzdových a poistných pomerov z dávnejších období. Doterajšia právna úprava preto nevytvára samostatný právny rámec pre vekovo podmienenú korekciu starobného dôchodku v najvyšších vekových skupinách.</w:t>
      </w:r>
    </w:p>
    <w:p w14:paraId="540475F3" w14:textId="77777777" w:rsidR="009E6CDC" w:rsidRDefault="009E6CDC" w:rsidP="009E6CDC">
      <w:pPr>
        <w:spacing w:line="276" w:lineRule="auto"/>
        <w:ind w:firstLine="708"/>
        <w:jc w:val="both"/>
      </w:pPr>
      <w:r>
        <w:t>Potreba prijatia navrhovanej právnej úpravy vyplýva z nesúladu medzi výškou vyplácaných starobných dôchodkov a reálnym finančným zaťažením osôb vo veku nad 90 rokov. V tomto veku sa spravidla zvyšuje význam výdavkov spojených s bývaním, sociálnymi službami, liečbou a liekmi, pričom historicky nízka úroveň príjmov, z ktorých sa dôchodkové nároky odvodzovali, sa prejavuje vo výslednej sume dôchodku aj po opakovaných valorizáciách. Z dodaných údajov o počte poberateľov starobného dôchodku vo veku 90 a viac rokov zároveň vyplýva, že nejde o ojedinelé prípady, ale o početne identifikovateľnú skupinu poistencov, pri ktorej má uvedený problém vecný aj legislatívny význam.</w:t>
      </w:r>
    </w:p>
    <w:p w14:paraId="4A2DD287" w14:textId="77777777" w:rsidR="009E6CDC" w:rsidRDefault="009E6CDC" w:rsidP="009E6CDC">
      <w:pPr>
        <w:spacing w:line="276" w:lineRule="auto"/>
        <w:ind w:firstLine="708"/>
        <w:jc w:val="both"/>
      </w:pPr>
      <w:r>
        <w:t>Cieľom návrhu zákona je posilniť primeranosť hmotného zabezpečenia v starobe pri poberateľoch starobného dôchodku, ktorí dovŕšili 90 rokov veku, a to zavedením zákonnej garancie minimálnej hranice sumy starobného dôchodku viazanej na objektívne určiteľnú vekovú hranicu. Návrh zákona sleduje doplnenie existujúceho systému o osobitné pravidlo pre úzko vymedzený okruh poberateľov, u ktorých doterajšie nástroje sociálneho poistenia z hľadiska výslednej sumy dávky nepostačujú.</w:t>
      </w:r>
    </w:p>
    <w:p w14:paraId="5AF26A6B" w14:textId="77777777" w:rsidR="009E6CDC" w:rsidRDefault="009E6CDC" w:rsidP="009E6CDC">
      <w:pPr>
        <w:spacing w:line="276" w:lineRule="auto"/>
        <w:ind w:firstLine="708"/>
        <w:jc w:val="both"/>
      </w:pPr>
      <w:r>
        <w:t xml:space="preserve">Z hľadiska vecného riešenia návrh zákona vychádza z väzby na už existujúci inštitút minimálneho dôchodku. Zvýšenie sumy starobného dôchodku sa navrhuje určiť odkazom na dvojnásobok sumy minimálneho dôchodku podľa § 82b ods. 1 písm. a), čím sa zabezpečuje vnútorná súladnosť právnej úpravy a zároveň sa nevytvára nový izolovaný výpočtový režim. Zvolená konštrukcia je normatívne jednoduchá, predvídateľná a administratívne vykonateľná, pretože vznik nároku viaže na dve objektívne skutočnosti, ktorými sú existencia nároku na </w:t>
      </w:r>
      <w:r>
        <w:lastRenderedPageBreak/>
        <w:t xml:space="preserve">starobný dôchodok a dovŕšenie 90 rokov veku. Tým sa dopĺňa osobitný </w:t>
      </w:r>
      <w:proofErr w:type="spellStart"/>
      <w:r>
        <w:t>korektív</w:t>
      </w:r>
      <w:proofErr w:type="spellEnd"/>
      <w:r>
        <w:t xml:space="preserve"> v rámci existujúceho systému bez zmeny jeho základných parametrov.</w:t>
      </w:r>
    </w:p>
    <w:p w14:paraId="20E981DC" w14:textId="77777777" w:rsidR="009E6CDC" w:rsidRDefault="009E6CDC" w:rsidP="009E6CDC">
      <w:pPr>
        <w:spacing w:line="276" w:lineRule="auto"/>
        <w:ind w:firstLine="708"/>
        <w:jc w:val="both"/>
      </w:pPr>
      <w:r>
        <w:t>Návrh zákona sa vecne viaže na existujúcu právnu úpravu starobného dôchodku, minimálneho dôchodku a na osobitný predpis upravujúci životné minimum, na ktorý zákon o sociálnom poistení už v súčasnosti nadväzuje. Nevyžaduje sprievodnú novelizáciu ďalších zákonov a nemení právnu úpravu ostatných dôchodkových dávok. Dotknutými subjektmi sú predovšetkým poberatelia starobného dôchodku po dovŕšení 90 rokov veku a Sociálna poisťovňa ako vykonávateľ sociálneho poistenia. Z hľadiska systematiky právneho poriadku ide o primeraný zásah, ktorý rešpektuje vnútornú logiku zákona a sleduje presne vymedzený účel.</w:t>
      </w:r>
    </w:p>
    <w:p w14:paraId="3927997B" w14:textId="77777777" w:rsidR="009E6CDC" w:rsidRDefault="009E6CDC" w:rsidP="009E6CDC">
      <w:pPr>
        <w:spacing w:line="276" w:lineRule="auto"/>
        <w:ind w:firstLine="708"/>
        <w:jc w:val="both"/>
      </w:pPr>
      <w:r>
        <w:t>Návrh zákona má negatívny vplyv na rozpočet verejnej správy a pozitívne sociálne vplyvy. Návrh zákona nemá vplyv na podnikateľské prostredie, nemá vplyv na životné prostredie ani na informatizáciu spoločnosti. Návrh zákona nemá vplyv na manželstvo, rodičovstvo a rodinu ani na služby verejnej správy pre občana.</w:t>
      </w:r>
    </w:p>
    <w:p w14:paraId="3F37E53E" w14:textId="77777777" w:rsidR="009E6CDC" w:rsidRDefault="009E6CDC" w:rsidP="009E6CDC">
      <w:pPr>
        <w:spacing w:line="276" w:lineRule="auto"/>
        <w:ind w:firstLine="708"/>
        <w:jc w:val="both"/>
      </w:pPr>
      <w:r>
        <w:t>Návrh zákona je v súlade s Ústavou Slovenskej republiky, s ústavnými zákonmi, so zákonmi a ostatnými všeobecne záväznými právnymi predpismi, s medzinárodnými zmluvami a inými medzinárodnými dokumentmi, ktorými je Slovenská republika viazaná, ako aj s právom Európskej únie. Navrhovaná účinnosť sa ustanovuje na 1. január 2027 z dôvodu väzby na kalendárny rok a potreby vytvoriť primeraný časový priestor na aplikačnú prípravu vykonávateľa sociálneho poistenia.</w:t>
      </w:r>
    </w:p>
    <w:p w14:paraId="5E624208" w14:textId="77777777" w:rsidR="009E6CDC" w:rsidRDefault="009E6CDC" w:rsidP="009E6CDC">
      <w:pPr>
        <w:spacing w:line="276" w:lineRule="auto"/>
        <w:ind w:firstLine="708"/>
        <w:jc w:val="both"/>
      </w:pPr>
    </w:p>
    <w:p w14:paraId="7A8C03D2" w14:textId="77777777" w:rsidR="009E6CDC" w:rsidRDefault="009E6CDC" w:rsidP="009E6CDC">
      <w:pPr>
        <w:pStyle w:val="Normlnywebov"/>
        <w:spacing w:before="0" w:beforeAutospacing="0" w:after="120" w:afterAutospacing="0" w:line="276" w:lineRule="auto"/>
        <w:jc w:val="both"/>
        <w:rPr>
          <w:b/>
        </w:rPr>
      </w:pPr>
    </w:p>
    <w:p w14:paraId="687B841A" w14:textId="77777777" w:rsidR="009E6CDC" w:rsidRDefault="009E6CDC" w:rsidP="009E6CDC">
      <w:pPr>
        <w:pStyle w:val="Normlnywebov"/>
        <w:spacing w:before="0" w:beforeAutospacing="0" w:after="120" w:afterAutospacing="0" w:line="276" w:lineRule="auto"/>
        <w:jc w:val="both"/>
        <w:rPr>
          <w:b/>
        </w:rPr>
      </w:pPr>
    </w:p>
    <w:p w14:paraId="6587BA2D" w14:textId="77777777" w:rsidR="009E6CDC" w:rsidRDefault="009E6CDC" w:rsidP="009E6CDC">
      <w:pPr>
        <w:pStyle w:val="Normlnywebov"/>
        <w:spacing w:before="0" w:beforeAutospacing="0" w:after="120" w:afterAutospacing="0" w:line="276" w:lineRule="auto"/>
        <w:jc w:val="both"/>
        <w:rPr>
          <w:b/>
        </w:rPr>
      </w:pPr>
    </w:p>
    <w:p w14:paraId="22FE3D4C" w14:textId="77777777" w:rsidR="009E6CDC" w:rsidRDefault="009E6CDC" w:rsidP="009E6CDC">
      <w:pPr>
        <w:pStyle w:val="Normlnywebov"/>
        <w:spacing w:before="0" w:beforeAutospacing="0" w:after="120" w:afterAutospacing="0" w:line="276" w:lineRule="auto"/>
        <w:jc w:val="both"/>
        <w:rPr>
          <w:b/>
        </w:rPr>
      </w:pPr>
    </w:p>
    <w:p w14:paraId="0E824422" w14:textId="77777777" w:rsidR="009E6CDC" w:rsidRDefault="009E6CDC" w:rsidP="009E6CDC">
      <w:pPr>
        <w:pStyle w:val="Normlnywebov"/>
        <w:spacing w:before="0" w:beforeAutospacing="0" w:after="120" w:afterAutospacing="0" w:line="276" w:lineRule="auto"/>
        <w:jc w:val="both"/>
        <w:rPr>
          <w:b/>
        </w:rPr>
      </w:pPr>
    </w:p>
    <w:p w14:paraId="367C96AE" w14:textId="77777777" w:rsidR="009E6CDC" w:rsidRDefault="009E6CDC" w:rsidP="009E6CDC">
      <w:pPr>
        <w:pStyle w:val="Normlnywebov"/>
        <w:spacing w:before="0" w:beforeAutospacing="0" w:after="120" w:afterAutospacing="0" w:line="276" w:lineRule="auto"/>
        <w:jc w:val="both"/>
        <w:rPr>
          <w:b/>
        </w:rPr>
      </w:pPr>
    </w:p>
    <w:p w14:paraId="64AD723E" w14:textId="77777777" w:rsidR="009E6CDC" w:rsidRDefault="009E6CDC" w:rsidP="009E6CDC">
      <w:pPr>
        <w:pStyle w:val="Normlnywebov"/>
        <w:spacing w:before="0" w:beforeAutospacing="0" w:after="120" w:afterAutospacing="0" w:line="276" w:lineRule="auto"/>
        <w:jc w:val="both"/>
        <w:rPr>
          <w:b/>
        </w:rPr>
      </w:pPr>
    </w:p>
    <w:p w14:paraId="6D0496FA" w14:textId="77777777" w:rsidR="009E6CDC" w:rsidRDefault="009E6CDC" w:rsidP="009E6CDC">
      <w:pPr>
        <w:pStyle w:val="Normlnywebov"/>
        <w:spacing w:before="0" w:beforeAutospacing="0" w:after="120" w:afterAutospacing="0" w:line="276" w:lineRule="auto"/>
        <w:jc w:val="both"/>
        <w:rPr>
          <w:b/>
        </w:rPr>
      </w:pPr>
    </w:p>
    <w:p w14:paraId="6420E895" w14:textId="77777777" w:rsidR="009E6CDC" w:rsidRDefault="009E6CDC" w:rsidP="009E6CDC">
      <w:pPr>
        <w:pStyle w:val="Normlnywebov"/>
        <w:spacing w:before="0" w:beforeAutospacing="0" w:after="120" w:afterAutospacing="0" w:line="276" w:lineRule="auto"/>
        <w:jc w:val="both"/>
        <w:rPr>
          <w:b/>
        </w:rPr>
      </w:pPr>
    </w:p>
    <w:p w14:paraId="5D878E65" w14:textId="77777777" w:rsidR="009E6CDC" w:rsidRDefault="009E6CDC" w:rsidP="009E6CDC">
      <w:pPr>
        <w:pStyle w:val="Normlnywebov"/>
        <w:spacing w:before="0" w:beforeAutospacing="0" w:after="120" w:afterAutospacing="0" w:line="276" w:lineRule="auto"/>
        <w:jc w:val="both"/>
        <w:rPr>
          <w:b/>
        </w:rPr>
      </w:pPr>
    </w:p>
    <w:p w14:paraId="346E929B" w14:textId="77777777" w:rsidR="009E6CDC" w:rsidRDefault="009E6CDC" w:rsidP="009E6CDC">
      <w:pPr>
        <w:pStyle w:val="Normlnywebov"/>
        <w:spacing w:before="0" w:beforeAutospacing="0" w:after="120" w:afterAutospacing="0" w:line="276" w:lineRule="auto"/>
        <w:jc w:val="both"/>
        <w:rPr>
          <w:b/>
        </w:rPr>
      </w:pPr>
    </w:p>
    <w:p w14:paraId="10FB1CF4" w14:textId="77777777" w:rsidR="009E6CDC" w:rsidRDefault="009E6CDC" w:rsidP="009E6CDC">
      <w:pPr>
        <w:pStyle w:val="Normlnywebov"/>
        <w:spacing w:before="0" w:beforeAutospacing="0" w:after="120" w:afterAutospacing="0" w:line="276" w:lineRule="auto"/>
        <w:jc w:val="both"/>
        <w:rPr>
          <w:b/>
        </w:rPr>
      </w:pPr>
    </w:p>
    <w:p w14:paraId="0C926B8D" w14:textId="77777777" w:rsidR="009E6CDC" w:rsidRDefault="009E6CDC" w:rsidP="009E6CDC">
      <w:pPr>
        <w:pStyle w:val="Normlnywebov"/>
        <w:spacing w:before="0" w:beforeAutospacing="0" w:after="120" w:afterAutospacing="0" w:line="276" w:lineRule="auto"/>
        <w:jc w:val="both"/>
        <w:rPr>
          <w:b/>
        </w:rPr>
      </w:pPr>
    </w:p>
    <w:p w14:paraId="6834A875" w14:textId="77777777" w:rsidR="009E6CDC" w:rsidRDefault="009E6CDC" w:rsidP="009E6CDC">
      <w:pPr>
        <w:pStyle w:val="Normlnywebov"/>
        <w:spacing w:before="0" w:beforeAutospacing="0" w:after="120" w:afterAutospacing="0" w:line="276" w:lineRule="auto"/>
        <w:jc w:val="both"/>
        <w:rPr>
          <w:b/>
        </w:rPr>
      </w:pPr>
    </w:p>
    <w:p w14:paraId="472F7F19" w14:textId="77777777" w:rsidR="009E6CDC" w:rsidRDefault="009E6CDC" w:rsidP="009E6CDC">
      <w:pPr>
        <w:pStyle w:val="Normlnywebov"/>
        <w:spacing w:before="0" w:beforeAutospacing="0" w:after="120" w:afterAutospacing="0" w:line="276" w:lineRule="auto"/>
        <w:jc w:val="both"/>
        <w:rPr>
          <w:b/>
        </w:rPr>
      </w:pPr>
    </w:p>
    <w:p w14:paraId="042BBFD2" w14:textId="77777777" w:rsidR="009E6CDC" w:rsidRPr="00B26DCA" w:rsidRDefault="009E6CDC" w:rsidP="009E6CDC">
      <w:pPr>
        <w:pStyle w:val="Normlnywebov"/>
        <w:spacing w:before="0" w:beforeAutospacing="0" w:after="0" w:afterAutospacing="0" w:line="276" w:lineRule="auto"/>
        <w:jc w:val="both"/>
      </w:pPr>
      <w:r w:rsidRPr="00B26DCA">
        <w:rPr>
          <w:b/>
        </w:rPr>
        <w:t>B. Osobitná časť</w:t>
      </w:r>
    </w:p>
    <w:p w14:paraId="1D6A97AF" w14:textId="77777777" w:rsidR="009E6CDC" w:rsidRPr="00B26DCA" w:rsidRDefault="009E6CDC" w:rsidP="009E6CDC">
      <w:pPr>
        <w:spacing w:line="276" w:lineRule="auto"/>
        <w:jc w:val="both"/>
      </w:pPr>
    </w:p>
    <w:p w14:paraId="1D49D77D" w14:textId="77777777" w:rsidR="009E6CDC" w:rsidRPr="00B26DCA" w:rsidRDefault="009E6CDC" w:rsidP="009E6CDC">
      <w:pPr>
        <w:spacing w:line="276" w:lineRule="auto"/>
        <w:jc w:val="both"/>
        <w:rPr>
          <w:b/>
        </w:rPr>
      </w:pPr>
      <w:r w:rsidRPr="00B26DCA">
        <w:rPr>
          <w:b/>
        </w:rPr>
        <w:t>K Čl. I</w:t>
      </w:r>
    </w:p>
    <w:p w14:paraId="34DC91C1" w14:textId="77777777" w:rsidR="009E6CDC" w:rsidRPr="00B26DCA" w:rsidRDefault="009E6CDC" w:rsidP="009E6CDC">
      <w:pPr>
        <w:spacing w:line="276" w:lineRule="auto"/>
        <w:jc w:val="both"/>
        <w:rPr>
          <w:b/>
        </w:rPr>
      </w:pPr>
    </w:p>
    <w:p w14:paraId="0CD06D90" w14:textId="77777777" w:rsidR="009E6CDC" w:rsidRPr="00555146" w:rsidRDefault="009E6CDC" w:rsidP="009E6CDC">
      <w:pPr>
        <w:spacing w:line="276" w:lineRule="auto"/>
        <w:jc w:val="both"/>
        <w:rPr>
          <w:b/>
        </w:rPr>
      </w:pPr>
      <w:r w:rsidRPr="00555146">
        <w:rPr>
          <w:b/>
        </w:rPr>
        <w:t>K § 82c</w:t>
      </w:r>
    </w:p>
    <w:p w14:paraId="3307D5A0" w14:textId="77777777" w:rsidR="009E6CDC" w:rsidRPr="00555146" w:rsidRDefault="009E6CDC" w:rsidP="009E6CDC">
      <w:pPr>
        <w:spacing w:line="276" w:lineRule="auto"/>
        <w:ind w:firstLine="708"/>
        <w:jc w:val="both"/>
        <w:rPr>
          <w:bCs/>
        </w:rPr>
      </w:pPr>
      <w:r w:rsidRPr="00555146">
        <w:rPr>
          <w:bCs/>
        </w:rPr>
        <w:t xml:space="preserve">Navrhovaný § 82c zavádza osobitné hmotnoprávne pravidlo zvýšenia sumy starobného dôchodku po dovŕšení 90 rokov veku. Účelom ustanovenia je ustanoviť zákonnú minimálnu hranicu sumy starobného dôchodku pre túto vekovú skupinu bez zásahu do všeobecných pravidiel vzniku nároku na starobný dôchodok a bez zmeny základného výpočtového mechanizmu dávky. Oproti doterajšiemu stavu ide o doplnenie osobitného vekovo viazaného </w:t>
      </w:r>
      <w:proofErr w:type="spellStart"/>
      <w:r w:rsidRPr="00555146">
        <w:rPr>
          <w:bCs/>
        </w:rPr>
        <w:t>korektívu</w:t>
      </w:r>
      <w:proofErr w:type="spellEnd"/>
      <w:r w:rsidRPr="00555146">
        <w:rPr>
          <w:bCs/>
        </w:rPr>
        <w:t>, ktorý zákon o sociálnom poistení doteraz neobsahuje.</w:t>
      </w:r>
    </w:p>
    <w:p w14:paraId="4E9B2A53" w14:textId="77777777" w:rsidR="009E6CDC" w:rsidRPr="00555146" w:rsidRDefault="009E6CDC" w:rsidP="009E6CDC">
      <w:pPr>
        <w:spacing w:line="276" w:lineRule="auto"/>
        <w:ind w:firstLine="708"/>
        <w:jc w:val="both"/>
        <w:rPr>
          <w:bCs/>
        </w:rPr>
      </w:pPr>
      <w:r w:rsidRPr="00555146">
        <w:rPr>
          <w:bCs/>
        </w:rPr>
        <w:t>Odsek 1 určuje cieľovú sumu zvýšeného starobného dôchodku odkazom na dvojnásobok sumy minimálneho dôchodku podľa § 82b ods. 1 písm. a). Zvolená konštrukcia zabezpečuje väzbu na existujúci systém minimálneho dôchodku a zachováva vnútornú súladnosť zákona. Súčasne sa tým nevytvára samostatná pevná suma ani nový paralelný výpočtový režim. Praktickým dôsledkom je, že zvýšenie sa uplatní len vtedy, ak doterajšia suma starobného dôchodku nedosahuje zákonom ustanovenú hranicu.</w:t>
      </w:r>
    </w:p>
    <w:p w14:paraId="31B38BC5" w14:textId="77777777" w:rsidR="009E6CDC" w:rsidRDefault="009E6CDC" w:rsidP="009E6CDC">
      <w:pPr>
        <w:spacing w:line="276" w:lineRule="auto"/>
        <w:ind w:firstLine="708"/>
        <w:jc w:val="both"/>
        <w:rPr>
          <w:bCs/>
        </w:rPr>
      </w:pPr>
      <w:r w:rsidRPr="00555146">
        <w:rPr>
          <w:bCs/>
        </w:rPr>
        <w:t>Odsek 2 ustanovuje začiatok poskytovania zvýšenia od prvého dňa kalendárneho mesiaca nasledujúceho po mesiaci, v ktorom poberateľ dovŕšil 90 rokov veku. Ide o jednoznačné pravidlo určujúce okamih vzniku nároku na zvýšenie, ktoré zodpovedá povahe dávkového systému a zjednocuje aplikačný postup Sociálnej poisťovne.</w:t>
      </w:r>
    </w:p>
    <w:p w14:paraId="5005C155" w14:textId="77777777" w:rsidR="009E6CDC" w:rsidRDefault="009E6CDC" w:rsidP="009E6CDC">
      <w:pPr>
        <w:spacing w:line="276" w:lineRule="auto"/>
        <w:ind w:firstLine="708"/>
        <w:jc w:val="both"/>
        <w:rPr>
          <w:bCs/>
        </w:rPr>
      </w:pPr>
    </w:p>
    <w:p w14:paraId="07D6BFA3" w14:textId="77777777" w:rsidR="009E6CDC" w:rsidRPr="00555146" w:rsidRDefault="009E6CDC" w:rsidP="009E6CDC">
      <w:pPr>
        <w:spacing w:line="276" w:lineRule="auto"/>
        <w:jc w:val="both"/>
        <w:rPr>
          <w:b/>
        </w:rPr>
      </w:pPr>
      <w:r w:rsidRPr="00555146">
        <w:rPr>
          <w:b/>
        </w:rPr>
        <w:t>K § 293gml</w:t>
      </w:r>
    </w:p>
    <w:p w14:paraId="548276F4" w14:textId="77777777" w:rsidR="009E6CDC" w:rsidRPr="00555146" w:rsidRDefault="009E6CDC" w:rsidP="009E6CDC">
      <w:pPr>
        <w:spacing w:line="276" w:lineRule="auto"/>
        <w:ind w:firstLine="708"/>
        <w:jc w:val="both"/>
        <w:rPr>
          <w:bCs/>
        </w:rPr>
      </w:pPr>
      <w:r w:rsidRPr="00555146">
        <w:rPr>
          <w:bCs/>
        </w:rPr>
        <w:t>Navrhované prechodné ustanovenie rieši postavenie poberateľov starobného dôchodku, ktorí dovŕšili 90 rokov veku ešte pred 1. januárom 2027. Jeho účelom je zabezpečiť, aby nová právna úprava nedopadala len na budúce prípady, ale aj na existujúcich poberateľov, ktorí ku dňu účinnosti zákona spĺňajú vekovú podmienku a ktorých starobný dôchodok nedosahuje sumu podľa § 82c ods. 1. Ustanovenie tým zabezpečuje vecnú kontinuitu medzi doterajšou a novou právnou úpravou a odstraňuje časovú nerovnosť medzi porovnateľnými skupinami poistencov.</w:t>
      </w:r>
    </w:p>
    <w:p w14:paraId="2C1A44F6" w14:textId="77777777" w:rsidR="009E6CDC" w:rsidRDefault="009E6CDC" w:rsidP="009E6CDC">
      <w:pPr>
        <w:spacing w:line="276" w:lineRule="auto"/>
        <w:ind w:firstLine="708"/>
        <w:jc w:val="both"/>
        <w:rPr>
          <w:bCs/>
        </w:rPr>
      </w:pPr>
      <w:r w:rsidRPr="00555146">
        <w:rPr>
          <w:bCs/>
        </w:rPr>
        <w:t>Prechodný režim je formulovaný jednoznačne. Rozhodným okamihom je stav k 1. januáru 2027 a od tohto dňa sa suma starobného dôchodku upraví aj tým poberateľom, ktorí vekovú podmienku splnili už pred účinnosťou zákona. Praktický význam ustanovenia spočíva v tom, že vytvára priamo vykonateľné pravidlo pre prechod na nový právny stav bez potreby ďalších osobitných riešení.</w:t>
      </w:r>
    </w:p>
    <w:p w14:paraId="06D44E70" w14:textId="77777777" w:rsidR="009E6CDC" w:rsidRPr="00555146" w:rsidRDefault="009E6CDC" w:rsidP="009E6CDC">
      <w:pPr>
        <w:spacing w:line="276" w:lineRule="auto"/>
        <w:ind w:firstLine="708"/>
        <w:jc w:val="both"/>
        <w:rPr>
          <w:bCs/>
        </w:rPr>
      </w:pPr>
    </w:p>
    <w:p w14:paraId="19D1D397" w14:textId="77777777" w:rsidR="009E6CDC" w:rsidRPr="00B26DCA" w:rsidRDefault="009E6CDC" w:rsidP="009E6CDC">
      <w:pPr>
        <w:spacing w:line="276" w:lineRule="auto"/>
        <w:jc w:val="both"/>
        <w:rPr>
          <w:b/>
        </w:rPr>
      </w:pPr>
      <w:r w:rsidRPr="00B26DCA">
        <w:rPr>
          <w:b/>
        </w:rPr>
        <w:t>K Čl. I</w:t>
      </w:r>
      <w:r>
        <w:rPr>
          <w:b/>
        </w:rPr>
        <w:t>I</w:t>
      </w:r>
    </w:p>
    <w:p w14:paraId="21AF047A" w14:textId="77777777" w:rsidR="009E6CDC" w:rsidRDefault="009E6CDC" w:rsidP="009E6CDC">
      <w:pPr>
        <w:pStyle w:val="Normlnywebov"/>
        <w:spacing w:before="0" w:beforeAutospacing="0" w:after="0" w:afterAutospacing="0" w:line="276" w:lineRule="auto"/>
        <w:ind w:firstLine="708"/>
        <w:jc w:val="both"/>
        <w:rPr>
          <w:rStyle w:val="awspan"/>
          <w:rFonts w:eastAsiaTheme="majorEastAsia"/>
        </w:rPr>
      </w:pPr>
      <w:r w:rsidRPr="00555146">
        <w:rPr>
          <w:rStyle w:val="awspan"/>
          <w:rFonts w:eastAsiaTheme="majorEastAsia"/>
        </w:rPr>
        <w:t>Navrhuje sa účinnosť zákona od 1. januára 2027. Takto určená účinnosť zodpovedá väzbe navrhovanej úpravy na kalendárny rok a súčasne vytvára primeraný časový priestor na metodickú, organizačnú a technickú prípravu vykonávateľa sociálneho poistenia. Zvolený dátum účinnosti zároveň umožňuje jednoznačné uplatnenie prechodného ustanovenia vo vzťahu k poberateľom, ktorí vek 90 rokov dovŕšili pred nadobudnutím účinnosti zákona.</w:t>
      </w:r>
    </w:p>
    <w:p w14:paraId="524B6DC6" w14:textId="77777777" w:rsidR="009E6CDC" w:rsidRDefault="009E6CDC" w:rsidP="009E6CDC">
      <w:pPr>
        <w:pStyle w:val="Normlnywebov"/>
        <w:spacing w:before="0" w:beforeAutospacing="0" w:after="0" w:afterAutospacing="0" w:line="360" w:lineRule="auto"/>
        <w:jc w:val="both"/>
        <w:rPr>
          <w:rStyle w:val="awspan"/>
          <w:rFonts w:eastAsiaTheme="majorEastAsia"/>
        </w:rPr>
      </w:pPr>
    </w:p>
    <w:p w14:paraId="6F7FE0DE" w14:textId="77777777" w:rsidR="00D9786F" w:rsidRDefault="00D9786F"/>
    <w:sectPr w:rsidR="00D97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Arial"/>
    <w:panose1 w:val="020F0502020204030204"/>
    <w:charset w:val="EE"/>
    <w:family w:val="swiss"/>
    <w:pitch w:val="variable"/>
    <w:sig w:usb0="E4002EFF" w:usb1="C2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DC"/>
    <w:rsid w:val="002B55CB"/>
    <w:rsid w:val="009E6CDC"/>
    <w:rsid w:val="00D978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BC46"/>
  <w15:chartTrackingRefBased/>
  <w15:docId w15:val="{8C42B55F-9F19-47A7-954D-B1510BB0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6CDC"/>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9E6CDC"/>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eastAsia="en-US"/>
    </w:rPr>
  </w:style>
  <w:style w:type="paragraph" w:styleId="Nadpis2">
    <w:name w:val="heading 2"/>
    <w:basedOn w:val="Normlny"/>
    <w:next w:val="Normlny"/>
    <w:link w:val="Nadpis2Char"/>
    <w:uiPriority w:val="9"/>
    <w:semiHidden/>
    <w:unhideWhenUsed/>
    <w:qFormat/>
    <w:rsid w:val="009E6CDC"/>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eastAsia="en-US"/>
    </w:rPr>
  </w:style>
  <w:style w:type="paragraph" w:styleId="Nadpis3">
    <w:name w:val="heading 3"/>
    <w:basedOn w:val="Normlny"/>
    <w:next w:val="Normlny"/>
    <w:link w:val="Nadpis3Char"/>
    <w:uiPriority w:val="9"/>
    <w:semiHidden/>
    <w:unhideWhenUsed/>
    <w:qFormat/>
    <w:rsid w:val="009E6CDC"/>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lang w:eastAsia="en-US"/>
    </w:rPr>
  </w:style>
  <w:style w:type="paragraph" w:styleId="Nadpis4">
    <w:name w:val="heading 4"/>
    <w:basedOn w:val="Normlny"/>
    <w:next w:val="Normlny"/>
    <w:link w:val="Nadpis4Char"/>
    <w:uiPriority w:val="9"/>
    <w:semiHidden/>
    <w:unhideWhenUsed/>
    <w:qFormat/>
    <w:rsid w:val="009E6CDC"/>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lang w:eastAsia="en-US"/>
    </w:rPr>
  </w:style>
  <w:style w:type="paragraph" w:styleId="Nadpis5">
    <w:name w:val="heading 5"/>
    <w:basedOn w:val="Normlny"/>
    <w:next w:val="Normlny"/>
    <w:link w:val="Nadpis5Char"/>
    <w:uiPriority w:val="9"/>
    <w:semiHidden/>
    <w:unhideWhenUsed/>
    <w:qFormat/>
    <w:rsid w:val="009E6CDC"/>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lang w:eastAsia="en-US"/>
    </w:rPr>
  </w:style>
  <w:style w:type="paragraph" w:styleId="Nadpis6">
    <w:name w:val="heading 6"/>
    <w:basedOn w:val="Normlny"/>
    <w:next w:val="Normlny"/>
    <w:link w:val="Nadpis6Char"/>
    <w:uiPriority w:val="9"/>
    <w:semiHidden/>
    <w:unhideWhenUsed/>
    <w:qFormat/>
    <w:rsid w:val="009E6CDC"/>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Nadpis7">
    <w:name w:val="heading 7"/>
    <w:basedOn w:val="Normlny"/>
    <w:next w:val="Normlny"/>
    <w:link w:val="Nadpis7Char"/>
    <w:uiPriority w:val="9"/>
    <w:semiHidden/>
    <w:unhideWhenUsed/>
    <w:qFormat/>
    <w:rsid w:val="009E6CDC"/>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Nadpis8">
    <w:name w:val="heading 8"/>
    <w:basedOn w:val="Normlny"/>
    <w:next w:val="Normlny"/>
    <w:link w:val="Nadpis8Char"/>
    <w:uiPriority w:val="9"/>
    <w:semiHidden/>
    <w:unhideWhenUsed/>
    <w:qFormat/>
    <w:rsid w:val="009E6CDC"/>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Nadpis9">
    <w:name w:val="heading 9"/>
    <w:basedOn w:val="Normlny"/>
    <w:next w:val="Normlny"/>
    <w:link w:val="Nadpis9Char"/>
    <w:uiPriority w:val="9"/>
    <w:semiHidden/>
    <w:unhideWhenUsed/>
    <w:qFormat/>
    <w:rsid w:val="009E6CDC"/>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E6CDC"/>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9E6CDC"/>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9E6CDC"/>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9E6CDC"/>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9E6CDC"/>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9E6CD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E6CD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E6CD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E6CDC"/>
    <w:rPr>
      <w:rFonts w:eastAsiaTheme="majorEastAsia" w:cstheme="majorBidi"/>
      <w:color w:val="272727" w:themeColor="text1" w:themeTint="D8"/>
    </w:rPr>
  </w:style>
  <w:style w:type="paragraph" w:styleId="Nzov">
    <w:name w:val="Title"/>
    <w:basedOn w:val="Normlny"/>
    <w:next w:val="Normlny"/>
    <w:link w:val="NzovChar"/>
    <w:uiPriority w:val="10"/>
    <w:qFormat/>
    <w:rsid w:val="009E6CDC"/>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NzovChar">
    <w:name w:val="Názov Char"/>
    <w:basedOn w:val="Predvolenpsmoodseku"/>
    <w:link w:val="Nzov"/>
    <w:uiPriority w:val="10"/>
    <w:rsid w:val="009E6CD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E6CDC"/>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PodtitulChar">
    <w:name w:val="Podtitul Char"/>
    <w:basedOn w:val="Predvolenpsmoodseku"/>
    <w:link w:val="Podtitul"/>
    <w:uiPriority w:val="11"/>
    <w:rsid w:val="009E6CD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E6CDC"/>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ciaChar">
    <w:name w:val="Citácia Char"/>
    <w:basedOn w:val="Predvolenpsmoodseku"/>
    <w:link w:val="Citcia"/>
    <w:uiPriority w:val="29"/>
    <w:rsid w:val="009E6CDC"/>
    <w:rPr>
      <w:i/>
      <w:iCs/>
      <w:color w:val="404040" w:themeColor="text1" w:themeTint="BF"/>
    </w:rPr>
  </w:style>
  <w:style w:type="paragraph" w:styleId="Odsekzoznamu">
    <w:name w:val="List Paragraph"/>
    <w:basedOn w:val="Normlny"/>
    <w:uiPriority w:val="34"/>
    <w:qFormat/>
    <w:rsid w:val="009E6CDC"/>
    <w:pPr>
      <w:spacing w:after="160" w:line="259" w:lineRule="auto"/>
      <w:ind w:left="720"/>
      <w:contextualSpacing/>
    </w:pPr>
    <w:rPr>
      <w:rFonts w:asciiTheme="minorHAnsi" w:eastAsiaTheme="minorHAnsi" w:hAnsiTheme="minorHAnsi" w:cstheme="minorBidi"/>
      <w:sz w:val="22"/>
      <w:szCs w:val="22"/>
      <w:lang w:eastAsia="en-US"/>
    </w:rPr>
  </w:style>
  <w:style w:type="character" w:styleId="Intenzvnezvraznenie">
    <w:name w:val="Intense Emphasis"/>
    <w:basedOn w:val="Predvolenpsmoodseku"/>
    <w:uiPriority w:val="21"/>
    <w:qFormat/>
    <w:rsid w:val="009E6CDC"/>
    <w:rPr>
      <w:i/>
      <w:iCs/>
      <w:color w:val="2E74B5" w:themeColor="accent1" w:themeShade="BF"/>
    </w:rPr>
  </w:style>
  <w:style w:type="paragraph" w:styleId="Zvraznencitcia">
    <w:name w:val="Intense Quote"/>
    <w:basedOn w:val="Normlny"/>
    <w:next w:val="Normlny"/>
    <w:link w:val="ZvraznencitciaChar"/>
    <w:uiPriority w:val="30"/>
    <w:qFormat/>
    <w:rsid w:val="009E6CD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eastAsia="en-US"/>
    </w:rPr>
  </w:style>
  <w:style w:type="character" w:customStyle="1" w:styleId="ZvraznencitciaChar">
    <w:name w:val="Zvýraznená citácia Char"/>
    <w:basedOn w:val="Predvolenpsmoodseku"/>
    <w:link w:val="Zvraznencitcia"/>
    <w:uiPriority w:val="30"/>
    <w:rsid w:val="009E6CDC"/>
    <w:rPr>
      <w:i/>
      <w:iCs/>
      <w:color w:val="2E74B5" w:themeColor="accent1" w:themeShade="BF"/>
    </w:rPr>
  </w:style>
  <w:style w:type="character" w:styleId="Zvraznenodkaz">
    <w:name w:val="Intense Reference"/>
    <w:basedOn w:val="Predvolenpsmoodseku"/>
    <w:uiPriority w:val="32"/>
    <w:qFormat/>
    <w:rsid w:val="009E6CDC"/>
    <w:rPr>
      <w:b/>
      <w:bCs/>
      <w:smallCaps/>
      <w:color w:val="2E74B5" w:themeColor="accent1" w:themeShade="BF"/>
      <w:spacing w:val="5"/>
    </w:rPr>
  </w:style>
  <w:style w:type="paragraph" w:styleId="Normlnywebov">
    <w:name w:val="Normal (Web)"/>
    <w:basedOn w:val="Normlny"/>
    <w:uiPriority w:val="99"/>
    <w:rsid w:val="009E6CDC"/>
    <w:pPr>
      <w:spacing w:before="100" w:beforeAutospacing="1" w:after="100" w:afterAutospacing="1"/>
    </w:pPr>
  </w:style>
  <w:style w:type="character" w:customStyle="1" w:styleId="awspan">
    <w:name w:val="awspan"/>
    <w:rsid w:val="009E6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6364</Characters>
  <DocSecurity>0</DocSecurity>
  <Lines>53</Lines>
  <Paragraphs>14</Paragraphs>
  <ScaleCrop>false</ScaleCrop>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2026-03-27T18:38:00Z</dcterms:created>
  <dcterms:modified xsi:type="dcterms:W3CDTF">2026-03-27T18:38:00Z</dcterms:modified>
</cp:coreProperties>
</file>