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8A94" w14:textId="77777777" w:rsidR="00B36F00" w:rsidRPr="00D91525" w:rsidRDefault="00B36F00" w:rsidP="00B36F00">
      <w:pPr>
        <w:spacing w:after="240"/>
        <w:jc w:val="center"/>
        <w:rPr>
          <w:b/>
          <w:sz w:val="19"/>
        </w:rPr>
      </w:pPr>
      <w:r w:rsidRPr="00D91525">
        <w:rPr>
          <w:b/>
          <w:caps/>
        </w:rPr>
        <w:t>Národná rada Slovenskej republiky</w:t>
      </w:r>
    </w:p>
    <w:p w14:paraId="22751D9E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caps/>
        </w:rPr>
        <w:t xml:space="preserve">IX. </w:t>
      </w:r>
      <w:r w:rsidRPr="00D91525">
        <w:rPr>
          <w:b/>
        </w:rPr>
        <w:t>volebné obdobie</w:t>
      </w:r>
    </w:p>
    <w:p w14:paraId="01FE05AD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smallCaps/>
        </w:rPr>
        <w:t>_______________________________________________________________________ </w:t>
      </w:r>
    </w:p>
    <w:p w14:paraId="092C7812" w14:textId="77777777" w:rsidR="00B36F00" w:rsidRPr="00D91525" w:rsidRDefault="00B36F00" w:rsidP="00B36F00">
      <w:pPr>
        <w:spacing w:after="480"/>
        <w:jc w:val="center"/>
        <w:rPr>
          <w:i/>
          <w:sz w:val="19"/>
        </w:rPr>
      </w:pPr>
      <w:r w:rsidRPr="00D91525">
        <w:rPr>
          <w:i/>
        </w:rPr>
        <w:t>Návrh</w:t>
      </w:r>
    </w:p>
    <w:p w14:paraId="0A070331" w14:textId="77777777" w:rsidR="00B36F00" w:rsidRPr="00D91525" w:rsidRDefault="00B36F00" w:rsidP="00B36F0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1525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4A121F32" w14:textId="77777777" w:rsidR="00B36F00" w:rsidRPr="00D91525" w:rsidRDefault="00B36F00" w:rsidP="00B36F00">
      <w:pPr>
        <w:pStyle w:val="Normlnywebov"/>
        <w:spacing w:before="0" w:after="0"/>
      </w:pPr>
      <w:r w:rsidRPr="00D91525">
        <w:t> </w:t>
      </w:r>
    </w:p>
    <w:p w14:paraId="344398C9" w14:textId="327FEB61" w:rsidR="00B36F00" w:rsidRPr="00D91525" w:rsidRDefault="00B36F00" w:rsidP="00B36F00">
      <w:pPr>
        <w:pStyle w:val="Normlnywebov"/>
        <w:spacing w:before="0" w:after="0"/>
        <w:jc w:val="center"/>
        <w:rPr>
          <w:bCs/>
        </w:rPr>
      </w:pPr>
      <w:r w:rsidRPr="00D91525">
        <w:rPr>
          <w:bCs/>
        </w:rPr>
        <w:t xml:space="preserve">z ... </w:t>
      </w:r>
      <w:r w:rsidR="00B22AF3">
        <w:rPr>
          <w:bCs/>
        </w:rPr>
        <w:t>2026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03258A2" w14:textId="12D331D7" w:rsidR="00B36F00" w:rsidRPr="00D91525" w:rsidRDefault="00B36F00" w:rsidP="00B36F00">
      <w:pPr>
        <w:pStyle w:val="Normlnywebov"/>
        <w:spacing w:before="0" w:after="0"/>
        <w:jc w:val="center"/>
      </w:pPr>
      <w:r w:rsidRPr="00E859BB">
        <w:rPr>
          <w:b/>
          <w:bCs/>
        </w:rPr>
        <w:t xml:space="preserve">ktorým sa </w:t>
      </w:r>
      <w:r w:rsidR="00EC3AA8" w:rsidRPr="00E859BB">
        <w:rPr>
          <w:b/>
          <w:bCs/>
        </w:rPr>
        <w:t>dopĺňa</w:t>
      </w:r>
      <w:r w:rsidRPr="00E859BB">
        <w:rPr>
          <w:b/>
          <w:bCs/>
        </w:rPr>
        <w:t xml:space="preserve"> </w:t>
      </w:r>
      <w:r w:rsidR="00894CBE" w:rsidRPr="00E859BB">
        <w:rPr>
          <w:b/>
          <w:bCs/>
        </w:rPr>
        <w:t xml:space="preserve">zákon </w:t>
      </w:r>
      <w:r w:rsidR="00E859BB" w:rsidRPr="00E859BB">
        <w:rPr>
          <w:b/>
          <w:bCs/>
        </w:rPr>
        <w:t>č. 461/2003 Z. z. o sociálnom poistení v znení neskorších predpisov</w:t>
      </w:r>
    </w:p>
    <w:p w14:paraId="167F0FDA" w14:textId="77777777" w:rsidR="00B36F00" w:rsidRPr="00D91525" w:rsidRDefault="00B36F00" w:rsidP="00B36F00">
      <w:pPr>
        <w:pStyle w:val="Normlnywebov"/>
        <w:spacing w:before="0" w:after="0"/>
        <w:jc w:val="center"/>
      </w:pPr>
    </w:p>
    <w:p w14:paraId="238FDF3C" w14:textId="77777777" w:rsidR="00B36F00" w:rsidRPr="00D91525" w:rsidRDefault="00B36F00" w:rsidP="003622B4">
      <w:pPr>
        <w:spacing w:line="276" w:lineRule="auto"/>
        <w:jc w:val="both"/>
      </w:pPr>
      <w:r w:rsidRPr="00D91525">
        <w:t>Národná rada Slovenskej republiky sa uzniesla na tomto zákone:</w:t>
      </w:r>
    </w:p>
    <w:p w14:paraId="6173CDBF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32A90722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98368AA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6152F5E8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46B0AF4E" w14:textId="6BDABEBE" w:rsidR="00B36F00" w:rsidRPr="00D91525" w:rsidRDefault="00EC3AA8" w:rsidP="003622B4">
      <w:pPr>
        <w:spacing w:line="276" w:lineRule="auto"/>
        <w:jc w:val="both"/>
        <w:rPr>
          <w:color w:val="000000" w:themeColor="text1"/>
        </w:rPr>
      </w:pPr>
      <w:r w:rsidRPr="00EC3AA8">
        <w:rPr>
          <w:color w:val="000000" w:themeColor="text1"/>
          <w:shd w:val="clear" w:color="auto" w:fill="FFFFFF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105/2019 Z. z., zákona č. 221/2019 Z. z., zákona č. 225/2019 Z. z., zákona č. 231/2019 Z. z., zákona č. 321/2019 Z. z., zákona č. </w:t>
      </w:r>
      <w:r w:rsidRPr="00EC3AA8">
        <w:rPr>
          <w:color w:val="000000" w:themeColor="text1"/>
          <w:shd w:val="clear" w:color="auto" w:fill="FFFFFF"/>
        </w:rPr>
        <w:lastRenderedPageBreak/>
        <w:t>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zákona č. 87/2024 Z. z., zákona č. 145/2024 Z. z., zákona č. 278/2024 Z. z., zákona č. 310/2024 Z. z., zákona č. 361/2024 Z. z., zákona č. 141/2025 Z. z., zákona č. 150/2025 Z. z., zákona č. 153/2025 Z. z., zákona č. 200/2025 Z. z., zákona č. 258/2025 Z. z., zákona č. 261/2025 Z. z., zákona č. 294/2025 Z. z., zákona č. 300/2025 Z. z., zákona č. 344/2025 Z. z., zákona č. 387/2025 Z. z.</w:t>
      </w:r>
      <w:r>
        <w:rPr>
          <w:color w:val="000000" w:themeColor="text1"/>
          <w:shd w:val="clear" w:color="auto" w:fill="FFFFFF"/>
        </w:rPr>
        <w:t xml:space="preserve">, </w:t>
      </w:r>
      <w:r w:rsidRPr="00EC3AA8">
        <w:rPr>
          <w:color w:val="000000" w:themeColor="text1"/>
          <w:shd w:val="clear" w:color="auto" w:fill="FFFFFF"/>
        </w:rPr>
        <w:t>zákona č. 406/2025 Z. z.</w:t>
      </w:r>
      <w:r w:rsidR="00E859BB">
        <w:rPr>
          <w:color w:val="000000" w:themeColor="text1"/>
          <w:shd w:val="clear" w:color="auto" w:fill="FFFFFF"/>
        </w:rPr>
        <w:t xml:space="preserve"> </w:t>
      </w:r>
      <w:r w:rsidRPr="00EC3AA8">
        <w:rPr>
          <w:color w:val="000000" w:themeColor="text1"/>
          <w:shd w:val="clear" w:color="auto" w:fill="FFFFFF"/>
        </w:rPr>
        <w:t xml:space="preserve">a zákona č. </w:t>
      </w:r>
      <w:r>
        <w:rPr>
          <w:color w:val="000000" w:themeColor="text1"/>
          <w:shd w:val="clear" w:color="auto" w:fill="FFFFFF"/>
        </w:rPr>
        <w:t>30/2026 Z. z.</w:t>
      </w:r>
      <w:r w:rsidRPr="00EC3AA8">
        <w:rPr>
          <w:color w:val="000000" w:themeColor="text1"/>
          <w:shd w:val="clear" w:color="auto" w:fill="FFFFFF"/>
        </w:rPr>
        <w:t xml:space="preserve"> sa dopĺňa takto:</w:t>
      </w:r>
    </w:p>
    <w:p w14:paraId="03421E01" w14:textId="77777777" w:rsidR="00E30D96" w:rsidRPr="00D91525" w:rsidRDefault="00E30D96" w:rsidP="003622B4">
      <w:pPr>
        <w:spacing w:line="276" w:lineRule="auto"/>
        <w:rPr>
          <w:color w:val="000000" w:themeColor="text1"/>
        </w:rPr>
      </w:pPr>
    </w:p>
    <w:p w14:paraId="6BA002B3" w14:textId="77777777" w:rsidR="00D12C48" w:rsidRDefault="00D12C48" w:rsidP="00D12C48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Za § 82b sa vkladá nový § 82c, ktorý vrátane nadpisu znie:</w:t>
      </w:r>
    </w:p>
    <w:p w14:paraId="7494879B" w14:textId="77777777" w:rsidR="00D12C48" w:rsidRDefault="00D12C48" w:rsidP="00D12C48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01234BCF" w14:textId="77777777" w:rsidR="00D12C48" w:rsidRDefault="00D12C48" w:rsidP="00D12C48">
      <w:pPr>
        <w:pStyle w:val="Normlnywebov"/>
        <w:spacing w:before="0" w:after="0" w:line="276" w:lineRule="auto"/>
        <w:jc w:val="center"/>
        <w:rPr>
          <w:b/>
          <w:bCs/>
          <w:color w:val="000000" w:themeColor="text1"/>
        </w:rPr>
      </w:pPr>
      <w:r>
        <w:rPr>
          <w:color w:val="000000" w:themeColor="text1"/>
        </w:rPr>
        <w:t>„</w:t>
      </w:r>
      <w:r w:rsidRPr="00EC3AA8">
        <w:rPr>
          <w:b/>
          <w:bCs/>
          <w:color w:val="000000" w:themeColor="text1"/>
        </w:rPr>
        <w:t xml:space="preserve">§ 82c </w:t>
      </w:r>
    </w:p>
    <w:p w14:paraId="421FF979" w14:textId="77777777" w:rsidR="00D12C48" w:rsidRDefault="00D12C48" w:rsidP="00D12C48">
      <w:pPr>
        <w:pStyle w:val="Normlnywebov"/>
        <w:spacing w:before="0" w:after="0" w:line="276" w:lineRule="auto"/>
        <w:jc w:val="center"/>
        <w:rPr>
          <w:b/>
          <w:bCs/>
          <w:color w:val="000000" w:themeColor="text1"/>
        </w:rPr>
      </w:pPr>
      <w:r w:rsidRPr="00EC3AA8">
        <w:rPr>
          <w:b/>
          <w:bCs/>
          <w:color w:val="000000" w:themeColor="text1"/>
        </w:rPr>
        <w:t>Zvýšenie sumy starobného dôchodku po dovŕšení 90 rokov veku</w:t>
      </w:r>
    </w:p>
    <w:p w14:paraId="5FB2766A" w14:textId="77777777" w:rsidR="00D12C48" w:rsidRPr="00EC3AA8" w:rsidRDefault="00D12C48" w:rsidP="00D12C48">
      <w:pPr>
        <w:pStyle w:val="Normlnywebov"/>
        <w:spacing w:before="0" w:after="0" w:line="276" w:lineRule="auto"/>
        <w:jc w:val="center"/>
        <w:rPr>
          <w:b/>
          <w:bCs/>
          <w:color w:val="000000" w:themeColor="text1"/>
        </w:rPr>
      </w:pPr>
    </w:p>
    <w:p w14:paraId="5C75B58B" w14:textId="77777777" w:rsidR="00D12C48" w:rsidRPr="00EC3AA8" w:rsidRDefault="00D12C48" w:rsidP="00D12C48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  <w:r w:rsidRPr="00372D36">
        <w:rPr>
          <w:color w:val="000000" w:themeColor="text1"/>
        </w:rPr>
        <w:t xml:space="preserve">(1) </w:t>
      </w:r>
      <w:r w:rsidRPr="00AB265F">
        <w:rPr>
          <w:color w:val="000000" w:themeColor="text1"/>
        </w:rPr>
        <w:t>Suma starobného dôchodku poberateľa, ktorý dovŕšil 90 rokov veku, sa zvýši tak, aby sa rovnala dvojnásobku sumy minimálneho dôchodku podľa § 82b ods. 1 písm. a)</w:t>
      </w:r>
      <w:r w:rsidRPr="005B0704">
        <w:rPr>
          <w:color w:val="000000" w:themeColor="text1"/>
        </w:rPr>
        <w:t xml:space="preserve">, ak je suma starobného dôchodku </w:t>
      </w:r>
      <w:r>
        <w:rPr>
          <w:color w:val="000000" w:themeColor="text1"/>
        </w:rPr>
        <w:t xml:space="preserve">poberateľa </w:t>
      </w:r>
      <w:r w:rsidRPr="005B0704">
        <w:rPr>
          <w:color w:val="000000" w:themeColor="text1"/>
        </w:rPr>
        <w:t>nižšia</w:t>
      </w:r>
      <w:r w:rsidRPr="00372D36">
        <w:rPr>
          <w:color w:val="000000" w:themeColor="text1"/>
        </w:rPr>
        <w:t>.</w:t>
      </w:r>
    </w:p>
    <w:p w14:paraId="2AC28B0F" w14:textId="77777777" w:rsidR="00D12C48" w:rsidRDefault="00D12C48" w:rsidP="00D12C48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  <w:r w:rsidRPr="00EC3AA8">
        <w:rPr>
          <w:color w:val="000000" w:themeColor="text1"/>
        </w:rPr>
        <w:t>(2) Zvýšenie podľa odseku 1 patrí od prvého dňa kalendárneho mesiaca nasledujúceho po mesiaci, v ktorom poberateľ starobného dôchodku dovŕšil 90 rokov veku.</w:t>
      </w:r>
      <w:r>
        <w:rPr>
          <w:color w:val="000000" w:themeColor="text1"/>
        </w:rPr>
        <w:t>“.</w:t>
      </w:r>
    </w:p>
    <w:p w14:paraId="50FA87CA" w14:textId="77777777" w:rsidR="00EC3AA8" w:rsidRDefault="00EC3AA8" w:rsidP="00EC3AA8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4421A8B2" w14:textId="2F9CE64E" w:rsidR="00EC3AA8" w:rsidRDefault="00EC3AA8" w:rsidP="00EC3AA8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Za </w:t>
      </w:r>
      <w:r w:rsidRPr="00EC3AA8">
        <w:rPr>
          <w:color w:val="000000" w:themeColor="text1"/>
        </w:rPr>
        <w:t>§ 293gm</w:t>
      </w:r>
      <w:r>
        <w:rPr>
          <w:color w:val="000000" w:themeColor="text1"/>
        </w:rPr>
        <w:t xml:space="preserve">k </w:t>
      </w:r>
      <w:r w:rsidRPr="00EC3AA8">
        <w:rPr>
          <w:color w:val="000000" w:themeColor="text1"/>
        </w:rPr>
        <w:t>sa vkladá § 293gm</w:t>
      </w:r>
      <w:r>
        <w:rPr>
          <w:color w:val="000000" w:themeColor="text1"/>
        </w:rPr>
        <w:t>l</w:t>
      </w:r>
      <w:r w:rsidRPr="00EC3AA8">
        <w:rPr>
          <w:color w:val="000000" w:themeColor="text1"/>
        </w:rPr>
        <w:t>, ktorý vrátane nadpisu znie:</w:t>
      </w:r>
    </w:p>
    <w:p w14:paraId="6D0DD5F9" w14:textId="77777777" w:rsidR="00EC3AA8" w:rsidRDefault="00EC3AA8" w:rsidP="00EC3AA8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5C6DD0A2" w14:textId="77777777" w:rsidR="00D12C48" w:rsidRDefault="00D12C48" w:rsidP="00D12C48">
      <w:pPr>
        <w:spacing w:line="276" w:lineRule="auto"/>
        <w:jc w:val="center"/>
        <w:rPr>
          <w:color w:val="000000"/>
        </w:rPr>
      </w:pPr>
      <w:r w:rsidRPr="00F94D5B">
        <w:rPr>
          <w:b/>
          <w:bCs/>
          <w:color w:val="000000"/>
        </w:rPr>
        <w:t>„§ 293gml</w:t>
      </w:r>
      <w:r>
        <w:rPr>
          <w:color w:val="000000"/>
        </w:rPr>
        <w:t xml:space="preserve"> </w:t>
      </w:r>
    </w:p>
    <w:p w14:paraId="7BE9C631" w14:textId="77777777" w:rsidR="00D12C48" w:rsidRDefault="00D12C48" w:rsidP="00D12C48">
      <w:pPr>
        <w:spacing w:line="276" w:lineRule="auto"/>
        <w:jc w:val="center"/>
        <w:rPr>
          <w:b/>
          <w:bCs/>
          <w:color w:val="000000"/>
        </w:rPr>
      </w:pPr>
      <w:r w:rsidRPr="00F94D5B">
        <w:rPr>
          <w:b/>
          <w:bCs/>
          <w:color w:val="000000"/>
        </w:rPr>
        <w:t>Prechodné ustanovenie k úpravám účinným od 1. januára 2027</w:t>
      </w:r>
    </w:p>
    <w:p w14:paraId="27CB2EB9" w14:textId="77777777" w:rsidR="00D12C48" w:rsidRDefault="00D12C48" w:rsidP="00D12C48">
      <w:pPr>
        <w:spacing w:line="276" w:lineRule="auto"/>
        <w:jc w:val="both"/>
        <w:rPr>
          <w:color w:val="000000"/>
        </w:rPr>
      </w:pPr>
    </w:p>
    <w:p w14:paraId="11C2AB8B" w14:textId="38CC2801" w:rsidR="00D12C48" w:rsidRPr="00B52FE1" w:rsidRDefault="00D12C48" w:rsidP="00D12C48">
      <w:pPr>
        <w:spacing w:line="276" w:lineRule="auto"/>
        <w:jc w:val="both"/>
        <w:rPr>
          <w:color w:val="000000"/>
        </w:rPr>
      </w:pPr>
      <w:r w:rsidRPr="00B52FE1">
        <w:rPr>
          <w:color w:val="000000"/>
        </w:rPr>
        <w:t>Suma starobného dôchodku poberateľa, ktorý dovŕšil 90 rokov veku pred 1. januárom 2027 a ktorého starobný dôchodok je k 1. januáru 2027 nižší ako suma podľa § 82c ods. 1, sa upraví podľa § 82c od 1. januára 2027.</w:t>
      </w:r>
    </w:p>
    <w:p w14:paraId="4D454BC0" w14:textId="61F89860" w:rsidR="00EC3AA8" w:rsidRDefault="00EC3AA8" w:rsidP="00EC3AA8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</w:p>
    <w:p w14:paraId="18FA832E" w14:textId="77777777" w:rsidR="007A0AAD" w:rsidRDefault="007A0AAD" w:rsidP="00EC3AA8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  <w:bookmarkStart w:id="0" w:name="_GoBack"/>
      <w:bookmarkEnd w:id="0"/>
    </w:p>
    <w:p w14:paraId="12696C14" w14:textId="186AE82F" w:rsidR="00507EBB" w:rsidRPr="00007461" w:rsidRDefault="00894CBE" w:rsidP="00507EBB">
      <w:pPr>
        <w:jc w:val="center"/>
        <w:rPr>
          <w:b/>
        </w:rPr>
      </w:pPr>
      <w:r>
        <w:rPr>
          <w:b/>
        </w:rPr>
        <w:lastRenderedPageBreak/>
        <w:t xml:space="preserve">Čl. </w:t>
      </w:r>
      <w:r w:rsidR="00507EBB">
        <w:rPr>
          <w:b/>
        </w:rPr>
        <w:t>II</w:t>
      </w:r>
    </w:p>
    <w:p w14:paraId="7163E586" w14:textId="77777777" w:rsidR="00507EBB" w:rsidRPr="00007461" w:rsidRDefault="00507EBB" w:rsidP="00507EBB">
      <w:pPr>
        <w:jc w:val="center"/>
        <w:rPr>
          <w:b/>
        </w:rPr>
      </w:pPr>
    </w:p>
    <w:p w14:paraId="2069309B" w14:textId="2F957C50" w:rsidR="00507EBB" w:rsidRPr="003C2B2A" w:rsidRDefault="00507EBB" w:rsidP="006911A1">
      <w:r w:rsidRPr="00007461">
        <w:t>Tento zákon nadobúda účinnosť 1. j</w:t>
      </w:r>
      <w:r>
        <w:t>anuára</w:t>
      </w:r>
      <w:r w:rsidRPr="00007461">
        <w:t xml:space="preserve"> </w:t>
      </w:r>
      <w:r>
        <w:t>202</w:t>
      </w:r>
      <w:r w:rsidR="00B22AF3">
        <w:t>7</w:t>
      </w:r>
      <w:r w:rsidRPr="00007461">
        <w:t>.</w:t>
      </w:r>
    </w:p>
    <w:p w14:paraId="604F145E" w14:textId="54CD3749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5FCEBCE4" w14:textId="19315AB6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31306B62" w14:textId="44104090" w:rsidR="00455172" w:rsidRPr="00F455F5" w:rsidRDefault="00455172" w:rsidP="00455172">
      <w:pPr>
        <w:pStyle w:val="Normlnywebov"/>
        <w:spacing w:before="0" w:after="0" w:line="276" w:lineRule="auto"/>
        <w:jc w:val="both"/>
        <w:rPr>
          <w:b/>
        </w:rPr>
      </w:pPr>
    </w:p>
    <w:sectPr w:rsidR="00455172" w:rsidRPr="00F4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46509" w14:textId="77777777" w:rsidR="006A5CD4" w:rsidRDefault="006A5CD4" w:rsidP="0090694B">
      <w:r>
        <w:separator/>
      </w:r>
    </w:p>
  </w:endnote>
  <w:endnote w:type="continuationSeparator" w:id="0">
    <w:p w14:paraId="49FF619E" w14:textId="77777777" w:rsidR="006A5CD4" w:rsidRDefault="006A5CD4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19793" w14:textId="77777777" w:rsidR="006A5CD4" w:rsidRDefault="006A5CD4" w:rsidP="0090694B">
      <w:r>
        <w:separator/>
      </w:r>
    </w:p>
  </w:footnote>
  <w:footnote w:type="continuationSeparator" w:id="0">
    <w:p w14:paraId="6A8821C9" w14:textId="77777777" w:rsidR="006A5CD4" w:rsidRDefault="006A5CD4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"/>
  </w:num>
  <w:num w:numId="10">
    <w:abstractNumId w:val="17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17F84"/>
    <w:rsid w:val="00023C2E"/>
    <w:rsid w:val="000532E2"/>
    <w:rsid w:val="000A39E5"/>
    <w:rsid w:val="00105A53"/>
    <w:rsid w:val="001210ED"/>
    <w:rsid w:val="00140A46"/>
    <w:rsid w:val="00166AAC"/>
    <w:rsid w:val="00173DD6"/>
    <w:rsid w:val="001E370C"/>
    <w:rsid w:val="002A09B9"/>
    <w:rsid w:val="002C5C0E"/>
    <w:rsid w:val="002C6FC7"/>
    <w:rsid w:val="002D4985"/>
    <w:rsid w:val="0030209E"/>
    <w:rsid w:val="003324E1"/>
    <w:rsid w:val="003622B4"/>
    <w:rsid w:val="0038736D"/>
    <w:rsid w:val="003A32BC"/>
    <w:rsid w:val="003C4CA7"/>
    <w:rsid w:val="003E014A"/>
    <w:rsid w:val="00411D39"/>
    <w:rsid w:val="00414067"/>
    <w:rsid w:val="00455172"/>
    <w:rsid w:val="00482DFA"/>
    <w:rsid w:val="004C6C26"/>
    <w:rsid w:val="004D7FB8"/>
    <w:rsid w:val="004E31A5"/>
    <w:rsid w:val="00500E17"/>
    <w:rsid w:val="00506201"/>
    <w:rsid w:val="00507EBB"/>
    <w:rsid w:val="00592C36"/>
    <w:rsid w:val="005B1743"/>
    <w:rsid w:val="005C6C7D"/>
    <w:rsid w:val="005E2C36"/>
    <w:rsid w:val="005F1EB0"/>
    <w:rsid w:val="006022CC"/>
    <w:rsid w:val="00626310"/>
    <w:rsid w:val="006326B1"/>
    <w:rsid w:val="00646314"/>
    <w:rsid w:val="00667E5E"/>
    <w:rsid w:val="006826B5"/>
    <w:rsid w:val="006911A1"/>
    <w:rsid w:val="006A5CD4"/>
    <w:rsid w:val="006B1C2C"/>
    <w:rsid w:val="006D53B0"/>
    <w:rsid w:val="007071EC"/>
    <w:rsid w:val="00762C09"/>
    <w:rsid w:val="007727D4"/>
    <w:rsid w:val="00781EB4"/>
    <w:rsid w:val="007A0AAD"/>
    <w:rsid w:val="007A3B21"/>
    <w:rsid w:val="00807A12"/>
    <w:rsid w:val="00825530"/>
    <w:rsid w:val="00843ABB"/>
    <w:rsid w:val="00844609"/>
    <w:rsid w:val="00894CBE"/>
    <w:rsid w:val="00897551"/>
    <w:rsid w:val="00905957"/>
    <w:rsid w:val="0090694B"/>
    <w:rsid w:val="00950729"/>
    <w:rsid w:val="00964CD4"/>
    <w:rsid w:val="00970585"/>
    <w:rsid w:val="009A2A96"/>
    <w:rsid w:val="009D4C26"/>
    <w:rsid w:val="00A55CB0"/>
    <w:rsid w:val="00A57F9E"/>
    <w:rsid w:val="00A60BFB"/>
    <w:rsid w:val="00A648B9"/>
    <w:rsid w:val="00A81537"/>
    <w:rsid w:val="00A97F00"/>
    <w:rsid w:val="00AA11BD"/>
    <w:rsid w:val="00AE2B1C"/>
    <w:rsid w:val="00AF6758"/>
    <w:rsid w:val="00B22AF3"/>
    <w:rsid w:val="00B36F00"/>
    <w:rsid w:val="00B43675"/>
    <w:rsid w:val="00B55AEF"/>
    <w:rsid w:val="00BC4E61"/>
    <w:rsid w:val="00BC608F"/>
    <w:rsid w:val="00C0394D"/>
    <w:rsid w:val="00C556EE"/>
    <w:rsid w:val="00C62A9C"/>
    <w:rsid w:val="00C9077A"/>
    <w:rsid w:val="00CB0DB9"/>
    <w:rsid w:val="00CC6CA3"/>
    <w:rsid w:val="00D12C48"/>
    <w:rsid w:val="00D70A19"/>
    <w:rsid w:val="00D91525"/>
    <w:rsid w:val="00DB5938"/>
    <w:rsid w:val="00E00AEE"/>
    <w:rsid w:val="00E30D96"/>
    <w:rsid w:val="00E625A2"/>
    <w:rsid w:val="00E859BB"/>
    <w:rsid w:val="00EA6B97"/>
    <w:rsid w:val="00EC3AA8"/>
    <w:rsid w:val="00EC5874"/>
    <w:rsid w:val="00EC6AAA"/>
    <w:rsid w:val="00ED3B9A"/>
    <w:rsid w:val="00F455F5"/>
    <w:rsid w:val="00FB6DBD"/>
    <w:rsid w:val="00FC16E1"/>
    <w:rsid w:val="00FC209E"/>
    <w:rsid w:val="00FD2D4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E3F17-5835-394D-843F-70A7C19D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817</Words>
  <Characters>4773</Characters>
  <DocSecurity>0</DocSecurity>
  <Lines>78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2024-05-22T13:19:00Z</cp:lastPrinted>
  <dcterms:created xsi:type="dcterms:W3CDTF">2024-02-15T02:26:00Z</dcterms:created>
  <dcterms:modified xsi:type="dcterms:W3CDTF">2026-03-25T05:23:00Z</dcterms:modified>
</cp:coreProperties>
</file>