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48A94" w14:textId="77777777" w:rsidR="00B36F00" w:rsidRPr="00D91525" w:rsidRDefault="00B36F00" w:rsidP="00B36F00">
      <w:pPr>
        <w:spacing w:after="240"/>
        <w:jc w:val="center"/>
        <w:rPr>
          <w:b/>
          <w:sz w:val="19"/>
        </w:rPr>
      </w:pPr>
      <w:r w:rsidRPr="00D91525">
        <w:rPr>
          <w:b/>
          <w:caps/>
        </w:rPr>
        <w:t>Národná rada Slovenskej republiky</w:t>
      </w:r>
    </w:p>
    <w:p w14:paraId="22751D9E" w14:textId="77777777" w:rsidR="00B36F00" w:rsidRPr="00D91525" w:rsidRDefault="00B36F00" w:rsidP="00166AAC">
      <w:pPr>
        <w:jc w:val="center"/>
        <w:rPr>
          <w:b/>
          <w:sz w:val="19"/>
        </w:rPr>
      </w:pPr>
      <w:r w:rsidRPr="00D91525">
        <w:rPr>
          <w:b/>
          <w:caps/>
        </w:rPr>
        <w:t xml:space="preserve">IX. </w:t>
      </w:r>
      <w:r w:rsidRPr="00D91525">
        <w:rPr>
          <w:b/>
        </w:rPr>
        <w:t>volebné obdobie</w:t>
      </w:r>
    </w:p>
    <w:p w14:paraId="01FE05AD" w14:textId="77777777" w:rsidR="00B36F00" w:rsidRPr="00D91525" w:rsidRDefault="00B36F00" w:rsidP="00166AAC">
      <w:pPr>
        <w:jc w:val="center"/>
        <w:rPr>
          <w:b/>
          <w:sz w:val="19"/>
        </w:rPr>
      </w:pPr>
      <w:r w:rsidRPr="00D91525">
        <w:rPr>
          <w:b/>
          <w:smallCaps/>
        </w:rPr>
        <w:t>_______________________________________________________________________ </w:t>
      </w:r>
    </w:p>
    <w:p w14:paraId="092C7812" w14:textId="77777777" w:rsidR="00B36F00" w:rsidRPr="00D91525" w:rsidRDefault="00B36F00" w:rsidP="00B36F00">
      <w:pPr>
        <w:spacing w:after="480"/>
        <w:jc w:val="center"/>
        <w:rPr>
          <w:i/>
          <w:sz w:val="19"/>
        </w:rPr>
      </w:pPr>
      <w:r w:rsidRPr="00D91525">
        <w:rPr>
          <w:i/>
        </w:rPr>
        <w:t>Návrh</w:t>
      </w:r>
    </w:p>
    <w:p w14:paraId="0A070331" w14:textId="77777777" w:rsidR="00B36F00" w:rsidRPr="00D91525" w:rsidRDefault="00B36F00" w:rsidP="00B36F00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91525">
        <w:rPr>
          <w:rFonts w:ascii="Times New Roman" w:hAnsi="Times New Roman" w:cs="Times New Roman"/>
          <w:color w:val="auto"/>
          <w:sz w:val="24"/>
          <w:szCs w:val="24"/>
        </w:rPr>
        <w:t>ZÁKON</w:t>
      </w:r>
    </w:p>
    <w:p w14:paraId="4A121F32" w14:textId="77777777" w:rsidR="00B36F00" w:rsidRPr="00D91525" w:rsidRDefault="00B36F00" w:rsidP="00B36F00">
      <w:pPr>
        <w:pStyle w:val="Normlnywebov"/>
        <w:spacing w:before="0" w:after="0"/>
      </w:pPr>
      <w:r w:rsidRPr="00D91525">
        <w:t> </w:t>
      </w:r>
    </w:p>
    <w:p w14:paraId="344398C9" w14:textId="327FEB61" w:rsidR="00B36F00" w:rsidRPr="00D91525" w:rsidRDefault="00B36F00" w:rsidP="00B36F00">
      <w:pPr>
        <w:pStyle w:val="Normlnywebov"/>
        <w:spacing w:before="0" w:after="0"/>
        <w:jc w:val="center"/>
        <w:rPr>
          <w:bCs/>
        </w:rPr>
      </w:pPr>
      <w:r w:rsidRPr="00D91525">
        <w:rPr>
          <w:bCs/>
        </w:rPr>
        <w:t xml:space="preserve">z ... </w:t>
      </w:r>
      <w:r w:rsidR="00B22AF3">
        <w:rPr>
          <w:bCs/>
        </w:rPr>
        <w:t>2026</w:t>
      </w:r>
      <w:r w:rsidR="00166AAC" w:rsidRPr="00D91525">
        <w:rPr>
          <w:bCs/>
        </w:rPr>
        <w:t>,</w:t>
      </w:r>
    </w:p>
    <w:p w14:paraId="20491EE1" w14:textId="77777777" w:rsidR="00B36F00" w:rsidRPr="00D91525" w:rsidRDefault="00B36F00" w:rsidP="00B36F00">
      <w:pPr>
        <w:pStyle w:val="Normlnywebov"/>
        <w:spacing w:before="0" w:after="0"/>
        <w:jc w:val="center"/>
        <w:rPr>
          <w:b/>
          <w:bCs/>
        </w:rPr>
      </w:pPr>
    </w:p>
    <w:p w14:paraId="303258A2" w14:textId="5C9147B9" w:rsidR="00B36F00" w:rsidRPr="00D91525" w:rsidRDefault="00455823" w:rsidP="00455823">
      <w:pPr>
        <w:pStyle w:val="Normlnywebov"/>
        <w:spacing w:before="0" w:after="0"/>
        <w:jc w:val="both"/>
      </w:pPr>
      <w:r>
        <w:rPr>
          <w:b/>
          <w:bCs/>
        </w:rPr>
        <w:t>k</w:t>
      </w:r>
      <w:r w:rsidRPr="00455823">
        <w:rPr>
          <w:b/>
          <w:bCs/>
        </w:rPr>
        <w:t>torým sa mení a dopĺňa zákon č. 582/2004 Z. z. o miestnych daniach a miestnom poplatku za komunálne odpady a drobné stavebné odpady v znení neskorších predpisov</w:t>
      </w:r>
    </w:p>
    <w:p w14:paraId="167F0FDA" w14:textId="77777777" w:rsidR="00B36F00" w:rsidRPr="00D91525" w:rsidRDefault="00B36F00" w:rsidP="00B36F00">
      <w:pPr>
        <w:pStyle w:val="Normlnywebov"/>
        <w:spacing w:before="0" w:after="0"/>
        <w:jc w:val="center"/>
      </w:pPr>
    </w:p>
    <w:p w14:paraId="238FDF3C" w14:textId="77777777" w:rsidR="00B36F00" w:rsidRPr="00D91525" w:rsidRDefault="00B36F00" w:rsidP="003622B4">
      <w:pPr>
        <w:spacing w:line="276" w:lineRule="auto"/>
        <w:jc w:val="both"/>
      </w:pPr>
      <w:r w:rsidRPr="00D91525">
        <w:t>Národná rada Slovenskej republiky sa uzniesla na tomto zákone:</w:t>
      </w:r>
    </w:p>
    <w:p w14:paraId="6173CDBF" w14:textId="77777777" w:rsidR="00B36F00" w:rsidRPr="00D91525" w:rsidRDefault="00B36F00" w:rsidP="003622B4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32A90722" w14:textId="77777777" w:rsidR="00B36F00" w:rsidRPr="00D91525" w:rsidRDefault="00B36F00" w:rsidP="003622B4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198368AA" w14:textId="77777777" w:rsidR="00B36F00" w:rsidRPr="00D91525" w:rsidRDefault="00B36F00" w:rsidP="003622B4">
      <w:pPr>
        <w:pStyle w:val="Normlnywebov"/>
        <w:tabs>
          <w:tab w:val="center" w:pos="4536"/>
          <w:tab w:val="left" w:pos="6033"/>
        </w:tabs>
        <w:spacing w:before="0" w:after="0" w:line="276" w:lineRule="auto"/>
        <w:jc w:val="center"/>
        <w:rPr>
          <w:b/>
          <w:color w:val="000000"/>
        </w:rPr>
      </w:pPr>
      <w:r w:rsidRPr="00D91525">
        <w:rPr>
          <w:b/>
          <w:color w:val="000000"/>
        </w:rPr>
        <w:t>Čl. I</w:t>
      </w:r>
    </w:p>
    <w:p w14:paraId="6152F5E8" w14:textId="77777777" w:rsidR="00B36F00" w:rsidRPr="00D91525" w:rsidRDefault="00B36F00" w:rsidP="003622B4">
      <w:pPr>
        <w:pStyle w:val="Normlnywebov"/>
        <w:tabs>
          <w:tab w:val="center" w:pos="4536"/>
          <w:tab w:val="left" w:pos="6033"/>
        </w:tabs>
        <w:spacing w:before="0" w:after="0" w:line="276" w:lineRule="auto"/>
        <w:rPr>
          <w:b/>
          <w:color w:val="000000" w:themeColor="text1"/>
        </w:rPr>
      </w:pPr>
    </w:p>
    <w:p w14:paraId="46B0AF4E" w14:textId="675932EF" w:rsidR="00B36F00" w:rsidRPr="00455823" w:rsidRDefault="00455823" w:rsidP="00B9340D">
      <w:pPr>
        <w:spacing w:line="276" w:lineRule="auto"/>
        <w:jc w:val="both"/>
        <w:rPr>
          <w:color w:val="000000" w:themeColor="text1"/>
          <w:shd w:val="clear" w:color="auto" w:fill="FFFFFF"/>
        </w:rPr>
      </w:pPr>
      <w:r w:rsidRPr="00455823">
        <w:rPr>
          <w:color w:val="000000" w:themeColor="text1"/>
          <w:shd w:val="clear" w:color="auto" w:fill="FFFFFF"/>
        </w:rPr>
        <w:t>Zákon č. 582/2004 Z. z. o miestnych daniach a miestnom poplatku za komunálne odpady a drobné stavebné odpady v znení zákona č. 733/2004 Z. z., zákona č. 747/2004 Z. z., zákona č. 171/2005 Z. z., zákona č. 517/2005 Z. z., zákona č. 120/2006 Z. z., zákona č. 460/2007 Z. z., zákona č. 538/2007 Z. z., zákona č. 465/2008 Z. z., zákona č. 535/2008 Z. z., zákona č. 467/2009 Z. z., zákona č. 527/2010 Z. z., zákona č. 406/2011 Z. z., zákona č. 460/2011 Z. z., zákona č. 548/2011 Z. z., zákona č. 68/2012 Z. z., zákona č. 286/2012 Z. z., zákona č. 343/2012 Z. z., zákona č. 347/2013 Z. z., zákona č. 484/2013 Z. z., zákona č. 268/2014 Z. z., zákona č. 333/2014 Z. z., zákona č. 361/2014 Z. z., zákona č. 79/2015 Z. z., zákona č. 243/2017 Z. z., zákona č. 292/2017 Z. z., zákona č. 112/2018 Z. z., zákona č. 312/2018 Z. z., zákona č. 221/2019 Z. z., zákona č. 369/2019 Z. z., zákona č. 460/2019 Z. z., zákona č. 354/2020 Z. z., zákona č. 470/2021 Z. z., zákona č. 92/2022 Z. z., zákona č. 178/2022 Z. z., zákona č. 249/2022 Z. z., zákona č. 335/2022 Z. z., zákona č. 2/2023 Z. z., zákona č. 198/2023 Z. z., zákona č. 205/2023 Z. z., zákona č. 278/2023 Z. z.</w:t>
      </w:r>
      <w:r>
        <w:rPr>
          <w:color w:val="000000" w:themeColor="text1"/>
          <w:shd w:val="clear" w:color="auto" w:fill="FFFFFF"/>
        </w:rPr>
        <w:t xml:space="preserve">, </w:t>
      </w:r>
      <w:r w:rsidRPr="00455823">
        <w:rPr>
          <w:color w:val="000000" w:themeColor="text1"/>
          <w:shd w:val="clear" w:color="auto" w:fill="FFFFFF"/>
        </w:rPr>
        <w:t>zákona č. 26/2025 Z. z.</w:t>
      </w:r>
      <w:r>
        <w:rPr>
          <w:color w:val="000000" w:themeColor="text1"/>
          <w:shd w:val="clear" w:color="auto" w:fill="FFFFFF"/>
        </w:rPr>
        <w:t xml:space="preserve"> a zákona č. </w:t>
      </w:r>
      <w:r w:rsidRPr="00455823">
        <w:rPr>
          <w:color w:val="000000" w:themeColor="text1"/>
          <w:shd w:val="clear" w:color="auto" w:fill="FFFFFF"/>
        </w:rPr>
        <w:t>335/2025 Z. z. sa</w:t>
      </w:r>
      <w:r>
        <w:rPr>
          <w:color w:val="000000" w:themeColor="text1"/>
          <w:shd w:val="clear" w:color="auto" w:fill="FFFFFF"/>
        </w:rPr>
        <w:t xml:space="preserve"> mení</w:t>
      </w:r>
      <w:r w:rsidRPr="00455823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 xml:space="preserve">a </w:t>
      </w:r>
      <w:r w:rsidRPr="00455823">
        <w:rPr>
          <w:color w:val="000000" w:themeColor="text1"/>
          <w:shd w:val="clear" w:color="auto" w:fill="FFFFFF"/>
        </w:rPr>
        <w:t>dopĺňa takto:</w:t>
      </w:r>
      <w:r w:rsidR="00894CBE" w:rsidRPr="00894CBE">
        <w:rPr>
          <w:color w:val="000000" w:themeColor="text1"/>
          <w:shd w:val="clear" w:color="auto" w:fill="FFFFFF"/>
        </w:rPr>
        <w:t xml:space="preserve"> </w:t>
      </w:r>
    </w:p>
    <w:p w14:paraId="03421E01" w14:textId="77777777" w:rsidR="00E30D96" w:rsidRPr="00D91525" w:rsidRDefault="00E30D96" w:rsidP="00B9340D">
      <w:pPr>
        <w:spacing w:line="276" w:lineRule="auto"/>
        <w:jc w:val="both"/>
        <w:rPr>
          <w:color w:val="000000" w:themeColor="text1"/>
        </w:rPr>
      </w:pPr>
    </w:p>
    <w:p w14:paraId="11273E97" w14:textId="7266F0FD" w:rsidR="00B91B3B" w:rsidRPr="00B91B3B" w:rsidRDefault="00845AA4" w:rsidP="00B9340D">
      <w:pPr>
        <w:pStyle w:val="Normlnywebov"/>
        <w:numPr>
          <w:ilvl w:val="0"/>
          <w:numId w:val="1"/>
        </w:numPr>
        <w:spacing w:before="0" w:after="0" w:line="276" w:lineRule="auto"/>
        <w:ind w:left="360"/>
        <w:jc w:val="both"/>
        <w:rPr>
          <w:color w:val="000000" w:themeColor="text1"/>
        </w:rPr>
      </w:pPr>
      <w:r w:rsidRPr="00845AA4">
        <w:rPr>
          <w:bCs/>
        </w:rPr>
        <w:t xml:space="preserve">V § 12 ods. 2 sa v tretej vete za slová „pri stavbách uvedených v § 10 ods. 1“ </w:t>
      </w:r>
      <w:r w:rsidRPr="00845AA4">
        <w:rPr>
          <w:color w:val="000000" w:themeColor="text1"/>
        </w:rPr>
        <w:t>vklad</w:t>
      </w:r>
      <w:r>
        <w:rPr>
          <w:color w:val="000000" w:themeColor="text1"/>
        </w:rPr>
        <w:t>á čiarka a</w:t>
      </w:r>
      <w:r w:rsidRPr="00845AA4">
        <w:rPr>
          <w:color w:val="000000" w:themeColor="text1"/>
        </w:rPr>
        <w:t xml:space="preserve"> slová</w:t>
      </w:r>
      <w:r w:rsidRPr="00845AA4">
        <w:rPr>
          <w:bCs/>
        </w:rPr>
        <w:t xml:space="preserve"> „okrem osobitnej ročnej sadzby dane zo stavieb podľa odseku 7,</w:t>
      </w:r>
      <w:r w:rsidR="00B91B3B" w:rsidRPr="00B91B3B">
        <w:rPr>
          <w:bCs/>
        </w:rPr>
        <w:t>“.</w:t>
      </w:r>
    </w:p>
    <w:p w14:paraId="666492EA" w14:textId="2C766A78" w:rsidR="00B91B3B" w:rsidRDefault="00B91B3B" w:rsidP="00B9340D">
      <w:pPr>
        <w:pStyle w:val="Normlnywebov"/>
        <w:spacing w:before="0" w:after="0" w:line="276" w:lineRule="auto"/>
        <w:ind w:left="360"/>
        <w:jc w:val="both"/>
        <w:rPr>
          <w:color w:val="000000" w:themeColor="text1"/>
        </w:rPr>
      </w:pPr>
    </w:p>
    <w:p w14:paraId="3FDD6950" w14:textId="40B23EFD" w:rsidR="00B91B3B" w:rsidRPr="00B91B3B" w:rsidRDefault="00B91B3B" w:rsidP="00B9340D">
      <w:pPr>
        <w:pStyle w:val="Normlnywebov"/>
        <w:numPr>
          <w:ilvl w:val="0"/>
          <w:numId w:val="1"/>
        </w:numPr>
        <w:spacing w:before="0" w:after="0" w:line="276" w:lineRule="auto"/>
        <w:ind w:left="360"/>
        <w:jc w:val="both"/>
        <w:rPr>
          <w:color w:val="000000" w:themeColor="text1"/>
        </w:rPr>
      </w:pPr>
      <w:r w:rsidRPr="00B91B3B">
        <w:rPr>
          <w:bCs/>
        </w:rPr>
        <w:t>V § 12 sa za odsek 6 vkladá nový odsek 7, ktorý znie:</w:t>
      </w:r>
    </w:p>
    <w:p w14:paraId="2C1DF04A" w14:textId="2F8FFC24" w:rsidR="00B91B3B" w:rsidRPr="00B91B3B" w:rsidRDefault="00B91B3B" w:rsidP="00B9340D">
      <w:pPr>
        <w:pStyle w:val="Normlnywebov"/>
        <w:spacing w:before="0" w:after="0" w:line="276" w:lineRule="auto"/>
        <w:jc w:val="both"/>
        <w:rPr>
          <w:bCs/>
        </w:rPr>
      </w:pPr>
      <w:r w:rsidRPr="00B91B3B">
        <w:rPr>
          <w:bCs/>
        </w:rPr>
        <w:t>„(7) Správca dane môže všeobecne záväzným nariadením</w:t>
      </w:r>
      <w:r w:rsidRPr="00B91B3B">
        <w:rPr>
          <w:bCs/>
          <w:vertAlign w:val="superscript"/>
        </w:rPr>
        <w:t>11</w:t>
      </w:r>
      <w:r w:rsidRPr="00B91B3B">
        <w:rPr>
          <w:bCs/>
        </w:rPr>
        <w:t>) podľa miestnych podmienok v obci alebo jej jednotlivej časti, alebo v jednotlivom katastrálnom území určiť osobitnú ročnú sadzbu dane zo stavieb</w:t>
      </w:r>
      <w:bookmarkStart w:id="0" w:name="_GoBack"/>
      <w:bookmarkEnd w:id="0"/>
      <w:r w:rsidRPr="00B91B3B">
        <w:rPr>
          <w:bCs/>
        </w:rPr>
        <w:t xml:space="preserve"> pre stavbu podľa § 10 ods. 1 písm. h), ak sa v nej nachádza prevádzka s predajnou plochou presahujúcou 500 m</w:t>
      </w:r>
      <w:r w:rsidRPr="00B91B3B">
        <w:rPr>
          <w:bCs/>
          <w:vertAlign w:val="superscript"/>
        </w:rPr>
        <w:t>2</w:t>
      </w:r>
      <w:r w:rsidRPr="00B91B3B">
        <w:rPr>
          <w:bCs/>
        </w:rPr>
        <w:t xml:space="preserve"> alebo ak súčet predajných plôch viacerých prevádzok v tej istej stavbe presahuje 1500 m</w:t>
      </w:r>
      <w:r w:rsidRPr="00B91B3B">
        <w:rPr>
          <w:bCs/>
          <w:vertAlign w:val="superscript"/>
        </w:rPr>
        <w:t>2</w:t>
      </w:r>
      <w:r w:rsidRPr="00B91B3B">
        <w:rPr>
          <w:bCs/>
        </w:rPr>
        <w:t xml:space="preserve">. Prevádzkou podľa prvej vety sa rozumie priestor alebo súbor stavebne súvisiacich priestorov stavby užívaných ako jeden funkčný celok na predaj a vystavovanie tovaru. Predajnou plochou podľa prvej vety sa rozumie časť prevádzky, ktorá slúži na predaj a vystavovanie tovaru a na ktorú majú prístup zákazníci. Do predajnej plochy sa </w:t>
      </w:r>
      <w:r w:rsidRPr="00B91B3B">
        <w:rPr>
          <w:bCs/>
        </w:rPr>
        <w:lastRenderedPageBreak/>
        <w:t>nezahŕňajú kancelárie, sklady, prípravovne, dielne, schodiská, sociálne zariadenia a zariadenia na osobnú hygienu.“.</w:t>
      </w:r>
    </w:p>
    <w:p w14:paraId="139812A3" w14:textId="6335559D" w:rsidR="00B91B3B" w:rsidRDefault="00B91B3B" w:rsidP="00B9340D">
      <w:pPr>
        <w:pStyle w:val="Normlnywebov"/>
        <w:spacing w:before="0" w:after="0" w:line="276" w:lineRule="auto"/>
        <w:jc w:val="both"/>
        <w:rPr>
          <w:bCs/>
        </w:rPr>
      </w:pPr>
      <w:r w:rsidRPr="00B91B3B">
        <w:rPr>
          <w:bCs/>
        </w:rPr>
        <w:t>Doterajšie odseky 7 a 8 sa označujú ako odseky 8 a 9.</w:t>
      </w:r>
    </w:p>
    <w:p w14:paraId="10225476" w14:textId="77777777" w:rsidR="00B91B3B" w:rsidRPr="00B91B3B" w:rsidRDefault="00B91B3B" w:rsidP="00B9340D">
      <w:pPr>
        <w:pStyle w:val="Normlnywebov"/>
        <w:spacing w:before="0" w:after="0" w:line="276" w:lineRule="auto"/>
        <w:jc w:val="both"/>
        <w:rPr>
          <w:bCs/>
        </w:rPr>
      </w:pPr>
    </w:p>
    <w:p w14:paraId="55BDFD30" w14:textId="5A3488FB" w:rsidR="00B91B3B" w:rsidRPr="00B91B3B" w:rsidRDefault="00845AA4" w:rsidP="00B9340D">
      <w:pPr>
        <w:pStyle w:val="Normlnywebov"/>
        <w:numPr>
          <w:ilvl w:val="0"/>
          <w:numId w:val="1"/>
        </w:numPr>
        <w:spacing w:before="0" w:after="0" w:line="276" w:lineRule="auto"/>
        <w:ind w:left="426"/>
        <w:jc w:val="both"/>
        <w:rPr>
          <w:color w:val="000000" w:themeColor="text1"/>
        </w:rPr>
      </w:pPr>
      <w:r w:rsidRPr="00845AA4">
        <w:rPr>
          <w:bCs/>
        </w:rPr>
        <w:t xml:space="preserve">V § 16 ods. 3 sa v druhej vete za slová „v bytovom dome“ </w:t>
      </w:r>
      <w:r w:rsidRPr="00845AA4">
        <w:rPr>
          <w:color w:val="000000" w:themeColor="text1"/>
        </w:rPr>
        <w:t>vklad</w:t>
      </w:r>
      <w:r>
        <w:rPr>
          <w:color w:val="000000" w:themeColor="text1"/>
        </w:rPr>
        <w:t>á čiarka a</w:t>
      </w:r>
      <w:r w:rsidRPr="00845AA4">
        <w:rPr>
          <w:color w:val="000000" w:themeColor="text1"/>
        </w:rPr>
        <w:t xml:space="preserve"> slová </w:t>
      </w:r>
      <w:r w:rsidRPr="00845AA4">
        <w:rPr>
          <w:bCs/>
        </w:rPr>
        <w:t>„okrem osobitnej ročnej sadzby dane z bytov podľa odseku 4,“.</w:t>
      </w:r>
    </w:p>
    <w:p w14:paraId="1CF202FA" w14:textId="77777777" w:rsidR="000001B5" w:rsidRDefault="000001B5" w:rsidP="00B9340D">
      <w:pPr>
        <w:pStyle w:val="Normlnywebov"/>
        <w:spacing w:before="0" w:after="0" w:line="276" w:lineRule="auto"/>
        <w:jc w:val="both"/>
        <w:rPr>
          <w:color w:val="000000" w:themeColor="text1"/>
        </w:rPr>
      </w:pPr>
    </w:p>
    <w:p w14:paraId="0906A0D4" w14:textId="27241FF8" w:rsidR="00B91B3B" w:rsidRPr="00B9340D" w:rsidRDefault="00B91B3B" w:rsidP="00B9340D">
      <w:pPr>
        <w:pStyle w:val="Normlnywebov"/>
        <w:numPr>
          <w:ilvl w:val="0"/>
          <w:numId w:val="1"/>
        </w:numPr>
        <w:spacing w:before="0" w:after="0" w:line="276" w:lineRule="auto"/>
        <w:ind w:left="426"/>
        <w:jc w:val="both"/>
        <w:rPr>
          <w:color w:val="000000" w:themeColor="text1"/>
        </w:rPr>
      </w:pPr>
      <w:r w:rsidRPr="00B91B3B">
        <w:rPr>
          <w:bCs/>
        </w:rPr>
        <w:t>V § 16 sa za odsek 3 vkladá nový odsek 4, ktorý znie:</w:t>
      </w:r>
    </w:p>
    <w:p w14:paraId="2360E533" w14:textId="6E7C6455" w:rsidR="00B91B3B" w:rsidRDefault="00B91B3B" w:rsidP="00B9340D">
      <w:pPr>
        <w:pStyle w:val="Normlnywebov"/>
        <w:spacing w:before="0" w:after="0" w:line="276" w:lineRule="auto"/>
        <w:jc w:val="both"/>
        <w:rPr>
          <w:color w:val="000000" w:themeColor="text1"/>
        </w:rPr>
      </w:pPr>
      <w:r w:rsidRPr="00B91B3B">
        <w:rPr>
          <w:color w:val="000000" w:themeColor="text1"/>
        </w:rPr>
        <w:t xml:space="preserve"> </w:t>
      </w:r>
      <w:r w:rsidR="00B9340D" w:rsidRPr="00B9340D">
        <w:rPr>
          <w:color w:val="000000" w:themeColor="text1"/>
        </w:rPr>
        <w:t xml:space="preserve">„(4) </w:t>
      </w:r>
      <w:r w:rsidR="00132FDB" w:rsidRPr="00132FDB">
        <w:rPr>
          <w:color w:val="000000" w:themeColor="text1"/>
        </w:rPr>
        <w:t>Správca dane môže všeobecne záväzným nariadením</w:t>
      </w:r>
      <w:r w:rsidR="00132FDB" w:rsidRPr="00132FDB">
        <w:rPr>
          <w:color w:val="000000" w:themeColor="text1"/>
          <w:vertAlign w:val="superscript"/>
        </w:rPr>
        <w:t>11</w:t>
      </w:r>
      <w:r w:rsidR="00132FDB" w:rsidRPr="00132FDB">
        <w:rPr>
          <w:color w:val="000000" w:themeColor="text1"/>
        </w:rPr>
        <w:t>) podľa miestnych podmienok v obci, jej jednotlivej časti alebo v jednotlivom katastrálnom území ustanoviť osobitnú ročnú sadzbu dane z bytov aj za nebytový priestor v bytovom dome, ak slúži na predaj a vystavovanie tovaru a jeho predajná plocha presahuje 500 m</w:t>
      </w:r>
      <w:r w:rsidR="00132FDB" w:rsidRPr="00132FDB">
        <w:rPr>
          <w:color w:val="000000" w:themeColor="text1"/>
          <w:vertAlign w:val="superscript"/>
        </w:rPr>
        <w:t>2</w:t>
      </w:r>
      <w:r w:rsidR="00132FDB" w:rsidRPr="00132FDB">
        <w:rPr>
          <w:color w:val="000000" w:themeColor="text1"/>
        </w:rPr>
        <w:t>. Predajnou plochou podľa prvej vety sa rozumie časť nebytového priestoru, ktorá slúži na predaj a vystavovanie tovaru a na ktorú majú prístup zákazníci. Do predajnej plochy sa nezahŕňajú kancelárie, sklady, prípravovne, dielne, schodiská, sociálne zariadenia a zariadenia na osobnú hygienu</w:t>
      </w:r>
      <w:r w:rsidR="00B9340D" w:rsidRPr="00B9340D">
        <w:rPr>
          <w:color w:val="000000" w:themeColor="text1"/>
        </w:rPr>
        <w:t>.“.</w:t>
      </w:r>
    </w:p>
    <w:p w14:paraId="6FD51B26" w14:textId="77777777" w:rsidR="00B91B3B" w:rsidRPr="00B91B3B" w:rsidRDefault="00B91B3B" w:rsidP="00B9340D">
      <w:pPr>
        <w:pStyle w:val="Normlnywebov"/>
        <w:spacing w:before="0" w:after="0" w:line="276" w:lineRule="auto"/>
        <w:jc w:val="both"/>
        <w:rPr>
          <w:color w:val="000000" w:themeColor="text1"/>
        </w:rPr>
      </w:pPr>
    </w:p>
    <w:p w14:paraId="3F98BF69" w14:textId="574599C9" w:rsidR="00B91B3B" w:rsidRPr="00B91B3B" w:rsidRDefault="00B91B3B" w:rsidP="00B9340D">
      <w:pPr>
        <w:pStyle w:val="Normlnywebov"/>
        <w:spacing w:before="0" w:after="0" w:line="276" w:lineRule="auto"/>
        <w:ind w:left="426"/>
        <w:jc w:val="both"/>
        <w:rPr>
          <w:color w:val="000000" w:themeColor="text1"/>
        </w:rPr>
      </w:pPr>
      <w:r w:rsidRPr="00B91B3B">
        <w:rPr>
          <w:color w:val="000000" w:themeColor="text1"/>
        </w:rPr>
        <w:t>Doterajšie odseky 4 až 7 sa označujú ako odseky 5 až 8.</w:t>
      </w:r>
    </w:p>
    <w:p w14:paraId="67DD3742" w14:textId="77777777" w:rsidR="00B91B3B" w:rsidRDefault="00B91B3B" w:rsidP="00B9340D">
      <w:pPr>
        <w:pStyle w:val="Odsekzoznamu"/>
        <w:spacing w:line="276" w:lineRule="auto"/>
        <w:jc w:val="both"/>
        <w:rPr>
          <w:color w:val="000000" w:themeColor="text1"/>
        </w:rPr>
      </w:pPr>
    </w:p>
    <w:p w14:paraId="556C57FA" w14:textId="7B9D4E79" w:rsidR="00B91B3B" w:rsidRDefault="00845AA4" w:rsidP="00B9340D">
      <w:pPr>
        <w:pStyle w:val="Normlnywebov"/>
        <w:numPr>
          <w:ilvl w:val="0"/>
          <w:numId w:val="1"/>
        </w:numPr>
        <w:spacing w:before="0" w:after="0" w:line="276" w:lineRule="auto"/>
        <w:ind w:left="426"/>
        <w:jc w:val="both"/>
        <w:rPr>
          <w:color w:val="000000" w:themeColor="text1"/>
        </w:rPr>
      </w:pPr>
      <w:r w:rsidRPr="00845AA4">
        <w:rPr>
          <w:color w:val="000000" w:themeColor="text1"/>
        </w:rPr>
        <w:t>V § 99b ods. 1 sa za slová „účelu využitia stavby, bytu alebo nebytového priestoru“ vklad</w:t>
      </w:r>
      <w:r>
        <w:rPr>
          <w:color w:val="000000" w:themeColor="text1"/>
        </w:rPr>
        <w:t>á čiarka a</w:t>
      </w:r>
      <w:r w:rsidRPr="00845AA4">
        <w:rPr>
          <w:color w:val="000000" w:themeColor="text1"/>
        </w:rPr>
        <w:t xml:space="preserve"> slová „</w:t>
      </w:r>
      <w:r w:rsidR="00F07E54" w:rsidRPr="00F07E54">
        <w:rPr>
          <w:color w:val="000000" w:themeColor="text1"/>
        </w:rPr>
        <w:t>počtu prevádzok v stavbe, výmery predajnej plochy prevádzky alebo výmery predajnej plochy nebytového priestoru</w:t>
      </w:r>
      <w:r w:rsidR="00B91B3B" w:rsidRPr="00B91B3B">
        <w:rPr>
          <w:color w:val="000000" w:themeColor="text1"/>
        </w:rPr>
        <w:t>“.</w:t>
      </w:r>
    </w:p>
    <w:p w14:paraId="088DD28A" w14:textId="77777777" w:rsidR="00B91B3B" w:rsidRDefault="00B91B3B" w:rsidP="00B9340D">
      <w:pPr>
        <w:pStyle w:val="Normlnywebov"/>
        <w:spacing w:before="0" w:after="0" w:line="276" w:lineRule="auto"/>
        <w:ind w:left="426"/>
        <w:jc w:val="both"/>
        <w:rPr>
          <w:color w:val="000000" w:themeColor="text1"/>
        </w:rPr>
      </w:pPr>
    </w:p>
    <w:p w14:paraId="16C7C805" w14:textId="77777777" w:rsidR="00B91B3B" w:rsidRDefault="00B91B3B" w:rsidP="00B9340D">
      <w:pPr>
        <w:pStyle w:val="Normlnywebov"/>
        <w:numPr>
          <w:ilvl w:val="0"/>
          <w:numId w:val="1"/>
        </w:numPr>
        <w:autoSpaceDE w:val="0"/>
        <w:autoSpaceDN w:val="0"/>
        <w:adjustRightInd w:val="0"/>
        <w:spacing w:before="0" w:after="0" w:line="276" w:lineRule="auto"/>
        <w:ind w:left="426" w:right="-238"/>
        <w:jc w:val="both"/>
        <w:rPr>
          <w:color w:val="000000" w:themeColor="text1"/>
        </w:rPr>
      </w:pPr>
      <w:r w:rsidRPr="00B91B3B">
        <w:rPr>
          <w:color w:val="000000" w:themeColor="text1"/>
        </w:rPr>
        <w:t xml:space="preserve">V § 99d ods. 2 sa na konci pripájajú tieto vety: </w:t>
      </w:r>
    </w:p>
    <w:p w14:paraId="44F078B9" w14:textId="3BB0CC67" w:rsidR="00807A12" w:rsidRDefault="00B91B3B" w:rsidP="00B9340D">
      <w:pPr>
        <w:pStyle w:val="Normlnywebov"/>
        <w:autoSpaceDE w:val="0"/>
        <w:autoSpaceDN w:val="0"/>
        <w:adjustRightInd w:val="0"/>
        <w:spacing w:before="0" w:after="0" w:line="276" w:lineRule="auto"/>
        <w:ind w:left="66" w:right="-238"/>
        <w:jc w:val="both"/>
        <w:rPr>
          <w:color w:val="000000" w:themeColor="text1"/>
        </w:rPr>
      </w:pPr>
      <w:r w:rsidRPr="00B91B3B">
        <w:rPr>
          <w:color w:val="000000" w:themeColor="text1"/>
        </w:rPr>
        <w:t>„Ak ide o stavbu podľa § 10 ods. 1 písm. h), daňovník v príslušnom priznaní uvádza aj počet prevádzok v stavbe a výmeru predajnej plochy každej prevádzky. Ak ide o nebytový priestor v bytovom dome, ktorý slúži na predaj a vystavovanie tovaru, daňovník v príslušnom priznaní uvádza aj výmeru jeho predajnej plochy.“.</w:t>
      </w:r>
    </w:p>
    <w:p w14:paraId="089E4D35" w14:textId="77777777" w:rsidR="00B91B3B" w:rsidRPr="00B91B3B" w:rsidRDefault="00B91B3B" w:rsidP="00B9340D">
      <w:pPr>
        <w:pStyle w:val="Normlnywebov"/>
        <w:autoSpaceDE w:val="0"/>
        <w:autoSpaceDN w:val="0"/>
        <w:adjustRightInd w:val="0"/>
        <w:spacing w:before="0" w:after="0" w:line="276" w:lineRule="auto"/>
        <w:ind w:left="426" w:right="-238"/>
        <w:jc w:val="both"/>
        <w:rPr>
          <w:color w:val="000000" w:themeColor="text1"/>
        </w:rPr>
      </w:pPr>
    </w:p>
    <w:p w14:paraId="12696C14" w14:textId="186AE82F" w:rsidR="00507EBB" w:rsidRPr="00007461" w:rsidRDefault="00894CBE" w:rsidP="00B9340D">
      <w:pPr>
        <w:spacing w:line="276" w:lineRule="auto"/>
        <w:jc w:val="center"/>
        <w:rPr>
          <w:b/>
        </w:rPr>
      </w:pPr>
      <w:r>
        <w:rPr>
          <w:b/>
        </w:rPr>
        <w:t xml:space="preserve">Čl. </w:t>
      </w:r>
      <w:r w:rsidR="00507EBB">
        <w:rPr>
          <w:b/>
        </w:rPr>
        <w:t>II</w:t>
      </w:r>
    </w:p>
    <w:p w14:paraId="7163E586" w14:textId="77777777" w:rsidR="00507EBB" w:rsidRPr="00007461" w:rsidRDefault="00507EBB" w:rsidP="00B9340D">
      <w:pPr>
        <w:spacing w:line="276" w:lineRule="auto"/>
        <w:jc w:val="both"/>
        <w:rPr>
          <w:b/>
        </w:rPr>
      </w:pPr>
    </w:p>
    <w:p w14:paraId="2069309B" w14:textId="2F957C50" w:rsidR="00507EBB" w:rsidRPr="003C2B2A" w:rsidRDefault="00507EBB" w:rsidP="00B9340D">
      <w:pPr>
        <w:spacing w:line="276" w:lineRule="auto"/>
        <w:jc w:val="both"/>
      </w:pPr>
      <w:r w:rsidRPr="00007461">
        <w:t>Tento zákon nadobúda účinnosť 1. j</w:t>
      </w:r>
      <w:r>
        <w:t>anuára</w:t>
      </w:r>
      <w:r w:rsidRPr="00007461">
        <w:t xml:space="preserve"> </w:t>
      </w:r>
      <w:r>
        <w:t>202</w:t>
      </w:r>
      <w:r w:rsidR="00B22AF3">
        <w:t>7</w:t>
      </w:r>
      <w:r w:rsidRPr="00007461">
        <w:t>.</w:t>
      </w:r>
    </w:p>
    <w:p w14:paraId="604F145E" w14:textId="54CD3749" w:rsidR="002D4985" w:rsidRDefault="002D4985" w:rsidP="00B9340D">
      <w:pPr>
        <w:shd w:val="clear" w:color="auto" w:fill="FFFFFF"/>
        <w:spacing w:line="276" w:lineRule="auto"/>
        <w:jc w:val="both"/>
        <w:rPr>
          <w:color w:val="494949"/>
        </w:rPr>
      </w:pPr>
    </w:p>
    <w:p w14:paraId="5FCEBCE4" w14:textId="19315AB6" w:rsidR="002D4985" w:rsidRDefault="002D4985" w:rsidP="00411D39">
      <w:pPr>
        <w:shd w:val="clear" w:color="auto" w:fill="FFFFFF"/>
        <w:jc w:val="both"/>
        <w:rPr>
          <w:color w:val="494949"/>
        </w:rPr>
      </w:pPr>
    </w:p>
    <w:p w14:paraId="31306B62" w14:textId="50F4384E" w:rsidR="00455172" w:rsidRPr="005B43F9" w:rsidRDefault="00455172" w:rsidP="00455172">
      <w:pPr>
        <w:pStyle w:val="Normlnywebov"/>
        <w:spacing w:before="0" w:after="0" w:line="276" w:lineRule="auto"/>
        <w:jc w:val="both"/>
        <w:rPr>
          <w:bCs/>
        </w:rPr>
      </w:pPr>
    </w:p>
    <w:sectPr w:rsidR="00455172" w:rsidRPr="005B4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DD0F5" w14:textId="77777777" w:rsidR="009B22CC" w:rsidRDefault="009B22CC" w:rsidP="0090694B">
      <w:r>
        <w:separator/>
      </w:r>
    </w:p>
  </w:endnote>
  <w:endnote w:type="continuationSeparator" w:id="0">
    <w:p w14:paraId="305F2336" w14:textId="77777777" w:rsidR="009B22CC" w:rsidRDefault="009B22CC" w:rsidP="0090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570730" w14:textId="77777777" w:rsidR="009B22CC" w:rsidRDefault="009B22CC" w:rsidP="0090694B">
      <w:r>
        <w:separator/>
      </w:r>
    </w:p>
  </w:footnote>
  <w:footnote w:type="continuationSeparator" w:id="0">
    <w:p w14:paraId="7C83FED8" w14:textId="77777777" w:rsidR="009B22CC" w:rsidRDefault="009B22CC" w:rsidP="00906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B592F"/>
    <w:multiLevelType w:val="hybridMultilevel"/>
    <w:tmpl w:val="6BDEC0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0D1A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137D7D"/>
    <w:multiLevelType w:val="hybridMultilevel"/>
    <w:tmpl w:val="DF5421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263528"/>
    <w:multiLevelType w:val="hybridMultilevel"/>
    <w:tmpl w:val="A75016A4"/>
    <w:lvl w:ilvl="0" w:tplc="D088A9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84DA0"/>
    <w:multiLevelType w:val="hybridMultilevel"/>
    <w:tmpl w:val="833404F4"/>
    <w:lvl w:ilvl="0" w:tplc="E780CDA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D5442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143971"/>
    <w:multiLevelType w:val="hybridMultilevel"/>
    <w:tmpl w:val="80BAEBE4"/>
    <w:lvl w:ilvl="0" w:tplc="D38A080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11291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834200"/>
    <w:multiLevelType w:val="hybridMultilevel"/>
    <w:tmpl w:val="7374B2A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03698"/>
    <w:multiLevelType w:val="hybridMultilevel"/>
    <w:tmpl w:val="563227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22A53"/>
    <w:multiLevelType w:val="hybridMultilevel"/>
    <w:tmpl w:val="E08606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A057E"/>
    <w:multiLevelType w:val="hybridMultilevel"/>
    <w:tmpl w:val="E0FA58F4"/>
    <w:lvl w:ilvl="0" w:tplc="05F4AA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D6E12"/>
    <w:multiLevelType w:val="hybridMultilevel"/>
    <w:tmpl w:val="FD900FCC"/>
    <w:lvl w:ilvl="0" w:tplc="0D1AD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B405B"/>
    <w:multiLevelType w:val="hybridMultilevel"/>
    <w:tmpl w:val="6BDEC0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35741"/>
    <w:multiLevelType w:val="hybridMultilevel"/>
    <w:tmpl w:val="FD900FCC"/>
    <w:lvl w:ilvl="0" w:tplc="0D1AD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D5E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4761D3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927EA3"/>
    <w:multiLevelType w:val="hybridMultilevel"/>
    <w:tmpl w:val="024423B8"/>
    <w:lvl w:ilvl="0" w:tplc="7A3820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41BB8"/>
    <w:multiLevelType w:val="hybridMultilevel"/>
    <w:tmpl w:val="10C001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11"/>
  </w:num>
  <w:num w:numId="5">
    <w:abstractNumId w:val="5"/>
  </w:num>
  <w:num w:numId="6">
    <w:abstractNumId w:val="3"/>
  </w:num>
  <w:num w:numId="7">
    <w:abstractNumId w:val="18"/>
  </w:num>
  <w:num w:numId="8">
    <w:abstractNumId w:val="15"/>
  </w:num>
  <w:num w:numId="9">
    <w:abstractNumId w:val="2"/>
  </w:num>
  <w:num w:numId="10">
    <w:abstractNumId w:val="17"/>
  </w:num>
  <w:num w:numId="11">
    <w:abstractNumId w:val="6"/>
  </w:num>
  <w:num w:numId="12">
    <w:abstractNumId w:val="16"/>
  </w:num>
  <w:num w:numId="13">
    <w:abstractNumId w:val="4"/>
  </w:num>
  <w:num w:numId="14">
    <w:abstractNumId w:val="0"/>
  </w:num>
  <w:num w:numId="15">
    <w:abstractNumId w:val="7"/>
  </w:num>
  <w:num w:numId="16">
    <w:abstractNumId w:val="1"/>
  </w:num>
  <w:num w:numId="17">
    <w:abstractNumId w:val="13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00"/>
    <w:rsid w:val="000001B5"/>
    <w:rsid w:val="00017F84"/>
    <w:rsid w:val="00023C2E"/>
    <w:rsid w:val="00046982"/>
    <w:rsid w:val="000532E2"/>
    <w:rsid w:val="000A39E5"/>
    <w:rsid w:val="00105A53"/>
    <w:rsid w:val="001210ED"/>
    <w:rsid w:val="00132FDB"/>
    <w:rsid w:val="00140A46"/>
    <w:rsid w:val="00166AAC"/>
    <w:rsid w:val="00173DD6"/>
    <w:rsid w:val="001974DB"/>
    <w:rsid w:val="001E370C"/>
    <w:rsid w:val="001F789A"/>
    <w:rsid w:val="002A09B9"/>
    <w:rsid w:val="002C5C0E"/>
    <w:rsid w:val="002C6FC7"/>
    <w:rsid w:val="002D4985"/>
    <w:rsid w:val="0030209E"/>
    <w:rsid w:val="003324E1"/>
    <w:rsid w:val="003622B4"/>
    <w:rsid w:val="0038736D"/>
    <w:rsid w:val="003A32BC"/>
    <w:rsid w:val="003B5849"/>
    <w:rsid w:val="003C4CA7"/>
    <w:rsid w:val="00411D39"/>
    <w:rsid w:val="00414067"/>
    <w:rsid w:val="00455172"/>
    <w:rsid w:val="00455823"/>
    <w:rsid w:val="00482DFA"/>
    <w:rsid w:val="004C6C26"/>
    <w:rsid w:val="004D7FB8"/>
    <w:rsid w:val="004E31A5"/>
    <w:rsid w:val="00500E17"/>
    <w:rsid w:val="00506201"/>
    <w:rsid w:val="00507EBB"/>
    <w:rsid w:val="00592C36"/>
    <w:rsid w:val="005B1743"/>
    <w:rsid w:val="005B43F9"/>
    <w:rsid w:val="005C6C7D"/>
    <w:rsid w:val="005E2C36"/>
    <w:rsid w:val="005F1EB0"/>
    <w:rsid w:val="006022CC"/>
    <w:rsid w:val="00607190"/>
    <w:rsid w:val="00626310"/>
    <w:rsid w:val="006326B1"/>
    <w:rsid w:val="006404D6"/>
    <w:rsid w:val="00646314"/>
    <w:rsid w:val="00667E5E"/>
    <w:rsid w:val="006826B5"/>
    <w:rsid w:val="006911A1"/>
    <w:rsid w:val="006B1C2C"/>
    <w:rsid w:val="006D53B0"/>
    <w:rsid w:val="007071EC"/>
    <w:rsid w:val="00762A00"/>
    <w:rsid w:val="00762C09"/>
    <w:rsid w:val="007727D4"/>
    <w:rsid w:val="00781EB4"/>
    <w:rsid w:val="007A3B21"/>
    <w:rsid w:val="00807A12"/>
    <w:rsid w:val="00825530"/>
    <w:rsid w:val="00844609"/>
    <w:rsid w:val="00845AA4"/>
    <w:rsid w:val="00894CBE"/>
    <w:rsid w:val="00897551"/>
    <w:rsid w:val="00905957"/>
    <w:rsid w:val="0090694B"/>
    <w:rsid w:val="00950729"/>
    <w:rsid w:val="00964CD4"/>
    <w:rsid w:val="00970585"/>
    <w:rsid w:val="009A2A96"/>
    <w:rsid w:val="009A61A4"/>
    <w:rsid w:val="009B22CC"/>
    <w:rsid w:val="009D4C26"/>
    <w:rsid w:val="00A37FF9"/>
    <w:rsid w:val="00A55CB0"/>
    <w:rsid w:val="00A57F9E"/>
    <w:rsid w:val="00A60BFB"/>
    <w:rsid w:val="00A648B9"/>
    <w:rsid w:val="00A81537"/>
    <w:rsid w:val="00AA11BD"/>
    <w:rsid w:val="00AE2B1C"/>
    <w:rsid w:val="00AF6758"/>
    <w:rsid w:val="00B22AF3"/>
    <w:rsid w:val="00B36F00"/>
    <w:rsid w:val="00B43675"/>
    <w:rsid w:val="00B55AEF"/>
    <w:rsid w:val="00B91B3B"/>
    <w:rsid w:val="00B9340D"/>
    <w:rsid w:val="00BC4E61"/>
    <w:rsid w:val="00BC608F"/>
    <w:rsid w:val="00C0394D"/>
    <w:rsid w:val="00C556EE"/>
    <w:rsid w:val="00C62A9C"/>
    <w:rsid w:val="00C9077A"/>
    <w:rsid w:val="00CB0DB9"/>
    <w:rsid w:val="00CC6CA3"/>
    <w:rsid w:val="00D529EB"/>
    <w:rsid w:val="00D70A19"/>
    <w:rsid w:val="00D91525"/>
    <w:rsid w:val="00E00AEE"/>
    <w:rsid w:val="00E30D96"/>
    <w:rsid w:val="00E625A2"/>
    <w:rsid w:val="00EA6B97"/>
    <w:rsid w:val="00EC5874"/>
    <w:rsid w:val="00EC6AAA"/>
    <w:rsid w:val="00ED3B9A"/>
    <w:rsid w:val="00F07E54"/>
    <w:rsid w:val="00F455F5"/>
    <w:rsid w:val="00FB6DBD"/>
    <w:rsid w:val="00FC16E1"/>
    <w:rsid w:val="00FC209E"/>
    <w:rsid w:val="00FD2D44"/>
    <w:rsid w:val="00F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2E17"/>
  <w15:chartTrackingRefBased/>
  <w15:docId w15:val="{B77C65FA-538D-4A1B-87DF-B7DB8266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36F0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6F0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lnywebov">
    <w:name w:val="Normal (Web)"/>
    <w:basedOn w:val="Normlny"/>
    <w:uiPriority w:val="99"/>
    <w:unhideWhenUsed/>
    <w:rsid w:val="00B36F00"/>
    <w:pPr>
      <w:spacing w:before="144" w:after="144"/>
    </w:pPr>
  </w:style>
  <w:style w:type="paragraph" w:styleId="Odsekzoznamu">
    <w:name w:val="List Paragraph"/>
    <w:basedOn w:val="Normlny"/>
    <w:uiPriority w:val="34"/>
    <w:qFormat/>
    <w:rsid w:val="001210E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00A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00AE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00AE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0A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0AE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00A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0AEE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727D4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0694B"/>
    <w:rPr>
      <w:color w:val="954F72" w:themeColor="followed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0694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069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90694B"/>
    <w:rPr>
      <w:vertAlign w:val="superscript"/>
    </w:rPr>
  </w:style>
  <w:style w:type="character" w:customStyle="1" w:styleId="awspan">
    <w:name w:val="awspan"/>
    <w:basedOn w:val="Predvolenpsmoodseku"/>
    <w:rsid w:val="00411D39"/>
  </w:style>
  <w:style w:type="character" w:customStyle="1" w:styleId="law-external">
    <w:name w:val="law-external"/>
    <w:basedOn w:val="Predvolenpsmoodseku"/>
    <w:rsid w:val="009D4C26"/>
  </w:style>
  <w:style w:type="character" w:customStyle="1" w:styleId="law-local">
    <w:name w:val="law-local"/>
    <w:basedOn w:val="Predvolenpsmoodseku"/>
    <w:rsid w:val="009D4C26"/>
  </w:style>
  <w:style w:type="character" w:customStyle="1" w:styleId="law-note">
    <w:name w:val="law-note"/>
    <w:basedOn w:val="Predvolenpsmoodseku"/>
    <w:rsid w:val="009D4C26"/>
  </w:style>
  <w:style w:type="character" w:customStyle="1" w:styleId="apple-converted-space">
    <w:name w:val="apple-converted-space"/>
    <w:basedOn w:val="Predvolenpsmoodseku"/>
    <w:rsid w:val="00667E5E"/>
  </w:style>
  <w:style w:type="paragraph" w:styleId="Hlavika">
    <w:name w:val="header"/>
    <w:basedOn w:val="Normlny"/>
    <w:link w:val="HlavikaChar"/>
    <w:uiPriority w:val="99"/>
    <w:unhideWhenUsed/>
    <w:rsid w:val="0041406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406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140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406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442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572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4885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529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03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4133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509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3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0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57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29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848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358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4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762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52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724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487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076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1586">
          <w:marLeft w:val="0"/>
          <w:marRight w:val="2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899">
          <w:marLeft w:val="-6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960">
          <w:marLeft w:val="-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0929">
          <w:marLeft w:val="0"/>
          <w:marRight w:val="2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2156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436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146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83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2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1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22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12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11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66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414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294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50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5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303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4D832-9A10-E34B-8023-C2A209AB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621</Words>
  <Characters>3632</Characters>
  <DocSecurity>0</DocSecurity>
  <Lines>59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2024-05-22T13:19:00Z</cp:lastPrinted>
  <dcterms:created xsi:type="dcterms:W3CDTF">2024-02-15T02:26:00Z</dcterms:created>
  <dcterms:modified xsi:type="dcterms:W3CDTF">2026-03-26T20:24:00Z</dcterms:modified>
</cp:coreProperties>
</file>