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48A94" w14:textId="77777777" w:rsidR="00B36F00" w:rsidRPr="00D91525" w:rsidRDefault="00B36F00" w:rsidP="00B36F00">
      <w:pPr>
        <w:spacing w:after="240"/>
        <w:jc w:val="center"/>
        <w:rPr>
          <w:b/>
          <w:sz w:val="19"/>
        </w:rPr>
      </w:pPr>
      <w:r w:rsidRPr="00D91525">
        <w:rPr>
          <w:b/>
          <w:caps/>
        </w:rPr>
        <w:t>Národná rada Slovenskej republiky</w:t>
      </w:r>
    </w:p>
    <w:p w14:paraId="22751D9E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caps/>
        </w:rPr>
        <w:t xml:space="preserve">IX. </w:t>
      </w:r>
      <w:r w:rsidRPr="00D91525">
        <w:rPr>
          <w:b/>
        </w:rPr>
        <w:t>volebné obdobie</w:t>
      </w:r>
    </w:p>
    <w:p w14:paraId="01FE05AD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smallCaps/>
        </w:rPr>
        <w:t>_______________________________________________________________________ </w:t>
      </w:r>
    </w:p>
    <w:p w14:paraId="092C7812" w14:textId="4EB4DD61" w:rsidR="00B36F00" w:rsidRDefault="00B36F00" w:rsidP="008A2205">
      <w:pPr>
        <w:spacing w:line="276" w:lineRule="auto"/>
        <w:jc w:val="center"/>
        <w:rPr>
          <w:i/>
        </w:rPr>
      </w:pPr>
      <w:r w:rsidRPr="00D91525">
        <w:rPr>
          <w:i/>
        </w:rPr>
        <w:t>Návrh</w:t>
      </w:r>
    </w:p>
    <w:p w14:paraId="0B9DA0EB" w14:textId="77777777" w:rsidR="004109BC" w:rsidRPr="00D91525" w:rsidRDefault="004109BC" w:rsidP="008A2205">
      <w:pPr>
        <w:spacing w:line="276" w:lineRule="auto"/>
        <w:jc w:val="center"/>
        <w:rPr>
          <w:i/>
          <w:sz w:val="19"/>
        </w:rPr>
      </w:pPr>
    </w:p>
    <w:p w14:paraId="0A070331" w14:textId="77777777" w:rsidR="00B36F00" w:rsidRPr="00D91525" w:rsidRDefault="00B36F00" w:rsidP="008A2205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1525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4A121F32" w14:textId="77777777" w:rsidR="00B36F00" w:rsidRPr="00D91525" w:rsidRDefault="00B36F00" w:rsidP="008A2205">
      <w:pPr>
        <w:pStyle w:val="Normlnywebov"/>
        <w:spacing w:before="0" w:after="0" w:line="276" w:lineRule="auto"/>
      </w:pPr>
      <w:r w:rsidRPr="00D91525">
        <w:t> </w:t>
      </w:r>
    </w:p>
    <w:p w14:paraId="344398C9" w14:textId="327FEB61" w:rsidR="00B36F00" w:rsidRPr="00D91525" w:rsidRDefault="00B36F00" w:rsidP="008A2205">
      <w:pPr>
        <w:pStyle w:val="Normlnywebov"/>
        <w:spacing w:before="0" w:after="0" w:line="276" w:lineRule="auto"/>
        <w:jc w:val="center"/>
        <w:rPr>
          <w:bCs/>
        </w:rPr>
      </w:pPr>
      <w:r w:rsidRPr="00D91525">
        <w:rPr>
          <w:bCs/>
        </w:rPr>
        <w:t xml:space="preserve">z ... </w:t>
      </w:r>
      <w:r w:rsidR="00B22AF3">
        <w:rPr>
          <w:bCs/>
        </w:rPr>
        <w:t>2026</w:t>
      </w:r>
      <w:r w:rsidR="00166AAC" w:rsidRPr="00D91525">
        <w:rPr>
          <w:bCs/>
        </w:rPr>
        <w:t>,</w:t>
      </w:r>
    </w:p>
    <w:p w14:paraId="20491EE1" w14:textId="77777777" w:rsidR="00B36F00" w:rsidRPr="00D91525" w:rsidRDefault="00B36F00" w:rsidP="008A2205">
      <w:pPr>
        <w:pStyle w:val="Normlnywebov"/>
        <w:spacing w:before="0" w:after="0" w:line="276" w:lineRule="auto"/>
        <w:jc w:val="center"/>
        <w:rPr>
          <w:b/>
          <w:bCs/>
        </w:rPr>
      </w:pPr>
    </w:p>
    <w:p w14:paraId="303258A2" w14:textId="3F07E881" w:rsidR="00B36F00" w:rsidRPr="00D91525" w:rsidRDefault="0047227B" w:rsidP="008A2205">
      <w:pPr>
        <w:pStyle w:val="Normlnywebov"/>
        <w:spacing w:before="0" w:after="0" w:line="276" w:lineRule="auto"/>
        <w:jc w:val="both"/>
      </w:pPr>
      <w:r w:rsidRPr="0047227B">
        <w:rPr>
          <w:b/>
          <w:bCs/>
        </w:rPr>
        <w:t>ktorým sa menia a dopĺňajú niektoré zákony v súvislosti s ochranou pred neoprávneným vyhotovením a sprístupnením klamlivých záznamov vytvorených alebo podstatne pozmenených technickým postupom</w:t>
      </w:r>
    </w:p>
    <w:p w14:paraId="167F0FDA" w14:textId="77777777" w:rsidR="00B36F00" w:rsidRPr="00A217FF" w:rsidRDefault="00B36F00" w:rsidP="008A2205">
      <w:pPr>
        <w:pStyle w:val="Normlnywebov"/>
        <w:spacing w:before="0" w:after="0" w:line="276" w:lineRule="auto"/>
        <w:jc w:val="center"/>
      </w:pPr>
    </w:p>
    <w:p w14:paraId="238FDF3C" w14:textId="77777777" w:rsidR="00B36F00" w:rsidRPr="00A217FF" w:rsidRDefault="00B36F00" w:rsidP="008A2205">
      <w:pPr>
        <w:spacing w:line="276" w:lineRule="auto"/>
        <w:jc w:val="both"/>
      </w:pPr>
      <w:r w:rsidRPr="00A217FF">
        <w:t>Národná rada Slovenskej republiky sa uzniesla na tomto zákone:</w:t>
      </w:r>
    </w:p>
    <w:p w14:paraId="32A90722" w14:textId="77777777" w:rsidR="00B36F00" w:rsidRPr="00A217FF" w:rsidRDefault="00B36F00" w:rsidP="008A2205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198368AA" w14:textId="77777777" w:rsidR="00B36F00" w:rsidRPr="00A217FF" w:rsidRDefault="00B36F00" w:rsidP="008A2205">
      <w:pPr>
        <w:pStyle w:val="Normlnywebov"/>
        <w:tabs>
          <w:tab w:val="center" w:pos="4536"/>
          <w:tab w:val="left" w:pos="6033"/>
        </w:tabs>
        <w:spacing w:before="0" w:after="0" w:line="276" w:lineRule="auto"/>
        <w:jc w:val="center"/>
        <w:rPr>
          <w:b/>
          <w:color w:val="000000"/>
        </w:rPr>
      </w:pPr>
      <w:r w:rsidRPr="00A217FF">
        <w:rPr>
          <w:b/>
          <w:color w:val="000000"/>
        </w:rPr>
        <w:t>Čl. I</w:t>
      </w:r>
    </w:p>
    <w:p w14:paraId="50071A2F" w14:textId="7F64190C" w:rsidR="00177FF6" w:rsidRPr="00A217FF" w:rsidRDefault="00177FF6" w:rsidP="00A217FF">
      <w:pPr>
        <w:spacing w:line="276" w:lineRule="auto"/>
        <w:jc w:val="both"/>
      </w:pPr>
      <w:r w:rsidRPr="00A217FF">
        <w:t>Zákon č. 40/1964 Zb. Občiansky zákonník v znení zákona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 zákona č. 129/2010 Z. z., zákona č. 546/2010 Z. z., zákona č. 130/2011 Z. z., zákona č. 161/2011 Z. z., zákona č. 69/2012 Z. z., zákona č. 180/2013 Z. z., zákona č. 102/2014 Z. z., zákona č. 106/2014 Z. z., zákona č. 335/2014 Z. z., zákona č. 39/2015 Z. z., zákona č. 117/2015 Z. z., zákona č. 239/2015 Z. z., zákona č. 273/2015 Z. z., zákona č. 438/2015 Z. z., zákona č. 91/2016 Z. z., zákona č. 125/2016 Z. z., zákona č. 170/2018 Z. z., zákona č. 184/2018 Z. z., zákona č. 213/2018 Z. z., zákona č. 343/2018 Z. z., nálezu Ústavného súdu Slovenskej republiky č. 25/2019 Z. z., zákona č. 394/2019 Z. z., zákona č. 108/2024 Z. z.</w:t>
      </w:r>
      <w:r w:rsidR="00DC7D79">
        <w:t>,</w:t>
      </w:r>
      <w:r w:rsidRPr="00A217FF">
        <w:t xml:space="preserve"> zákona</w:t>
      </w:r>
      <w:r w:rsidR="004D629C">
        <w:t xml:space="preserve"> č.</w:t>
      </w:r>
      <w:r w:rsidRPr="00A217FF">
        <w:t xml:space="preserve"> 254/2024 Z. z.</w:t>
      </w:r>
      <w:r w:rsidR="00DC7D79">
        <w:t xml:space="preserve">, </w:t>
      </w:r>
      <w:r w:rsidR="00DC7D79" w:rsidRPr="00DC7D79">
        <w:t>zákona č. 294/2025 Z. z.</w:t>
      </w:r>
      <w:r w:rsidR="00DC7D79">
        <w:t xml:space="preserve"> a </w:t>
      </w:r>
      <w:r w:rsidR="00DC7D79" w:rsidRPr="00DC7D79">
        <w:t xml:space="preserve">zákona č. </w:t>
      </w:r>
      <w:r w:rsidR="00DC7D79">
        <w:t>310</w:t>
      </w:r>
      <w:r w:rsidR="00DC7D79" w:rsidRPr="00DC7D79">
        <w:t>/2025 Z. z.</w:t>
      </w:r>
      <w:r w:rsidRPr="00A217FF">
        <w:t xml:space="preserve"> sa mení a dopĺňa takto:</w:t>
      </w:r>
    </w:p>
    <w:p w14:paraId="3B846D9E" w14:textId="77777777" w:rsidR="00177FF6" w:rsidRPr="00A217FF" w:rsidRDefault="00177FF6" w:rsidP="00A217FF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626E197E" w14:textId="7A5FB7FB" w:rsidR="00177FF6" w:rsidRPr="00A217FF" w:rsidRDefault="00177FF6" w:rsidP="00A217FF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A217FF">
        <w:rPr>
          <w:color w:val="000000" w:themeColor="text1"/>
        </w:rPr>
        <w:t>V § 12 sa za odsek 3 vkladá nový odsek 4, ktorý znie:</w:t>
      </w:r>
    </w:p>
    <w:p w14:paraId="5DD04268" w14:textId="77777777" w:rsidR="00DC7D79" w:rsidRPr="00A217FF" w:rsidRDefault="00DC7D79" w:rsidP="00DC7D79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A217FF">
        <w:rPr>
          <w:color w:val="000000" w:themeColor="text1"/>
        </w:rPr>
        <w:t xml:space="preserve">„(4) Ustanovenia odsekov 1 až 3 sa použijú </w:t>
      </w:r>
      <w:r>
        <w:rPr>
          <w:color w:val="000000" w:themeColor="text1"/>
        </w:rPr>
        <w:t>primerane</w:t>
      </w:r>
      <w:r w:rsidRPr="00A217FF">
        <w:rPr>
          <w:color w:val="000000" w:themeColor="text1"/>
        </w:rPr>
        <w:t xml:space="preserve"> aj na obrazov</w:t>
      </w:r>
      <w:r>
        <w:rPr>
          <w:color w:val="000000" w:themeColor="text1"/>
        </w:rPr>
        <w:t>é</w:t>
      </w:r>
      <w:r w:rsidRPr="00A217FF">
        <w:rPr>
          <w:color w:val="000000" w:themeColor="text1"/>
        </w:rPr>
        <w:t xml:space="preserve"> snímk</w:t>
      </w:r>
      <w:r>
        <w:rPr>
          <w:color w:val="000000" w:themeColor="text1"/>
        </w:rPr>
        <w:t>y</w:t>
      </w:r>
      <w:r w:rsidRPr="00A217FF">
        <w:rPr>
          <w:color w:val="000000" w:themeColor="text1"/>
        </w:rPr>
        <w:t>, zvukov</w:t>
      </w:r>
      <w:r>
        <w:rPr>
          <w:color w:val="000000" w:themeColor="text1"/>
        </w:rPr>
        <w:t>é</w:t>
      </w:r>
      <w:r w:rsidRPr="00A217FF">
        <w:rPr>
          <w:color w:val="000000" w:themeColor="text1"/>
        </w:rPr>
        <w:t xml:space="preserve"> alebo obrazov</w:t>
      </w:r>
      <w:r>
        <w:rPr>
          <w:color w:val="000000" w:themeColor="text1"/>
        </w:rPr>
        <w:t xml:space="preserve">é a </w:t>
      </w:r>
      <w:r w:rsidRPr="00A217FF">
        <w:rPr>
          <w:color w:val="000000" w:themeColor="text1"/>
        </w:rPr>
        <w:t>zvukov</w:t>
      </w:r>
      <w:r>
        <w:rPr>
          <w:color w:val="000000" w:themeColor="text1"/>
        </w:rPr>
        <w:t>é</w:t>
      </w:r>
      <w:r w:rsidRPr="00A217FF">
        <w:rPr>
          <w:color w:val="000000" w:themeColor="text1"/>
        </w:rPr>
        <w:t xml:space="preserve"> záznam</w:t>
      </w:r>
      <w:r>
        <w:rPr>
          <w:color w:val="000000" w:themeColor="text1"/>
        </w:rPr>
        <w:t>y</w:t>
      </w:r>
      <w:r w:rsidRPr="00A217FF">
        <w:rPr>
          <w:color w:val="000000" w:themeColor="text1"/>
        </w:rPr>
        <w:t xml:space="preserve"> vytvoren</w:t>
      </w:r>
      <w:r>
        <w:rPr>
          <w:color w:val="000000" w:themeColor="text1"/>
        </w:rPr>
        <w:t>é</w:t>
      </w:r>
      <w:r w:rsidRPr="00A217FF">
        <w:rPr>
          <w:color w:val="000000" w:themeColor="text1"/>
        </w:rPr>
        <w:t xml:space="preserve"> alebo podstatne pozmenen</w:t>
      </w:r>
      <w:r>
        <w:rPr>
          <w:color w:val="000000" w:themeColor="text1"/>
        </w:rPr>
        <w:t>é</w:t>
      </w:r>
      <w:r w:rsidRPr="00A217FF">
        <w:rPr>
          <w:color w:val="000000" w:themeColor="text1"/>
        </w:rPr>
        <w:t xml:space="preserve"> technickým postupom tak, že zachytáva</w:t>
      </w:r>
      <w:r>
        <w:rPr>
          <w:color w:val="000000" w:themeColor="text1"/>
        </w:rPr>
        <w:t>jú</w:t>
      </w:r>
      <w:r w:rsidRPr="00A217FF">
        <w:rPr>
          <w:color w:val="000000" w:themeColor="text1"/>
        </w:rPr>
        <w:t xml:space="preserve"> po</w:t>
      </w:r>
      <w:r>
        <w:rPr>
          <w:color w:val="000000" w:themeColor="text1"/>
        </w:rPr>
        <w:t>dobizeň</w:t>
      </w:r>
      <w:r w:rsidRPr="00A217FF">
        <w:rPr>
          <w:color w:val="000000" w:themeColor="text1"/>
        </w:rPr>
        <w:t>, hlas alebo iný prejav osobnej povahy fyzickej osoby spôsobom spôsobilým vzbudiť dojem pravosti</w:t>
      </w:r>
      <w:r>
        <w:rPr>
          <w:color w:val="000000" w:themeColor="text1"/>
        </w:rPr>
        <w:t xml:space="preserve"> alebo spôsobom spôsobilým </w:t>
      </w:r>
      <w:r w:rsidRPr="00267116">
        <w:rPr>
          <w:color w:val="000000" w:themeColor="text1"/>
        </w:rPr>
        <w:t>v značnej miere zníž</w:t>
      </w:r>
      <w:r>
        <w:rPr>
          <w:color w:val="000000" w:themeColor="text1"/>
        </w:rPr>
        <w:t>iť</w:t>
      </w:r>
      <w:r w:rsidRPr="00267116">
        <w:rPr>
          <w:color w:val="000000" w:themeColor="text1"/>
        </w:rPr>
        <w:t xml:space="preserve"> dôstojnosť fyzickej osoby alebo jej vážnosť v spoločnosti</w:t>
      </w:r>
      <w:r w:rsidRPr="00A217FF">
        <w:rPr>
          <w:color w:val="000000" w:themeColor="text1"/>
        </w:rPr>
        <w:t>.“.</w:t>
      </w:r>
    </w:p>
    <w:p w14:paraId="44F078B9" w14:textId="39330035" w:rsidR="00807A12" w:rsidRDefault="00807A12" w:rsidP="00A217FF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749BCADE" w14:textId="77777777" w:rsidR="004109BC" w:rsidRPr="00A217FF" w:rsidRDefault="004109BC" w:rsidP="00A217FF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32717EDD" w14:textId="77777777" w:rsidR="00493FC2" w:rsidRPr="00A217FF" w:rsidRDefault="00493FC2" w:rsidP="00A217FF">
      <w:pPr>
        <w:spacing w:line="276" w:lineRule="auto"/>
        <w:jc w:val="center"/>
        <w:rPr>
          <w:b/>
        </w:rPr>
      </w:pPr>
      <w:r w:rsidRPr="00A217FF">
        <w:rPr>
          <w:b/>
        </w:rPr>
        <w:t>Čl. II</w:t>
      </w:r>
    </w:p>
    <w:p w14:paraId="471CA46C" w14:textId="34C02418" w:rsidR="00493FC2" w:rsidRPr="008A2205" w:rsidRDefault="00493FC2" w:rsidP="0098087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217FF">
        <w:rPr>
          <w:rFonts w:ascii="Times New Roman" w:hAnsi="Times New Roman" w:cs="Times New Roman"/>
        </w:rPr>
        <w:t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</w:t>
      </w:r>
      <w:r w:rsidRPr="008A2205">
        <w:rPr>
          <w:rFonts w:ascii="Times New Roman" w:hAnsi="Times New Roman" w:cs="Times New Roman"/>
        </w:rPr>
        <w:t xml:space="preserve">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z., zákona č. 430/2015 Z. z., zákona č. 125/2016 Z. z., zákona č. 311/2016 Z. z</w:t>
      </w:r>
      <w:r w:rsidR="004D629C">
        <w:rPr>
          <w:rFonts w:ascii="Times New Roman" w:hAnsi="Times New Roman" w:cs="Times New Roman"/>
        </w:rPr>
        <w:t>.</w:t>
      </w:r>
      <w:r w:rsidRPr="008A2205">
        <w:rPr>
          <w:rFonts w:ascii="Times New Roman" w:hAnsi="Times New Roman" w:cs="Times New Roman"/>
        </w:rPr>
        <w:t>, zákona č. 315/2016 Z. z., zákona č. 393/2019 Z. z., zákona č. 338/2020 Z. z., zákona č. 146/2021 Z. z., zákona č. 412/2021 Z. z., zákona č. 246/2022 Z. z., zákona č. 183/2023 Z. z., zákona č. 330/2023 Z. z., zákona č. 40/2024 Z. z., zákona č. 166/2024 Z. z., zákona č. 387/2024 Z. z., zákona č. 380/2024 Z. z. a zákona č. 150/2025 Z. z. sa mení a dopĺňa takto:</w:t>
      </w:r>
    </w:p>
    <w:p w14:paraId="1DB7E24E" w14:textId="30DCAFA8" w:rsidR="00493FC2" w:rsidRPr="008A2205" w:rsidRDefault="00493FC2" w:rsidP="0098087B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2F35B1AC" w14:textId="77777777" w:rsidR="00493FC2" w:rsidRPr="008A2205" w:rsidRDefault="00493FC2" w:rsidP="0098087B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8A2205">
        <w:rPr>
          <w:color w:val="000000" w:themeColor="text1"/>
        </w:rPr>
        <w:t>1. V § 49 ods. 1 sa za písmeno g) vkladá nové písmeno h), ktoré znie:</w:t>
      </w:r>
    </w:p>
    <w:p w14:paraId="498815AF" w14:textId="145F1C91" w:rsidR="00F47CFF" w:rsidRDefault="00493FC2" w:rsidP="0098087B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8A2205">
        <w:rPr>
          <w:color w:val="000000" w:themeColor="text1"/>
        </w:rPr>
        <w:t xml:space="preserve">„h) </w:t>
      </w:r>
      <w:r w:rsidR="006E55E4" w:rsidRPr="006E55E4">
        <w:rPr>
          <w:color w:val="000000" w:themeColor="text1"/>
        </w:rPr>
        <w:t>úmyselne naruší občianske spolunažívanie tým, že bez súhlasu iného vyhotoví obrazový, zvukový alebo obrazovo-zvukový záznam vytvorený alebo podstatne pozmenený technickým postupom tak, že zachytáva podobu, hlas alebo iný prejav osobnej povahy iného spôsobom spôsobilým vzbudiť dojem pravosti, a taký záznam sprístupní tretej osobe alebo verejnosti, alebo taký záznam bez súhlasu iného tretej osobe alebo verejnosti sprístupní, ak je také konanie spôsobilé poškodiť iného na cti</w:t>
      </w:r>
      <w:r w:rsidR="00DC7D79">
        <w:rPr>
          <w:color w:val="000000" w:themeColor="text1"/>
        </w:rPr>
        <w:t>, ľudskej dôstojnosti</w:t>
      </w:r>
      <w:r w:rsidR="006E55E4" w:rsidRPr="006E55E4">
        <w:rPr>
          <w:color w:val="000000" w:themeColor="text1"/>
        </w:rPr>
        <w:t xml:space="preserve"> alebo narušiť jeho súkromie</w:t>
      </w:r>
      <w:r w:rsidR="00A217FF">
        <w:rPr>
          <w:color w:val="000000" w:themeColor="text1"/>
        </w:rPr>
        <w:t>.</w:t>
      </w:r>
      <w:r w:rsidR="00F47CFF" w:rsidRPr="008A2205">
        <w:rPr>
          <w:color w:val="000000" w:themeColor="text1"/>
        </w:rPr>
        <w:t>“.</w:t>
      </w:r>
    </w:p>
    <w:p w14:paraId="731428CA" w14:textId="77777777" w:rsidR="00000A21" w:rsidRPr="008A2205" w:rsidRDefault="00000A21" w:rsidP="0098087B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575C0F73" w14:textId="59FF9BFE" w:rsidR="00000A21" w:rsidRDefault="00F03A3E" w:rsidP="0098087B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8A2205">
        <w:rPr>
          <w:color w:val="000000" w:themeColor="text1"/>
        </w:rPr>
        <w:t xml:space="preserve">2. </w:t>
      </w:r>
      <w:r w:rsidR="00000A21">
        <w:rPr>
          <w:color w:val="000000" w:themeColor="text1"/>
        </w:rPr>
        <w:t xml:space="preserve">V § </w:t>
      </w:r>
      <w:r w:rsidR="00000A21" w:rsidRPr="00000A21">
        <w:rPr>
          <w:color w:val="000000" w:themeColor="text1"/>
        </w:rPr>
        <w:t>49 od</w:t>
      </w:r>
      <w:r w:rsidR="006E55E4">
        <w:rPr>
          <w:color w:val="000000" w:themeColor="text1"/>
        </w:rPr>
        <w:t>s.</w:t>
      </w:r>
      <w:r w:rsidR="00000A21">
        <w:rPr>
          <w:color w:val="000000" w:themeColor="text1"/>
        </w:rPr>
        <w:t xml:space="preserve"> </w:t>
      </w:r>
      <w:r w:rsidR="00000A21" w:rsidRPr="00000A21">
        <w:rPr>
          <w:color w:val="000000" w:themeColor="text1"/>
        </w:rPr>
        <w:t>2</w:t>
      </w:r>
      <w:r w:rsidR="00A217FF">
        <w:rPr>
          <w:color w:val="000000" w:themeColor="text1"/>
        </w:rPr>
        <w:t xml:space="preserve"> prvej vete sa za slová „</w:t>
      </w:r>
      <w:r w:rsidR="00A217FF" w:rsidRPr="00177FF6">
        <w:rPr>
          <w:color w:val="000000" w:themeColor="text1"/>
        </w:rPr>
        <w:t>odseku 1 písm. d)</w:t>
      </w:r>
      <w:r w:rsidR="00A217FF">
        <w:rPr>
          <w:color w:val="000000" w:themeColor="text1"/>
        </w:rPr>
        <w:t>“ vkladajú slová „a h)“.</w:t>
      </w:r>
      <w:r w:rsidR="00000A21" w:rsidRPr="00000A21">
        <w:rPr>
          <w:color w:val="000000" w:themeColor="text1"/>
        </w:rPr>
        <w:t xml:space="preserve"> </w:t>
      </w:r>
    </w:p>
    <w:p w14:paraId="3E103FA2" w14:textId="1065F3F5" w:rsidR="0047227B" w:rsidRDefault="0047227B" w:rsidP="0098087B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324CCA22" w14:textId="4A3587AE" w:rsidR="0047227B" w:rsidRPr="00000A21" w:rsidRDefault="0047227B" w:rsidP="0098087B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47227B">
        <w:rPr>
          <w:color w:val="000000" w:themeColor="text1"/>
        </w:rPr>
        <w:t>3. V § 49 ods. 2 druhej vete sa za slová „písm. d) a e)” vkladajú slová „a h)“.</w:t>
      </w:r>
      <w:bookmarkStart w:id="0" w:name="_GoBack"/>
      <w:bookmarkEnd w:id="0"/>
    </w:p>
    <w:p w14:paraId="2C2733F2" w14:textId="4BEAB45C" w:rsidR="00493FC2" w:rsidRDefault="00493FC2" w:rsidP="00493FC2">
      <w:pPr>
        <w:autoSpaceDE w:val="0"/>
        <w:autoSpaceDN w:val="0"/>
        <w:adjustRightInd w:val="0"/>
        <w:spacing w:after="120" w:line="276" w:lineRule="auto"/>
        <w:ind w:right="-238"/>
        <w:jc w:val="both"/>
        <w:rPr>
          <w:color w:val="000000" w:themeColor="text1"/>
        </w:rPr>
      </w:pPr>
    </w:p>
    <w:p w14:paraId="14277DC7" w14:textId="356B129B" w:rsidR="00493FC2" w:rsidRPr="008A4E7A" w:rsidRDefault="00493FC2" w:rsidP="00493FC2">
      <w:pPr>
        <w:pStyle w:val="Default"/>
        <w:jc w:val="center"/>
        <w:rPr>
          <w:rFonts w:ascii="Palatino Linotype" w:hAnsi="Palatino Linotype" w:cs="Times New Roman"/>
          <w:sz w:val="22"/>
          <w:szCs w:val="22"/>
          <w:lang w:bidi="ar-SA"/>
        </w:rPr>
      </w:pPr>
      <w:r w:rsidRPr="008A4E7A">
        <w:rPr>
          <w:rFonts w:ascii="Palatino Linotype" w:hAnsi="Palatino Linotype" w:cs="Times New Roman"/>
          <w:b/>
          <w:sz w:val="22"/>
          <w:szCs w:val="22"/>
          <w:lang w:eastAsia="en-US" w:bidi="ar-SA"/>
        </w:rPr>
        <w:t>Čl. I</w:t>
      </w:r>
      <w:r>
        <w:rPr>
          <w:rFonts w:ascii="Palatino Linotype" w:hAnsi="Palatino Linotype" w:cs="Times New Roman"/>
          <w:b/>
          <w:sz w:val="22"/>
          <w:szCs w:val="22"/>
          <w:lang w:eastAsia="en-US" w:bidi="ar-SA"/>
        </w:rPr>
        <w:t>II</w:t>
      </w:r>
    </w:p>
    <w:p w14:paraId="5F8B378D" w14:textId="26F88E26" w:rsidR="00177FF6" w:rsidRPr="007A1627" w:rsidRDefault="00177FF6" w:rsidP="000524E2">
      <w:pPr>
        <w:spacing w:line="276" w:lineRule="auto"/>
        <w:jc w:val="both"/>
      </w:pPr>
      <w:r w:rsidRPr="008A2205">
        <w:t xml:space="preserve">Zákon č. 300/2005 Z. z. Trestný zákon v znení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</w:t>
      </w:r>
      <w:r w:rsidR="000524E2" w:rsidRPr="000524E2">
        <w:t xml:space="preserve">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z., zákona č. 214/2024 Z. z., nálezu Ústavného súdu Slovenskej republiky č. 215/2024 Z. z., zákona č. 248/2024 Z. z., nálezu Ústavného súdu Slovenskej republiky č. 341/2024 Z. z., zákona č. 353/2024 Z. z., zákona č. 363/2024 Z. z., zákona č. 23/2025 Z. z., zákona č. 150/2025 Z. z., zákona č. 157/2025 Z. z., zákona č. 327/2025 </w:t>
      </w:r>
      <w:r w:rsidR="000524E2" w:rsidRPr="007A1627">
        <w:t xml:space="preserve">Z. z., zákona č. 416/2025 Z. z. a zákona č. 44/2026 Z. z. </w:t>
      </w:r>
      <w:r w:rsidRPr="007A1627">
        <w:t>sa dopĺňa takto</w:t>
      </w:r>
      <w:r w:rsidRPr="007A1627">
        <w:rPr>
          <w:color w:val="000000" w:themeColor="text1"/>
        </w:rPr>
        <w:t>:</w:t>
      </w:r>
    </w:p>
    <w:p w14:paraId="7ADEF755" w14:textId="77777777" w:rsidR="00177FF6" w:rsidRPr="007A1627" w:rsidRDefault="00177FF6" w:rsidP="00697733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639D542E" w14:textId="0143196B" w:rsidR="000524E2" w:rsidRPr="007A1627" w:rsidRDefault="000524E2" w:rsidP="00697733">
      <w:pPr>
        <w:pStyle w:val="Normlnywebov"/>
        <w:spacing w:before="0" w:after="0" w:line="276" w:lineRule="auto"/>
        <w:jc w:val="both"/>
        <w:rPr>
          <w:color w:val="000000"/>
        </w:rPr>
      </w:pPr>
      <w:r w:rsidRPr="007A1627">
        <w:rPr>
          <w:color w:val="000000" w:themeColor="text1"/>
        </w:rPr>
        <w:t xml:space="preserve">1. </w:t>
      </w:r>
      <w:r w:rsidRPr="007A1627">
        <w:rPr>
          <w:color w:val="000000"/>
        </w:rPr>
        <w:t>V § 360b ods. 1 písm. b) sa na konci vkladá slovo „alebo“.</w:t>
      </w:r>
    </w:p>
    <w:p w14:paraId="4492EAD1" w14:textId="075AFE4C" w:rsidR="000524E2" w:rsidRPr="007A1627" w:rsidRDefault="000524E2" w:rsidP="00697733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5B738AFD" w14:textId="46FBE3D7" w:rsidR="000524E2" w:rsidRPr="007A1627" w:rsidRDefault="000524E2" w:rsidP="00697733">
      <w:pPr>
        <w:pStyle w:val="Normlnywebov"/>
        <w:spacing w:before="0" w:after="0" w:line="276" w:lineRule="auto"/>
        <w:jc w:val="both"/>
        <w:rPr>
          <w:color w:val="000000"/>
        </w:rPr>
      </w:pPr>
      <w:r w:rsidRPr="007A1627">
        <w:rPr>
          <w:color w:val="000000" w:themeColor="text1"/>
        </w:rPr>
        <w:t xml:space="preserve">2. </w:t>
      </w:r>
      <w:r w:rsidRPr="007A1627">
        <w:rPr>
          <w:color w:val="000000"/>
        </w:rPr>
        <w:t>V § 360b sa ods. 1 dopĺňa písmenom c), ktoré znie:</w:t>
      </w:r>
    </w:p>
    <w:p w14:paraId="3B72E125" w14:textId="49B15357" w:rsidR="00493FC2" w:rsidRDefault="000524E2" w:rsidP="00697733">
      <w:pPr>
        <w:pStyle w:val="Normlnywebov"/>
        <w:spacing w:before="0" w:after="0" w:line="276" w:lineRule="auto"/>
        <w:jc w:val="both"/>
        <w:rPr>
          <w:color w:val="000000"/>
        </w:rPr>
      </w:pPr>
      <w:r w:rsidRPr="007A1627">
        <w:rPr>
          <w:color w:val="000000"/>
        </w:rPr>
        <w:t xml:space="preserve">„c) </w:t>
      </w:r>
      <w:r w:rsidR="0098087B" w:rsidRPr="008A3F02">
        <w:rPr>
          <w:color w:val="000000"/>
        </w:rPr>
        <w:t>bez súhlasu iného vytvorí alebo podstatne pozmení technickým postupom obrazový, zvukový alebo obrazovo-zvukový záznam tak, že zachytáva podobu, hlas alebo iný prejav osobnej povahy iného spôsobom spôsobilým vzbudiť dojem pravosti</w:t>
      </w:r>
      <w:r w:rsidR="002735D2">
        <w:rPr>
          <w:color w:val="000000"/>
        </w:rPr>
        <w:t xml:space="preserve">, </w:t>
      </w:r>
      <w:r w:rsidR="001363ED" w:rsidRPr="001363ED">
        <w:rPr>
          <w:color w:val="000000"/>
        </w:rPr>
        <w:t>spôsobilý vzbudiť dojem pravosti a značnou mierou ohroziť jeho vážnosť alebo privodiť mu inú vážnu ujmu na právach, a taký záznam bez súhlasu iného sprístupní tretej osobe alebo verejnosti</w:t>
      </w:r>
      <w:r w:rsidRPr="000524E2">
        <w:rPr>
          <w:color w:val="000000"/>
        </w:rPr>
        <w:t>,“.</w:t>
      </w:r>
    </w:p>
    <w:p w14:paraId="3301C442" w14:textId="2F809771" w:rsidR="00493FC2" w:rsidRPr="00212505" w:rsidRDefault="00493FC2" w:rsidP="0021250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409BC79E" w14:textId="77777777" w:rsidR="00212505" w:rsidRPr="00212505" w:rsidRDefault="00212505" w:rsidP="00212505">
      <w:pPr>
        <w:pStyle w:val="Default"/>
        <w:spacing w:line="276" w:lineRule="auto"/>
        <w:jc w:val="center"/>
        <w:rPr>
          <w:rFonts w:ascii="Times New Roman" w:hAnsi="Times New Roman" w:cs="Times New Roman"/>
          <w:lang w:bidi="ar-SA"/>
        </w:rPr>
      </w:pPr>
      <w:r w:rsidRPr="00212505">
        <w:rPr>
          <w:rFonts w:ascii="Times New Roman" w:hAnsi="Times New Roman" w:cs="Times New Roman"/>
          <w:b/>
          <w:lang w:eastAsia="en-US" w:bidi="ar-SA"/>
        </w:rPr>
        <w:t>Čl. IV</w:t>
      </w:r>
    </w:p>
    <w:p w14:paraId="3345DD07" w14:textId="10CDC21A" w:rsidR="00212505" w:rsidRPr="00212505" w:rsidRDefault="00212505" w:rsidP="00212505">
      <w:pPr>
        <w:spacing w:line="276" w:lineRule="auto"/>
        <w:jc w:val="both"/>
      </w:pPr>
      <w:r w:rsidRPr="00212505">
        <w:t xml:space="preserve">Zákon č. 91/2016 Z. z. o trestnej zodpovednosti právnických osôb a o zmene a doplnení niektorých zákonov v znení zákona č. 316/2016 Z. z., zákona č. 161/2018 Z. z., zákona č. 214/2019 Z. z., zákona č. 474/2019 Z. z., zákona č. 288/2020 Z. z., zákona č. 312/2020 Z. z., </w:t>
      </w:r>
      <w:r w:rsidRPr="00212505">
        <w:lastRenderedPageBreak/>
        <w:t>zákona č. 309/2023 Z. z., zákona č. 40/2024 Z. z., zákona č. 353/2024 Z. z., zákona č. 157/2025 Z. z., zákona č. 416/2025 Z. z. a zákona č. 29/2026 Z. z.</w:t>
      </w:r>
      <w:r w:rsidR="00A217FF">
        <w:t xml:space="preserve"> </w:t>
      </w:r>
      <w:r w:rsidRPr="00212505">
        <w:t>sa dopĺňa takto:</w:t>
      </w:r>
    </w:p>
    <w:p w14:paraId="733E85B1" w14:textId="735793B2" w:rsidR="00212505" w:rsidRPr="00212505" w:rsidRDefault="00212505" w:rsidP="0021250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3E5BAFBE" w14:textId="230FD58B" w:rsidR="00212505" w:rsidRPr="0098087B" w:rsidRDefault="00212505" w:rsidP="0098087B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212505">
        <w:rPr>
          <w:color w:val="000000" w:themeColor="text1"/>
        </w:rPr>
        <w:t>V § 3 sa za slová „</w:t>
      </w:r>
      <w:r w:rsidR="007A1627" w:rsidRPr="007A1627">
        <w:rPr>
          <w:color w:val="000000" w:themeColor="text1"/>
        </w:rPr>
        <w:t>podľa § 360</w:t>
      </w:r>
      <w:r w:rsidRPr="00212505">
        <w:rPr>
          <w:color w:val="000000" w:themeColor="text1"/>
        </w:rPr>
        <w:t>,“ vkladajú slová „</w:t>
      </w:r>
      <w:r w:rsidR="007A1627">
        <w:rPr>
          <w:color w:val="000000" w:themeColor="text1"/>
        </w:rPr>
        <w:t>n</w:t>
      </w:r>
      <w:r w:rsidR="007A1627" w:rsidRPr="007A1627">
        <w:rPr>
          <w:color w:val="000000" w:themeColor="text1"/>
        </w:rPr>
        <w:t>ebezpečné elektronické obťažovanie</w:t>
      </w:r>
      <w:r w:rsidRPr="00212505">
        <w:rPr>
          <w:color w:val="000000" w:themeColor="text1"/>
        </w:rPr>
        <w:t xml:space="preserve"> podľa § 3</w:t>
      </w:r>
      <w:r w:rsidR="007A1627">
        <w:rPr>
          <w:color w:val="000000" w:themeColor="text1"/>
        </w:rPr>
        <w:t>60b</w:t>
      </w:r>
      <w:r w:rsidRPr="00212505">
        <w:rPr>
          <w:color w:val="000000" w:themeColor="text1"/>
        </w:rPr>
        <w:t>,“.</w:t>
      </w:r>
    </w:p>
    <w:p w14:paraId="46D35344" w14:textId="77777777" w:rsidR="00F47CFF" w:rsidRPr="00212505" w:rsidRDefault="00F47CFF" w:rsidP="0021250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12696C14" w14:textId="448CEFEE" w:rsidR="00507EBB" w:rsidRPr="00212505" w:rsidRDefault="00894CBE" w:rsidP="006E55E4">
      <w:pPr>
        <w:spacing w:line="276" w:lineRule="auto"/>
        <w:jc w:val="center"/>
        <w:rPr>
          <w:b/>
        </w:rPr>
      </w:pPr>
      <w:r w:rsidRPr="00212505">
        <w:rPr>
          <w:b/>
        </w:rPr>
        <w:t xml:space="preserve">Čl. </w:t>
      </w:r>
      <w:r w:rsidR="00F47CFF" w:rsidRPr="00212505">
        <w:rPr>
          <w:b/>
        </w:rPr>
        <w:t>V</w:t>
      </w:r>
    </w:p>
    <w:p w14:paraId="7163E586" w14:textId="77777777" w:rsidR="00507EBB" w:rsidRPr="00212505" w:rsidRDefault="00507EBB" w:rsidP="00212505">
      <w:pPr>
        <w:spacing w:line="276" w:lineRule="auto"/>
        <w:jc w:val="both"/>
        <w:rPr>
          <w:b/>
        </w:rPr>
      </w:pPr>
    </w:p>
    <w:p w14:paraId="2069309B" w14:textId="2F957C50" w:rsidR="00507EBB" w:rsidRPr="00212505" w:rsidRDefault="00507EBB" w:rsidP="00212505">
      <w:pPr>
        <w:spacing w:line="276" w:lineRule="auto"/>
        <w:jc w:val="both"/>
      </w:pPr>
      <w:r w:rsidRPr="00212505">
        <w:t>Tento zákon nadobúda účinnosť 1. januára 202</w:t>
      </w:r>
      <w:r w:rsidR="00B22AF3" w:rsidRPr="00212505">
        <w:t>7</w:t>
      </w:r>
      <w:r w:rsidRPr="00212505">
        <w:t>.</w:t>
      </w:r>
    </w:p>
    <w:p w14:paraId="604F145E" w14:textId="54CD3749" w:rsidR="002D4985" w:rsidRPr="00212505" w:rsidRDefault="002D4985" w:rsidP="00212505">
      <w:pPr>
        <w:shd w:val="clear" w:color="auto" w:fill="FFFFFF"/>
        <w:spacing w:line="276" w:lineRule="auto"/>
        <w:jc w:val="both"/>
        <w:rPr>
          <w:color w:val="494949"/>
        </w:rPr>
      </w:pPr>
    </w:p>
    <w:p w14:paraId="5FCEBCE4" w14:textId="19315AB6" w:rsidR="002D4985" w:rsidRPr="00212505" w:rsidRDefault="002D4985" w:rsidP="00212505">
      <w:pPr>
        <w:shd w:val="clear" w:color="auto" w:fill="FFFFFF"/>
        <w:spacing w:line="276" w:lineRule="auto"/>
        <w:jc w:val="both"/>
        <w:rPr>
          <w:color w:val="494949"/>
        </w:rPr>
      </w:pPr>
    </w:p>
    <w:p w14:paraId="1571B077" w14:textId="458B8F7C" w:rsidR="002D4985" w:rsidRPr="00212505" w:rsidRDefault="002D4985" w:rsidP="00212505">
      <w:pPr>
        <w:shd w:val="clear" w:color="auto" w:fill="FFFFFF"/>
        <w:spacing w:line="276" w:lineRule="auto"/>
        <w:jc w:val="both"/>
        <w:rPr>
          <w:color w:val="494949"/>
        </w:rPr>
      </w:pPr>
    </w:p>
    <w:p w14:paraId="25951422" w14:textId="77777777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31306B62" w14:textId="44104090" w:rsidR="00455172" w:rsidRPr="00F455F5" w:rsidRDefault="00455172" w:rsidP="00455172">
      <w:pPr>
        <w:pStyle w:val="Normlnywebov"/>
        <w:spacing w:before="0" w:after="0" w:line="276" w:lineRule="auto"/>
        <w:jc w:val="both"/>
        <w:rPr>
          <w:b/>
        </w:rPr>
      </w:pPr>
    </w:p>
    <w:sectPr w:rsidR="00455172" w:rsidRPr="00F4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74010" w14:textId="77777777" w:rsidR="005C3954" w:rsidRDefault="005C3954" w:rsidP="0090694B">
      <w:r>
        <w:separator/>
      </w:r>
    </w:p>
  </w:endnote>
  <w:endnote w:type="continuationSeparator" w:id="0">
    <w:p w14:paraId="391BB3C8" w14:textId="77777777" w:rsidR="005C3954" w:rsidRDefault="005C3954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9A83B" w14:textId="77777777" w:rsidR="005C3954" w:rsidRDefault="005C3954" w:rsidP="0090694B">
      <w:r>
        <w:separator/>
      </w:r>
    </w:p>
  </w:footnote>
  <w:footnote w:type="continuationSeparator" w:id="0">
    <w:p w14:paraId="290E27FC" w14:textId="77777777" w:rsidR="005C3954" w:rsidRDefault="005C3954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592F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D1A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1291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34200"/>
    <w:multiLevelType w:val="hybridMultilevel"/>
    <w:tmpl w:val="7374B2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22A53"/>
    <w:multiLevelType w:val="hybridMultilevel"/>
    <w:tmpl w:val="E08606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B6136"/>
    <w:multiLevelType w:val="hybridMultilevel"/>
    <w:tmpl w:val="845EA8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16315"/>
    <w:multiLevelType w:val="hybridMultilevel"/>
    <w:tmpl w:val="E45A01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B405B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35741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C253B"/>
    <w:multiLevelType w:val="hybridMultilevel"/>
    <w:tmpl w:val="BF12C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2"/>
  </w:num>
  <w:num w:numId="5">
    <w:abstractNumId w:val="5"/>
  </w:num>
  <w:num w:numId="6">
    <w:abstractNumId w:val="3"/>
  </w:num>
  <w:num w:numId="7">
    <w:abstractNumId w:val="21"/>
  </w:num>
  <w:num w:numId="8">
    <w:abstractNumId w:val="17"/>
  </w:num>
  <w:num w:numId="9">
    <w:abstractNumId w:val="2"/>
  </w:num>
  <w:num w:numId="10">
    <w:abstractNumId w:val="19"/>
  </w:num>
  <w:num w:numId="11">
    <w:abstractNumId w:val="6"/>
  </w:num>
  <w:num w:numId="12">
    <w:abstractNumId w:val="18"/>
  </w:num>
  <w:num w:numId="13">
    <w:abstractNumId w:val="4"/>
  </w:num>
  <w:num w:numId="14">
    <w:abstractNumId w:val="0"/>
  </w:num>
  <w:num w:numId="15">
    <w:abstractNumId w:val="7"/>
  </w:num>
  <w:num w:numId="16">
    <w:abstractNumId w:val="1"/>
  </w:num>
  <w:num w:numId="17">
    <w:abstractNumId w:val="15"/>
  </w:num>
  <w:num w:numId="18">
    <w:abstractNumId w:val="10"/>
  </w:num>
  <w:num w:numId="19">
    <w:abstractNumId w:val="8"/>
  </w:num>
  <w:num w:numId="20">
    <w:abstractNumId w:val="14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00"/>
    <w:rsid w:val="00000A21"/>
    <w:rsid w:val="00017F84"/>
    <w:rsid w:val="00023C2E"/>
    <w:rsid w:val="000524E2"/>
    <w:rsid w:val="000532E2"/>
    <w:rsid w:val="000A39E5"/>
    <w:rsid w:val="000E5474"/>
    <w:rsid w:val="00105A53"/>
    <w:rsid w:val="001210ED"/>
    <w:rsid w:val="001244BF"/>
    <w:rsid w:val="001363ED"/>
    <w:rsid w:val="00140A46"/>
    <w:rsid w:val="00166AAC"/>
    <w:rsid w:val="00173DD6"/>
    <w:rsid w:val="00177FF6"/>
    <w:rsid w:val="001E370C"/>
    <w:rsid w:val="00212505"/>
    <w:rsid w:val="002735D2"/>
    <w:rsid w:val="002A09B9"/>
    <w:rsid w:val="002C5C0E"/>
    <w:rsid w:val="002C6FC7"/>
    <w:rsid w:val="002D4985"/>
    <w:rsid w:val="0030209E"/>
    <w:rsid w:val="003324E1"/>
    <w:rsid w:val="003622B4"/>
    <w:rsid w:val="0038736D"/>
    <w:rsid w:val="003873C9"/>
    <w:rsid w:val="003A32BC"/>
    <w:rsid w:val="003C4CA7"/>
    <w:rsid w:val="004109BC"/>
    <w:rsid w:val="00411D39"/>
    <w:rsid w:val="00414067"/>
    <w:rsid w:val="00455172"/>
    <w:rsid w:val="0047227B"/>
    <w:rsid w:val="00482DFA"/>
    <w:rsid w:val="00493FC2"/>
    <w:rsid w:val="004C6C26"/>
    <w:rsid w:val="004D629C"/>
    <w:rsid w:val="004D7FB8"/>
    <w:rsid w:val="004E31A5"/>
    <w:rsid w:val="00500E17"/>
    <w:rsid w:val="00506201"/>
    <w:rsid w:val="00507EBB"/>
    <w:rsid w:val="005469D4"/>
    <w:rsid w:val="00592C36"/>
    <w:rsid w:val="005B1743"/>
    <w:rsid w:val="005C3954"/>
    <w:rsid w:val="005C6C7D"/>
    <w:rsid w:val="005E2C36"/>
    <w:rsid w:val="005F1EB0"/>
    <w:rsid w:val="006022CC"/>
    <w:rsid w:val="00626310"/>
    <w:rsid w:val="006326B1"/>
    <w:rsid w:val="00646314"/>
    <w:rsid w:val="00667E5E"/>
    <w:rsid w:val="006826B5"/>
    <w:rsid w:val="006911A1"/>
    <w:rsid w:val="00697733"/>
    <w:rsid w:val="006B1C2C"/>
    <w:rsid w:val="006D53B0"/>
    <w:rsid w:val="006E55E4"/>
    <w:rsid w:val="006F7048"/>
    <w:rsid w:val="007071EC"/>
    <w:rsid w:val="007072DD"/>
    <w:rsid w:val="00762C09"/>
    <w:rsid w:val="007727D4"/>
    <w:rsid w:val="00781EB4"/>
    <w:rsid w:val="007A1627"/>
    <w:rsid w:val="007A3B21"/>
    <w:rsid w:val="007B5643"/>
    <w:rsid w:val="007F1760"/>
    <w:rsid w:val="007F21DF"/>
    <w:rsid w:val="00807A12"/>
    <w:rsid w:val="00825530"/>
    <w:rsid w:val="00837E2B"/>
    <w:rsid w:val="00844609"/>
    <w:rsid w:val="00890409"/>
    <w:rsid w:val="00894CBE"/>
    <w:rsid w:val="00897551"/>
    <w:rsid w:val="008A2205"/>
    <w:rsid w:val="008A3F02"/>
    <w:rsid w:val="00905957"/>
    <w:rsid w:val="0090694B"/>
    <w:rsid w:val="00950729"/>
    <w:rsid w:val="00964CD4"/>
    <w:rsid w:val="00970585"/>
    <w:rsid w:val="0098087B"/>
    <w:rsid w:val="009A2A96"/>
    <w:rsid w:val="009A6CB6"/>
    <w:rsid w:val="009D4C26"/>
    <w:rsid w:val="009F25D9"/>
    <w:rsid w:val="00A217FF"/>
    <w:rsid w:val="00A55CB0"/>
    <w:rsid w:val="00A57F9E"/>
    <w:rsid w:val="00A60BFB"/>
    <w:rsid w:val="00A648B9"/>
    <w:rsid w:val="00A81537"/>
    <w:rsid w:val="00AA11BD"/>
    <w:rsid w:val="00AB6A75"/>
    <w:rsid w:val="00AE2B1C"/>
    <w:rsid w:val="00AF6758"/>
    <w:rsid w:val="00B22AF3"/>
    <w:rsid w:val="00B36F00"/>
    <w:rsid w:val="00B43675"/>
    <w:rsid w:val="00B55AEF"/>
    <w:rsid w:val="00BC4E61"/>
    <w:rsid w:val="00BC608F"/>
    <w:rsid w:val="00C0394D"/>
    <w:rsid w:val="00C556EE"/>
    <w:rsid w:val="00C62A9C"/>
    <w:rsid w:val="00C9077A"/>
    <w:rsid w:val="00CB0DB9"/>
    <w:rsid w:val="00CC6CA3"/>
    <w:rsid w:val="00D66943"/>
    <w:rsid w:val="00D70A19"/>
    <w:rsid w:val="00D91525"/>
    <w:rsid w:val="00DA1E4E"/>
    <w:rsid w:val="00DC7D79"/>
    <w:rsid w:val="00E00AEE"/>
    <w:rsid w:val="00E1701E"/>
    <w:rsid w:val="00E30D96"/>
    <w:rsid w:val="00E625A2"/>
    <w:rsid w:val="00EA6B97"/>
    <w:rsid w:val="00EB1BCA"/>
    <w:rsid w:val="00EC5874"/>
    <w:rsid w:val="00EC6AAA"/>
    <w:rsid w:val="00EC77C7"/>
    <w:rsid w:val="00ED3B9A"/>
    <w:rsid w:val="00F03A3E"/>
    <w:rsid w:val="00F442CE"/>
    <w:rsid w:val="00F455F5"/>
    <w:rsid w:val="00F47CFF"/>
    <w:rsid w:val="00FB6DBD"/>
    <w:rsid w:val="00FC16E1"/>
    <w:rsid w:val="00FC209E"/>
    <w:rsid w:val="00FD2D44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chartTrackingRefBased/>
  <w15:docId w15:val="{B77C65FA-538D-4A1B-87DF-B7DB826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styleId="Hlavika">
    <w:name w:val="header"/>
    <w:basedOn w:val="Normlny"/>
    <w:link w:val="Hlavik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493FC2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B17A-F32B-8140-B116-D6BF8418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4</Pages>
  <Words>1460</Words>
  <Characters>8323</Characters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2024-05-22T13:19:00Z</cp:lastPrinted>
  <dcterms:created xsi:type="dcterms:W3CDTF">2024-02-15T02:26:00Z</dcterms:created>
  <dcterms:modified xsi:type="dcterms:W3CDTF">2026-03-27T08:29:00Z</dcterms:modified>
</cp:coreProperties>
</file>