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0F94" w14:textId="77777777" w:rsidR="00914E40" w:rsidRDefault="00914E40">
      <w:bookmarkStart w:id="0" w:name="_GoBack"/>
      <w:bookmarkEnd w:id="0"/>
      <w:r>
        <w:t xml:space="preserve"> </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79"/>
        <w:gridCol w:w="3085"/>
        <w:gridCol w:w="6129"/>
      </w:tblGrid>
      <w:tr w:rsidR="002644DE" w:rsidRPr="002644DE" w14:paraId="746168A9" w14:textId="77777777" w:rsidTr="009C2B3B">
        <w:trPr>
          <w:trHeight w:val="534"/>
          <w:jc w:val="center"/>
        </w:trPr>
        <w:tc>
          <w:tcPr>
            <w:tcW w:w="5000" w:type="pct"/>
            <w:gridSpan w:val="3"/>
            <w:tcBorders>
              <w:bottom w:val="single" w:sz="4" w:space="0" w:color="auto"/>
            </w:tcBorders>
            <w:shd w:val="clear" w:color="auto" w:fill="808080" w:themeFill="background1" w:themeFillShade="80"/>
          </w:tcPr>
          <w:p w14:paraId="6D4A6ED7"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5B8B1249"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01494ED1"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0A489E03" w14:textId="77777777" w:rsidTr="009C2B3B">
        <w:trPr>
          <w:jc w:val="center"/>
        </w:trPr>
        <w:tc>
          <w:tcPr>
            <w:tcW w:w="5000" w:type="pct"/>
            <w:gridSpan w:val="3"/>
            <w:tcBorders>
              <w:bottom w:val="single" w:sz="4" w:space="0" w:color="auto"/>
            </w:tcBorders>
            <w:shd w:val="clear" w:color="auto" w:fill="A6A6A6" w:themeFill="background1" w:themeFillShade="A6"/>
          </w:tcPr>
          <w:p w14:paraId="57F91933"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5F68478F" w14:textId="77777777" w:rsidTr="009C2B3B">
        <w:trPr>
          <w:jc w:val="center"/>
        </w:trPr>
        <w:tc>
          <w:tcPr>
            <w:tcW w:w="5000" w:type="pct"/>
            <w:gridSpan w:val="3"/>
            <w:tcBorders>
              <w:bottom w:val="single" w:sz="4" w:space="0" w:color="auto"/>
            </w:tcBorders>
            <w:shd w:val="clear" w:color="auto" w:fill="F2F2F2"/>
          </w:tcPr>
          <w:p w14:paraId="1EE27C7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71CD642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F88093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50D6E6FD"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53CA38C6" w14:textId="77777777" w:rsidTr="00A96EF9">
        <w:trPr>
          <w:trHeight w:val="170"/>
          <w:jc w:val="center"/>
        </w:trPr>
        <w:tc>
          <w:tcPr>
            <w:tcW w:w="147" w:type="pct"/>
            <w:tcBorders>
              <w:top w:val="single" w:sz="4" w:space="0" w:color="auto"/>
              <w:bottom w:val="single" w:sz="4" w:space="0" w:color="auto"/>
            </w:tcBorders>
            <w:shd w:val="clear" w:color="auto" w:fill="DDDDDD"/>
            <w:vAlign w:val="center"/>
          </w:tcPr>
          <w:p w14:paraId="3E8E160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53" w:type="pct"/>
            <w:gridSpan w:val="2"/>
            <w:tcBorders>
              <w:top w:val="single" w:sz="4" w:space="0" w:color="auto"/>
              <w:bottom w:val="single" w:sz="4" w:space="0" w:color="auto"/>
            </w:tcBorders>
            <w:shd w:val="clear" w:color="auto" w:fill="DDDDDD"/>
            <w:vAlign w:val="center"/>
          </w:tcPr>
          <w:p w14:paraId="6BEF3B7E"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2E0619AC"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0FF0E245"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25" w:type="pct"/>
            <w:tcBorders>
              <w:top w:val="single" w:sz="4" w:space="0" w:color="auto"/>
              <w:bottom w:val="single" w:sz="4" w:space="0" w:color="auto"/>
            </w:tcBorders>
            <w:shd w:val="clear" w:color="auto" w:fill="auto"/>
            <w:vAlign w:val="center"/>
          </w:tcPr>
          <w:p w14:paraId="2725187B"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tcBorders>
              <w:top w:val="single" w:sz="4" w:space="0" w:color="auto"/>
              <w:bottom w:val="single" w:sz="4" w:space="0" w:color="auto"/>
            </w:tcBorders>
            <w:shd w:val="clear" w:color="auto" w:fill="auto"/>
          </w:tcPr>
          <w:p w14:paraId="5528EEFD" w14:textId="77777777" w:rsidR="003508FF" w:rsidRPr="00701281" w:rsidRDefault="004C7E44" w:rsidP="00F26FD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Povinné poistenie nevznikne tej SZČO, ktorej príjem z podnikania a z inej samostatnej zárobkovej činnosti za relevantné obdobie nebude vyšší ako 10,5- násobok sumy životného minima platného k 1. januáru toho zdaňovacieho obdobia </w:t>
            </w:r>
          </w:p>
          <w:p w14:paraId="1E65449E" w14:textId="77777777" w:rsidR="002644DE" w:rsidRPr="00F26834" w:rsidRDefault="004C7E44" w:rsidP="00F506C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SZČO, ktorá za zdaňovacie obdobie 2025 nemala vyšší príjem z podnikania a inej samostatnej zárobkovej činnosti ako 2 876, 90 eur nebude povinn</w:t>
            </w:r>
            <w:r w:rsidR="00F506C1">
              <w:rPr>
                <w:rFonts w:ascii="Times New Roman" w:hAnsi="Times New Roman" w:cs="Times New Roman"/>
                <w:sz w:val="20"/>
                <w:szCs w:val="20"/>
              </w:rPr>
              <w:t>á</w:t>
            </w:r>
            <w:r>
              <w:rPr>
                <w:rFonts w:ascii="Times New Roman" w:hAnsi="Times New Roman" w:cs="Times New Roman"/>
                <w:sz w:val="20"/>
                <w:szCs w:val="20"/>
              </w:rPr>
              <w:t xml:space="preserve"> platiť poistné na nemocenské poistenie, dôchodkové poistenie a poistenie do rezervného fondu solidarity</w:t>
            </w:r>
            <w:r w:rsidR="000B0E9B">
              <w:rPr>
                <w:rFonts w:ascii="Times New Roman" w:hAnsi="Times New Roman" w:cs="Times New Roman"/>
                <w:sz w:val="20"/>
                <w:szCs w:val="20"/>
              </w:rPr>
              <w:t xml:space="preserve">, </w:t>
            </w:r>
            <w:r w:rsidR="00B143D7">
              <w:rPr>
                <w:rFonts w:ascii="Times New Roman" w:hAnsi="Times New Roman" w:cs="Times New Roman"/>
                <w:sz w:val="20"/>
                <w:szCs w:val="20"/>
              </w:rPr>
              <w:t xml:space="preserve">t. j. jej čistý príjem bude vyšší. </w:t>
            </w:r>
          </w:p>
        </w:tc>
      </w:tr>
      <w:tr w:rsidR="00085B2F" w:rsidRPr="002644DE" w14:paraId="59E75130" w14:textId="77777777" w:rsidTr="00A96EF9">
        <w:trPr>
          <w:trHeight w:val="397"/>
          <w:jc w:val="center"/>
        </w:trPr>
        <w:tc>
          <w:tcPr>
            <w:tcW w:w="147" w:type="pct"/>
            <w:vMerge w:val="restart"/>
            <w:tcBorders>
              <w:top w:val="single" w:sz="4" w:space="0" w:color="auto"/>
            </w:tcBorders>
            <w:shd w:val="clear" w:color="auto" w:fill="auto"/>
            <w:vAlign w:val="center"/>
          </w:tcPr>
          <w:p w14:paraId="3B139EC5" w14:textId="77777777" w:rsidR="00085B2F" w:rsidRPr="002644DE" w:rsidRDefault="00085B2F" w:rsidP="00085B2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25" w:type="pct"/>
            <w:tcBorders>
              <w:top w:val="single" w:sz="4" w:space="0" w:color="auto"/>
            </w:tcBorders>
            <w:shd w:val="clear" w:color="auto" w:fill="auto"/>
          </w:tcPr>
          <w:p w14:paraId="7ABEC9BF" w14:textId="77777777" w:rsidR="00085B2F" w:rsidRPr="002644DE" w:rsidRDefault="00085B2F" w:rsidP="00085B2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044EB0F5" w14:textId="77777777" w:rsidR="00085B2F" w:rsidRPr="00DF6C72" w:rsidRDefault="00085B2F" w:rsidP="00085B2F">
            <w:pPr>
              <w:spacing w:after="0" w:line="240" w:lineRule="auto"/>
              <w:contextualSpacing/>
              <w:jc w:val="both"/>
              <w:rPr>
                <w:rFonts w:ascii="Times New Roman" w:hAnsi="Times New Roman" w:cs="Times New Roman"/>
                <w:sz w:val="20"/>
                <w:szCs w:val="20"/>
              </w:rPr>
            </w:pPr>
          </w:p>
        </w:tc>
      </w:tr>
      <w:tr w:rsidR="00C0371B" w:rsidRPr="002644DE" w14:paraId="7A94585B" w14:textId="77777777" w:rsidTr="00A96EF9">
        <w:trPr>
          <w:trHeight w:val="397"/>
          <w:jc w:val="center"/>
        </w:trPr>
        <w:tc>
          <w:tcPr>
            <w:tcW w:w="147" w:type="pct"/>
            <w:vMerge/>
            <w:shd w:val="clear" w:color="auto" w:fill="auto"/>
            <w:vAlign w:val="center"/>
          </w:tcPr>
          <w:p w14:paraId="1A228265" w14:textId="77777777" w:rsidR="00C0371B" w:rsidRPr="002644DE" w:rsidRDefault="00C0371B" w:rsidP="00C0371B">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38F11C02" w14:textId="77777777" w:rsidR="00C0371B" w:rsidRPr="002644DE" w:rsidRDefault="00C0371B" w:rsidP="00C0371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8" w:type="pct"/>
            <w:tcBorders>
              <w:top w:val="dotted" w:sz="4" w:space="0" w:color="auto"/>
            </w:tcBorders>
            <w:shd w:val="clear" w:color="auto" w:fill="auto"/>
          </w:tcPr>
          <w:p w14:paraId="14CC3EDD" w14:textId="77777777" w:rsidR="00C0371B" w:rsidRPr="00DF6C72" w:rsidRDefault="004C7E44" w:rsidP="004C7E44">
            <w:pPr>
              <w:spacing w:after="0" w:line="240" w:lineRule="auto"/>
              <w:contextualSpacing/>
              <w:jc w:val="both"/>
              <w:rPr>
                <w:rFonts w:ascii="Times New Roman" w:hAnsi="Times New Roman" w:cs="Times New Roman"/>
                <w:sz w:val="20"/>
                <w:szCs w:val="20"/>
              </w:rPr>
            </w:pPr>
            <w:r>
              <w:rPr>
                <w:rFonts w:ascii="Times New Roman" w:hAnsi="Times New Roman"/>
                <w:sz w:val="20"/>
                <w:szCs w:val="20"/>
              </w:rPr>
              <w:t xml:space="preserve">SZČO, ktorí nebudú mať vyšší príjem z podnikania a inej samostatnej zárobkovej činnosti ako zákonom ustanovená hranica príjmu </w:t>
            </w:r>
          </w:p>
        </w:tc>
      </w:tr>
      <w:tr w:rsidR="00C0371B" w:rsidRPr="002644DE" w14:paraId="33C48BC6" w14:textId="77777777" w:rsidTr="00A96EF9">
        <w:trPr>
          <w:trHeight w:val="454"/>
          <w:jc w:val="center"/>
        </w:trPr>
        <w:tc>
          <w:tcPr>
            <w:tcW w:w="147" w:type="pct"/>
            <w:tcBorders>
              <w:top w:val="dotted" w:sz="4" w:space="0" w:color="auto"/>
            </w:tcBorders>
            <w:shd w:val="clear" w:color="auto" w:fill="F2F2F2"/>
            <w:vAlign w:val="center"/>
          </w:tcPr>
          <w:p w14:paraId="280EA47B" w14:textId="77777777" w:rsidR="00C0371B" w:rsidRPr="002644DE" w:rsidRDefault="00C0371B" w:rsidP="00C0371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53" w:type="pct"/>
            <w:gridSpan w:val="2"/>
            <w:tcBorders>
              <w:top w:val="dotted" w:sz="4" w:space="0" w:color="auto"/>
            </w:tcBorders>
            <w:shd w:val="clear" w:color="auto" w:fill="F2F2F2"/>
            <w:vAlign w:val="center"/>
          </w:tcPr>
          <w:p w14:paraId="54C8BB41" w14:textId="77777777" w:rsidR="00C0371B" w:rsidRPr="002644DE" w:rsidRDefault="00C0371B" w:rsidP="00C0371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0371B" w:rsidRPr="002644DE" w14:paraId="083E2CC2" w14:textId="77777777" w:rsidTr="00A96EF9">
        <w:trPr>
          <w:trHeight w:val="680"/>
          <w:jc w:val="center"/>
        </w:trPr>
        <w:tc>
          <w:tcPr>
            <w:tcW w:w="147" w:type="pct"/>
            <w:tcBorders>
              <w:top w:val="dotted" w:sz="4" w:space="0" w:color="auto"/>
            </w:tcBorders>
            <w:shd w:val="clear" w:color="auto" w:fill="auto"/>
            <w:vAlign w:val="center"/>
          </w:tcPr>
          <w:p w14:paraId="1632F8A2" w14:textId="77777777" w:rsidR="00C0371B" w:rsidRPr="002644DE" w:rsidRDefault="00C0371B" w:rsidP="00C0371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25" w:type="pct"/>
            <w:tcBorders>
              <w:top w:val="dotted" w:sz="4" w:space="0" w:color="auto"/>
            </w:tcBorders>
            <w:shd w:val="clear" w:color="auto" w:fill="auto"/>
          </w:tcPr>
          <w:p w14:paraId="3C792031" w14:textId="77777777" w:rsidR="00C0371B" w:rsidRPr="002644DE" w:rsidRDefault="00C0371B" w:rsidP="00C0371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DD4BA44" w14:textId="77777777" w:rsidR="00C0371B" w:rsidRPr="002644DE" w:rsidRDefault="00C0371B" w:rsidP="00C0371B">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34FA7A9A" w14:textId="77777777" w:rsidR="00C0371B" w:rsidRPr="00C0371B" w:rsidRDefault="004C7E44" w:rsidP="00B143D7">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sa</w:t>
            </w:r>
            <w:r w:rsidR="00B143D7">
              <w:rPr>
                <w:rFonts w:ascii="Times New Roman" w:eastAsia="Calibri" w:hAnsi="Times New Roman" w:cs="Times New Roman"/>
                <w:sz w:val="20"/>
                <w:szCs w:val="20"/>
                <w:lang w:eastAsia="sk-SK"/>
              </w:rPr>
              <w:t xml:space="preserve"> v roku 2026</w:t>
            </w:r>
            <w:r>
              <w:rPr>
                <w:rFonts w:ascii="Times New Roman" w:eastAsia="Calibri" w:hAnsi="Times New Roman" w:cs="Times New Roman"/>
                <w:sz w:val="20"/>
                <w:szCs w:val="20"/>
                <w:lang w:eastAsia="sk-SK"/>
              </w:rPr>
              <w:t xml:space="preserve"> dotkne približne 30 610 SZČO, ktor</w:t>
            </w:r>
            <w:r w:rsidR="00B143D7">
              <w:rPr>
                <w:rFonts w:ascii="Times New Roman" w:eastAsia="Calibri" w:hAnsi="Times New Roman" w:cs="Times New Roman"/>
                <w:sz w:val="20"/>
                <w:szCs w:val="20"/>
                <w:lang w:eastAsia="sk-SK"/>
              </w:rPr>
              <w:t xml:space="preserve">é nebudú povinné mesačne platiť poistné na sociálne poistenie v celkovej </w:t>
            </w:r>
            <w:r w:rsidR="00B143D7">
              <w:rPr>
                <w:rFonts w:ascii="Times New Roman" w:hAnsi="Times New Roman" w:cs="Times New Roman"/>
                <w:sz w:val="20"/>
                <w:szCs w:val="20"/>
              </w:rPr>
              <w:t>sume 131,34 eura, resp. 107,57 eura v prípade poberateľov starobného a predčasného starobného dôchodku (sadzba poistného je nižšia z dôvodu neplatenia poistného na invalidné poistenie).</w:t>
            </w:r>
          </w:p>
        </w:tc>
      </w:tr>
      <w:tr w:rsidR="00C0371B" w:rsidRPr="002644DE" w14:paraId="08DA9113" w14:textId="77777777" w:rsidTr="00A96EF9">
        <w:trPr>
          <w:trHeight w:val="397"/>
          <w:jc w:val="center"/>
        </w:trPr>
        <w:tc>
          <w:tcPr>
            <w:tcW w:w="147" w:type="pct"/>
            <w:tcBorders>
              <w:top w:val="dotted" w:sz="4" w:space="0" w:color="auto"/>
            </w:tcBorders>
            <w:shd w:val="clear" w:color="auto" w:fill="auto"/>
            <w:vAlign w:val="center"/>
          </w:tcPr>
          <w:p w14:paraId="5447B48A" w14:textId="77777777" w:rsidR="00C0371B" w:rsidRPr="002644DE" w:rsidRDefault="00C0371B" w:rsidP="00C0371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25" w:type="pct"/>
            <w:tcBorders>
              <w:top w:val="dotted" w:sz="4" w:space="0" w:color="auto"/>
            </w:tcBorders>
            <w:shd w:val="clear" w:color="auto" w:fill="auto"/>
          </w:tcPr>
          <w:p w14:paraId="5DE5F676" w14:textId="77777777" w:rsidR="00C0371B" w:rsidRPr="002644DE" w:rsidRDefault="00C0371B" w:rsidP="00C0371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tcBorders>
            <w:shd w:val="clear" w:color="auto" w:fill="auto"/>
          </w:tcPr>
          <w:p w14:paraId="5A2CEF06" w14:textId="77777777" w:rsidR="00C0371B" w:rsidRPr="002644DE" w:rsidRDefault="00C0371B" w:rsidP="002D0342">
            <w:pPr>
              <w:spacing w:after="0" w:line="240" w:lineRule="auto"/>
              <w:jc w:val="both"/>
              <w:rPr>
                <w:rFonts w:ascii="Times New Roman" w:eastAsia="Calibri" w:hAnsi="Times New Roman" w:cs="Times New Roman"/>
                <w:sz w:val="20"/>
                <w:szCs w:val="20"/>
                <w:lang w:eastAsia="sk-SK"/>
              </w:rPr>
            </w:pPr>
          </w:p>
        </w:tc>
      </w:tr>
      <w:tr w:rsidR="007D704C" w:rsidRPr="002644DE" w14:paraId="7AB7792F" w14:textId="77777777" w:rsidTr="00A96EF9">
        <w:trPr>
          <w:trHeight w:val="170"/>
          <w:jc w:val="center"/>
        </w:trPr>
        <w:tc>
          <w:tcPr>
            <w:tcW w:w="147" w:type="pct"/>
            <w:tcBorders>
              <w:top w:val="nil"/>
              <w:bottom w:val="single" w:sz="4" w:space="0" w:color="auto"/>
            </w:tcBorders>
            <w:shd w:val="clear" w:color="auto" w:fill="F2F2F2"/>
            <w:vAlign w:val="center"/>
          </w:tcPr>
          <w:p w14:paraId="43FC3BDA"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53" w:type="pct"/>
            <w:gridSpan w:val="2"/>
            <w:tcBorders>
              <w:top w:val="nil"/>
              <w:bottom w:val="single" w:sz="4" w:space="0" w:color="auto"/>
            </w:tcBorders>
            <w:shd w:val="clear" w:color="auto" w:fill="F2F2F2"/>
            <w:vAlign w:val="center"/>
          </w:tcPr>
          <w:p w14:paraId="3E90EBA5" w14:textId="77777777" w:rsidR="007D704C" w:rsidRPr="002644DE" w:rsidRDefault="007D704C" w:rsidP="007D704C">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58ACDD6D" w14:textId="77777777" w:rsidR="007D704C" w:rsidRPr="002644DE" w:rsidRDefault="007D704C" w:rsidP="007D704C">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7D704C" w:rsidRPr="002644DE" w14:paraId="29DDFBC6"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6BB0F110"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25" w:type="pct"/>
            <w:tcBorders>
              <w:top w:val="single" w:sz="4" w:space="0" w:color="auto"/>
              <w:bottom w:val="single" w:sz="4" w:space="0" w:color="auto"/>
            </w:tcBorders>
            <w:shd w:val="clear" w:color="auto" w:fill="auto"/>
          </w:tcPr>
          <w:p w14:paraId="7E1CEFB7" w14:textId="77777777" w:rsidR="007D704C" w:rsidRPr="002644DE" w:rsidRDefault="007D704C" w:rsidP="007D704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tcBorders>
              <w:top w:val="single" w:sz="4" w:space="0" w:color="auto"/>
              <w:bottom w:val="single" w:sz="4" w:space="0" w:color="auto"/>
            </w:tcBorders>
            <w:shd w:val="clear" w:color="auto" w:fill="auto"/>
          </w:tcPr>
          <w:p w14:paraId="372537E4" w14:textId="77777777" w:rsidR="007D704C" w:rsidRPr="00DF6C72" w:rsidRDefault="007D704C" w:rsidP="007D704C">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 xml:space="preserve">Navrhovaná právna úprava nezakladá </w:t>
            </w:r>
            <w:r w:rsidR="00D65843">
              <w:rPr>
                <w:rFonts w:ascii="Times New Roman" w:eastAsia="Calibri" w:hAnsi="Times New Roman" w:cs="Times New Roman"/>
                <w:sz w:val="20"/>
                <w:szCs w:val="20"/>
                <w:lang w:eastAsia="sk-SK"/>
              </w:rPr>
              <w:t xml:space="preserve">osobitný </w:t>
            </w:r>
            <w:r w:rsidRPr="00DF6C72">
              <w:rPr>
                <w:rFonts w:ascii="Times New Roman" w:eastAsia="Calibri" w:hAnsi="Times New Roman" w:cs="Times New Roman"/>
                <w:sz w:val="20"/>
                <w:szCs w:val="20"/>
                <w:lang w:eastAsia="sk-SK"/>
              </w:rPr>
              <w:t>signifikantný pozitívny vplyv na skupiny osôb v riziku chudoby alebo sociálneho vylúčenia.</w:t>
            </w:r>
          </w:p>
        </w:tc>
      </w:tr>
      <w:tr w:rsidR="007D704C" w:rsidRPr="002644DE" w14:paraId="1AA4171E" w14:textId="77777777" w:rsidTr="00A96EF9">
        <w:trPr>
          <w:trHeight w:val="397"/>
          <w:jc w:val="center"/>
        </w:trPr>
        <w:tc>
          <w:tcPr>
            <w:tcW w:w="147" w:type="pct"/>
            <w:vMerge w:val="restart"/>
            <w:tcBorders>
              <w:top w:val="single" w:sz="4" w:space="0" w:color="auto"/>
            </w:tcBorders>
            <w:shd w:val="clear" w:color="auto" w:fill="auto"/>
            <w:vAlign w:val="center"/>
          </w:tcPr>
          <w:p w14:paraId="44109B85"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25" w:type="pct"/>
            <w:tcBorders>
              <w:top w:val="single" w:sz="4" w:space="0" w:color="auto"/>
            </w:tcBorders>
            <w:shd w:val="clear" w:color="auto" w:fill="auto"/>
          </w:tcPr>
          <w:p w14:paraId="4C2B06D2"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29B18766" w14:textId="77777777" w:rsidR="007D704C" w:rsidRPr="002644DE" w:rsidRDefault="007D704C" w:rsidP="007D704C">
            <w:pPr>
              <w:spacing w:after="0" w:line="240" w:lineRule="auto"/>
              <w:rPr>
                <w:rFonts w:ascii="Times New Roman" w:eastAsia="Calibri" w:hAnsi="Times New Roman" w:cs="Times New Roman"/>
                <w:i/>
                <w:sz w:val="18"/>
                <w:szCs w:val="20"/>
                <w:lang w:eastAsia="sk-SK"/>
              </w:rPr>
            </w:pPr>
          </w:p>
        </w:tc>
      </w:tr>
      <w:tr w:rsidR="007D704C" w:rsidRPr="002644DE" w14:paraId="36F5297B" w14:textId="77777777" w:rsidTr="00A96EF9">
        <w:trPr>
          <w:trHeight w:val="397"/>
          <w:jc w:val="center"/>
        </w:trPr>
        <w:tc>
          <w:tcPr>
            <w:tcW w:w="147" w:type="pct"/>
            <w:vMerge/>
            <w:shd w:val="clear" w:color="auto" w:fill="auto"/>
            <w:vAlign w:val="center"/>
          </w:tcPr>
          <w:p w14:paraId="2417A32E"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39DBE7EA"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445CCB6F"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307443A5" w14:textId="77777777" w:rsidTr="00A96EF9">
        <w:trPr>
          <w:trHeight w:val="397"/>
          <w:jc w:val="center"/>
        </w:trPr>
        <w:tc>
          <w:tcPr>
            <w:tcW w:w="147" w:type="pct"/>
            <w:tcBorders>
              <w:top w:val="dotted" w:sz="4" w:space="0" w:color="auto"/>
            </w:tcBorders>
            <w:shd w:val="clear" w:color="auto" w:fill="F2F2F2"/>
            <w:vAlign w:val="center"/>
          </w:tcPr>
          <w:p w14:paraId="76452A73" w14:textId="77777777" w:rsidR="007D704C" w:rsidRPr="002644DE" w:rsidRDefault="007D704C" w:rsidP="007D704C">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53" w:type="pct"/>
            <w:gridSpan w:val="2"/>
            <w:tcBorders>
              <w:top w:val="dotted" w:sz="4" w:space="0" w:color="auto"/>
            </w:tcBorders>
            <w:shd w:val="clear" w:color="auto" w:fill="F2F2F2"/>
          </w:tcPr>
          <w:p w14:paraId="567A64A7"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704C" w:rsidRPr="002644DE" w14:paraId="50D33E59" w14:textId="77777777" w:rsidTr="00A96EF9">
        <w:trPr>
          <w:trHeight w:val="680"/>
          <w:jc w:val="center"/>
        </w:trPr>
        <w:tc>
          <w:tcPr>
            <w:tcW w:w="147" w:type="pct"/>
            <w:vMerge w:val="restart"/>
            <w:tcBorders>
              <w:top w:val="dotted" w:sz="4" w:space="0" w:color="auto"/>
            </w:tcBorders>
            <w:shd w:val="clear" w:color="auto" w:fill="auto"/>
            <w:vAlign w:val="center"/>
          </w:tcPr>
          <w:p w14:paraId="7753D6C6"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25" w:type="pct"/>
            <w:tcBorders>
              <w:top w:val="dotted" w:sz="4" w:space="0" w:color="auto"/>
            </w:tcBorders>
            <w:shd w:val="clear" w:color="auto" w:fill="auto"/>
          </w:tcPr>
          <w:p w14:paraId="66634EDB" w14:textId="77777777" w:rsidR="007D704C" w:rsidRPr="002644DE" w:rsidRDefault="007D704C" w:rsidP="007D704C">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AD51B2D" w14:textId="77777777" w:rsidR="007D704C" w:rsidRPr="002644DE" w:rsidRDefault="007D704C" w:rsidP="007D704C">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2C804B3D" w14:textId="77777777" w:rsidR="007D704C" w:rsidRPr="002644DE" w:rsidRDefault="007D704C" w:rsidP="007D704C">
            <w:pPr>
              <w:spacing w:after="0" w:line="240" w:lineRule="auto"/>
              <w:contextualSpacing/>
              <w:jc w:val="both"/>
              <w:rPr>
                <w:rFonts w:ascii="Times New Roman" w:eastAsia="Calibri" w:hAnsi="Times New Roman" w:cs="Times New Roman"/>
                <w:sz w:val="20"/>
                <w:szCs w:val="20"/>
                <w:lang w:eastAsia="sk-SK"/>
              </w:rPr>
            </w:pPr>
          </w:p>
        </w:tc>
      </w:tr>
      <w:tr w:rsidR="007D704C" w:rsidRPr="002644DE" w14:paraId="31A34057" w14:textId="77777777" w:rsidTr="00A96EF9">
        <w:trPr>
          <w:trHeight w:val="392"/>
          <w:jc w:val="center"/>
        </w:trPr>
        <w:tc>
          <w:tcPr>
            <w:tcW w:w="147" w:type="pct"/>
            <w:vMerge/>
            <w:shd w:val="clear" w:color="auto" w:fill="auto"/>
            <w:vAlign w:val="center"/>
          </w:tcPr>
          <w:p w14:paraId="530BB858"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03ABE3E9"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7453103F"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6D3099FC" w14:textId="77777777" w:rsidTr="00A96EF9">
        <w:trPr>
          <w:trHeight w:val="350"/>
          <w:jc w:val="center"/>
        </w:trPr>
        <w:tc>
          <w:tcPr>
            <w:tcW w:w="147" w:type="pct"/>
            <w:tcBorders>
              <w:top w:val="dotted" w:sz="4" w:space="0" w:color="auto"/>
              <w:bottom w:val="single" w:sz="4" w:space="0" w:color="auto"/>
            </w:tcBorders>
            <w:shd w:val="clear" w:color="auto" w:fill="auto"/>
            <w:vAlign w:val="center"/>
          </w:tcPr>
          <w:p w14:paraId="5EE82265"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25" w:type="pct"/>
            <w:tcBorders>
              <w:top w:val="dotted" w:sz="4" w:space="0" w:color="auto"/>
              <w:bottom w:val="single" w:sz="4" w:space="0" w:color="auto"/>
            </w:tcBorders>
            <w:shd w:val="clear" w:color="auto" w:fill="auto"/>
          </w:tcPr>
          <w:p w14:paraId="0A7C5FE6"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bottom w:val="single" w:sz="4" w:space="0" w:color="auto"/>
            </w:tcBorders>
            <w:shd w:val="clear" w:color="auto" w:fill="auto"/>
          </w:tcPr>
          <w:p w14:paraId="6077C0E9"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14657C2A" w14:textId="77777777" w:rsidTr="00A96EF9">
        <w:trPr>
          <w:trHeight w:val="170"/>
          <w:jc w:val="center"/>
        </w:trPr>
        <w:tc>
          <w:tcPr>
            <w:tcW w:w="147" w:type="pct"/>
            <w:tcBorders>
              <w:top w:val="single" w:sz="4" w:space="0" w:color="auto"/>
              <w:bottom w:val="single" w:sz="4" w:space="0" w:color="auto"/>
            </w:tcBorders>
            <w:shd w:val="clear" w:color="auto" w:fill="DDDDDD"/>
            <w:vAlign w:val="center"/>
          </w:tcPr>
          <w:p w14:paraId="7C905599"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53" w:type="pct"/>
            <w:gridSpan w:val="2"/>
            <w:tcBorders>
              <w:top w:val="single" w:sz="4" w:space="0" w:color="auto"/>
              <w:bottom w:val="single" w:sz="4" w:space="0" w:color="auto"/>
            </w:tcBorders>
            <w:shd w:val="clear" w:color="auto" w:fill="DDDDDD"/>
            <w:vAlign w:val="center"/>
          </w:tcPr>
          <w:p w14:paraId="4830D4EE" w14:textId="77777777" w:rsidR="007D704C" w:rsidRPr="002644DE" w:rsidRDefault="007D704C" w:rsidP="007D704C">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7D704C" w:rsidRPr="002644DE" w14:paraId="715E2E9C"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14591899" w14:textId="77777777" w:rsidR="007D704C" w:rsidRPr="002644DE" w:rsidRDefault="007D704C" w:rsidP="007D704C">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911680B" w14:textId="77777777" w:rsidR="007D704C" w:rsidRPr="002644DE" w:rsidRDefault="007D704C" w:rsidP="007D704C">
            <w:pPr>
              <w:spacing w:after="0" w:line="240" w:lineRule="auto"/>
              <w:ind w:left="360"/>
              <w:contextualSpacing/>
              <w:jc w:val="center"/>
              <w:rPr>
                <w:rFonts w:ascii="Times New Roman" w:eastAsia="Calibri" w:hAnsi="Times New Roman" w:cs="Times New Roman"/>
                <w:i/>
                <w:sz w:val="18"/>
                <w:szCs w:val="18"/>
                <w:lang w:eastAsia="sk-SK"/>
              </w:rPr>
            </w:pPr>
          </w:p>
        </w:tc>
        <w:tc>
          <w:tcPr>
            <w:tcW w:w="1625" w:type="pct"/>
            <w:tcBorders>
              <w:top w:val="single" w:sz="4" w:space="0" w:color="auto"/>
              <w:bottom w:val="single" w:sz="4" w:space="0" w:color="auto"/>
            </w:tcBorders>
            <w:shd w:val="clear" w:color="auto" w:fill="auto"/>
            <w:vAlign w:val="center"/>
          </w:tcPr>
          <w:p w14:paraId="6BD14C41" w14:textId="77777777" w:rsidR="007D704C" w:rsidRPr="002644DE" w:rsidRDefault="007D704C" w:rsidP="007D704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8" w:type="pct"/>
            <w:tcBorders>
              <w:top w:val="single" w:sz="4" w:space="0" w:color="auto"/>
              <w:bottom w:val="single" w:sz="4" w:space="0" w:color="auto"/>
            </w:tcBorders>
            <w:shd w:val="clear" w:color="auto" w:fill="auto"/>
          </w:tcPr>
          <w:p w14:paraId="30135986" w14:textId="5566DE41" w:rsidR="002D0342" w:rsidRPr="002D0342" w:rsidRDefault="0065480A" w:rsidP="00F506C1">
            <w:pPr>
              <w:spacing w:after="0" w:line="240" w:lineRule="auto"/>
              <w:contextualSpacing/>
              <w:jc w:val="both"/>
              <w:rPr>
                <w:rFonts w:ascii="Times New Roman" w:eastAsia="Calibri" w:hAnsi="Times New Roman" w:cs="Times New Roman"/>
                <w:b/>
                <w:sz w:val="20"/>
                <w:szCs w:val="20"/>
                <w:lang w:eastAsia="sk-SK"/>
              </w:rPr>
            </w:pPr>
            <w:r>
              <w:rPr>
                <w:rFonts w:ascii="Times New Roman" w:hAnsi="Times New Roman" w:cs="Times New Roman"/>
                <w:sz w:val="20"/>
                <w:szCs w:val="20"/>
              </w:rPr>
              <w:t xml:space="preserve"> </w:t>
            </w:r>
          </w:p>
        </w:tc>
      </w:tr>
      <w:tr w:rsidR="007D704C" w:rsidRPr="002644DE" w14:paraId="7B8FA338" w14:textId="77777777" w:rsidTr="00A96EF9">
        <w:trPr>
          <w:trHeight w:val="397"/>
          <w:jc w:val="center"/>
        </w:trPr>
        <w:tc>
          <w:tcPr>
            <w:tcW w:w="147" w:type="pct"/>
            <w:vMerge w:val="restart"/>
            <w:tcBorders>
              <w:top w:val="single" w:sz="4" w:space="0" w:color="auto"/>
            </w:tcBorders>
            <w:shd w:val="clear" w:color="auto" w:fill="auto"/>
            <w:vAlign w:val="center"/>
          </w:tcPr>
          <w:p w14:paraId="452F1B12"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25" w:type="pct"/>
            <w:tcBorders>
              <w:top w:val="single" w:sz="4" w:space="0" w:color="auto"/>
            </w:tcBorders>
            <w:shd w:val="clear" w:color="auto" w:fill="auto"/>
          </w:tcPr>
          <w:p w14:paraId="3B2E59E1"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8" w:type="pct"/>
            <w:tcBorders>
              <w:top w:val="single" w:sz="4" w:space="0" w:color="auto"/>
            </w:tcBorders>
            <w:shd w:val="clear" w:color="auto" w:fill="auto"/>
          </w:tcPr>
          <w:p w14:paraId="7C3AEC7E" w14:textId="77777777" w:rsidR="006960B2" w:rsidRPr="006960B2" w:rsidRDefault="006960B2" w:rsidP="006960B2">
            <w:pPr>
              <w:pStyle w:val="Odsekzoznamu"/>
              <w:spacing w:after="0" w:line="240" w:lineRule="auto"/>
              <w:ind w:left="-2" w:firstLine="2"/>
              <w:rPr>
                <w:rFonts w:ascii="Times New Roman" w:eastAsia="Calibri" w:hAnsi="Times New Roman" w:cs="Times New Roman"/>
                <w:sz w:val="20"/>
                <w:szCs w:val="20"/>
                <w:lang w:eastAsia="sk-SK"/>
              </w:rPr>
            </w:pPr>
          </w:p>
        </w:tc>
      </w:tr>
      <w:tr w:rsidR="007D704C" w:rsidRPr="002644DE" w14:paraId="36F17BB9" w14:textId="77777777" w:rsidTr="00A96EF9">
        <w:trPr>
          <w:trHeight w:val="397"/>
          <w:jc w:val="center"/>
        </w:trPr>
        <w:tc>
          <w:tcPr>
            <w:tcW w:w="147" w:type="pct"/>
            <w:vMerge/>
            <w:tcBorders>
              <w:bottom w:val="single" w:sz="4" w:space="0" w:color="auto"/>
            </w:tcBorders>
            <w:shd w:val="clear" w:color="auto" w:fill="auto"/>
            <w:vAlign w:val="center"/>
          </w:tcPr>
          <w:p w14:paraId="50758883"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tcBorders>
              <w:bottom w:val="single" w:sz="4" w:space="0" w:color="auto"/>
            </w:tcBorders>
            <w:shd w:val="clear" w:color="auto" w:fill="auto"/>
          </w:tcPr>
          <w:p w14:paraId="4802FC74" w14:textId="77777777" w:rsidR="007D704C" w:rsidRPr="002644DE" w:rsidRDefault="006960B2" w:rsidP="007D704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p>
        </w:tc>
        <w:tc>
          <w:tcPr>
            <w:tcW w:w="3228" w:type="pct"/>
            <w:tcBorders>
              <w:top w:val="dotted" w:sz="4" w:space="0" w:color="auto"/>
              <w:bottom w:val="single" w:sz="4" w:space="0" w:color="auto"/>
            </w:tcBorders>
            <w:shd w:val="clear" w:color="auto" w:fill="auto"/>
          </w:tcPr>
          <w:p w14:paraId="359BD970" w14:textId="4EB85173" w:rsidR="007D704C" w:rsidRPr="002644DE" w:rsidRDefault="007D704C" w:rsidP="00B41868">
            <w:pPr>
              <w:spacing w:after="0" w:line="240" w:lineRule="auto"/>
              <w:jc w:val="both"/>
              <w:rPr>
                <w:rFonts w:ascii="Times New Roman" w:eastAsia="Calibri" w:hAnsi="Times New Roman" w:cs="Times New Roman"/>
                <w:sz w:val="20"/>
                <w:szCs w:val="20"/>
                <w:lang w:eastAsia="sk-SK"/>
              </w:rPr>
            </w:pPr>
          </w:p>
        </w:tc>
      </w:tr>
      <w:tr w:rsidR="007D704C" w:rsidRPr="002644DE" w14:paraId="1F3C9498" w14:textId="77777777" w:rsidTr="00A96EF9">
        <w:trPr>
          <w:trHeight w:val="397"/>
          <w:jc w:val="center"/>
        </w:trPr>
        <w:tc>
          <w:tcPr>
            <w:tcW w:w="147" w:type="pct"/>
            <w:tcBorders>
              <w:top w:val="single" w:sz="4" w:space="0" w:color="auto"/>
            </w:tcBorders>
            <w:shd w:val="clear" w:color="auto" w:fill="F2F2F2"/>
            <w:vAlign w:val="center"/>
          </w:tcPr>
          <w:p w14:paraId="69244078"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53" w:type="pct"/>
            <w:gridSpan w:val="2"/>
            <w:tcBorders>
              <w:top w:val="single" w:sz="4" w:space="0" w:color="auto"/>
            </w:tcBorders>
            <w:shd w:val="clear" w:color="auto" w:fill="F2F2F2"/>
            <w:vAlign w:val="center"/>
          </w:tcPr>
          <w:p w14:paraId="2ECA3AC0"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704C" w:rsidRPr="002644DE" w14:paraId="508EF0C9" w14:textId="77777777" w:rsidTr="00A96EF9">
        <w:trPr>
          <w:trHeight w:val="680"/>
          <w:jc w:val="center"/>
        </w:trPr>
        <w:tc>
          <w:tcPr>
            <w:tcW w:w="147" w:type="pct"/>
            <w:vMerge w:val="restart"/>
            <w:tcBorders>
              <w:top w:val="dotted" w:sz="4" w:space="0" w:color="auto"/>
            </w:tcBorders>
            <w:shd w:val="clear" w:color="auto" w:fill="auto"/>
            <w:vAlign w:val="center"/>
          </w:tcPr>
          <w:p w14:paraId="721D5193"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25" w:type="pct"/>
            <w:tcBorders>
              <w:top w:val="dotted" w:sz="4" w:space="0" w:color="auto"/>
            </w:tcBorders>
            <w:shd w:val="clear" w:color="auto" w:fill="auto"/>
          </w:tcPr>
          <w:p w14:paraId="69CF63BE" w14:textId="77777777" w:rsidR="007D704C" w:rsidRPr="002644DE" w:rsidRDefault="007D704C" w:rsidP="007D704C">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4326D3A" w14:textId="77777777" w:rsidR="007D704C" w:rsidRPr="002644DE" w:rsidRDefault="007D704C" w:rsidP="007D704C">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2D9537EB" w14:textId="7419BD8D" w:rsidR="007D704C" w:rsidRPr="002644DE" w:rsidRDefault="007D704C" w:rsidP="008801AE">
            <w:pPr>
              <w:spacing w:after="0" w:line="240" w:lineRule="auto"/>
              <w:jc w:val="both"/>
              <w:rPr>
                <w:rFonts w:ascii="Times New Roman" w:eastAsia="Calibri" w:hAnsi="Times New Roman" w:cs="Times New Roman"/>
                <w:sz w:val="20"/>
                <w:szCs w:val="20"/>
                <w:lang w:eastAsia="sk-SK"/>
              </w:rPr>
            </w:pPr>
          </w:p>
        </w:tc>
      </w:tr>
      <w:tr w:rsidR="007D704C" w:rsidRPr="002644DE" w14:paraId="2AD317BC" w14:textId="77777777" w:rsidTr="00A96EF9">
        <w:trPr>
          <w:trHeight w:val="680"/>
          <w:jc w:val="center"/>
        </w:trPr>
        <w:tc>
          <w:tcPr>
            <w:tcW w:w="147" w:type="pct"/>
            <w:vMerge/>
            <w:shd w:val="clear" w:color="auto" w:fill="auto"/>
            <w:vAlign w:val="center"/>
          </w:tcPr>
          <w:p w14:paraId="16B834A0"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33C79D4A"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0BE9FE72"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3E475840" w14:textId="77777777" w:rsidTr="00A96EF9">
        <w:trPr>
          <w:trHeight w:val="397"/>
          <w:jc w:val="center"/>
        </w:trPr>
        <w:tc>
          <w:tcPr>
            <w:tcW w:w="147" w:type="pct"/>
            <w:tcBorders>
              <w:top w:val="dotted" w:sz="4" w:space="0" w:color="auto"/>
            </w:tcBorders>
            <w:shd w:val="clear" w:color="auto" w:fill="auto"/>
            <w:vAlign w:val="center"/>
          </w:tcPr>
          <w:p w14:paraId="7F42433C"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25" w:type="pct"/>
            <w:tcBorders>
              <w:top w:val="dotted" w:sz="4" w:space="0" w:color="auto"/>
            </w:tcBorders>
            <w:shd w:val="clear" w:color="auto" w:fill="auto"/>
          </w:tcPr>
          <w:p w14:paraId="2C1A60FD"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tcBorders>
            <w:shd w:val="clear" w:color="auto" w:fill="auto"/>
          </w:tcPr>
          <w:p w14:paraId="0B079E0F"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3DD3B0DE" w14:textId="77777777" w:rsidTr="00A96EF9">
        <w:trPr>
          <w:trHeight w:val="227"/>
          <w:jc w:val="center"/>
        </w:trPr>
        <w:tc>
          <w:tcPr>
            <w:tcW w:w="147" w:type="pct"/>
            <w:tcBorders>
              <w:top w:val="nil"/>
              <w:bottom w:val="single" w:sz="4" w:space="0" w:color="auto"/>
            </w:tcBorders>
            <w:shd w:val="clear" w:color="auto" w:fill="F2F2F2"/>
            <w:vAlign w:val="center"/>
          </w:tcPr>
          <w:p w14:paraId="52116EEF"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53" w:type="pct"/>
            <w:gridSpan w:val="2"/>
            <w:tcBorders>
              <w:top w:val="nil"/>
              <w:bottom w:val="single" w:sz="4" w:space="0" w:color="auto"/>
            </w:tcBorders>
            <w:shd w:val="clear" w:color="auto" w:fill="F2F2F2"/>
          </w:tcPr>
          <w:p w14:paraId="01D99EF2"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4B34E68" w14:textId="77777777" w:rsidR="007D704C" w:rsidRPr="002644DE" w:rsidRDefault="007D704C" w:rsidP="007D704C">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7D704C" w:rsidRPr="002644DE" w14:paraId="0299A37E"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7D351142"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25" w:type="pct"/>
            <w:tcBorders>
              <w:top w:val="single" w:sz="4" w:space="0" w:color="auto"/>
              <w:bottom w:val="single" w:sz="4" w:space="0" w:color="auto"/>
            </w:tcBorders>
            <w:shd w:val="clear" w:color="auto" w:fill="auto"/>
          </w:tcPr>
          <w:p w14:paraId="77E3FE4B" w14:textId="77777777" w:rsidR="007D704C" w:rsidRPr="002644DE" w:rsidRDefault="007D704C" w:rsidP="007D704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8" w:type="pct"/>
            <w:tcBorders>
              <w:top w:val="single" w:sz="4" w:space="0" w:color="auto"/>
              <w:bottom w:val="single" w:sz="4" w:space="0" w:color="auto"/>
            </w:tcBorders>
            <w:shd w:val="clear" w:color="auto" w:fill="auto"/>
          </w:tcPr>
          <w:p w14:paraId="009F840D" w14:textId="2015466A" w:rsidR="007D704C" w:rsidRPr="002644DE" w:rsidRDefault="007D704C" w:rsidP="0043756B">
            <w:pPr>
              <w:spacing w:after="0" w:line="240" w:lineRule="auto"/>
              <w:jc w:val="both"/>
              <w:rPr>
                <w:rFonts w:ascii="Times New Roman" w:eastAsia="Calibri" w:hAnsi="Times New Roman" w:cs="Times New Roman"/>
                <w:sz w:val="20"/>
                <w:szCs w:val="20"/>
                <w:lang w:eastAsia="sk-SK"/>
              </w:rPr>
            </w:pPr>
          </w:p>
        </w:tc>
      </w:tr>
      <w:tr w:rsidR="007D704C" w:rsidRPr="002644DE" w14:paraId="06557EF3" w14:textId="77777777" w:rsidTr="00A96EF9">
        <w:trPr>
          <w:trHeight w:val="397"/>
          <w:jc w:val="center"/>
        </w:trPr>
        <w:tc>
          <w:tcPr>
            <w:tcW w:w="147" w:type="pct"/>
            <w:vMerge w:val="restart"/>
            <w:tcBorders>
              <w:top w:val="single" w:sz="4" w:space="0" w:color="auto"/>
            </w:tcBorders>
            <w:shd w:val="clear" w:color="auto" w:fill="auto"/>
            <w:vAlign w:val="center"/>
          </w:tcPr>
          <w:p w14:paraId="5B21D82A"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25" w:type="pct"/>
            <w:tcBorders>
              <w:top w:val="single" w:sz="4" w:space="0" w:color="auto"/>
            </w:tcBorders>
            <w:shd w:val="clear" w:color="auto" w:fill="auto"/>
          </w:tcPr>
          <w:p w14:paraId="3C6E9BDC"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7A5E14EB" w14:textId="77777777" w:rsidR="007D704C" w:rsidRPr="002644DE" w:rsidRDefault="007D704C" w:rsidP="007D704C">
            <w:pPr>
              <w:spacing w:after="0" w:line="240" w:lineRule="auto"/>
              <w:rPr>
                <w:rFonts w:ascii="Times New Roman" w:eastAsia="Calibri" w:hAnsi="Times New Roman" w:cs="Times New Roman"/>
                <w:i/>
                <w:sz w:val="18"/>
                <w:szCs w:val="20"/>
                <w:lang w:eastAsia="sk-SK"/>
              </w:rPr>
            </w:pPr>
          </w:p>
        </w:tc>
      </w:tr>
      <w:tr w:rsidR="007D704C" w:rsidRPr="002644DE" w14:paraId="5EFC3250" w14:textId="77777777" w:rsidTr="00A96EF9">
        <w:trPr>
          <w:trHeight w:val="397"/>
          <w:jc w:val="center"/>
        </w:trPr>
        <w:tc>
          <w:tcPr>
            <w:tcW w:w="147" w:type="pct"/>
            <w:vMerge/>
            <w:shd w:val="clear" w:color="auto" w:fill="auto"/>
            <w:vAlign w:val="center"/>
          </w:tcPr>
          <w:p w14:paraId="18F3E242"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5F3BB75F"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10F69699"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46571301" w14:textId="77777777" w:rsidTr="00A96EF9">
        <w:trPr>
          <w:trHeight w:val="454"/>
          <w:jc w:val="center"/>
        </w:trPr>
        <w:tc>
          <w:tcPr>
            <w:tcW w:w="147" w:type="pct"/>
            <w:tcBorders>
              <w:top w:val="dotted" w:sz="4" w:space="0" w:color="auto"/>
            </w:tcBorders>
            <w:shd w:val="clear" w:color="auto" w:fill="F2F2F2"/>
            <w:vAlign w:val="center"/>
          </w:tcPr>
          <w:p w14:paraId="0C2312E3" w14:textId="77777777" w:rsidR="007D704C" w:rsidRPr="002644DE" w:rsidRDefault="007D704C" w:rsidP="007D704C">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53" w:type="pct"/>
            <w:gridSpan w:val="2"/>
            <w:tcBorders>
              <w:top w:val="dotted" w:sz="4" w:space="0" w:color="auto"/>
            </w:tcBorders>
            <w:shd w:val="clear" w:color="auto" w:fill="F2F2F2"/>
            <w:vAlign w:val="center"/>
          </w:tcPr>
          <w:p w14:paraId="3898508D"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D704C" w:rsidRPr="002644DE" w14:paraId="7748A6F9" w14:textId="77777777" w:rsidTr="00A96EF9">
        <w:trPr>
          <w:trHeight w:val="680"/>
          <w:jc w:val="center"/>
        </w:trPr>
        <w:tc>
          <w:tcPr>
            <w:tcW w:w="147" w:type="pct"/>
            <w:vMerge w:val="restart"/>
            <w:tcBorders>
              <w:top w:val="dotted" w:sz="4" w:space="0" w:color="auto"/>
            </w:tcBorders>
            <w:shd w:val="clear" w:color="auto" w:fill="auto"/>
            <w:vAlign w:val="center"/>
          </w:tcPr>
          <w:p w14:paraId="1580E8C7"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25" w:type="pct"/>
            <w:tcBorders>
              <w:top w:val="dotted" w:sz="4" w:space="0" w:color="auto"/>
            </w:tcBorders>
            <w:shd w:val="clear" w:color="auto" w:fill="auto"/>
          </w:tcPr>
          <w:p w14:paraId="0D6EE4DA" w14:textId="77777777" w:rsidR="007D704C" w:rsidRPr="002644DE" w:rsidRDefault="007D704C" w:rsidP="007D704C">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24E2867" w14:textId="77777777" w:rsidR="007D704C" w:rsidRPr="002644DE" w:rsidRDefault="007D704C" w:rsidP="007D704C">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3B70F3E0"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6A83BD40" w14:textId="77777777" w:rsidTr="00A96EF9">
        <w:trPr>
          <w:trHeight w:val="680"/>
          <w:jc w:val="center"/>
        </w:trPr>
        <w:tc>
          <w:tcPr>
            <w:tcW w:w="147" w:type="pct"/>
            <w:vMerge/>
            <w:shd w:val="clear" w:color="auto" w:fill="auto"/>
            <w:vAlign w:val="center"/>
          </w:tcPr>
          <w:p w14:paraId="393A8D0D"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16420976"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7E71B042"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r w:rsidR="007D704C" w:rsidRPr="002644DE" w14:paraId="241DEB8B" w14:textId="77777777" w:rsidTr="00A96EF9">
        <w:trPr>
          <w:trHeight w:val="454"/>
          <w:jc w:val="center"/>
        </w:trPr>
        <w:tc>
          <w:tcPr>
            <w:tcW w:w="147" w:type="pct"/>
            <w:tcBorders>
              <w:top w:val="dotted" w:sz="4" w:space="0" w:color="auto"/>
              <w:bottom w:val="single" w:sz="4" w:space="0" w:color="auto"/>
            </w:tcBorders>
            <w:shd w:val="clear" w:color="auto" w:fill="auto"/>
            <w:vAlign w:val="center"/>
          </w:tcPr>
          <w:p w14:paraId="5B002208" w14:textId="77777777" w:rsidR="007D704C" w:rsidRPr="002644DE" w:rsidRDefault="007D704C" w:rsidP="007D704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25" w:type="pct"/>
            <w:tcBorders>
              <w:top w:val="dotted" w:sz="4" w:space="0" w:color="auto"/>
              <w:bottom w:val="single" w:sz="4" w:space="0" w:color="auto"/>
            </w:tcBorders>
            <w:shd w:val="clear" w:color="auto" w:fill="auto"/>
          </w:tcPr>
          <w:p w14:paraId="2F266852" w14:textId="77777777" w:rsidR="007D704C" w:rsidRPr="002644DE" w:rsidRDefault="007D704C" w:rsidP="007D704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bottom w:val="single" w:sz="4" w:space="0" w:color="auto"/>
            </w:tcBorders>
            <w:shd w:val="clear" w:color="auto" w:fill="auto"/>
          </w:tcPr>
          <w:p w14:paraId="6F7CDC57" w14:textId="77777777" w:rsidR="007D704C" w:rsidRPr="002644DE" w:rsidRDefault="007D704C" w:rsidP="007D704C">
            <w:pPr>
              <w:spacing w:after="0" w:line="240" w:lineRule="auto"/>
              <w:rPr>
                <w:rFonts w:ascii="Times New Roman" w:eastAsia="Calibri" w:hAnsi="Times New Roman" w:cs="Times New Roman"/>
                <w:sz w:val="20"/>
                <w:szCs w:val="20"/>
                <w:lang w:eastAsia="sk-SK"/>
              </w:rPr>
            </w:pPr>
          </w:p>
        </w:tc>
      </w:tr>
    </w:tbl>
    <w:p w14:paraId="2AE209BD" w14:textId="77777777" w:rsidR="002644DE" w:rsidRPr="002644DE" w:rsidRDefault="002644DE" w:rsidP="002644DE">
      <w:r w:rsidRPr="002644DE">
        <w:br w:type="page"/>
      </w:r>
    </w:p>
    <w:p w14:paraId="3C9C741F" w14:textId="77777777" w:rsidR="002644DE" w:rsidRPr="002644DE" w:rsidRDefault="002644DE" w:rsidP="002644DE">
      <w:pPr>
        <w:sectPr w:rsidR="002644DE" w:rsidRPr="002644DE" w:rsidSect="009C2B3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2E95A48C" w14:textId="77777777" w:rsidTr="009C2B3B">
        <w:trPr>
          <w:trHeight w:val="339"/>
          <w:jc w:val="center"/>
        </w:trPr>
        <w:tc>
          <w:tcPr>
            <w:tcW w:w="4998" w:type="pct"/>
            <w:gridSpan w:val="4"/>
            <w:tcBorders>
              <w:bottom w:val="single" w:sz="4" w:space="0" w:color="auto"/>
            </w:tcBorders>
            <w:shd w:val="clear" w:color="auto" w:fill="D9D9D9"/>
          </w:tcPr>
          <w:p w14:paraId="591FA8A5"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68862E3A" w14:textId="77777777" w:rsidTr="009C2B3B">
        <w:trPr>
          <w:trHeight w:val="290"/>
          <w:jc w:val="center"/>
        </w:trPr>
        <w:tc>
          <w:tcPr>
            <w:tcW w:w="4998" w:type="pct"/>
            <w:gridSpan w:val="4"/>
            <w:tcBorders>
              <w:bottom w:val="single" w:sz="4" w:space="0" w:color="auto"/>
            </w:tcBorders>
            <w:shd w:val="clear" w:color="auto" w:fill="F2F2F2"/>
            <w:vAlign w:val="center"/>
          </w:tcPr>
          <w:p w14:paraId="3DD66A33"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65B4EA1C"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38F18940" w14:textId="77777777" w:rsidTr="009C2B3B">
        <w:tblPrEx>
          <w:tblBorders>
            <w:top w:val="none" w:sz="0" w:space="0" w:color="auto"/>
            <w:bottom w:val="none" w:sz="0" w:space="0" w:color="auto"/>
          </w:tblBorders>
        </w:tblPrEx>
        <w:trPr>
          <w:trHeight w:val="557"/>
          <w:jc w:val="center"/>
        </w:trPr>
        <w:tc>
          <w:tcPr>
            <w:tcW w:w="180" w:type="pct"/>
            <w:shd w:val="clear" w:color="auto" w:fill="auto"/>
            <w:vAlign w:val="center"/>
          </w:tcPr>
          <w:p w14:paraId="7EA8632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1CF0A138"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66590E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17594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66D5ED7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3802E92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62B78CF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36A75C4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4D8C28B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150310A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31A1DF0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9F5267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CD296A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5EA4734"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37BA7B1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08121707" w14:textId="77777777" w:rsidR="00AA535B" w:rsidRDefault="00AA535B" w:rsidP="00890768">
            <w:pPr>
              <w:spacing w:after="0" w:line="240" w:lineRule="auto"/>
              <w:jc w:val="both"/>
              <w:rPr>
                <w:rFonts w:ascii="Times New Roman" w:eastAsia="Calibri" w:hAnsi="Times New Roman" w:cs="Times New Roman"/>
                <w:sz w:val="20"/>
                <w:lang w:eastAsia="sk-SK"/>
              </w:rPr>
            </w:pPr>
          </w:p>
          <w:p w14:paraId="390A14F3" w14:textId="77777777" w:rsidR="0043756B" w:rsidRDefault="0043756B" w:rsidP="002644DE">
            <w:pPr>
              <w:spacing w:after="0" w:line="240" w:lineRule="auto"/>
              <w:rPr>
                <w:rFonts w:ascii="Times New Roman" w:eastAsia="Calibri" w:hAnsi="Times New Roman" w:cs="Times New Roman"/>
                <w:sz w:val="20"/>
                <w:lang w:eastAsia="sk-SK"/>
              </w:rPr>
            </w:pPr>
          </w:p>
          <w:p w14:paraId="52D28AF6" w14:textId="77777777" w:rsidR="0043756B" w:rsidRDefault="0043756B" w:rsidP="002644DE">
            <w:pPr>
              <w:spacing w:after="0" w:line="240" w:lineRule="auto"/>
              <w:rPr>
                <w:rFonts w:ascii="Times New Roman" w:eastAsia="Calibri" w:hAnsi="Times New Roman" w:cs="Times New Roman"/>
                <w:sz w:val="20"/>
                <w:lang w:eastAsia="sk-SK"/>
              </w:rPr>
            </w:pPr>
          </w:p>
          <w:p w14:paraId="7229F3A7" w14:textId="77777777" w:rsidR="0043756B" w:rsidRDefault="0043756B" w:rsidP="002644DE">
            <w:pPr>
              <w:spacing w:after="0" w:line="240" w:lineRule="auto"/>
              <w:rPr>
                <w:rFonts w:ascii="Times New Roman" w:eastAsia="Calibri" w:hAnsi="Times New Roman" w:cs="Times New Roman"/>
                <w:sz w:val="20"/>
                <w:lang w:eastAsia="sk-SK"/>
              </w:rPr>
            </w:pPr>
          </w:p>
          <w:p w14:paraId="4E754A46" w14:textId="77777777" w:rsidR="0043756B" w:rsidRDefault="0043756B" w:rsidP="002644DE">
            <w:pPr>
              <w:spacing w:after="0" w:line="240" w:lineRule="auto"/>
              <w:rPr>
                <w:rFonts w:ascii="Times New Roman" w:eastAsia="Calibri" w:hAnsi="Times New Roman" w:cs="Times New Roman"/>
                <w:sz w:val="20"/>
                <w:lang w:eastAsia="sk-SK"/>
              </w:rPr>
            </w:pPr>
          </w:p>
          <w:p w14:paraId="04AF3BF8" w14:textId="77777777" w:rsidR="0043756B" w:rsidRDefault="0043756B" w:rsidP="002644DE">
            <w:pPr>
              <w:spacing w:after="0" w:line="240" w:lineRule="auto"/>
              <w:rPr>
                <w:rFonts w:ascii="Times New Roman" w:eastAsia="Calibri" w:hAnsi="Times New Roman" w:cs="Times New Roman"/>
                <w:sz w:val="20"/>
                <w:lang w:eastAsia="sk-SK"/>
              </w:rPr>
            </w:pPr>
          </w:p>
          <w:p w14:paraId="519C5915" w14:textId="77777777" w:rsidR="0043756B" w:rsidRDefault="0043756B" w:rsidP="002644DE">
            <w:pPr>
              <w:spacing w:after="0" w:line="240" w:lineRule="auto"/>
              <w:rPr>
                <w:rFonts w:ascii="Times New Roman" w:eastAsia="Calibri" w:hAnsi="Times New Roman" w:cs="Times New Roman"/>
                <w:sz w:val="20"/>
                <w:lang w:eastAsia="sk-SK"/>
              </w:rPr>
            </w:pPr>
          </w:p>
          <w:p w14:paraId="7612591C" w14:textId="77777777" w:rsidR="002644DE" w:rsidRPr="002644DE" w:rsidRDefault="00F506C1" w:rsidP="0043756B">
            <w:pPr>
              <w:spacing w:after="0" w:line="240" w:lineRule="auto"/>
              <w:jc w:val="cente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0CB07C4E" w14:textId="77777777" w:rsidTr="009C2B3B">
        <w:trPr>
          <w:jc w:val="center"/>
        </w:trPr>
        <w:tc>
          <w:tcPr>
            <w:tcW w:w="180" w:type="pct"/>
            <w:tcBorders>
              <w:bottom w:val="single" w:sz="4" w:space="0" w:color="auto"/>
            </w:tcBorders>
            <w:shd w:val="clear" w:color="auto" w:fill="F2F2F2"/>
            <w:vAlign w:val="center"/>
          </w:tcPr>
          <w:p w14:paraId="252B1C51"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1EA0E8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B3BB58C"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1A2343A2" w14:textId="77777777" w:rsidTr="009C2B3B">
        <w:tblPrEx>
          <w:tblBorders>
            <w:top w:val="none" w:sz="0" w:space="0" w:color="auto"/>
          </w:tblBorders>
        </w:tblPrEx>
        <w:trPr>
          <w:trHeight w:val="677"/>
          <w:jc w:val="center"/>
        </w:trPr>
        <w:tc>
          <w:tcPr>
            <w:tcW w:w="179" w:type="pct"/>
            <w:shd w:val="clear" w:color="auto" w:fill="auto"/>
            <w:vAlign w:val="center"/>
          </w:tcPr>
          <w:p w14:paraId="699D6888"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56C020CB"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23B6FA9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DB758F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DDC5F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4A36A04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2CB0A7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1015D6A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0D97F2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22EF6F2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56890F2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6317240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09CE311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463DB4DE" w14:textId="77777777" w:rsidR="002644DE" w:rsidRDefault="002644DE" w:rsidP="002644DE">
            <w:pPr>
              <w:spacing w:after="0" w:line="240" w:lineRule="auto"/>
              <w:rPr>
                <w:rFonts w:ascii="Times New Roman" w:eastAsia="Calibri" w:hAnsi="Times New Roman" w:cs="Times New Roman"/>
                <w:sz w:val="20"/>
                <w:lang w:eastAsia="sk-SK"/>
              </w:rPr>
            </w:pPr>
          </w:p>
          <w:p w14:paraId="48507201" w14:textId="77777777" w:rsidR="0043756B" w:rsidRDefault="0043756B" w:rsidP="002644DE">
            <w:pPr>
              <w:spacing w:after="0" w:line="240" w:lineRule="auto"/>
              <w:rPr>
                <w:rFonts w:ascii="Times New Roman" w:eastAsia="Calibri" w:hAnsi="Times New Roman" w:cs="Times New Roman"/>
                <w:sz w:val="20"/>
                <w:lang w:eastAsia="sk-SK"/>
              </w:rPr>
            </w:pPr>
          </w:p>
          <w:p w14:paraId="51326388" w14:textId="77777777" w:rsidR="0043756B" w:rsidRDefault="0043756B" w:rsidP="002644DE">
            <w:pPr>
              <w:spacing w:after="0" w:line="240" w:lineRule="auto"/>
              <w:rPr>
                <w:rFonts w:ascii="Times New Roman" w:eastAsia="Calibri" w:hAnsi="Times New Roman" w:cs="Times New Roman"/>
                <w:sz w:val="20"/>
                <w:lang w:eastAsia="sk-SK"/>
              </w:rPr>
            </w:pPr>
          </w:p>
          <w:p w14:paraId="15214A13" w14:textId="77777777" w:rsidR="0043756B" w:rsidRDefault="0043756B" w:rsidP="002644DE">
            <w:pPr>
              <w:spacing w:after="0" w:line="240" w:lineRule="auto"/>
              <w:rPr>
                <w:rFonts w:ascii="Times New Roman" w:eastAsia="Calibri" w:hAnsi="Times New Roman" w:cs="Times New Roman"/>
                <w:sz w:val="20"/>
                <w:lang w:eastAsia="sk-SK"/>
              </w:rPr>
            </w:pPr>
          </w:p>
          <w:p w14:paraId="3923836F" w14:textId="77777777" w:rsidR="0043756B" w:rsidRDefault="0043756B" w:rsidP="002644DE">
            <w:pPr>
              <w:spacing w:after="0" w:line="240" w:lineRule="auto"/>
              <w:rPr>
                <w:rFonts w:ascii="Times New Roman" w:eastAsia="Calibri" w:hAnsi="Times New Roman" w:cs="Times New Roman"/>
                <w:sz w:val="20"/>
                <w:lang w:eastAsia="sk-SK"/>
              </w:rPr>
            </w:pPr>
          </w:p>
          <w:p w14:paraId="22760C92" w14:textId="77777777" w:rsidR="0043756B" w:rsidRDefault="0043756B" w:rsidP="002644DE">
            <w:pPr>
              <w:spacing w:after="0" w:line="240" w:lineRule="auto"/>
              <w:rPr>
                <w:rFonts w:ascii="Times New Roman" w:eastAsia="Calibri" w:hAnsi="Times New Roman" w:cs="Times New Roman"/>
                <w:sz w:val="20"/>
                <w:lang w:eastAsia="sk-SK"/>
              </w:rPr>
            </w:pPr>
          </w:p>
          <w:p w14:paraId="25CD0F50" w14:textId="77777777" w:rsidR="0043756B" w:rsidRDefault="0043756B" w:rsidP="002644DE">
            <w:pPr>
              <w:spacing w:after="0" w:line="240" w:lineRule="auto"/>
              <w:rPr>
                <w:rFonts w:ascii="Times New Roman" w:eastAsia="Calibri" w:hAnsi="Times New Roman" w:cs="Times New Roman"/>
                <w:sz w:val="20"/>
                <w:lang w:eastAsia="sk-SK"/>
              </w:rPr>
            </w:pPr>
          </w:p>
          <w:p w14:paraId="46D13479" w14:textId="77777777" w:rsidR="0043756B" w:rsidRDefault="0043756B" w:rsidP="002644DE">
            <w:pPr>
              <w:spacing w:after="0" w:line="240" w:lineRule="auto"/>
              <w:rPr>
                <w:rFonts w:ascii="Times New Roman" w:eastAsia="Calibri" w:hAnsi="Times New Roman" w:cs="Times New Roman"/>
                <w:sz w:val="20"/>
                <w:lang w:eastAsia="sk-SK"/>
              </w:rPr>
            </w:pPr>
          </w:p>
          <w:p w14:paraId="62D6D993" w14:textId="77777777" w:rsidR="0043756B" w:rsidRDefault="0043756B" w:rsidP="002644DE">
            <w:pPr>
              <w:spacing w:after="0" w:line="240" w:lineRule="auto"/>
              <w:rPr>
                <w:rFonts w:ascii="Times New Roman" w:eastAsia="Calibri" w:hAnsi="Times New Roman" w:cs="Times New Roman"/>
                <w:sz w:val="20"/>
                <w:lang w:eastAsia="sk-SK"/>
              </w:rPr>
            </w:pPr>
          </w:p>
          <w:p w14:paraId="6765D183" w14:textId="77777777" w:rsidR="0043756B" w:rsidRDefault="0043756B" w:rsidP="002644DE">
            <w:pPr>
              <w:spacing w:after="0" w:line="240" w:lineRule="auto"/>
              <w:rPr>
                <w:rFonts w:ascii="Times New Roman" w:eastAsia="Calibri" w:hAnsi="Times New Roman" w:cs="Times New Roman"/>
                <w:sz w:val="20"/>
                <w:lang w:eastAsia="sk-SK"/>
              </w:rPr>
            </w:pPr>
          </w:p>
          <w:p w14:paraId="48238B1F" w14:textId="77777777" w:rsidR="0043756B" w:rsidRDefault="0043756B" w:rsidP="002644DE">
            <w:pPr>
              <w:spacing w:after="0" w:line="240" w:lineRule="auto"/>
              <w:rPr>
                <w:rFonts w:ascii="Times New Roman" w:eastAsia="Calibri" w:hAnsi="Times New Roman" w:cs="Times New Roman"/>
                <w:sz w:val="20"/>
                <w:lang w:eastAsia="sk-SK"/>
              </w:rPr>
            </w:pPr>
          </w:p>
          <w:p w14:paraId="169CF9C2" w14:textId="77777777" w:rsidR="0043756B" w:rsidRDefault="0043756B" w:rsidP="0043756B">
            <w:pPr>
              <w:spacing w:after="0" w:line="240" w:lineRule="auto"/>
              <w:jc w:val="center"/>
              <w:rPr>
                <w:rFonts w:ascii="Times New Roman" w:eastAsia="Calibri" w:hAnsi="Times New Roman" w:cs="Times New Roman"/>
                <w:sz w:val="20"/>
                <w:lang w:eastAsia="sk-SK"/>
              </w:rPr>
            </w:pPr>
            <w:r w:rsidRPr="00DF6C72">
              <w:rPr>
                <w:rFonts w:ascii="Times New Roman" w:eastAsia="Calibri" w:hAnsi="Times New Roman" w:cs="Times New Roman"/>
                <w:sz w:val="20"/>
                <w:lang w:eastAsia="sk-SK"/>
              </w:rPr>
              <w:t>Bez vplyvu</w:t>
            </w:r>
          </w:p>
          <w:p w14:paraId="1F26449F" w14:textId="77777777" w:rsidR="0043756B" w:rsidRPr="002644DE" w:rsidRDefault="0043756B" w:rsidP="002644DE">
            <w:pPr>
              <w:spacing w:after="0" w:line="240" w:lineRule="auto"/>
              <w:rPr>
                <w:rFonts w:ascii="Times New Roman" w:eastAsia="Calibri" w:hAnsi="Times New Roman" w:cs="Times New Roman"/>
                <w:sz w:val="20"/>
                <w:lang w:eastAsia="sk-SK"/>
              </w:rPr>
            </w:pPr>
          </w:p>
        </w:tc>
      </w:tr>
    </w:tbl>
    <w:p w14:paraId="55E65659" w14:textId="77777777" w:rsidR="002644DE" w:rsidRPr="002644DE" w:rsidRDefault="002644DE" w:rsidP="002644DE">
      <w:pPr>
        <w:sectPr w:rsidR="002644DE" w:rsidRPr="002644DE" w:rsidSect="009C2B3B">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86B6FD4" w14:textId="77777777" w:rsidTr="009C2B3B">
        <w:trPr>
          <w:jc w:val="center"/>
        </w:trPr>
        <w:tc>
          <w:tcPr>
            <w:tcW w:w="5000" w:type="pct"/>
            <w:gridSpan w:val="3"/>
            <w:shd w:val="clear" w:color="auto" w:fill="D9D9D9"/>
          </w:tcPr>
          <w:p w14:paraId="008B6C87"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7FCF227F"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5D19A0D9" w14:textId="77777777" w:rsidTr="009C2B3B">
        <w:trPr>
          <w:jc w:val="center"/>
        </w:trPr>
        <w:tc>
          <w:tcPr>
            <w:tcW w:w="132" w:type="pct"/>
            <w:tcBorders>
              <w:bottom w:val="single" w:sz="4" w:space="0" w:color="auto"/>
            </w:tcBorders>
            <w:shd w:val="clear" w:color="auto" w:fill="F2F2F2"/>
            <w:vAlign w:val="center"/>
          </w:tcPr>
          <w:p w14:paraId="5CADE99C"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6E7FE76"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17CC6C6C" w14:textId="77777777" w:rsidTr="009C2B3B">
        <w:trPr>
          <w:trHeight w:val="928"/>
          <w:jc w:val="center"/>
        </w:trPr>
        <w:tc>
          <w:tcPr>
            <w:tcW w:w="132" w:type="pct"/>
            <w:tcBorders>
              <w:top w:val="nil"/>
              <w:bottom w:val="nil"/>
            </w:tcBorders>
            <w:shd w:val="clear" w:color="auto" w:fill="auto"/>
          </w:tcPr>
          <w:p w14:paraId="3B3C9693" w14:textId="77777777" w:rsidR="002644DE" w:rsidRPr="002644DE" w:rsidRDefault="002644DE" w:rsidP="002644DE">
            <w:pPr>
              <w:spacing w:after="0" w:line="240" w:lineRule="auto"/>
              <w:rPr>
                <w:rFonts w:ascii="Times New Roman" w:eastAsia="Calibri" w:hAnsi="Times New Roman" w:cs="Times New Roman"/>
                <w:sz w:val="20"/>
              </w:rPr>
            </w:pPr>
          </w:p>
          <w:p w14:paraId="1E6954E7" w14:textId="77777777" w:rsidR="002644DE" w:rsidRPr="002644DE" w:rsidRDefault="002644DE" w:rsidP="002644DE">
            <w:pPr>
              <w:spacing w:after="0" w:line="240" w:lineRule="auto"/>
              <w:rPr>
                <w:rFonts w:ascii="Times New Roman" w:eastAsia="Calibri" w:hAnsi="Times New Roman" w:cs="Times New Roman"/>
                <w:i/>
                <w:sz w:val="20"/>
              </w:rPr>
            </w:pPr>
          </w:p>
          <w:p w14:paraId="49EAF10B" w14:textId="77777777" w:rsidR="002644DE" w:rsidRPr="002644DE" w:rsidRDefault="002644DE" w:rsidP="002644DE">
            <w:pPr>
              <w:spacing w:after="0" w:line="240" w:lineRule="auto"/>
              <w:rPr>
                <w:rFonts w:ascii="Times New Roman" w:eastAsia="Calibri" w:hAnsi="Times New Roman" w:cs="Times New Roman"/>
                <w:i/>
                <w:sz w:val="20"/>
              </w:rPr>
            </w:pPr>
          </w:p>
          <w:p w14:paraId="552E05A4"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19B4BD4" w14:textId="77777777" w:rsidR="002644DE" w:rsidRPr="002644DE" w:rsidRDefault="002644DE" w:rsidP="002644DE">
            <w:pPr>
              <w:spacing w:after="0" w:line="240" w:lineRule="auto"/>
              <w:rPr>
                <w:rFonts w:ascii="Times New Roman" w:eastAsia="Calibri" w:hAnsi="Times New Roman" w:cs="Times New Roman"/>
                <w:i/>
                <w:sz w:val="20"/>
              </w:rPr>
            </w:pPr>
          </w:p>
          <w:p w14:paraId="1DB8E965" w14:textId="77777777" w:rsidR="002644DE" w:rsidRPr="002644DE" w:rsidRDefault="002644DE" w:rsidP="002644DE">
            <w:pPr>
              <w:spacing w:after="0" w:line="240" w:lineRule="auto"/>
              <w:rPr>
                <w:rFonts w:ascii="Times New Roman" w:eastAsia="Calibri" w:hAnsi="Times New Roman" w:cs="Times New Roman"/>
                <w:i/>
                <w:sz w:val="20"/>
              </w:rPr>
            </w:pPr>
          </w:p>
          <w:p w14:paraId="59DE9850"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4B861FFC" w14:textId="77777777" w:rsidR="002644DE" w:rsidRPr="002644DE" w:rsidRDefault="002644DE" w:rsidP="002644DE">
            <w:pPr>
              <w:rPr>
                <w:rFonts w:ascii="Times New Roman" w:eastAsia="Calibri" w:hAnsi="Times New Roman" w:cs="Times New Roman"/>
                <w:i/>
                <w:sz w:val="20"/>
              </w:rPr>
            </w:pPr>
          </w:p>
          <w:p w14:paraId="7385E81A" w14:textId="77777777" w:rsidR="002644DE" w:rsidRDefault="002644DE" w:rsidP="002644DE">
            <w:pPr>
              <w:spacing w:after="0" w:line="240" w:lineRule="auto"/>
              <w:rPr>
                <w:rFonts w:ascii="Times New Roman" w:eastAsia="Calibri" w:hAnsi="Times New Roman" w:cs="Times New Roman"/>
                <w:i/>
                <w:sz w:val="20"/>
              </w:rPr>
            </w:pPr>
          </w:p>
          <w:p w14:paraId="73261A50" w14:textId="77777777" w:rsidR="0043756B" w:rsidRPr="002644DE" w:rsidRDefault="0043756B" w:rsidP="0043756B">
            <w:pPr>
              <w:spacing w:after="0" w:line="240" w:lineRule="auto"/>
              <w:jc w:val="center"/>
              <w:rPr>
                <w:rFonts w:ascii="Times New Roman" w:eastAsia="Calibri" w:hAnsi="Times New Roman" w:cs="Times New Roman"/>
                <w:i/>
                <w:sz w:val="20"/>
              </w:rPr>
            </w:pPr>
            <w:r w:rsidRPr="00DF6C72">
              <w:rPr>
                <w:rFonts w:ascii="Times New Roman" w:eastAsia="Calibri" w:hAnsi="Times New Roman" w:cs="Times New Roman"/>
                <w:sz w:val="20"/>
                <w:lang w:eastAsia="sk-SK"/>
              </w:rPr>
              <w:t>Bez vplyvu</w:t>
            </w:r>
          </w:p>
        </w:tc>
      </w:tr>
      <w:tr w:rsidR="002644DE" w:rsidRPr="002644DE" w14:paraId="5A170A1D" w14:textId="77777777" w:rsidTr="009C2B3B">
        <w:trPr>
          <w:trHeight w:val="345"/>
          <w:jc w:val="center"/>
        </w:trPr>
        <w:tc>
          <w:tcPr>
            <w:tcW w:w="132" w:type="pct"/>
            <w:tcBorders>
              <w:bottom w:val="single" w:sz="4" w:space="0" w:color="auto"/>
            </w:tcBorders>
            <w:shd w:val="clear" w:color="auto" w:fill="F2F2F2"/>
            <w:vAlign w:val="center"/>
          </w:tcPr>
          <w:p w14:paraId="18681A5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CC8454A"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418AF43" w14:textId="77777777" w:rsidTr="009C2B3B">
        <w:tblPrEx>
          <w:tblBorders>
            <w:top w:val="none" w:sz="0" w:space="0" w:color="auto"/>
            <w:bottom w:val="none" w:sz="0" w:space="0" w:color="auto"/>
          </w:tblBorders>
        </w:tblPrEx>
        <w:trPr>
          <w:trHeight w:val="372"/>
          <w:jc w:val="center"/>
        </w:trPr>
        <w:tc>
          <w:tcPr>
            <w:tcW w:w="132" w:type="pct"/>
            <w:shd w:val="clear" w:color="auto" w:fill="auto"/>
            <w:vAlign w:val="center"/>
          </w:tcPr>
          <w:p w14:paraId="40EBD978"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3302AFC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091D4CD1" w14:textId="77777777" w:rsidR="002644DE" w:rsidRPr="002644DE" w:rsidRDefault="0043756B" w:rsidP="0043756B">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r w:rsidR="002644DE" w:rsidRPr="002644DE" w14:paraId="2F0BD75A" w14:textId="77777777" w:rsidTr="009C2B3B">
        <w:tblPrEx>
          <w:tblBorders>
            <w:top w:val="none" w:sz="0" w:space="0" w:color="auto"/>
            <w:bottom w:val="none" w:sz="0" w:space="0" w:color="auto"/>
          </w:tblBorders>
        </w:tblPrEx>
        <w:trPr>
          <w:trHeight w:val="371"/>
          <w:jc w:val="center"/>
        </w:trPr>
        <w:tc>
          <w:tcPr>
            <w:tcW w:w="132" w:type="pct"/>
            <w:shd w:val="clear" w:color="auto" w:fill="auto"/>
            <w:vAlign w:val="center"/>
          </w:tcPr>
          <w:p w14:paraId="0208862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1C0FD78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26CBD021" w14:textId="77777777" w:rsidR="0043756B" w:rsidRDefault="0043756B" w:rsidP="002644DE">
            <w:pPr>
              <w:spacing w:after="0" w:line="240" w:lineRule="auto"/>
              <w:jc w:val="both"/>
              <w:rPr>
                <w:rFonts w:ascii="Times New Roman" w:eastAsia="Calibri" w:hAnsi="Times New Roman" w:cs="Times New Roman"/>
                <w:sz w:val="20"/>
                <w:lang w:eastAsia="sk-SK"/>
              </w:rPr>
            </w:pPr>
          </w:p>
          <w:p w14:paraId="73FC3F0D" w14:textId="77777777" w:rsidR="002644DE" w:rsidRPr="002644DE" w:rsidRDefault="0043756B" w:rsidP="0043756B">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2644DE" w14:paraId="614E31B6" w14:textId="77777777" w:rsidTr="009C2B3B">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7451547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6F22189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0A175904" w14:textId="77777777" w:rsidR="002644DE" w:rsidRDefault="002644DE" w:rsidP="002644DE">
            <w:pPr>
              <w:spacing w:after="0" w:line="240" w:lineRule="auto"/>
              <w:jc w:val="both"/>
              <w:rPr>
                <w:rFonts w:ascii="Times New Roman" w:eastAsia="Calibri" w:hAnsi="Times New Roman" w:cs="Times New Roman"/>
                <w:i/>
                <w:sz w:val="18"/>
                <w:szCs w:val="18"/>
              </w:rPr>
            </w:pPr>
          </w:p>
          <w:p w14:paraId="3CBEAC6B" w14:textId="77777777" w:rsidR="0043756B" w:rsidRDefault="0043756B" w:rsidP="002644DE">
            <w:pPr>
              <w:spacing w:after="0" w:line="240" w:lineRule="auto"/>
              <w:jc w:val="both"/>
              <w:rPr>
                <w:rFonts w:ascii="Times New Roman" w:eastAsia="Calibri" w:hAnsi="Times New Roman" w:cs="Times New Roman"/>
                <w:i/>
                <w:sz w:val="18"/>
                <w:szCs w:val="18"/>
              </w:rPr>
            </w:pPr>
          </w:p>
          <w:p w14:paraId="79E96706" w14:textId="77777777" w:rsidR="0043756B" w:rsidRDefault="0043756B" w:rsidP="002644DE">
            <w:pPr>
              <w:spacing w:after="0" w:line="240" w:lineRule="auto"/>
              <w:jc w:val="both"/>
              <w:rPr>
                <w:rFonts w:ascii="Times New Roman" w:eastAsia="Calibri" w:hAnsi="Times New Roman" w:cs="Times New Roman"/>
                <w:i/>
                <w:sz w:val="18"/>
                <w:szCs w:val="18"/>
              </w:rPr>
            </w:pPr>
          </w:p>
          <w:p w14:paraId="0A224F70" w14:textId="77777777" w:rsidR="0043756B" w:rsidRPr="002644DE" w:rsidRDefault="0043756B" w:rsidP="0043756B">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2644DE" w14:paraId="06379651" w14:textId="77777777" w:rsidTr="009C2B3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FD5EB8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1CB9A72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94D9E51"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51BF508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338159B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045B489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3CFCF93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4FF262F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20CB745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83B534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56F66F35" w14:textId="77777777" w:rsidR="002644DE" w:rsidRDefault="002644DE" w:rsidP="002644DE">
            <w:pPr>
              <w:spacing w:after="0" w:line="240" w:lineRule="auto"/>
              <w:rPr>
                <w:rFonts w:ascii="Times New Roman" w:eastAsia="Calibri" w:hAnsi="Times New Roman" w:cs="Times New Roman"/>
                <w:sz w:val="20"/>
              </w:rPr>
            </w:pPr>
          </w:p>
          <w:p w14:paraId="471528BC" w14:textId="77777777" w:rsidR="0043756B" w:rsidRDefault="0043756B" w:rsidP="002644DE">
            <w:pPr>
              <w:spacing w:after="0" w:line="240" w:lineRule="auto"/>
              <w:rPr>
                <w:rFonts w:ascii="Times New Roman" w:eastAsia="Calibri" w:hAnsi="Times New Roman" w:cs="Times New Roman"/>
                <w:sz w:val="20"/>
              </w:rPr>
            </w:pPr>
          </w:p>
          <w:p w14:paraId="11C87E08" w14:textId="77777777" w:rsidR="0043756B" w:rsidRDefault="0043756B" w:rsidP="002644DE">
            <w:pPr>
              <w:spacing w:after="0" w:line="240" w:lineRule="auto"/>
              <w:rPr>
                <w:rFonts w:ascii="Times New Roman" w:eastAsia="Calibri" w:hAnsi="Times New Roman" w:cs="Times New Roman"/>
                <w:sz w:val="20"/>
              </w:rPr>
            </w:pPr>
          </w:p>
          <w:p w14:paraId="5397A231" w14:textId="77777777" w:rsidR="0043756B" w:rsidRDefault="0043756B" w:rsidP="002644DE">
            <w:pPr>
              <w:spacing w:after="0" w:line="240" w:lineRule="auto"/>
              <w:rPr>
                <w:rFonts w:ascii="Times New Roman" w:eastAsia="Calibri" w:hAnsi="Times New Roman" w:cs="Times New Roman"/>
                <w:sz w:val="20"/>
              </w:rPr>
            </w:pPr>
          </w:p>
          <w:p w14:paraId="7B360EDC" w14:textId="77777777" w:rsidR="0043756B" w:rsidRDefault="0043756B" w:rsidP="002644DE">
            <w:pPr>
              <w:spacing w:after="0" w:line="240" w:lineRule="auto"/>
              <w:rPr>
                <w:rFonts w:ascii="Times New Roman" w:eastAsia="Calibri" w:hAnsi="Times New Roman" w:cs="Times New Roman"/>
                <w:sz w:val="20"/>
              </w:rPr>
            </w:pPr>
          </w:p>
          <w:p w14:paraId="63E4FEB0" w14:textId="77777777" w:rsidR="0043756B" w:rsidRDefault="0043756B" w:rsidP="002644DE">
            <w:pPr>
              <w:spacing w:after="0" w:line="240" w:lineRule="auto"/>
              <w:rPr>
                <w:rFonts w:ascii="Times New Roman" w:eastAsia="Calibri" w:hAnsi="Times New Roman" w:cs="Times New Roman"/>
                <w:sz w:val="20"/>
              </w:rPr>
            </w:pPr>
          </w:p>
          <w:p w14:paraId="630B8E03" w14:textId="77777777" w:rsidR="0043756B" w:rsidRDefault="0043756B" w:rsidP="002644DE">
            <w:pPr>
              <w:spacing w:after="0" w:line="240" w:lineRule="auto"/>
              <w:rPr>
                <w:rFonts w:ascii="Times New Roman" w:eastAsia="Calibri" w:hAnsi="Times New Roman" w:cs="Times New Roman"/>
                <w:sz w:val="20"/>
              </w:rPr>
            </w:pPr>
          </w:p>
          <w:p w14:paraId="4D53EE64" w14:textId="77777777" w:rsidR="0043756B" w:rsidRDefault="0043756B" w:rsidP="002644DE">
            <w:pPr>
              <w:spacing w:after="0" w:line="240" w:lineRule="auto"/>
              <w:rPr>
                <w:rFonts w:ascii="Times New Roman" w:eastAsia="Calibri" w:hAnsi="Times New Roman" w:cs="Times New Roman"/>
                <w:sz w:val="20"/>
              </w:rPr>
            </w:pPr>
          </w:p>
          <w:p w14:paraId="27ED6259" w14:textId="77777777" w:rsidR="0043756B" w:rsidRDefault="0043756B" w:rsidP="002644DE">
            <w:pPr>
              <w:spacing w:after="0" w:line="240" w:lineRule="auto"/>
              <w:rPr>
                <w:rFonts w:ascii="Times New Roman" w:eastAsia="Calibri" w:hAnsi="Times New Roman" w:cs="Times New Roman"/>
                <w:sz w:val="20"/>
              </w:rPr>
            </w:pPr>
          </w:p>
          <w:p w14:paraId="58E2B903" w14:textId="77777777" w:rsidR="0043756B" w:rsidRDefault="0043756B" w:rsidP="002644DE">
            <w:pPr>
              <w:spacing w:after="0" w:line="240" w:lineRule="auto"/>
              <w:rPr>
                <w:rFonts w:ascii="Times New Roman" w:eastAsia="Calibri" w:hAnsi="Times New Roman" w:cs="Times New Roman"/>
                <w:sz w:val="20"/>
              </w:rPr>
            </w:pPr>
          </w:p>
          <w:p w14:paraId="0CE08946" w14:textId="77777777" w:rsidR="0043756B" w:rsidRDefault="0043756B" w:rsidP="002644DE">
            <w:pPr>
              <w:spacing w:after="0" w:line="240" w:lineRule="auto"/>
              <w:rPr>
                <w:rFonts w:ascii="Times New Roman" w:eastAsia="Calibri" w:hAnsi="Times New Roman" w:cs="Times New Roman"/>
                <w:sz w:val="20"/>
              </w:rPr>
            </w:pPr>
          </w:p>
          <w:p w14:paraId="1CFF0C76" w14:textId="77777777" w:rsidR="0043756B" w:rsidRDefault="0043756B" w:rsidP="002644DE">
            <w:pPr>
              <w:spacing w:after="0" w:line="240" w:lineRule="auto"/>
              <w:rPr>
                <w:rFonts w:ascii="Times New Roman" w:eastAsia="Calibri" w:hAnsi="Times New Roman" w:cs="Times New Roman"/>
                <w:sz w:val="20"/>
              </w:rPr>
            </w:pPr>
          </w:p>
          <w:p w14:paraId="7F8DD006" w14:textId="77777777" w:rsidR="0043756B" w:rsidRDefault="0043756B" w:rsidP="002644DE">
            <w:pPr>
              <w:spacing w:after="0" w:line="240" w:lineRule="auto"/>
              <w:rPr>
                <w:rFonts w:ascii="Times New Roman" w:eastAsia="Calibri" w:hAnsi="Times New Roman" w:cs="Times New Roman"/>
                <w:sz w:val="20"/>
              </w:rPr>
            </w:pPr>
          </w:p>
          <w:p w14:paraId="7E72691E" w14:textId="77777777" w:rsidR="0043756B" w:rsidRPr="002644DE" w:rsidRDefault="0043756B" w:rsidP="0043756B">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bl>
    <w:p w14:paraId="1D8E62FE"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9C2B3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56B9424E" w14:textId="77777777" w:rsidTr="009C2B3B">
        <w:trPr>
          <w:jc w:val="center"/>
        </w:trPr>
        <w:tc>
          <w:tcPr>
            <w:tcW w:w="5000" w:type="pct"/>
            <w:gridSpan w:val="3"/>
            <w:shd w:val="clear" w:color="auto" w:fill="D9D9D9"/>
          </w:tcPr>
          <w:p w14:paraId="7A785B46"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765284B0"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887D9F0" w14:textId="77777777" w:rsidTr="009C2B3B">
        <w:trPr>
          <w:trHeight w:val="287"/>
          <w:jc w:val="center"/>
        </w:trPr>
        <w:tc>
          <w:tcPr>
            <w:tcW w:w="129" w:type="pct"/>
            <w:tcBorders>
              <w:top w:val="nil"/>
              <w:bottom w:val="single" w:sz="4" w:space="0" w:color="auto"/>
            </w:tcBorders>
            <w:shd w:val="clear" w:color="auto" w:fill="F2F2F2"/>
            <w:vAlign w:val="center"/>
          </w:tcPr>
          <w:p w14:paraId="1C31999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5DE9F0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8CD182F" w14:textId="77777777" w:rsidTr="009C2B3B">
        <w:trPr>
          <w:trHeight w:val="567"/>
          <w:jc w:val="center"/>
        </w:trPr>
        <w:tc>
          <w:tcPr>
            <w:tcW w:w="129" w:type="pct"/>
            <w:tcBorders>
              <w:top w:val="nil"/>
              <w:bottom w:val="single" w:sz="4" w:space="0" w:color="auto"/>
            </w:tcBorders>
            <w:shd w:val="clear" w:color="auto" w:fill="FFFFFF"/>
            <w:vAlign w:val="center"/>
          </w:tcPr>
          <w:p w14:paraId="4EC0927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CBFEDF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A191DE7" w14:textId="77777777" w:rsidR="002644DE" w:rsidRDefault="002644DE" w:rsidP="002644DE">
            <w:pPr>
              <w:spacing w:after="0" w:line="240" w:lineRule="auto"/>
              <w:rPr>
                <w:rFonts w:ascii="Times New Roman" w:eastAsia="Calibri" w:hAnsi="Times New Roman" w:cs="Times New Roman"/>
                <w:sz w:val="20"/>
                <w:szCs w:val="18"/>
              </w:rPr>
            </w:pPr>
          </w:p>
          <w:p w14:paraId="309D2CD1"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61CAF840" w14:textId="77777777" w:rsidTr="009C2B3B">
        <w:trPr>
          <w:trHeight w:val="270"/>
          <w:jc w:val="center"/>
        </w:trPr>
        <w:tc>
          <w:tcPr>
            <w:tcW w:w="129" w:type="pct"/>
            <w:tcBorders>
              <w:bottom w:val="single" w:sz="4" w:space="0" w:color="auto"/>
            </w:tcBorders>
            <w:shd w:val="clear" w:color="auto" w:fill="F2F2F2"/>
            <w:vAlign w:val="center"/>
          </w:tcPr>
          <w:p w14:paraId="0F2576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2B4A708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2036663" w14:textId="77777777" w:rsidTr="009C2B3B">
        <w:trPr>
          <w:trHeight w:val="454"/>
          <w:jc w:val="center"/>
        </w:trPr>
        <w:tc>
          <w:tcPr>
            <w:tcW w:w="129" w:type="pct"/>
            <w:tcBorders>
              <w:bottom w:val="single" w:sz="4" w:space="0" w:color="auto"/>
            </w:tcBorders>
            <w:shd w:val="clear" w:color="auto" w:fill="FFFFFF"/>
            <w:vAlign w:val="center"/>
          </w:tcPr>
          <w:p w14:paraId="42A2A4F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749F58E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20230A43" w14:textId="77777777" w:rsidR="002644DE" w:rsidRDefault="002644DE" w:rsidP="002644DE">
            <w:pPr>
              <w:spacing w:after="0" w:line="240" w:lineRule="auto"/>
              <w:rPr>
                <w:rFonts w:ascii="Times New Roman" w:eastAsia="Calibri" w:hAnsi="Times New Roman" w:cs="Times New Roman"/>
                <w:sz w:val="20"/>
                <w:szCs w:val="18"/>
              </w:rPr>
            </w:pPr>
          </w:p>
          <w:p w14:paraId="7B4D6C8D" w14:textId="77777777" w:rsidR="0043756B" w:rsidRDefault="0043756B" w:rsidP="002644DE">
            <w:pPr>
              <w:spacing w:after="0" w:line="240" w:lineRule="auto"/>
              <w:rPr>
                <w:rFonts w:ascii="Times New Roman" w:eastAsia="Calibri" w:hAnsi="Times New Roman" w:cs="Times New Roman"/>
                <w:sz w:val="20"/>
                <w:szCs w:val="18"/>
              </w:rPr>
            </w:pPr>
          </w:p>
          <w:p w14:paraId="644A509C"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1B519397" w14:textId="77777777" w:rsidTr="009C2B3B">
        <w:trPr>
          <w:trHeight w:val="248"/>
          <w:jc w:val="center"/>
        </w:trPr>
        <w:tc>
          <w:tcPr>
            <w:tcW w:w="129" w:type="pct"/>
            <w:tcBorders>
              <w:bottom w:val="single" w:sz="4" w:space="0" w:color="auto"/>
            </w:tcBorders>
            <w:shd w:val="clear" w:color="auto" w:fill="F2F2F2"/>
            <w:vAlign w:val="center"/>
          </w:tcPr>
          <w:p w14:paraId="277BA52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D7BA40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277AFE8C" w14:textId="77777777" w:rsidTr="009C2B3B">
        <w:trPr>
          <w:trHeight w:val="209"/>
          <w:jc w:val="center"/>
        </w:trPr>
        <w:tc>
          <w:tcPr>
            <w:tcW w:w="129" w:type="pct"/>
            <w:tcBorders>
              <w:bottom w:val="single" w:sz="4" w:space="0" w:color="auto"/>
            </w:tcBorders>
            <w:shd w:val="clear" w:color="auto" w:fill="FFFFFF"/>
            <w:vAlign w:val="center"/>
          </w:tcPr>
          <w:p w14:paraId="2397CDE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1C35D7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0EE5F880" w14:textId="77777777" w:rsidR="002644DE"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391C89DA" w14:textId="77777777" w:rsidTr="009C2B3B">
        <w:trPr>
          <w:trHeight w:val="208"/>
          <w:jc w:val="center"/>
        </w:trPr>
        <w:tc>
          <w:tcPr>
            <w:tcW w:w="129" w:type="pct"/>
            <w:tcBorders>
              <w:bottom w:val="single" w:sz="4" w:space="0" w:color="auto"/>
            </w:tcBorders>
            <w:shd w:val="clear" w:color="auto" w:fill="F2F2F2"/>
            <w:vAlign w:val="center"/>
          </w:tcPr>
          <w:p w14:paraId="3484159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A3D9F7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68348CBE" w14:textId="77777777" w:rsidTr="009C2B3B">
        <w:trPr>
          <w:trHeight w:val="794"/>
          <w:jc w:val="center"/>
        </w:trPr>
        <w:tc>
          <w:tcPr>
            <w:tcW w:w="129" w:type="pct"/>
            <w:tcBorders>
              <w:bottom w:val="single" w:sz="4" w:space="0" w:color="auto"/>
            </w:tcBorders>
            <w:shd w:val="clear" w:color="auto" w:fill="FFFFFF"/>
            <w:vAlign w:val="center"/>
          </w:tcPr>
          <w:p w14:paraId="16E14B5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C12EAB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CC45B14" w14:textId="77777777" w:rsidR="002644DE" w:rsidRDefault="002644DE" w:rsidP="002644DE">
            <w:pPr>
              <w:spacing w:after="0" w:line="240" w:lineRule="auto"/>
              <w:rPr>
                <w:rFonts w:ascii="Times New Roman" w:eastAsia="Calibri" w:hAnsi="Times New Roman" w:cs="Times New Roman"/>
                <w:sz w:val="20"/>
                <w:szCs w:val="18"/>
              </w:rPr>
            </w:pPr>
          </w:p>
          <w:p w14:paraId="73E70938" w14:textId="77777777" w:rsidR="0043756B" w:rsidRDefault="0043756B" w:rsidP="002644DE">
            <w:pPr>
              <w:spacing w:after="0" w:line="240" w:lineRule="auto"/>
              <w:rPr>
                <w:rFonts w:ascii="Times New Roman" w:eastAsia="Calibri" w:hAnsi="Times New Roman" w:cs="Times New Roman"/>
                <w:sz w:val="20"/>
                <w:szCs w:val="18"/>
              </w:rPr>
            </w:pPr>
          </w:p>
          <w:p w14:paraId="0159AC53"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5C35FADC" w14:textId="77777777" w:rsidTr="009C2B3B">
        <w:trPr>
          <w:trHeight w:val="324"/>
          <w:jc w:val="center"/>
        </w:trPr>
        <w:tc>
          <w:tcPr>
            <w:tcW w:w="129" w:type="pct"/>
            <w:tcBorders>
              <w:bottom w:val="single" w:sz="4" w:space="0" w:color="auto"/>
            </w:tcBorders>
            <w:shd w:val="clear" w:color="auto" w:fill="F2F2F2"/>
            <w:vAlign w:val="center"/>
          </w:tcPr>
          <w:p w14:paraId="430855C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31CE8E4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6FC0A341" w14:textId="77777777" w:rsidTr="009C2B3B">
        <w:trPr>
          <w:trHeight w:val="216"/>
          <w:jc w:val="center"/>
        </w:trPr>
        <w:tc>
          <w:tcPr>
            <w:tcW w:w="129" w:type="pct"/>
            <w:tcBorders>
              <w:bottom w:val="single" w:sz="4" w:space="0" w:color="auto"/>
            </w:tcBorders>
            <w:shd w:val="clear" w:color="auto" w:fill="FFFFFF"/>
            <w:vAlign w:val="center"/>
          </w:tcPr>
          <w:p w14:paraId="1DE5B06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FAE0BA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2301FF81" w14:textId="77777777" w:rsidR="002644DE" w:rsidRDefault="002644DE" w:rsidP="002644DE">
            <w:pPr>
              <w:spacing w:after="0" w:line="240" w:lineRule="auto"/>
              <w:rPr>
                <w:rFonts w:ascii="Times New Roman" w:eastAsia="Calibri" w:hAnsi="Times New Roman" w:cs="Times New Roman"/>
                <w:sz w:val="20"/>
                <w:szCs w:val="18"/>
              </w:rPr>
            </w:pPr>
          </w:p>
          <w:p w14:paraId="1EB3B8AE"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552BD147" w14:textId="77777777" w:rsidTr="009C2B3B">
        <w:trPr>
          <w:trHeight w:val="219"/>
          <w:jc w:val="center"/>
        </w:trPr>
        <w:tc>
          <w:tcPr>
            <w:tcW w:w="129" w:type="pct"/>
            <w:tcBorders>
              <w:bottom w:val="single" w:sz="4" w:space="0" w:color="auto"/>
            </w:tcBorders>
            <w:shd w:val="clear" w:color="auto" w:fill="F2F2F2"/>
            <w:vAlign w:val="center"/>
          </w:tcPr>
          <w:p w14:paraId="4C43EFB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550507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7963B689" w14:textId="77777777" w:rsidTr="009C2B3B">
        <w:trPr>
          <w:trHeight w:val="497"/>
          <w:jc w:val="center"/>
        </w:trPr>
        <w:tc>
          <w:tcPr>
            <w:tcW w:w="129" w:type="pct"/>
            <w:tcBorders>
              <w:bottom w:val="single" w:sz="4" w:space="0" w:color="auto"/>
            </w:tcBorders>
            <w:shd w:val="clear" w:color="auto" w:fill="FFFFFF"/>
            <w:vAlign w:val="center"/>
          </w:tcPr>
          <w:p w14:paraId="0D0867C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6825F7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2294283A" w14:textId="77777777" w:rsidR="002644DE" w:rsidRDefault="002644DE" w:rsidP="002644DE">
            <w:pPr>
              <w:spacing w:after="0" w:line="240" w:lineRule="auto"/>
              <w:rPr>
                <w:rFonts w:ascii="Times New Roman" w:eastAsia="Calibri" w:hAnsi="Times New Roman" w:cs="Times New Roman"/>
                <w:sz w:val="20"/>
                <w:szCs w:val="18"/>
              </w:rPr>
            </w:pPr>
          </w:p>
          <w:p w14:paraId="28D7F910" w14:textId="77777777" w:rsidR="0043756B" w:rsidRDefault="0043756B" w:rsidP="002644DE">
            <w:pPr>
              <w:spacing w:after="0" w:line="240" w:lineRule="auto"/>
              <w:rPr>
                <w:rFonts w:ascii="Times New Roman" w:eastAsia="Calibri" w:hAnsi="Times New Roman" w:cs="Times New Roman"/>
                <w:sz w:val="20"/>
                <w:szCs w:val="18"/>
              </w:rPr>
            </w:pPr>
          </w:p>
          <w:p w14:paraId="007A92F0"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bl>
    <w:p w14:paraId="23354B3C" w14:textId="77777777" w:rsidR="009C2B3B" w:rsidRDefault="009C2B3B" w:rsidP="002644DE"/>
    <w:sectPr w:rsidR="009C2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EE7F" w14:textId="77777777" w:rsidR="00D16F12" w:rsidRDefault="00D16F12" w:rsidP="002644DE">
      <w:pPr>
        <w:spacing w:after="0" w:line="240" w:lineRule="auto"/>
      </w:pPr>
      <w:r>
        <w:separator/>
      </w:r>
    </w:p>
  </w:endnote>
  <w:endnote w:type="continuationSeparator" w:id="0">
    <w:p w14:paraId="4FD6BC2D" w14:textId="77777777" w:rsidR="00D16F12" w:rsidRDefault="00D16F12"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AA8F" w14:textId="77777777" w:rsidR="0027089C" w:rsidRDefault="002708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72AC04F7" w14:textId="6820D9F4" w:rsidR="00F26FD1" w:rsidRPr="001D6749" w:rsidRDefault="00F26FD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D028C">
          <w:rPr>
            <w:rFonts w:ascii="Times New Roman" w:hAnsi="Times New Roman" w:cs="Times New Roman"/>
            <w:noProof/>
          </w:rPr>
          <w:t>2</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FE13" w14:textId="77777777" w:rsidR="0027089C" w:rsidRDefault="0027089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0EA6C90C" w14:textId="1BE9E26D" w:rsidR="00F26FD1" w:rsidRPr="001D6749" w:rsidRDefault="00F26FD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D028C">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CD17" w14:textId="77777777" w:rsidR="00D16F12" w:rsidRDefault="00D16F12" w:rsidP="002644DE">
      <w:pPr>
        <w:spacing w:after="0" w:line="240" w:lineRule="auto"/>
      </w:pPr>
      <w:r>
        <w:separator/>
      </w:r>
    </w:p>
  </w:footnote>
  <w:footnote w:type="continuationSeparator" w:id="0">
    <w:p w14:paraId="153C5B26" w14:textId="77777777" w:rsidR="00D16F12" w:rsidRDefault="00D16F12"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2891" w14:textId="77777777" w:rsidR="0027089C" w:rsidRDefault="002708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4AE5" w14:textId="77777777" w:rsidR="00F26FD1" w:rsidRPr="00CD4982" w:rsidRDefault="00F26FD1" w:rsidP="009C2B3B">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EE1A" w14:textId="77777777" w:rsidR="0027089C" w:rsidRDefault="0027089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CCE7" w14:textId="77777777" w:rsidR="00F26FD1" w:rsidRPr="00CD4982" w:rsidRDefault="00F26FD1"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7B25A669" w14:textId="77777777" w:rsidR="00F26FD1" w:rsidRPr="00433C47" w:rsidRDefault="00F26FD1"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54825D0"/>
    <w:multiLevelType w:val="hybridMultilevel"/>
    <w:tmpl w:val="9EC0B3FC"/>
    <w:lvl w:ilvl="0" w:tplc="2EB4139C">
      <w:numFmt w:val="bullet"/>
      <w:lvlText w:val="•"/>
      <w:lvlJc w:val="left"/>
      <w:pPr>
        <w:ind w:left="1065" w:hanging="705"/>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C533D"/>
    <w:multiLevelType w:val="hybridMultilevel"/>
    <w:tmpl w:val="2BEED84A"/>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2"/>
  </w:num>
  <w:num w:numId="5">
    <w:abstractNumId w:val="8"/>
  </w:num>
  <w:num w:numId="6">
    <w:abstractNumId w:val="9"/>
  </w:num>
  <w:num w:numId="7">
    <w:abstractNumId w:val="4"/>
  </w:num>
  <w:num w:numId="8">
    <w:abstractNumId w:val="7"/>
  </w:num>
  <w:num w:numId="9">
    <w:abstractNumId w:val="6"/>
  </w:num>
  <w:num w:numId="10">
    <w:abstractNumId w:val="0"/>
  </w:num>
  <w:num w:numId="11">
    <w:abstractNumId w:val="10"/>
  </w:num>
  <w:num w:numId="12">
    <w:abstractNumId w:val="11"/>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774EC"/>
    <w:rsid w:val="00085B2F"/>
    <w:rsid w:val="00097606"/>
    <w:rsid w:val="000B0E9B"/>
    <w:rsid w:val="000C5104"/>
    <w:rsid w:val="000E6B8F"/>
    <w:rsid w:val="000F297C"/>
    <w:rsid w:val="00111486"/>
    <w:rsid w:val="00137804"/>
    <w:rsid w:val="001865B0"/>
    <w:rsid w:val="001C45B8"/>
    <w:rsid w:val="00252877"/>
    <w:rsid w:val="00257E78"/>
    <w:rsid w:val="002644DE"/>
    <w:rsid w:val="0027089C"/>
    <w:rsid w:val="002B6C23"/>
    <w:rsid w:val="002C767C"/>
    <w:rsid w:val="002D0342"/>
    <w:rsid w:val="002D6C8C"/>
    <w:rsid w:val="002E17F1"/>
    <w:rsid w:val="00325E2A"/>
    <w:rsid w:val="00330BF3"/>
    <w:rsid w:val="00332E7A"/>
    <w:rsid w:val="00337BD3"/>
    <w:rsid w:val="003432C7"/>
    <w:rsid w:val="003508FF"/>
    <w:rsid w:val="00370BC8"/>
    <w:rsid w:val="00382021"/>
    <w:rsid w:val="00382566"/>
    <w:rsid w:val="00386C17"/>
    <w:rsid w:val="003A2504"/>
    <w:rsid w:val="003F32DD"/>
    <w:rsid w:val="004013F0"/>
    <w:rsid w:val="0040256B"/>
    <w:rsid w:val="00433C47"/>
    <w:rsid w:val="0043756B"/>
    <w:rsid w:val="00444CAA"/>
    <w:rsid w:val="004C7E44"/>
    <w:rsid w:val="004D19DA"/>
    <w:rsid w:val="004E562B"/>
    <w:rsid w:val="00513B4D"/>
    <w:rsid w:val="00513BDB"/>
    <w:rsid w:val="005555B0"/>
    <w:rsid w:val="005922ED"/>
    <w:rsid w:val="005C1F17"/>
    <w:rsid w:val="005D5991"/>
    <w:rsid w:val="005E613E"/>
    <w:rsid w:val="0060352C"/>
    <w:rsid w:val="00636449"/>
    <w:rsid w:val="0065480A"/>
    <w:rsid w:val="00657B79"/>
    <w:rsid w:val="006960B2"/>
    <w:rsid w:val="006A3BE6"/>
    <w:rsid w:val="006D028C"/>
    <w:rsid w:val="00701281"/>
    <w:rsid w:val="007C17F3"/>
    <w:rsid w:val="007D704C"/>
    <w:rsid w:val="007E57E7"/>
    <w:rsid w:val="007F58AE"/>
    <w:rsid w:val="007F6319"/>
    <w:rsid w:val="00814CFF"/>
    <w:rsid w:val="008801AE"/>
    <w:rsid w:val="008801B5"/>
    <w:rsid w:val="00890768"/>
    <w:rsid w:val="00891A51"/>
    <w:rsid w:val="008C00A1"/>
    <w:rsid w:val="008D712C"/>
    <w:rsid w:val="00914E40"/>
    <w:rsid w:val="00921A79"/>
    <w:rsid w:val="00924825"/>
    <w:rsid w:val="0095188C"/>
    <w:rsid w:val="009A3A85"/>
    <w:rsid w:val="009C2B3B"/>
    <w:rsid w:val="009D6937"/>
    <w:rsid w:val="009E09F7"/>
    <w:rsid w:val="009F4E32"/>
    <w:rsid w:val="00A7361F"/>
    <w:rsid w:val="00A9062A"/>
    <w:rsid w:val="00A96EF9"/>
    <w:rsid w:val="00AA535B"/>
    <w:rsid w:val="00AF16E0"/>
    <w:rsid w:val="00B143D7"/>
    <w:rsid w:val="00B41868"/>
    <w:rsid w:val="00B61687"/>
    <w:rsid w:val="00BB6990"/>
    <w:rsid w:val="00BC0320"/>
    <w:rsid w:val="00BD141A"/>
    <w:rsid w:val="00C0371B"/>
    <w:rsid w:val="00C17744"/>
    <w:rsid w:val="00D04C88"/>
    <w:rsid w:val="00D16F12"/>
    <w:rsid w:val="00D65843"/>
    <w:rsid w:val="00D75E87"/>
    <w:rsid w:val="00DB437C"/>
    <w:rsid w:val="00DD3CE8"/>
    <w:rsid w:val="00DF7C0B"/>
    <w:rsid w:val="00E1524F"/>
    <w:rsid w:val="00E40D67"/>
    <w:rsid w:val="00E877F0"/>
    <w:rsid w:val="00EC6A8D"/>
    <w:rsid w:val="00EC7DDC"/>
    <w:rsid w:val="00F02B27"/>
    <w:rsid w:val="00F0333B"/>
    <w:rsid w:val="00F26834"/>
    <w:rsid w:val="00F26FD1"/>
    <w:rsid w:val="00F506C1"/>
    <w:rsid w:val="00F831D4"/>
    <w:rsid w:val="00FA2F16"/>
    <w:rsid w:val="00FB7192"/>
    <w:rsid w:val="00FD43BA"/>
    <w:rsid w:val="00FE7F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C3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60B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914E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4E40"/>
    <w:rPr>
      <w:rFonts w:ascii="Segoe UI" w:hAnsi="Segoe UI" w:cs="Segoe UI"/>
      <w:sz w:val="18"/>
      <w:szCs w:val="18"/>
    </w:rPr>
  </w:style>
  <w:style w:type="character" w:styleId="Odkaznakomentr">
    <w:name w:val="annotation reference"/>
    <w:basedOn w:val="Predvolenpsmoodseku"/>
    <w:uiPriority w:val="99"/>
    <w:semiHidden/>
    <w:unhideWhenUsed/>
    <w:rsid w:val="00DF7C0B"/>
    <w:rPr>
      <w:sz w:val="16"/>
      <w:szCs w:val="16"/>
    </w:rPr>
  </w:style>
  <w:style w:type="paragraph" w:styleId="Textkomentra">
    <w:name w:val="annotation text"/>
    <w:basedOn w:val="Normlny"/>
    <w:link w:val="TextkomentraChar"/>
    <w:uiPriority w:val="99"/>
    <w:semiHidden/>
    <w:unhideWhenUsed/>
    <w:rsid w:val="00DF7C0B"/>
    <w:pPr>
      <w:spacing w:line="240" w:lineRule="auto"/>
    </w:pPr>
    <w:rPr>
      <w:sz w:val="20"/>
      <w:szCs w:val="20"/>
    </w:rPr>
  </w:style>
  <w:style w:type="character" w:customStyle="1" w:styleId="TextkomentraChar">
    <w:name w:val="Text komentára Char"/>
    <w:basedOn w:val="Predvolenpsmoodseku"/>
    <w:link w:val="Textkomentra"/>
    <w:uiPriority w:val="99"/>
    <w:semiHidden/>
    <w:rsid w:val="00DF7C0B"/>
    <w:rPr>
      <w:sz w:val="20"/>
      <w:szCs w:val="20"/>
    </w:rPr>
  </w:style>
  <w:style w:type="paragraph" w:styleId="Predmetkomentra">
    <w:name w:val="annotation subject"/>
    <w:basedOn w:val="Textkomentra"/>
    <w:next w:val="Textkomentra"/>
    <w:link w:val="PredmetkomentraChar"/>
    <w:uiPriority w:val="99"/>
    <w:semiHidden/>
    <w:unhideWhenUsed/>
    <w:rsid w:val="00DF7C0B"/>
    <w:rPr>
      <w:b/>
      <w:bCs/>
    </w:rPr>
  </w:style>
  <w:style w:type="character" w:customStyle="1" w:styleId="PredmetkomentraChar">
    <w:name w:val="Predmet komentára Char"/>
    <w:basedOn w:val="TextkomentraChar"/>
    <w:link w:val="Predmetkomentra"/>
    <w:uiPriority w:val="99"/>
    <w:semiHidden/>
    <w:rsid w:val="00DF7C0B"/>
    <w:rPr>
      <w:b/>
      <w:bCs/>
      <w:sz w:val="20"/>
      <w:szCs w:val="20"/>
    </w:rPr>
  </w:style>
  <w:style w:type="paragraph" w:styleId="Odsekzoznamu">
    <w:name w:val="List Paragraph"/>
    <w:basedOn w:val="Normlny"/>
    <w:uiPriority w:val="34"/>
    <w:qFormat/>
    <w:rsid w:val="0069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1783</Words>
  <Characters>10165</Characters>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2026-03-20T13:18:00Z</dcterms:created>
  <dcterms:modified xsi:type="dcterms:W3CDTF">2026-03-23T12:35:00Z</dcterms:modified>
</cp:coreProperties>
</file>