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NÁRODNÁ RADA SLOVENSKEJ REPUBLIKY </w:t>
      </w:r>
    </w:p>
    <w:p w:rsidR="00000000" w:rsidDel="00000000" w:rsidP="00000000" w:rsidRDefault="00000000" w:rsidRPr="00000000" w14:paraId="00000002">
      <w:pPr>
        <w:pBdr>
          <w:bottom w:color="000000" w:space="3" w:sz="12" w:val="single"/>
        </w:pBd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IX. volebné obdobie</w:t>
      </w:r>
    </w:p>
    <w:p w:rsidR="00000000" w:rsidDel="00000000" w:rsidP="00000000" w:rsidRDefault="00000000" w:rsidRPr="00000000" w14:paraId="00000003">
      <w:pPr>
        <w:spacing w:after="0" w:lineRule="auto"/>
        <w:jc w:val="center"/>
        <w:rPr>
          <w:rFonts w:ascii="Times New Roman" w:cs="Times New Roman" w:eastAsia="Times New Roman" w:hAnsi="Times New Roman"/>
          <w:sz w:val="24"/>
          <w:szCs w:val="24"/>
          <w:highlight w:val="yellow"/>
        </w:rPr>
      </w:pPr>
      <w:r w:rsidDel="00000000" w:rsidR="00000000" w:rsidRPr="00000000">
        <w:rPr>
          <w:rtl w:val="0"/>
        </w:rPr>
      </w:r>
    </w:p>
    <w:p w:rsidR="00000000" w:rsidDel="00000000" w:rsidP="00000000" w:rsidRDefault="00000000" w:rsidRPr="00000000" w14:paraId="00000004">
      <w:pPr>
        <w:spacing w:after="0" w:before="120" w:lineRule="auto"/>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5">
      <w:pPr>
        <w:spacing w:after="0" w:before="12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Návrh </w:t>
      </w:r>
    </w:p>
    <w:p w:rsidR="00000000" w:rsidDel="00000000" w:rsidP="00000000" w:rsidRDefault="00000000" w:rsidRPr="00000000" w14:paraId="00000006">
      <w:pPr>
        <w:spacing w:after="0" w:before="120" w:lineRule="auto"/>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7">
      <w:pPr>
        <w:spacing w:after="0" w:before="12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mallCaps w:val="1"/>
          <w:sz w:val="24"/>
          <w:szCs w:val="24"/>
          <w:rtl w:val="0"/>
        </w:rPr>
        <w:t xml:space="preserve">ZÁKON</w:t>
      </w:r>
      <w:r w:rsidDel="00000000" w:rsidR="00000000" w:rsidRPr="00000000">
        <w:rPr>
          <w:rtl w:val="0"/>
        </w:rPr>
      </w:r>
    </w:p>
    <w:p w:rsidR="00000000" w:rsidDel="00000000" w:rsidP="00000000" w:rsidRDefault="00000000" w:rsidRPr="00000000" w14:paraId="00000008">
      <w:pPr>
        <w:spacing w:after="0" w:before="12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spacing w:after="0" w:before="12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z ... 2026,</w:t>
      </w:r>
    </w:p>
    <w:p w:rsidR="00000000" w:rsidDel="00000000" w:rsidP="00000000" w:rsidRDefault="00000000" w:rsidRPr="00000000" w14:paraId="0000000A">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spacing w:after="0" w:line="240" w:lineRule="auto"/>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0C">
      <w:pPr>
        <w:spacing w:after="0" w:line="240" w:lineRule="auto"/>
        <w:jc w:val="cente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bCs w:val="1"/>
          <w:color w:val="000000"/>
          <w:sz w:val="24"/>
          <w:szCs w:val="24"/>
          <w:highlight w:val="white"/>
          <w:rtl w:val="0"/>
        </w:rPr>
        <w:t xml:space="preserve">o príspevku na úhradu nákladov na bývanie</w:t>
      </w:r>
      <w:r w:rsidDel="00000000" w:rsidR="00000000" w:rsidRPr="00000000">
        <w:rPr>
          <w:rtl w:val="0"/>
        </w:rPr>
      </w:r>
    </w:p>
    <w:p w:rsidR="00000000" w:rsidDel="00000000" w:rsidP="00000000" w:rsidRDefault="00000000" w:rsidRPr="00000000" w14:paraId="0000000D">
      <w:pPr>
        <w:spacing w:after="0" w:line="240" w:lineRule="auto"/>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0E">
      <w:pPr>
        <w:spacing w:after="0"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color w:val="000000"/>
          <w:sz w:val="24"/>
          <w:szCs w:val="24"/>
          <w:highlight w:val="white"/>
          <w:rtl w:val="0"/>
        </w:rPr>
        <w:t xml:space="preserve">Národná rada Slovenskej republiky sa uzniesla na tomto zákone: </w:t>
      </w:r>
      <w:r w:rsidDel="00000000" w:rsidR="00000000" w:rsidRPr="00000000">
        <w:rPr>
          <w:rtl w:val="0"/>
        </w:rPr>
      </w:r>
    </w:p>
    <w:p w:rsidR="00000000" w:rsidDel="00000000" w:rsidP="00000000" w:rsidRDefault="00000000" w:rsidRPr="00000000" w14:paraId="0000000F">
      <w:pPr>
        <w:spacing w:after="0" w:line="240" w:lineRule="auto"/>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10">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Čl. I</w:t>
      </w:r>
      <w:r w:rsidDel="00000000" w:rsidR="00000000" w:rsidRPr="00000000">
        <w:rPr>
          <w:rtl w:val="0"/>
        </w:rPr>
      </w:r>
    </w:p>
    <w:p w:rsidR="00000000" w:rsidDel="00000000" w:rsidP="00000000" w:rsidRDefault="00000000" w:rsidRPr="00000000" w14:paraId="00000011">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2">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 1 </w:t>
      </w:r>
      <w:r w:rsidDel="00000000" w:rsidR="00000000" w:rsidRPr="00000000">
        <w:rPr>
          <w:rtl w:val="0"/>
        </w:rPr>
      </w:r>
    </w:p>
    <w:p w:rsidR="00000000" w:rsidDel="00000000" w:rsidP="00000000" w:rsidRDefault="00000000" w:rsidRPr="00000000" w14:paraId="00000013">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Predmet </w:t>
      </w:r>
      <w:r w:rsidDel="00000000" w:rsidR="00000000" w:rsidRPr="00000000">
        <w:rPr>
          <w:rFonts w:ascii="Times New Roman" w:cs="Times New Roman" w:eastAsia="Times New Roman" w:hAnsi="Times New Roman"/>
          <w:b w:val="1"/>
          <w:bCs w:val="1"/>
          <w:sz w:val="24"/>
          <w:szCs w:val="24"/>
          <w:rtl w:val="0"/>
        </w:rPr>
        <w:t xml:space="preserve">zákona</w:t>
      </w:r>
      <w:r w:rsidDel="00000000" w:rsidR="00000000" w:rsidRPr="00000000">
        <w:rPr>
          <w:rtl w:val="0"/>
        </w:rPr>
      </w:r>
    </w:p>
    <w:p w:rsidR="00000000" w:rsidDel="00000000" w:rsidP="00000000" w:rsidRDefault="00000000" w:rsidRPr="00000000" w14:paraId="00000014">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5">
      <w:pPr>
        <w:spacing w:after="0" w:line="240" w:lineRule="auto"/>
        <w:ind w:firstLine="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 Tento zákon upravuje </w:t>
      </w:r>
    </w:p>
    <w:p w:rsidR="00000000" w:rsidDel="00000000" w:rsidP="00000000" w:rsidRDefault="00000000" w:rsidRPr="00000000" w14:paraId="00000016">
      <w:pPr>
        <w:numPr>
          <w:ilvl w:val="0"/>
          <w:numId w:val="1"/>
        </w:numPr>
        <w:spacing w:after="0" w:line="240" w:lineRule="auto"/>
        <w:ind w:left="144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právne vzťahy pri </w:t>
      </w:r>
      <w:r w:rsidDel="00000000" w:rsidR="00000000" w:rsidRPr="00000000">
        <w:rPr>
          <w:rFonts w:ascii="Times New Roman" w:cs="Times New Roman" w:eastAsia="Times New Roman" w:hAnsi="Times New Roman"/>
          <w:color w:val="000000"/>
          <w:sz w:val="24"/>
          <w:szCs w:val="24"/>
          <w:rtl w:val="0"/>
        </w:rPr>
        <w:t xml:space="preserve">poskytovan</w:t>
      </w:r>
      <w:r w:rsidDel="00000000" w:rsidR="00000000" w:rsidRPr="00000000">
        <w:rPr>
          <w:rFonts w:ascii="Times New Roman" w:cs="Times New Roman" w:eastAsia="Times New Roman" w:hAnsi="Times New Roman"/>
          <w:sz w:val="24"/>
          <w:szCs w:val="24"/>
          <w:rtl w:val="0"/>
        </w:rPr>
        <w:t xml:space="preserve">í</w:t>
      </w:r>
      <w:r w:rsidDel="00000000" w:rsidR="00000000" w:rsidRPr="00000000">
        <w:rPr>
          <w:rFonts w:ascii="Times New Roman" w:cs="Times New Roman" w:eastAsia="Times New Roman" w:hAnsi="Times New Roman"/>
          <w:color w:val="000000"/>
          <w:sz w:val="24"/>
          <w:szCs w:val="24"/>
          <w:rtl w:val="0"/>
        </w:rPr>
        <w:t xml:space="preserve"> príspevku na úhradu nákladov na bývanie (ďalej len „príspevok“) ako štátnej sociálnej dávky</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p w:rsidR="00000000" w:rsidDel="00000000" w:rsidP="00000000" w:rsidRDefault="00000000" w:rsidRPr="00000000" w14:paraId="00000017">
      <w:pPr>
        <w:numPr>
          <w:ilvl w:val="0"/>
          <w:numId w:val="1"/>
        </w:numPr>
        <w:spacing w:after="0" w:line="24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postup a podmienky poskytovania príspevku,</w:t>
      </w:r>
    </w:p>
    <w:p w:rsidR="00000000" w:rsidDel="00000000" w:rsidP="00000000" w:rsidRDefault="00000000" w:rsidRPr="00000000" w14:paraId="00000018">
      <w:pPr>
        <w:numPr>
          <w:ilvl w:val="0"/>
          <w:numId w:val="1"/>
        </w:numPr>
        <w:spacing w:after="0" w:line="24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práva a povinnosti osôb v súvislosti s poskytovaním príspevku,</w:t>
      </w:r>
    </w:p>
    <w:p w:rsidR="00000000" w:rsidDel="00000000" w:rsidP="00000000" w:rsidRDefault="00000000" w:rsidRPr="00000000" w14:paraId="00000019">
      <w:pPr>
        <w:numPr>
          <w:ilvl w:val="0"/>
          <w:numId w:val="1"/>
        </w:numPr>
        <w:spacing w:after="0" w:line="240" w:lineRule="auto"/>
        <w:ind w:left="144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pôsobnosť orgánov štátnej správy pri poskytovaní príspevku.</w:t>
      </w:r>
      <w:r w:rsidDel="00000000" w:rsidR="00000000" w:rsidRPr="00000000">
        <w:rPr>
          <w:rtl w:val="0"/>
        </w:rPr>
      </w:r>
    </w:p>
    <w:p w:rsidR="00000000" w:rsidDel="00000000" w:rsidP="00000000" w:rsidRDefault="00000000" w:rsidRPr="00000000" w14:paraId="0000001A">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B">
      <w:pPr>
        <w:spacing w:after="0" w:line="240" w:lineRule="auto"/>
        <w:ind w:firstLine="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 Poskytovaním príspevku štát prispieva fy</w:t>
      </w:r>
      <w:r w:rsidDel="00000000" w:rsidR="00000000" w:rsidRPr="00000000">
        <w:rPr>
          <w:rFonts w:ascii="Times New Roman" w:cs="Times New Roman" w:eastAsia="Times New Roman" w:hAnsi="Times New Roman"/>
          <w:color w:val="000000"/>
          <w:sz w:val="24"/>
          <w:szCs w:val="24"/>
          <w:highlight w:val="white"/>
          <w:rtl w:val="0"/>
        </w:rPr>
        <w:t xml:space="preserve">zickej osobe </w:t>
      </w:r>
      <w:r w:rsidDel="00000000" w:rsidR="00000000" w:rsidRPr="00000000">
        <w:rPr>
          <w:rFonts w:ascii="Times New Roman" w:cs="Times New Roman" w:eastAsia="Times New Roman" w:hAnsi="Times New Roman"/>
          <w:color w:val="000000"/>
          <w:sz w:val="24"/>
          <w:szCs w:val="24"/>
          <w:rtl w:val="0"/>
        </w:rPr>
        <w:t xml:space="preserve">na úhradu výdavkov vynaložených na zabezpečenie bývania.</w:t>
      </w:r>
    </w:p>
    <w:p w:rsidR="00000000" w:rsidDel="00000000" w:rsidP="00000000" w:rsidRDefault="00000000" w:rsidRPr="00000000" w14:paraId="0000001C">
      <w:pPr>
        <w:spacing w:after="0" w:line="24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D">
      <w:pPr>
        <w:spacing w:after="0" w:line="276"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 2 </w:t>
      </w:r>
    </w:p>
    <w:p w:rsidR="00000000" w:rsidDel="00000000" w:rsidP="00000000" w:rsidRDefault="00000000" w:rsidRPr="00000000" w14:paraId="0000001E">
      <w:pPr>
        <w:spacing w:after="0" w:line="276"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Energetická chudoba</w:t>
      </w:r>
    </w:p>
    <w:p w:rsidR="00000000" w:rsidDel="00000000" w:rsidP="00000000" w:rsidRDefault="00000000" w:rsidRPr="00000000" w14:paraId="0000001F">
      <w:pPr>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0">
      <w:pPr>
        <w:spacing w:after="0"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 účely tohto zákona sa energetickou chudobou rozumie stav, kedy náklady na bývanie sú vyššie ako 30% celkového disponibilného príjmu domácnosti a neprekračujú normatívne stanovenú sumu nákladov.</w:t>
      </w:r>
    </w:p>
    <w:p w:rsidR="00000000" w:rsidDel="00000000" w:rsidP="00000000" w:rsidRDefault="00000000" w:rsidRPr="00000000" w14:paraId="00000021">
      <w:pPr>
        <w:spacing w:after="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2">
      <w:pPr>
        <w:spacing w:after="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3">
      <w:pPr>
        <w:spacing w:after="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4">
      <w:pPr>
        <w:spacing w:after="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5">
      <w:pPr>
        <w:spacing w:after="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6">
      <w:pPr>
        <w:spacing w:after="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7">
      <w:pPr>
        <w:spacing w:after="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8">
      <w:pPr>
        <w:spacing w:after="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9">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A">
      <w:pPr>
        <w:spacing w:after="0" w:line="240" w:lineRule="auto"/>
        <w:jc w:val="cente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bCs w:val="1"/>
          <w:color w:val="000000"/>
          <w:sz w:val="24"/>
          <w:szCs w:val="24"/>
          <w:highlight w:val="white"/>
          <w:rtl w:val="0"/>
        </w:rPr>
        <w:t xml:space="preserve">§ </w:t>
      </w:r>
      <w:r w:rsidDel="00000000" w:rsidR="00000000" w:rsidRPr="00000000">
        <w:rPr>
          <w:rFonts w:ascii="Times New Roman" w:cs="Times New Roman" w:eastAsia="Times New Roman" w:hAnsi="Times New Roman"/>
          <w:b w:val="1"/>
          <w:bCs w:val="1"/>
          <w:sz w:val="24"/>
          <w:szCs w:val="24"/>
          <w:highlight w:val="white"/>
          <w:rtl w:val="0"/>
        </w:rPr>
        <w:t xml:space="preserve">3</w:t>
      </w:r>
      <w:r w:rsidDel="00000000" w:rsidR="00000000" w:rsidRPr="00000000">
        <w:rPr>
          <w:rtl w:val="0"/>
        </w:rPr>
      </w:r>
    </w:p>
    <w:p w:rsidR="00000000" w:rsidDel="00000000" w:rsidP="00000000" w:rsidRDefault="00000000" w:rsidRPr="00000000" w14:paraId="0000002B">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Oprávnená osoba</w:t>
      </w:r>
      <w:r w:rsidDel="00000000" w:rsidR="00000000" w:rsidRPr="00000000">
        <w:rPr>
          <w:rtl w:val="0"/>
        </w:rPr>
      </w:r>
    </w:p>
    <w:p w:rsidR="00000000" w:rsidDel="00000000" w:rsidP="00000000" w:rsidRDefault="00000000" w:rsidRPr="00000000" w14:paraId="0000002C">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D">
      <w:pPr>
        <w:spacing w:after="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Oprávnen</w:t>
      </w:r>
      <w:r w:rsidDel="00000000" w:rsidR="00000000" w:rsidRPr="00000000">
        <w:rPr>
          <w:rFonts w:ascii="Times New Roman" w:cs="Times New Roman" w:eastAsia="Times New Roman" w:hAnsi="Times New Roman"/>
          <w:sz w:val="24"/>
          <w:szCs w:val="24"/>
          <w:rtl w:val="0"/>
        </w:rPr>
        <w:t xml:space="preserve">ou</w:t>
      </w:r>
      <w:r w:rsidDel="00000000" w:rsidR="00000000" w:rsidRPr="00000000">
        <w:rPr>
          <w:rFonts w:ascii="Times New Roman" w:cs="Times New Roman" w:eastAsia="Times New Roman" w:hAnsi="Times New Roman"/>
          <w:color w:val="000000"/>
          <w:sz w:val="24"/>
          <w:szCs w:val="24"/>
          <w:rtl w:val="0"/>
        </w:rPr>
        <w:t xml:space="preserve"> osob</w:t>
      </w:r>
      <w:r w:rsidDel="00000000" w:rsidR="00000000" w:rsidRPr="00000000">
        <w:rPr>
          <w:rFonts w:ascii="Times New Roman" w:cs="Times New Roman" w:eastAsia="Times New Roman" w:hAnsi="Times New Roman"/>
          <w:sz w:val="24"/>
          <w:szCs w:val="24"/>
          <w:rtl w:val="0"/>
        </w:rPr>
        <w:t xml:space="preserve">ou</w:t>
      </w:r>
      <w:r w:rsidDel="00000000" w:rsidR="00000000" w:rsidRPr="00000000">
        <w:rPr>
          <w:rFonts w:ascii="Times New Roman" w:cs="Times New Roman" w:eastAsia="Times New Roman" w:hAnsi="Times New Roman"/>
          <w:color w:val="000000"/>
          <w:sz w:val="24"/>
          <w:szCs w:val="24"/>
          <w:rtl w:val="0"/>
        </w:rPr>
        <w:t xml:space="preserve"> na uplatnenie nároku na príspevok je fyzická osoba, ktorá má trvalý pobyt</w:t>
      </w:r>
      <w:r w:rsidDel="00000000" w:rsidR="00000000" w:rsidRPr="00000000">
        <w:rPr>
          <w:rFonts w:ascii="Times New Roman" w:cs="Times New Roman" w:eastAsia="Times New Roman" w:hAnsi="Times New Roman"/>
          <w:sz w:val="24"/>
          <w:szCs w:val="24"/>
          <w:vertAlign w:val="superscript"/>
        </w:rPr>
        <w:footnoteReference w:customMarkFollows="0" w:id="0"/>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alebo prechodný pobyt</w:t>
      </w:r>
      <w:r w:rsidDel="00000000" w:rsidR="00000000" w:rsidRPr="00000000">
        <w:rPr>
          <w:rFonts w:ascii="Times New Roman" w:cs="Times New Roman" w:eastAsia="Times New Roman" w:hAnsi="Times New Roman"/>
          <w:sz w:val="24"/>
          <w:szCs w:val="24"/>
          <w:vertAlign w:val="superscript"/>
        </w:rPr>
        <w:footnoteReference w:customMarkFollows="0" w:id="1"/>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na území Slovenskej republiky</w:t>
      </w:r>
      <w:r w:rsidDel="00000000" w:rsidR="00000000" w:rsidRPr="00000000">
        <w:rPr>
          <w:rFonts w:ascii="Times New Roman" w:cs="Times New Roman" w:eastAsia="Times New Roman" w:hAnsi="Times New Roman"/>
          <w:sz w:val="24"/>
          <w:szCs w:val="24"/>
          <w:rtl w:val="0"/>
        </w:rPr>
        <w:t xml:space="preserve"> a spĺňa podmienky podľa tohto zákona.</w:t>
      </w:r>
    </w:p>
    <w:p w:rsidR="00000000" w:rsidDel="00000000" w:rsidP="00000000" w:rsidRDefault="00000000" w:rsidRPr="00000000" w14:paraId="0000002E">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F">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 4</w:t>
      </w:r>
    </w:p>
    <w:p w:rsidR="00000000" w:rsidDel="00000000" w:rsidP="00000000" w:rsidRDefault="00000000" w:rsidRPr="00000000" w14:paraId="00000030">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Rozhodný príjem</w:t>
      </w:r>
    </w:p>
    <w:p w:rsidR="00000000" w:rsidDel="00000000" w:rsidP="00000000" w:rsidRDefault="00000000" w:rsidRPr="00000000" w14:paraId="00000031">
      <w:pPr>
        <w:spacing w:after="0" w:line="240" w:lineRule="auto"/>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32">
      <w:pPr>
        <w:numPr>
          <w:ilvl w:val="0"/>
          <w:numId w:val="3"/>
        </w:numP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Za príjem sa na účely určenia príspevku považujú:</w:t>
      </w:r>
    </w:p>
    <w:p w:rsidR="00000000" w:rsidDel="00000000" w:rsidP="00000000" w:rsidRDefault="00000000" w:rsidRPr="00000000" w14:paraId="00000033">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4">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príjmy fyzických osôb, ktoré sú predmetom dane z príjmu podľa osobitného predpisu</w:t>
      </w:r>
      <w:r w:rsidDel="00000000" w:rsidR="00000000" w:rsidRPr="00000000">
        <w:rPr>
          <w:rFonts w:ascii="Times New Roman" w:cs="Times New Roman" w:eastAsia="Times New Roman" w:hAnsi="Times New Roman"/>
          <w:sz w:val="24"/>
          <w:szCs w:val="24"/>
          <w:vertAlign w:val="superscript"/>
        </w:rPr>
        <w:footnoteReference w:customMarkFollows="0" w:id="2"/>
      </w:r>
      <w:r w:rsidDel="00000000" w:rsidR="00000000" w:rsidRPr="00000000">
        <w:rPr>
          <w:rFonts w:ascii="Times New Roman" w:cs="Times New Roman" w:eastAsia="Times New Roman" w:hAnsi="Times New Roman"/>
          <w:sz w:val="24"/>
          <w:szCs w:val="24"/>
          <w:rtl w:val="0"/>
        </w:rPr>
        <w:t xml:space="preserve">) po odpočítaní</w:t>
      </w:r>
    </w:p>
    <w:p w:rsidR="00000000" w:rsidDel="00000000" w:rsidP="00000000" w:rsidRDefault="00000000" w:rsidRPr="00000000" w14:paraId="00000035">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6">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poistného na povinné zdravotné poistenie,</w:t>
      </w:r>
    </w:p>
    <w:p w:rsidR="00000000" w:rsidDel="00000000" w:rsidP="00000000" w:rsidRDefault="00000000" w:rsidRPr="00000000" w14:paraId="00000037">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8">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poistného na nemocenské poistenie, poistného na starobné poistenie, poistného na invalidné poistenie a poistného na poistenie v nezamestnanosti, </w:t>
      </w:r>
    </w:p>
    <w:p w:rsidR="00000000" w:rsidDel="00000000" w:rsidP="00000000" w:rsidRDefault="00000000" w:rsidRPr="00000000" w14:paraId="00000039">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A">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preddavku na daň alebo dane z príjmov fyzických osôb</w:t>
      </w:r>
      <w:r w:rsidDel="00000000" w:rsidR="00000000" w:rsidRPr="00000000">
        <w:rPr>
          <w:rFonts w:ascii="Times New Roman" w:cs="Times New Roman" w:eastAsia="Times New Roman" w:hAnsi="Times New Roman"/>
          <w:sz w:val="24"/>
          <w:szCs w:val="24"/>
          <w:vertAlign w:val="superscript"/>
          <w:rtl w:val="0"/>
        </w:rPr>
        <w:t xml:space="preserve">3</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3B">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C">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ďalších výdavkov vynaložených na dosiahnutie, zabezpečenie a udržanie príjmov fyzických osôb podľa osobitného predpisu,</w:t>
      </w:r>
      <w:r w:rsidDel="00000000" w:rsidR="00000000" w:rsidRPr="00000000">
        <w:rPr>
          <w:rFonts w:ascii="Times New Roman" w:cs="Times New Roman" w:eastAsia="Times New Roman" w:hAnsi="Times New Roman"/>
          <w:sz w:val="24"/>
          <w:szCs w:val="24"/>
          <w:vertAlign w:val="superscript"/>
          <w:rtl w:val="0"/>
        </w:rPr>
        <w:t xml:space="preserve">4</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3D">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E">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 príjmy oslobodené od dane z príjmov fyzických osôb podľa osobitného predpisu,</w:t>
      </w:r>
      <w:r w:rsidDel="00000000" w:rsidR="00000000" w:rsidRPr="00000000">
        <w:rPr>
          <w:rFonts w:ascii="Times New Roman" w:cs="Times New Roman" w:eastAsia="Times New Roman" w:hAnsi="Times New Roman"/>
          <w:sz w:val="24"/>
          <w:szCs w:val="24"/>
          <w:vertAlign w:val="superscript"/>
          <w:rtl w:val="0"/>
        </w:rPr>
        <w:t xml:space="preserve">5</w:t>
      </w:r>
      <w:r w:rsidDel="00000000" w:rsidR="00000000" w:rsidRPr="00000000">
        <w:rPr>
          <w:rFonts w:ascii="Times New Roman" w:cs="Times New Roman" w:eastAsia="Times New Roman" w:hAnsi="Times New Roman"/>
          <w:sz w:val="24"/>
          <w:szCs w:val="24"/>
          <w:rtl w:val="0"/>
        </w:rPr>
        <w:t xml:space="preserve">) okrem prijatých náhrad škôd, náhrad nemajetkovej ujmy, plnenia z poistenia majetku a plnenia z poistenia zodpovednosti za škodu okrem platieb prijatých ako náhrada za stratu zdaniteľného príjmu,</w:t>
      </w:r>
    </w:p>
    <w:p w:rsidR="00000000" w:rsidDel="00000000" w:rsidP="00000000" w:rsidRDefault="00000000" w:rsidRPr="00000000" w14:paraId="0000003F">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0">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 sumy vreckového pri zahraničných pracovných cestách do výšky 40 % nároku na stravné ustanovené osobitným predpisom,</w:t>
      </w:r>
      <w:r w:rsidDel="00000000" w:rsidR="00000000" w:rsidRPr="00000000">
        <w:rPr>
          <w:rFonts w:ascii="Times New Roman" w:cs="Times New Roman" w:eastAsia="Times New Roman" w:hAnsi="Times New Roman"/>
          <w:sz w:val="24"/>
          <w:szCs w:val="24"/>
          <w:vertAlign w:val="superscript"/>
        </w:rPr>
        <w:footnoteReference w:customMarkFollows="0" w:id="3"/>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41">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2">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 náhrady niektorých výdavkov zamestnancov do výšky ustanovenej osobitným predpisom,</w:t>
      </w:r>
      <w:r w:rsidDel="00000000" w:rsidR="00000000" w:rsidRPr="00000000">
        <w:rPr>
          <w:rFonts w:ascii="Times New Roman" w:cs="Times New Roman" w:eastAsia="Times New Roman" w:hAnsi="Times New Roman"/>
          <w:sz w:val="24"/>
          <w:szCs w:val="24"/>
          <w:vertAlign w:val="superscript"/>
          <w:rtl w:val="0"/>
        </w:rPr>
        <w:t xml:space="preserve">6</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43">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 ďalšie príjmy fyzických osôb podľa osobitných predpisov</w:t>
      </w:r>
      <w:r w:rsidDel="00000000" w:rsidR="00000000" w:rsidRPr="00000000">
        <w:rPr>
          <w:rFonts w:ascii="Times New Roman" w:cs="Times New Roman" w:eastAsia="Times New Roman" w:hAnsi="Times New Roman"/>
          <w:sz w:val="24"/>
          <w:szCs w:val="24"/>
          <w:vertAlign w:val="superscript"/>
        </w:rPr>
        <w:footnoteReference w:customMarkFollows="0" w:id="4"/>
      </w:r>
      <w:r w:rsidDel="00000000" w:rsidR="00000000" w:rsidRPr="00000000">
        <w:rPr>
          <w:rFonts w:ascii="Times New Roman" w:cs="Times New Roman" w:eastAsia="Times New Roman" w:hAnsi="Times New Roman"/>
          <w:sz w:val="24"/>
          <w:szCs w:val="24"/>
          <w:rtl w:val="0"/>
        </w:rPr>
        <w:t xml:space="preserve">) po odpočítaní dane z prevodu a prechodu nehnuteľností.</w:t>
      </w:r>
      <w:r w:rsidDel="00000000" w:rsidR="00000000" w:rsidRPr="00000000">
        <w:rPr>
          <w:rFonts w:ascii="Times New Roman" w:cs="Times New Roman" w:eastAsia="Times New Roman" w:hAnsi="Times New Roman"/>
          <w:sz w:val="24"/>
          <w:szCs w:val="24"/>
          <w:vertAlign w:val="superscript"/>
        </w:rPr>
        <w:footnoteReference w:customMarkFollows="0" w:id="5"/>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45">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6">
      <w:pPr>
        <w:numPr>
          <w:ilvl w:val="0"/>
          <w:numId w:val="3"/>
        </w:numPr>
        <w:spacing w:after="0" w:line="240" w:lineRule="auto"/>
        <w:ind w:left="0" w:firstLine="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 prípade straty</w:t>
      </w:r>
      <w:r w:rsidDel="00000000" w:rsidR="00000000" w:rsidRPr="00000000">
        <w:rPr>
          <w:rFonts w:ascii="Times New Roman" w:cs="Times New Roman" w:eastAsia="Times New Roman" w:hAnsi="Times New Roman"/>
          <w:sz w:val="24"/>
          <w:szCs w:val="24"/>
          <w:vertAlign w:val="superscript"/>
        </w:rPr>
        <w:footnoteReference w:customMarkFollows="0" w:id="6"/>
      </w:r>
      <w:r w:rsidDel="00000000" w:rsidR="00000000" w:rsidRPr="00000000">
        <w:rPr>
          <w:rFonts w:ascii="Times New Roman" w:cs="Times New Roman" w:eastAsia="Times New Roman" w:hAnsi="Times New Roman"/>
          <w:sz w:val="24"/>
          <w:szCs w:val="24"/>
          <w:rtl w:val="0"/>
        </w:rPr>
        <w:t xml:space="preserve">) sa zohľadňuje len strata, ktorá vznikla v kalendárnom roku, za ktorý sa príjem zisťuje.</w:t>
      </w:r>
    </w:p>
    <w:p w:rsidR="00000000" w:rsidDel="00000000" w:rsidP="00000000" w:rsidRDefault="00000000" w:rsidRPr="00000000" w14:paraId="00000047">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8">
      <w:pPr>
        <w:numPr>
          <w:ilvl w:val="0"/>
          <w:numId w:val="3"/>
        </w:numPr>
        <w:spacing w:after="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Za príjem na účely určenia príspevku sa nepovažujú</w:t>
      </w:r>
    </w:p>
    <w:p w:rsidR="00000000" w:rsidDel="00000000" w:rsidP="00000000" w:rsidRDefault="00000000" w:rsidRPr="00000000" w14:paraId="00000049">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A">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jednorazové štátne sociálne dávky poskytnuté podľa osobitných predpisov,</w:t>
      </w:r>
      <w:r w:rsidDel="00000000" w:rsidR="00000000" w:rsidRPr="00000000">
        <w:rPr>
          <w:rFonts w:ascii="Times New Roman" w:cs="Times New Roman" w:eastAsia="Times New Roman" w:hAnsi="Times New Roman"/>
          <w:sz w:val="24"/>
          <w:szCs w:val="24"/>
          <w:vertAlign w:val="superscript"/>
        </w:rPr>
        <w:footnoteReference w:customMarkFollows="0" w:id="7"/>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4B">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C">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 peňažné príspevky občanov s ťažkým zdravotným postihnutím na kompenzáciu sociálnych dôsledkov ich ťažkého zdravotného postihnutia okrem príspevku za opatrovanie, ak osobitný predpis neustanovuje inak,</w:t>
      </w:r>
      <w:r w:rsidDel="00000000" w:rsidR="00000000" w:rsidRPr="00000000">
        <w:rPr>
          <w:rFonts w:ascii="Times New Roman" w:cs="Times New Roman" w:eastAsia="Times New Roman" w:hAnsi="Times New Roman"/>
          <w:sz w:val="24"/>
          <w:szCs w:val="24"/>
          <w:vertAlign w:val="superscript"/>
        </w:rPr>
        <w:footnoteReference w:customMarkFollows="0" w:id="8"/>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4D">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E">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 zvýšenie dôchodku pre bezvládnosť,</w:t>
      </w:r>
    </w:p>
    <w:p w:rsidR="00000000" w:rsidDel="00000000" w:rsidP="00000000" w:rsidRDefault="00000000" w:rsidRPr="00000000" w14:paraId="0000004F">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 jednorazová dávka v hmotnej núdzi,</w:t>
      </w:r>
      <w:r w:rsidDel="00000000" w:rsidR="00000000" w:rsidRPr="00000000">
        <w:rPr>
          <w:rFonts w:ascii="Times New Roman" w:cs="Times New Roman" w:eastAsia="Times New Roman" w:hAnsi="Times New Roman"/>
          <w:sz w:val="24"/>
          <w:szCs w:val="24"/>
          <w:vertAlign w:val="superscript"/>
        </w:rPr>
        <w:footnoteReference w:customMarkFollows="0" w:id="9"/>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51">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 štipendiá,</w:t>
      </w:r>
    </w:p>
    <w:p w:rsidR="00000000" w:rsidDel="00000000" w:rsidP="00000000" w:rsidRDefault="00000000" w:rsidRPr="00000000" w14:paraId="00000053">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 jednorazový príspevok podľa osobitného predpisu,</w:t>
      </w:r>
      <w:r w:rsidDel="00000000" w:rsidR="00000000" w:rsidRPr="00000000">
        <w:rPr>
          <w:rFonts w:ascii="Times New Roman" w:cs="Times New Roman" w:eastAsia="Times New Roman" w:hAnsi="Times New Roman"/>
          <w:sz w:val="24"/>
          <w:szCs w:val="24"/>
          <w:vertAlign w:val="superscript"/>
        </w:rPr>
        <w:footnoteReference w:customMarkFollows="0" w:id="10"/>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55">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6">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 príspevok na stravu podľa osobitného predpisu,</w:t>
      </w:r>
      <w:r w:rsidDel="00000000" w:rsidR="00000000" w:rsidRPr="00000000">
        <w:rPr>
          <w:rFonts w:ascii="Times New Roman" w:cs="Times New Roman" w:eastAsia="Times New Roman" w:hAnsi="Times New Roman"/>
          <w:sz w:val="24"/>
          <w:szCs w:val="24"/>
          <w:vertAlign w:val="superscript"/>
        </w:rPr>
        <w:footnoteReference w:customMarkFollows="0" w:id="11"/>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57">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 resocializačný príspevok podľa osobitného predpisu,</w:t>
      </w:r>
      <w:r w:rsidDel="00000000" w:rsidR="00000000" w:rsidRPr="00000000">
        <w:rPr>
          <w:rFonts w:ascii="Times New Roman" w:cs="Times New Roman" w:eastAsia="Times New Roman" w:hAnsi="Times New Roman"/>
          <w:sz w:val="24"/>
          <w:szCs w:val="24"/>
          <w:vertAlign w:val="superscript"/>
        </w:rPr>
        <w:footnoteReference w:customMarkFollows="0" w:id="12"/>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59">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A">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13. dôchodok,</w:t>
      </w:r>
      <w:r w:rsidDel="00000000" w:rsidR="00000000" w:rsidRPr="00000000">
        <w:rPr>
          <w:rFonts w:ascii="Times New Roman" w:cs="Times New Roman" w:eastAsia="Times New Roman" w:hAnsi="Times New Roman"/>
          <w:sz w:val="24"/>
          <w:szCs w:val="24"/>
          <w:vertAlign w:val="superscript"/>
        </w:rPr>
        <w:footnoteReference w:customMarkFollows="0" w:id="13"/>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5B">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C">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 finančný príspevok, jednorazové odškodnenie pozostalých a naturálne náležitosti poskytované v súvislosti s výkonom dobrovoľnej vojenskej prípravy podľa osobitného predpisu,</w:t>
      </w:r>
      <w:r w:rsidDel="00000000" w:rsidR="00000000" w:rsidRPr="00000000">
        <w:rPr>
          <w:rFonts w:ascii="Times New Roman" w:cs="Times New Roman" w:eastAsia="Times New Roman" w:hAnsi="Times New Roman"/>
          <w:sz w:val="24"/>
          <w:szCs w:val="24"/>
          <w:vertAlign w:val="superscript"/>
        </w:rPr>
        <w:footnoteReference w:customMarkFollows="0" w:id="14"/>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5D">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E">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 jednorazový príspevok za výkon mimoriadnej služby, motivačný príspevok, naturálne náležitosti, náhrada cestovného a jednorazové odškodnenie pozostalých poskytované v súvislosti so zaradením do aktívnych záloh podľa osobitného predpisu,</w:t>
      </w:r>
      <w:r w:rsidDel="00000000" w:rsidR="00000000" w:rsidRPr="00000000">
        <w:rPr>
          <w:rFonts w:ascii="Times New Roman" w:cs="Times New Roman" w:eastAsia="Times New Roman" w:hAnsi="Times New Roman"/>
          <w:sz w:val="24"/>
          <w:szCs w:val="24"/>
          <w:vertAlign w:val="superscript"/>
        </w:rPr>
        <w:footnoteReference w:customMarkFollows="0" w:id="15"/>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5F">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 zvýšenie prídavku na dieťa podľa osobitného predpisu,</w:t>
      </w:r>
      <w:r w:rsidDel="00000000" w:rsidR="00000000" w:rsidRPr="00000000">
        <w:rPr>
          <w:rFonts w:ascii="Times New Roman" w:cs="Times New Roman" w:eastAsia="Times New Roman" w:hAnsi="Times New Roman"/>
          <w:sz w:val="24"/>
          <w:szCs w:val="24"/>
          <w:vertAlign w:val="superscript"/>
        </w:rPr>
        <w:footnoteReference w:customMarkFollows="0" w:id="16"/>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61">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 jednorazový doplatok k starobnému dôchodku podľa osobitného predpisu,</w:t>
      </w:r>
      <w:r w:rsidDel="00000000" w:rsidR="00000000" w:rsidRPr="00000000">
        <w:rPr>
          <w:rFonts w:ascii="Times New Roman" w:cs="Times New Roman" w:eastAsia="Times New Roman" w:hAnsi="Times New Roman"/>
          <w:sz w:val="24"/>
          <w:szCs w:val="24"/>
          <w:vertAlign w:val="superscript"/>
        </w:rPr>
        <w:footnoteReference w:customMarkFollows="0" w:id="17"/>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63">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4">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 príjem zo závislej činnosti vykonávanej na základe dohody o práci vykonávanej mimo pracovného pomeru uzatvorenej počas mimoriadnej situácie, núdzového stavu alebo výnimočného stavu, ktorej predmetom je realizovanie opatrení prijatých na riešenie mimoriadnej situácie, núdzového stavu alebo výnimočného stavu.</w:t>
      </w:r>
    </w:p>
    <w:p w:rsidR="00000000" w:rsidDel="00000000" w:rsidP="00000000" w:rsidRDefault="00000000" w:rsidRPr="00000000" w14:paraId="00000065">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6">
      <w:pPr>
        <w:spacing w:after="0" w:line="240" w:lineRule="auto"/>
        <w:jc w:val="center"/>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 </w:t>
      </w:r>
      <w:r w:rsidDel="00000000" w:rsidR="00000000" w:rsidRPr="00000000">
        <w:rPr>
          <w:rFonts w:ascii="Times New Roman" w:cs="Times New Roman" w:eastAsia="Times New Roman" w:hAnsi="Times New Roman"/>
          <w:b w:val="1"/>
          <w:bCs w:val="1"/>
          <w:sz w:val="24"/>
          <w:szCs w:val="24"/>
          <w:rtl w:val="0"/>
        </w:rPr>
        <w:t xml:space="preserve">5</w:t>
      </w:r>
      <w:r w:rsidDel="00000000" w:rsidR="00000000" w:rsidRPr="00000000">
        <w:rPr>
          <w:rtl w:val="0"/>
        </w:rPr>
      </w:r>
    </w:p>
    <w:p w:rsidR="00000000" w:rsidDel="00000000" w:rsidP="00000000" w:rsidRDefault="00000000" w:rsidRPr="00000000" w14:paraId="00000067">
      <w:pPr>
        <w:spacing w:after="0" w:line="240" w:lineRule="auto"/>
        <w:jc w:val="center"/>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Náklady na bývanie a </w:t>
      </w:r>
      <w:r w:rsidDel="00000000" w:rsidR="00000000" w:rsidRPr="00000000">
        <w:rPr>
          <w:rFonts w:ascii="Times New Roman" w:cs="Times New Roman" w:eastAsia="Times New Roman" w:hAnsi="Times New Roman"/>
          <w:b w:val="1"/>
          <w:bCs w:val="1"/>
          <w:sz w:val="24"/>
          <w:szCs w:val="24"/>
          <w:rtl w:val="0"/>
        </w:rPr>
        <w:t xml:space="preserve">normatívne náklady na bývanie</w:t>
      </w:r>
      <w:r w:rsidDel="00000000" w:rsidR="00000000" w:rsidRPr="00000000">
        <w:rPr>
          <w:rtl w:val="0"/>
        </w:rPr>
      </w:r>
    </w:p>
    <w:p w:rsidR="00000000" w:rsidDel="00000000" w:rsidP="00000000" w:rsidRDefault="00000000" w:rsidRPr="00000000" w14:paraId="00000068">
      <w:pPr>
        <w:spacing w:after="0" w:line="24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69">
      <w:pPr>
        <w:numPr>
          <w:ilvl w:val="0"/>
          <w:numId w:val="6"/>
        </w:numPr>
        <w:spacing w:after="0" w:line="240" w:lineRule="auto"/>
        <w:ind w:left="10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Náklady na bývanie tvorí:</w:t>
      </w:r>
    </w:p>
    <w:p w:rsidR="00000000" w:rsidDel="00000000" w:rsidP="00000000" w:rsidRDefault="00000000" w:rsidRPr="00000000" w14:paraId="0000006A">
      <w:pPr>
        <w:spacing w:after="0" w:line="240" w:lineRule="auto"/>
        <w:ind w:left="144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B">
      <w:pPr>
        <w:numPr>
          <w:ilvl w:val="0"/>
          <w:numId w:val="2"/>
        </w:numPr>
        <w:spacing w:after="0" w:line="240" w:lineRule="auto"/>
        <w:ind w:left="360" w:hanging="27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nájomné bytov užívaných na základe nájomnej alebo podnájomnej zmluvy,</w:t>
      </w:r>
    </w:p>
    <w:p w:rsidR="00000000" w:rsidDel="00000000" w:rsidP="00000000" w:rsidRDefault="00000000" w:rsidRPr="00000000" w14:paraId="0000006C">
      <w:pPr>
        <w:numPr>
          <w:ilvl w:val="0"/>
          <w:numId w:val="2"/>
        </w:numPr>
        <w:spacing w:after="0" w:line="240" w:lineRule="auto"/>
        <w:ind w:left="360" w:hanging="27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náklady za plyn, elektrinu a náklady za plnenie poskytované s užívaním bytu, ktorými sa rozumejú náklady za dodávku tepla a centralizované poskytovanie teplej vody, dodávku vody z vodovodov a vodární a odvádzanie odpadových vôd, prevádzka výťahu, osvetlenie spoločných priestorov v dome, upratovanie spoločných priestorov v dom</w:t>
      </w:r>
      <w:r w:rsidDel="00000000" w:rsidR="00000000" w:rsidRPr="00000000">
        <w:rPr>
          <w:rFonts w:ascii="Times New Roman" w:cs="Times New Roman" w:eastAsia="Times New Roman" w:hAnsi="Times New Roman"/>
          <w:sz w:val="24"/>
          <w:szCs w:val="24"/>
          <w:highlight w:val="white"/>
          <w:rtl w:val="0"/>
        </w:rPr>
        <w:t xml:space="preserve">e, odvoz odpadových vôd a čistenie žúmp, vybavenie bytu spoločnou televíziou a rozhlasovou anténou a odvoz komunálneho odpadu, prípadne náklady za pevná paliva. Náklady na pevné palivá sa započítavajú čiastkami za kalendárny mesiac:</w:t>
      </w:r>
      <w:r w:rsidDel="00000000" w:rsidR="00000000" w:rsidRPr="00000000">
        <w:rPr>
          <w:rtl w:val="0"/>
        </w:rPr>
      </w:r>
    </w:p>
    <w:p w:rsidR="00000000" w:rsidDel="00000000" w:rsidP="00000000" w:rsidRDefault="00000000" w:rsidRPr="00000000" w14:paraId="0000006D">
      <w:pPr>
        <w:spacing w:after="0" w:line="240" w:lineRule="auto"/>
        <w:ind w:left="720" w:firstLine="0"/>
        <w:jc w:val="both"/>
        <w:rPr>
          <w:rFonts w:ascii="Times New Roman" w:cs="Times New Roman" w:eastAsia="Times New Roman" w:hAnsi="Times New Roman"/>
          <w:sz w:val="24"/>
          <w:szCs w:val="24"/>
          <w:highlight w:val="yellow"/>
        </w:rPr>
      </w:pPr>
      <w:r w:rsidDel="00000000" w:rsidR="00000000" w:rsidRPr="00000000">
        <w:rPr>
          <w:rtl w:val="0"/>
        </w:rPr>
      </w:r>
    </w:p>
    <w:p w:rsidR="00000000" w:rsidDel="00000000" w:rsidP="00000000" w:rsidRDefault="00000000" w:rsidRPr="00000000" w14:paraId="0000006E">
      <w:pPr>
        <w:numPr>
          <w:ilvl w:val="0"/>
          <w:numId w:val="4"/>
        </w:numPr>
        <w:spacing w:after="0" w:line="240" w:lineRule="auto"/>
        <w:ind w:left="2160" w:hanging="36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30 eur, ak ide o jednu osobu,</w:t>
      </w:r>
    </w:p>
    <w:p w:rsidR="00000000" w:rsidDel="00000000" w:rsidP="00000000" w:rsidRDefault="00000000" w:rsidRPr="00000000" w14:paraId="0000006F">
      <w:pPr>
        <w:numPr>
          <w:ilvl w:val="0"/>
          <w:numId w:val="4"/>
        </w:numPr>
        <w:spacing w:after="0" w:line="240" w:lineRule="auto"/>
        <w:ind w:left="2160" w:hanging="36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40 eur, ak ide o dve osoby,</w:t>
      </w:r>
    </w:p>
    <w:p w:rsidR="00000000" w:rsidDel="00000000" w:rsidP="00000000" w:rsidRDefault="00000000" w:rsidRPr="00000000" w14:paraId="00000070">
      <w:pPr>
        <w:numPr>
          <w:ilvl w:val="0"/>
          <w:numId w:val="4"/>
        </w:numPr>
        <w:spacing w:after="0" w:line="240" w:lineRule="auto"/>
        <w:ind w:left="2160" w:hanging="36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50 eur, ak ide o tri osoby,</w:t>
      </w:r>
    </w:p>
    <w:p w:rsidR="00000000" w:rsidDel="00000000" w:rsidP="00000000" w:rsidRDefault="00000000" w:rsidRPr="00000000" w14:paraId="00000071">
      <w:pPr>
        <w:numPr>
          <w:ilvl w:val="0"/>
          <w:numId w:val="4"/>
        </w:numPr>
        <w:spacing w:after="0" w:line="240" w:lineRule="auto"/>
        <w:ind w:left="2160" w:hanging="36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60 eur, ak ide o viac ako tri osoby.</w:t>
      </w:r>
    </w:p>
    <w:p w:rsidR="00000000" w:rsidDel="00000000" w:rsidP="00000000" w:rsidRDefault="00000000" w:rsidRPr="00000000" w14:paraId="00000072">
      <w:pPr>
        <w:spacing w:after="0" w:line="24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3">
      <w:pPr>
        <w:spacing w:after="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Normatívne náklady na bývanie predstavujú 0,9 násobok životného minima</w:t>
      </w:r>
      <w:r w:rsidDel="00000000" w:rsidR="00000000" w:rsidRPr="00000000">
        <w:rPr>
          <w:rFonts w:ascii="Times New Roman" w:cs="Times New Roman" w:eastAsia="Times New Roman" w:hAnsi="Times New Roman"/>
          <w:sz w:val="24"/>
          <w:szCs w:val="24"/>
          <w:vertAlign w:val="superscript"/>
        </w:rPr>
        <w:footnoteReference w:customMarkFollows="0" w:id="18"/>
      </w:r>
      <w:r w:rsidDel="00000000" w:rsidR="00000000" w:rsidRPr="00000000">
        <w:rPr>
          <w:rFonts w:ascii="Times New Roman" w:cs="Times New Roman" w:eastAsia="Times New Roman" w:hAnsi="Times New Roman"/>
          <w:sz w:val="24"/>
          <w:szCs w:val="24"/>
          <w:rtl w:val="0"/>
        </w:rPr>
        <w:t xml:space="preserve">) oprávnenej osoby a spoločne posudzovaných osôb na základe osobitného predpisu.</w:t>
      </w:r>
      <w:r w:rsidDel="00000000" w:rsidR="00000000" w:rsidRPr="00000000">
        <w:rPr>
          <w:rFonts w:ascii="Times New Roman" w:cs="Times New Roman" w:eastAsia="Times New Roman" w:hAnsi="Times New Roman"/>
          <w:sz w:val="24"/>
          <w:szCs w:val="24"/>
          <w:vertAlign w:val="superscript"/>
        </w:rPr>
        <w:footnoteReference w:customMarkFollows="0" w:id="19"/>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74">
      <w:pPr>
        <w:spacing w:after="0" w:line="24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75">
      <w:pPr>
        <w:spacing w:after="0" w:line="24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76">
      <w:pPr>
        <w:spacing w:after="0" w:line="24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77">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 </w:t>
      </w:r>
      <w:r w:rsidDel="00000000" w:rsidR="00000000" w:rsidRPr="00000000">
        <w:rPr>
          <w:rFonts w:ascii="Times New Roman" w:cs="Times New Roman" w:eastAsia="Times New Roman" w:hAnsi="Times New Roman"/>
          <w:b w:val="1"/>
          <w:bCs w:val="1"/>
          <w:sz w:val="24"/>
          <w:szCs w:val="24"/>
          <w:rtl w:val="0"/>
        </w:rPr>
        <w:t xml:space="preserve">6</w:t>
      </w:r>
      <w:r w:rsidDel="00000000" w:rsidR="00000000" w:rsidRPr="00000000">
        <w:rPr>
          <w:rtl w:val="0"/>
        </w:rPr>
      </w:r>
    </w:p>
    <w:p w:rsidR="00000000" w:rsidDel="00000000" w:rsidP="00000000" w:rsidRDefault="00000000" w:rsidRPr="00000000" w14:paraId="00000078">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Podmienky </w:t>
      </w:r>
      <w:r w:rsidDel="00000000" w:rsidR="00000000" w:rsidRPr="00000000">
        <w:rPr>
          <w:rFonts w:ascii="Times New Roman" w:cs="Times New Roman" w:eastAsia="Times New Roman" w:hAnsi="Times New Roman"/>
          <w:b w:val="1"/>
          <w:bCs w:val="1"/>
          <w:sz w:val="24"/>
          <w:szCs w:val="24"/>
          <w:rtl w:val="0"/>
        </w:rPr>
        <w:t xml:space="preserve">poskytnutia príspevku</w:t>
      </w:r>
      <w:r w:rsidDel="00000000" w:rsidR="00000000" w:rsidRPr="00000000">
        <w:rPr>
          <w:rtl w:val="0"/>
        </w:rPr>
      </w:r>
    </w:p>
    <w:p w:rsidR="00000000" w:rsidDel="00000000" w:rsidP="00000000" w:rsidRDefault="00000000" w:rsidRPr="00000000" w14:paraId="00000079">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A">
      <w:pPr>
        <w:spacing w:after="0"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rtl w:val="0"/>
        </w:rPr>
        <w:t xml:space="preserve">(1) Nárok na príspevok má vlastník bytu alebo nájomca bytu, ak sú jeho náklady na bývanie vyššie ako súčin </w:t>
      </w:r>
      <w:r w:rsidDel="00000000" w:rsidR="00000000" w:rsidRPr="00000000">
        <w:rPr>
          <w:rFonts w:ascii="Times New Roman" w:cs="Times New Roman" w:eastAsia="Times New Roman" w:hAnsi="Times New Roman"/>
          <w:sz w:val="24"/>
          <w:szCs w:val="24"/>
          <w:highlight w:val="white"/>
          <w:rtl w:val="0"/>
        </w:rPr>
        <w:t xml:space="preserve">rozhodného príjmu vlas</w:t>
      </w:r>
      <w:r w:rsidDel="00000000" w:rsidR="00000000" w:rsidRPr="00000000">
        <w:rPr>
          <w:rFonts w:ascii="Times New Roman" w:cs="Times New Roman" w:eastAsia="Times New Roman" w:hAnsi="Times New Roman"/>
          <w:sz w:val="24"/>
          <w:szCs w:val="24"/>
          <w:rtl w:val="0"/>
        </w:rPr>
        <w:t xml:space="preserve">tníka bytu alebo nájomcu bytu a spoločne posudzovaných osôb</w:t>
      </w:r>
      <w:r w:rsidDel="00000000" w:rsidR="00000000" w:rsidRPr="00000000">
        <w:rPr>
          <w:rFonts w:ascii="Times New Roman" w:cs="Times New Roman" w:eastAsia="Times New Roman" w:hAnsi="Times New Roman"/>
          <w:sz w:val="24"/>
          <w:szCs w:val="24"/>
          <w:vertAlign w:val="superscript"/>
          <w:rtl w:val="0"/>
        </w:rPr>
        <w:t xml:space="preserve">21</w:t>
      </w:r>
      <w:r w:rsidDel="00000000" w:rsidR="00000000" w:rsidRPr="00000000">
        <w:rPr>
          <w:rFonts w:ascii="Times New Roman" w:cs="Times New Roman" w:eastAsia="Times New Roman" w:hAnsi="Times New Roman"/>
          <w:sz w:val="24"/>
          <w:szCs w:val="24"/>
          <w:rtl w:val="0"/>
        </w:rPr>
        <w:t xml:space="preserve">) a koeficientu 0,30, a zároveň ak súčin rozhodného príjmu a koeficientu 0,30 nie je vyšší ako suma </w:t>
      </w:r>
      <w:r w:rsidDel="00000000" w:rsidR="00000000" w:rsidRPr="00000000">
        <w:rPr>
          <w:rFonts w:ascii="Times New Roman" w:cs="Times New Roman" w:eastAsia="Times New Roman" w:hAnsi="Times New Roman"/>
          <w:sz w:val="24"/>
          <w:szCs w:val="24"/>
          <w:highlight w:val="white"/>
          <w:rtl w:val="0"/>
        </w:rPr>
        <w:t xml:space="preserve">normatívnych nákladov na bývanie.</w:t>
      </w:r>
    </w:p>
    <w:p w:rsidR="00000000" w:rsidDel="00000000" w:rsidP="00000000" w:rsidRDefault="00000000" w:rsidRPr="00000000" w14:paraId="0000007B">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C">
      <w:pPr>
        <w:spacing w:after="0" w:line="24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Za vlastníka bytu sa považuje aj vlastník nehnuteľnosti, v ktorej je byt, ktorý vlastník užíva. Za vlastníka bytu sa na účely tohto zákona považuje aj osoba, ktorá užíva byt na základe vecného bremena užívania celého bytu. </w:t>
      </w:r>
    </w:p>
    <w:p w:rsidR="00000000" w:rsidDel="00000000" w:rsidP="00000000" w:rsidRDefault="00000000" w:rsidRPr="00000000" w14:paraId="0000007D">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E">
      <w:pPr>
        <w:spacing w:after="0" w:line="24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Za nájomcu bytu sa na účely tohto zákona považuje aj podnájomca celého bytu alebo jeho časti, ktorý byt užíva so súhlasom vlastníka bytu. Na účely tohto zákona, ak sa jedná o nájomný vzťah, nájomca vstupuje do práv a povinností vlastníka bytu a podnájomca do práv a povinností nájomcu bytu. Za nájomcu bytu sa považujú obaja manželia, ak je byt v spoločnom nájme.</w:t>
      </w:r>
      <w:r w:rsidDel="00000000" w:rsidR="00000000" w:rsidRPr="00000000">
        <w:rPr>
          <w:rFonts w:ascii="Times New Roman" w:cs="Times New Roman" w:eastAsia="Times New Roman" w:hAnsi="Times New Roman"/>
          <w:sz w:val="24"/>
          <w:szCs w:val="24"/>
          <w:vertAlign w:val="superscript"/>
        </w:rPr>
        <w:footnoteReference w:customMarkFollows="0" w:id="20"/>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7F">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0">
      <w:pPr>
        <w:spacing w:after="0" w:line="24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Ak spĺňa podmienky nároku na príspevok viac osôb žijúcich v jednej domácnosti, príspevok sa vypláca iba jednej osobe, ktorá je určená dohodou týchto osôb. Ak sa tieto osoby nedohodnú, určí úrad práce, sociálnych vecí a rodiny príslušný na konanie, ktorej z týchto osôb sa príspevok prizná.</w:t>
      </w:r>
    </w:p>
    <w:p w:rsidR="00000000" w:rsidDel="00000000" w:rsidP="00000000" w:rsidRDefault="00000000" w:rsidRPr="00000000" w14:paraId="00000081">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2">
      <w:pPr>
        <w:spacing w:after="0" w:line="240" w:lineRule="auto"/>
        <w:ind w:firstLine="708"/>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rtl w:val="0"/>
        </w:rPr>
        <w:t xml:space="preserve">(4) Bytom sa pre účely tohto zákona rozumie súbor miestností alebo samostatná obytná miestnosť, ktoré svojím stavebno technickým usporiadaním a vybavením spĺňa</w:t>
      </w:r>
      <w:r w:rsidDel="00000000" w:rsidR="00000000" w:rsidRPr="00000000">
        <w:rPr>
          <w:rFonts w:ascii="Times New Roman" w:cs="Times New Roman" w:eastAsia="Times New Roman" w:hAnsi="Times New Roman"/>
          <w:sz w:val="24"/>
          <w:szCs w:val="24"/>
          <w:highlight w:val="white"/>
          <w:rtl w:val="0"/>
        </w:rPr>
        <w:t xml:space="preserve">jú požiadavky na trvalé bývanie a sú k tomuto účelu užívania určené podľa stavebného zákona.</w:t>
      </w:r>
      <w:r w:rsidDel="00000000" w:rsidR="00000000" w:rsidRPr="00000000">
        <w:rPr>
          <w:rFonts w:ascii="Times New Roman" w:cs="Times New Roman" w:eastAsia="Times New Roman" w:hAnsi="Times New Roman"/>
          <w:sz w:val="24"/>
          <w:szCs w:val="24"/>
          <w:highlight w:val="white"/>
          <w:vertAlign w:val="superscript"/>
        </w:rPr>
        <w:footnoteReference w:customMarkFollows="0" w:id="21"/>
      </w:r>
      <w:r w:rsidDel="00000000" w:rsidR="00000000" w:rsidRPr="00000000">
        <w:rPr>
          <w:rFonts w:ascii="Times New Roman" w:cs="Times New Roman" w:eastAsia="Times New Roman" w:hAnsi="Times New Roman"/>
          <w:sz w:val="24"/>
          <w:szCs w:val="24"/>
          <w:highlight w:val="white"/>
          <w:rtl w:val="0"/>
        </w:rPr>
        <w:t xml:space="preserve">)</w:t>
      </w:r>
    </w:p>
    <w:p w:rsidR="00000000" w:rsidDel="00000000" w:rsidP="00000000" w:rsidRDefault="00000000" w:rsidRPr="00000000" w14:paraId="00000083">
      <w:pPr>
        <w:spacing w:after="0" w:line="240" w:lineRule="auto"/>
        <w:ind w:firstLine="708"/>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84">
      <w:pPr>
        <w:ind w:firstLine="720"/>
        <w:jc w:val="both"/>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4"/>
          <w:szCs w:val="24"/>
          <w:rtl w:val="0"/>
        </w:rPr>
        <w:t xml:space="preserve">(5) Nárok na príspevok nevzniká vlastníkovi bytu, ak tento byt prenechal do nájmu alebo do podnájmu inej fyzickej osobe alebo právnickej osobe.</w:t>
      </w:r>
      <w:r w:rsidDel="00000000" w:rsidR="00000000" w:rsidRPr="00000000">
        <w:rPr>
          <w:rtl w:val="0"/>
        </w:rPr>
      </w:r>
    </w:p>
    <w:p w:rsidR="00000000" w:rsidDel="00000000" w:rsidP="00000000" w:rsidRDefault="00000000" w:rsidRPr="00000000" w14:paraId="00000085">
      <w:pPr>
        <w:spacing w:after="0" w:line="240" w:lineRule="auto"/>
        <w:jc w:val="both"/>
        <w:rPr>
          <w:rFonts w:ascii="Times New Roman" w:cs="Times New Roman" w:eastAsia="Times New Roman" w:hAnsi="Times New Roman"/>
          <w:sz w:val="24"/>
          <w:szCs w:val="24"/>
          <w:highlight w:val="cyan"/>
        </w:rPr>
      </w:pPr>
      <w:r w:rsidDel="00000000" w:rsidR="00000000" w:rsidRPr="00000000">
        <w:rPr>
          <w:rtl w:val="0"/>
        </w:rPr>
      </w:r>
    </w:p>
    <w:p w:rsidR="00000000" w:rsidDel="00000000" w:rsidP="00000000" w:rsidRDefault="00000000" w:rsidRPr="00000000" w14:paraId="00000086">
      <w:pPr>
        <w:spacing w:line="256" w:lineRule="auto"/>
        <w:jc w:val="center"/>
        <w:rPr>
          <w:rFonts w:ascii="Times New Roman" w:cs="Times New Roman" w:eastAsia="Times New Roman" w:hAnsi="Times New Roman"/>
          <w:b w:val="1"/>
          <w:bCs w:val="1"/>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 7</w:t>
      </w:r>
    </w:p>
    <w:p w:rsidR="00000000" w:rsidDel="00000000" w:rsidP="00000000" w:rsidRDefault="00000000" w:rsidRPr="00000000" w14:paraId="00000087">
      <w:pPr>
        <w:spacing w:line="256" w:lineRule="auto"/>
        <w:jc w:val="cente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Suma príspevku</w:t>
      </w:r>
      <w:r w:rsidDel="00000000" w:rsidR="00000000" w:rsidRPr="00000000">
        <w:rPr>
          <w:rtl w:val="0"/>
        </w:rPr>
      </w:r>
    </w:p>
    <w:p w:rsidR="00000000" w:rsidDel="00000000" w:rsidP="00000000" w:rsidRDefault="00000000" w:rsidRPr="00000000" w14:paraId="00000088">
      <w:pPr>
        <w:spacing w:line="256" w:lineRule="auto"/>
        <w:ind w:firstLine="72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(1) Príspevok za kalendárny mesiac sa oprávnenej osobe poskytuje vo výške rozdielu medzi nákladmi na bývanie a rozhodným príjmom vlastníka, alebo nájomcu bytu a spoločne posudzovaných osôb</w:t>
      </w:r>
      <w:r w:rsidDel="00000000" w:rsidR="00000000" w:rsidRPr="00000000">
        <w:rPr>
          <w:rFonts w:ascii="Times New Roman" w:cs="Times New Roman" w:eastAsia="Times New Roman" w:hAnsi="Times New Roman"/>
          <w:sz w:val="24"/>
          <w:szCs w:val="24"/>
          <w:highlight w:val="white"/>
          <w:vertAlign w:val="superscript"/>
          <w:rtl w:val="0"/>
        </w:rPr>
        <w:t xml:space="preserve">21</w:t>
      </w:r>
      <w:r w:rsidDel="00000000" w:rsidR="00000000" w:rsidRPr="00000000">
        <w:rPr>
          <w:rFonts w:ascii="Times New Roman" w:cs="Times New Roman" w:eastAsia="Times New Roman" w:hAnsi="Times New Roman"/>
          <w:sz w:val="24"/>
          <w:szCs w:val="24"/>
          <w:highlight w:val="white"/>
          <w:rtl w:val="0"/>
        </w:rPr>
        <w:t xml:space="preserve">) vynásobeným koeficientom 0,30, najviac však vo výške 0,2-násobku rozhodného príjmu v prípade vlastníka a 0,3-násobku rozhodného príjmu v prípade nájomníka.</w:t>
      </w:r>
    </w:p>
    <w:p w:rsidR="00000000" w:rsidDel="00000000" w:rsidP="00000000" w:rsidRDefault="00000000" w:rsidRPr="00000000" w14:paraId="00000089">
      <w:pPr>
        <w:spacing w:line="256" w:lineRule="auto"/>
        <w:ind w:firstLine="72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(2) Ak rozhodný príjem oprávnenej osoby a spoločne posudzovaných osôb nedosahuje úroveň životného minima podľa osobitného predpisu, maximálny príspevok podľa odseku 1 je určený ako 0,2-násobok životného minima, ak ide o vlastníka bytu, a 0,3-násobok životného minima, ak ide o nájomníka bytu.</w:t>
      </w:r>
    </w:p>
    <w:p w:rsidR="00000000" w:rsidDel="00000000" w:rsidP="00000000" w:rsidRDefault="00000000" w:rsidRPr="00000000" w14:paraId="0000008A">
      <w:pPr>
        <w:spacing w:line="256" w:lineRule="auto"/>
        <w:ind w:firstLine="72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(3) Ak je príspevok podľa odseku 1 vyšší ako rozdiel medzi normatívnymi nákladmi na bývanie a rozhodným príjmom vlastníka bytu alebo nájomcu bytu a spoločne posudzovaných osôb</w:t>
      </w:r>
      <w:r w:rsidDel="00000000" w:rsidR="00000000" w:rsidRPr="00000000">
        <w:rPr>
          <w:rFonts w:ascii="Times New Roman" w:cs="Times New Roman" w:eastAsia="Times New Roman" w:hAnsi="Times New Roman"/>
          <w:sz w:val="24"/>
          <w:szCs w:val="24"/>
          <w:highlight w:val="white"/>
          <w:vertAlign w:val="superscript"/>
          <w:rtl w:val="0"/>
        </w:rPr>
        <w:t xml:space="preserve">21</w:t>
      </w:r>
      <w:r w:rsidDel="00000000" w:rsidR="00000000" w:rsidRPr="00000000">
        <w:rPr>
          <w:rFonts w:ascii="Times New Roman" w:cs="Times New Roman" w:eastAsia="Times New Roman" w:hAnsi="Times New Roman"/>
          <w:sz w:val="24"/>
          <w:szCs w:val="24"/>
          <w:highlight w:val="white"/>
          <w:rtl w:val="0"/>
        </w:rPr>
        <w:t xml:space="preserve">) vynásobeným koeficientom 0,3, príspevok za kalendárny mesiac je vo výške rozdielu medzi normatívnymi nákladmi na bývanie a rozhodným príjmom vlastníka bytu alebo nájomcu bytu a spoločne posudzovaných osôb</w:t>
      </w:r>
      <w:r w:rsidDel="00000000" w:rsidR="00000000" w:rsidRPr="00000000">
        <w:rPr>
          <w:rFonts w:ascii="Times New Roman" w:cs="Times New Roman" w:eastAsia="Times New Roman" w:hAnsi="Times New Roman"/>
          <w:sz w:val="24"/>
          <w:szCs w:val="24"/>
          <w:highlight w:val="white"/>
          <w:vertAlign w:val="superscript"/>
          <w:rtl w:val="0"/>
        </w:rPr>
        <w:t xml:space="preserve">21</w:t>
      </w:r>
      <w:r w:rsidDel="00000000" w:rsidR="00000000" w:rsidRPr="00000000">
        <w:rPr>
          <w:rFonts w:ascii="Times New Roman" w:cs="Times New Roman" w:eastAsia="Times New Roman" w:hAnsi="Times New Roman"/>
          <w:sz w:val="24"/>
          <w:szCs w:val="24"/>
          <w:highlight w:val="white"/>
          <w:rtl w:val="0"/>
        </w:rPr>
        <w:t xml:space="preserve">) vynásobeným koeficientom 0,30.</w:t>
      </w:r>
    </w:p>
    <w:p w:rsidR="00000000" w:rsidDel="00000000" w:rsidP="00000000" w:rsidRDefault="00000000" w:rsidRPr="00000000" w14:paraId="0000008B">
      <w:pPr>
        <w:spacing w:line="256" w:lineRule="auto"/>
        <w:ind w:firstLine="72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(4) V prípade, že vlastník alebo nájomca alebo spoločne posudzovaná osoba</w:t>
      </w:r>
      <w:r w:rsidDel="00000000" w:rsidR="00000000" w:rsidRPr="00000000">
        <w:rPr>
          <w:rFonts w:ascii="Times New Roman" w:cs="Times New Roman" w:eastAsia="Times New Roman" w:hAnsi="Times New Roman"/>
          <w:sz w:val="24"/>
          <w:szCs w:val="24"/>
          <w:highlight w:val="white"/>
          <w:vertAlign w:val="superscript"/>
          <w:rtl w:val="0"/>
        </w:rPr>
        <w:t xml:space="preserve">21</w:t>
      </w:r>
      <w:r w:rsidDel="00000000" w:rsidR="00000000" w:rsidRPr="00000000">
        <w:rPr>
          <w:rFonts w:ascii="Times New Roman" w:cs="Times New Roman" w:eastAsia="Times New Roman" w:hAnsi="Times New Roman"/>
          <w:sz w:val="24"/>
          <w:szCs w:val="24"/>
          <w:highlight w:val="white"/>
          <w:rtl w:val="0"/>
        </w:rPr>
        <w:t xml:space="preserve">) má nárok na príspevok na bývanie podľa osobitného predpisu,</w:t>
      </w:r>
      <w:r w:rsidDel="00000000" w:rsidR="00000000" w:rsidRPr="00000000">
        <w:rPr>
          <w:rFonts w:ascii="Times New Roman" w:cs="Times New Roman" w:eastAsia="Times New Roman" w:hAnsi="Times New Roman"/>
          <w:sz w:val="24"/>
          <w:szCs w:val="24"/>
          <w:highlight w:val="white"/>
          <w:vertAlign w:val="superscript"/>
        </w:rPr>
        <w:footnoteReference w:customMarkFollows="0" w:id="22"/>
      </w:r>
      <w:r w:rsidDel="00000000" w:rsidR="00000000" w:rsidRPr="00000000">
        <w:rPr>
          <w:rFonts w:ascii="Times New Roman" w:cs="Times New Roman" w:eastAsia="Times New Roman" w:hAnsi="Times New Roman"/>
          <w:sz w:val="24"/>
          <w:szCs w:val="24"/>
          <w:highlight w:val="white"/>
          <w:rtl w:val="0"/>
        </w:rPr>
        <w:t xml:space="preserve">) výška príspevku určená podľa odseku 1 až 3 sa upravuje nasledovne:</w:t>
      </w:r>
    </w:p>
    <w:p w:rsidR="00000000" w:rsidDel="00000000" w:rsidP="00000000" w:rsidRDefault="00000000" w:rsidRPr="00000000" w14:paraId="0000008C">
      <w:pPr>
        <w:spacing w:line="256" w:lineRule="auto"/>
        <w:ind w:left="90" w:firstLine="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a) suma príspevku sa rovná rozdielu medzi sumou príspevku podľa odseku 1 až 3 a výškou príspevku na bývanie podľa osobitného predpisu</w:t>
      </w:r>
      <w:r w:rsidDel="00000000" w:rsidR="00000000" w:rsidRPr="00000000">
        <w:rPr>
          <w:rFonts w:ascii="Times New Roman" w:cs="Times New Roman" w:eastAsia="Times New Roman" w:hAnsi="Times New Roman"/>
          <w:sz w:val="24"/>
          <w:szCs w:val="24"/>
          <w:highlight w:val="white"/>
          <w:vertAlign w:val="superscript"/>
          <w:rtl w:val="0"/>
        </w:rPr>
        <w:t xml:space="preserve">25</w:t>
      </w:r>
      <w:r w:rsidDel="00000000" w:rsidR="00000000" w:rsidRPr="00000000">
        <w:rPr>
          <w:rFonts w:ascii="Times New Roman" w:cs="Times New Roman" w:eastAsia="Times New Roman" w:hAnsi="Times New Roman"/>
          <w:sz w:val="24"/>
          <w:szCs w:val="24"/>
          <w:highlight w:val="white"/>
          <w:rtl w:val="0"/>
        </w:rPr>
        <w:t xml:space="preserve">), ak suma nároku na príspevok na bývanie podľa osobitného predpisu</w:t>
      </w:r>
      <w:r w:rsidDel="00000000" w:rsidR="00000000" w:rsidRPr="00000000">
        <w:rPr>
          <w:rFonts w:ascii="Times New Roman" w:cs="Times New Roman" w:eastAsia="Times New Roman" w:hAnsi="Times New Roman"/>
          <w:sz w:val="24"/>
          <w:szCs w:val="24"/>
          <w:highlight w:val="white"/>
          <w:vertAlign w:val="superscript"/>
          <w:rtl w:val="0"/>
        </w:rPr>
        <w:t xml:space="preserve">25</w:t>
      </w:r>
      <w:r w:rsidDel="00000000" w:rsidR="00000000" w:rsidRPr="00000000">
        <w:rPr>
          <w:rFonts w:ascii="Times New Roman" w:cs="Times New Roman" w:eastAsia="Times New Roman" w:hAnsi="Times New Roman"/>
          <w:sz w:val="24"/>
          <w:szCs w:val="24"/>
          <w:highlight w:val="white"/>
          <w:rtl w:val="0"/>
        </w:rPr>
        <w:t xml:space="preserve">) je nižšia ako suma príspevku podľa odseku 1 až 3,</w:t>
      </w:r>
    </w:p>
    <w:p w:rsidR="00000000" w:rsidDel="00000000" w:rsidP="00000000" w:rsidRDefault="00000000" w:rsidRPr="00000000" w14:paraId="0000008D">
      <w:pPr>
        <w:spacing w:line="256" w:lineRule="auto"/>
        <w:ind w:left="90" w:firstLine="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b) suma príspevku sa rovná nule, ak suma nároku na príspevok na bývanie podľa osobitného predpisu</w:t>
      </w:r>
      <w:r w:rsidDel="00000000" w:rsidR="00000000" w:rsidRPr="00000000">
        <w:rPr>
          <w:rFonts w:ascii="Times New Roman" w:cs="Times New Roman" w:eastAsia="Times New Roman" w:hAnsi="Times New Roman"/>
          <w:sz w:val="24"/>
          <w:szCs w:val="24"/>
          <w:highlight w:val="white"/>
          <w:vertAlign w:val="superscript"/>
          <w:rtl w:val="0"/>
        </w:rPr>
        <w:t xml:space="preserve">25</w:t>
      </w:r>
      <w:r w:rsidDel="00000000" w:rsidR="00000000" w:rsidRPr="00000000">
        <w:rPr>
          <w:rFonts w:ascii="Times New Roman" w:cs="Times New Roman" w:eastAsia="Times New Roman" w:hAnsi="Times New Roman"/>
          <w:sz w:val="24"/>
          <w:szCs w:val="24"/>
          <w:highlight w:val="white"/>
          <w:rtl w:val="0"/>
        </w:rPr>
        <w:t xml:space="preserve">) je vyššia alebo rovnaká, ako suma príspevku podľa odseku 1 až 3.</w:t>
      </w:r>
    </w:p>
    <w:p w:rsidR="00000000" w:rsidDel="00000000" w:rsidP="00000000" w:rsidRDefault="00000000" w:rsidRPr="00000000" w14:paraId="0000008E">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F">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 </w:t>
      </w:r>
      <w:r w:rsidDel="00000000" w:rsidR="00000000" w:rsidRPr="00000000">
        <w:rPr>
          <w:rFonts w:ascii="Times New Roman" w:cs="Times New Roman" w:eastAsia="Times New Roman" w:hAnsi="Times New Roman"/>
          <w:b w:val="1"/>
          <w:bCs w:val="1"/>
          <w:sz w:val="24"/>
          <w:szCs w:val="24"/>
          <w:rtl w:val="0"/>
        </w:rPr>
        <w:t xml:space="preserve">8</w:t>
      </w:r>
      <w:r w:rsidDel="00000000" w:rsidR="00000000" w:rsidRPr="00000000">
        <w:rPr>
          <w:rtl w:val="0"/>
        </w:rPr>
      </w:r>
    </w:p>
    <w:p w:rsidR="00000000" w:rsidDel="00000000" w:rsidP="00000000" w:rsidRDefault="00000000" w:rsidRPr="00000000" w14:paraId="00000090">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Výplata príspevku</w:t>
      </w:r>
      <w:r w:rsidDel="00000000" w:rsidR="00000000" w:rsidRPr="00000000">
        <w:rPr>
          <w:rtl w:val="0"/>
        </w:rPr>
      </w:r>
    </w:p>
    <w:p w:rsidR="00000000" w:rsidDel="00000000" w:rsidP="00000000" w:rsidRDefault="00000000" w:rsidRPr="00000000" w14:paraId="00000091">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2">
      <w:pPr>
        <w:spacing w:after="0" w:line="240" w:lineRule="auto"/>
        <w:ind w:firstLine="720"/>
        <w:jc w:val="both"/>
        <w:rPr>
          <w:rFonts w:ascii="Times New Roman" w:cs="Times New Roman" w:eastAsia="Times New Roman" w:hAnsi="Times New Roman"/>
          <w:sz w:val="24"/>
          <w:szCs w:val="24"/>
          <w:highlight w:val="white"/>
        </w:rPr>
      </w:pPr>
      <w:bookmarkStart w:colFirst="0" w:colLast="0" w:name="_heading=h.gjdgxs" w:id="0"/>
      <w:bookmarkEnd w:id="0"/>
      <w:r w:rsidDel="00000000" w:rsidR="00000000" w:rsidRPr="00000000">
        <w:rPr>
          <w:rFonts w:ascii="Times New Roman" w:cs="Times New Roman" w:eastAsia="Times New Roman" w:hAnsi="Times New Roman"/>
          <w:color w:val="000000"/>
          <w:sz w:val="24"/>
          <w:szCs w:val="24"/>
          <w:rtl w:val="0"/>
        </w:rPr>
        <w:t xml:space="preserve">(1) O príspevku rozhoduje a tento príspevok vypláca oprávnenej osobe úrad práce, sociálnych vecí a rodiny príslušný</w:t>
      </w:r>
      <w:r w:rsidDel="00000000" w:rsidR="00000000" w:rsidRPr="00000000">
        <w:rPr>
          <w:rFonts w:ascii="Times New Roman" w:cs="Times New Roman" w:eastAsia="Times New Roman" w:hAnsi="Times New Roman"/>
          <w:color w:val="000000"/>
          <w:sz w:val="24"/>
          <w:szCs w:val="24"/>
          <w:highlight w:val="white"/>
          <w:rtl w:val="0"/>
        </w:rPr>
        <w:t xml:space="preserve"> podľa miesta jej trvalého pobytu alebo prechodného pobytu (ďalej len „platiteľ“).</w:t>
      </w:r>
      <w:r w:rsidDel="00000000" w:rsidR="00000000" w:rsidRPr="00000000">
        <w:rPr>
          <w:rtl w:val="0"/>
        </w:rPr>
      </w:r>
    </w:p>
    <w:p w:rsidR="00000000" w:rsidDel="00000000" w:rsidP="00000000" w:rsidRDefault="00000000" w:rsidRPr="00000000" w14:paraId="00000093">
      <w:pPr>
        <w:spacing w:after="0" w:line="240" w:lineRule="auto"/>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94">
      <w:pPr>
        <w:spacing w:after="0" w:line="240" w:lineRule="auto"/>
        <w:ind w:firstLine="720"/>
        <w:jc w:val="both"/>
        <w:rPr>
          <w:rFonts w:ascii="Times New Roman" w:cs="Times New Roman" w:eastAsia="Times New Roman" w:hAnsi="Times New Roman"/>
          <w:color w:val="000000"/>
          <w:sz w:val="24"/>
          <w:szCs w:val="24"/>
          <w:highlight w:val="white"/>
        </w:rPr>
      </w:pPr>
      <w:r w:rsidDel="00000000" w:rsidR="00000000" w:rsidRPr="00000000">
        <w:rPr>
          <w:rFonts w:ascii="Times New Roman" w:cs="Times New Roman" w:eastAsia="Times New Roman" w:hAnsi="Times New Roman"/>
          <w:color w:val="000000"/>
          <w:sz w:val="24"/>
          <w:szCs w:val="24"/>
          <w:highlight w:val="white"/>
          <w:rtl w:val="0"/>
        </w:rPr>
        <w:t xml:space="preserve">(2) Príspevok sa vypláca za celý kalendárny mesiac, aj keď podmienky nároku na príspevok boli splnené len za časť kalendárneho mesiaca.</w:t>
      </w:r>
    </w:p>
    <w:p w:rsidR="00000000" w:rsidDel="00000000" w:rsidP="00000000" w:rsidRDefault="00000000" w:rsidRPr="00000000" w14:paraId="00000095">
      <w:pPr>
        <w:spacing w:after="0" w:line="240" w:lineRule="auto"/>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96">
      <w:pPr>
        <w:spacing w:after="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highlight w:val="white"/>
          <w:rtl w:val="0"/>
        </w:rPr>
        <w:t xml:space="preserve">(3) Príspevok sa vypláca najneskôr do konca kalendárneho mesiaca nasledujúceho po kalendárnom mesiaci, v ktorom oprávnená osoba splnila podmienk</w:t>
      </w:r>
      <w:r w:rsidDel="00000000" w:rsidR="00000000" w:rsidRPr="00000000">
        <w:rPr>
          <w:rFonts w:ascii="Times New Roman" w:cs="Times New Roman" w:eastAsia="Times New Roman" w:hAnsi="Times New Roman"/>
          <w:color w:val="000000"/>
          <w:sz w:val="24"/>
          <w:szCs w:val="24"/>
          <w:rtl w:val="0"/>
        </w:rPr>
        <w:t xml:space="preserve">y na poskytnutie príspevok.</w:t>
      </w:r>
      <w:r w:rsidDel="00000000" w:rsidR="00000000" w:rsidRPr="00000000">
        <w:rPr>
          <w:rtl w:val="0"/>
        </w:rPr>
      </w:r>
    </w:p>
    <w:p w:rsidR="00000000" w:rsidDel="00000000" w:rsidP="00000000" w:rsidRDefault="00000000" w:rsidRPr="00000000" w14:paraId="00000097">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8">
      <w:pPr>
        <w:spacing w:after="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(4) Príspevok sa poukazuje oprávnenej osobe na účet v banke alebo v pobočke zahraničnej banky v Slovenskej republike, alebo na žiadosť oprávnenej osoby sa vypláca v hotovosti. Príspevok sa nevypláca do cudziny.</w:t>
      </w:r>
      <w:r w:rsidDel="00000000" w:rsidR="00000000" w:rsidRPr="00000000">
        <w:rPr>
          <w:rtl w:val="0"/>
        </w:rPr>
      </w:r>
    </w:p>
    <w:p w:rsidR="00000000" w:rsidDel="00000000" w:rsidP="00000000" w:rsidRDefault="00000000" w:rsidRPr="00000000" w14:paraId="00000099">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A">
      <w:pPr>
        <w:spacing w:after="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(5) Výplata príspevku sa zastaví od prvého dňa kalendárneho mesiaca nasledujúceho po kalendárnom mesiaci, za ktorý sa už vyplatil, ak vznikol dôvod na prešetrenie, či oprávnená osoba naďalej spĺňa podmienky nároku na príspevok, na jeho výplatu alebo či sa príspevok vypláca v správnej sume.</w:t>
      </w:r>
      <w:r w:rsidDel="00000000" w:rsidR="00000000" w:rsidRPr="00000000">
        <w:rPr>
          <w:rtl w:val="0"/>
        </w:rPr>
      </w:r>
    </w:p>
    <w:p w:rsidR="00000000" w:rsidDel="00000000" w:rsidP="00000000" w:rsidRDefault="00000000" w:rsidRPr="00000000" w14:paraId="0000009B">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C">
      <w:pPr>
        <w:spacing w:after="0" w:line="240" w:lineRule="auto"/>
        <w:ind w:firstLine="720"/>
        <w:jc w:val="both"/>
        <w:rPr>
          <w:rFonts w:ascii="Times New Roman" w:cs="Times New Roman" w:eastAsia="Times New Roman" w:hAnsi="Times New Roman"/>
          <w:b w:val="1"/>
          <w:bCs w:val="1"/>
          <w:sz w:val="24"/>
          <w:szCs w:val="24"/>
          <w:highlight w:val="white"/>
        </w:rPr>
      </w:pPr>
      <w:r w:rsidDel="00000000" w:rsidR="00000000" w:rsidRPr="00000000">
        <w:rPr>
          <w:rFonts w:ascii="Times New Roman" w:cs="Times New Roman" w:eastAsia="Times New Roman" w:hAnsi="Times New Roman"/>
          <w:color w:val="000000"/>
          <w:sz w:val="24"/>
          <w:szCs w:val="24"/>
          <w:rtl w:val="0"/>
        </w:rPr>
        <w:t xml:space="preserve">(6) Výplata príspevku sa obnoví od prvého dňa kalendárneho mesiaca nasledujúceho po kalendárnom mesiaci, v ktorom zanikli dôvody na zastavenie jeho výplaty. Príspevok sa doplatí za obdobie zastavenia jeho výplaty, ak podmienky nároku na príspevok a na jeho výplatu počas tohto obdobia boli splnené.</w:t>
      </w:r>
      <w:r w:rsidDel="00000000" w:rsidR="00000000" w:rsidRPr="00000000">
        <w:rPr>
          <w:rtl w:val="0"/>
        </w:rPr>
      </w:r>
    </w:p>
    <w:p w:rsidR="00000000" w:rsidDel="00000000" w:rsidP="00000000" w:rsidRDefault="00000000" w:rsidRPr="00000000" w14:paraId="0000009D">
      <w:pPr>
        <w:spacing w:after="0" w:line="240" w:lineRule="auto"/>
        <w:jc w:val="center"/>
        <w:rPr>
          <w:rFonts w:ascii="Times New Roman" w:cs="Times New Roman" w:eastAsia="Times New Roman" w:hAnsi="Times New Roman"/>
          <w:b w:val="1"/>
          <w:bCs w:val="1"/>
          <w:sz w:val="24"/>
          <w:szCs w:val="24"/>
          <w:highlight w:val="white"/>
        </w:rPr>
      </w:pPr>
      <w:r w:rsidDel="00000000" w:rsidR="00000000" w:rsidRPr="00000000">
        <w:rPr>
          <w:rtl w:val="0"/>
        </w:rPr>
      </w:r>
    </w:p>
    <w:p w:rsidR="00000000" w:rsidDel="00000000" w:rsidP="00000000" w:rsidRDefault="00000000" w:rsidRPr="00000000" w14:paraId="0000009E">
      <w:pPr>
        <w:spacing w:after="0" w:line="240" w:lineRule="auto"/>
        <w:jc w:val="center"/>
        <w:rPr>
          <w:rFonts w:ascii="Times New Roman" w:cs="Times New Roman" w:eastAsia="Times New Roman" w:hAnsi="Times New Roman"/>
          <w:b w:val="1"/>
          <w:bCs w:val="1"/>
          <w:sz w:val="24"/>
          <w:szCs w:val="24"/>
          <w:highlight w:val="white"/>
        </w:rPr>
      </w:pPr>
      <w:r w:rsidDel="00000000" w:rsidR="00000000" w:rsidRPr="00000000">
        <w:rPr>
          <w:rtl w:val="0"/>
        </w:rPr>
      </w:r>
    </w:p>
    <w:p w:rsidR="00000000" w:rsidDel="00000000" w:rsidP="00000000" w:rsidRDefault="00000000" w:rsidRPr="00000000" w14:paraId="0000009F">
      <w:pPr>
        <w:spacing w:after="0" w:line="240" w:lineRule="auto"/>
        <w:jc w:val="center"/>
        <w:rPr>
          <w:rFonts w:ascii="Times New Roman" w:cs="Times New Roman" w:eastAsia="Times New Roman" w:hAnsi="Times New Roman"/>
          <w:b w:val="1"/>
          <w:bCs w:val="1"/>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 9 </w:t>
      </w:r>
    </w:p>
    <w:p w:rsidR="00000000" w:rsidDel="00000000" w:rsidP="00000000" w:rsidRDefault="00000000" w:rsidRPr="00000000" w14:paraId="000000A0">
      <w:pPr>
        <w:spacing w:after="0" w:line="240" w:lineRule="auto"/>
        <w:jc w:val="center"/>
        <w:rPr>
          <w:rFonts w:ascii="Times New Roman" w:cs="Times New Roman" w:eastAsia="Times New Roman" w:hAnsi="Times New Roman"/>
          <w:b w:val="1"/>
          <w:bCs w:val="1"/>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Uplatnenie nároku na príspevok na úhradu nákladov na bývanie</w:t>
      </w:r>
    </w:p>
    <w:p w:rsidR="00000000" w:rsidDel="00000000" w:rsidP="00000000" w:rsidRDefault="00000000" w:rsidRPr="00000000" w14:paraId="000000A1">
      <w:pPr>
        <w:spacing w:after="0" w:line="240" w:lineRule="auto"/>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A2">
      <w:pPr>
        <w:spacing w:after="0" w:line="240" w:lineRule="auto"/>
        <w:ind w:firstLine="72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(1) Nárok na príspevok na úhradu nákladov na bývanie sa uplatňuje na úrade práce, sociálnych vecí a rodiny príslušnom podľa miesta posledného trvalého pobytu alebo prechodného pobytu oprávnenej osoby prostredníctvom žiadosti podanej v listinnej podobe alebo elektronickej podobe.</w:t>
      </w:r>
    </w:p>
    <w:p w:rsidR="00000000" w:rsidDel="00000000" w:rsidP="00000000" w:rsidRDefault="00000000" w:rsidRPr="00000000" w14:paraId="000000A3">
      <w:pPr>
        <w:spacing w:after="0" w:line="240" w:lineRule="auto"/>
        <w:ind w:firstLine="720"/>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A4">
      <w:pPr>
        <w:spacing w:after="0" w:line="240" w:lineRule="auto"/>
        <w:ind w:firstLine="72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(2) Žiadosť obsahuje</w:t>
      </w:r>
    </w:p>
    <w:p w:rsidR="00000000" w:rsidDel="00000000" w:rsidP="00000000" w:rsidRDefault="00000000" w:rsidRPr="00000000" w14:paraId="000000A5">
      <w:pPr>
        <w:numPr>
          <w:ilvl w:val="0"/>
          <w:numId w:val="5"/>
        </w:numPr>
        <w:spacing w:after="0" w:line="240" w:lineRule="auto"/>
        <w:ind w:left="450" w:hanging="36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meno, priezvisko, dátum narodenia, rodné číslo, rodinný stav, adresu pobytu oprávnenej osoby a spoločne posudzovaných osôb,</w:t>
      </w:r>
      <w:r w:rsidDel="00000000" w:rsidR="00000000" w:rsidRPr="00000000">
        <w:rPr>
          <w:rFonts w:ascii="Times New Roman" w:cs="Times New Roman" w:eastAsia="Times New Roman" w:hAnsi="Times New Roman"/>
          <w:sz w:val="24"/>
          <w:szCs w:val="24"/>
          <w:highlight w:val="white"/>
          <w:vertAlign w:val="superscript"/>
          <w:rtl w:val="0"/>
        </w:rPr>
        <w:t xml:space="preserve">21</w:t>
      </w:r>
      <w:r w:rsidDel="00000000" w:rsidR="00000000" w:rsidRPr="00000000">
        <w:rPr>
          <w:rFonts w:ascii="Times New Roman" w:cs="Times New Roman" w:eastAsia="Times New Roman" w:hAnsi="Times New Roman"/>
          <w:sz w:val="24"/>
          <w:szCs w:val="24"/>
          <w:highlight w:val="white"/>
          <w:rtl w:val="0"/>
        </w:rPr>
        <w:t xml:space="preserve">)</w:t>
      </w:r>
    </w:p>
    <w:p w:rsidR="00000000" w:rsidDel="00000000" w:rsidP="00000000" w:rsidRDefault="00000000" w:rsidRPr="00000000" w14:paraId="000000A6">
      <w:pPr>
        <w:numPr>
          <w:ilvl w:val="0"/>
          <w:numId w:val="5"/>
        </w:numPr>
        <w:spacing w:after="0" w:line="240" w:lineRule="auto"/>
        <w:ind w:left="450" w:hanging="36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adresu na doručovanie písomností a adresu alebo číslo účtu v banke alebo v pobočke zahraničnej banky na území Slovenskej republiky na poukazovanie príspevku,</w:t>
      </w:r>
    </w:p>
    <w:p w:rsidR="00000000" w:rsidDel="00000000" w:rsidP="00000000" w:rsidRDefault="00000000" w:rsidRPr="00000000" w14:paraId="000000A7">
      <w:pPr>
        <w:numPr>
          <w:ilvl w:val="0"/>
          <w:numId w:val="5"/>
        </w:numPr>
        <w:spacing w:after="0" w:line="240" w:lineRule="auto"/>
        <w:ind w:left="450" w:hanging="36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údaje o rozhodnom príjme oprávnenej osoby a spoločne posudzovaných osôb</w:t>
      </w:r>
      <w:r w:rsidDel="00000000" w:rsidR="00000000" w:rsidRPr="00000000">
        <w:rPr>
          <w:rFonts w:ascii="Times New Roman" w:cs="Times New Roman" w:eastAsia="Times New Roman" w:hAnsi="Times New Roman"/>
          <w:sz w:val="24"/>
          <w:szCs w:val="24"/>
          <w:highlight w:val="white"/>
          <w:vertAlign w:val="superscript"/>
          <w:rtl w:val="0"/>
        </w:rPr>
        <w:t xml:space="preserve">21</w:t>
      </w:r>
      <w:r w:rsidDel="00000000" w:rsidR="00000000" w:rsidRPr="00000000">
        <w:rPr>
          <w:rFonts w:ascii="Times New Roman" w:cs="Times New Roman" w:eastAsia="Times New Roman" w:hAnsi="Times New Roman"/>
          <w:sz w:val="24"/>
          <w:szCs w:val="24"/>
          <w:highlight w:val="white"/>
          <w:rtl w:val="0"/>
        </w:rPr>
        <w:t xml:space="preserve">) a nákladoch na bývanie.</w:t>
      </w:r>
    </w:p>
    <w:p w:rsidR="00000000" w:rsidDel="00000000" w:rsidP="00000000" w:rsidRDefault="00000000" w:rsidRPr="00000000" w14:paraId="000000A8">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9">
      <w:pPr>
        <w:spacing w:after="0" w:line="240" w:lineRule="auto"/>
        <w:jc w:val="center"/>
        <w:rPr>
          <w:rFonts w:ascii="Times New Roman" w:cs="Times New Roman" w:eastAsia="Times New Roman" w:hAnsi="Times New Roman"/>
          <w:b w:val="1"/>
          <w:bCs w:val="1"/>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 10 </w:t>
      </w:r>
    </w:p>
    <w:p w:rsidR="00000000" w:rsidDel="00000000" w:rsidP="00000000" w:rsidRDefault="00000000" w:rsidRPr="00000000" w14:paraId="000000AA">
      <w:pPr>
        <w:spacing w:after="0" w:line="240" w:lineRule="auto"/>
        <w:jc w:val="center"/>
        <w:rPr>
          <w:rFonts w:ascii="Times New Roman" w:cs="Times New Roman" w:eastAsia="Times New Roman" w:hAnsi="Times New Roman"/>
          <w:b w:val="1"/>
          <w:bCs w:val="1"/>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Vznik nároku na príspevok na úhradu nákladov na bývanie</w:t>
      </w:r>
    </w:p>
    <w:p w:rsidR="00000000" w:rsidDel="00000000" w:rsidP="00000000" w:rsidRDefault="00000000" w:rsidRPr="00000000" w14:paraId="000000AB">
      <w:pPr>
        <w:spacing w:after="0" w:line="240" w:lineRule="auto"/>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AC">
      <w:pPr>
        <w:spacing w:after="0" w:line="240" w:lineRule="auto"/>
        <w:ind w:firstLine="72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Nárok na príspevok na úhradu nákladov na bývanie vzniká oprávnenej osobe, ak spĺňa podmienky uvedené v § 6. Nárok na príspevok vzniká najskôr v kalendárnom mesiaci, v ktorom sa tento nárok uplatnil. </w:t>
      </w:r>
    </w:p>
    <w:p w:rsidR="00000000" w:rsidDel="00000000" w:rsidP="00000000" w:rsidRDefault="00000000" w:rsidRPr="00000000" w14:paraId="000000AD">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E">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F">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 </w:t>
      </w:r>
      <w:r w:rsidDel="00000000" w:rsidR="00000000" w:rsidRPr="00000000">
        <w:rPr>
          <w:rFonts w:ascii="Times New Roman" w:cs="Times New Roman" w:eastAsia="Times New Roman" w:hAnsi="Times New Roman"/>
          <w:b w:val="1"/>
          <w:bCs w:val="1"/>
          <w:sz w:val="24"/>
          <w:szCs w:val="24"/>
          <w:rtl w:val="0"/>
        </w:rPr>
        <w:t xml:space="preserve">11</w:t>
      </w:r>
      <w:r w:rsidDel="00000000" w:rsidR="00000000" w:rsidRPr="00000000">
        <w:rPr>
          <w:rtl w:val="0"/>
        </w:rPr>
      </w:r>
    </w:p>
    <w:p w:rsidR="00000000" w:rsidDel="00000000" w:rsidP="00000000" w:rsidRDefault="00000000" w:rsidRPr="00000000" w14:paraId="000000B0">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Zánik nároku</w:t>
      </w:r>
      <w:r w:rsidDel="00000000" w:rsidR="00000000" w:rsidRPr="00000000">
        <w:rPr>
          <w:rtl w:val="0"/>
        </w:rPr>
      </w:r>
    </w:p>
    <w:p w:rsidR="00000000" w:rsidDel="00000000" w:rsidP="00000000" w:rsidRDefault="00000000" w:rsidRPr="00000000" w14:paraId="000000B1">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2">
      <w:pPr>
        <w:spacing w:after="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Nárok na príspevok za kalendárny mesiac zaniká uplynutím </w:t>
      </w:r>
      <w:r w:rsidDel="00000000" w:rsidR="00000000" w:rsidRPr="00000000">
        <w:rPr>
          <w:rFonts w:ascii="Times New Roman" w:cs="Times New Roman" w:eastAsia="Times New Roman" w:hAnsi="Times New Roman"/>
          <w:sz w:val="24"/>
          <w:szCs w:val="24"/>
          <w:rtl w:val="0"/>
        </w:rPr>
        <w:t xml:space="preserve">jedného roku</w:t>
      </w:r>
      <w:r w:rsidDel="00000000" w:rsidR="00000000" w:rsidRPr="00000000">
        <w:rPr>
          <w:rFonts w:ascii="Times New Roman" w:cs="Times New Roman" w:eastAsia="Times New Roman" w:hAnsi="Times New Roman"/>
          <w:color w:val="000000"/>
          <w:sz w:val="24"/>
          <w:szCs w:val="24"/>
          <w:rtl w:val="0"/>
        </w:rPr>
        <w:t xml:space="preserve"> od posledného dňa v mesiaci, za ktorý patril. Nárok na príspevok zaniká smrťou oprávnenej osoby</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B3">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4">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 </w:t>
      </w:r>
      <w:r w:rsidDel="00000000" w:rsidR="00000000" w:rsidRPr="00000000">
        <w:rPr>
          <w:rFonts w:ascii="Times New Roman" w:cs="Times New Roman" w:eastAsia="Times New Roman" w:hAnsi="Times New Roman"/>
          <w:b w:val="1"/>
          <w:bCs w:val="1"/>
          <w:sz w:val="24"/>
          <w:szCs w:val="24"/>
          <w:rtl w:val="0"/>
        </w:rPr>
        <w:t xml:space="preserve">12</w:t>
      </w:r>
      <w:r w:rsidDel="00000000" w:rsidR="00000000" w:rsidRPr="00000000">
        <w:rPr>
          <w:rtl w:val="0"/>
        </w:rPr>
      </w:r>
    </w:p>
    <w:p w:rsidR="00000000" w:rsidDel="00000000" w:rsidP="00000000" w:rsidRDefault="00000000" w:rsidRPr="00000000" w14:paraId="000000B5">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Odňatie a vrátenie príspevku</w:t>
      </w:r>
      <w:r w:rsidDel="00000000" w:rsidR="00000000" w:rsidRPr="00000000">
        <w:rPr>
          <w:rtl w:val="0"/>
        </w:rPr>
      </w:r>
    </w:p>
    <w:p w:rsidR="00000000" w:rsidDel="00000000" w:rsidP="00000000" w:rsidRDefault="00000000" w:rsidRPr="00000000" w14:paraId="000000B6">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7">
      <w:pPr>
        <w:spacing w:after="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(1) Ak oprávnená osoba prestala spĺňať podmienky nároku na príspevok alebo sa zistí, že sa príspevok priznal neoprávnene, príspevok sa odníme.</w:t>
      </w:r>
      <w:r w:rsidDel="00000000" w:rsidR="00000000" w:rsidRPr="00000000">
        <w:rPr>
          <w:rtl w:val="0"/>
        </w:rPr>
      </w:r>
    </w:p>
    <w:p w:rsidR="00000000" w:rsidDel="00000000" w:rsidP="00000000" w:rsidRDefault="00000000" w:rsidRPr="00000000" w14:paraId="000000B8">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9">
      <w:pPr>
        <w:spacing w:after="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(2) Ak sa príspevok vypláca neprávom, hoci oprávnená osoba splnila povinnosti podľa §</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1</w:t>
      </w:r>
      <w:r w:rsidDel="00000000" w:rsidR="00000000" w:rsidRPr="00000000">
        <w:rPr>
          <w:rFonts w:ascii="Times New Roman" w:cs="Times New Roman" w:eastAsia="Times New Roman" w:hAnsi="Times New Roman"/>
          <w:sz w:val="24"/>
          <w:szCs w:val="24"/>
          <w:rtl w:val="0"/>
        </w:rPr>
        <w:t xml:space="preserve">0</w:t>
      </w:r>
      <w:r w:rsidDel="00000000" w:rsidR="00000000" w:rsidRPr="00000000">
        <w:rPr>
          <w:rFonts w:ascii="Times New Roman" w:cs="Times New Roman" w:eastAsia="Times New Roman" w:hAnsi="Times New Roman"/>
          <w:color w:val="000000"/>
          <w:sz w:val="24"/>
          <w:szCs w:val="24"/>
          <w:rtl w:val="0"/>
        </w:rPr>
        <w:t xml:space="preserve">, príspevok sa odníme od prvého dňa kalendárneho mesiaca nasledujúceho po kalendárnom mesiaci, za ktorý sa príspevok poslednýkrát neoprávnene vyplatil.</w:t>
      </w:r>
      <w:r w:rsidDel="00000000" w:rsidR="00000000" w:rsidRPr="00000000">
        <w:rPr>
          <w:rtl w:val="0"/>
        </w:rPr>
      </w:r>
    </w:p>
    <w:p w:rsidR="00000000" w:rsidDel="00000000" w:rsidP="00000000" w:rsidRDefault="00000000" w:rsidRPr="00000000" w14:paraId="000000BA">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B">
      <w:pPr>
        <w:spacing w:after="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(3) Ak sa príspevok nevyplácal, hoci oprávnená osoba splnila podmienky nároku na príspevok a na jeho výplatu, alebo sa vyplácal v nižšej sume, príspevok sa vyplatí za čas, za ktorý sa nevyplácal alebo sa vyplácal v nižšej sume, najviac za obdobie jedného roka od posledného kalendárneho mesiaca, za ktorý sa mal príspevok vyplatiť.</w:t>
      </w:r>
      <w:r w:rsidDel="00000000" w:rsidR="00000000" w:rsidRPr="00000000">
        <w:rPr>
          <w:rtl w:val="0"/>
        </w:rPr>
      </w:r>
    </w:p>
    <w:p w:rsidR="00000000" w:rsidDel="00000000" w:rsidP="00000000" w:rsidRDefault="00000000" w:rsidRPr="00000000" w14:paraId="000000BC">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D">
      <w:pPr>
        <w:spacing w:after="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(4) Ak oprávnená osoba svojím konaním spôsobila, vedela, alebo musela z okolností predpokladať, že sa príspevok vyplatil neprávom alebo vo vyššej sume ako patril, je povinná vrátiť príspevok alebo jeho časť za obdobie, za ktoré bol vyplatený neprávom alebo vo vyššej sume ako patril. Právo na vrátenie príspevku vyplateného neprávom alebo vo vyššej sume ako patril, zaniká uplynutím jedného roka odo dňa, keď platiteľ túto skutočnosť zistil, najneskôr uplynutím troch rokov odo dňa poslednej neoprávnenej výplaty príspevku.</w:t>
      </w:r>
      <w:r w:rsidDel="00000000" w:rsidR="00000000" w:rsidRPr="00000000">
        <w:rPr>
          <w:rtl w:val="0"/>
        </w:rPr>
      </w:r>
    </w:p>
    <w:p w:rsidR="00000000" w:rsidDel="00000000" w:rsidP="00000000" w:rsidRDefault="00000000" w:rsidRPr="00000000" w14:paraId="000000BE">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F">
      <w:pPr>
        <w:spacing w:after="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(5) Ak je oprávnená osoba povinná na základe vykonateľného rozhodnutia vrátiť sumy príspevku vyplatené neprávom, môžu sa zrážať aj z bežne vyplácaného príspevku alebo neskôr priznaného príspevku, zo mzdy, z platu, z inej odmeny za prácu, z náhrad z týchto plnení a z náhrad za pracovnú pohotovosť, z náhrad za služobnú pohotovosť, z náhrad za pohotovosť, z príplatku za pohotovosť alebo z dávok sociálneho poistenia, z dôchodku starobného dôchodkového sporenia a z dávok sociálneho zabezpečenia do sumy, ktorú nemožno postihnúť výkonom rozhodnutia podľa osobitného predpisu.</w:t>
      </w:r>
      <w:r w:rsidDel="00000000" w:rsidR="00000000" w:rsidRPr="00000000">
        <w:rPr>
          <w:rtl w:val="0"/>
        </w:rPr>
      </w:r>
    </w:p>
    <w:p w:rsidR="00000000" w:rsidDel="00000000" w:rsidP="00000000" w:rsidRDefault="00000000" w:rsidRPr="00000000" w14:paraId="000000C0">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1">
      <w:pPr>
        <w:spacing w:after="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(6) Príspevok nemožno postihnúť výkonom rozhodnutia podľa osobitného predpisu</w:t>
      </w:r>
      <w:r w:rsidDel="00000000" w:rsidR="00000000" w:rsidRPr="00000000">
        <w:rPr>
          <w:rFonts w:ascii="Times New Roman" w:cs="Times New Roman" w:eastAsia="Times New Roman" w:hAnsi="Times New Roman"/>
          <w:color w:val="000000"/>
          <w:sz w:val="24"/>
          <w:szCs w:val="24"/>
          <w:vertAlign w:val="superscript"/>
        </w:rPr>
        <w:footnoteReference w:customMarkFollows="0" w:id="23"/>
      </w:r>
      <w:r w:rsidDel="00000000" w:rsidR="00000000" w:rsidRPr="00000000">
        <w:rPr>
          <w:rFonts w:ascii="Times New Roman" w:cs="Times New Roman" w:eastAsia="Times New Roman" w:hAnsi="Times New Roman"/>
          <w:color w:val="000000"/>
          <w:sz w:val="24"/>
          <w:szCs w:val="24"/>
          <w:rtl w:val="0"/>
        </w:rPr>
        <w:t xml:space="preserve">.</w:t>
      </w:r>
      <w:r w:rsidDel="00000000" w:rsidR="00000000" w:rsidRPr="00000000">
        <w:rPr>
          <w:rtl w:val="0"/>
        </w:rPr>
      </w:r>
    </w:p>
    <w:p w:rsidR="00000000" w:rsidDel="00000000" w:rsidP="00000000" w:rsidRDefault="00000000" w:rsidRPr="00000000" w14:paraId="000000C2">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3">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 1</w:t>
      </w:r>
      <w:r w:rsidDel="00000000" w:rsidR="00000000" w:rsidRPr="00000000">
        <w:rPr>
          <w:rFonts w:ascii="Times New Roman" w:cs="Times New Roman" w:eastAsia="Times New Roman" w:hAnsi="Times New Roman"/>
          <w:b w:val="1"/>
          <w:bCs w:val="1"/>
          <w:sz w:val="24"/>
          <w:szCs w:val="24"/>
          <w:rtl w:val="0"/>
        </w:rPr>
        <w:t xml:space="preserve">3</w:t>
      </w:r>
      <w:r w:rsidDel="00000000" w:rsidR="00000000" w:rsidRPr="00000000">
        <w:rPr>
          <w:rtl w:val="0"/>
        </w:rPr>
      </w:r>
    </w:p>
    <w:p w:rsidR="00000000" w:rsidDel="00000000" w:rsidP="00000000" w:rsidRDefault="00000000" w:rsidRPr="00000000" w14:paraId="000000C4">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Konanie</w:t>
      </w:r>
      <w:r w:rsidDel="00000000" w:rsidR="00000000" w:rsidRPr="00000000">
        <w:rPr>
          <w:rtl w:val="0"/>
        </w:rPr>
      </w:r>
    </w:p>
    <w:p w:rsidR="00000000" w:rsidDel="00000000" w:rsidP="00000000" w:rsidRDefault="00000000" w:rsidRPr="00000000" w14:paraId="000000C5">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6">
      <w:pPr>
        <w:spacing w:after="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(1) Konanie o príspevku sa začína na základe písomnej žiadosti alebo žiadosti podanej elektronickými prostriedkami podpísanej zaručeným elektronickým podpisom, ktorú podáva oprávnená osoba platiteľovi.</w:t>
      </w:r>
      <w:r w:rsidDel="00000000" w:rsidR="00000000" w:rsidRPr="00000000">
        <w:rPr>
          <w:rtl w:val="0"/>
        </w:rPr>
      </w:r>
    </w:p>
    <w:p w:rsidR="00000000" w:rsidDel="00000000" w:rsidP="00000000" w:rsidRDefault="00000000" w:rsidRPr="00000000" w14:paraId="000000C7">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8">
      <w:pPr>
        <w:spacing w:after="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(2) Žiadosť o príspevok obsahuje údaje podľa § </w:t>
      </w:r>
      <w:r w:rsidDel="00000000" w:rsidR="00000000" w:rsidRPr="00000000">
        <w:rPr>
          <w:rFonts w:ascii="Times New Roman" w:cs="Times New Roman" w:eastAsia="Times New Roman" w:hAnsi="Times New Roman"/>
          <w:sz w:val="24"/>
          <w:szCs w:val="24"/>
          <w:rtl w:val="0"/>
        </w:rPr>
        <w:t xml:space="preserve">9</w:t>
      </w:r>
      <w:r w:rsidDel="00000000" w:rsidR="00000000" w:rsidRPr="00000000">
        <w:rPr>
          <w:rFonts w:ascii="Times New Roman" w:cs="Times New Roman" w:eastAsia="Times New Roman" w:hAnsi="Times New Roman"/>
          <w:color w:val="000000"/>
          <w:sz w:val="24"/>
          <w:szCs w:val="24"/>
          <w:rtl w:val="0"/>
        </w:rPr>
        <w:t xml:space="preserve"> ods. 2</w:t>
      </w:r>
      <w:r w:rsidDel="00000000" w:rsidR="00000000" w:rsidRPr="00000000">
        <w:rPr>
          <w:rFonts w:ascii="Times New Roman" w:cs="Times New Roman" w:eastAsia="Times New Roman" w:hAnsi="Times New Roman"/>
          <w:color w:val="000000"/>
          <w:sz w:val="24"/>
          <w:szCs w:val="24"/>
          <w:highlight w:val="white"/>
          <w:rtl w:val="0"/>
        </w:rPr>
        <w:t xml:space="preserve">. Na výzvu platiteľa oprávnená osoba </w:t>
      </w:r>
      <w:r w:rsidDel="00000000" w:rsidR="00000000" w:rsidRPr="00000000">
        <w:rPr>
          <w:rFonts w:ascii="Times New Roman" w:cs="Times New Roman" w:eastAsia="Times New Roman" w:hAnsi="Times New Roman"/>
          <w:sz w:val="24"/>
          <w:szCs w:val="24"/>
          <w:highlight w:val="white"/>
          <w:rtl w:val="0"/>
        </w:rPr>
        <w:t xml:space="preserve">doplní</w:t>
      </w:r>
      <w:r w:rsidDel="00000000" w:rsidR="00000000" w:rsidRPr="00000000">
        <w:rPr>
          <w:rFonts w:ascii="Times New Roman" w:cs="Times New Roman" w:eastAsia="Times New Roman" w:hAnsi="Times New Roman"/>
          <w:color w:val="000000"/>
          <w:sz w:val="24"/>
          <w:szCs w:val="24"/>
          <w:rtl w:val="0"/>
        </w:rPr>
        <w:t xml:space="preserve"> ďalšie nevyhnutné údaje. Platiteľ na účel rozhodovania o príspevku môže získavať bez súhlasu dotknutej osoby osobné údaje kopírovaním, skenovaním alebo iným zaznamenávaním úradných dokladov na nosič informácií.</w:t>
      </w:r>
      <w:r w:rsidDel="00000000" w:rsidR="00000000" w:rsidRPr="00000000">
        <w:rPr>
          <w:rtl w:val="0"/>
        </w:rPr>
      </w:r>
    </w:p>
    <w:p w:rsidR="00000000" w:rsidDel="00000000" w:rsidP="00000000" w:rsidRDefault="00000000" w:rsidRPr="00000000" w14:paraId="000000C9">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A">
      <w:pPr>
        <w:spacing w:after="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(3) O priznaní príspevku sa nevydáva rozhodnutie. Ak oprávnená osoba nesúhlasí so sumou vyplateného príspevku, môže požiadať písomne alebo podaním žiadosti elektronickými prostriedkami podpísanej zaručeným elektronickým podpisom o vydanie rozhodnutia o priznaní príspevku.</w:t>
      </w:r>
      <w:r w:rsidDel="00000000" w:rsidR="00000000" w:rsidRPr="00000000">
        <w:rPr>
          <w:rtl w:val="0"/>
        </w:rPr>
      </w:r>
    </w:p>
    <w:p w:rsidR="00000000" w:rsidDel="00000000" w:rsidP="00000000" w:rsidRDefault="00000000" w:rsidRPr="00000000" w14:paraId="000000CB">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C">
      <w:pPr>
        <w:spacing w:after="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(4) Písomné rozhodnutie sa vydáva o nepriznaní príspevku, o zastavení výplaty príspevku, o obnovení výplaty príspevku, o odňatí príspevku, o doplatení príspevku a</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o povinnosti vrátiť príspevok alebo jeho časť.</w:t>
      </w:r>
      <w:r w:rsidDel="00000000" w:rsidR="00000000" w:rsidRPr="00000000">
        <w:rPr>
          <w:rtl w:val="0"/>
        </w:rPr>
      </w:r>
    </w:p>
    <w:p w:rsidR="00000000" w:rsidDel="00000000" w:rsidP="00000000" w:rsidRDefault="00000000" w:rsidRPr="00000000" w14:paraId="000000CD">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E">
      <w:pPr>
        <w:spacing w:after="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(5) Odvolanie proti rozhodnutiu o odňatí príspevku a o zastavení výplaty príspevku nemá odkladný účinok.</w:t>
      </w:r>
      <w:r w:rsidDel="00000000" w:rsidR="00000000" w:rsidRPr="00000000">
        <w:rPr>
          <w:rtl w:val="0"/>
        </w:rPr>
      </w:r>
    </w:p>
    <w:p w:rsidR="00000000" w:rsidDel="00000000" w:rsidP="00000000" w:rsidRDefault="00000000" w:rsidRPr="00000000" w14:paraId="000000CF">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0">
      <w:pPr>
        <w:spacing w:after="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(6) Rozhodnutia a iné písomnosti vydané podľa tohto zákona môžu obsahovať namiesto odtlačku úradnej pečiatky predtlačený odtlačok úradnej pečiatky Ústredia práce, sociálnych vecí a rodiny alebo platiteľa s uvedením mena, priezviska a funkcie fyzickej osoby oprávnenej konať v mene Ústredia práce, sociálnych vecí a rodiny alebo v mene platiteľa a namiesto podpisu tejto fyzickej osoby faksimile jej podpisu.</w:t>
      </w:r>
      <w:r w:rsidDel="00000000" w:rsidR="00000000" w:rsidRPr="00000000">
        <w:rPr>
          <w:rtl w:val="0"/>
        </w:rPr>
      </w:r>
    </w:p>
    <w:p w:rsidR="00000000" w:rsidDel="00000000" w:rsidP="00000000" w:rsidRDefault="00000000" w:rsidRPr="00000000" w14:paraId="000000D1">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2">
      <w:pPr>
        <w:spacing w:after="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(7) Na konanie o príspevku sa vzťahuje všeobecný predpis o s</w:t>
      </w:r>
      <w:r w:rsidDel="00000000" w:rsidR="00000000" w:rsidRPr="00000000">
        <w:rPr>
          <w:rFonts w:ascii="Times New Roman" w:cs="Times New Roman" w:eastAsia="Times New Roman" w:hAnsi="Times New Roman"/>
          <w:color w:val="000000"/>
          <w:sz w:val="24"/>
          <w:szCs w:val="24"/>
          <w:highlight w:val="white"/>
          <w:rtl w:val="0"/>
        </w:rPr>
        <w:t xml:space="preserve">právnom konaní okrem § 18 ods. 3, § 33 ods. 2, § 60, § 6</w:t>
      </w:r>
      <w:r w:rsidDel="00000000" w:rsidR="00000000" w:rsidRPr="00000000">
        <w:rPr>
          <w:rFonts w:ascii="Times New Roman" w:cs="Times New Roman" w:eastAsia="Times New Roman" w:hAnsi="Times New Roman"/>
          <w:sz w:val="24"/>
          <w:szCs w:val="24"/>
          <w:highlight w:val="white"/>
          <w:rtl w:val="0"/>
        </w:rPr>
        <w:t xml:space="preserve">2</w:t>
      </w:r>
      <w:r w:rsidDel="00000000" w:rsidR="00000000" w:rsidRPr="00000000">
        <w:rPr>
          <w:rFonts w:ascii="Times New Roman" w:cs="Times New Roman" w:eastAsia="Times New Roman" w:hAnsi="Times New Roman"/>
          <w:color w:val="000000"/>
          <w:sz w:val="24"/>
          <w:szCs w:val="24"/>
          <w:highlight w:val="white"/>
          <w:rtl w:val="0"/>
        </w:rPr>
        <w:t xml:space="preserve"> až 68 všeobecného predpisu o sp</w:t>
      </w:r>
      <w:r w:rsidDel="00000000" w:rsidR="00000000" w:rsidRPr="00000000">
        <w:rPr>
          <w:rFonts w:ascii="Times New Roman" w:cs="Times New Roman" w:eastAsia="Times New Roman" w:hAnsi="Times New Roman"/>
          <w:color w:val="000000"/>
          <w:sz w:val="24"/>
          <w:szCs w:val="24"/>
          <w:rtl w:val="0"/>
        </w:rPr>
        <w:t xml:space="preserve">rávnom konaní, ak tento zákon neustanovuje inak.</w:t>
      </w:r>
      <w:r w:rsidDel="00000000" w:rsidR="00000000" w:rsidRPr="00000000">
        <w:rPr>
          <w:rtl w:val="0"/>
        </w:rPr>
      </w:r>
    </w:p>
    <w:p w:rsidR="00000000" w:rsidDel="00000000" w:rsidP="00000000" w:rsidRDefault="00000000" w:rsidRPr="00000000" w14:paraId="000000D3">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4">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 1</w:t>
      </w:r>
      <w:r w:rsidDel="00000000" w:rsidR="00000000" w:rsidRPr="00000000">
        <w:rPr>
          <w:rFonts w:ascii="Times New Roman" w:cs="Times New Roman" w:eastAsia="Times New Roman" w:hAnsi="Times New Roman"/>
          <w:b w:val="1"/>
          <w:bCs w:val="1"/>
          <w:sz w:val="24"/>
          <w:szCs w:val="24"/>
          <w:rtl w:val="0"/>
        </w:rPr>
        <w:t xml:space="preserve">4</w:t>
      </w:r>
      <w:r w:rsidDel="00000000" w:rsidR="00000000" w:rsidRPr="00000000">
        <w:rPr>
          <w:rtl w:val="0"/>
        </w:rPr>
      </w:r>
    </w:p>
    <w:p w:rsidR="00000000" w:rsidDel="00000000" w:rsidP="00000000" w:rsidRDefault="00000000" w:rsidRPr="00000000" w14:paraId="000000D5">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Povinnosti oprávnenej osoby</w:t>
      </w:r>
      <w:r w:rsidDel="00000000" w:rsidR="00000000" w:rsidRPr="00000000">
        <w:rPr>
          <w:rtl w:val="0"/>
        </w:rPr>
      </w:r>
    </w:p>
    <w:p w:rsidR="00000000" w:rsidDel="00000000" w:rsidP="00000000" w:rsidRDefault="00000000" w:rsidRPr="00000000" w14:paraId="000000D6">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7">
      <w:pPr>
        <w:spacing w:after="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Oprávnená osoba je povinná preukázať skutočnosti rozhodujúce na vznik nároku na príspevok, na jeho výšku a na jeho výplatu a do ôsmich dní písomne oznámiť platiteľovi zmeny týchto skutočností alebo tieto zmeny do ôsmich dní oznámiť platiteľovi podaním elektronickými prostriedkami podpísaným zaručeným elektronickým podpisom; to neplatí na preukazovanie skutočností a oznamovanie zmien, ktoré sú platiteľovi známe z výkonu inej činnosti platiteľa, alebo ktoré môže platiteľ získať z dostupného informačného systému verejnej správy.</w:t>
      </w:r>
      <w:r w:rsidDel="00000000" w:rsidR="00000000" w:rsidRPr="00000000">
        <w:rPr>
          <w:rtl w:val="0"/>
        </w:rPr>
      </w:r>
    </w:p>
    <w:p w:rsidR="00000000" w:rsidDel="00000000" w:rsidP="00000000" w:rsidRDefault="00000000" w:rsidRPr="00000000" w14:paraId="000000D8">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9">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 1</w:t>
      </w:r>
      <w:r w:rsidDel="00000000" w:rsidR="00000000" w:rsidRPr="00000000">
        <w:rPr>
          <w:rFonts w:ascii="Times New Roman" w:cs="Times New Roman" w:eastAsia="Times New Roman" w:hAnsi="Times New Roman"/>
          <w:b w:val="1"/>
          <w:bCs w:val="1"/>
          <w:sz w:val="24"/>
          <w:szCs w:val="24"/>
          <w:rtl w:val="0"/>
        </w:rPr>
        <w:t xml:space="preserve">5</w:t>
      </w:r>
      <w:r w:rsidDel="00000000" w:rsidR="00000000" w:rsidRPr="00000000">
        <w:rPr>
          <w:rtl w:val="0"/>
        </w:rPr>
      </w:r>
    </w:p>
    <w:p w:rsidR="00000000" w:rsidDel="00000000" w:rsidP="00000000" w:rsidRDefault="00000000" w:rsidRPr="00000000" w14:paraId="000000DA">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Súčinnosť a sp</w:t>
      </w:r>
      <w:r w:rsidDel="00000000" w:rsidR="00000000" w:rsidRPr="00000000">
        <w:rPr>
          <w:rFonts w:ascii="Times New Roman" w:cs="Times New Roman" w:eastAsia="Times New Roman" w:hAnsi="Times New Roman"/>
          <w:b w:val="1"/>
          <w:bCs w:val="1"/>
          <w:color w:val="000000"/>
          <w:sz w:val="24"/>
          <w:szCs w:val="24"/>
          <w:highlight w:val="white"/>
          <w:rtl w:val="0"/>
        </w:rPr>
        <w:t xml:space="preserve">olupráca pri poskytovaní príspevku</w:t>
      </w:r>
      <w:r w:rsidDel="00000000" w:rsidR="00000000" w:rsidRPr="00000000">
        <w:rPr>
          <w:rtl w:val="0"/>
        </w:rPr>
      </w:r>
    </w:p>
    <w:p w:rsidR="00000000" w:rsidDel="00000000" w:rsidP="00000000" w:rsidRDefault="00000000" w:rsidRPr="00000000" w14:paraId="000000DB">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C">
      <w:pPr>
        <w:spacing w:after="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highlight w:val="white"/>
          <w:rtl w:val="0"/>
        </w:rPr>
        <w:t xml:space="preserve">(1) </w:t>
      </w:r>
      <w:r w:rsidDel="00000000" w:rsidR="00000000" w:rsidRPr="00000000">
        <w:rPr>
          <w:rFonts w:ascii="Times New Roman" w:cs="Times New Roman" w:eastAsia="Times New Roman" w:hAnsi="Times New Roman"/>
          <w:sz w:val="24"/>
          <w:szCs w:val="24"/>
          <w:rtl w:val="0"/>
        </w:rPr>
        <w:t xml:space="preserve">Obce, bytové družstvá, daňové úrady a ďalšie právnické osoby a fyzické osoby, ktoré sú vecne príslušné na poskytovanie údajov potrebných na posúdenie nároku na príspevok, sú povinné spolupracovať a na požiadanie osoby uvedenej v § 3 alebo platiteľa ich bezplatne poskytovať v rozsahu svojej pôsobnosti.</w:t>
      </w:r>
    </w:p>
    <w:p w:rsidR="00000000" w:rsidDel="00000000" w:rsidP="00000000" w:rsidRDefault="00000000" w:rsidRPr="00000000" w14:paraId="000000DD">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E">
      <w:pPr>
        <w:spacing w:after="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highlight w:val="white"/>
          <w:rtl w:val="0"/>
        </w:rPr>
        <w:t xml:space="preserve">(2) Platiteľ je povinný zachovávať mlčanlivosť o skutočnostiach, ktoré sa dozvedel v súvislosti s poskytovaním príspevku. Informácie o týchto skutočnostiach poskytuje len vtedy, ak by ich zamlčaním bol vážne ohrozený život alebo zdravie fyzických osôb, alebo ak táto povinnosť vyplýva z osobitného predpisu.</w:t>
      </w:r>
      <w:r w:rsidDel="00000000" w:rsidR="00000000" w:rsidRPr="00000000">
        <w:rPr>
          <w:rtl w:val="0"/>
        </w:rPr>
      </w:r>
    </w:p>
    <w:p w:rsidR="00000000" w:rsidDel="00000000" w:rsidP="00000000" w:rsidRDefault="00000000" w:rsidRPr="00000000" w14:paraId="000000DF">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0">
      <w:pPr>
        <w:spacing w:after="240" w:before="240" w:line="240" w:lineRule="auto"/>
        <w:jc w:val="center"/>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Čl. II </w:t>
      </w:r>
    </w:p>
    <w:p w:rsidR="00000000" w:rsidDel="00000000" w:rsidP="00000000" w:rsidRDefault="00000000" w:rsidRPr="00000000" w14:paraId="000000E1">
      <w:pPr>
        <w:spacing w:after="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Zákon č. 417/2013 Z. z. o pomoci v hmotnej núdzi a o zmene a doplnení niektorých zákonov v znení zákona č. 183/2014 Z. z., zákona č. 308/2014 Z. z., zákona č. 140/2015 Z. z., zákona č. 378/2015 Z. z., zákona č. 125/2016 Z.z., zákona č. 81/2017 Z. z., zákona č. 42/2019 Z. z., zákona č. 221/2019 Z. z., zákona č. 223/2019 Z. z., zákona č. 231/2019 Z. z., zákona č. 92/2022 Z. z., zákona č. 199/2022 Z. z., zákona č. 488/2022 Z. z., zákona č. 65/2023 Z. z., zákona č. 275/2023 Z. z., zákona č. 65/2023 Z. z., a zákona č. 65/2023 Z. z. sa mení a dopĺňa takto:</w:t>
      </w:r>
    </w:p>
    <w:p w:rsidR="00000000" w:rsidDel="00000000" w:rsidP="00000000" w:rsidRDefault="00000000" w:rsidRPr="00000000" w14:paraId="000000E2">
      <w:pPr>
        <w:spacing w:after="0" w:line="24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3">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 § 4 sa odsek 3 dopĺňa písmenom w), ktoré znie:</w:t>
      </w:r>
    </w:p>
    <w:p w:rsidR="00000000" w:rsidDel="00000000" w:rsidP="00000000" w:rsidRDefault="00000000" w:rsidRPr="00000000" w14:paraId="000000E4">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 príspevok na úhradu nákladov na bývanie </w:t>
      </w:r>
      <w:r w:rsidDel="00000000" w:rsidR="00000000" w:rsidRPr="00000000">
        <w:rPr>
          <w:rFonts w:ascii="Times New Roman" w:cs="Times New Roman" w:eastAsia="Times New Roman" w:hAnsi="Times New Roman"/>
          <w:sz w:val="24"/>
          <w:szCs w:val="24"/>
          <w:vertAlign w:val="superscript"/>
          <w:rtl w:val="0"/>
        </w:rPr>
        <w:t xml:space="preserve">22d</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E5">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6">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Poznámka pod čiarou k odkazu 22d znie:</w:t>
      </w:r>
    </w:p>
    <w:p w:rsidR="00000000" w:rsidDel="00000000" w:rsidP="00000000" w:rsidRDefault="00000000" w:rsidRPr="00000000" w14:paraId="000000E7">
      <w:pPr>
        <w:spacing w:after="0" w:line="240" w:lineRule="auto"/>
        <w:jc w:val="both"/>
        <w:rPr>
          <w:rFonts w:ascii="Times New Roman" w:cs="Times New Roman" w:eastAsia="Times New Roman" w:hAnsi="Times New Roman"/>
          <w:sz w:val="24"/>
          <w:szCs w:val="24"/>
        </w:rPr>
      </w:pPr>
      <w:bookmarkStart w:colFirst="0" w:colLast="0" w:name="_heading=h.jrlti5tjxfq3" w:id="1"/>
      <w:bookmarkEnd w:id="1"/>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24"/>
          <w:szCs w:val="24"/>
          <w:vertAlign w:val="superscript"/>
          <w:rtl w:val="0"/>
        </w:rPr>
        <w:t xml:space="preserve">22d)</w:t>
      </w:r>
      <w:r w:rsidDel="00000000" w:rsidR="00000000" w:rsidRPr="00000000">
        <w:rPr>
          <w:rFonts w:ascii="Times New Roman" w:cs="Times New Roman" w:eastAsia="Times New Roman" w:hAnsi="Times New Roman"/>
          <w:sz w:val="24"/>
          <w:szCs w:val="24"/>
          <w:rtl w:val="0"/>
        </w:rPr>
        <w:t xml:space="preserve"> Zákon č. …./2025 Z. z. o príspevku na úhradu nákladov na bývanie.”</w:t>
      </w:r>
    </w:p>
    <w:p w:rsidR="00000000" w:rsidDel="00000000" w:rsidP="00000000" w:rsidRDefault="00000000" w:rsidRPr="00000000" w14:paraId="000000E8">
      <w:pPr>
        <w:spacing w:after="240" w:before="240" w:line="24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E9">
      <w:pPr>
        <w:spacing w:after="240" w:before="24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Čl. III</w:t>
      </w:r>
    </w:p>
    <w:p w:rsidR="00000000" w:rsidDel="00000000" w:rsidP="00000000" w:rsidRDefault="00000000" w:rsidRPr="00000000" w14:paraId="000000EA">
      <w:pPr>
        <w:spacing w:after="240" w:before="240" w:line="240" w:lineRule="auto"/>
        <w:ind w:firstLine="70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Tento zákon nadobúda účinn</w:t>
      </w:r>
      <w:r w:rsidDel="00000000" w:rsidR="00000000" w:rsidRPr="00000000">
        <w:rPr>
          <w:rFonts w:ascii="Times New Roman" w:cs="Times New Roman" w:eastAsia="Times New Roman" w:hAnsi="Times New Roman"/>
          <w:color w:val="000000"/>
          <w:sz w:val="24"/>
          <w:szCs w:val="24"/>
          <w:highlight w:val="white"/>
          <w:rtl w:val="0"/>
        </w:rPr>
        <w:t xml:space="preserve">osť 1. </w:t>
      </w:r>
      <w:r w:rsidDel="00000000" w:rsidR="00000000" w:rsidRPr="00000000">
        <w:rPr>
          <w:rFonts w:ascii="Times New Roman" w:cs="Times New Roman" w:eastAsia="Times New Roman" w:hAnsi="Times New Roman"/>
          <w:sz w:val="24"/>
          <w:szCs w:val="24"/>
          <w:highlight w:val="white"/>
          <w:rtl w:val="0"/>
        </w:rPr>
        <w:t xml:space="preserve">januára </w:t>
      </w:r>
      <w:r w:rsidDel="00000000" w:rsidR="00000000" w:rsidRPr="00000000">
        <w:rPr>
          <w:rFonts w:ascii="Times New Roman" w:cs="Times New Roman" w:eastAsia="Times New Roman" w:hAnsi="Times New Roman"/>
          <w:color w:val="000000"/>
          <w:sz w:val="24"/>
          <w:szCs w:val="24"/>
          <w:highlight w:val="white"/>
          <w:rtl w:val="0"/>
        </w:rPr>
        <w:t xml:space="preserve">20</w:t>
      </w:r>
      <w:r w:rsidDel="00000000" w:rsidR="00000000" w:rsidRPr="00000000">
        <w:rPr>
          <w:rFonts w:ascii="Times New Roman" w:cs="Times New Roman" w:eastAsia="Times New Roman" w:hAnsi="Times New Roman"/>
          <w:color w:val="000000"/>
          <w:sz w:val="24"/>
          <w:szCs w:val="24"/>
          <w:rtl w:val="0"/>
        </w:rPr>
        <w:t xml:space="preserve">2</w:t>
      </w:r>
      <w:r w:rsidDel="00000000" w:rsidR="00000000" w:rsidRPr="00000000">
        <w:rPr>
          <w:rFonts w:ascii="Times New Roman" w:cs="Times New Roman" w:eastAsia="Times New Roman" w:hAnsi="Times New Roman"/>
          <w:sz w:val="24"/>
          <w:szCs w:val="24"/>
          <w:rtl w:val="0"/>
        </w:rPr>
        <w:t xml:space="preserve">7</w:t>
      </w:r>
      <w:r w:rsidDel="00000000" w:rsidR="00000000" w:rsidRPr="00000000">
        <w:rPr>
          <w:rFonts w:ascii="Times New Roman" w:cs="Times New Roman" w:eastAsia="Times New Roman" w:hAnsi="Times New Roman"/>
          <w:color w:val="000000"/>
          <w:sz w:val="24"/>
          <w:szCs w:val="24"/>
          <w:rtl w:val="0"/>
        </w:rPr>
        <w:t xml:space="preserve">.</w:t>
      </w:r>
      <w:r w:rsidDel="00000000" w:rsidR="00000000" w:rsidRPr="00000000">
        <w:rPr>
          <w:rtl w:val="0"/>
        </w:rPr>
      </w:r>
    </w:p>
    <w:sectPr>
      <w:footerReference r:id="rId8" w:type="default"/>
      <w:pgSz w:h="16838" w:w="11906"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6">
    <w:pPr>
      <w:pBdr>
        <w:top w:space="0" w:sz="0" w:val="nil"/>
        <w:left w:space="0" w:sz="0" w:val="nil"/>
        <w:bottom w:space="0" w:sz="0" w:val="nil"/>
        <w:right w:space="0" w:sz="0" w:val="nil"/>
        <w:between w:space="0" w:sz="0" w:val="nil"/>
      </w:pBdr>
      <w:tabs>
        <w:tab w:val="center" w:leader="none" w:pos="4536"/>
        <w:tab w:val="right" w:leader="none" w:pos="9072"/>
      </w:tabs>
      <w:spacing w:after="0" w:line="240" w:lineRule="auto"/>
      <w:jc w:val="both"/>
      <w:rPr>
        <w:color w:val="000000"/>
        <w:sz w:val="18"/>
        <w:szCs w:val="18"/>
      </w:rPr>
    </w:pPr>
    <w:r w:rsidDel="00000000" w:rsidR="00000000" w:rsidRPr="00000000">
      <w:rPr>
        <w:rtl w:val="0"/>
      </w:rPr>
    </w:r>
  </w:p>
  <w:p w:rsidR="00000000" w:rsidDel="00000000" w:rsidP="00000000" w:rsidRDefault="00000000" w:rsidRPr="00000000" w14:paraId="00000107">
    <w:pPr>
      <w:pBdr>
        <w:top w:space="0" w:sz="0" w:val="nil"/>
        <w:left w:space="0" w:sz="0" w:val="nil"/>
        <w:bottom w:space="0" w:sz="0" w:val="nil"/>
        <w:right w:space="0" w:sz="0" w:val="nil"/>
        <w:between w:space="0" w:sz="0" w:val="nil"/>
      </w:pBdr>
      <w:tabs>
        <w:tab w:val="center" w:leader="none" w:pos="4536"/>
        <w:tab w:val="right" w:leader="none" w:pos="9072"/>
      </w:tabs>
      <w:spacing w:after="0" w:line="240" w:lineRule="auto"/>
      <w:jc w:val="both"/>
      <w:rPr>
        <w:color w:val="000000"/>
        <w:sz w:val="18"/>
        <w:szCs w:val="18"/>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EB">
      <w:pPr>
        <w:spacing w:after="0" w:line="240" w:lineRule="auto"/>
        <w:jc w:val="both"/>
        <w:rPr>
          <w:rFonts w:ascii="Times New Roman" w:cs="Times New Roman" w:eastAsia="Times New Roman" w:hAnsi="Times New Roman"/>
          <w:sz w:val="26"/>
          <w:szCs w:val="26"/>
          <w:vertAlign w:val="superscript"/>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34"/>
          <w:szCs w:val="34"/>
          <w:vertAlign w:val="superscript"/>
          <w:rtl w:val="0"/>
        </w:rPr>
        <w:t xml:space="preserve">) § 3 až 7 zákona č. 253/1998 Z. z. o hlásení pobytu občanov Slovenskej republiky a registri obyvateľov Slovenskej republiky v znení neskorších predpisov</w:t>
      </w:r>
      <w:r w:rsidDel="00000000" w:rsidR="00000000" w:rsidRPr="00000000">
        <w:rPr>
          <w:rFonts w:ascii="Times New Roman" w:cs="Times New Roman" w:eastAsia="Times New Roman" w:hAnsi="Times New Roman"/>
          <w:sz w:val="26"/>
          <w:szCs w:val="26"/>
          <w:vertAlign w:val="superscript"/>
          <w:rtl w:val="0"/>
        </w:rPr>
        <w:t xml:space="preserve">.</w:t>
      </w:r>
    </w:p>
  </w:footnote>
  <w:footnote w:id="1">
    <w:p w:rsidR="00000000" w:rsidDel="00000000" w:rsidP="00000000" w:rsidRDefault="00000000" w:rsidRPr="00000000" w14:paraId="000000EC">
      <w:pPr>
        <w:keepLines w:val="1"/>
        <w:widowControl w:val="0"/>
        <w:spacing w:after="0" w:line="240" w:lineRule="auto"/>
        <w:jc w:val="both"/>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w:t>
      </w:r>
      <w:r w:rsidDel="00000000" w:rsidR="00000000" w:rsidRPr="00000000">
        <w:rPr>
          <w:rFonts w:ascii="Times New Roman" w:cs="Times New Roman" w:eastAsia="Times New Roman" w:hAnsi="Times New Roman"/>
          <w:sz w:val="20"/>
          <w:szCs w:val="20"/>
          <w:vertAlign w:val="superscript"/>
          <w:rtl w:val="0"/>
        </w:rPr>
        <w:t xml:space="preserve"> </w:t>
      </w:r>
      <w:r w:rsidDel="00000000" w:rsidR="00000000" w:rsidRPr="00000000">
        <w:rPr>
          <w:rFonts w:ascii="Times New Roman" w:cs="Times New Roman" w:eastAsia="Times New Roman" w:hAnsi="Times New Roman"/>
          <w:sz w:val="20"/>
          <w:szCs w:val="20"/>
          <w:rtl w:val="0"/>
        </w:rPr>
        <w:t xml:space="preserve">§ 17 a ďalšie zákona č. 48/2002 Z. z. o pobyte cudzincov a o zmene a doplnení niektorých zákonov v znení neskorších predpisov.</w:t>
      </w:r>
    </w:p>
  </w:footnote>
  <w:footnote w:id="2">
    <w:p w:rsidR="00000000" w:rsidDel="00000000" w:rsidP="00000000" w:rsidRDefault="00000000" w:rsidRPr="00000000" w14:paraId="000000ED">
      <w:pPr>
        <w:spacing w:after="0"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sz w:val="20"/>
          <w:szCs w:val="20"/>
          <w:rtl w:val="0"/>
        </w:rPr>
        <w:t xml:space="preserve">Zákon č. 595/2003 Z. z. o dani z príjmov v znení neskorších predpisov.</w:t>
      </w:r>
    </w:p>
  </w:footnote>
  <w:footnote w:id="3">
    <w:p w:rsidR="00000000" w:rsidDel="00000000" w:rsidP="00000000" w:rsidRDefault="00000000" w:rsidRPr="00000000" w14:paraId="000000EE">
      <w:pPr>
        <w:spacing w:after="0"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sz w:val="20"/>
          <w:szCs w:val="20"/>
          <w:rtl w:val="0"/>
        </w:rPr>
        <w:t xml:space="preserve">§ 13 a 14 zákona č. 283/2002 Z. z. o cestovných náhradách.</w:t>
      </w:r>
    </w:p>
  </w:footnote>
  <w:footnote w:id="4">
    <w:p w:rsidR="00000000" w:rsidDel="00000000" w:rsidP="00000000" w:rsidRDefault="00000000" w:rsidRPr="00000000" w14:paraId="000000EF">
      <w:pPr>
        <w:spacing w:after="0"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sz w:val="20"/>
          <w:szCs w:val="20"/>
          <w:rtl w:val="0"/>
        </w:rPr>
        <w:t xml:space="preserve">§ 460 až 487 a § 628 až 630 Občianskeho zákonníka.</w:t>
      </w:r>
    </w:p>
    <w:p w:rsidR="00000000" w:rsidDel="00000000" w:rsidP="00000000" w:rsidRDefault="00000000" w:rsidRPr="00000000" w14:paraId="000000F0">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Zákon č. 403/1990 Zb. o zmiernení následkov niektorých majetkových krívd v znení neskorších predpisov.</w:t>
      </w:r>
    </w:p>
    <w:p w:rsidR="00000000" w:rsidDel="00000000" w:rsidP="00000000" w:rsidRDefault="00000000" w:rsidRPr="00000000" w14:paraId="000000F1">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Zákon č. 92/1991 Zb. o podmienkach prevodu majetku štátu na iné osoby v znení neskorších predpisov.</w:t>
      </w:r>
    </w:p>
    <w:p w:rsidR="00000000" w:rsidDel="00000000" w:rsidP="00000000" w:rsidRDefault="00000000" w:rsidRPr="00000000" w14:paraId="000000F2">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Zákon č. 229/1991 Zb. o úprave vlastníckych vzťahov k pôde a inému poľnohospodárskemu majetku v znení neskorších predpisov.</w:t>
      </w:r>
    </w:p>
  </w:footnote>
  <w:footnote w:id="5">
    <w:p w:rsidR="00000000" w:rsidDel="00000000" w:rsidP="00000000" w:rsidRDefault="00000000" w:rsidRPr="00000000" w14:paraId="000000F3">
      <w:pPr>
        <w:spacing w:after="0" w:line="240" w:lineRule="auto"/>
        <w:jc w:val="both"/>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w:t>
      </w:r>
      <w:r w:rsidDel="00000000" w:rsidR="00000000" w:rsidRPr="00000000">
        <w:rPr>
          <w:rFonts w:ascii="Times New Roman" w:cs="Times New Roman" w:eastAsia="Times New Roman" w:hAnsi="Times New Roman"/>
          <w:sz w:val="20"/>
          <w:szCs w:val="20"/>
          <w:rtl w:val="0"/>
        </w:rPr>
        <w:t xml:space="preserve"> Zákon Slovenskej národnej rady č. 318/1992 Zb. o dani z dedičstva, dani z darovania a dani z prevodu a prechodu nehnuteľností v znení neskorších predpisov.</w:t>
      </w:r>
    </w:p>
  </w:footnote>
  <w:footnote w:id="6">
    <w:p w:rsidR="00000000" w:rsidDel="00000000" w:rsidP="00000000" w:rsidRDefault="00000000" w:rsidRPr="00000000" w14:paraId="000000F4">
      <w:pPr>
        <w:spacing w:after="0"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sz w:val="20"/>
          <w:szCs w:val="20"/>
          <w:rtl w:val="0"/>
        </w:rPr>
        <w:t xml:space="preserve">§ 30 zákona č. 595/2003 Z. z.</w:t>
      </w:r>
    </w:p>
  </w:footnote>
  <w:footnote w:id="7">
    <w:p w:rsidR="00000000" w:rsidDel="00000000" w:rsidP="00000000" w:rsidRDefault="00000000" w:rsidRPr="00000000" w14:paraId="000000F5">
      <w:pPr>
        <w:spacing w:after="0" w:line="240" w:lineRule="auto"/>
        <w:jc w:val="both"/>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sz w:val="20"/>
          <w:szCs w:val="20"/>
          <w:rtl w:val="0"/>
        </w:rPr>
        <w:t xml:space="preserve">Ako napríklad Zákon č. 383/2013 Z. z o príspevku pri narodení dieťaťa a príspevku na viac súčasne narodených detí a o zmene a doplnení niektorých zákonov, zákon č. 238/1998 Z. z. o príspevku na pohreb v znení neskorších predpisov, Zákon č. 627/2005 Z. z. o príspevkoch na podporu náhradnej starostlivosti o dieťa, zákona 571/2009 Z. z.. o rodičovskom príspevku v znení neskorších predpisov.</w:t>
      </w:r>
    </w:p>
  </w:footnote>
  <w:footnote w:id="8">
    <w:p w:rsidR="00000000" w:rsidDel="00000000" w:rsidP="00000000" w:rsidRDefault="00000000" w:rsidRPr="00000000" w14:paraId="000000F6">
      <w:pPr>
        <w:spacing w:after="0"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w:t>
      </w:r>
      <w:r w:rsidDel="00000000" w:rsidR="00000000" w:rsidRPr="00000000">
        <w:rPr>
          <w:rFonts w:ascii="Times New Roman" w:cs="Times New Roman" w:eastAsia="Times New Roman" w:hAnsi="Times New Roman"/>
          <w:sz w:val="20"/>
          <w:szCs w:val="20"/>
          <w:rtl w:val="0"/>
        </w:rPr>
        <w:t xml:space="preserve"> § 64a ods. 10 zákona č. 195/1998 Z. z. o sociálnej pomoci v znení neskorších predpisov.</w:t>
      </w:r>
    </w:p>
  </w:footnote>
  <w:footnote w:id="9">
    <w:p w:rsidR="00000000" w:rsidDel="00000000" w:rsidP="00000000" w:rsidRDefault="00000000" w:rsidRPr="00000000" w14:paraId="000000F7">
      <w:pPr>
        <w:spacing w:after="0"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w:t>
      </w:r>
      <w:r w:rsidDel="00000000" w:rsidR="00000000" w:rsidRPr="00000000">
        <w:rPr>
          <w:rFonts w:ascii="Times New Roman" w:cs="Times New Roman" w:eastAsia="Times New Roman" w:hAnsi="Times New Roman"/>
          <w:sz w:val="20"/>
          <w:szCs w:val="20"/>
          <w:rtl w:val="0"/>
        </w:rPr>
        <w:t xml:space="preserve"> § 17 zákona č. 417/2013 Z. z. o pomoci v hmotnej núdzi a o zmene a doplnení niektorých zákonov v znení neskorších predpisov.</w:t>
      </w:r>
    </w:p>
  </w:footnote>
  <w:footnote w:id="10">
    <w:p w:rsidR="00000000" w:rsidDel="00000000" w:rsidP="00000000" w:rsidRDefault="00000000" w:rsidRPr="00000000" w14:paraId="000000F8">
      <w:pPr>
        <w:spacing w:after="0" w:line="240" w:lineRule="auto"/>
        <w:jc w:val="both"/>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w:t>
      </w:r>
      <w:r w:rsidDel="00000000" w:rsidR="00000000" w:rsidRPr="00000000">
        <w:rPr>
          <w:rFonts w:ascii="Times New Roman" w:cs="Times New Roman" w:eastAsia="Times New Roman" w:hAnsi="Times New Roman"/>
          <w:sz w:val="20"/>
          <w:szCs w:val="20"/>
          <w:rtl w:val="0"/>
        </w:rPr>
        <w:t xml:space="preserve"> Zákon č. 410/2004 Z. z. o vyplatení jednorazového príspevku poberateľovi dôchodku v roku 2004 a o zmene zákona o životnom minime.</w:t>
      </w:r>
    </w:p>
  </w:footnote>
  <w:footnote w:id="11">
    <w:p w:rsidR="00000000" w:rsidDel="00000000" w:rsidP="00000000" w:rsidRDefault="00000000" w:rsidRPr="00000000" w14:paraId="000000F9">
      <w:pPr>
        <w:spacing w:after="0" w:line="240" w:lineRule="auto"/>
        <w:jc w:val="both"/>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sz w:val="20"/>
          <w:szCs w:val="20"/>
          <w:rtl w:val="0"/>
        </w:rPr>
        <w:t xml:space="preserve">§ 64 ods. 1 písm. b) zákona č. 305/2005 Z. z. o sociálnoprávnej ochrane detí a o sociálnej kuratele a o zmene a doplnení niektorých zákonov.</w:t>
      </w:r>
    </w:p>
  </w:footnote>
  <w:footnote w:id="12">
    <w:p w:rsidR="00000000" w:rsidDel="00000000" w:rsidP="00000000" w:rsidRDefault="00000000" w:rsidRPr="00000000" w14:paraId="000000FA">
      <w:pPr>
        <w:spacing w:after="0"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sz w:val="20"/>
          <w:szCs w:val="20"/>
          <w:rtl w:val="0"/>
        </w:rPr>
        <w:t xml:space="preserve">§ 70 zákona č. 305/2005 Z. z.</w:t>
      </w:r>
    </w:p>
  </w:footnote>
  <w:footnote w:id="13">
    <w:p w:rsidR="00000000" w:rsidDel="00000000" w:rsidP="00000000" w:rsidRDefault="00000000" w:rsidRPr="00000000" w14:paraId="000000FB">
      <w:pPr>
        <w:spacing w:after="0"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sz w:val="20"/>
          <w:szCs w:val="20"/>
          <w:rtl w:val="0"/>
        </w:rPr>
        <w:t xml:space="preserve">Zákon č. 296/2020 Z. z. o 13. dôchodku a o zmene a doplnení niektorých zákonov.</w:t>
      </w:r>
    </w:p>
  </w:footnote>
  <w:footnote w:id="14">
    <w:p w:rsidR="00000000" w:rsidDel="00000000" w:rsidP="00000000" w:rsidRDefault="00000000" w:rsidRPr="00000000" w14:paraId="000000FC">
      <w:pPr>
        <w:spacing w:after="0" w:line="240" w:lineRule="auto"/>
        <w:jc w:val="both"/>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sz w:val="20"/>
          <w:szCs w:val="20"/>
          <w:rtl w:val="0"/>
        </w:rPr>
        <w:t xml:space="preserve">§ 32 až 38 zákona č. 378/2015 Z. z. o dobrovoľnej vojenskej príprave a o zmene a doplnení niektorých zákonov.</w:t>
      </w:r>
    </w:p>
  </w:footnote>
  <w:footnote w:id="15">
    <w:p w:rsidR="00000000" w:rsidDel="00000000" w:rsidP="00000000" w:rsidRDefault="00000000" w:rsidRPr="00000000" w14:paraId="000000FD">
      <w:pPr>
        <w:spacing w:after="0" w:line="240" w:lineRule="auto"/>
        <w:jc w:val="both"/>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sz w:val="20"/>
          <w:szCs w:val="20"/>
          <w:rtl w:val="0"/>
        </w:rPr>
        <w:t xml:space="preserve">§ 14c ods. 1 písm. a), c) a d), § 14h a 19b zákona č. 570/2005 Z. z. o brannej povinnosti a o zmene a doplnení niektorých zákonov v znení neskorších predpisov.</w:t>
      </w:r>
    </w:p>
  </w:footnote>
  <w:footnote w:id="16">
    <w:p w:rsidR="00000000" w:rsidDel="00000000" w:rsidP="00000000" w:rsidRDefault="00000000" w:rsidRPr="00000000" w14:paraId="000000FE">
      <w:pPr>
        <w:spacing w:after="0"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sz w:val="20"/>
          <w:szCs w:val="20"/>
          <w:rtl w:val="0"/>
        </w:rPr>
        <w:t xml:space="preserve">§ 8 ods. 1 druhá veta zákona č. 600/2003 Z. z. v znení zákona č. 226/2019 Z. z.</w:t>
      </w:r>
    </w:p>
  </w:footnote>
  <w:footnote w:id="17">
    <w:p w:rsidR="00000000" w:rsidDel="00000000" w:rsidP="00000000" w:rsidRDefault="00000000" w:rsidRPr="00000000" w14:paraId="000000FF">
      <w:pPr>
        <w:spacing w:after="0"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w:t>
      </w:r>
      <w:r w:rsidDel="00000000" w:rsidR="00000000" w:rsidRPr="00000000">
        <w:rPr>
          <w:rFonts w:ascii="Times New Roman" w:cs="Times New Roman" w:eastAsia="Times New Roman" w:hAnsi="Times New Roman"/>
          <w:sz w:val="20"/>
          <w:szCs w:val="20"/>
          <w:rtl w:val="0"/>
        </w:rPr>
        <w:t xml:space="preserve"> § 293fg zákona č. 461/2003 Z. z. v znení zákona č. 275/2020 Z. z.</w:t>
      </w:r>
    </w:p>
  </w:footnote>
  <w:footnote w:id="18">
    <w:p w:rsidR="00000000" w:rsidDel="00000000" w:rsidP="00000000" w:rsidRDefault="00000000" w:rsidRPr="00000000" w14:paraId="00000100">
      <w:pPr>
        <w:spacing w:after="0" w:line="240" w:lineRule="auto"/>
        <w:jc w:val="both"/>
        <w:rPr>
          <w:rFonts w:ascii="Times New Roman" w:cs="Times New Roman" w:eastAsia="Times New Roman" w:hAnsi="Times New Roman"/>
          <w:sz w:val="20"/>
          <w:szCs w:val="20"/>
          <w:vertAlign w:val="superscript"/>
        </w:rPr>
      </w:pPr>
      <w:r w:rsidDel="00000000" w:rsidR="00000000" w:rsidRPr="00000000">
        <w:rPr>
          <w:rStyle w:val="FootnoteReference"/>
          <w:vertAlign w:val="superscript"/>
        </w:rPr>
        <w:footnoteRef/>
      </w:r>
      <w:r w:rsidDel="00000000" w:rsidR="00000000" w:rsidRPr="00000000">
        <w:rPr>
          <w:sz w:val="20"/>
          <w:szCs w:val="20"/>
          <w:rtl w:val="0"/>
        </w:rPr>
        <w:t xml:space="preserve">)</w:t>
      </w:r>
      <w:r w:rsidDel="00000000" w:rsidR="00000000" w:rsidRPr="00000000">
        <w:rPr>
          <w:rFonts w:ascii="Times New Roman" w:cs="Times New Roman" w:eastAsia="Times New Roman" w:hAnsi="Times New Roman"/>
          <w:sz w:val="20"/>
          <w:szCs w:val="20"/>
          <w:vertAlign w:val="superscript"/>
          <w:rtl w:val="0"/>
        </w:rPr>
        <w:t xml:space="preserve">  </w:t>
      </w:r>
      <w:r w:rsidDel="00000000" w:rsidR="00000000" w:rsidRPr="00000000">
        <w:rPr>
          <w:rFonts w:ascii="Times New Roman" w:cs="Times New Roman" w:eastAsia="Times New Roman" w:hAnsi="Times New Roman"/>
          <w:sz w:val="20"/>
          <w:szCs w:val="20"/>
          <w:rtl w:val="0"/>
        </w:rPr>
        <w:t xml:space="preserve">§ 2 zákona č. 601/2003 Z. z. o životnom minime a o zmene a doplnení niektorých zákonov v znení neskorších predpisov.</w:t>
      </w:r>
      <w:r w:rsidDel="00000000" w:rsidR="00000000" w:rsidRPr="00000000">
        <w:rPr>
          <w:rtl w:val="0"/>
        </w:rPr>
      </w:r>
    </w:p>
  </w:footnote>
  <w:footnote w:id="19">
    <w:p w:rsidR="00000000" w:rsidDel="00000000" w:rsidP="00000000" w:rsidRDefault="00000000" w:rsidRPr="00000000" w14:paraId="00000101">
      <w:pPr>
        <w:spacing w:after="0" w:line="240" w:lineRule="auto"/>
        <w:rPr>
          <w:sz w:val="20"/>
          <w:szCs w:val="20"/>
          <w:vertAlign w:val="superscript"/>
        </w:rPr>
      </w:pPr>
      <w:r w:rsidDel="00000000" w:rsidR="00000000" w:rsidRPr="00000000">
        <w:rPr>
          <w:rStyle w:val="FootnoteReference"/>
          <w:vertAlign w:val="superscript"/>
        </w:rPr>
        <w:footnoteRef/>
      </w:r>
      <w:r w:rsidDel="00000000" w:rsidR="00000000" w:rsidRPr="00000000">
        <w:rPr>
          <w:sz w:val="20"/>
          <w:szCs w:val="20"/>
          <w:rtl w:val="0"/>
        </w:rPr>
        <w:t xml:space="preserve">)</w:t>
      </w:r>
      <w:r w:rsidDel="00000000" w:rsidR="00000000" w:rsidRPr="00000000">
        <w:rPr>
          <w:sz w:val="20"/>
          <w:szCs w:val="20"/>
          <w:vertAlign w:val="superscript"/>
          <w:rtl w:val="0"/>
        </w:rPr>
        <w:t xml:space="preserve">  </w:t>
      </w:r>
      <w:r w:rsidDel="00000000" w:rsidR="00000000" w:rsidRPr="00000000">
        <w:rPr>
          <w:rFonts w:ascii="Times New Roman" w:cs="Times New Roman" w:eastAsia="Times New Roman" w:hAnsi="Times New Roman"/>
          <w:sz w:val="20"/>
          <w:szCs w:val="20"/>
          <w:rtl w:val="0"/>
        </w:rPr>
        <w:t xml:space="preserve">§ 3 zákona č. 601/2003 Z. z. o životnom minime a o zmene a doplnení niektorých zákonov v znení neskorších predpisov.</w:t>
      </w:r>
      <w:r w:rsidDel="00000000" w:rsidR="00000000" w:rsidRPr="00000000">
        <w:rPr>
          <w:rtl w:val="0"/>
        </w:rPr>
      </w:r>
    </w:p>
  </w:footnote>
  <w:footnote w:id="20">
    <w:p w:rsidR="00000000" w:rsidDel="00000000" w:rsidP="00000000" w:rsidRDefault="00000000" w:rsidRPr="00000000" w14:paraId="00000102">
      <w:pPr>
        <w:spacing w:after="0"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w:t>
      </w:r>
      <w:r w:rsidDel="00000000" w:rsidR="00000000" w:rsidRPr="00000000">
        <w:rPr>
          <w:rFonts w:ascii="Times New Roman" w:cs="Times New Roman" w:eastAsia="Times New Roman" w:hAnsi="Times New Roman"/>
          <w:sz w:val="20"/>
          <w:szCs w:val="20"/>
          <w:rtl w:val="0"/>
        </w:rPr>
        <w:t xml:space="preserve"> § 703 zákona č. 40/1964 Zb.</w:t>
      </w:r>
    </w:p>
  </w:footnote>
  <w:footnote w:id="21">
    <w:p w:rsidR="00000000" w:rsidDel="00000000" w:rsidP="00000000" w:rsidRDefault="00000000" w:rsidRPr="00000000" w14:paraId="00000103">
      <w:pPr>
        <w:spacing w:after="0"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w:t>
      </w:r>
      <w:r w:rsidDel="00000000" w:rsidR="00000000" w:rsidRPr="00000000">
        <w:rPr>
          <w:rFonts w:ascii="Times New Roman" w:cs="Times New Roman" w:eastAsia="Times New Roman" w:hAnsi="Times New Roman"/>
          <w:sz w:val="20"/>
          <w:szCs w:val="20"/>
          <w:rtl w:val="0"/>
        </w:rPr>
        <w:t xml:space="preserve"> § 43b ods. 4 zákona č. 50/1976 Zb. o územnom plánovaní a stavebnom poriadku (stavebný zákon)</w:t>
      </w:r>
    </w:p>
  </w:footnote>
  <w:footnote w:id="22">
    <w:p w:rsidR="00000000" w:rsidDel="00000000" w:rsidP="00000000" w:rsidRDefault="00000000" w:rsidRPr="00000000" w14:paraId="00000104">
      <w:pPr>
        <w:spacing w:after="0" w:line="240" w:lineRule="auto"/>
        <w:jc w:val="both"/>
        <w:rPr>
          <w:sz w:val="20"/>
          <w:szCs w:val="20"/>
          <w:vertAlign w:val="superscript"/>
        </w:rPr>
      </w:pPr>
      <w:r w:rsidDel="00000000" w:rsidR="00000000" w:rsidRPr="00000000">
        <w:rPr>
          <w:rStyle w:val="FootnoteReference"/>
          <w:vertAlign w:val="superscript"/>
        </w:rPr>
        <w:footnoteRef/>
      </w:r>
      <w:r w:rsidDel="00000000" w:rsidR="00000000" w:rsidRPr="00000000">
        <w:rPr>
          <w:sz w:val="20"/>
          <w:szCs w:val="20"/>
          <w:rtl w:val="0"/>
        </w:rPr>
        <w:t xml:space="preserve">)</w:t>
      </w:r>
      <w:r w:rsidDel="00000000" w:rsidR="00000000" w:rsidRPr="00000000">
        <w:rPr>
          <w:sz w:val="20"/>
          <w:szCs w:val="20"/>
          <w:vertAlign w:val="superscript"/>
          <w:rtl w:val="0"/>
        </w:rPr>
        <w:t xml:space="preserve"> </w:t>
      </w:r>
      <w:r w:rsidDel="00000000" w:rsidR="00000000" w:rsidRPr="00000000">
        <w:rPr>
          <w:rFonts w:ascii="Times New Roman" w:cs="Times New Roman" w:eastAsia="Times New Roman" w:hAnsi="Times New Roman"/>
          <w:sz w:val="20"/>
          <w:szCs w:val="20"/>
          <w:rtl w:val="0"/>
        </w:rPr>
        <w:t xml:space="preserve">§ 14 zákona č. 417/2013 Z. z. o pomoci v hmotnej núdzi a o zmene a doplnení niektorých zákonov v znení neskorších predpisov.</w:t>
      </w:r>
      <w:r w:rsidDel="00000000" w:rsidR="00000000" w:rsidRPr="00000000">
        <w:rPr>
          <w:rtl w:val="0"/>
        </w:rPr>
      </w:r>
    </w:p>
  </w:footnote>
  <w:footnote w:id="23">
    <w:p w:rsidR="00000000" w:rsidDel="00000000" w:rsidP="00000000" w:rsidRDefault="00000000" w:rsidRPr="00000000" w14:paraId="00000105">
      <w:pPr>
        <w:spacing w:after="0" w:line="240" w:lineRule="auto"/>
        <w:rPr>
          <w:rFonts w:ascii="Times New Roman" w:cs="Times New Roman" w:eastAsia="Times New Roman" w:hAnsi="Times New Roman"/>
          <w:sz w:val="30"/>
          <w:szCs w:val="30"/>
          <w:vertAlign w:val="superscript"/>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30"/>
          <w:szCs w:val="30"/>
          <w:vertAlign w:val="superscript"/>
          <w:rtl w:val="0"/>
        </w:rPr>
        <w:t xml:space="preserve"> § 111 ods. 2 zákona Národnej rady Slovenskej republiky č. 233/1995 Z. z., § 78 ods. 5 zákona č. 71/1967 Zb. o správnom konaní (správny poriadok) v znení neskorších predpisov.</w:t>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5">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6">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sk"/>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Predvolenpsmoodseku" w:default="1">
    <w:name w:val="Default Paragraph Font"/>
    <w:uiPriority w:val="1"/>
    <w:semiHidden w:val="1"/>
    <w:unhideWhenUsed w:val="1"/>
  </w:style>
  <w:style w:type="table" w:styleId="Normlnatabuka" w:default="1">
    <w:name w:val="Normal Table"/>
    <w:uiPriority w:val="99"/>
    <w:semiHidden w:val="1"/>
    <w:unhideWhenUsed w:val="1"/>
    <w:tblPr>
      <w:tblInd w:w="0.0" w:type="dxa"/>
      <w:tblCellMar>
        <w:top w:w="0.0" w:type="dxa"/>
        <w:left w:w="108.0" w:type="dxa"/>
        <w:bottom w:w="0.0" w:type="dxa"/>
        <w:right w:w="108.0" w:type="dxa"/>
      </w:tblCellMar>
    </w:tblPr>
  </w:style>
  <w:style w:type="numbering" w:styleId="Bezzoznamu"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table" w:styleId="TableNormal0" w:customStyle="1">
    <w:name w:val="Table Normal"/>
    <w:tblPr>
      <w:tblCellMar>
        <w:top w:w="0.0" w:type="dxa"/>
        <w:left w:w="0.0" w:type="dxa"/>
        <w:bottom w:w="0.0" w:type="dxa"/>
        <w:right w:w="0.0" w:type="dxa"/>
      </w:tblCellMar>
    </w:tbl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WcxYAOY6zkg6Z8DPDya1LRvOH4Q==">CgMxLjAyCGguZ2pkZ3hzMg5oLmpybHRpNXRqeGZxMzgAciExZEpEamxOMURaYm4td1Y5Mm96LVpyaS0zUmlmQ2d5aXY=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2025-01-17T08:54:00Z</dcterms:created>
</cp:coreProperties>
</file>