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B0FF" w14:textId="77777777" w:rsidR="00472448" w:rsidRPr="00472448" w:rsidRDefault="00472448" w:rsidP="004724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>D ô v o d o v á   s p r á v a</w:t>
      </w:r>
    </w:p>
    <w:p w14:paraId="1CB0C204" w14:textId="77777777" w:rsidR="00472448" w:rsidRPr="00472448" w:rsidRDefault="00472448" w:rsidP="0011782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 xml:space="preserve">A. Všeobecná časť </w:t>
      </w:r>
    </w:p>
    <w:p w14:paraId="2D663D97" w14:textId="01ABA531" w:rsidR="00472448" w:rsidRDefault="00C26B18" w:rsidP="00B81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F416E7">
        <w:rPr>
          <w:rFonts w:ascii="Times New Roman" w:hAnsi="Times New Roman" w:cs="Times New Roman"/>
          <w:sz w:val="24"/>
          <w:szCs w:val="24"/>
        </w:rPr>
        <w:t xml:space="preserve">ávrh zákona, </w:t>
      </w:r>
      <w:r w:rsidRPr="00F416E7">
        <w:rPr>
          <w:rFonts w:ascii="Times New Roman" w:eastAsia="Calibri" w:hAnsi="Times New Roman" w:cs="Times New Roman"/>
          <w:sz w:val="24"/>
          <w:szCs w:val="24"/>
        </w:rPr>
        <w:t>ktorým sa dopĺňa z</w:t>
      </w:r>
      <w:r w:rsidRPr="00F416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ákon č. </w:t>
      </w:r>
      <w:r w:rsidR="009A27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461</w:t>
      </w:r>
      <w:r w:rsidRPr="00F416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/200</w:t>
      </w:r>
      <w:r w:rsidR="007D5E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F416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Z. z. </w:t>
      </w:r>
      <w:r w:rsidR="009A276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o sociálnom poistení </w:t>
      </w:r>
      <w:r w:rsidRPr="00F416E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 znení neskorších predpisov</w:t>
      </w:r>
      <w:r w:rsidRPr="00472448">
        <w:rPr>
          <w:rFonts w:ascii="Times New Roman" w:hAnsi="Times New Roman" w:cs="Times New Roman"/>
          <w:sz w:val="24"/>
          <w:szCs w:val="24"/>
        </w:rPr>
        <w:t xml:space="preserve"> </w:t>
      </w:r>
      <w:r w:rsidR="00472448" w:rsidRPr="00472448">
        <w:rPr>
          <w:rFonts w:ascii="Times New Roman" w:hAnsi="Times New Roman" w:cs="Times New Roman"/>
          <w:sz w:val="24"/>
          <w:szCs w:val="24"/>
        </w:rPr>
        <w:t>predkladajú na rokovanie Národnej rady Slovenskej republiky poslanci Národnej rady Slovenskej republiky Vladimíra Marcinková a Vladimír Ledecký.</w:t>
      </w:r>
    </w:p>
    <w:p w14:paraId="23C2F7CA" w14:textId="4881E87E" w:rsidR="00C33855" w:rsidRDefault="00446E77" w:rsidP="00446E7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E77">
        <w:rPr>
          <w:rFonts w:ascii="Times New Roman" w:hAnsi="Times New Roman" w:cs="Times New Roman"/>
          <w:b/>
          <w:bCs/>
          <w:sz w:val="24"/>
          <w:szCs w:val="24"/>
        </w:rPr>
        <w:t>Cieľom predkladanej novely zákona je úprava podmienok nároku na jednotlivé dávky nemocenského poistenia pre bývalých policajtov a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46E77">
        <w:rPr>
          <w:rFonts w:ascii="Times New Roman" w:hAnsi="Times New Roman" w:cs="Times New Roman"/>
          <w:b/>
          <w:bCs/>
          <w:sz w:val="24"/>
          <w:szCs w:val="24"/>
        </w:rPr>
        <w:t>policajtky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46E77">
        <w:rPr>
          <w:rFonts w:ascii="Times New Roman" w:hAnsi="Times New Roman" w:cs="Times New Roman"/>
          <w:b/>
          <w:bCs/>
          <w:sz w:val="24"/>
          <w:szCs w:val="24"/>
        </w:rPr>
        <w:t>profesionálnych vojakov a profesionálne vojačky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 xml:space="preserve">, ako aj príslušníkov a príslušníčky ďalších silových zložiek, </w:t>
      </w:r>
      <w:r w:rsidRPr="00446E77">
        <w:rPr>
          <w:rFonts w:ascii="Times New Roman" w:hAnsi="Times New Roman" w:cs="Times New Roman"/>
          <w:b/>
          <w:bCs/>
          <w:sz w:val="24"/>
          <w:szCs w:val="24"/>
        </w:rPr>
        <w:t>ktorí prešli zo služobného pomeru do civilného zamestnania. Uvedené sa zabezpečí prostredníctvom zohľadnenia obdobia platenia nemocenského poistenia podľa zákona č. 328/2002 Z. z. o sociálnom zabezpečení policajtov a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46E77">
        <w:rPr>
          <w:rFonts w:ascii="Times New Roman" w:hAnsi="Times New Roman" w:cs="Times New Roman"/>
          <w:b/>
          <w:bCs/>
          <w:sz w:val="24"/>
          <w:szCs w:val="24"/>
        </w:rPr>
        <w:t>vojakov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025">
        <w:rPr>
          <w:rFonts w:ascii="Times New Roman" w:hAnsi="Times New Roman" w:cs="Times New Roman"/>
          <w:b/>
          <w:bCs/>
          <w:sz w:val="24"/>
          <w:szCs w:val="24"/>
        </w:rPr>
        <w:t xml:space="preserve">a o zmene a doplnení niektorých zákonov 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>v znení neskorších predpisov</w:t>
      </w:r>
      <w:r w:rsidRPr="00446E77">
        <w:rPr>
          <w:rFonts w:ascii="Times New Roman" w:hAnsi="Times New Roman" w:cs="Times New Roman"/>
          <w:b/>
          <w:bCs/>
          <w:sz w:val="24"/>
          <w:szCs w:val="24"/>
        </w:rPr>
        <w:t xml:space="preserve"> pri posudzovaní splnenia podmienok nároku na tieto dávky</w:t>
      </w:r>
      <w:r w:rsidR="007D2659">
        <w:rPr>
          <w:rFonts w:ascii="Times New Roman" w:hAnsi="Times New Roman" w:cs="Times New Roman"/>
          <w:b/>
          <w:bCs/>
          <w:sz w:val="24"/>
          <w:szCs w:val="24"/>
        </w:rPr>
        <w:t xml:space="preserve"> podľa zákona č. 461/2003</w:t>
      </w:r>
      <w:r w:rsidR="0093735E">
        <w:rPr>
          <w:rFonts w:ascii="Times New Roman" w:hAnsi="Times New Roman" w:cs="Times New Roman"/>
          <w:b/>
          <w:bCs/>
          <w:sz w:val="24"/>
          <w:szCs w:val="24"/>
        </w:rPr>
        <w:t xml:space="preserve"> Z. z. </w:t>
      </w:r>
      <w:r w:rsidR="007D2659">
        <w:rPr>
          <w:rFonts w:ascii="Times New Roman" w:hAnsi="Times New Roman" w:cs="Times New Roman"/>
          <w:b/>
          <w:bCs/>
          <w:sz w:val="24"/>
          <w:szCs w:val="24"/>
        </w:rPr>
        <w:t>o sociálnom poistení</w:t>
      </w:r>
      <w:r w:rsidR="00300627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  <w:r w:rsidR="007D26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981575" w14:textId="77777777" w:rsidR="00446E77" w:rsidRDefault="00446E77" w:rsidP="006749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DF504" w14:textId="169743A7" w:rsidR="00640F92" w:rsidRPr="00674926" w:rsidRDefault="00446E77" w:rsidP="00674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E77">
        <w:rPr>
          <w:rFonts w:ascii="Times New Roman" w:hAnsi="Times New Roman" w:cs="Times New Roman"/>
          <w:sz w:val="24"/>
          <w:szCs w:val="24"/>
        </w:rPr>
        <w:t xml:space="preserve">Na základe aktuálneho znenia zákona č. 461/2003 Z. z. o sociálnom poistení </w:t>
      </w:r>
      <w:r w:rsidR="00D95273">
        <w:rPr>
          <w:rFonts w:ascii="Times New Roman" w:hAnsi="Times New Roman" w:cs="Times New Roman"/>
          <w:sz w:val="24"/>
          <w:szCs w:val="24"/>
        </w:rPr>
        <w:t xml:space="preserve">v znení neskorších predpisov </w:t>
      </w:r>
      <w:r w:rsidRPr="00446E77">
        <w:rPr>
          <w:rFonts w:ascii="Times New Roman" w:hAnsi="Times New Roman" w:cs="Times New Roman"/>
          <w:sz w:val="24"/>
          <w:szCs w:val="24"/>
        </w:rPr>
        <w:t>sú osoby, ktoré prešli zo služobného pomeru do civilného zamestnania, pri posudzovaní nároku na jednotlivé dávky nemocenského poistenia znevýhodnené, keďže obdobie, počas ktorého boli nemocensky zabezpečené podľa zákona č. 328/2002 Z. z. o sociálnom zabezpečení policajtov a</w:t>
      </w:r>
      <w:r w:rsidR="000F2025">
        <w:rPr>
          <w:rFonts w:ascii="Times New Roman" w:hAnsi="Times New Roman" w:cs="Times New Roman"/>
          <w:sz w:val="24"/>
          <w:szCs w:val="24"/>
        </w:rPr>
        <w:t> </w:t>
      </w:r>
      <w:r w:rsidRPr="00446E77">
        <w:rPr>
          <w:rFonts w:ascii="Times New Roman" w:hAnsi="Times New Roman" w:cs="Times New Roman"/>
          <w:sz w:val="24"/>
          <w:szCs w:val="24"/>
        </w:rPr>
        <w:t>vojakov</w:t>
      </w:r>
      <w:r w:rsidR="000F2025">
        <w:rPr>
          <w:rFonts w:ascii="Times New Roman" w:hAnsi="Times New Roman" w:cs="Times New Roman"/>
          <w:sz w:val="24"/>
          <w:szCs w:val="24"/>
        </w:rPr>
        <w:t xml:space="preserve"> </w:t>
      </w:r>
      <w:r w:rsidR="000F2025" w:rsidRPr="00EC120C">
        <w:rPr>
          <w:rFonts w:ascii="Times New Roman" w:hAnsi="Times New Roman" w:cs="Times New Roman"/>
          <w:sz w:val="24"/>
          <w:szCs w:val="24"/>
        </w:rPr>
        <w:t>a o zmene a doplnení niektorých zákonov v znení neskorších predpisov</w:t>
      </w:r>
      <w:r w:rsidRPr="00EC120C">
        <w:rPr>
          <w:rFonts w:ascii="Times New Roman" w:hAnsi="Times New Roman" w:cs="Times New Roman"/>
          <w:sz w:val="24"/>
          <w:szCs w:val="24"/>
        </w:rPr>
        <w:t>, sa im po skonče</w:t>
      </w:r>
      <w:r w:rsidRPr="00446E77">
        <w:rPr>
          <w:rFonts w:ascii="Times New Roman" w:hAnsi="Times New Roman" w:cs="Times New Roman"/>
          <w:sz w:val="24"/>
          <w:szCs w:val="24"/>
        </w:rPr>
        <w:t>ní služobného pomeru na účely vzniku nároku na tieto dávky nezapočítava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6E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Vzhľadom na uvedené sa v predloženej novele zákona navrhuje, aby sa pri uznávaní nároku na dávky nemocenského poi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stenia nemocenské,</w:t>
      </w:r>
      <w:r w:rsidRPr="00446E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ošetrovné, tehotenské a materské zohľadňovalo aj obdobie nemocenského zabezpečenia podľa zákona č. 328/2002 Z. z. o sociálnom zabezpečení policajtov a</w:t>
      </w:r>
      <w:r w:rsidR="00EC12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EC12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vojakov</w:t>
      </w:r>
      <w:r w:rsidR="00EC120C" w:rsidRPr="00EC12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C120C" w:rsidRPr="00EC120C">
        <w:rPr>
          <w:rFonts w:ascii="Times New Roman" w:hAnsi="Times New Roman" w:cs="Times New Roman"/>
          <w:sz w:val="24"/>
          <w:szCs w:val="24"/>
        </w:rPr>
        <w:t>a o zmene a doplnení niektorých zákonov v znení neskorších predpisov</w:t>
      </w:r>
      <w:r w:rsidRPr="00EC12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ktoré </w:t>
      </w:r>
      <w:r w:rsidR="00F31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dané </w:t>
      </w:r>
      <w:r w:rsidRPr="00EC120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osoby zís</w:t>
      </w:r>
      <w:r w:rsidRPr="00446E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kali počas výkonu služobného pomeru, a to aj po jeho ukončení a prechode do civilného zamestnania.</w:t>
      </w:r>
      <w:r w:rsidR="00F3167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Navrhovaná novela </w:t>
      </w:r>
      <w:r w:rsidR="00674926">
        <w:rPr>
          <w:rFonts w:ascii="Times New Roman" w:hAnsi="Times New Roman" w:cs="Times New Roman"/>
          <w:sz w:val="24"/>
          <w:szCs w:val="24"/>
        </w:rPr>
        <w:t>v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 praxi </w:t>
      </w:r>
      <w:r w:rsidR="00674926">
        <w:rPr>
          <w:rFonts w:ascii="Times New Roman" w:hAnsi="Times New Roman" w:cs="Times New Roman"/>
          <w:sz w:val="24"/>
          <w:szCs w:val="24"/>
        </w:rPr>
        <w:t xml:space="preserve">bude </w:t>
      </w:r>
      <w:r w:rsidR="00674926" w:rsidRPr="00640F92">
        <w:rPr>
          <w:rFonts w:ascii="Times New Roman" w:hAnsi="Times New Roman" w:cs="Times New Roman"/>
          <w:sz w:val="24"/>
          <w:szCs w:val="24"/>
        </w:rPr>
        <w:t>znamen</w:t>
      </w:r>
      <w:r w:rsidR="00674926">
        <w:rPr>
          <w:rFonts w:ascii="Times New Roman" w:hAnsi="Times New Roman" w:cs="Times New Roman"/>
          <w:sz w:val="24"/>
          <w:szCs w:val="24"/>
        </w:rPr>
        <w:t>ať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, že </w:t>
      </w:r>
      <w:r w:rsidR="00674926" w:rsidRPr="00D902FD">
        <w:rPr>
          <w:rFonts w:ascii="Times New Roman" w:hAnsi="Times New Roman" w:cs="Times New Roman"/>
          <w:sz w:val="24"/>
          <w:szCs w:val="24"/>
        </w:rPr>
        <w:t>osoby,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 ktor</w:t>
      </w:r>
      <w:r w:rsidR="00674926" w:rsidRPr="00D902FD">
        <w:rPr>
          <w:rFonts w:ascii="Times New Roman" w:hAnsi="Times New Roman" w:cs="Times New Roman"/>
          <w:sz w:val="24"/>
          <w:szCs w:val="24"/>
        </w:rPr>
        <w:t>é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 prešli zo služobného pomeru </w:t>
      </w:r>
      <w:r w:rsidR="00674926" w:rsidRPr="00D902FD">
        <w:rPr>
          <w:rFonts w:ascii="Times New Roman" w:hAnsi="Times New Roman" w:cs="Times New Roman"/>
          <w:sz w:val="24"/>
          <w:szCs w:val="24"/>
        </w:rPr>
        <w:t>do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 civilného zamestnania, nebudú znevýhodnen</w:t>
      </w:r>
      <w:r w:rsidR="00674926">
        <w:rPr>
          <w:rFonts w:ascii="Times New Roman" w:hAnsi="Times New Roman" w:cs="Times New Roman"/>
          <w:sz w:val="24"/>
          <w:szCs w:val="24"/>
        </w:rPr>
        <w:t>é</w:t>
      </w:r>
      <w:r w:rsidR="00674926" w:rsidRPr="00640F92">
        <w:rPr>
          <w:rFonts w:ascii="Times New Roman" w:hAnsi="Times New Roman" w:cs="Times New Roman"/>
          <w:sz w:val="24"/>
          <w:szCs w:val="24"/>
        </w:rPr>
        <w:t xml:space="preserve"> pri posudzovaní nároku na nemocenské dávky.</w:t>
      </w:r>
    </w:p>
    <w:p w14:paraId="1DD35198" w14:textId="5CAFBE39" w:rsidR="007D5E12" w:rsidRDefault="007D5E12" w:rsidP="00640F9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  <w:r w:rsidR="008503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</w:r>
    </w:p>
    <w:p w14:paraId="00601E28" w14:textId="59E3C562" w:rsidR="008503DE" w:rsidRDefault="008503DE" w:rsidP="002232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Navrhovaná novela zákona reaguje na poznatky aplikačnej praxe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Aktuálny právny </w:t>
      </w:r>
      <w:r w:rsid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stav negatívne ovplyvňuje 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na</w:t>
      </w:r>
      <w:r w:rsidR="009373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príklad</w:t>
      </w:r>
      <w:r w:rsid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ženy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(bývalé policajtky a profesionálne vojačky),</w:t>
      </w:r>
      <w:r w:rsid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ktoré po odchode do civilného zamestnania ostávajú bez nároku na materské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napriek ich predchádzajúce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mu 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pracovn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ému, resp. služobnému pôsobeniu 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 plneniu si povinností voči  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obom sociálnym systémom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r w:rsid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Aplikačná prax ukázala,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že viaceré bývalé profesionálne vojačky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policajtky </w:t>
      </w:r>
      <w:r w:rsidR="003006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 príslušníčky ďalších silových zložiek </w:t>
      </w:r>
      <w:r w:rsidR="00BB0B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sú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bez nároku na adekvátne sociálne zabezpečenie v</w:t>
      </w:r>
      <w:r w:rsidR="001F67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materstve</w:t>
      </w:r>
      <w:r w:rsidR="001F679F" w:rsidRP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1F67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373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resp. v tehotenstve, </w:t>
      </w:r>
      <w:r w:rsidR="00AC18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 to </w:t>
      </w:r>
      <w:r w:rsidR="001F67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napriek tomu, že boli nemocensky poistené počas služobného pomeru. 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Predloženou novelou zákona tento stav odstraňujeme.</w:t>
      </w:r>
    </w:p>
    <w:p w14:paraId="65F37686" w14:textId="77777777" w:rsidR="00640F92" w:rsidRDefault="00640F92" w:rsidP="002232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173D0AA" w14:textId="26D96454" w:rsidR="00640F92" w:rsidRPr="007D5E12" w:rsidRDefault="00640F92" w:rsidP="002232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Zavedenie predmetného opatren</w:t>
      </w:r>
      <w:r w:rsidR="00BB0B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ia odstráni</w:t>
      </w:r>
      <w:r w:rsidRPr="00640F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riziko sociálneho znevýhodnenia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B0B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bývalých príslušníkov a </w:t>
      </w:r>
      <w:r w:rsidR="006749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príslušníčok</w:t>
      </w:r>
      <w:r w:rsidR="00BB0BD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silových a ozbrojených zložiek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pri uznaní nároku na jednotlivé dávky nemocenského poistenia. 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Zároveň n</w:t>
      </w:r>
      <w:r w:rsidR="00D902FD" w:rsidRP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avrhovaná právna úprava 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odstraňuje</w:t>
      </w:r>
      <w:r w:rsidR="00D902FD" w:rsidRP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disproporcie a zabezpeč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uje</w:t>
      </w:r>
      <w:r w:rsidR="00D902FD" w:rsidRP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spravodlivejšie posudzovani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</w:t>
      </w:r>
      <w:r w:rsidR="00D902FD" w:rsidRP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nároku na dávky nemocenského poistenia</w:t>
      </w:r>
      <w:r w:rsid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D902FD" w:rsidRPr="00D902F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pre osoby prechádzajúce zo služobného pomeru do civilného systému.</w:t>
      </w:r>
    </w:p>
    <w:p w14:paraId="217BF860" w14:textId="77777777" w:rsidR="007D5E12" w:rsidRDefault="007D5E12" w:rsidP="0022325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CEC0F" w14:textId="3A0E4F82" w:rsidR="00472448" w:rsidRPr="00472448" w:rsidRDefault="00472448" w:rsidP="00472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448">
        <w:rPr>
          <w:rFonts w:ascii="Times New Roman" w:hAnsi="Times New Roman" w:cs="Times New Roman"/>
          <w:sz w:val="24"/>
          <w:szCs w:val="24"/>
        </w:rPr>
        <w:lastRenderedPageBreak/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4ED17014" w14:textId="0D5F007D" w:rsidR="00472448" w:rsidRPr="00472448" w:rsidRDefault="00472448" w:rsidP="00472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448">
        <w:rPr>
          <w:rFonts w:ascii="Times New Roman" w:hAnsi="Times New Roman" w:cs="Times New Roman"/>
          <w:sz w:val="24"/>
          <w:szCs w:val="24"/>
        </w:rPr>
        <w:t xml:space="preserve">Predkladaný návrh zákona </w:t>
      </w:r>
      <w:r w:rsidR="008503DE">
        <w:rPr>
          <w:rFonts w:ascii="Times New Roman" w:hAnsi="Times New Roman" w:cs="Times New Roman"/>
          <w:sz w:val="24"/>
          <w:szCs w:val="24"/>
        </w:rPr>
        <w:t>má negatívny</w:t>
      </w:r>
      <w:r w:rsidRPr="00472448">
        <w:rPr>
          <w:rFonts w:ascii="Times New Roman" w:hAnsi="Times New Roman" w:cs="Times New Roman"/>
          <w:sz w:val="24"/>
          <w:szCs w:val="24"/>
        </w:rPr>
        <w:t xml:space="preserve"> vplyv na rozpočet verejnej správy. Návrh zákona nemá vplyv na podnikateľské prostredie, životné prostredie ani na informatizáciu spoločnosti. Návrh zákona bude mať </w:t>
      </w:r>
      <w:r w:rsidR="00B17531">
        <w:rPr>
          <w:rFonts w:ascii="Times New Roman" w:hAnsi="Times New Roman" w:cs="Times New Roman"/>
          <w:sz w:val="24"/>
          <w:szCs w:val="24"/>
        </w:rPr>
        <w:t xml:space="preserve">pozitívny </w:t>
      </w:r>
      <w:r w:rsidR="00147317">
        <w:rPr>
          <w:rFonts w:ascii="Times New Roman" w:hAnsi="Times New Roman" w:cs="Times New Roman"/>
          <w:sz w:val="24"/>
          <w:szCs w:val="24"/>
        </w:rPr>
        <w:t>sociáln</w:t>
      </w:r>
      <w:r w:rsidR="00B17531">
        <w:rPr>
          <w:rFonts w:ascii="Times New Roman" w:hAnsi="Times New Roman" w:cs="Times New Roman"/>
          <w:sz w:val="24"/>
          <w:szCs w:val="24"/>
        </w:rPr>
        <w:t>y</w:t>
      </w:r>
      <w:r w:rsidR="00147317">
        <w:rPr>
          <w:rFonts w:ascii="Times New Roman" w:hAnsi="Times New Roman" w:cs="Times New Roman"/>
          <w:sz w:val="24"/>
          <w:szCs w:val="24"/>
        </w:rPr>
        <w:t xml:space="preserve"> vplyv</w:t>
      </w:r>
      <w:r w:rsidR="00B17531" w:rsidRPr="00472448">
        <w:rPr>
          <w:rFonts w:ascii="Times New Roman" w:hAnsi="Times New Roman" w:cs="Times New Roman"/>
          <w:sz w:val="24"/>
          <w:szCs w:val="24"/>
        </w:rPr>
        <w:t xml:space="preserve">, </w:t>
      </w:r>
      <w:r w:rsidR="00B17531">
        <w:rPr>
          <w:rFonts w:ascii="Times New Roman" w:hAnsi="Times New Roman" w:cs="Times New Roman"/>
          <w:sz w:val="24"/>
          <w:szCs w:val="24"/>
        </w:rPr>
        <w:t xml:space="preserve">pozitívny vplyv </w:t>
      </w:r>
      <w:r w:rsidR="00B17531" w:rsidRPr="00472448">
        <w:rPr>
          <w:rFonts w:ascii="Times New Roman" w:hAnsi="Times New Roman" w:cs="Times New Roman"/>
          <w:sz w:val="24"/>
          <w:szCs w:val="24"/>
        </w:rPr>
        <w:t>na služby verejnej správy pre občana</w:t>
      </w:r>
      <w:r w:rsidR="00B17531">
        <w:rPr>
          <w:rFonts w:ascii="Times New Roman" w:hAnsi="Times New Roman" w:cs="Times New Roman"/>
          <w:sz w:val="24"/>
          <w:szCs w:val="24"/>
        </w:rPr>
        <w:t xml:space="preserve"> </w:t>
      </w:r>
      <w:r w:rsidR="00147317">
        <w:rPr>
          <w:rFonts w:ascii="Times New Roman" w:hAnsi="Times New Roman" w:cs="Times New Roman"/>
          <w:sz w:val="24"/>
          <w:szCs w:val="24"/>
        </w:rPr>
        <w:t>a</w:t>
      </w:r>
      <w:r w:rsidR="00045DBB">
        <w:rPr>
          <w:rFonts w:ascii="Times New Roman" w:hAnsi="Times New Roman" w:cs="Times New Roman"/>
          <w:sz w:val="24"/>
          <w:szCs w:val="24"/>
        </w:rPr>
        <w:t xml:space="preserve"> pozitívny vplyv </w:t>
      </w:r>
      <w:r w:rsidRPr="00472448">
        <w:rPr>
          <w:rFonts w:ascii="Times New Roman" w:hAnsi="Times New Roman" w:cs="Times New Roman"/>
          <w:sz w:val="24"/>
          <w:szCs w:val="24"/>
        </w:rPr>
        <w:t>na manželstvo, rodičovstvo a rodinu.       </w:t>
      </w:r>
    </w:p>
    <w:p w14:paraId="09EE6A1A" w14:textId="77777777" w:rsidR="007D5E12" w:rsidRDefault="007D5E12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8A8DA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26F62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9D504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CB076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7ECEA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189D0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C65E0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66111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ACAD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D9045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9DDEA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4487C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9A5DF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585E2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42C4A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AB39F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7FD21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3F489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3AF6E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76E0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0F604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6CD5D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7B30F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AE1C2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5813C" w14:textId="2544807D" w:rsidR="00472448" w:rsidRPr="00472448" w:rsidRDefault="00472448" w:rsidP="00B267A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5AFBD00F" w14:textId="77777777" w:rsidR="00472448" w:rsidRPr="00472448" w:rsidRDefault="00472448" w:rsidP="00E72D5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>K čl. I</w:t>
      </w:r>
    </w:p>
    <w:p w14:paraId="6697D34D" w14:textId="77777777" w:rsidR="0041076B" w:rsidRPr="00726A5C" w:rsidRDefault="0041076B" w:rsidP="0041076B">
      <w:pPr>
        <w:spacing w:line="278" w:lineRule="auto"/>
        <w:ind w:firstLine="708"/>
        <w:rPr>
          <w:rFonts w:ascii="Times New Roman" w:hAnsi="Times New Roman" w:cs="Times New Roman"/>
          <w:b/>
          <w:bCs/>
        </w:rPr>
      </w:pPr>
      <w:r w:rsidRPr="00726A5C">
        <w:rPr>
          <w:rFonts w:ascii="Times New Roman" w:hAnsi="Times New Roman" w:cs="Times New Roman"/>
          <w:b/>
          <w:bCs/>
        </w:rPr>
        <w:t>K bodu 1</w:t>
      </w:r>
    </w:p>
    <w:p w14:paraId="620BE515" w14:textId="534BE7BD" w:rsidR="00591C04" w:rsidRPr="00591C04" w:rsidRDefault="00591C04" w:rsidP="00300627">
      <w:pPr>
        <w:spacing w:line="278" w:lineRule="auto"/>
        <w:ind w:firstLine="708"/>
        <w:jc w:val="both"/>
        <w:rPr>
          <w:rFonts w:ascii="Times New Roman" w:hAnsi="Times New Roman" w:cs="Times New Roman"/>
          <w:color w:val="EE0000"/>
        </w:rPr>
      </w:pPr>
      <w:r w:rsidRPr="00591C04">
        <w:rPr>
          <w:rFonts w:ascii="Times New Roman" w:hAnsi="Times New Roman" w:cs="Times New Roman"/>
        </w:rPr>
        <w:t>V § 33 ods. 2</w:t>
      </w:r>
      <w:r w:rsidR="00934CF5">
        <w:rPr>
          <w:rFonts w:ascii="Times New Roman" w:hAnsi="Times New Roman" w:cs="Times New Roman"/>
        </w:rPr>
        <w:t xml:space="preserve">, ktorý upravuje </w:t>
      </w:r>
      <w:r w:rsidR="00827C7F">
        <w:rPr>
          <w:rFonts w:ascii="Times New Roman" w:hAnsi="Times New Roman" w:cs="Times New Roman"/>
        </w:rPr>
        <w:t xml:space="preserve">podmienky nároku na nemocenské pre </w:t>
      </w:r>
      <w:r w:rsidR="00690FC3">
        <w:rPr>
          <w:rFonts w:ascii="Times New Roman" w:hAnsi="Times New Roman" w:cs="Times New Roman"/>
        </w:rPr>
        <w:t xml:space="preserve">dobrovoľne nemocensky poistenú osobu </w:t>
      </w:r>
      <w:r w:rsidRPr="00591C04">
        <w:rPr>
          <w:rFonts w:ascii="Times New Roman" w:hAnsi="Times New Roman" w:cs="Times New Roman"/>
        </w:rPr>
        <w:t xml:space="preserve">sa </w:t>
      </w:r>
      <w:r w:rsidR="00696820">
        <w:rPr>
          <w:rFonts w:ascii="Times New Roman" w:hAnsi="Times New Roman" w:cs="Times New Roman"/>
        </w:rPr>
        <w:t xml:space="preserve">na účely </w:t>
      </w:r>
      <w:r w:rsidR="00EE4BA3">
        <w:rPr>
          <w:rFonts w:ascii="Times New Roman" w:hAnsi="Times New Roman" w:cs="Times New Roman"/>
        </w:rPr>
        <w:t xml:space="preserve">posudzovania </w:t>
      </w:r>
      <w:r w:rsidR="008D69F6">
        <w:rPr>
          <w:rFonts w:ascii="Times New Roman" w:hAnsi="Times New Roman" w:cs="Times New Roman"/>
        </w:rPr>
        <w:t xml:space="preserve">splnenia </w:t>
      </w:r>
      <w:r w:rsidR="003948E8">
        <w:rPr>
          <w:rFonts w:ascii="Times New Roman" w:hAnsi="Times New Roman" w:cs="Times New Roman"/>
        </w:rPr>
        <w:t>zákonom požadovanej doby poi</w:t>
      </w:r>
      <w:r w:rsidR="00EE4BA3">
        <w:rPr>
          <w:rFonts w:ascii="Times New Roman" w:hAnsi="Times New Roman" w:cs="Times New Roman"/>
        </w:rPr>
        <w:t xml:space="preserve">stenia </w:t>
      </w:r>
      <w:r w:rsidR="00B26E76">
        <w:rPr>
          <w:rFonts w:ascii="Times New Roman" w:hAnsi="Times New Roman" w:cs="Times New Roman"/>
        </w:rPr>
        <w:t xml:space="preserve">pre vznik nároku na </w:t>
      </w:r>
      <w:r w:rsidR="00AF56F1">
        <w:rPr>
          <w:rFonts w:ascii="Times New Roman" w:hAnsi="Times New Roman" w:cs="Times New Roman"/>
        </w:rPr>
        <w:t xml:space="preserve">nemocenské </w:t>
      </w:r>
      <w:r w:rsidR="008D69F6">
        <w:rPr>
          <w:rFonts w:ascii="Times New Roman" w:hAnsi="Times New Roman" w:cs="Times New Roman"/>
        </w:rPr>
        <w:t xml:space="preserve">dopĺňa aj </w:t>
      </w:r>
      <w:r w:rsidR="008D2A57">
        <w:rPr>
          <w:rFonts w:ascii="Times New Roman" w:hAnsi="Times New Roman" w:cs="Times New Roman"/>
        </w:rPr>
        <w:t>automatické započítanie doby trvania nemocenského zabezpečenia</w:t>
      </w:r>
      <w:r w:rsidR="000106EC">
        <w:rPr>
          <w:rFonts w:ascii="Times New Roman" w:hAnsi="Times New Roman" w:cs="Times New Roman"/>
        </w:rPr>
        <w:t xml:space="preserve"> </w:t>
      </w:r>
      <w:r w:rsidR="00F045BE">
        <w:rPr>
          <w:rFonts w:ascii="Times New Roman" w:hAnsi="Times New Roman" w:cs="Times New Roman"/>
        </w:rPr>
        <w:t xml:space="preserve">podľa zákona č. 328/2002 Z. z. </w:t>
      </w:r>
      <w:r w:rsidR="00F045BE" w:rsidRPr="009C66B6">
        <w:rPr>
          <w:rFonts w:ascii="Times New Roman" w:hAnsi="Times New Roman" w:cs="Times New Roman"/>
        </w:rPr>
        <w:t>o sociálnom zabezpečení policajtov a vojakov a o zmene a doplnení niektorých zákonov</w:t>
      </w:r>
      <w:r w:rsidR="00B26E76">
        <w:rPr>
          <w:rFonts w:ascii="Times New Roman" w:hAnsi="Times New Roman" w:cs="Times New Roman"/>
        </w:rPr>
        <w:t xml:space="preserve"> v znení neskorších predpisov</w:t>
      </w:r>
      <w:r w:rsidR="009C66B6" w:rsidRPr="009C66B6">
        <w:rPr>
          <w:rFonts w:ascii="Times New Roman" w:hAnsi="Times New Roman" w:cs="Times New Roman"/>
        </w:rPr>
        <w:t>.</w:t>
      </w:r>
      <w:r w:rsidR="009C66B6">
        <w:rPr>
          <w:rFonts w:ascii="Times New Roman" w:hAnsi="Times New Roman" w:cs="Times New Roman"/>
          <w:b/>
          <w:bCs/>
        </w:rPr>
        <w:t xml:space="preserve"> </w:t>
      </w:r>
      <w:r w:rsidR="00F045BE">
        <w:rPr>
          <w:rFonts w:ascii="Times New Roman" w:hAnsi="Times New Roman" w:cs="Times New Roman"/>
          <w:b/>
          <w:bCs/>
        </w:rPr>
        <w:t xml:space="preserve"> </w:t>
      </w:r>
    </w:p>
    <w:p w14:paraId="6C393FB6" w14:textId="27F94627" w:rsidR="00591C04" w:rsidRPr="00726A5C" w:rsidRDefault="009B160C" w:rsidP="00726A5C">
      <w:pPr>
        <w:spacing w:line="278" w:lineRule="auto"/>
        <w:ind w:firstLine="708"/>
        <w:rPr>
          <w:rFonts w:ascii="Times New Roman" w:hAnsi="Times New Roman" w:cs="Times New Roman"/>
          <w:b/>
          <w:bCs/>
        </w:rPr>
      </w:pPr>
      <w:r w:rsidRPr="00726A5C">
        <w:rPr>
          <w:rFonts w:ascii="Times New Roman" w:hAnsi="Times New Roman" w:cs="Times New Roman"/>
          <w:b/>
          <w:bCs/>
        </w:rPr>
        <w:t xml:space="preserve">K bodu </w:t>
      </w:r>
      <w:r w:rsidR="0041076B">
        <w:rPr>
          <w:rFonts w:ascii="Times New Roman" w:hAnsi="Times New Roman" w:cs="Times New Roman"/>
          <w:b/>
          <w:bCs/>
        </w:rPr>
        <w:t>2</w:t>
      </w:r>
    </w:p>
    <w:p w14:paraId="705DE42C" w14:textId="011653CF" w:rsidR="00591C04" w:rsidRPr="00591C04" w:rsidRDefault="00591C04" w:rsidP="00300627">
      <w:pPr>
        <w:spacing w:line="278" w:lineRule="auto"/>
        <w:ind w:firstLine="708"/>
        <w:jc w:val="both"/>
        <w:rPr>
          <w:rFonts w:ascii="Times New Roman" w:hAnsi="Times New Roman" w:cs="Times New Roman"/>
          <w:color w:val="EE0000"/>
        </w:rPr>
      </w:pPr>
      <w:r w:rsidRPr="00591C04">
        <w:rPr>
          <w:rFonts w:ascii="Times New Roman" w:hAnsi="Times New Roman" w:cs="Times New Roman"/>
        </w:rPr>
        <w:t>V § 39 ods. 2</w:t>
      </w:r>
      <w:r w:rsidR="00934CF5">
        <w:rPr>
          <w:rFonts w:ascii="Times New Roman" w:hAnsi="Times New Roman" w:cs="Times New Roman"/>
        </w:rPr>
        <w:t>,</w:t>
      </w:r>
      <w:r w:rsidRPr="00591C04">
        <w:rPr>
          <w:rFonts w:ascii="Times New Roman" w:hAnsi="Times New Roman" w:cs="Times New Roman"/>
        </w:rPr>
        <w:t xml:space="preserve"> </w:t>
      </w:r>
      <w:r w:rsidR="00934CF5">
        <w:rPr>
          <w:rFonts w:ascii="Times New Roman" w:hAnsi="Times New Roman" w:cs="Times New Roman"/>
        </w:rPr>
        <w:t xml:space="preserve">ktorý upravuje </w:t>
      </w:r>
      <w:r w:rsidR="00592896">
        <w:rPr>
          <w:rFonts w:ascii="Times New Roman" w:hAnsi="Times New Roman" w:cs="Times New Roman"/>
        </w:rPr>
        <w:t xml:space="preserve">podmienky nároku na ošetrovné pre </w:t>
      </w:r>
      <w:r w:rsidR="002040E1">
        <w:rPr>
          <w:rFonts w:ascii="Times New Roman" w:hAnsi="Times New Roman" w:cs="Times New Roman"/>
        </w:rPr>
        <w:t xml:space="preserve">dobrovoľne nemocensky poistenú osobu </w:t>
      </w:r>
      <w:r w:rsidR="00C233D9" w:rsidRPr="00591C04">
        <w:rPr>
          <w:rFonts w:ascii="Times New Roman" w:hAnsi="Times New Roman" w:cs="Times New Roman"/>
        </w:rPr>
        <w:t xml:space="preserve">sa </w:t>
      </w:r>
      <w:r w:rsidR="00C233D9">
        <w:rPr>
          <w:rFonts w:ascii="Times New Roman" w:hAnsi="Times New Roman" w:cs="Times New Roman"/>
        </w:rPr>
        <w:t xml:space="preserve">na účely posudzovania splnenia zákonom požadovanej doby poistenia pre vznik nároku na </w:t>
      </w:r>
      <w:r w:rsidR="00F27C8A">
        <w:rPr>
          <w:rFonts w:ascii="Times New Roman" w:hAnsi="Times New Roman" w:cs="Times New Roman"/>
        </w:rPr>
        <w:t>ošetrovné pre dobrovoľne nemocensky poistenú osobu</w:t>
      </w:r>
      <w:r w:rsidR="00C233D9">
        <w:rPr>
          <w:rFonts w:ascii="Times New Roman" w:hAnsi="Times New Roman" w:cs="Times New Roman"/>
        </w:rPr>
        <w:t xml:space="preserve"> dopĺňa aj automatické započítanie doby trvania nemocenského zabezpečenia podľa zákona č. 328/2002 Z. z. </w:t>
      </w:r>
      <w:r w:rsidR="00C233D9" w:rsidRPr="009C66B6">
        <w:rPr>
          <w:rFonts w:ascii="Times New Roman" w:hAnsi="Times New Roman" w:cs="Times New Roman"/>
        </w:rPr>
        <w:t>o sociálnom zabezpečení policajtov a vojakov a o zmene a doplnení niektorých zákonov</w:t>
      </w:r>
      <w:r w:rsidR="00C233D9">
        <w:rPr>
          <w:rFonts w:ascii="Times New Roman" w:hAnsi="Times New Roman" w:cs="Times New Roman"/>
        </w:rPr>
        <w:t xml:space="preserve"> v znení neskorších predpisov</w:t>
      </w:r>
      <w:r w:rsidR="00C233D9" w:rsidRPr="009C66B6">
        <w:rPr>
          <w:rFonts w:ascii="Times New Roman" w:hAnsi="Times New Roman" w:cs="Times New Roman"/>
        </w:rPr>
        <w:t>.</w:t>
      </w:r>
      <w:r w:rsidR="00C233D9">
        <w:rPr>
          <w:rFonts w:ascii="Times New Roman" w:hAnsi="Times New Roman" w:cs="Times New Roman"/>
          <w:b/>
          <w:bCs/>
        </w:rPr>
        <w:t xml:space="preserve">  </w:t>
      </w:r>
    </w:p>
    <w:p w14:paraId="1B2901FD" w14:textId="5C846014" w:rsidR="00591C04" w:rsidRDefault="00726A5C" w:rsidP="00726A5C">
      <w:pPr>
        <w:spacing w:line="278" w:lineRule="auto"/>
        <w:ind w:firstLine="708"/>
        <w:rPr>
          <w:rFonts w:ascii="Times New Roman" w:hAnsi="Times New Roman" w:cs="Times New Roman"/>
        </w:rPr>
      </w:pPr>
      <w:r w:rsidRPr="00726A5C">
        <w:rPr>
          <w:rFonts w:ascii="Times New Roman" w:hAnsi="Times New Roman" w:cs="Times New Roman"/>
          <w:b/>
          <w:bCs/>
        </w:rPr>
        <w:t>K</w:t>
      </w:r>
      <w:r w:rsidR="00333C54">
        <w:rPr>
          <w:rFonts w:ascii="Times New Roman" w:hAnsi="Times New Roman" w:cs="Times New Roman"/>
          <w:b/>
          <w:bCs/>
        </w:rPr>
        <w:t> </w:t>
      </w:r>
      <w:r w:rsidRPr="00726A5C">
        <w:rPr>
          <w:rFonts w:ascii="Times New Roman" w:hAnsi="Times New Roman" w:cs="Times New Roman"/>
          <w:b/>
          <w:bCs/>
        </w:rPr>
        <w:t>bodu</w:t>
      </w:r>
      <w:r w:rsidR="00333C54">
        <w:rPr>
          <w:rFonts w:ascii="Times New Roman" w:hAnsi="Times New Roman" w:cs="Times New Roman"/>
          <w:b/>
          <w:bCs/>
        </w:rPr>
        <w:t xml:space="preserve"> </w:t>
      </w:r>
      <w:r w:rsidR="0041076B">
        <w:rPr>
          <w:rFonts w:ascii="Times New Roman" w:hAnsi="Times New Roman" w:cs="Times New Roman"/>
          <w:b/>
          <w:bCs/>
        </w:rPr>
        <w:t>3</w:t>
      </w:r>
    </w:p>
    <w:p w14:paraId="01A8B55C" w14:textId="5099EBF6" w:rsidR="00591C04" w:rsidRPr="00591C04" w:rsidRDefault="00591C04" w:rsidP="00300627">
      <w:pPr>
        <w:spacing w:line="278" w:lineRule="auto"/>
        <w:ind w:firstLine="708"/>
        <w:jc w:val="both"/>
        <w:rPr>
          <w:rFonts w:ascii="Times New Roman" w:hAnsi="Times New Roman" w:cs="Times New Roman"/>
          <w:color w:val="EE0000"/>
        </w:rPr>
      </w:pPr>
      <w:r w:rsidRPr="00591C04">
        <w:rPr>
          <w:rFonts w:ascii="Times New Roman" w:hAnsi="Times New Roman" w:cs="Times New Roman"/>
        </w:rPr>
        <w:t>V § 47a ods. 1</w:t>
      </w:r>
      <w:r w:rsidR="00934CF5">
        <w:rPr>
          <w:rFonts w:ascii="Times New Roman" w:hAnsi="Times New Roman" w:cs="Times New Roman"/>
        </w:rPr>
        <w:t>, ktorý upravuje</w:t>
      </w:r>
      <w:r w:rsidR="009D18CF">
        <w:rPr>
          <w:rFonts w:ascii="Times New Roman" w:hAnsi="Times New Roman" w:cs="Times New Roman"/>
        </w:rPr>
        <w:t xml:space="preserve"> podmienky nároku na tehotenské</w:t>
      </w:r>
      <w:r w:rsidR="00934CF5" w:rsidRPr="00591C04">
        <w:rPr>
          <w:rFonts w:ascii="Times New Roman" w:hAnsi="Times New Roman" w:cs="Times New Roman"/>
        </w:rPr>
        <w:t xml:space="preserve"> </w:t>
      </w:r>
      <w:r w:rsidRPr="00591C04">
        <w:rPr>
          <w:rFonts w:ascii="Times New Roman" w:hAnsi="Times New Roman" w:cs="Times New Roman"/>
        </w:rPr>
        <w:t xml:space="preserve"> </w:t>
      </w:r>
      <w:r w:rsidR="00C233D9" w:rsidRPr="00591C04">
        <w:rPr>
          <w:rFonts w:ascii="Times New Roman" w:hAnsi="Times New Roman" w:cs="Times New Roman"/>
        </w:rPr>
        <w:t xml:space="preserve">sa </w:t>
      </w:r>
      <w:r w:rsidR="00C233D9">
        <w:rPr>
          <w:rFonts w:ascii="Times New Roman" w:hAnsi="Times New Roman" w:cs="Times New Roman"/>
        </w:rPr>
        <w:t xml:space="preserve">na účely posudzovania splnenia zákonom požadovanej doby poistenia pre vznik nároku na </w:t>
      </w:r>
      <w:r w:rsidR="0056630A">
        <w:rPr>
          <w:rFonts w:ascii="Times New Roman" w:hAnsi="Times New Roman" w:cs="Times New Roman"/>
        </w:rPr>
        <w:t>tehotenské</w:t>
      </w:r>
      <w:r w:rsidR="007C3015">
        <w:rPr>
          <w:rFonts w:ascii="Times New Roman" w:hAnsi="Times New Roman" w:cs="Times New Roman"/>
        </w:rPr>
        <w:t xml:space="preserve"> </w:t>
      </w:r>
      <w:r w:rsidR="00C233D9">
        <w:rPr>
          <w:rFonts w:ascii="Times New Roman" w:hAnsi="Times New Roman" w:cs="Times New Roman"/>
        </w:rPr>
        <w:t xml:space="preserve">dopĺňa aj automatické započítanie doby trvania nemocenského zabezpečenia podľa zákona č. 328/2002 Z. z. </w:t>
      </w:r>
      <w:r w:rsidR="00C233D9" w:rsidRPr="009C66B6">
        <w:rPr>
          <w:rFonts w:ascii="Times New Roman" w:hAnsi="Times New Roman" w:cs="Times New Roman"/>
        </w:rPr>
        <w:t>o sociálnom zabezpečení policajtov a vojakov a o zmene a doplnení niektorých zákonov</w:t>
      </w:r>
      <w:r w:rsidR="00C233D9">
        <w:rPr>
          <w:rFonts w:ascii="Times New Roman" w:hAnsi="Times New Roman" w:cs="Times New Roman"/>
        </w:rPr>
        <w:t xml:space="preserve"> v znení neskorších predpisov</w:t>
      </w:r>
      <w:r w:rsidR="00C233D9" w:rsidRPr="009C66B6">
        <w:rPr>
          <w:rFonts w:ascii="Times New Roman" w:hAnsi="Times New Roman" w:cs="Times New Roman"/>
        </w:rPr>
        <w:t>.</w:t>
      </w:r>
      <w:r w:rsidR="00C233D9">
        <w:rPr>
          <w:rFonts w:ascii="Times New Roman" w:hAnsi="Times New Roman" w:cs="Times New Roman"/>
          <w:b/>
          <w:bCs/>
        </w:rPr>
        <w:t xml:space="preserve">  </w:t>
      </w:r>
    </w:p>
    <w:p w14:paraId="0D839657" w14:textId="4B0E5901" w:rsidR="00591C04" w:rsidRDefault="00726A5C" w:rsidP="00726A5C">
      <w:pPr>
        <w:spacing w:line="278" w:lineRule="auto"/>
        <w:ind w:firstLine="708"/>
        <w:rPr>
          <w:rFonts w:ascii="Times New Roman" w:hAnsi="Times New Roman" w:cs="Times New Roman"/>
        </w:rPr>
      </w:pPr>
      <w:r w:rsidRPr="00726A5C">
        <w:rPr>
          <w:rFonts w:ascii="Times New Roman" w:hAnsi="Times New Roman" w:cs="Times New Roman"/>
          <w:b/>
          <w:bCs/>
        </w:rPr>
        <w:t>K</w:t>
      </w:r>
      <w:r w:rsidR="00333C54">
        <w:rPr>
          <w:rFonts w:ascii="Times New Roman" w:hAnsi="Times New Roman" w:cs="Times New Roman"/>
          <w:b/>
          <w:bCs/>
        </w:rPr>
        <w:t> </w:t>
      </w:r>
      <w:r w:rsidRPr="00726A5C">
        <w:rPr>
          <w:rFonts w:ascii="Times New Roman" w:hAnsi="Times New Roman" w:cs="Times New Roman"/>
          <w:b/>
          <w:bCs/>
        </w:rPr>
        <w:t>bodu</w:t>
      </w:r>
      <w:r w:rsidR="00333C54">
        <w:rPr>
          <w:rFonts w:ascii="Times New Roman" w:hAnsi="Times New Roman" w:cs="Times New Roman"/>
          <w:b/>
          <w:bCs/>
        </w:rPr>
        <w:t xml:space="preserve"> </w:t>
      </w:r>
      <w:r w:rsidR="0041076B">
        <w:rPr>
          <w:rFonts w:ascii="Times New Roman" w:hAnsi="Times New Roman" w:cs="Times New Roman"/>
          <w:b/>
          <w:bCs/>
        </w:rPr>
        <w:t>4</w:t>
      </w:r>
    </w:p>
    <w:p w14:paraId="485611D7" w14:textId="3BFE2C50" w:rsidR="00591C04" w:rsidRPr="00591C04" w:rsidRDefault="00591C04" w:rsidP="00300627">
      <w:pPr>
        <w:spacing w:line="278" w:lineRule="auto"/>
        <w:ind w:firstLine="708"/>
        <w:jc w:val="both"/>
        <w:rPr>
          <w:rFonts w:ascii="Times New Roman" w:hAnsi="Times New Roman" w:cs="Times New Roman"/>
        </w:rPr>
      </w:pPr>
      <w:r w:rsidRPr="00591C04">
        <w:rPr>
          <w:rFonts w:ascii="Times New Roman" w:hAnsi="Times New Roman" w:cs="Times New Roman"/>
        </w:rPr>
        <w:t>V § 48 ods. 1</w:t>
      </w:r>
      <w:r w:rsidR="00934CF5">
        <w:rPr>
          <w:rFonts w:ascii="Times New Roman" w:hAnsi="Times New Roman" w:cs="Times New Roman"/>
        </w:rPr>
        <w:t xml:space="preserve">, ktorý upravuje </w:t>
      </w:r>
      <w:r w:rsidR="00AF7F80">
        <w:rPr>
          <w:rFonts w:ascii="Times New Roman" w:hAnsi="Times New Roman" w:cs="Times New Roman"/>
        </w:rPr>
        <w:t xml:space="preserve">nárok na materské pre biologickú matku dieťaťa </w:t>
      </w:r>
      <w:r w:rsidR="00C233D9" w:rsidRPr="00591C04">
        <w:rPr>
          <w:rFonts w:ascii="Times New Roman" w:hAnsi="Times New Roman" w:cs="Times New Roman"/>
        </w:rPr>
        <w:t xml:space="preserve">sa </w:t>
      </w:r>
      <w:r w:rsidR="00C233D9">
        <w:rPr>
          <w:rFonts w:ascii="Times New Roman" w:hAnsi="Times New Roman" w:cs="Times New Roman"/>
        </w:rPr>
        <w:t xml:space="preserve">na účely posudzovania splnenia zákonom požadovanej doby poistenia pre vznik nároku na </w:t>
      </w:r>
      <w:r w:rsidR="00954EF3">
        <w:rPr>
          <w:rFonts w:ascii="Times New Roman" w:hAnsi="Times New Roman" w:cs="Times New Roman"/>
        </w:rPr>
        <w:t>materské</w:t>
      </w:r>
      <w:r w:rsidR="00C233D9">
        <w:rPr>
          <w:rFonts w:ascii="Times New Roman" w:hAnsi="Times New Roman" w:cs="Times New Roman"/>
        </w:rPr>
        <w:t xml:space="preserve"> dopĺňa aj automatické započítanie doby trvania nemocenského zabezpečenia podľa zákona č. 328/2002 Z. z. </w:t>
      </w:r>
      <w:r w:rsidR="00C233D9" w:rsidRPr="009C66B6">
        <w:rPr>
          <w:rFonts w:ascii="Times New Roman" w:hAnsi="Times New Roman" w:cs="Times New Roman"/>
        </w:rPr>
        <w:t>o sociálnom zabezpečení policajtov a vojakov a o zmene a doplnení niektorých zákonov</w:t>
      </w:r>
      <w:r w:rsidR="00C233D9">
        <w:rPr>
          <w:rFonts w:ascii="Times New Roman" w:hAnsi="Times New Roman" w:cs="Times New Roman"/>
        </w:rPr>
        <w:t xml:space="preserve"> v znení neskorších predpisov</w:t>
      </w:r>
      <w:r w:rsidR="00C233D9" w:rsidRPr="009C66B6">
        <w:rPr>
          <w:rFonts w:ascii="Times New Roman" w:hAnsi="Times New Roman" w:cs="Times New Roman"/>
        </w:rPr>
        <w:t>.</w:t>
      </w:r>
      <w:r w:rsidR="00C233D9">
        <w:rPr>
          <w:rFonts w:ascii="Times New Roman" w:hAnsi="Times New Roman" w:cs="Times New Roman"/>
          <w:b/>
          <w:bCs/>
        </w:rPr>
        <w:t xml:space="preserve">  </w:t>
      </w:r>
    </w:p>
    <w:p w14:paraId="73F6334E" w14:textId="48C6A912" w:rsidR="00591C04" w:rsidRDefault="00726A5C" w:rsidP="00726A5C">
      <w:pPr>
        <w:spacing w:line="278" w:lineRule="auto"/>
        <w:ind w:firstLine="708"/>
        <w:rPr>
          <w:rFonts w:ascii="Times New Roman" w:hAnsi="Times New Roman" w:cs="Times New Roman"/>
        </w:rPr>
      </w:pPr>
      <w:r w:rsidRPr="00726A5C">
        <w:rPr>
          <w:rFonts w:ascii="Times New Roman" w:hAnsi="Times New Roman" w:cs="Times New Roman"/>
          <w:b/>
          <w:bCs/>
        </w:rPr>
        <w:t>K</w:t>
      </w:r>
      <w:r w:rsidR="00333C54">
        <w:rPr>
          <w:rFonts w:ascii="Times New Roman" w:hAnsi="Times New Roman" w:cs="Times New Roman"/>
          <w:b/>
          <w:bCs/>
        </w:rPr>
        <w:t> </w:t>
      </w:r>
      <w:r w:rsidRPr="00726A5C">
        <w:rPr>
          <w:rFonts w:ascii="Times New Roman" w:hAnsi="Times New Roman" w:cs="Times New Roman"/>
          <w:b/>
          <w:bCs/>
        </w:rPr>
        <w:t>bodu</w:t>
      </w:r>
      <w:r w:rsidR="00333C54">
        <w:rPr>
          <w:rFonts w:ascii="Times New Roman" w:hAnsi="Times New Roman" w:cs="Times New Roman"/>
          <w:b/>
          <w:bCs/>
        </w:rPr>
        <w:t xml:space="preserve"> </w:t>
      </w:r>
      <w:r w:rsidR="0041076B">
        <w:rPr>
          <w:rFonts w:ascii="Times New Roman" w:hAnsi="Times New Roman" w:cs="Times New Roman"/>
          <w:b/>
          <w:bCs/>
        </w:rPr>
        <w:t>5</w:t>
      </w:r>
    </w:p>
    <w:p w14:paraId="3002DDEA" w14:textId="20F6C63E" w:rsidR="00591C04" w:rsidRPr="00591C04" w:rsidRDefault="00591C04" w:rsidP="00300627">
      <w:pPr>
        <w:spacing w:line="278" w:lineRule="auto"/>
        <w:ind w:firstLine="708"/>
        <w:jc w:val="both"/>
        <w:rPr>
          <w:rFonts w:ascii="Times New Roman" w:hAnsi="Times New Roman" w:cs="Times New Roman"/>
        </w:rPr>
      </w:pPr>
      <w:r w:rsidRPr="00591C04">
        <w:rPr>
          <w:rFonts w:ascii="Times New Roman" w:hAnsi="Times New Roman" w:cs="Times New Roman"/>
        </w:rPr>
        <w:t>V § 49 ods. 1</w:t>
      </w:r>
      <w:r w:rsidR="00934CF5">
        <w:rPr>
          <w:rFonts w:ascii="Times New Roman" w:hAnsi="Times New Roman" w:cs="Times New Roman"/>
        </w:rPr>
        <w:t xml:space="preserve">, ktorý upravuje </w:t>
      </w:r>
      <w:r w:rsidR="00A92430">
        <w:rPr>
          <w:rFonts w:ascii="Times New Roman" w:hAnsi="Times New Roman" w:cs="Times New Roman"/>
        </w:rPr>
        <w:t>nárok na materské tzv. „iného poistenca“</w:t>
      </w:r>
      <w:r w:rsidR="003238C6">
        <w:rPr>
          <w:rFonts w:ascii="Times New Roman" w:hAnsi="Times New Roman" w:cs="Times New Roman"/>
        </w:rPr>
        <w:t xml:space="preserve">; </w:t>
      </w:r>
      <w:r w:rsidR="008F0D79" w:rsidRPr="00591C04">
        <w:rPr>
          <w:rFonts w:ascii="Times New Roman" w:hAnsi="Times New Roman" w:cs="Times New Roman"/>
        </w:rPr>
        <w:t xml:space="preserve">sa </w:t>
      </w:r>
      <w:r w:rsidR="008F0D79">
        <w:rPr>
          <w:rFonts w:ascii="Times New Roman" w:hAnsi="Times New Roman" w:cs="Times New Roman"/>
        </w:rPr>
        <w:t>na účely posudzovania splnenia zákonom požadovanej doby poistenia pre vznik nároku na</w:t>
      </w:r>
      <w:r w:rsidR="0040196E">
        <w:rPr>
          <w:rFonts w:ascii="Times New Roman" w:hAnsi="Times New Roman" w:cs="Times New Roman"/>
        </w:rPr>
        <w:t xml:space="preserve"> materské</w:t>
      </w:r>
      <w:r w:rsidR="008F0D79">
        <w:rPr>
          <w:rFonts w:ascii="Times New Roman" w:hAnsi="Times New Roman" w:cs="Times New Roman"/>
        </w:rPr>
        <w:t xml:space="preserve"> dopĺňa automatické započítanie doby trvania nemocenského zabezpečenia podľa zákona č. 328/2002 Z. z. </w:t>
      </w:r>
      <w:r w:rsidR="008F0D79" w:rsidRPr="009C66B6">
        <w:rPr>
          <w:rFonts w:ascii="Times New Roman" w:hAnsi="Times New Roman" w:cs="Times New Roman"/>
        </w:rPr>
        <w:t>o sociálnom zabezpečení policajtov a vojakov a o zmene a doplnení niektorých zákonov</w:t>
      </w:r>
      <w:r w:rsidR="008F0D79">
        <w:rPr>
          <w:rFonts w:ascii="Times New Roman" w:hAnsi="Times New Roman" w:cs="Times New Roman"/>
        </w:rPr>
        <w:t xml:space="preserve"> v znení neskorších predpisov</w:t>
      </w:r>
      <w:r w:rsidR="008F0D79" w:rsidRPr="009C66B6">
        <w:rPr>
          <w:rFonts w:ascii="Times New Roman" w:hAnsi="Times New Roman" w:cs="Times New Roman"/>
        </w:rPr>
        <w:t>.</w:t>
      </w:r>
      <w:r w:rsidR="008F0D79">
        <w:rPr>
          <w:rFonts w:ascii="Times New Roman" w:hAnsi="Times New Roman" w:cs="Times New Roman"/>
          <w:b/>
          <w:bCs/>
        </w:rPr>
        <w:t xml:space="preserve"> </w:t>
      </w:r>
      <w:r w:rsidR="0040196E" w:rsidRPr="00E57311">
        <w:rPr>
          <w:rFonts w:ascii="Times New Roman" w:hAnsi="Times New Roman" w:cs="Times New Roman"/>
        </w:rPr>
        <w:t>Z</w:t>
      </w:r>
      <w:r w:rsidR="00F624BD" w:rsidRPr="00E57311">
        <w:rPr>
          <w:rFonts w:ascii="Times New Roman" w:hAnsi="Times New Roman" w:cs="Times New Roman"/>
        </w:rPr>
        <w:t>a</w:t>
      </w:r>
      <w:r w:rsidR="00F624BD">
        <w:rPr>
          <w:rFonts w:ascii="Times New Roman" w:hAnsi="Times New Roman" w:cs="Times New Roman"/>
        </w:rPr>
        <w:t xml:space="preserve"> tzv. „iného poistenca“ zákon považuje iný okruh osôb ako je biologická matka dieťať</w:t>
      </w:r>
      <w:r w:rsidR="008B1864">
        <w:rPr>
          <w:rFonts w:ascii="Times New Roman" w:hAnsi="Times New Roman" w:cs="Times New Roman"/>
        </w:rPr>
        <w:t>a</w:t>
      </w:r>
      <w:r w:rsidR="00F624BD">
        <w:rPr>
          <w:rFonts w:ascii="Times New Roman" w:hAnsi="Times New Roman" w:cs="Times New Roman"/>
        </w:rPr>
        <w:t xml:space="preserve">. </w:t>
      </w:r>
      <w:r w:rsidR="008F0D79">
        <w:rPr>
          <w:rFonts w:ascii="Times New Roman" w:hAnsi="Times New Roman" w:cs="Times New Roman"/>
          <w:b/>
          <w:bCs/>
        </w:rPr>
        <w:t xml:space="preserve"> </w:t>
      </w:r>
    </w:p>
    <w:p w14:paraId="5B864778" w14:textId="01AD89A7" w:rsidR="009B160C" w:rsidRPr="00472448" w:rsidRDefault="009B160C" w:rsidP="009B160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>K čl.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D1B3D77" w14:textId="147D2113" w:rsidR="00472448" w:rsidRPr="00472448" w:rsidRDefault="00467E57" w:rsidP="00472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Termín nadobudnutia účinnosti zákona sa navrhuje na 1. augusta 2026.</w:t>
      </w:r>
    </w:p>
    <w:sectPr w:rsidR="00472448" w:rsidRPr="0047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67"/>
    <w:multiLevelType w:val="multilevel"/>
    <w:tmpl w:val="F1EE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704F1"/>
    <w:multiLevelType w:val="hybridMultilevel"/>
    <w:tmpl w:val="CD862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812">
    <w:abstractNumId w:val="0"/>
  </w:num>
  <w:num w:numId="2" w16cid:durableId="188443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8"/>
    <w:rsid w:val="000106EC"/>
    <w:rsid w:val="000276D2"/>
    <w:rsid w:val="00045DBB"/>
    <w:rsid w:val="00096203"/>
    <w:rsid w:val="000B601C"/>
    <w:rsid w:val="000B6EA7"/>
    <w:rsid w:val="000C5CB1"/>
    <w:rsid w:val="000F02FF"/>
    <w:rsid w:val="000F15C6"/>
    <w:rsid w:val="000F2025"/>
    <w:rsid w:val="0011782A"/>
    <w:rsid w:val="00147317"/>
    <w:rsid w:val="0015124C"/>
    <w:rsid w:val="0015145C"/>
    <w:rsid w:val="001615D6"/>
    <w:rsid w:val="00173A2C"/>
    <w:rsid w:val="00182B31"/>
    <w:rsid w:val="0019064D"/>
    <w:rsid w:val="001B3F7E"/>
    <w:rsid w:val="001F679F"/>
    <w:rsid w:val="001F7FD7"/>
    <w:rsid w:val="002040E1"/>
    <w:rsid w:val="00214629"/>
    <w:rsid w:val="00223251"/>
    <w:rsid w:val="002354B7"/>
    <w:rsid w:val="00237CD3"/>
    <w:rsid w:val="00255F33"/>
    <w:rsid w:val="002602C7"/>
    <w:rsid w:val="002742C7"/>
    <w:rsid w:val="002839F2"/>
    <w:rsid w:val="002938F2"/>
    <w:rsid w:val="00297F13"/>
    <w:rsid w:val="002C1CB2"/>
    <w:rsid w:val="002F4607"/>
    <w:rsid w:val="00300627"/>
    <w:rsid w:val="00305F0E"/>
    <w:rsid w:val="003238C6"/>
    <w:rsid w:val="00333C54"/>
    <w:rsid w:val="00336173"/>
    <w:rsid w:val="00361BA6"/>
    <w:rsid w:val="003861CD"/>
    <w:rsid w:val="003948E8"/>
    <w:rsid w:val="003A1AAE"/>
    <w:rsid w:val="003C1728"/>
    <w:rsid w:val="003C4BE1"/>
    <w:rsid w:val="0040196E"/>
    <w:rsid w:val="0041076B"/>
    <w:rsid w:val="00432CBA"/>
    <w:rsid w:val="00435C01"/>
    <w:rsid w:val="00446E77"/>
    <w:rsid w:val="00447CB8"/>
    <w:rsid w:val="00452F59"/>
    <w:rsid w:val="00467E57"/>
    <w:rsid w:val="00472448"/>
    <w:rsid w:val="00483152"/>
    <w:rsid w:val="00487698"/>
    <w:rsid w:val="004A35D8"/>
    <w:rsid w:val="004A5362"/>
    <w:rsid w:val="004B5210"/>
    <w:rsid w:val="00504499"/>
    <w:rsid w:val="005079C7"/>
    <w:rsid w:val="00517109"/>
    <w:rsid w:val="00533277"/>
    <w:rsid w:val="00535BBF"/>
    <w:rsid w:val="00540189"/>
    <w:rsid w:val="0056630A"/>
    <w:rsid w:val="00582006"/>
    <w:rsid w:val="00591C04"/>
    <w:rsid w:val="00592896"/>
    <w:rsid w:val="005D4A01"/>
    <w:rsid w:val="00640F92"/>
    <w:rsid w:val="006624E8"/>
    <w:rsid w:val="00664C1B"/>
    <w:rsid w:val="006720A9"/>
    <w:rsid w:val="00674926"/>
    <w:rsid w:val="00675070"/>
    <w:rsid w:val="00690057"/>
    <w:rsid w:val="00690FC3"/>
    <w:rsid w:val="00696252"/>
    <w:rsid w:val="00696820"/>
    <w:rsid w:val="00697608"/>
    <w:rsid w:val="006B406E"/>
    <w:rsid w:val="006D2F2F"/>
    <w:rsid w:val="006E1E21"/>
    <w:rsid w:val="006E40B0"/>
    <w:rsid w:val="00726A5C"/>
    <w:rsid w:val="00734123"/>
    <w:rsid w:val="00763058"/>
    <w:rsid w:val="0076321E"/>
    <w:rsid w:val="007A621B"/>
    <w:rsid w:val="007B32E7"/>
    <w:rsid w:val="007B5321"/>
    <w:rsid w:val="007C3015"/>
    <w:rsid w:val="007D21BD"/>
    <w:rsid w:val="007D2659"/>
    <w:rsid w:val="007D51F5"/>
    <w:rsid w:val="007D5E12"/>
    <w:rsid w:val="007E53DA"/>
    <w:rsid w:val="007F343A"/>
    <w:rsid w:val="00810643"/>
    <w:rsid w:val="008211B7"/>
    <w:rsid w:val="00827C7F"/>
    <w:rsid w:val="00843BC9"/>
    <w:rsid w:val="008503DE"/>
    <w:rsid w:val="00852F91"/>
    <w:rsid w:val="008570DC"/>
    <w:rsid w:val="008A31A5"/>
    <w:rsid w:val="008A5D26"/>
    <w:rsid w:val="008B1864"/>
    <w:rsid w:val="008B27C1"/>
    <w:rsid w:val="008B53C2"/>
    <w:rsid w:val="008C5CA9"/>
    <w:rsid w:val="008D2A57"/>
    <w:rsid w:val="008D4227"/>
    <w:rsid w:val="008D49D6"/>
    <w:rsid w:val="008D52BD"/>
    <w:rsid w:val="008D69F6"/>
    <w:rsid w:val="008F0D79"/>
    <w:rsid w:val="00921F04"/>
    <w:rsid w:val="00926F27"/>
    <w:rsid w:val="00934CF5"/>
    <w:rsid w:val="0093735E"/>
    <w:rsid w:val="00954EF3"/>
    <w:rsid w:val="00961254"/>
    <w:rsid w:val="00994158"/>
    <w:rsid w:val="009A2760"/>
    <w:rsid w:val="009A2C92"/>
    <w:rsid w:val="009B160C"/>
    <w:rsid w:val="009C0E2E"/>
    <w:rsid w:val="009C66B6"/>
    <w:rsid w:val="009D18CF"/>
    <w:rsid w:val="009D341F"/>
    <w:rsid w:val="009D6900"/>
    <w:rsid w:val="00A06205"/>
    <w:rsid w:val="00A11A9C"/>
    <w:rsid w:val="00A22FC7"/>
    <w:rsid w:val="00A32202"/>
    <w:rsid w:val="00A447FB"/>
    <w:rsid w:val="00A5379E"/>
    <w:rsid w:val="00A92430"/>
    <w:rsid w:val="00AC182B"/>
    <w:rsid w:val="00AC6C17"/>
    <w:rsid w:val="00AC7494"/>
    <w:rsid w:val="00AD0547"/>
    <w:rsid w:val="00AD6F64"/>
    <w:rsid w:val="00AF56F1"/>
    <w:rsid w:val="00AF7F80"/>
    <w:rsid w:val="00B17531"/>
    <w:rsid w:val="00B267A0"/>
    <w:rsid w:val="00B26E76"/>
    <w:rsid w:val="00B407C5"/>
    <w:rsid w:val="00B5273C"/>
    <w:rsid w:val="00B574CD"/>
    <w:rsid w:val="00B81CC9"/>
    <w:rsid w:val="00BA1826"/>
    <w:rsid w:val="00BB0BD4"/>
    <w:rsid w:val="00BD70FE"/>
    <w:rsid w:val="00BE295C"/>
    <w:rsid w:val="00BE59EC"/>
    <w:rsid w:val="00C071CD"/>
    <w:rsid w:val="00C233D9"/>
    <w:rsid w:val="00C26B18"/>
    <w:rsid w:val="00C33855"/>
    <w:rsid w:val="00C4650A"/>
    <w:rsid w:val="00C51F19"/>
    <w:rsid w:val="00C5624C"/>
    <w:rsid w:val="00C90577"/>
    <w:rsid w:val="00CB0E96"/>
    <w:rsid w:val="00CD74C2"/>
    <w:rsid w:val="00CE2FAE"/>
    <w:rsid w:val="00CE3A44"/>
    <w:rsid w:val="00CF3C8A"/>
    <w:rsid w:val="00D62BD6"/>
    <w:rsid w:val="00D902FD"/>
    <w:rsid w:val="00D95273"/>
    <w:rsid w:val="00DA3670"/>
    <w:rsid w:val="00DA4213"/>
    <w:rsid w:val="00DE19A4"/>
    <w:rsid w:val="00E0309A"/>
    <w:rsid w:val="00E06D46"/>
    <w:rsid w:val="00E31E83"/>
    <w:rsid w:val="00E346CC"/>
    <w:rsid w:val="00E352DE"/>
    <w:rsid w:val="00E507F4"/>
    <w:rsid w:val="00E55AE1"/>
    <w:rsid w:val="00E57311"/>
    <w:rsid w:val="00E72D50"/>
    <w:rsid w:val="00EC120C"/>
    <w:rsid w:val="00ED156A"/>
    <w:rsid w:val="00EE0434"/>
    <w:rsid w:val="00EE4BA3"/>
    <w:rsid w:val="00EF149F"/>
    <w:rsid w:val="00F045BE"/>
    <w:rsid w:val="00F21F70"/>
    <w:rsid w:val="00F27C8A"/>
    <w:rsid w:val="00F31677"/>
    <w:rsid w:val="00F411DB"/>
    <w:rsid w:val="00F624BD"/>
    <w:rsid w:val="00F9248E"/>
    <w:rsid w:val="00F96FF9"/>
    <w:rsid w:val="00FA5A68"/>
    <w:rsid w:val="00FA7210"/>
    <w:rsid w:val="00FB1FCF"/>
    <w:rsid w:val="00FB3DB1"/>
    <w:rsid w:val="00FB7D8E"/>
    <w:rsid w:val="00FE1BDB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1EEC"/>
  <w15:chartTrackingRefBased/>
  <w15:docId w15:val="{462C1523-637A-4F8E-B5F8-3362AB4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24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24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24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24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24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24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24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24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24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244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2448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C46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928</Words>
  <Characters>5293</Characters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2026-03-26T11:14:00Z</dcterms:created>
  <dcterms:modified xsi:type="dcterms:W3CDTF">2026-03-26T11:40:00Z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15d51eb236c5dbca9ce913434940fd5235c59d30186db4099fffbe6570748713</vt:lpwstr>
  </property>
</Properties>
</file>