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244E0" w14:textId="77777777" w:rsidR="00F5277C" w:rsidRDefault="00F5277C" w:rsidP="00F5277C">
      <w:pPr>
        <w:pStyle w:val="Nzov"/>
        <w:jc w:val="center"/>
        <w:rPr>
          <w:rFonts w:ascii="Times New Roman" w:hAnsi="Times New Roman" w:cs="Times New Roman"/>
          <w:b/>
          <w:sz w:val="28"/>
          <w:szCs w:val="28"/>
        </w:rPr>
      </w:pPr>
      <w:r>
        <w:rPr>
          <w:rFonts w:ascii="Times New Roman" w:hAnsi="Times New Roman" w:cs="Times New Roman"/>
          <w:b/>
          <w:sz w:val="28"/>
          <w:szCs w:val="28"/>
        </w:rPr>
        <w:t>Dôvodová správa</w:t>
      </w:r>
    </w:p>
    <w:p w14:paraId="23D9250F" w14:textId="77777777" w:rsidR="00F5277C" w:rsidRDefault="00F5277C" w:rsidP="00F5277C"/>
    <w:p w14:paraId="5C6F8890" w14:textId="77777777" w:rsidR="00F5277C" w:rsidRDefault="00F5277C" w:rsidP="00F5277C">
      <w:pPr>
        <w:adjustRightInd w:val="0"/>
        <w:spacing w:after="0" w:line="240" w:lineRule="atLeast"/>
        <w:jc w:val="both"/>
        <w:rPr>
          <w:rFonts w:ascii="Times New Roman" w:eastAsia="SimSun" w:hAnsi="Times New Roman" w:cs="Times New Roman"/>
          <w:b/>
          <w:sz w:val="24"/>
          <w:szCs w:val="24"/>
          <w:lang w:eastAsia="sk-SK"/>
        </w:rPr>
      </w:pPr>
      <w:r>
        <w:rPr>
          <w:rFonts w:ascii="Times New Roman" w:eastAsia="SimSun" w:hAnsi="Times New Roman" w:cs="Times New Roman"/>
          <w:b/>
          <w:sz w:val="24"/>
          <w:szCs w:val="24"/>
          <w:lang w:eastAsia="sk-SK"/>
        </w:rPr>
        <w:t>A. Všeobecná časť</w:t>
      </w:r>
    </w:p>
    <w:p w14:paraId="3DD6ED88" w14:textId="77777777" w:rsidR="00F5277C" w:rsidRDefault="00F5277C" w:rsidP="00EB03A6">
      <w:pPr>
        <w:jc w:val="both"/>
      </w:pPr>
    </w:p>
    <w:p w14:paraId="7F755B69" w14:textId="120C92EC" w:rsidR="0096038A" w:rsidRPr="00A27FF2" w:rsidRDefault="00FC307C" w:rsidP="0096038A">
      <w:pPr>
        <w:pStyle w:val="Normlnywebov"/>
        <w:spacing w:after="240"/>
        <w:ind w:firstLine="720"/>
        <w:jc w:val="both"/>
        <w:rPr>
          <w:b/>
        </w:rPr>
      </w:pPr>
      <w:r w:rsidRPr="00C708B5">
        <w:t>Vládny n</w:t>
      </w:r>
      <w:r w:rsidR="0096038A" w:rsidRPr="00C708B5">
        <w:t>ávrh záko</w:t>
      </w:r>
      <w:r w:rsidR="0096038A" w:rsidRPr="00A27FF2">
        <w:t>na, ktorým sa mení a dopĺňa zákon Slovenskej národnej rady</w:t>
      </w:r>
      <w:r w:rsidR="009A0B74">
        <w:t xml:space="preserve">                       </w:t>
      </w:r>
      <w:r w:rsidR="0096038A" w:rsidRPr="00A27FF2">
        <w:t xml:space="preserve"> č. 372/1990 Zb. o priestupkoch v znení neskorších predpisov a ktorým sa menia a dopĺňajú niektoré zákony (ďalej len „návrh zákona“) sa predkladá na základe Plánu legislatívnych úloh vlády Slovenskej republiky na rok 2025. </w:t>
      </w:r>
    </w:p>
    <w:p w14:paraId="5440B71E" w14:textId="5323A538" w:rsidR="0096038A" w:rsidRPr="00A27FF2" w:rsidRDefault="0096038A" w:rsidP="0096038A">
      <w:pPr>
        <w:pStyle w:val="Normlnywebov"/>
        <w:spacing w:before="0" w:beforeAutospacing="0" w:after="240" w:afterAutospacing="0"/>
        <w:ind w:firstLine="720"/>
        <w:jc w:val="both"/>
      </w:pPr>
      <w:r w:rsidRPr="00A27FF2">
        <w:t xml:space="preserve">Predmetom návrhu zákona sú úpravy reflektujúce na problémy vyskytujúce sa </w:t>
      </w:r>
      <w:r w:rsidR="009A0B74">
        <w:t xml:space="preserve">                              </w:t>
      </w:r>
      <w:r w:rsidRPr="00A27FF2">
        <w:t xml:space="preserve">v aplikačnej praxi s cieľom skvalitnenia činnosti správnych orgánov </w:t>
      </w:r>
      <w:proofErr w:type="spellStart"/>
      <w:r w:rsidRPr="00A27FF2">
        <w:t>prejednávajúcich</w:t>
      </w:r>
      <w:proofErr w:type="spellEnd"/>
      <w:r w:rsidRPr="00A27FF2">
        <w:t xml:space="preserve"> priestupky, ako aj orgánov objasňujúcich priestupky. Za niekoľko rokov aplikácie zákona o priestupkoch sa zozbierali mnohé podnety od správnych orgánov, ktoré je potrebné v záujme zabezpečenia nerušeného, efektívneho a plynulého konania o priestupkoch, riešiť. </w:t>
      </w:r>
    </w:p>
    <w:p w14:paraId="51BDC9FF" w14:textId="77777777" w:rsidR="0096038A" w:rsidRPr="00A27FF2" w:rsidRDefault="0096038A" w:rsidP="0096038A">
      <w:pPr>
        <w:pStyle w:val="Normlnywebov"/>
        <w:spacing w:before="0" w:beforeAutospacing="0" w:after="240" w:afterAutospacing="0"/>
        <w:ind w:firstLine="720"/>
        <w:jc w:val="both"/>
      </w:pPr>
      <w:r w:rsidRPr="00A27FF2">
        <w:t>Významnou zmenou, ktorú prinesie návrh zákona, je navýšenie pokút za spáchanie priestupkov. Od vyhláseného znenia zákona o priestupkoch nedošlo pri mnohých priestupkoch k zmene výšky pokút, a teda nezohľadňujú neustály pokles hodnoty peňazí. Súčasná výška pokút nespĺňa výchovný, represívny a ani preventívny charakter sankcie. Takto nízko ustanovené výšky pokút dostatočne neodrádzajú od páchania priestupkov a ani nie sú dostatočným postihom za spáchanie priestupku, ktorý by mal za následok nápravu páchateľa a neodzrkadľujú mieru odsúdenia páchateľa priestupku spoločnosťou.</w:t>
      </w:r>
    </w:p>
    <w:p w14:paraId="78FB1C24" w14:textId="77777777" w:rsidR="0096038A" w:rsidRPr="00A27FF2" w:rsidRDefault="0096038A" w:rsidP="0096038A">
      <w:pPr>
        <w:pStyle w:val="Normlnywebov"/>
        <w:spacing w:after="240"/>
        <w:ind w:firstLine="720"/>
        <w:jc w:val="both"/>
      </w:pPr>
      <w:bookmarkStart w:id="0" w:name="_Hlk210111314"/>
      <w:r w:rsidRPr="00A27FF2">
        <w:t xml:space="preserve">Predmetom návrhu zákona je popri zvýšení pokút aj rozšírenie okruhu sankcií o novú sankciu menších obecných prác. </w:t>
      </w:r>
      <w:bookmarkStart w:id="1" w:name="_Hlk210111360"/>
      <w:bookmarkEnd w:id="0"/>
      <w:r w:rsidRPr="00A27FF2">
        <w:t xml:space="preserve">Účelom navrhovanej právnej úpravy je zefektívnenie sankčného mechanizmu v rámci priestupkového konania. </w:t>
      </w:r>
      <w:bookmarkEnd w:id="1"/>
      <w:r w:rsidRPr="00A27FF2">
        <w:t xml:space="preserve">Zavedenie menších obecných prác do právnej úpravy sleduje nielen represívny, ale aj výchovný a preventívny účel sankcie voči spoločnosti navonok, pričom sa súbežne posilní individuálna zodpovednosť páchateľov za svoje konanie. Ide o moderný a flexibilný nástroj na riešenie priestupkov, ktorý zohľadňuje individuálne možnosti páchateľov, a zároveň má verejnoprospešný charakter.   </w:t>
      </w:r>
    </w:p>
    <w:p w14:paraId="54738F7B" w14:textId="77777777" w:rsidR="0096038A" w:rsidRPr="00A27FF2" w:rsidRDefault="0096038A" w:rsidP="0096038A">
      <w:pPr>
        <w:pStyle w:val="Normlnywebov"/>
        <w:spacing w:after="240"/>
        <w:ind w:firstLine="720"/>
        <w:jc w:val="both"/>
      </w:pPr>
      <w:r w:rsidRPr="00A27FF2">
        <w:t>Návrh zákona predpokladá, že sankciu menších obecných prác možno uložiť pri akomkoľvek priestupku, pričom nie je vylúčené, aby správny orgán pri prejednávaní priestupku páchateľa uložil popri sankcii menších obecných prác aj iný druh sankcie. Posúdenie vhodnosti a účelnosti uloženia predmetnej sankcie sa ponecháva na správnom orgáne, ktorý v každom individuálnom prípade posúdi okolnosti prípadu a uloží takú sankciu, ktorú bude považovať za najvhodnejšiu z hľadiska naplnenia jej účelu.</w:t>
      </w:r>
    </w:p>
    <w:p w14:paraId="70544C01" w14:textId="77777777" w:rsidR="0096038A" w:rsidRPr="00A27FF2" w:rsidRDefault="0096038A" w:rsidP="0096038A">
      <w:pPr>
        <w:pStyle w:val="Normlnywebov"/>
        <w:spacing w:before="0" w:beforeAutospacing="0" w:after="240" w:afterAutospacing="0"/>
        <w:ind w:firstLine="709"/>
        <w:jc w:val="both"/>
      </w:pPr>
      <w:r w:rsidRPr="00A27FF2">
        <w:t>Návrh zákona obsahuje rôzne legislatívno-technické úpravy, ktorých cieľom je upraviť nepresnosti zákona o priestupkoch spôsobené v dôsledku iných legislatívnych procesov, ako aj vývoja právneho poriadku Slovenskej republiky.</w:t>
      </w:r>
    </w:p>
    <w:p w14:paraId="6CF4B8E6" w14:textId="77777777" w:rsidR="0096038A" w:rsidRPr="00A27FF2" w:rsidRDefault="0096038A" w:rsidP="0096038A">
      <w:pPr>
        <w:pStyle w:val="Normlnywebov"/>
        <w:spacing w:before="0" w:beforeAutospacing="0" w:after="240" w:afterAutospacing="0"/>
        <w:ind w:firstLine="709"/>
        <w:jc w:val="both"/>
      </w:pPr>
      <w:r w:rsidRPr="00A27FF2">
        <w:t>Súčasťou návrhu zákona je aj novelizácia Trestného zákona spočívajúca v zavedení novej skutkovej podstaty trestného činu marenia výkonu úradného rozhodnutia v súvislosti s nevykonaním uloženej sankcie menších obecných prác.</w:t>
      </w:r>
    </w:p>
    <w:p w14:paraId="0366372F" w14:textId="77777777" w:rsidR="0096038A" w:rsidRPr="00A27FF2" w:rsidRDefault="0096038A" w:rsidP="0096038A">
      <w:pPr>
        <w:pStyle w:val="Normlnywebov"/>
        <w:spacing w:before="0" w:beforeAutospacing="0" w:after="240" w:afterAutospacing="0"/>
        <w:ind w:firstLine="709"/>
        <w:jc w:val="both"/>
      </w:pPr>
      <w:r w:rsidRPr="00A27FF2">
        <w:t xml:space="preserve">V navrhovanom článku III sa novelizuje zákon Slovenskej národnej rady č. 369/1990 Zb. o obecnom zriadení v znení neskorších predpisov. Predmetom novelizácie je zavedenie novej skutkovej podstaty priestupku.  </w:t>
      </w:r>
    </w:p>
    <w:p w14:paraId="035FC1A5" w14:textId="77777777" w:rsidR="0096038A" w:rsidRPr="00A27FF2" w:rsidRDefault="0096038A" w:rsidP="0096038A">
      <w:pPr>
        <w:pStyle w:val="Normlnywebov"/>
        <w:spacing w:after="0"/>
        <w:ind w:firstLine="720"/>
        <w:jc w:val="both"/>
      </w:pPr>
      <w:r w:rsidRPr="00A27FF2">
        <w:lastRenderedPageBreak/>
        <w:t>Návrh zákona bude mať pozitívny vplyv na rozpočet verejnej správy vyplývajúci z navýšenia pokút za priestupky. Negatívny vplyv na rozpočet verejnej správy možno očakávať v súvislosti so zavedením novej sankcie menších obecných prác. Čiastočne negatívny vplyv na rozpočet verejnej správy možno predpokladať v súvislosti so znížením paušálnej sumy trov konania pre osoby, ktoré v čase rozhodovania o priestupku nedovŕšili vek 18 rokov, na polovicu.</w:t>
      </w:r>
    </w:p>
    <w:p w14:paraId="0B9499EE" w14:textId="77777777" w:rsidR="0096038A" w:rsidRPr="00A27FF2" w:rsidRDefault="0096038A" w:rsidP="0096038A">
      <w:pPr>
        <w:pStyle w:val="Normlnywebov"/>
        <w:spacing w:after="0"/>
        <w:ind w:firstLine="720"/>
        <w:jc w:val="both"/>
      </w:pPr>
      <w:r w:rsidRPr="00A27FF2">
        <w:t>Návrh zákona bude mať pozitívne sociálne vplyvy predovšetkým v súvislosti so</w:t>
      </w:r>
      <w:r w:rsidRPr="00A27FF2">
        <w:rPr>
          <w:rFonts w:eastAsia="Calibri"/>
          <w:sz w:val="20"/>
        </w:rPr>
        <w:t xml:space="preserve"> </w:t>
      </w:r>
      <w:r w:rsidRPr="00A27FF2">
        <w:rPr>
          <w:rFonts w:eastAsia="Calibri"/>
        </w:rPr>
        <w:t>zavedením novej sankcie menších obecných prác a v súvislosti so znížením</w:t>
      </w:r>
      <w:r w:rsidRPr="00A27FF2">
        <w:t xml:space="preserve"> paušálnej sumy trov konania pre osoby mladšie ako 18 rokov. </w:t>
      </w:r>
    </w:p>
    <w:p w14:paraId="5EE201C5" w14:textId="77777777" w:rsidR="0096038A" w:rsidRPr="00A27FF2" w:rsidRDefault="0096038A" w:rsidP="0096038A">
      <w:pPr>
        <w:pStyle w:val="Normlnywebov"/>
        <w:ind w:firstLine="720"/>
        <w:jc w:val="both"/>
      </w:pPr>
      <w:r w:rsidRPr="00A27FF2">
        <w:t>Návrh zákona bude mať čiastočne negatívny vplyv na manželstvo, rodičovstvo a rodinu, v súvislosti s navýšením horných sadzieb pokút za priestupky, a to predovšetkým vo vzťahu k rozpočtu rodín, avšak len v prípade protiprávneho konania niektorého z jej členov. Na druhej strane ukladanie sankcie menších obecných prác namiesto pokuty bude mať čiastočne pozitívny vplyv, rovnako však len v prípadoch protiprávneho konania niektorého z členov rodiny.</w:t>
      </w:r>
    </w:p>
    <w:p w14:paraId="1F6AD941" w14:textId="77777777" w:rsidR="0096038A" w:rsidRPr="00A27FF2" w:rsidRDefault="0096038A" w:rsidP="0096038A">
      <w:pPr>
        <w:pStyle w:val="Normlnywebov"/>
        <w:spacing w:after="0"/>
        <w:ind w:firstLine="720"/>
        <w:jc w:val="both"/>
      </w:pPr>
      <w:r w:rsidRPr="00A27FF2">
        <w:t>Návrh zákona nebude mať vplyv na limit verejných výdavkov, podnikateľské prostredie, životné prostredie, vplyvy na služby pre občana a vplyvy na informatizáciu spoločnosti.</w:t>
      </w:r>
    </w:p>
    <w:p w14:paraId="611D61A9" w14:textId="77777777" w:rsidR="0096038A" w:rsidRPr="00A27FF2" w:rsidRDefault="0096038A" w:rsidP="0096038A">
      <w:pPr>
        <w:pStyle w:val="Normlnywebov"/>
        <w:spacing w:before="0" w:beforeAutospacing="0" w:after="240" w:afterAutospacing="0"/>
        <w:ind w:firstLine="720"/>
        <w:jc w:val="both"/>
      </w:pPr>
      <w:r w:rsidRPr="00A27FF2">
        <w:t>Predložený návrh zákona je v súlade s Ústavou Slovenskej republiky, ústavnými zákonmi a nálezmi Ústavného súdu Slovenskej republiky, zákonmi, medzinárodnými zmluvami a inými medzinárodnými dokumentmi, ktorými je Slovenská republika viazaná, ako aj v súlade s právom Európskej únie.</w:t>
      </w:r>
    </w:p>
    <w:p w14:paraId="3F388270" w14:textId="77777777" w:rsidR="0096038A" w:rsidRPr="00A27FF2" w:rsidRDefault="0096038A" w:rsidP="0096038A">
      <w:pPr>
        <w:pStyle w:val="Normlnywebov"/>
        <w:spacing w:before="0" w:beforeAutospacing="0" w:after="240" w:afterAutospacing="0"/>
        <w:ind w:firstLine="720"/>
        <w:jc w:val="both"/>
      </w:pPr>
      <w:r w:rsidRPr="00A27FF2">
        <w:t xml:space="preserve">Z hľadiska obsahu navrhovaná právna úprava nie je predmetom </w:t>
      </w:r>
      <w:proofErr w:type="spellStart"/>
      <w:r w:rsidRPr="00A27FF2">
        <w:t>vnútrokomunitárneho</w:t>
      </w:r>
      <w:proofErr w:type="spellEnd"/>
      <w:r w:rsidRPr="00A27FF2">
        <w:t xml:space="preserve"> pripomienkového konania.</w:t>
      </w:r>
    </w:p>
    <w:p w14:paraId="75F0C7B2" w14:textId="77777777" w:rsidR="0096038A" w:rsidRPr="00A27FF2" w:rsidRDefault="0096038A" w:rsidP="0096038A">
      <w:pPr>
        <w:pStyle w:val="Normlnywebov"/>
        <w:spacing w:before="0" w:beforeAutospacing="0" w:after="240" w:afterAutospacing="0"/>
        <w:ind w:firstLine="720"/>
        <w:jc w:val="both"/>
      </w:pPr>
      <w:r w:rsidRPr="00A27FF2">
        <w:t xml:space="preserve">V navrhovanej účinnosti zákona od 1. júla 2026 sa zohľadňuje predpokladaný priebeh legislatívneho procesu a dostatočná dĺžka </w:t>
      </w:r>
      <w:proofErr w:type="spellStart"/>
      <w:r w:rsidRPr="00A27FF2">
        <w:t>legisvakancie</w:t>
      </w:r>
      <w:proofErr w:type="spellEnd"/>
      <w:r w:rsidRPr="00A27FF2">
        <w:t xml:space="preserve"> na prípravu jeho vykonávania.</w:t>
      </w:r>
    </w:p>
    <w:p w14:paraId="04FE196B" w14:textId="3129DCAB" w:rsidR="00DE16C7" w:rsidRDefault="00DE16C7" w:rsidP="0096038A">
      <w:pPr>
        <w:pStyle w:val="paragraph"/>
        <w:spacing w:before="0" w:beforeAutospacing="0" w:after="0" w:afterAutospacing="0"/>
        <w:jc w:val="both"/>
        <w:textAlignment w:val="baseline"/>
      </w:pPr>
      <w:r>
        <w:br w:type="page"/>
      </w:r>
    </w:p>
    <w:p w14:paraId="6E6FB8EE" w14:textId="77777777" w:rsidR="00DE16C7" w:rsidRDefault="00DE16C7" w:rsidP="00DE16C7">
      <w:pPr>
        <w:pStyle w:val="Standard"/>
        <w:suppressAutoHyphens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DOLOŽKA ZLUČITEĽNOSTI</w:t>
      </w:r>
    </w:p>
    <w:p w14:paraId="4F166A50" w14:textId="74C4205C" w:rsidR="00DE16C7" w:rsidRDefault="00DE16C7" w:rsidP="00DE16C7">
      <w:pPr>
        <w:pStyle w:val="Standard"/>
        <w:suppressAutoHyphens w:val="0"/>
        <w:spacing w:after="0" w:line="240" w:lineRule="auto"/>
        <w:jc w:val="cente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 návrhu zákona </w:t>
      </w:r>
      <w:r w:rsidRPr="00225321">
        <w:rPr>
          <w:rFonts w:ascii="Times New Roman" w:hAnsi="Times New Roman" w:cs="Times New Roman"/>
          <w:b/>
          <w:sz w:val="24"/>
          <w:szCs w:val="24"/>
          <w:lang w:eastAsia="en-US"/>
        </w:rPr>
        <w:t>s právom Európskej únie</w:t>
      </w:r>
      <w:r w:rsidRPr="00225321">
        <w:rPr>
          <w:rFonts w:ascii="Times New Roman" w:hAnsi="Times New Roman" w:cs="Times New Roman"/>
          <w:b/>
          <w:sz w:val="24"/>
          <w:szCs w:val="24"/>
          <w:lang w:eastAsia="en-US"/>
        </w:rPr>
        <w:cr/>
      </w:r>
    </w:p>
    <w:p w14:paraId="29F94F9D" w14:textId="77777777" w:rsidR="00DE16C7" w:rsidRPr="00A63E92" w:rsidRDefault="00DE16C7" w:rsidP="00DE16C7">
      <w:pPr>
        <w:pStyle w:val="Standard"/>
        <w:suppressAutoHyphens w:val="0"/>
        <w:spacing w:after="0" w:line="240" w:lineRule="auto"/>
        <w:jc w:val="both"/>
        <w:rPr>
          <w:rFonts w:ascii="Times New Roman" w:hAnsi="Times New Roman" w:cs="Times New Roman"/>
          <w:sz w:val="24"/>
          <w:szCs w:val="24"/>
          <w:lang w:eastAsia="en-US"/>
        </w:rPr>
      </w:pPr>
    </w:p>
    <w:p w14:paraId="42420534" w14:textId="3438AF94" w:rsidR="0096038A" w:rsidRPr="00C708B5" w:rsidRDefault="0096038A" w:rsidP="0096038A">
      <w:pPr>
        <w:numPr>
          <w:ilvl w:val="0"/>
          <w:numId w:val="7"/>
        </w:numPr>
        <w:spacing w:after="240" w:line="240" w:lineRule="auto"/>
        <w:ind w:left="284" w:hanging="284"/>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b/>
          <w:bCs/>
          <w:sz w:val="24"/>
          <w:szCs w:val="24"/>
          <w:lang w:eastAsia="sk-SK"/>
        </w:rPr>
        <w:t>Navrhovateľ zákona</w:t>
      </w:r>
      <w:r w:rsidRPr="0096038A">
        <w:rPr>
          <w:rFonts w:ascii="Times New Roman" w:eastAsia="Times New Roman" w:hAnsi="Times New Roman" w:cs="Times New Roman"/>
          <w:sz w:val="24"/>
          <w:szCs w:val="24"/>
          <w:lang w:eastAsia="sk-SK"/>
        </w:rPr>
        <w:t xml:space="preserve">: </w:t>
      </w:r>
      <w:r w:rsidR="0006524D" w:rsidRPr="00C708B5">
        <w:rPr>
          <w:rFonts w:ascii="Times New Roman" w:eastAsia="Times New Roman" w:hAnsi="Times New Roman" w:cs="Times New Roman"/>
          <w:sz w:val="24"/>
          <w:szCs w:val="24"/>
          <w:lang w:eastAsia="sk-SK"/>
        </w:rPr>
        <w:t>Vláda</w:t>
      </w:r>
      <w:r w:rsidRPr="00C708B5">
        <w:rPr>
          <w:rFonts w:ascii="Times New Roman" w:eastAsia="Times New Roman" w:hAnsi="Times New Roman" w:cs="Times New Roman"/>
          <w:sz w:val="24"/>
          <w:szCs w:val="24"/>
          <w:lang w:eastAsia="sk-SK"/>
        </w:rPr>
        <w:t xml:space="preserve"> Slovenskej republiky</w:t>
      </w:r>
    </w:p>
    <w:p w14:paraId="79CE74AD" w14:textId="40A1D586" w:rsidR="0096038A" w:rsidRPr="0096038A" w:rsidRDefault="0096038A" w:rsidP="0096038A">
      <w:pPr>
        <w:numPr>
          <w:ilvl w:val="0"/>
          <w:numId w:val="7"/>
        </w:numPr>
        <w:spacing w:after="240" w:line="240" w:lineRule="auto"/>
        <w:ind w:left="284" w:hanging="284"/>
        <w:contextualSpacing/>
        <w:jc w:val="both"/>
        <w:rPr>
          <w:rFonts w:ascii="Times New Roman" w:hAnsi="Times New Roman" w:cs="Times New Roman"/>
          <w:sz w:val="24"/>
          <w:szCs w:val="24"/>
        </w:rPr>
      </w:pPr>
      <w:r w:rsidRPr="00C708B5">
        <w:rPr>
          <w:rFonts w:ascii="Times New Roman" w:eastAsia="Times New Roman" w:hAnsi="Times New Roman" w:cs="Times New Roman"/>
          <w:b/>
          <w:bCs/>
          <w:sz w:val="24"/>
          <w:szCs w:val="24"/>
          <w:lang w:eastAsia="sk-SK"/>
        </w:rPr>
        <w:t>Názov návrhu zákona</w:t>
      </w:r>
      <w:r w:rsidRPr="00C708B5">
        <w:rPr>
          <w:rFonts w:ascii="Times New Roman" w:eastAsia="Times New Roman" w:hAnsi="Times New Roman" w:cs="Times New Roman"/>
          <w:sz w:val="24"/>
          <w:szCs w:val="24"/>
          <w:lang w:eastAsia="sk-SK"/>
        </w:rPr>
        <w:t xml:space="preserve">: </w:t>
      </w:r>
      <w:r w:rsidR="009A0B74" w:rsidRPr="00C708B5">
        <w:rPr>
          <w:rFonts w:ascii="Times New Roman" w:eastAsia="Times New Roman" w:hAnsi="Times New Roman" w:cs="Times New Roman"/>
          <w:sz w:val="24"/>
          <w:szCs w:val="24"/>
          <w:lang w:eastAsia="sk-SK"/>
        </w:rPr>
        <w:t>Vládny n</w:t>
      </w:r>
      <w:r w:rsidR="00742341" w:rsidRPr="00C708B5">
        <w:rPr>
          <w:rFonts w:ascii="Times New Roman" w:eastAsia="Times New Roman" w:hAnsi="Times New Roman" w:cs="Times New Roman"/>
          <w:sz w:val="24"/>
          <w:szCs w:val="24"/>
          <w:lang w:eastAsia="sk-SK"/>
        </w:rPr>
        <w:t>ávrh</w:t>
      </w:r>
      <w:r w:rsidRPr="00C708B5">
        <w:rPr>
          <w:rFonts w:ascii="Times New Roman" w:hAnsi="Times New Roman" w:cs="Times New Roman"/>
          <w:sz w:val="24"/>
          <w:szCs w:val="24"/>
        </w:rPr>
        <w:t xml:space="preserve"> zákona, ktorým</w:t>
      </w:r>
      <w:r w:rsidRPr="0096038A">
        <w:rPr>
          <w:rFonts w:ascii="Times New Roman" w:hAnsi="Times New Roman" w:cs="Times New Roman"/>
          <w:sz w:val="24"/>
          <w:szCs w:val="24"/>
        </w:rPr>
        <w:t xml:space="preserve"> sa mení a dopĺňa zákon Slovenskej národnej rady č. 372/1990 Zb. o priestupkoch v znení neskorších predpisov a ktorým </w:t>
      </w:r>
      <w:r w:rsidR="009A0B74">
        <w:rPr>
          <w:rFonts w:ascii="Times New Roman" w:hAnsi="Times New Roman" w:cs="Times New Roman"/>
          <w:sz w:val="24"/>
          <w:szCs w:val="24"/>
        </w:rPr>
        <w:t xml:space="preserve">                         </w:t>
      </w:r>
      <w:r w:rsidRPr="0096038A">
        <w:rPr>
          <w:rFonts w:ascii="Times New Roman" w:hAnsi="Times New Roman" w:cs="Times New Roman"/>
          <w:sz w:val="24"/>
          <w:szCs w:val="24"/>
        </w:rPr>
        <w:t>sa menia a dopĺňajú niektoré zákony</w:t>
      </w:r>
    </w:p>
    <w:p w14:paraId="005F1A6C" w14:textId="77777777" w:rsidR="0096038A" w:rsidRPr="0096038A" w:rsidRDefault="0096038A" w:rsidP="0096038A">
      <w:pPr>
        <w:spacing w:after="240" w:line="240" w:lineRule="auto"/>
        <w:ind w:left="284"/>
        <w:contextualSpacing/>
        <w:jc w:val="both"/>
        <w:rPr>
          <w:rFonts w:ascii="Times New Roman" w:hAnsi="Times New Roman" w:cs="Times New Roman"/>
          <w:sz w:val="24"/>
          <w:szCs w:val="24"/>
        </w:rPr>
      </w:pPr>
    </w:p>
    <w:p w14:paraId="5B85413A" w14:textId="2FFF8FB2" w:rsidR="0096038A" w:rsidRPr="0096038A" w:rsidRDefault="0096038A" w:rsidP="0096038A">
      <w:pPr>
        <w:numPr>
          <w:ilvl w:val="0"/>
          <w:numId w:val="7"/>
        </w:numPr>
        <w:spacing w:after="240" w:line="240" w:lineRule="auto"/>
        <w:ind w:left="284" w:hanging="284"/>
        <w:jc w:val="both"/>
        <w:rPr>
          <w:rFonts w:ascii="Times New Roman" w:eastAsia="Times New Roman" w:hAnsi="Times New Roman" w:cs="Times New Roman"/>
          <w:bCs/>
          <w:sz w:val="24"/>
          <w:szCs w:val="24"/>
          <w:lang w:eastAsia="sk-SK"/>
        </w:rPr>
      </w:pPr>
      <w:r w:rsidRPr="0096038A">
        <w:rPr>
          <w:rFonts w:ascii="Times New Roman" w:eastAsia="Times New Roman" w:hAnsi="Times New Roman" w:cs="Times New Roman"/>
          <w:b/>
          <w:bCs/>
          <w:sz w:val="24"/>
          <w:szCs w:val="24"/>
          <w:lang w:eastAsia="sk-SK"/>
        </w:rPr>
        <w:t>Predmet návrhu zákona</w:t>
      </w:r>
      <w:r w:rsidR="00A55A9D">
        <w:rPr>
          <w:rFonts w:ascii="Times New Roman" w:eastAsia="Times New Roman" w:hAnsi="Times New Roman" w:cs="Times New Roman"/>
          <w:b/>
          <w:bCs/>
          <w:sz w:val="24"/>
          <w:szCs w:val="24"/>
          <w:lang w:eastAsia="sk-SK"/>
        </w:rPr>
        <w:t>:</w:t>
      </w:r>
      <w:r w:rsidRPr="0096038A">
        <w:rPr>
          <w:rFonts w:ascii="Times New Roman" w:eastAsia="Times New Roman" w:hAnsi="Times New Roman" w:cs="Times New Roman"/>
          <w:bCs/>
          <w:sz w:val="24"/>
          <w:szCs w:val="24"/>
          <w:lang w:eastAsia="sk-SK"/>
        </w:rPr>
        <w:t xml:space="preserve"> </w:t>
      </w:r>
    </w:p>
    <w:p w14:paraId="22243D6B" w14:textId="77777777" w:rsidR="0096038A" w:rsidRPr="0096038A" w:rsidRDefault="0096038A" w:rsidP="0096038A">
      <w:pPr>
        <w:numPr>
          <w:ilvl w:val="0"/>
          <w:numId w:val="6"/>
        </w:numPr>
        <w:spacing w:after="240" w:line="240" w:lineRule="auto"/>
        <w:jc w:val="both"/>
        <w:rPr>
          <w:rFonts w:ascii="Times New Roman" w:hAnsi="Times New Roman" w:cs="Times New Roman"/>
          <w:sz w:val="24"/>
          <w:szCs w:val="24"/>
        </w:rPr>
      </w:pPr>
      <w:r w:rsidRPr="0096038A">
        <w:rPr>
          <w:rFonts w:ascii="Times New Roman" w:hAnsi="Times New Roman" w:cs="Times New Roman"/>
          <w:sz w:val="24"/>
          <w:szCs w:val="24"/>
        </w:rPr>
        <w:t>nie je upravený v primárnom práve Európskej únie,</w:t>
      </w:r>
    </w:p>
    <w:p w14:paraId="6354F096" w14:textId="77777777" w:rsidR="0096038A" w:rsidRPr="0096038A" w:rsidRDefault="0096038A" w:rsidP="0096038A">
      <w:pPr>
        <w:numPr>
          <w:ilvl w:val="0"/>
          <w:numId w:val="6"/>
        </w:numPr>
        <w:spacing w:after="24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je upravený v sekundárnom práve Európskej únie:</w:t>
      </w:r>
    </w:p>
    <w:p w14:paraId="4C9E859B" w14:textId="77777777" w:rsidR="0096038A" w:rsidRPr="0096038A" w:rsidRDefault="0096038A" w:rsidP="0096038A">
      <w:pPr>
        <w:widowControl w:val="0"/>
        <w:autoSpaceDE w:val="0"/>
        <w:autoSpaceDN w:val="0"/>
        <w:adjustRightInd w:val="0"/>
        <w:spacing w:after="240" w:line="240" w:lineRule="auto"/>
        <w:ind w:left="360"/>
        <w:jc w:val="both"/>
      </w:pPr>
      <w:r w:rsidRPr="0096038A">
        <w:rPr>
          <w:rFonts w:ascii="Times New Roman" w:eastAsia="Times New Roman" w:hAnsi="Times New Roman" w:cs="Times New Roman"/>
          <w:sz w:val="24"/>
          <w:szCs w:val="24"/>
          <w:lang w:eastAsia="sk-SK"/>
        </w:rPr>
        <w:t>- nariadenie Európskeho parlamentu a Rady (EÚ) č. 2016/679 z 27. apríla 2016 o ochrane fyzických osôb pri spracúvaní osobných údajov a o voľnom pohybe takýchto údajov, ktorým sa zrušuje smernica 95/46/ES (všeobecné nariadenie o ochrane údajov) (Ú. v. EÚ L 119, 4.5.2016) – gestor:  ÚOOÚ SR,</w:t>
      </w:r>
      <w:r w:rsidRPr="0096038A">
        <w:t xml:space="preserve"> </w:t>
      </w:r>
    </w:p>
    <w:p w14:paraId="78786059" w14:textId="77777777" w:rsidR="0096038A" w:rsidRPr="0096038A" w:rsidRDefault="0096038A" w:rsidP="0096038A">
      <w:pPr>
        <w:numPr>
          <w:ilvl w:val="0"/>
          <w:numId w:val="6"/>
        </w:numPr>
        <w:spacing w:after="24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nie je obsiahnutý v judikatúre Súdneho dvora Európskej únie.</w:t>
      </w:r>
    </w:p>
    <w:p w14:paraId="3D153CC1" w14:textId="77777777" w:rsidR="0096038A" w:rsidRPr="0096038A" w:rsidRDefault="0096038A" w:rsidP="0096038A">
      <w:pPr>
        <w:tabs>
          <w:tab w:val="left" w:pos="0"/>
        </w:tabs>
        <w:spacing w:after="240" w:line="240" w:lineRule="auto"/>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sz w:val="24"/>
          <w:szCs w:val="24"/>
          <w:lang w:eastAsia="sk-SK"/>
        </w:rPr>
        <w:t>4.</w:t>
      </w:r>
      <w:r w:rsidRPr="0096038A">
        <w:rPr>
          <w:rFonts w:ascii="Times New Roman" w:eastAsia="Times New Roman" w:hAnsi="Times New Roman" w:cs="Times New Roman"/>
          <w:b/>
          <w:sz w:val="24"/>
          <w:szCs w:val="24"/>
          <w:lang w:eastAsia="sk-SK"/>
        </w:rPr>
        <w:t xml:space="preserve"> Záväzky Slovenskej republiky vo vzťahu k Európskej únii: </w:t>
      </w:r>
    </w:p>
    <w:p w14:paraId="72C88CDB" w14:textId="77777777" w:rsidR="0096038A" w:rsidRPr="0096038A" w:rsidRDefault="0096038A" w:rsidP="0096038A">
      <w:pPr>
        <w:numPr>
          <w:ilvl w:val="0"/>
          <w:numId w:val="5"/>
        </w:numPr>
        <w:autoSpaceDE w:val="0"/>
        <w:autoSpaceDN w:val="0"/>
        <w:adjustRightInd w:val="0"/>
        <w:spacing w:after="240" w:line="240" w:lineRule="auto"/>
        <w:ind w:left="0" w:firstLine="0"/>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cs-CZ"/>
        </w:rPr>
        <w:t>lehota na prebranie príslušného právneho aktu Európskej únie, príp. aj osobitnú lehotu účinnosti jeho ustanovení – bezpredmetné,</w:t>
      </w:r>
    </w:p>
    <w:p w14:paraId="12D0981C" w14:textId="77777777" w:rsidR="0096038A" w:rsidRPr="0096038A" w:rsidRDefault="0096038A" w:rsidP="0096038A">
      <w:pPr>
        <w:numPr>
          <w:ilvl w:val="0"/>
          <w:numId w:val="5"/>
        </w:numPr>
        <w:autoSpaceDE w:val="0"/>
        <w:autoSpaceDN w:val="0"/>
        <w:adjustRightInd w:val="0"/>
        <w:spacing w:after="240" w:line="240" w:lineRule="auto"/>
        <w:ind w:left="0" w:firstLine="0"/>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w:t>
      </w:r>
      <w:r w:rsidRPr="0096038A">
        <w:rPr>
          <w:rFonts w:ascii="Times New Roman" w:eastAsia="Times New Roman" w:hAnsi="Times New Roman" w:cs="Times New Roman"/>
          <w:sz w:val="24"/>
          <w:szCs w:val="24"/>
          <w:lang w:eastAsia="cs-CZ"/>
        </w:rPr>
        <w:t>proti Slovenskej republike nebolo začaté konanie v rámci „EÚ Pilot“, ani nebol začatý postup Európskej komisie a ani konanie Súdneho dvora Európskej únie o porušení Zmluvy o fungovaní Európskej únie podľa čl. 258 až 260,</w:t>
      </w:r>
      <w:r w:rsidRPr="0096038A">
        <w:rPr>
          <w:rFonts w:ascii="Times New Roman" w:hAnsi="Times New Roman" w:cs="Times New Roman"/>
          <w:sz w:val="24"/>
          <w:szCs w:val="24"/>
          <w:shd w:val="clear" w:color="auto" w:fill="FFFFFF"/>
        </w:rPr>
        <w:t xml:space="preserve">  </w:t>
      </w:r>
    </w:p>
    <w:p w14:paraId="67682909" w14:textId="77777777" w:rsidR="0096038A" w:rsidRPr="0096038A" w:rsidRDefault="0096038A" w:rsidP="0096038A">
      <w:pPr>
        <w:numPr>
          <w:ilvl w:val="0"/>
          <w:numId w:val="5"/>
        </w:numPr>
        <w:autoSpaceDE w:val="0"/>
        <w:autoSpaceDN w:val="0"/>
        <w:adjustRightInd w:val="0"/>
        <w:spacing w:after="240" w:line="240" w:lineRule="auto"/>
        <w:ind w:left="0" w:firstLine="0"/>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informácia o právnych predpisoch, v ktorých sú uvádzané právne akty Európskej únie už prebrané, spolu s uvedením rozsahu ich prebrania, príp. potreby prijatia ďalších úprav – </w:t>
      </w:r>
      <w:r w:rsidRPr="0096038A">
        <w:rPr>
          <w:rFonts w:ascii="Times New Roman" w:eastAsia="Times New Roman" w:hAnsi="Times New Roman" w:cs="Times New Roman"/>
          <w:sz w:val="24"/>
          <w:szCs w:val="24"/>
          <w:lang w:eastAsia="cs-CZ"/>
        </w:rPr>
        <w:t>bezpredmetné.</w:t>
      </w:r>
    </w:p>
    <w:p w14:paraId="21FB2752" w14:textId="77777777" w:rsidR="0096038A" w:rsidRPr="0096038A" w:rsidRDefault="0096038A" w:rsidP="0096038A">
      <w:pPr>
        <w:autoSpaceDE w:val="0"/>
        <w:autoSpaceDN w:val="0"/>
        <w:adjustRightInd w:val="0"/>
        <w:spacing w:after="24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5. </w:t>
      </w:r>
      <w:r w:rsidRPr="0096038A">
        <w:rPr>
          <w:rFonts w:ascii="Times New Roman" w:eastAsia="Times New Roman" w:hAnsi="Times New Roman" w:cs="Times New Roman"/>
          <w:b/>
          <w:sz w:val="24"/>
          <w:szCs w:val="24"/>
          <w:lang w:eastAsia="sk-SK"/>
        </w:rPr>
        <w:t xml:space="preserve">Návrh zákona je zlučiteľný s právom Európskej únie: </w:t>
      </w:r>
      <w:r w:rsidRPr="0096038A">
        <w:rPr>
          <w:rFonts w:ascii="Times New Roman" w:eastAsia="Times New Roman" w:hAnsi="Times New Roman" w:cs="Times New Roman"/>
          <w:sz w:val="24"/>
          <w:szCs w:val="24"/>
          <w:lang w:eastAsia="sk-SK"/>
        </w:rPr>
        <w:t>úplne</w:t>
      </w:r>
    </w:p>
    <w:p w14:paraId="3B204197" w14:textId="77777777" w:rsidR="0096038A" w:rsidRPr="0096038A" w:rsidRDefault="0096038A" w:rsidP="0096038A">
      <w:pPr>
        <w:tabs>
          <w:tab w:val="left" w:pos="709"/>
          <w:tab w:val="left" w:pos="1068"/>
        </w:tabs>
        <w:spacing w:after="240" w:line="240" w:lineRule="auto"/>
        <w:jc w:val="both"/>
        <w:rPr>
          <w:rFonts w:ascii="Times New Roman" w:eastAsia="Times New Roman" w:hAnsi="Times New Roman" w:cs="Times New Roman"/>
          <w:sz w:val="24"/>
          <w:szCs w:val="24"/>
          <w:lang w:eastAsia="sk-SK"/>
        </w:rPr>
      </w:pPr>
    </w:p>
    <w:p w14:paraId="72310D8B" w14:textId="77777777" w:rsidR="0096038A" w:rsidRDefault="0096038A" w:rsidP="00DE16C7">
      <w:pPr>
        <w:spacing w:after="0" w:line="240" w:lineRule="auto"/>
        <w:jc w:val="center"/>
        <w:rPr>
          <w:rFonts w:ascii="Times New Roman" w:eastAsia="Times New Roman" w:hAnsi="Times New Roman" w:cs="Times New Roman"/>
          <w:b/>
          <w:sz w:val="28"/>
          <w:szCs w:val="28"/>
          <w:lang w:eastAsia="sk-SK"/>
        </w:rPr>
      </w:pPr>
    </w:p>
    <w:p w14:paraId="0E257C6E" w14:textId="77777777" w:rsidR="0096038A" w:rsidRDefault="0096038A" w:rsidP="00DE16C7">
      <w:pPr>
        <w:spacing w:after="0" w:line="240" w:lineRule="auto"/>
        <w:jc w:val="center"/>
        <w:rPr>
          <w:rFonts w:ascii="Times New Roman" w:eastAsia="Times New Roman" w:hAnsi="Times New Roman" w:cs="Times New Roman"/>
          <w:b/>
          <w:sz w:val="28"/>
          <w:szCs w:val="28"/>
          <w:lang w:eastAsia="sk-SK"/>
        </w:rPr>
      </w:pPr>
    </w:p>
    <w:p w14:paraId="16A61E1C" w14:textId="77777777" w:rsidR="0096038A" w:rsidRDefault="0096038A" w:rsidP="00DE16C7">
      <w:pPr>
        <w:spacing w:after="0" w:line="240" w:lineRule="auto"/>
        <w:jc w:val="center"/>
        <w:rPr>
          <w:rFonts w:ascii="Times New Roman" w:eastAsia="Times New Roman" w:hAnsi="Times New Roman" w:cs="Times New Roman"/>
          <w:b/>
          <w:sz w:val="28"/>
          <w:szCs w:val="28"/>
          <w:lang w:eastAsia="sk-SK"/>
        </w:rPr>
      </w:pPr>
    </w:p>
    <w:p w14:paraId="448C266E" w14:textId="77777777" w:rsidR="0096038A" w:rsidRDefault="0096038A" w:rsidP="00DE16C7">
      <w:pPr>
        <w:spacing w:after="0" w:line="240" w:lineRule="auto"/>
        <w:jc w:val="center"/>
        <w:rPr>
          <w:rFonts w:ascii="Times New Roman" w:eastAsia="Times New Roman" w:hAnsi="Times New Roman" w:cs="Times New Roman"/>
          <w:b/>
          <w:sz w:val="28"/>
          <w:szCs w:val="28"/>
          <w:lang w:eastAsia="sk-SK"/>
        </w:rPr>
      </w:pPr>
    </w:p>
    <w:p w14:paraId="7183D86C" w14:textId="77777777" w:rsidR="0096038A" w:rsidRDefault="0096038A" w:rsidP="00DE16C7">
      <w:pPr>
        <w:spacing w:after="0" w:line="240" w:lineRule="auto"/>
        <w:jc w:val="center"/>
        <w:rPr>
          <w:rFonts w:ascii="Times New Roman" w:eastAsia="Times New Roman" w:hAnsi="Times New Roman" w:cs="Times New Roman"/>
          <w:b/>
          <w:sz w:val="28"/>
          <w:szCs w:val="28"/>
          <w:lang w:eastAsia="sk-SK"/>
        </w:rPr>
      </w:pPr>
    </w:p>
    <w:p w14:paraId="0EBB2829" w14:textId="77777777" w:rsidR="0096038A" w:rsidRPr="0096038A" w:rsidRDefault="0096038A" w:rsidP="0096038A">
      <w:pPr>
        <w:spacing w:after="0" w:line="240" w:lineRule="auto"/>
        <w:jc w:val="center"/>
        <w:rPr>
          <w:rFonts w:ascii="Times New Roman" w:eastAsia="Times New Roman" w:hAnsi="Times New Roman" w:cs="Times New Roman"/>
          <w:b/>
          <w:sz w:val="28"/>
          <w:szCs w:val="28"/>
          <w:lang w:eastAsia="sk-SK"/>
        </w:rPr>
      </w:pPr>
      <w:r w:rsidRPr="0096038A">
        <w:rPr>
          <w:rFonts w:ascii="Times New Roman" w:eastAsia="Times New Roman" w:hAnsi="Times New Roman" w:cs="Times New Roman"/>
          <w:b/>
          <w:sz w:val="28"/>
          <w:szCs w:val="28"/>
          <w:lang w:eastAsia="sk-SK"/>
        </w:rPr>
        <w:lastRenderedPageBreak/>
        <w:t>Doložka vybraných vplyvov</w:t>
      </w:r>
    </w:p>
    <w:p w14:paraId="3D005F52" w14:textId="77777777" w:rsidR="0096038A" w:rsidRPr="0096038A" w:rsidRDefault="0096038A" w:rsidP="0096038A">
      <w:pPr>
        <w:spacing w:after="200" w:line="276" w:lineRule="auto"/>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96038A" w:rsidRPr="0096038A" w14:paraId="3C4D8FFF" w14:textId="77777777" w:rsidTr="001820CF">
        <w:tc>
          <w:tcPr>
            <w:tcW w:w="9180" w:type="dxa"/>
            <w:gridSpan w:val="11"/>
            <w:tcBorders>
              <w:bottom w:val="single" w:sz="4" w:space="0" w:color="FFFFFF"/>
            </w:tcBorders>
            <w:shd w:val="clear" w:color="auto" w:fill="E2E2E2"/>
          </w:tcPr>
          <w:p w14:paraId="5255AFFE"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t>Základné údaje</w:t>
            </w:r>
          </w:p>
        </w:tc>
      </w:tr>
      <w:tr w:rsidR="0096038A" w:rsidRPr="0096038A" w14:paraId="5AFD6E17" w14:textId="77777777" w:rsidTr="001820CF">
        <w:tc>
          <w:tcPr>
            <w:tcW w:w="9180" w:type="dxa"/>
            <w:gridSpan w:val="11"/>
            <w:tcBorders>
              <w:bottom w:val="single" w:sz="4" w:space="0" w:color="FFFFFF"/>
            </w:tcBorders>
            <w:shd w:val="clear" w:color="auto" w:fill="E2E2E2"/>
          </w:tcPr>
          <w:p w14:paraId="0699F29F" w14:textId="77777777" w:rsidR="0096038A" w:rsidRPr="0096038A" w:rsidRDefault="0096038A" w:rsidP="0096038A">
            <w:pPr>
              <w:spacing w:after="200" w:line="276" w:lineRule="auto"/>
              <w:ind w:left="142"/>
              <w:rPr>
                <w:rFonts w:ascii="Times New Roman" w:eastAsia="Calibri" w:hAnsi="Times New Roman" w:cs="Times New Roman"/>
                <w:b/>
              </w:rPr>
            </w:pPr>
            <w:r w:rsidRPr="0096038A">
              <w:rPr>
                <w:rFonts w:ascii="Times New Roman" w:eastAsia="Calibri" w:hAnsi="Times New Roman" w:cs="Times New Roman"/>
                <w:b/>
              </w:rPr>
              <w:t>Názov materiálu</w:t>
            </w:r>
          </w:p>
        </w:tc>
      </w:tr>
      <w:tr w:rsidR="0096038A" w:rsidRPr="0096038A" w14:paraId="79621F5B" w14:textId="77777777" w:rsidTr="001820CF">
        <w:tc>
          <w:tcPr>
            <w:tcW w:w="9180" w:type="dxa"/>
            <w:gridSpan w:val="11"/>
            <w:tcBorders>
              <w:top w:val="single" w:sz="4" w:space="0" w:color="FFFFFF"/>
              <w:bottom w:val="single" w:sz="4" w:space="0" w:color="auto"/>
            </w:tcBorders>
          </w:tcPr>
          <w:p w14:paraId="47754843" w14:textId="5801B31D" w:rsidR="0096038A" w:rsidRPr="0096038A" w:rsidRDefault="009A0B74" w:rsidP="0096038A">
            <w:pPr>
              <w:spacing w:line="240" w:lineRule="auto"/>
              <w:rPr>
                <w:rFonts w:ascii="Times New Roman" w:eastAsia="Times New Roman" w:hAnsi="Times New Roman" w:cs="Times New Roman"/>
                <w:sz w:val="20"/>
                <w:szCs w:val="20"/>
                <w:lang w:eastAsia="sk-SK"/>
              </w:rPr>
            </w:pPr>
            <w:r w:rsidRPr="00C708B5">
              <w:rPr>
                <w:rFonts w:ascii="Times New Roman" w:eastAsia="Times New Roman" w:hAnsi="Times New Roman" w:cs="Times New Roman"/>
                <w:sz w:val="20"/>
                <w:szCs w:val="20"/>
                <w:lang w:eastAsia="sk-SK"/>
              </w:rPr>
              <w:t>Vládny n</w:t>
            </w:r>
            <w:r w:rsidR="0096038A" w:rsidRPr="00C708B5">
              <w:rPr>
                <w:rFonts w:ascii="Times New Roman" w:eastAsia="Times New Roman" w:hAnsi="Times New Roman" w:cs="Times New Roman"/>
                <w:sz w:val="20"/>
                <w:szCs w:val="20"/>
                <w:lang w:eastAsia="sk-SK"/>
              </w:rPr>
              <w:t>ávrh zákona,</w:t>
            </w:r>
            <w:r w:rsidR="0096038A" w:rsidRPr="0096038A">
              <w:rPr>
                <w:rFonts w:ascii="Times New Roman" w:eastAsia="Times New Roman" w:hAnsi="Times New Roman" w:cs="Times New Roman"/>
                <w:sz w:val="20"/>
                <w:szCs w:val="20"/>
                <w:lang w:eastAsia="sk-SK"/>
              </w:rPr>
              <w:t xml:space="preserve"> ktorým sa mení a dopĺňa zákon Slovenskej národnej rady č. 372/1990 Zb. o priestupkoch v znení neskorších predpisov a ktorým sa menia a dopĺňajú niektoré zákony</w:t>
            </w:r>
          </w:p>
        </w:tc>
      </w:tr>
      <w:tr w:rsidR="0096038A" w:rsidRPr="0096038A" w14:paraId="4989F726" w14:textId="77777777" w:rsidTr="001820CF">
        <w:tc>
          <w:tcPr>
            <w:tcW w:w="9180" w:type="dxa"/>
            <w:gridSpan w:val="11"/>
            <w:tcBorders>
              <w:top w:val="single" w:sz="4" w:space="0" w:color="auto"/>
              <w:left w:val="single" w:sz="4" w:space="0" w:color="auto"/>
              <w:bottom w:val="single" w:sz="4" w:space="0" w:color="FFFFFF"/>
            </w:tcBorders>
            <w:shd w:val="clear" w:color="auto" w:fill="E2E2E2"/>
          </w:tcPr>
          <w:p w14:paraId="4459F147" w14:textId="77777777" w:rsidR="0096038A" w:rsidRPr="0096038A" w:rsidRDefault="0096038A" w:rsidP="0096038A">
            <w:pPr>
              <w:spacing w:after="200" w:line="276" w:lineRule="auto"/>
              <w:ind w:left="142"/>
              <w:rPr>
                <w:rFonts w:ascii="Times New Roman" w:eastAsia="Calibri" w:hAnsi="Times New Roman" w:cs="Times New Roman"/>
                <w:b/>
              </w:rPr>
            </w:pPr>
            <w:r w:rsidRPr="0096038A">
              <w:rPr>
                <w:rFonts w:ascii="Times New Roman" w:eastAsia="Calibri" w:hAnsi="Times New Roman" w:cs="Times New Roman"/>
                <w:b/>
              </w:rPr>
              <w:t>Predkladateľ (a spolupredkladateľ)</w:t>
            </w:r>
          </w:p>
        </w:tc>
      </w:tr>
      <w:tr w:rsidR="0096038A" w:rsidRPr="0096038A" w14:paraId="166AF480" w14:textId="77777777" w:rsidTr="001820CF">
        <w:tc>
          <w:tcPr>
            <w:tcW w:w="9180" w:type="dxa"/>
            <w:gridSpan w:val="11"/>
            <w:tcBorders>
              <w:top w:val="single" w:sz="4" w:space="0" w:color="FFFFFF"/>
              <w:left w:val="single" w:sz="4" w:space="0" w:color="auto"/>
              <w:bottom w:val="single" w:sz="4" w:space="0" w:color="auto"/>
            </w:tcBorders>
            <w:shd w:val="clear" w:color="auto" w:fill="FFFFFF"/>
          </w:tcPr>
          <w:p w14:paraId="4CDB5C26" w14:textId="6B940418" w:rsidR="0096038A" w:rsidRPr="00C80CAF" w:rsidRDefault="0006524D" w:rsidP="0096038A">
            <w:pPr>
              <w:spacing w:line="240" w:lineRule="auto"/>
              <w:rPr>
                <w:rFonts w:ascii="Times New Roman" w:eastAsia="Times New Roman" w:hAnsi="Times New Roman" w:cs="Times New Roman"/>
                <w:sz w:val="20"/>
                <w:szCs w:val="20"/>
                <w:highlight w:val="yellow"/>
                <w:lang w:eastAsia="sk-SK"/>
              </w:rPr>
            </w:pPr>
            <w:r w:rsidRPr="00C708B5">
              <w:rPr>
                <w:rFonts w:ascii="Times New Roman" w:eastAsia="Times New Roman" w:hAnsi="Times New Roman" w:cs="Times New Roman"/>
                <w:sz w:val="20"/>
                <w:szCs w:val="20"/>
                <w:lang w:eastAsia="sk-SK"/>
              </w:rPr>
              <w:t xml:space="preserve">Vláda </w:t>
            </w:r>
            <w:r w:rsidR="0096038A" w:rsidRPr="00C708B5">
              <w:rPr>
                <w:rFonts w:ascii="Times New Roman" w:eastAsia="Times New Roman" w:hAnsi="Times New Roman" w:cs="Times New Roman"/>
                <w:sz w:val="20"/>
                <w:szCs w:val="20"/>
                <w:lang w:eastAsia="sk-SK"/>
              </w:rPr>
              <w:t>Slovenskej republiky</w:t>
            </w:r>
          </w:p>
        </w:tc>
      </w:tr>
      <w:tr w:rsidR="0096038A" w:rsidRPr="0096038A" w14:paraId="200889E9" w14:textId="77777777" w:rsidTr="001820C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0328C0C" w14:textId="77777777" w:rsidR="0096038A" w:rsidRPr="0096038A" w:rsidRDefault="0096038A" w:rsidP="0096038A">
            <w:pPr>
              <w:spacing w:after="200" w:line="276" w:lineRule="auto"/>
              <w:ind w:left="142"/>
              <w:rPr>
                <w:rFonts w:ascii="Times New Roman" w:eastAsia="Calibri" w:hAnsi="Times New Roman" w:cs="Times New Roman"/>
                <w:b/>
              </w:rPr>
            </w:pPr>
            <w:r w:rsidRPr="0096038A">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E336F04"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636D14F"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Materiál nelegislatívnej povahy</w:t>
            </w:r>
          </w:p>
        </w:tc>
      </w:tr>
      <w:tr w:rsidR="0096038A" w:rsidRPr="0096038A" w14:paraId="5C631EB0" w14:textId="77777777" w:rsidTr="001820CF">
        <w:tc>
          <w:tcPr>
            <w:tcW w:w="4212" w:type="dxa"/>
            <w:gridSpan w:val="2"/>
            <w:vMerge/>
            <w:tcBorders>
              <w:top w:val="nil"/>
              <w:left w:val="single" w:sz="4" w:space="0" w:color="auto"/>
              <w:bottom w:val="single" w:sz="4" w:space="0" w:color="FFFFFF"/>
            </w:tcBorders>
            <w:shd w:val="clear" w:color="auto" w:fill="E2E2E2"/>
          </w:tcPr>
          <w:p w14:paraId="029F6AB1"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8CCC0DF"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2100A2D" w14:textId="77777777" w:rsidR="0096038A" w:rsidRPr="0096038A" w:rsidRDefault="0096038A" w:rsidP="0096038A">
            <w:pPr>
              <w:spacing w:line="240" w:lineRule="auto"/>
              <w:ind w:left="175" w:hanging="175"/>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Materiál legislatívnej povahy</w:t>
            </w:r>
          </w:p>
        </w:tc>
      </w:tr>
      <w:tr w:rsidR="0096038A" w:rsidRPr="0096038A" w14:paraId="572B5F76" w14:textId="77777777" w:rsidTr="001820CF">
        <w:tc>
          <w:tcPr>
            <w:tcW w:w="4212" w:type="dxa"/>
            <w:gridSpan w:val="2"/>
            <w:vMerge/>
            <w:tcBorders>
              <w:top w:val="nil"/>
              <w:left w:val="single" w:sz="4" w:space="0" w:color="auto"/>
              <w:bottom w:val="single" w:sz="4" w:space="0" w:color="auto"/>
            </w:tcBorders>
            <w:shd w:val="clear" w:color="auto" w:fill="E2E2E2"/>
          </w:tcPr>
          <w:p w14:paraId="619D2492"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490DEB0"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4BBE420"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Transpozícia/ implementácia práva EÚ</w:t>
            </w:r>
          </w:p>
        </w:tc>
      </w:tr>
      <w:tr w:rsidR="0096038A" w:rsidRPr="0096038A" w14:paraId="398FDC91" w14:textId="77777777" w:rsidTr="001820CF">
        <w:tc>
          <w:tcPr>
            <w:tcW w:w="9180" w:type="dxa"/>
            <w:gridSpan w:val="11"/>
            <w:tcBorders>
              <w:top w:val="single" w:sz="4" w:space="0" w:color="auto"/>
              <w:left w:val="single" w:sz="4" w:space="0" w:color="auto"/>
              <w:bottom w:val="single" w:sz="4" w:space="0" w:color="FFFFFF"/>
            </w:tcBorders>
            <w:shd w:val="clear" w:color="auto" w:fill="FFFFFF"/>
          </w:tcPr>
          <w:p w14:paraId="35FA28C8"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V prípade transpozície/implementácie uveďte zoznam transponovaných/implementovaných predpisov:</w:t>
            </w:r>
          </w:p>
          <w:p w14:paraId="58FB3E3F"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p>
        </w:tc>
      </w:tr>
      <w:tr w:rsidR="0096038A" w:rsidRPr="0096038A" w14:paraId="1B751F46" w14:textId="77777777" w:rsidTr="001820C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F0D6CCF" w14:textId="77777777" w:rsidR="0096038A" w:rsidRPr="0096038A" w:rsidRDefault="0096038A" w:rsidP="0096038A">
            <w:pPr>
              <w:spacing w:after="200" w:line="276" w:lineRule="auto"/>
              <w:ind w:left="142"/>
              <w:rPr>
                <w:rFonts w:ascii="Times New Roman" w:eastAsia="Calibri" w:hAnsi="Times New Roman" w:cs="Times New Roman"/>
                <w:b/>
              </w:rPr>
            </w:pPr>
            <w:r w:rsidRPr="0096038A">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1141BA4"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14 - 23. október 2025</w:t>
            </w:r>
          </w:p>
        </w:tc>
      </w:tr>
      <w:tr w:rsidR="0096038A" w:rsidRPr="0096038A" w14:paraId="43E622D0" w14:textId="77777777" w:rsidTr="001820C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73D78D9" w14:textId="77777777" w:rsidR="0096038A" w:rsidRPr="0096038A" w:rsidRDefault="0096038A" w:rsidP="0096038A">
            <w:pPr>
              <w:spacing w:after="200" w:line="276" w:lineRule="auto"/>
              <w:ind w:left="142"/>
              <w:rPr>
                <w:rFonts w:ascii="Times New Roman" w:eastAsia="Calibri" w:hAnsi="Times New Roman" w:cs="Times New Roman"/>
                <w:b/>
              </w:rPr>
            </w:pPr>
            <w:r w:rsidRPr="0096038A">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C52146C"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október 2025</w:t>
            </w:r>
          </w:p>
        </w:tc>
      </w:tr>
      <w:tr w:rsidR="0096038A" w:rsidRPr="0096038A" w14:paraId="3C6BE2B0" w14:textId="77777777" w:rsidTr="001820C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ED26C83" w14:textId="77777777" w:rsidR="0096038A" w:rsidRPr="0096038A" w:rsidRDefault="0096038A" w:rsidP="0096038A">
            <w:pPr>
              <w:spacing w:line="276" w:lineRule="auto"/>
              <w:ind w:left="142"/>
              <w:rPr>
                <w:rFonts w:ascii="Calibri" w:eastAsia="Calibri" w:hAnsi="Calibri" w:cs="Times New Roman"/>
                <w:b/>
              </w:rPr>
            </w:pPr>
            <w:r w:rsidRPr="0096038A">
              <w:rPr>
                <w:rFonts w:ascii="Times New Roman" w:eastAsia="Calibri" w:hAnsi="Times New Roman" w:cs="Times New Roman"/>
                <w:b/>
              </w:rPr>
              <w:t>Predpokladaný termín začiatku a ukončenia ZP**</w:t>
            </w:r>
            <w:r w:rsidRPr="0096038A">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999CD76"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p>
        </w:tc>
      </w:tr>
      <w:tr w:rsidR="0096038A" w:rsidRPr="0096038A" w14:paraId="7463F830" w14:textId="77777777" w:rsidTr="001820C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1E443F8" w14:textId="77777777" w:rsidR="0096038A" w:rsidRPr="0096038A" w:rsidRDefault="0096038A" w:rsidP="0096038A">
            <w:pPr>
              <w:spacing w:after="200" w:line="276" w:lineRule="auto"/>
              <w:ind w:left="142"/>
              <w:jc w:val="both"/>
              <w:rPr>
                <w:rFonts w:ascii="Times New Roman" w:eastAsia="Calibri" w:hAnsi="Times New Roman" w:cs="Times New Roman"/>
                <w:b/>
              </w:rPr>
            </w:pPr>
            <w:r w:rsidRPr="0096038A">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D104640"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marec 2026</w:t>
            </w:r>
          </w:p>
        </w:tc>
      </w:tr>
      <w:tr w:rsidR="0096038A" w:rsidRPr="0096038A" w14:paraId="2746021F" w14:textId="77777777" w:rsidTr="001820CF">
        <w:tc>
          <w:tcPr>
            <w:tcW w:w="9180" w:type="dxa"/>
            <w:gridSpan w:val="11"/>
            <w:tcBorders>
              <w:top w:val="single" w:sz="4" w:space="0" w:color="auto"/>
              <w:left w:val="nil"/>
              <w:bottom w:val="single" w:sz="4" w:space="0" w:color="auto"/>
              <w:right w:val="nil"/>
            </w:tcBorders>
            <w:shd w:val="clear" w:color="auto" w:fill="FFFFFF"/>
          </w:tcPr>
          <w:p w14:paraId="3A353BDB"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p>
        </w:tc>
      </w:tr>
      <w:tr w:rsidR="0096038A" w:rsidRPr="0096038A" w14:paraId="0C589063" w14:textId="77777777" w:rsidTr="001820C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3CC36A1"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t>Definovanie problému</w:t>
            </w:r>
          </w:p>
        </w:tc>
      </w:tr>
      <w:tr w:rsidR="0096038A" w:rsidRPr="0096038A" w14:paraId="24BB7A92" w14:textId="77777777" w:rsidTr="001820C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CA7EDE6"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115E526B" w14:textId="77777777" w:rsidR="0096038A" w:rsidRPr="0096038A" w:rsidRDefault="0096038A" w:rsidP="0096038A">
            <w:pPr>
              <w:spacing w:line="240" w:lineRule="auto"/>
              <w:jc w:val="both"/>
              <w:rPr>
                <w:rFonts w:ascii="Times New Roman" w:eastAsia="Times New Roman" w:hAnsi="Times New Roman" w:cs="Times New Roman"/>
                <w:iCs/>
                <w:sz w:val="20"/>
                <w:szCs w:val="20"/>
                <w:lang w:eastAsia="sk-SK"/>
              </w:rPr>
            </w:pPr>
          </w:p>
          <w:p w14:paraId="6A8C9FBF"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Platný zákon o priestupkoch neobsahuje úpravu niektorých právnych inštitútov a niektoré jestvujúce riešenia je potrebné spresniť. </w:t>
            </w:r>
          </w:p>
          <w:p w14:paraId="2FD94A2A"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p>
          <w:p w14:paraId="3DFEF6B0"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Sú tiež potrebné legislatívno-technické úpravy, ktorých cieľom je upraviť nepresnosti zákona o priestupkoch spôsobené v dôsledku iných legislatívnych procesov, ako aj vývoja právneho poriadku Slovenskej republiky. </w:t>
            </w:r>
          </w:p>
          <w:p w14:paraId="794A9813"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p>
          <w:p w14:paraId="3DB8FE73"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Na základe poznatkov získaných doterajšou praxou správnych orgánov </w:t>
            </w:r>
            <w:proofErr w:type="spellStart"/>
            <w:r w:rsidRPr="0096038A">
              <w:rPr>
                <w:rFonts w:ascii="Times New Roman" w:eastAsia="Times New Roman" w:hAnsi="Times New Roman" w:cs="Times New Roman"/>
                <w:sz w:val="20"/>
                <w:szCs w:val="20"/>
                <w:lang w:eastAsia="sk-SK"/>
              </w:rPr>
              <w:t>prejednávajúcich</w:t>
            </w:r>
            <w:proofErr w:type="spellEnd"/>
            <w:r w:rsidRPr="0096038A">
              <w:rPr>
                <w:rFonts w:ascii="Times New Roman" w:eastAsia="Times New Roman" w:hAnsi="Times New Roman" w:cs="Times New Roman"/>
                <w:sz w:val="20"/>
                <w:szCs w:val="20"/>
                <w:lang w:eastAsia="sk-SK"/>
              </w:rPr>
              <w:t xml:space="preserve"> priestupky vyvstáva tiež potreba zvýšenia pokút za spáchané priestupky upravené v zákone o priestupkoch, nakoľko pri väčšine priestupkov nedošlo od vyhlásenia zákona o priestupkoch v roku 1990 k zvýšeniu sadzieb, okrem zmeny v súvislosti s prijatím novej meny.</w:t>
            </w:r>
          </w:p>
          <w:p w14:paraId="7D064AD4"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p>
          <w:p w14:paraId="7571AB09" w14:textId="77777777" w:rsidR="0096038A" w:rsidRPr="0096038A" w:rsidRDefault="0096038A" w:rsidP="0096038A">
            <w:pPr>
              <w:spacing w:line="240" w:lineRule="auto"/>
              <w:jc w:val="both"/>
              <w:rPr>
                <w:rFonts w:ascii="Times New Roman" w:eastAsia="Times New Roman" w:hAnsi="Times New Roman" w:cs="Times New Roman"/>
                <w:iCs/>
                <w:sz w:val="20"/>
                <w:szCs w:val="20"/>
                <w:lang w:eastAsia="sk-SK"/>
              </w:rPr>
            </w:pPr>
            <w:r w:rsidRPr="0096038A">
              <w:rPr>
                <w:rFonts w:ascii="Times New Roman" w:eastAsia="Times New Roman" w:hAnsi="Times New Roman" w:cs="Times New Roman"/>
                <w:sz w:val="20"/>
                <w:szCs w:val="20"/>
                <w:lang w:eastAsia="sk-SK"/>
              </w:rPr>
              <w:t xml:space="preserve">Zároveň z aplikačnej praxe </w:t>
            </w:r>
            <w:proofErr w:type="spellStart"/>
            <w:r w:rsidRPr="0096038A">
              <w:rPr>
                <w:rFonts w:ascii="Times New Roman" w:eastAsia="Times New Roman" w:hAnsi="Times New Roman" w:cs="Times New Roman"/>
                <w:sz w:val="20"/>
                <w:szCs w:val="20"/>
                <w:lang w:eastAsia="sk-SK"/>
              </w:rPr>
              <w:t>vyvstala</w:t>
            </w:r>
            <w:proofErr w:type="spellEnd"/>
            <w:r w:rsidRPr="0096038A">
              <w:rPr>
                <w:rFonts w:ascii="Times New Roman" w:eastAsia="Times New Roman" w:hAnsi="Times New Roman" w:cs="Times New Roman"/>
                <w:sz w:val="20"/>
                <w:szCs w:val="20"/>
                <w:lang w:eastAsia="sk-SK"/>
              </w:rPr>
              <w:t xml:space="preserve"> potreba zefektívnenia sankčného mechanizmu, a to v podobe zavedenia nového druhu sankcie – menších obecných prác.</w:t>
            </w:r>
          </w:p>
        </w:tc>
      </w:tr>
      <w:tr w:rsidR="0096038A" w:rsidRPr="0096038A" w14:paraId="63F4EDAF" w14:textId="77777777" w:rsidTr="001820CF">
        <w:tc>
          <w:tcPr>
            <w:tcW w:w="9180" w:type="dxa"/>
            <w:gridSpan w:val="11"/>
            <w:tcBorders>
              <w:top w:val="single" w:sz="4" w:space="0" w:color="auto"/>
              <w:left w:val="single" w:sz="4" w:space="0" w:color="auto"/>
              <w:bottom w:val="nil"/>
              <w:right w:val="single" w:sz="4" w:space="0" w:color="auto"/>
            </w:tcBorders>
            <w:shd w:val="clear" w:color="auto" w:fill="E2E2E2"/>
          </w:tcPr>
          <w:p w14:paraId="475A0815"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t>Ciele a výsledný stav</w:t>
            </w:r>
          </w:p>
        </w:tc>
      </w:tr>
      <w:tr w:rsidR="0096038A" w:rsidRPr="0096038A" w14:paraId="2305C20B" w14:textId="77777777" w:rsidTr="001820C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64F4D88"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6B5E3704"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p>
          <w:p w14:paraId="187181C7" w14:textId="77777777" w:rsidR="0096038A" w:rsidRPr="0096038A" w:rsidRDefault="0096038A" w:rsidP="0096038A">
            <w:pPr>
              <w:spacing w:line="240" w:lineRule="auto"/>
              <w:jc w:val="both"/>
              <w:rPr>
                <w:rFonts w:ascii="Times New Roman" w:eastAsia="Times New Roman" w:hAnsi="Times New Roman" w:cs="Times New Roman"/>
                <w:iCs/>
                <w:sz w:val="20"/>
                <w:szCs w:val="20"/>
                <w:lang w:eastAsia="sk-SK"/>
              </w:rPr>
            </w:pPr>
            <w:r w:rsidRPr="0096038A">
              <w:rPr>
                <w:rFonts w:ascii="Times New Roman" w:eastAsia="Times New Roman" w:hAnsi="Times New Roman" w:cs="Times New Roman"/>
                <w:iCs/>
                <w:sz w:val="20"/>
                <w:szCs w:val="20"/>
                <w:lang w:eastAsia="sk-SK"/>
              </w:rPr>
              <w:t xml:space="preserve">Návrh zákona sa predkladá na základe Plánu legislatívnych úloh vlády Slovenskej republiky na rok 2025 z dôvodu potreby riešenia nedostatkov právnej úpravy vyplývajúcich z aplikačnej praxe s cieľom skvalitnenia činnosti správnych orgánov </w:t>
            </w:r>
            <w:proofErr w:type="spellStart"/>
            <w:r w:rsidRPr="0096038A">
              <w:rPr>
                <w:rFonts w:ascii="Times New Roman" w:eastAsia="Times New Roman" w:hAnsi="Times New Roman" w:cs="Times New Roman"/>
                <w:iCs/>
                <w:sz w:val="20"/>
                <w:szCs w:val="20"/>
                <w:lang w:eastAsia="sk-SK"/>
              </w:rPr>
              <w:t>prejednávajúcich</w:t>
            </w:r>
            <w:proofErr w:type="spellEnd"/>
            <w:r w:rsidRPr="0096038A">
              <w:rPr>
                <w:rFonts w:ascii="Times New Roman" w:eastAsia="Times New Roman" w:hAnsi="Times New Roman" w:cs="Times New Roman"/>
                <w:iCs/>
                <w:sz w:val="20"/>
                <w:szCs w:val="20"/>
                <w:lang w:eastAsia="sk-SK"/>
              </w:rPr>
              <w:t xml:space="preserve"> priestupky, ako aj orgánov objasňujúcich priestupky pri zohľadnení aplikačnej praxe a z nej vyplývajúcich požiadaviek.</w:t>
            </w:r>
          </w:p>
          <w:p w14:paraId="558C635E" w14:textId="77777777" w:rsidR="0096038A" w:rsidRPr="0096038A" w:rsidRDefault="0096038A" w:rsidP="0096038A">
            <w:pPr>
              <w:spacing w:line="240" w:lineRule="auto"/>
              <w:jc w:val="both"/>
              <w:rPr>
                <w:rFonts w:ascii="Times New Roman" w:eastAsia="Times New Roman" w:hAnsi="Times New Roman" w:cs="Times New Roman"/>
                <w:iCs/>
                <w:sz w:val="20"/>
                <w:szCs w:val="20"/>
                <w:lang w:eastAsia="sk-SK"/>
              </w:rPr>
            </w:pPr>
          </w:p>
          <w:p w14:paraId="05CCF035" w14:textId="77777777" w:rsidR="0096038A" w:rsidRPr="0096038A" w:rsidRDefault="0096038A" w:rsidP="0096038A">
            <w:pPr>
              <w:spacing w:line="240" w:lineRule="auto"/>
              <w:rPr>
                <w:rFonts w:ascii="Times New Roman" w:eastAsia="Times New Roman" w:hAnsi="Times New Roman" w:cs="Times New Roman"/>
                <w:iCs/>
                <w:sz w:val="20"/>
                <w:szCs w:val="20"/>
                <w:u w:val="single"/>
                <w:lang w:eastAsia="sk-SK"/>
              </w:rPr>
            </w:pPr>
            <w:r w:rsidRPr="0096038A">
              <w:rPr>
                <w:rFonts w:ascii="Times New Roman" w:eastAsia="Times New Roman" w:hAnsi="Times New Roman" w:cs="Times New Roman"/>
                <w:iCs/>
                <w:sz w:val="20"/>
                <w:szCs w:val="20"/>
                <w:u w:val="single"/>
                <w:lang w:eastAsia="sk-SK"/>
              </w:rPr>
              <w:t>Navrhujú sa konkrétne riešenia:</w:t>
            </w:r>
          </w:p>
          <w:p w14:paraId="2227D9AD" w14:textId="77777777" w:rsidR="0096038A" w:rsidRPr="0096038A" w:rsidRDefault="0096038A" w:rsidP="0096038A">
            <w:pPr>
              <w:tabs>
                <w:tab w:val="left" w:pos="284"/>
                <w:tab w:val="left" w:pos="567"/>
              </w:tabs>
              <w:spacing w:line="240" w:lineRule="exact"/>
              <w:jc w:val="both"/>
              <w:rPr>
                <w:rFonts w:ascii="Times New Roman" w:eastAsia="Calibri" w:hAnsi="Times New Roman" w:cs="Times New Roman"/>
                <w:color w:val="000000"/>
                <w:sz w:val="20"/>
                <w:szCs w:val="20"/>
              </w:rPr>
            </w:pPr>
            <w:r w:rsidRPr="0096038A">
              <w:rPr>
                <w:rFonts w:ascii="Times New Roman" w:eastAsia="Calibri" w:hAnsi="Times New Roman" w:cs="Times New Roman"/>
                <w:color w:val="000000"/>
                <w:sz w:val="20"/>
                <w:szCs w:val="20"/>
              </w:rPr>
              <w:t>- Navýšenie pokút pri jednotlivých priestupkoch, nakoľko pri väčšine priestupkov nedošlo od vyhlásenia zákona o priestupkoch v roku 1990 k zvýšeniu sadzieb, okrem zmeny v súvislosti s prijatím novej meny.</w:t>
            </w:r>
          </w:p>
          <w:p w14:paraId="6DD69311" w14:textId="77777777" w:rsidR="0096038A" w:rsidRPr="0096038A" w:rsidRDefault="0096038A" w:rsidP="0096038A">
            <w:pPr>
              <w:tabs>
                <w:tab w:val="left" w:pos="0"/>
              </w:tabs>
              <w:spacing w:line="240" w:lineRule="exact"/>
              <w:jc w:val="both"/>
              <w:rPr>
                <w:rFonts w:ascii="Times New Roman" w:eastAsia="Calibri" w:hAnsi="Times New Roman" w:cs="Times New Roman"/>
                <w:color w:val="000000"/>
                <w:sz w:val="20"/>
                <w:szCs w:val="20"/>
              </w:rPr>
            </w:pPr>
            <w:r w:rsidRPr="0096038A">
              <w:rPr>
                <w:rFonts w:ascii="Times New Roman" w:eastAsia="Calibri" w:hAnsi="Times New Roman" w:cs="Times New Roman"/>
                <w:color w:val="000000"/>
                <w:sz w:val="20"/>
                <w:szCs w:val="20"/>
              </w:rPr>
              <w:t>- Zavedenie sankcie menších obecných prác.</w:t>
            </w:r>
          </w:p>
          <w:p w14:paraId="5BD4EF7B" w14:textId="77777777" w:rsidR="0096038A" w:rsidRPr="0096038A" w:rsidRDefault="0096038A" w:rsidP="0096038A">
            <w:pPr>
              <w:tabs>
                <w:tab w:val="left" w:pos="0"/>
              </w:tabs>
              <w:spacing w:line="240" w:lineRule="exact"/>
              <w:jc w:val="both"/>
              <w:rPr>
                <w:rFonts w:ascii="Times New Roman" w:eastAsia="Calibri" w:hAnsi="Times New Roman" w:cs="Times New Roman"/>
                <w:color w:val="000000"/>
                <w:sz w:val="20"/>
                <w:szCs w:val="20"/>
              </w:rPr>
            </w:pPr>
            <w:r w:rsidRPr="0096038A">
              <w:rPr>
                <w:rFonts w:ascii="Times New Roman" w:eastAsia="Calibri" w:hAnsi="Times New Roman" w:cs="Times New Roman"/>
                <w:color w:val="000000"/>
                <w:sz w:val="20"/>
                <w:szCs w:val="20"/>
              </w:rPr>
              <w:t xml:space="preserve">- Vypustenie niektorých skutkových podstát priestupkov z dôvodu ich duplicity so skutkovými podstatami priestupkov podľa osobitných predpisov. </w:t>
            </w:r>
          </w:p>
          <w:p w14:paraId="12F428B7" w14:textId="77777777" w:rsidR="0096038A" w:rsidRPr="0096038A" w:rsidRDefault="0096038A" w:rsidP="0096038A">
            <w:pPr>
              <w:spacing w:line="240" w:lineRule="exact"/>
              <w:ind w:left="22" w:hanging="22"/>
              <w:jc w:val="both"/>
              <w:rPr>
                <w:rFonts w:ascii="Times New Roman" w:eastAsia="Calibri" w:hAnsi="Times New Roman" w:cs="Times New Roman"/>
                <w:color w:val="000000"/>
                <w:sz w:val="20"/>
                <w:szCs w:val="20"/>
              </w:rPr>
            </w:pPr>
            <w:r w:rsidRPr="0096038A">
              <w:rPr>
                <w:rFonts w:ascii="Times New Roman" w:eastAsia="Calibri" w:hAnsi="Times New Roman" w:cs="Times New Roman"/>
                <w:color w:val="000000"/>
                <w:sz w:val="20"/>
                <w:szCs w:val="20"/>
              </w:rPr>
              <w:lastRenderedPageBreak/>
              <w:t>- Legislatívno-technická úprava s cieľom upraviť nepresnosti zákona o priestupkoch spôsobené v dôsledku iných legislatívnych procesov, ako aj vývoja právneho poriadku Slovenskej republiky.</w:t>
            </w:r>
          </w:p>
          <w:p w14:paraId="3BCA9E97" w14:textId="77777777" w:rsidR="0096038A" w:rsidRPr="0096038A" w:rsidRDefault="0096038A" w:rsidP="0096038A">
            <w:pPr>
              <w:tabs>
                <w:tab w:val="left" w:pos="284"/>
              </w:tabs>
              <w:spacing w:line="240" w:lineRule="exact"/>
              <w:ind w:firstLine="22"/>
              <w:jc w:val="both"/>
              <w:rPr>
                <w:rFonts w:ascii="Times New Roman" w:eastAsia="Calibri" w:hAnsi="Times New Roman" w:cs="Times New Roman"/>
                <w:color w:val="000000"/>
                <w:sz w:val="20"/>
                <w:szCs w:val="20"/>
              </w:rPr>
            </w:pPr>
            <w:r w:rsidRPr="0096038A">
              <w:rPr>
                <w:rFonts w:ascii="Times New Roman" w:eastAsia="Calibri" w:hAnsi="Times New Roman" w:cs="Times New Roman"/>
                <w:color w:val="000000"/>
                <w:sz w:val="20"/>
                <w:szCs w:val="20"/>
              </w:rPr>
              <w:t>- Možnosť orgánu objasňujúcemu priestupok zverejniť osobné údaje zachytené prostredníctvom zvukového, obrazovo-zvukového alebo obrazového záznamu za účelom zistenia totožnosti osoby podozrivej zo spáchania priestupku.</w:t>
            </w:r>
          </w:p>
          <w:p w14:paraId="6732E3D7" w14:textId="77777777" w:rsidR="0096038A" w:rsidRPr="0096038A" w:rsidRDefault="0096038A" w:rsidP="0096038A">
            <w:pPr>
              <w:tabs>
                <w:tab w:val="left" w:pos="284"/>
              </w:tabs>
              <w:spacing w:line="240" w:lineRule="exact"/>
              <w:ind w:firstLine="22"/>
              <w:jc w:val="both"/>
              <w:rPr>
                <w:rFonts w:ascii="Times New Roman" w:eastAsia="Calibri" w:hAnsi="Times New Roman" w:cs="Times New Roman"/>
                <w:color w:val="000000"/>
                <w:sz w:val="20"/>
                <w:szCs w:val="20"/>
              </w:rPr>
            </w:pPr>
            <w:r w:rsidRPr="0096038A">
              <w:rPr>
                <w:rFonts w:ascii="Times New Roman" w:eastAsia="Calibri" w:hAnsi="Times New Roman" w:cs="Times New Roman"/>
                <w:color w:val="000000"/>
                <w:sz w:val="20"/>
                <w:szCs w:val="20"/>
              </w:rPr>
              <w:t xml:space="preserve">- Úprava povinnosti uhradiť trovy konania pri osobách, ktoré v čase spáchania priestupku nedovŕšili vek 18 rokov. </w:t>
            </w:r>
          </w:p>
          <w:p w14:paraId="265B98E8" w14:textId="77777777" w:rsidR="0096038A" w:rsidRPr="0096038A" w:rsidRDefault="0096038A" w:rsidP="0096038A">
            <w:pPr>
              <w:spacing w:line="240" w:lineRule="auto"/>
              <w:rPr>
                <w:rFonts w:ascii="Times New Roman" w:eastAsia="Times New Roman" w:hAnsi="Times New Roman" w:cs="Times New Roman"/>
                <w:iCs/>
                <w:sz w:val="20"/>
                <w:szCs w:val="20"/>
                <w:lang w:eastAsia="sk-SK"/>
              </w:rPr>
            </w:pPr>
          </w:p>
        </w:tc>
      </w:tr>
      <w:tr w:rsidR="0096038A" w:rsidRPr="0096038A" w14:paraId="0EE8B385" w14:textId="77777777" w:rsidTr="001820CF">
        <w:tc>
          <w:tcPr>
            <w:tcW w:w="9180" w:type="dxa"/>
            <w:gridSpan w:val="11"/>
            <w:tcBorders>
              <w:top w:val="single" w:sz="4" w:space="0" w:color="auto"/>
              <w:left w:val="single" w:sz="4" w:space="0" w:color="auto"/>
              <w:bottom w:val="nil"/>
              <w:right w:val="single" w:sz="4" w:space="0" w:color="auto"/>
            </w:tcBorders>
            <w:shd w:val="clear" w:color="auto" w:fill="E2E2E2"/>
          </w:tcPr>
          <w:p w14:paraId="2EF1D798"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lastRenderedPageBreak/>
              <w:t>Dotknuté subjekty</w:t>
            </w:r>
          </w:p>
        </w:tc>
      </w:tr>
      <w:tr w:rsidR="0096038A" w:rsidRPr="0096038A" w14:paraId="11E7041B" w14:textId="77777777" w:rsidTr="001820CF">
        <w:tc>
          <w:tcPr>
            <w:tcW w:w="9180" w:type="dxa"/>
            <w:gridSpan w:val="11"/>
            <w:tcBorders>
              <w:top w:val="nil"/>
              <w:left w:val="single" w:sz="4" w:space="0" w:color="auto"/>
              <w:bottom w:val="single" w:sz="4" w:space="0" w:color="auto"/>
              <w:right w:val="single" w:sz="4" w:space="0" w:color="auto"/>
            </w:tcBorders>
            <w:shd w:val="clear" w:color="auto" w:fill="FFFFFF"/>
          </w:tcPr>
          <w:p w14:paraId="103BABDE"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5C3D201D"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páchatelia priestupkov, </w:t>
            </w:r>
          </w:p>
          <w:p w14:paraId="3005E8C7"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správne orgány, orgány Policajného zboru, prípadne iné fyzické osoby,</w:t>
            </w:r>
          </w:p>
          <w:p w14:paraId="6DBFF7E0"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obce, ktoré budú musieť zabezpečiť pre páchateľa výkon menších obecných prác na základe rozhodnutia o priestupku. </w:t>
            </w:r>
          </w:p>
          <w:p w14:paraId="7895478E"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p>
        </w:tc>
      </w:tr>
      <w:tr w:rsidR="0096038A" w:rsidRPr="0096038A" w14:paraId="05F13CC8" w14:textId="77777777" w:rsidTr="001820CF">
        <w:tc>
          <w:tcPr>
            <w:tcW w:w="9180" w:type="dxa"/>
            <w:gridSpan w:val="11"/>
            <w:tcBorders>
              <w:top w:val="single" w:sz="4" w:space="0" w:color="auto"/>
              <w:left w:val="single" w:sz="4" w:space="0" w:color="auto"/>
              <w:bottom w:val="nil"/>
              <w:right w:val="single" w:sz="4" w:space="0" w:color="auto"/>
            </w:tcBorders>
            <w:shd w:val="clear" w:color="auto" w:fill="E2E2E2"/>
          </w:tcPr>
          <w:p w14:paraId="66953A7A"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t>Alternatívne riešenia</w:t>
            </w:r>
          </w:p>
        </w:tc>
      </w:tr>
      <w:tr w:rsidR="0096038A" w:rsidRPr="0096038A" w14:paraId="62C56933" w14:textId="77777777" w:rsidTr="001820CF">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12B56BB2"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54F1577E"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49B64FB8" w14:textId="77777777" w:rsidR="0096038A" w:rsidRPr="0096038A" w:rsidRDefault="0096038A" w:rsidP="0096038A">
            <w:pPr>
              <w:spacing w:line="240" w:lineRule="auto"/>
              <w:jc w:val="both"/>
              <w:rPr>
                <w:rFonts w:ascii="Times" w:hAnsi="Times" w:cs="Times"/>
                <w:sz w:val="20"/>
                <w:szCs w:val="20"/>
              </w:rPr>
            </w:pPr>
            <w:r w:rsidRPr="0096038A">
              <w:rPr>
                <w:rFonts w:ascii="Times New Roman" w:eastAsia="Times New Roman" w:hAnsi="Times New Roman" w:cs="Times New Roman"/>
                <w:sz w:val="20"/>
                <w:szCs w:val="20"/>
                <w:lang w:eastAsia="sk-SK"/>
              </w:rPr>
              <w:t>Nulový variant - Ponechanie právnej úpravy bez zmeny</w:t>
            </w:r>
            <w:r w:rsidRPr="0096038A">
              <w:rPr>
                <w:rFonts w:ascii="Times" w:hAnsi="Times" w:cs="Times"/>
                <w:sz w:val="20"/>
                <w:szCs w:val="20"/>
              </w:rPr>
              <w:t xml:space="preserve">, čo by znamenalo, že bude pretrvávať súčasný stav, a to, že väčšina sadzieb pokút nebude zodpovedať vývoju inflácie od roku 1990 a nebudú tak mať pre páchateľov dostatočný odstrašujúci účinok. Vo vzťahu k navrhovaným zmenám vychádzajúcim z aplikačnej praxe by v prípade neprijatia úpravy pretrvávali nedostatky právnej úpravy, ktoré sťažujú nerušený výkon činnosti orgánov objasňujúcich priestupky, ako aj orgánov </w:t>
            </w:r>
            <w:proofErr w:type="spellStart"/>
            <w:r w:rsidRPr="0096038A">
              <w:rPr>
                <w:rFonts w:ascii="Times" w:hAnsi="Times" w:cs="Times"/>
                <w:sz w:val="20"/>
                <w:szCs w:val="20"/>
              </w:rPr>
              <w:t>prejednávajúcich</w:t>
            </w:r>
            <w:proofErr w:type="spellEnd"/>
            <w:r w:rsidRPr="0096038A">
              <w:rPr>
                <w:rFonts w:ascii="Times" w:hAnsi="Times" w:cs="Times"/>
                <w:sz w:val="20"/>
                <w:szCs w:val="20"/>
              </w:rPr>
              <w:t xml:space="preserve"> priestupky. </w:t>
            </w:r>
          </w:p>
          <w:p w14:paraId="721D229A"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p>
        </w:tc>
      </w:tr>
      <w:tr w:rsidR="0096038A" w:rsidRPr="0096038A" w14:paraId="235FA9CC" w14:textId="77777777" w:rsidTr="001820C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A61C216"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t>Vykonávacie predpisy</w:t>
            </w:r>
          </w:p>
        </w:tc>
      </w:tr>
      <w:tr w:rsidR="0096038A" w:rsidRPr="0096038A" w14:paraId="496462AB" w14:textId="77777777" w:rsidTr="001820CF">
        <w:tc>
          <w:tcPr>
            <w:tcW w:w="6203" w:type="dxa"/>
            <w:gridSpan w:val="7"/>
            <w:tcBorders>
              <w:top w:val="single" w:sz="4" w:space="0" w:color="FFFFFF"/>
              <w:left w:val="single" w:sz="4" w:space="0" w:color="auto"/>
              <w:bottom w:val="nil"/>
              <w:right w:val="nil"/>
            </w:tcBorders>
            <w:shd w:val="clear" w:color="auto" w:fill="FFFFFF"/>
          </w:tcPr>
          <w:p w14:paraId="2801CEDA"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8694F91" w14:textId="77777777" w:rsidR="0096038A" w:rsidRPr="0096038A" w:rsidRDefault="00933012" w:rsidP="0096038A">
            <w:pPr>
              <w:spacing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96038A" w:rsidRPr="0096038A">
                  <w:rPr>
                    <w:rFonts w:ascii="Segoe UI Symbol" w:eastAsia="Times New Roman" w:hAnsi="Segoe UI Symbol" w:cs="Segoe UI Symbol"/>
                    <w:b/>
                    <w:sz w:val="20"/>
                    <w:szCs w:val="20"/>
                    <w:lang w:eastAsia="sk-SK"/>
                  </w:rPr>
                  <w:t>☐</w:t>
                </w:r>
              </w:sdtContent>
            </w:sdt>
            <w:r w:rsidR="0096038A" w:rsidRPr="0096038A">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B1E6DBB" w14:textId="77777777" w:rsidR="0096038A" w:rsidRPr="0096038A" w:rsidRDefault="00933012" w:rsidP="0096038A">
            <w:pPr>
              <w:spacing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96038A" w:rsidRPr="0096038A">
                  <w:rPr>
                    <w:rFonts w:ascii="Segoe UI Symbol" w:eastAsia="Times New Roman" w:hAnsi="Segoe UI Symbol" w:cs="Segoe UI Symbol"/>
                    <w:b/>
                    <w:sz w:val="20"/>
                    <w:szCs w:val="20"/>
                    <w:lang w:eastAsia="sk-SK"/>
                  </w:rPr>
                  <w:t>☒</w:t>
                </w:r>
              </w:sdtContent>
            </w:sdt>
            <w:r w:rsidR="0096038A" w:rsidRPr="0096038A">
              <w:rPr>
                <w:rFonts w:ascii="Times New Roman" w:eastAsia="Times New Roman" w:hAnsi="Times New Roman" w:cs="Times New Roman"/>
                <w:b/>
                <w:sz w:val="20"/>
                <w:szCs w:val="20"/>
                <w:lang w:eastAsia="sk-SK"/>
              </w:rPr>
              <w:t xml:space="preserve">  Nie</w:t>
            </w:r>
          </w:p>
        </w:tc>
      </w:tr>
      <w:tr w:rsidR="0096038A" w:rsidRPr="0096038A" w14:paraId="49BFDBA7" w14:textId="77777777" w:rsidTr="001820CF">
        <w:tc>
          <w:tcPr>
            <w:tcW w:w="9180" w:type="dxa"/>
            <w:gridSpan w:val="11"/>
            <w:tcBorders>
              <w:top w:val="nil"/>
              <w:left w:val="single" w:sz="4" w:space="0" w:color="auto"/>
              <w:bottom w:val="single" w:sz="4" w:space="0" w:color="auto"/>
              <w:right w:val="single" w:sz="4" w:space="0" w:color="auto"/>
            </w:tcBorders>
            <w:shd w:val="clear" w:color="auto" w:fill="FFFFFF"/>
          </w:tcPr>
          <w:p w14:paraId="2B2A1BC1"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09778898"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p>
        </w:tc>
      </w:tr>
      <w:tr w:rsidR="0096038A" w:rsidRPr="0096038A" w14:paraId="06CE12EA" w14:textId="77777777" w:rsidTr="001820C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05A647E"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t xml:space="preserve">Transpozícia/implementácia práva EÚ </w:t>
            </w:r>
          </w:p>
        </w:tc>
      </w:tr>
      <w:tr w:rsidR="0096038A" w:rsidRPr="0096038A" w14:paraId="7D05057F" w14:textId="77777777" w:rsidTr="001820CF">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96038A" w:rsidRPr="0096038A" w14:paraId="7A62EB54" w14:textId="77777777" w:rsidTr="001820CF">
              <w:trPr>
                <w:trHeight w:val="90"/>
              </w:trPr>
              <w:tc>
                <w:tcPr>
                  <w:tcW w:w="8643" w:type="dxa"/>
                </w:tcPr>
                <w:p w14:paraId="2AB84605" w14:textId="77777777" w:rsidR="0096038A" w:rsidRPr="0096038A" w:rsidRDefault="0096038A" w:rsidP="0096038A">
                  <w:pPr>
                    <w:autoSpaceDE w:val="0"/>
                    <w:autoSpaceDN w:val="0"/>
                    <w:adjustRightInd w:val="0"/>
                    <w:spacing w:after="0" w:line="240" w:lineRule="auto"/>
                    <w:rPr>
                      <w:rFonts w:ascii="Times New Roman" w:hAnsi="Times New Roman" w:cs="Times New Roman"/>
                      <w:sz w:val="20"/>
                      <w:szCs w:val="20"/>
                    </w:rPr>
                  </w:pPr>
                  <w:r w:rsidRPr="0096038A">
                    <w:rPr>
                      <w:rFonts w:ascii="Times New Roman" w:hAnsi="Times New Roman" w:cs="Times New Roman"/>
                      <w:i/>
                      <w:iCs/>
                      <w:sz w:val="20"/>
                      <w:szCs w:val="20"/>
                    </w:rPr>
                    <w:t xml:space="preserve">Uveďte, či v predkladanom návrhu právneho predpisu dochádza ku </w:t>
                  </w:r>
                  <w:proofErr w:type="spellStart"/>
                  <w:r w:rsidRPr="0096038A">
                    <w:rPr>
                      <w:rFonts w:ascii="Times New Roman" w:hAnsi="Times New Roman" w:cs="Times New Roman"/>
                      <w:i/>
                      <w:iCs/>
                      <w:sz w:val="20"/>
                      <w:szCs w:val="20"/>
                    </w:rPr>
                    <w:t>goldplatingu</w:t>
                  </w:r>
                  <w:proofErr w:type="spellEnd"/>
                  <w:r w:rsidRPr="0096038A">
                    <w:rPr>
                      <w:rFonts w:ascii="Times New Roman" w:hAnsi="Times New Roman" w:cs="Times New Roman"/>
                      <w:i/>
                      <w:iCs/>
                      <w:sz w:val="20"/>
                      <w:szCs w:val="20"/>
                    </w:rPr>
                    <w:t xml:space="preserve"> podľa tabuľky zhody, resp. či ku </w:t>
                  </w:r>
                  <w:proofErr w:type="spellStart"/>
                  <w:r w:rsidRPr="0096038A">
                    <w:rPr>
                      <w:rFonts w:ascii="Times New Roman" w:hAnsi="Times New Roman" w:cs="Times New Roman"/>
                      <w:i/>
                      <w:iCs/>
                      <w:sz w:val="20"/>
                      <w:szCs w:val="20"/>
                    </w:rPr>
                    <w:t>goldplatingu</w:t>
                  </w:r>
                  <w:proofErr w:type="spellEnd"/>
                  <w:r w:rsidRPr="0096038A">
                    <w:rPr>
                      <w:rFonts w:ascii="Times New Roman" w:hAnsi="Times New Roman" w:cs="Times New Roman"/>
                      <w:i/>
                      <w:iCs/>
                      <w:sz w:val="20"/>
                      <w:szCs w:val="20"/>
                    </w:rPr>
                    <w:t xml:space="preserve"> dochádza pri implementácii práva EÚ. </w:t>
                  </w:r>
                </w:p>
              </w:tc>
            </w:tr>
            <w:tr w:rsidR="0096038A" w:rsidRPr="0096038A" w14:paraId="22C42560" w14:textId="77777777" w:rsidTr="001820CF">
              <w:trPr>
                <w:trHeight w:val="296"/>
              </w:trPr>
              <w:tc>
                <w:tcPr>
                  <w:tcW w:w="8643" w:type="dxa"/>
                </w:tcPr>
                <w:p w14:paraId="3FEAFA97" w14:textId="77777777" w:rsidR="0096038A" w:rsidRPr="0096038A" w:rsidRDefault="0096038A" w:rsidP="0096038A">
                  <w:pPr>
                    <w:autoSpaceDE w:val="0"/>
                    <w:autoSpaceDN w:val="0"/>
                    <w:adjustRightInd w:val="0"/>
                    <w:spacing w:after="0" w:line="240" w:lineRule="auto"/>
                    <w:rPr>
                      <w:rFonts w:ascii="Times New Roman" w:hAnsi="Times New Roman" w:cs="Times New Roman"/>
                      <w:b/>
                      <w:iCs/>
                      <w:sz w:val="20"/>
                      <w:szCs w:val="20"/>
                    </w:rPr>
                  </w:pPr>
                  <w:r w:rsidRPr="0096038A">
                    <w:rPr>
                      <w:rFonts w:ascii="Times New Roman" w:hAnsi="Times New Roman" w:cs="Times New Roman"/>
                      <w:b/>
                      <w:iCs/>
                      <w:sz w:val="20"/>
                      <w:szCs w:val="20"/>
                    </w:rPr>
                    <w:t xml:space="preserve">                                                                                                                               </w:t>
                  </w:r>
                  <w:sdt>
                    <w:sdtPr>
                      <w:rPr>
                        <w:rFonts w:ascii="Times New Roman" w:hAnsi="Times New Roman" w:cs="Times New Roman"/>
                        <w:b/>
                        <w:iCs/>
                        <w:sz w:val="20"/>
                        <w:szCs w:val="20"/>
                      </w:rPr>
                      <w:id w:val="1614706761"/>
                      <w14:checkbox>
                        <w14:checked w14:val="0"/>
                        <w14:checkedState w14:val="2612" w14:font="MS Gothic"/>
                        <w14:uncheckedState w14:val="2610" w14:font="MS Gothic"/>
                      </w14:checkbox>
                    </w:sdtPr>
                    <w:sdtEndPr/>
                    <w:sdtContent>
                      <w:r w:rsidRPr="0096038A">
                        <w:rPr>
                          <w:rFonts w:ascii="Segoe UI Symbol" w:hAnsi="Segoe UI Symbol" w:cs="Segoe UI Symbol"/>
                          <w:b/>
                          <w:iCs/>
                          <w:sz w:val="20"/>
                          <w:szCs w:val="20"/>
                        </w:rPr>
                        <w:t>☐</w:t>
                      </w:r>
                    </w:sdtContent>
                  </w:sdt>
                  <w:r w:rsidRPr="0096038A">
                    <w:rPr>
                      <w:rFonts w:ascii="Times New Roman" w:hAnsi="Times New Roman" w:cs="Times New Roman"/>
                      <w:b/>
                      <w:iCs/>
                      <w:sz w:val="20"/>
                      <w:szCs w:val="20"/>
                    </w:rPr>
                    <w:t xml:space="preserve"> Áno                  </w:t>
                  </w:r>
                  <w:sdt>
                    <w:sdtPr>
                      <w:rPr>
                        <w:rFonts w:ascii="Times New Roman" w:hAnsi="Times New Roman" w:cs="Times New Roman"/>
                        <w:b/>
                        <w:iCs/>
                        <w:sz w:val="20"/>
                        <w:szCs w:val="20"/>
                      </w:rPr>
                      <w:id w:val="-155225922"/>
                      <w14:checkbox>
                        <w14:checked w14:val="1"/>
                        <w14:checkedState w14:val="2612" w14:font="MS Gothic"/>
                        <w14:uncheckedState w14:val="2610" w14:font="MS Gothic"/>
                      </w14:checkbox>
                    </w:sdtPr>
                    <w:sdtEndPr/>
                    <w:sdtContent>
                      <w:r w:rsidRPr="0096038A">
                        <w:rPr>
                          <w:rFonts w:ascii="Segoe UI Symbol" w:hAnsi="Segoe UI Symbol" w:cs="Segoe UI Symbol"/>
                          <w:b/>
                          <w:iCs/>
                          <w:sz w:val="20"/>
                          <w:szCs w:val="20"/>
                        </w:rPr>
                        <w:t>☒</w:t>
                      </w:r>
                    </w:sdtContent>
                  </w:sdt>
                  <w:r w:rsidRPr="0096038A">
                    <w:rPr>
                      <w:rFonts w:ascii="Times New Roman" w:hAnsi="Times New Roman" w:cs="Times New Roman"/>
                      <w:b/>
                      <w:iCs/>
                      <w:sz w:val="20"/>
                      <w:szCs w:val="20"/>
                    </w:rPr>
                    <w:t xml:space="preserve"> Nie</w:t>
                  </w:r>
                </w:p>
                <w:p w14:paraId="349C3D1C" w14:textId="77777777" w:rsidR="0096038A" w:rsidRPr="0096038A" w:rsidRDefault="0096038A" w:rsidP="0096038A">
                  <w:pPr>
                    <w:autoSpaceDE w:val="0"/>
                    <w:autoSpaceDN w:val="0"/>
                    <w:adjustRightInd w:val="0"/>
                    <w:spacing w:after="0" w:line="240" w:lineRule="auto"/>
                    <w:rPr>
                      <w:rFonts w:ascii="Times New Roman" w:hAnsi="Times New Roman" w:cs="Times New Roman"/>
                      <w:i/>
                      <w:iCs/>
                      <w:sz w:val="20"/>
                      <w:szCs w:val="20"/>
                    </w:rPr>
                  </w:pPr>
                </w:p>
                <w:p w14:paraId="68E1353C" w14:textId="77777777" w:rsidR="0096038A" w:rsidRPr="0096038A" w:rsidRDefault="0096038A" w:rsidP="0096038A">
                  <w:pPr>
                    <w:autoSpaceDE w:val="0"/>
                    <w:autoSpaceDN w:val="0"/>
                    <w:adjustRightInd w:val="0"/>
                    <w:spacing w:after="0" w:line="240" w:lineRule="auto"/>
                    <w:rPr>
                      <w:rFonts w:ascii="Times New Roman" w:hAnsi="Times New Roman" w:cs="Times New Roman"/>
                      <w:sz w:val="20"/>
                      <w:szCs w:val="20"/>
                    </w:rPr>
                  </w:pPr>
                  <w:r w:rsidRPr="0096038A">
                    <w:rPr>
                      <w:rFonts w:ascii="Times New Roman" w:hAnsi="Times New Roman" w:cs="Times New Roman"/>
                      <w:i/>
                      <w:iCs/>
                      <w:sz w:val="20"/>
                      <w:szCs w:val="20"/>
                    </w:rPr>
                    <w:t xml:space="preserve">Ak áno, uveďte, ktorých vplyvov podľa bodu 9 sa </w:t>
                  </w:r>
                  <w:proofErr w:type="spellStart"/>
                  <w:r w:rsidRPr="0096038A">
                    <w:rPr>
                      <w:rFonts w:ascii="Times New Roman" w:hAnsi="Times New Roman" w:cs="Times New Roman"/>
                      <w:i/>
                      <w:iCs/>
                      <w:sz w:val="20"/>
                      <w:szCs w:val="20"/>
                    </w:rPr>
                    <w:t>goldplating</w:t>
                  </w:r>
                  <w:proofErr w:type="spellEnd"/>
                  <w:r w:rsidRPr="0096038A">
                    <w:rPr>
                      <w:rFonts w:ascii="Times New Roman" w:hAnsi="Times New Roman" w:cs="Times New Roman"/>
                      <w:i/>
                      <w:iCs/>
                      <w:sz w:val="20"/>
                      <w:szCs w:val="20"/>
                    </w:rPr>
                    <w:t xml:space="preserve"> týka: </w:t>
                  </w:r>
                </w:p>
              </w:tc>
            </w:tr>
            <w:tr w:rsidR="0096038A" w:rsidRPr="0096038A" w14:paraId="335B8D45" w14:textId="77777777" w:rsidTr="001820CF">
              <w:trPr>
                <w:trHeight w:val="296"/>
              </w:trPr>
              <w:tc>
                <w:tcPr>
                  <w:tcW w:w="8643" w:type="dxa"/>
                </w:tcPr>
                <w:p w14:paraId="59DAA0E6" w14:textId="77777777" w:rsidR="0096038A" w:rsidRPr="0096038A" w:rsidRDefault="0096038A" w:rsidP="0096038A">
                  <w:pPr>
                    <w:autoSpaceDE w:val="0"/>
                    <w:autoSpaceDN w:val="0"/>
                    <w:adjustRightInd w:val="0"/>
                    <w:spacing w:after="0" w:line="240" w:lineRule="auto"/>
                    <w:rPr>
                      <w:rFonts w:ascii="Segoe UI Symbol" w:hAnsi="Segoe UI Symbol" w:cs="Segoe UI Symbol"/>
                      <w:sz w:val="20"/>
                      <w:szCs w:val="20"/>
                    </w:rPr>
                  </w:pPr>
                </w:p>
              </w:tc>
            </w:tr>
          </w:tbl>
          <w:p w14:paraId="5A475141"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p>
        </w:tc>
      </w:tr>
      <w:tr w:rsidR="0096038A" w:rsidRPr="0096038A" w14:paraId="51747A6C" w14:textId="77777777" w:rsidTr="001820C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4B0E600"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p>
        </w:tc>
      </w:tr>
      <w:tr w:rsidR="0096038A" w:rsidRPr="0096038A" w14:paraId="3B836491" w14:textId="77777777" w:rsidTr="001820C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C8954B3"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t>Preskúmanie účelnosti</w:t>
            </w:r>
          </w:p>
        </w:tc>
      </w:tr>
      <w:tr w:rsidR="0096038A" w:rsidRPr="0096038A" w14:paraId="5E0C212E" w14:textId="77777777" w:rsidTr="001820C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AB5ED29"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7058199B"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Uveďte kritériá, na základe ktorých bude preskúmanie vykonané.</w:t>
            </w:r>
          </w:p>
          <w:p w14:paraId="7EDB35BB"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p>
          <w:p w14:paraId="3AA952D3"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Preskúmanie účelnosti návrhu zákona bude vykonané po 2 rokoch po nadobudnutí jeho účinnosti.</w:t>
            </w:r>
          </w:p>
          <w:p w14:paraId="0CDB474A"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Preskúmaný bude:</w:t>
            </w:r>
          </w:p>
          <w:p w14:paraId="534AA52B" w14:textId="77777777" w:rsidR="0096038A" w:rsidRPr="0096038A" w:rsidRDefault="0096038A" w:rsidP="0096038A">
            <w:pPr>
              <w:numPr>
                <w:ilvl w:val="0"/>
                <w:numId w:val="8"/>
              </w:num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sz w:val="20"/>
                <w:szCs w:val="20"/>
                <w:lang w:eastAsia="sk-SK"/>
              </w:rPr>
              <w:t xml:space="preserve">vplyv na vývoj </w:t>
            </w:r>
            <w:proofErr w:type="spellStart"/>
            <w:r w:rsidRPr="0096038A">
              <w:rPr>
                <w:rFonts w:ascii="Times New Roman" w:eastAsia="Times New Roman" w:hAnsi="Times New Roman" w:cs="Times New Roman"/>
                <w:sz w:val="20"/>
                <w:szCs w:val="20"/>
                <w:lang w:eastAsia="sk-SK"/>
              </w:rPr>
              <w:t>priestupkovosti</w:t>
            </w:r>
            <w:proofErr w:type="spellEnd"/>
            <w:r w:rsidRPr="0096038A">
              <w:rPr>
                <w:rFonts w:ascii="Times New Roman" w:eastAsia="Times New Roman" w:hAnsi="Times New Roman" w:cs="Times New Roman"/>
                <w:sz w:val="20"/>
                <w:szCs w:val="20"/>
                <w:lang w:eastAsia="sk-SK"/>
              </w:rPr>
              <w:t xml:space="preserve"> v súvislosti s navýšením pokút (vplyv na vývoj kriminálneho správania).</w:t>
            </w:r>
          </w:p>
          <w:p w14:paraId="6B560509" w14:textId="4A2677F6" w:rsidR="0096038A" w:rsidRPr="0096038A" w:rsidRDefault="0096038A" w:rsidP="0096038A">
            <w:pPr>
              <w:numPr>
                <w:ilvl w:val="0"/>
                <w:numId w:val="8"/>
              </w:num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sz w:val="20"/>
                <w:szCs w:val="20"/>
                <w:lang w:eastAsia="sk-SK"/>
              </w:rPr>
              <w:t xml:space="preserve">vplyv na vývoj </w:t>
            </w:r>
            <w:proofErr w:type="spellStart"/>
            <w:r w:rsidRPr="0096038A">
              <w:rPr>
                <w:rFonts w:ascii="Times New Roman" w:eastAsia="Times New Roman" w:hAnsi="Times New Roman" w:cs="Times New Roman"/>
                <w:sz w:val="20"/>
                <w:szCs w:val="20"/>
                <w:lang w:eastAsia="sk-SK"/>
              </w:rPr>
              <w:t>priestupkovosti</w:t>
            </w:r>
            <w:proofErr w:type="spellEnd"/>
            <w:r w:rsidRPr="0096038A">
              <w:rPr>
                <w:rFonts w:ascii="Times New Roman" w:eastAsia="Times New Roman" w:hAnsi="Times New Roman" w:cs="Times New Roman"/>
                <w:sz w:val="20"/>
                <w:szCs w:val="20"/>
                <w:lang w:eastAsia="sk-SK"/>
              </w:rPr>
              <w:t xml:space="preserve"> v súvislosti s ukladaním sankcie menších obecných prác  (vplyv na vývoj kriminálneho správania).</w:t>
            </w:r>
          </w:p>
        </w:tc>
      </w:tr>
      <w:tr w:rsidR="0096038A" w:rsidRPr="0096038A" w14:paraId="64BBADE4" w14:textId="77777777" w:rsidTr="001820CF">
        <w:tc>
          <w:tcPr>
            <w:tcW w:w="9180" w:type="dxa"/>
            <w:gridSpan w:val="11"/>
            <w:tcBorders>
              <w:top w:val="nil"/>
              <w:left w:val="nil"/>
              <w:bottom w:val="single" w:sz="4" w:space="0" w:color="auto"/>
              <w:right w:val="nil"/>
            </w:tcBorders>
            <w:shd w:val="clear" w:color="auto" w:fill="FFFFFF"/>
          </w:tcPr>
          <w:p w14:paraId="4BEBD04E" w14:textId="77777777" w:rsidR="0096038A" w:rsidRPr="0096038A" w:rsidRDefault="0096038A" w:rsidP="0096038A">
            <w:pPr>
              <w:spacing w:line="240" w:lineRule="auto"/>
              <w:ind w:left="142" w:hanging="142"/>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30A328B6"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7E5DA8ED"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6A2691FE" w14:textId="77777777" w:rsidR="0096038A" w:rsidRPr="0096038A" w:rsidRDefault="0096038A" w:rsidP="0096038A">
            <w:pPr>
              <w:spacing w:line="240" w:lineRule="auto"/>
              <w:jc w:val="both"/>
              <w:rPr>
                <w:rFonts w:ascii="Times New Roman" w:eastAsia="Times New Roman" w:hAnsi="Times New Roman" w:cs="Times New Roman"/>
                <w:b/>
                <w:sz w:val="20"/>
                <w:szCs w:val="20"/>
                <w:lang w:eastAsia="sk-SK"/>
              </w:rPr>
            </w:pPr>
          </w:p>
        </w:tc>
      </w:tr>
      <w:tr w:rsidR="0096038A" w:rsidRPr="0096038A" w14:paraId="2EEF5A68" w14:textId="77777777" w:rsidTr="001820C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F0ADDE5"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t>Vybrané vplyvy  materiálu</w:t>
            </w:r>
          </w:p>
        </w:tc>
      </w:tr>
      <w:tr w:rsidR="0096038A" w:rsidRPr="0096038A" w14:paraId="4282CECD" w14:textId="77777777" w:rsidTr="001820CF">
        <w:tc>
          <w:tcPr>
            <w:tcW w:w="3812" w:type="dxa"/>
            <w:tcBorders>
              <w:top w:val="single" w:sz="4" w:space="0" w:color="auto"/>
              <w:left w:val="single" w:sz="4" w:space="0" w:color="auto"/>
              <w:bottom w:val="nil"/>
              <w:right w:val="single" w:sz="4" w:space="0" w:color="auto"/>
            </w:tcBorders>
            <w:shd w:val="clear" w:color="auto" w:fill="E2E2E2"/>
          </w:tcPr>
          <w:p w14:paraId="2F6C14CF"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6067188C"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E259A68"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3A18909"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5712DE7B"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9EE0814" w14:textId="77777777" w:rsidR="0096038A" w:rsidRPr="0096038A" w:rsidRDefault="0096038A" w:rsidP="0096038A">
                <w:pPr>
                  <w:spacing w:line="240" w:lineRule="auto"/>
                  <w:ind w:left="-107" w:right="-108"/>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BB89041" w14:textId="77777777" w:rsidR="0096038A" w:rsidRPr="0096038A" w:rsidRDefault="0096038A" w:rsidP="0096038A">
            <w:pPr>
              <w:spacing w:line="240" w:lineRule="auto"/>
              <w:ind w:left="3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Negatívne</w:t>
            </w:r>
          </w:p>
        </w:tc>
      </w:tr>
      <w:tr w:rsidR="0096038A" w:rsidRPr="0096038A" w14:paraId="58FEB2B2" w14:textId="77777777" w:rsidTr="001820CF">
        <w:tc>
          <w:tcPr>
            <w:tcW w:w="3812" w:type="dxa"/>
            <w:tcBorders>
              <w:top w:val="nil"/>
              <w:left w:val="single" w:sz="4" w:space="0" w:color="auto"/>
              <w:bottom w:val="nil"/>
              <w:right w:val="single" w:sz="4" w:space="0" w:color="auto"/>
            </w:tcBorders>
            <w:shd w:val="clear" w:color="auto" w:fill="E2E2E2"/>
          </w:tcPr>
          <w:p w14:paraId="2F44695D"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z toho rozpočtovo zabezpečené vplyvy,         </w:t>
            </w:r>
          </w:p>
          <w:p w14:paraId="6E8AD4EC"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lastRenderedPageBreak/>
              <w:t xml:space="preserve">    v prípade identifikovaného negatívneho </w:t>
            </w:r>
          </w:p>
          <w:p w14:paraId="5F174E27"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1C1E2814"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BF44F0C"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68959A5"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E410A6D"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039B842" w14:textId="77777777" w:rsidR="0096038A" w:rsidRPr="0096038A" w:rsidRDefault="0096038A" w:rsidP="0096038A">
                <w:pPr>
                  <w:spacing w:line="240" w:lineRule="auto"/>
                  <w:ind w:left="-107" w:right="-108"/>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15EB2CF" w14:textId="77777777" w:rsidR="0096038A" w:rsidRPr="0096038A" w:rsidRDefault="0096038A" w:rsidP="0096038A">
            <w:pPr>
              <w:spacing w:line="240" w:lineRule="auto"/>
              <w:ind w:left="34"/>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Čiastočne</w:t>
            </w:r>
          </w:p>
        </w:tc>
      </w:tr>
      <w:tr w:rsidR="0096038A" w:rsidRPr="0096038A" w14:paraId="390C284E" w14:textId="77777777" w:rsidTr="001820CF">
        <w:tc>
          <w:tcPr>
            <w:tcW w:w="3812" w:type="dxa"/>
            <w:tcBorders>
              <w:top w:val="nil"/>
              <w:left w:val="single" w:sz="4" w:space="0" w:color="auto"/>
              <w:bottom w:val="nil"/>
              <w:right w:val="single" w:sz="4" w:space="0" w:color="auto"/>
            </w:tcBorders>
            <w:shd w:val="clear" w:color="auto" w:fill="E2E2E2"/>
          </w:tcPr>
          <w:p w14:paraId="3E1A4E7A"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124162CF"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7178536C"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025473A"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212A529D"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FB02301" w14:textId="77777777" w:rsidR="0096038A" w:rsidRPr="0096038A" w:rsidRDefault="0096038A" w:rsidP="0096038A">
                <w:pPr>
                  <w:spacing w:line="240" w:lineRule="auto"/>
                  <w:ind w:left="-107" w:right="-108"/>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533BD2A0" w14:textId="77777777" w:rsidR="0096038A" w:rsidRPr="0096038A" w:rsidRDefault="0096038A" w:rsidP="0096038A">
            <w:pPr>
              <w:spacing w:line="240" w:lineRule="auto"/>
              <w:ind w:left="3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Negatívne</w:t>
            </w:r>
          </w:p>
        </w:tc>
      </w:tr>
      <w:tr w:rsidR="0096038A" w:rsidRPr="0096038A" w14:paraId="57CDAF41" w14:textId="77777777" w:rsidTr="001820CF">
        <w:tc>
          <w:tcPr>
            <w:tcW w:w="3812" w:type="dxa"/>
            <w:tcBorders>
              <w:top w:val="nil"/>
              <w:left w:val="single" w:sz="4" w:space="0" w:color="auto"/>
              <w:bottom w:val="single" w:sz="4" w:space="0" w:color="auto"/>
              <w:right w:val="single" w:sz="4" w:space="0" w:color="auto"/>
            </w:tcBorders>
            <w:shd w:val="clear" w:color="auto" w:fill="E2E2E2"/>
          </w:tcPr>
          <w:p w14:paraId="22730C8F" w14:textId="77777777" w:rsidR="0096038A" w:rsidRPr="0096038A" w:rsidRDefault="0096038A" w:rsidP="0096038A">
            <w:pPr>
              <w:spacing w:line="240" w:lineRule="auto"/>
              <w:ind w:left="171"/>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z toho rozpočtovo zabezpečené vplyvy,</w:t>
            </w:r>
          </w:p>
          <w:p w14:paraId="32B583B8" w14:textId="77777777" w:rsidR="0096038A" w:rsidRPr="0096038A" w:rsidRDefault="0096038A" w:rsidP="0096038A">
            <w:pPr>
              <w:spacing w:line="240" w:lineRule="auto"/>
              <w:ind w:left="171"/>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88B0567"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085B3F46"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F9727D6"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54E01A8D"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4677CF3" w14:textId="77777777" w:rsidR="0096038A" w:rsidRPr="0096038A" w:rsidRDefault="0096038A" w:rsidP="0096038A">
                <w:pPr>
                  <w:spacing w:line="240" w:lineRule="auto"/>
                  <w:ind w:left="-107" w:right="-108"/>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1313512" w14:textId="77777777" w:rsidR="0096038A" w:rsidRPr="0096038A" w:rsidRDefault="0096038A" w:rsidP="0096038A">
            <w:pPr>
              <w:spacing w:line="240" w:lineRule="auto"/>
              <w:ind w:left="34"/>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Čiastočne</w:t>
            </w:r>
          </w:p>
        </w:tc>
      </w:tr>
      <w:tr w:rsidR="0096038A" w:rsidRPr="0096038A" w14:paraId="459A63BD" w14:textId="77777777" w:rsidTr="001820CF">
        <w:tc>
          <w:tcPr>
            <w:tcW w:w="3812" w:type="dxa"/>
            <w:tcBorders>
              <w:top w:val="single" w:sz="4" w:space="0" w:color="auto"/>
              <w:left w:val="single" w:sz="4" w:space="0" w:color="auto"/>
              <w:bottom w:val="single" w:sz="4" w:space="0" w:color="auto"/>
              <w:right w:val="single" w:sz="4" w:space="0" w:color="auto"/>
            </w:tcBorders>
            <w:shd w:val="clear" w:color="auto" w:fill="E2E2E2"/>
          </w:tcPr>
          <w:p w14:paraId="08C947E7" w14:textId="77777777" w:rsidR="0096038A" w:rsidRPr="0096038A" w:rsidRDefault="0096038A" w:rsidP="0096038A">
            <w:pPr>
              <w:spacing w:line="240" w:lineRule="auto"/>
              <w:ind w:left="171"/>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CD82E74"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C7AE131"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11E18D4"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4AAB3297"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4C09FD3" w14:textId="77777777" w:rsidR="0096038A" w:rsidRPr="0096038A" w:rsidRDefault="0096038A" w:rsidP="0096038A">
                <w:pPr>
                  <w:spacing w:line="240" w:lineRule="auto"/>
                  <w:ind w:left="-107" w:right="-108"/>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CC03ABF" w14:textId="77777777" w:rsidR="0096038A" w:rsidRPr="0096038A" w:rsidRDefault="0096038A" w:rsidP="0096038A">
            <w:pPr>
              <w:spacing w:line="240" w:lineRule="auto"/>
              <w:ind w:left="34"/>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Nie</w:t>
            </w:r>
          </w:p>
        </w:tc>
      </w:tr>
      <w:tr w:rsidR="0096038A" w:rsidRPr="0096038A" w14:paraId="4DE89E56" w14:textId="77777777" w:rsidTr="001820CF">
        <w:tc>
          <w:tcPr>
            <w:tcW w:w="3812" w:type="dxa"/>
            <w:tcBorders>
              <w:top w:val="single" w:sz="4" w:space="0" w:color="auto"/>
              <w:left w:val="single" w:sz="4" w:space="0" w:color="auto"/>
              <w:bottom w:val="single" w:sz="4" w:space="0" w:color="auto"/>
              <w:right w:val="single" w:sz="4" w:space="0" w:color="auto"/>
            </w:tcBorders>
            <w:shd w:val="clear" w:color="auto" w:fill="E2E2E2"/>
          </w:tcPr>
          <w:p w14:paraId="4EF125E5"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447B309"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DAC28E1"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70A8F396"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C95B602"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6742F96" w14:textId="77777777" w:rsidR="0096038A" w:rsidRPr="0096038A" w:rsidRDefault="0096038A" w:rsidP="0096038A">
                <w:pPr>
                  <w:spacing w:line="240" w:lineRule="auto"/>
                  <w:ind w:left="-107" w:right="-108"/>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2526490" w14:textId="77777777" w:rsidR="0096038A" w:rsidRPr="0096038A" w:rsidRDefault="0096038A" w:rsidP="0096038A">
            <w:pPr>
              <w:spacing w:line="240" w:lineRule="auto"/>
              <w:ind w:left="34"/>
              <w:rPr>
                <w:rFonts w:ascii="Times New Roman" w:eastAsia="Times New Roman" w:hAnsi="Times New Roman" w:cs="Times New Roman"/>
                <w:sz w:val="20"/>
                <w:szCs w:val="20"/>
                <w:lang w:eastAsia="sk-SK"/>
              </w:rPr>
            </w:pPr>
            <w:r w:rsidRPr="0096038A">
              <w:rPr>
                <w:rFonts w:ascii="Times New Roman" w:eastAsia="Times New Roman" w:hAnsi="Times New Roman" w:cs="Times New Roman"/>
                <w:b/>
                <w:sz w:val="20"/>
                <w:szCs w:val="20"/>
                <w:lang w:eastAsia="sk-SK"/>
              </w:rPr>
              <w:t>Negatívne</w:t>
            </w:r>
          </w:p>
        </w:tc>
      </w:tr>
      <w:tr w:rsidR="0096038A" w:rsidRPr="0096038A" w14:paraId="567732A5" w14:textId="77777777" w:rsidTr="001820CF">
        <w:tc>
          <w:tcPr>
            <w:tcW w:w="3812" w:type="dxa"/>
            <w:tcBorders>
              <w:top w:val="single" w:sz="4" w:space="0" w:color="auto"/>
              <w:left w:val="single" w:sz="4" w:space="0" w:color="auto"/>
              <w:bottom w:val="nil"/>
              <w:right w:val="single" w:sz="4" w:space="0" w:color="auto"/>
            </w:tcBorders>
            <w:shd w:val="clear" w:color="auto" w:fill="E2E2E2"/>
          </w:tcPr>
          <w:p w14:paraId="700F21A8"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0F8B10C3"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650EBD83" w14:textId="77777777" w:rsidR="0096038A" w:rsidRPr="0096038A" w:rsidRDefault="0096038A" w:rsidP="0096038A">
            <w:pPr>
              <w:spacing w:line="240" w:lineRule="auto"/>
              <w:ind w:right="-108"/>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1893F08"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943D3BA"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A1E346E"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3CE253B" w14:textId="77777777" w:rsidR="0096038A" w:rsidRPr="0096038A" w:rsidRDefault="0096038A" w:rsidP="0096038A">
            <w:pPr>
              <w:spacing w:line="240" w:lineRule="auto"/>
              <w:ind w:left="5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Negatívne</w:t>
            </w:r>
          </w:p>
        </w:tc>
      </w:tr>
      <w:tr w:rsidR="0096038A" w:rsidRPr="0096038A" w14:paraId="3BB20B34" w14:textId="77777777" w:rsidTr="001820CF">
        <w:tc>
          <w:tcPr>
            <w:tcW w:w="3812" w:type="dxa"/>
            <w:tcBorders>
              <w:top w:val="nil"/>
              <w:left w:val="single" w:sz="4" w:space="0" w:color="000000"/>
              <w:bottom w:val="nil"/>
              <w:right w:val="single" w:sz="4" w:space="0" w:color="000000"/>
            </w:tcBorders>
            <w:shd w:val="clear" w:color="auto" w:fill="E2E2E2"/>
          </w:tcPr>
          <w:p w14:paraId="35DEBCCF"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z toho vplyvy na MSP</w:t>
            </w:r>
          </w:p>
          <w:p w14:paraId="3CFE1503"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7A78D653"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8C31DE0" w14:textId="77777777" w:rsidR="0096038A" w:rsidRPr="0096038A" w:rsidRDefault="0096038A" w:rsidP="0096038A">
            <w:pPr>
              <w:spacing w:line="240" w:lineRule="auto"/>
              <w:ind w:right="-108"/>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05DC742"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8B2013F"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FE6B8AA" w14:textId="77777777" w:rsidR="0096038A" w:rsidRPr="0096038A" w:rsidRDefault="0096038A" w:rsidP="0096038A">
                <w:pPr>
                  <w:spacing w:line="240" w:lineRule="auto"/>
                  <w:jc w:val="center"/>
                  <w:rPr>
                    <w:rFonts w:ascii="Times New Roman" w:eastAsia="Times New Roman" w:hAnsi="Times New Roman" w:cs="Times New Roman"/>
                    <w:sz w:val="20"/>
                    <w:szCs w:val="20"/>
                    <w:lang w:eastAsia="sk-SK"/>
                  </w:rPr>
                </w:pPr>
                <w:r w:rsidRPr="0096038A">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146FF04" w14:textId="77777777" w:rsidR="0096038A" w:rsidRPr="0096038A" w:rsidRDefault="0096038A" w:rsidP="0096038A">
            <w:pPr>
              <w:spacing w:line="240" w:lineRule="auto"/>
              <w:ind w:left="54"/>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Negatívne</w:t>
            </w:r>
          </w:p>
        </w:tc>
      </w:tr>
      <w:tr w:rsidR="0096038A" w:rsidRPr="0096038A" w14:paraId="36B68903" w14:textId="77777777" w:rsidTr="001820CF">
        <w:tc>
          <w:tcPr>
            <w:tcW w:w="3812" w:type="dxa"/>
            <w:tcBorders>
              <w:top w:val="nil"/>
              <w:left w:val="single" w:sz="4" w:space="0" w:color="auto"/>
              <w:bottom w:val="single" w:sz="4" w:space="0" w:color="auto"/>
              <w:right w:val="single" w:sz="4" w:space="0" w:color="auto"/>
            </w:tcBorders>
            <w:shd w:val="clear" w:color="auto" w:fill="E2E2E2"/>
          </w:tcPr>
          <w:p w14:paraId="3864A00F"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Mechanizmus znižovania byrokracie    </w:t>
            </w:r>
          </w:p>
          <w:p w14:paraId="075D34F2"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DC4E50F"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25942C52" w14:textId="77777777" w:rsidR="0096038A" w:rsidRPr="0096038A" w:rsidRDefault="0096038A" w:rsidP="0096038A">
            <w:pPr>
              <w:spacing w:line="240" w:lineRule="auto"/>
              <w:ind w:right="-108"/>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074FE49"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34C0EB5"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7DD2DF0"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B383783" w14:textId="77777777" w:rsidR="0096038A" w:rsidRPr="0096038A" w:rsidRDefault="0096038A" w:rsidP="0096038A">
            <w:pPr>
              <w:spacing w:line="240" w:lineRule="auto"/>
              <w:ind w:left="5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sz w:val="20"/>
                <w:szCs w:val="20"/>
                <w:lang w:eastAsia="sk-SK"/>
              </w:rPr>
              <w:t>Nie</w:t>
            </w:r>
          </w:p>
        </w:tc>
      </w:tr>
      <w:tr w:rsidR="0096038A" w:rsidRPr="0096038A" w14:paraId="1C4AC46E" w14:textId="77777777" w:rsidTr="001820CF">
        <w:tc>
          <w:tcPr>
            <w:tcW w:w="3812" w:type="dxa"/>
            <w:tcBorders>
              <w:top w:val="single" w:sz="4" w:space="0" w:color="000000"/>
              <w:left w:val="single" w:sz="4" w:space="0" w:color="auto"/>
              <w:bottom w:val="single" w:sz="4" w:space="0" w:color="auto"/>
              <w:right w:val="single" w:sz="4" w:space="0" w:color="auto"/>
            </w:tcBorders>
            <w:shd w:val="clear" w:color="auto" w:fill="E2E2E2"/>
          </w:tcPr>
          <w:p w14:paraId="13B30BA3"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6D233FF"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92197ED" w14:textId="77777777" w:rsidR="0096038A" w:rsidRPr="0096038A" w:rsidRDefault="0096038A" w:rsidP="0096038A">
            <w:pPr>
              <w:spacing w:line="240" w:lineRule="auto"/>
              <w:ind w:right="-108"/>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8CE3437"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19B60902"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7846245"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CBAFB63" w14:textId="77777777" w:rsidR="0096038A" w:rsidRPr="0096038A" w:rsidRDefault="0096038A" w:rsidP="0096038A">
            <w:pPr>
              <w:spacing w:line="240" w:lineRule="auto"/>
              <w:ind w:left="5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Negatívne</w:t>
            </w:r>
          </w:p>
        </w:tc>
      </w:tr>
      <w:tr w:rsidR="0096038A" w:rsidRPr="0096038A" w14:paraId="1C07D56C" w14:textId="77777777" w:rsidTr="001820CF">
        <w:tc>
          <w:tcPr>
            <w:tcW w:w="3812" w:type="dxa"/>
            <w:tcBorders>
              <w:top w:val="single" w:sz="4" w:space="0" w:color="auto"/>
              <w:left w:val="single" w:sz="4" w:space="0" w:color="auto"/>
              <w:bottom w:val="nil"/>
              <w:right w:val="single" w:sz="4" w:space="0" w:color="auto"/>
            </w:tcBorders>
            <w:shd w:val="clear" w:color="auto" w:fill="E2E2E2"/>
          </w:tcPr>
          <w:p w14:paraId="7B5E8407"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3FBF91A"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4903E54" w14:textId="77777777" w:rsidR="0096038A" w:rsidRPr="0096038A" w:rsidRDefault="0096038A" w:rsidP="0096038A">
            <w:pPr>
              <w:spacing w:line="240" w:lineRule="auto"/>
              <w:ind w:right="-108"/>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CB3D4F0"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29FCCC69"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23AAE16"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03568F3" w14:textId="77777777" w:rsidR="0096038A" w:rsidRPr="0096038A" w:rsidRDefault="0096038A" w:rsidP="0096038A">
            <w:pPr>
              <w:spacing w:line="240" w:lineRule="auto"/>
              <w:ind w:left="5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Negatívne</w:t>
            </w:r>
          </w:p>
        </w:tc>
      </w:tr>
      <w:tr w:rsidR="0096038A" w:rsidRPr="0096038A" w14:paraId="441850FA" w14:textId="77777777" w:rsidTr="001820CF">
        <w:tc>
          <w:tcPr>
            <w:tcW w:w="3812" w:type="dxa"/>
            <w:tcBorders>
              <w:top w:val="nil"/>
              <w:left w:val="single" w:sz="4" w:space="0" w:color="auto"/>
              <w:bottom w:val="single" w:sz="4" w:space="0" w:color="auto"/>
              <w:right w:val="single" w:sz="4" w:space="0" w:color="auto"/>
            </w:tcBorders>
            <w:shd w:val="clear" w:color="auto" w:fill="E2E2E2"/>
          </w:tcPr>
          <w:p w14:paraId="73934AFA"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p>
          <w:p w14:paraId="74B050A1" w14:textId="77777777" w:rsidR="0096038A" w:rsidRPr="0096038A" w:rsidRDefault="0096038A" w:rsidP="0096038A">
            <w:pPr>
              <w:spacing w:line="240" w:lineRule="auto"/>
              <w:ind w:left="16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B121B6A"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0B26CC6" w14:textId="77777777" w:rsidR="0096038A" w:rsidRPr="0096038A" w:rsidRDefault="0096038A" w:rsidP="0096038A">
            <w:pPr>
              <w:spacing w:line="240" w:lineRule="auto"/>
              <w:ind w:right="-108"/>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803DBC6"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1712E784"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B48695A"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3FE7697" w14:textId="77777777" w:rsidR="0096038A" w:rsidRPr="0096038A" w:rsidRDefault="0096038A" w:rsidP="0096038A">
            <w:pPr>
              <w:spacing w:line="240" w:lineRule="auto"/>
              <w:ind w:left="5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sz w:val="20"/>
                <w:szCs w:val="20"/>
                <w:lang w:eastAsia="sk-SK"/>
              </w:rPr>
              <w:t>Nie</w:t>
            </w:r>
          </w:p>
        </w:tc>
      </w:tr>
      <w:tr w:rsidR="0096038A" w:rsidRPr="0096038A" w14:paraId="61C816C4" w14:textId="77777777" w:rsidTr="001820CF">
        <w:tc>
          <w:tcPr>
            <w:tcW w:w="3812" w:type="dxa"/>
            <w:tcBorders>
              <w:top w:val="single" w:sz="4" w:space="0" w:color="auto"/>
              <w:left w:val="single" w:sz="4" w:space="0" w:color="auto"/>
              <w:bottom w:val="single" w:sz="4" w:space="0" w:color="auto"/>
              <w:right w:val="single" w:sz="4" w:space="0" w:color="auto"/>
            </w:tcBorders>
            <w:shd w:val="clear" w:color="auto" w:fill="E2E2E2"/>
          </w:tcPr>
          <w:p w14:paraId="73E763A7"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EE6FFE6"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EF3C257" w14:textId="77777777" w:rsidR="0096038A" w:rsidRPr="0096038A" w:rsidRDefault="0096038A" w:rsidP="0096038A">
            <w:pPr>
              <w:spacing w:line="240" w:lineRule="auto"/>
              <w:ind w:right="-108"/>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8736EC0"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7F6CB235"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7FDA234"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8445D9D" w14:textId="77777777" w:rsidR="0096038A" w:rsidRPr="0096038A" w:rsidRDefault="0096038A" w:rsidP="0096038A">
            <w:pPr>
              <w:spacing w:line="240" w:lineRule="auto"/>
              <w:ind w:left="5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6038A" w:rsidRPr="0096038A" w14:paraId="3A9933DB" w14:textId="77777777" w:rsidTr="001820CF">
        <w:tc>
          <w:tcPr>
            <w:tcW w:w="3812" w:type="dxa"/>
            <w:tcBorders>
              <w:top w:val="single" w:sz="4" w:space="0" w:color="auto"/>
              <w:left w:val="single" w:sz="4" w:space="0" w:color="auto"/>
              <w:bottom w:val="nil"/>
              <w:right w:val="single" w:sz="4" w:space="0" w:color="auto"/>
            </w:tcBorders>
            <w:shd w:val="clear" w:color="auto" w:fill="E2E2E2"/>
          </w:tcPr>
          <w:p w14:paraId="541E4906" w14:textId="77777777" w:rsidR="0096038A" w:rsidRPr="0096038A" w:rsidRDefault="0096038A" w:rsidP="0096038A">
            <w:pPr>
              <w:spacing w:after="0" w:line="240" w:lineRule="auto"/>
              <w:rPr>
                <w:rFonts w:ascii="Times New Roman" w:eastAsia="Times New Roman" w:hAnsi="Times New Roman" w:cs="Times New Roman"/>
                <w:b/>
                <w:sz w:val="20"/>
                <w:szCs w:val="20"/>
                <w:lang w:eastAsia="sk-SK"/>
              </w:rPr>
            </w:pPr>
            <w:r w:rsidRPr="0096038A">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28E453A2" w14:textId="77777777" w:rsidR="0096038A" w:rsidRPr="0096038A" w:rsidRDefault="0096038A" w:rsidP="0096038A">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14:paraId="5A692945" w14:textId="77777777" w:rsidR="0096038A" w:rsidRPr="0096038A" w:rsidRDefault="0096038A" w:rsidP="0096038A">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14:paraId="0F61177B" w14:textId="77777777" w:rsidR="0096038A" w:rsidRPr="0096038A" w:rsidRDefault="0096038A" w:rsidP="0096038A">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14:paraId="1ACE943D" w14:textId="77777777" w:rsidR="0096038A" w:rsidRPr="0096038A" w:rsidRDefault="0096038A" w:rsidP="0096038A">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14:paraId="0219B7BD" w14:textId="77777777" w:rsidR="0096038A" w:rsidRPr="0096038A" w:rsidRDefault="0096038A" w:rsidP="0096038A">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14:paraId="2FAA7D64" w14:textId="77777777" w:rsidR="0096038A" w:rsidRPr="0096038A" w:rsidRDefault="0096038A" w:rsidP="0096038A">
            <w:pPr>
              <w:spacing w:after="0" w:line="240" w:lineRule="auto"/>
              <w:ind w:left="54"/>
              <w:rPr>
                <w:rFonts w:ascii="Times New Roman" w:eastAsia="Times New Roman" w:hAnsi="Times New Roman" w:cs="Times New Roman"/>
                <w:b/>
                <w:sz w:val="20"/>
                <w:szCs w:val="20"/>
                <w:lang w:eastAsia="sk-SK"/>
              </w:rPr>
            </w:pPr>
          </w:p>
        </w:tc>
      </w:tr>
      <w:tr w:rsidR="0096038A" w:rsidRPr="0096038A" w14:paraId="65AB9A63" w14:textId="77777777" w:rsidTr="001820CF">
        <w:tc>
          <w:tcPr>
            <w:tcW w:w="3812" w:type="dxa"/>
            <w:tcBorders>
              <w:top w:val="nil"/>
              <w:left w:val="single" w:sz="4" w:space="0" w:color="auto"/>
              <w:bottom w:val="nil"/>
              <w:right w:val="single" w:sz="4" w:space="0" w:color="auto"/>
            </w:tcBorders>
            <w:shd w:val="clear" w:color="auto" w:fill="E2E2E2"/>
          </w:tcPr>
          <w:p w14:paraId="226730D4" w14:textId="77777777" w:rsidR="0096038A" w:rsidRPr="0096038A" w:rsidRDefault="0096038A" w:rsidP="0096038A">
            <w:pPr>
              <w:spacing w:after="0" w:line="240" w:lineRule="auto"/>
              <w:ind w:left="196" w:hanging="196"/>
              <w:rPr>
                <w:rFonts w:ascii="Times New Roman" w:eastAsia="Calibri" w:hAnsi="Times New Roman" w:cs="Times New Roman"/>
                <w:b/>
                <w:sz w:val="20"/>
                <w:szCs w:val="20"/>
              </w:rPr>
            </w:pPr>
            <w:r w:rsidRPr="0096038A">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tcPr>
              <w:p w14:paraId="6BC8E771" w14:textId="77777777" w:rsidR="0096038A" w:rsidRPr="0096038A" w:rsidRDefault="0096038A" w:rsidP="0096038A">
                <w:pPr>
                  <w:spacing w:after="0"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tcPr>
          <w:p w14:paraId="1563BD42" w14:textId="77777777" w:rsidR="0096038A" w:rsidRPr="0096038A" w:rsidRDefault="0096038A" w:rsidP="0096038A">
            <w:pPr>
              <w:spacing w:after="0" w:line="240" w:lineRule="auto"/>
              <w:ind w:right="-108"/>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tcPr>
              <w:p w14:paraId="2E605356" w14:textId="77777777" w:rsidR="0096038A" w:rsidRPr="0096038A" w:rsidRDefault="0096038A" w:rsidP="0096038A">
                <w:pPr>
                  <w:spacing w:after="0"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133" w:type="dxa"/>
            <w:tcBorders>
              <w:top w:val="nil"/>
              <w:left w:val="nil"/>
              <w:bottom w:val="dotted" w:sz="4" w:space="0" w:color="auto"/>
              <w:right w:val="nil"/>
            </w:tcBorders>
          </w:tcPr>
          <w:p w14:paraId="4069D339" w14:textId="77777777" w:rsidR="0096038A" w:rsidRPr="0096038A" w:rsidRDefault="0096038A" w:rsidP="0096038A">
            <w:pPr>
              <w:spacing w:after="0"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tcPr>
              <w:p w14:paraId="36D90866" w14:textId="77777777" w:rsidR="0096038A" w:rsidRPr="0096038A" w:rsidRDefault="0096038A" w:rsidP="0096038A">
                <w:pPr>
                  <w:spacing w:after="0"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tcPr>
          <w:p w14:paraId="3F2410F7" w14:textId="77777777" w:rsidR="0096038A" w:rsidRPr="0096038A" w:rsidRDefault="0096038A" w:rsidP="0096038A">
            <w:pPr>
              <w:spacing w:after="0" w:line="240" w:lineRule="auto"/>
              <w:ind w:left="5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Negatívne</w:t>
            </w:r>
          </w:p>
        </w:tc>
      </w:tr>
      <w:tr w:rsidR="0096038A" w:rsidRPr="0096038A" w14:paraId="5BD56EA6" w14:textId="77777777" w:rsidTr="001820CF">
        <w:tc>
          <w:tcPr>
            <w:tcW w:w="3812" w:type="dxa"/>
            <w:tcBorders>
              <w:top w:val="nil"/>
              <w:left w:val="single" w:sz="4" w:space="0" w:color="auto"/>
              <w:bottom w:val="nil"/>
              <w:right w:val="single" w:sz="4" w:space="0" w:color="auto"/>
            </w:tcBorders>
            <w:shd w:val="clear" w:color="auto" w:fill="E2E2E2"/>
          </w:tcPr>
          <w:p w14:paraId="034EACD3" w14:textId="77777777" w:rsidR="0096038A" w:rsidRPr="0096038A" w:rsidRDefault="0096038A" w:rsidP="0096038A">
            <w:pPr>
              <w:spacing w:after="0" w:line="240" w:lineRule="auto"/>
              <w:ind w:left="168" w:hanging="168"/>
              <w:rPr>
                <w:rFonts w:ascii="Times New Roman" w:eastAsia="Calibri" w:hAnsi="Times New Roman" w:cs="Times New Roman"/>
                <w:b/>
                <w:sz w:val="20"/>
                <w:szCs w:val="20"/>
              </w:rPr>
            </w:pPr>
            <w:r w:rsidRPr="0096038A">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7C48BA7E" w14:textId="77777777" w:rsidR="0096038A" w:rsidRPr="0096038A" w:rsidRDefault="0096038A" w:rsidP="0096038A">
                <w:pPr>
                  <w:spacing w:after="0"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D277B8D" w14:textId="77777777" w:rsidR="0096038A" w:rsidRPr="0096038A" w:rsidRDefault="0096038A" w:rsidP="0096038A">
            <w:pPr>
              <w:spacing w:after="0" w:line="240" w:lineRule="auto"/>
              <w:ind w:right="-108"/>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tcPr>
              <w:p w14:paraId="3EBB7982" w14:textId="77777777" w:rsidR="0096038A" w:rsidRPr="0096038A" w:rsidRDefault="0096038A" w:rsidP="0096038A">
                <w:pPr>
                  <w:spacing w:after="0"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9314D4A" w14:textId="77777777" w:rsidR="0096038A" w:rsidRPr="0096038A" w:rsidRDefault="0096038A" w:rsidP="0096038A">
            <w:pPr>
              <w:spacing w:after="0"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336EDA4A" w14:textId="77777777" w:rsidR="0096038A" w:rsidRPr="0096038A" w:rsidRDefault="0096038A" w:rsidP="0096038A">
                <w:pPr>
                  <w:spacing w:after="0"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EB90A85" w14:textId="77777777" w:rsidR="0096038A" w:rsidRPr="0096038A" w:rsidRDefault="0096038A" w:rsidP="0096038A">
            <w:pPr>
              <w:spacing w:after="0" w:line="240" w:lineRule="auto"/>
              <w:ind w:left="5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6038A" w:rsidRPr="0096038A" w14:paraId="55BC119A" w14:textId="77777777" w:rsidTr="001820CF">
        <w:tc>
          <w:tcPr>
            <w:tcW w:w="3812" w:type="dxa"/>
            <w:tcBorders>
              <w:top w:val="single" w:sz="4" w:space="0" w:color="000000"/>
              <w:left w:val="single" w:sz="4" w:space="0" w:color="auto"/>
              <w:bottom w:val="single" w:sz="4" w:space="0" w:color="auto"/>
              <w:right w:val="single" w:sz="4" w:space="0" w:color="auto"/>
            </w:tcBorders>
            <w:shd w:val="clear" w:color="auto" w:fill="E2E2E2"/>
          </w:tcPr>
          <w:p w14:paraId="2602CA72"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41D3FB8"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1225A8D" w14:textId="77777777" w:rsidR="0096038A" w:rsidRPr="0096038A" w:rsidRDefault="0096038A" w:rsidP="0096038A">
            <w:pPr>
              <w:spacing w:line="240" w:lineRule="auto"/>
              <w:ind w:right="-108"/>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DF88B7F"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30C4A6C"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98FFAEB" w14:textId="77777777" w:rsidR="0096038A" w:rsidRPr="0096038A" w:rsidRDefault="0096038A" w:rsidP="0096038A">
                <w:pPr>
                  <w:spacing w:line="240" w:lineRule="auto"/>
                  <w:jc w:val="center"/>
                  <w:rPr>
                    <w:rFonts w:ascii="Times New Roman" w:eastAsia="Times New Roman" w:hAnsi="Times New Roman" w:cs="Times New Roman"/>
                    <w:b/>
                    <w:sz w:val="20"/>
                    <w:szCs w:val="20"/>
                    <w:lang w:eastAsia="sk-SK"/>
                  </w:rPr>
                </w:pPr>
                <w:r w:rsidRPr="0096038A">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399FE42" w14:textId="77777777" w:rsidR="0096038A" w:rsidRPr="0096038A" w:rsidRDefault="0096038A" w:rsidP="0096038A">
            <w:pPr>
              <w:spacing w:line="240" w:lineRule="auto"/>
              <w:ind w:left="54"/>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Negatívne</w:t>
            </w:r>
          </w:p>
        </w:tc>
      </w:tr>
    </w:tbl>
    <w:p w14:paraId="2AFC22CE" w14:textId="77777777" w:rsidR="0096038A" w:rsidRPr="0096038A" w:rsidRDefault="0096038A" w:rsidP="0096038A">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96038A" w:rsidRPr="0096038A" w14:paraId="35F13BFE" w14:textId="77777777" w:rsidTr="001820CF">
        <w:tc>
          <w:tcPr>
            <w:tcW w:w="9176" w:type="dxa"/>
            <w:tcBorders>
              <w:top w:val="single" w:sz="4" w:space="0" w:color="auto"/>
              <w:left w:val="single" w:sz="4" w:space="0" w:color="auto"/>
              <w:bottom w:val="nil"/>
              <w:right w:val="single" w:sz="4" w:space="0" w:color="auto"/>
            </w:tcBorders>
            <w:shd w:val="clear" w:color="auto" w:fill="E2E2E2"/>
          </w:tcPr>
          <w:p w14:paraId="25CFF4DB"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t>Poznámky</w:t>
            </w:r>
          </w:p>
        </w:tc>
      </w:tr>
      <w:tr w:rsidR="0096038A" w:rsidRPr="0096038A" w14:paraId="0EFA64C1" w14:textId="77777777" w:rsidTr="001820CF">
        <w:trPr>
          <w:trHeight w:val="151"/>
        </w:trPr>
        <w:tc>
          <w:tcPr>
            <w:tcW w:w="9176" w:type="dxa"/>
            <w:tcBorders>
              <w:top w:val="nil"/>
              <w:left w:val="single" w:sz="4" w:space="0" w:color="auto"/>
              <w:bottom w:val="single" w:sz="4" w:space="0" w:color="FFFFFF"/>
              <w:right w:val="single" w:sz="4" w:space="0" w:color="auto"/>
            </w:tcBorders>
          </w:tcPr>
          <w:p w14:paraId="02974F3A"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01C71048"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p>
          <w:p w14:paraId="4CC85414"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3C4E5D66"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p>
          <w:p w14:paraId="2561F7F6"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3A724D0B"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p>
          <w:p w14:paraId="4E026D12"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4E1F2FB8" w14:textId="77777777" w:rsidR="0096038A" w:rsidRPr="0096038A" w:rsidRDefault="0096038A" w:rsidP="0096038A">
            <w:pPr>
              <w:spacing w:line="240" w:lineRule="auto"/>
              <w:jc w:val="both"/>
              <w:rPr>
                <w:rFonts w:ascii="Times New Roman" w:eastAsia="Times New Roman" w:hAnsi="Times New Roman" w:cs="Times New Roman"/>
                <w:i/>
                <w:sz w:val="20"/>
                <w:szCs w:val="20"/>
                <w:lang w:eastAsia="sk-SK"/>
              </w:rPr>
            </w:pPr>
          </w:p>
          <w:p w14:paraId="1D767A11" w14:textId="77777777" w:rsidR="0096038A" w:rsidRPr="0096038A" w:rsidRDefault="0096038A" w:rsidP="0096038A">
            <w:pPr>
              <w:spacing w:line="240" w:lineRule="auto"/>
              <w:jc w:val="both"/>
              <w:rPr>
                <w:rFonts w:ascii="Times New Roman" w:eastAsia="Times New Roman" w:hAnsi="Times New Roman" w:cs="Times New Roman"/>
                <w:iCs/>
                <w:sz w:val="20"/>
                <w:szCs w:val="20"/>
                <w:lang w:eastAsia="sk-SK"/>
              </w:rPr>
            </w:pPr>
            <w:r w:rsidRPr="0096038A">
              <w:rPr>
                <w:rFonts w:ascii="Times New Roman" w:eastAsia="Times New Roman" w:hAnsi="Times New Roman" w:cs="Times New Roman"/>
                <w:iCs/>
                <w:sz w:val="20"/>
                <w:szCs w:val="20"/>
                <w:lang w:eastAsia="sk-SK"/>
              </w:rPr>
              <w:t xml:space="preserve">Podľa § 13 odsek 3 zákona o priestupkoch sú pokuty uložené za priestupky príjmom štátneho rozpočtu, ak odsek 4 alebo osobitný predpis neustanovuje inak. Podľa § 13 odsek 4 zákona o priestupkoch sú pokuty za priestupky uložené obcou alebo obecnou políciou príjmom obce. Vzhľadom na uvedené a plánované zvýšenie hornej hranice pokuty, ktorú je možné za vybrané priestupky uložiť, sa očakáva pozitívny vplyv na rozpočet verejnej správy a rozpočty obcí.  Negatívne vplyvy na rozpočet verejnej správy možno očakávať v súvislosti so zavedením nového druhu sankcie menších obecných prác. Ak budú správne orgány ukladať túto sankciu namiesto peňažnej pokuty, o to nižší bude príjem do rozpočtu verejnej správy. Čiastočne negatívny vplyv na rozpočet verejnej správy sa očakáva v súvislosti so znížením trov priestupkového konania na polovicu v prípade osôb, ktoré v čase spáchania priestupku nedovŕšili 18. rok veku. </w:t>
            </w:r>
          </w:p>
          <w:p w14:paraId="653597F2" w14:textId="77777777" w:rsidR="0096038A" w:rsidRPr="0096038A" w:rsidRDefault="0096038A" w:rsidP="0096038A">
            <w:pPr>
              <w:spacing w:line="240" w:lineRule="auto"/>
              <w:jc w:val="both"/>
              <w:rPr>
                <w:rFonts w:ascii="Times New Roman" w:eastAsia="Times New Roman" w:hAnsi="Times New Roman" w:cs="Times New Roman"/>
                <w:iCs/>
                <w:sz w:val="20"/>
                <w:szCs w:val="20"/>
                <w:lang w:eastAsia="sk-SK"/>
              </w:rPr>
            </w:pPr>
          </w:p>
          <w:p w14:paraId="5412FA7A" w14:textId="77777777" w:rsidR="0096038A" w:rsidRPr="0096038A" w:rsidRDefault="0096038A" w:rsidP="0096038A">
            <w:pPr>
              <w:spacing w:line="240" w:lineRule="auto"/>
              <w:jc w:val="both"/>
              <w:rPr>
                <w:rFonts w:ascii="Times New Roman" w:eastAsia="Times New Roman" w:hAnsi="Times New Roman" w:cs="Times New Roman"/>
                <w:iCs/>
                <w:sz w:val="20"/>
                <w:szCs w:val="20"/>
                <w:lang w:eastAsia="sk-SK"/>
              </w:rPr>
            </w:pPr>
            <w:r w:rsidRPr="0096038A">
              <w:rPr>
                <w:rFonts w:ascii="Times New Roman" w:eastAsia="Times New Roman" w:hAnsi="Times New Roman" w:cs="Times New Roman"/>
                <w:iCs/>
                <w:sz w:val="20"/>
                <w:szCs w:val="20"/>
                <w:lang w:eastAsia="sk-SK"/>
              </w:rPr>
              <w:t xml:space="preserve">Pozitívne sociálne vplyvy bude mať zníženie paušálnej sumy trov konania pre osoby mladšie ako 18 rokov. </w:t>
            </w:r>
          </w:p>
          <w:p w14:paraId="771FF2CF" w14:textId="77777777" w:rsidR="0096038A" w:rsidRPr="0096038A" w:rsidRDefault="0096038A" w:rsidP="0096038A">
            <w:pPr>
              <w:spacing w:line="240" w:lineRule="auto"/>
              <w:jc w:val="both"/>
              <w:rPr>
                <w:rFonts w:ascii="Times New Roman" w:eastAsia="Times New Roman" w:hAnsi="Times New Roman" w:cs="Times New Roman"/>
                <w:iCs/>
                <w:sz w:val="20"/>
                <w:szCs w:val="20"/>
                <w:lang w:eastAsia="sk-SK"/>
              </w:rPr>
            </w:pPr>
          </w:p>
          <w:p w14:paraId="1FB2DCE6" w14:textId="77777777" w:rsidR="0096038A" w:rsidRPr="0096038A" w:rsidRDefault="0096038A" w:rsidP="0096038A">
            <w:pPr>
              <w:spacing w:line="240" w:lineRule="auto"/>
              <w:jc w:val="both"/>
              <w:rPr>
                <w:rFonts w:ascii="Times New Roman" w:eastAsia="Times New Roman" w:hAnsi="Times New Roman" w:cs="Times New Roman"/>
                <w:iCs/>
                <w:sz w:val="20"/>
                <w:szCs w:val="20"/>
                <w:lang w:eastAsia="sk-SK"/>
              </w:rPr>
            </w:pPr>
            <w:r w:rsidRPr="0096038A">
              <w:rPr>
                <w:rFonts w:ascii="Times New Roman" w:eastAsia="Times New Roman" w:hAnsi="Times New Roman" w:cs="Times New Roman"/>
                <w:iCs/>
                <w:sz w:val="20"/>
                <w:szCs w:val="20"/>
                <w:lang w:eastAsia="sk-SK"/>
              </w:rPr>
              <w:lastRenderedPageBreak/>
              <w:t xml:space="preserve">Predkladaný návrh zákona má zároveň čiastočne negatívny vplyv na manželstvo, rodičovstvo a rodinu, najmä v kontexte navýšenia pokút za spáchanie priestupkov a v zavedení novej sankcie menších obecných prác. </w:t>
            </w:r>
          </w:p>
          <w:p w14:paraId="2BD11409" w14:textId="77777777" w:rsidR="0096038A" w:rsidRPr="0096038A" w:rsidRDefault="0096038A" w:rsidP="0096038A">
            <w:pPr>
              <w:spacing w:line="240" w:lineRule="auto"/>
              <w:jc w:val="both"/>
              <w:rPr>
                <w:rFonts w:ascii="Times New Roman" w:eastAsia="Calibri" w:hAnsi="Times New Roman" w:cs="Times New Roman"/>
                <w:b/>
              </w:rPr>
            </w:pPr>
          </w:p>
        </w:tc>
      </w:tr>
      <w:tr w:rsidR="0096038A" w:rsidRPr="0096038A" w14:paraId="62EC66A5" w14:textId="77777777" w:rsidTr="001820CF">
        <w:tc>
          <w:tcPr>
            <w:tcW w:w="9176" w:type="dxa"/>
            <w:tcBorders>
              <w:top w:val="single" w:sz="4" w:space="0" w:color="auto"/>
              <w:left w:val="single" w:sz="4" w:space="0" w:color="auto"/>
              <w:bottom w:val="single" w:sz="4" w:space="0" w:color="FFFFFF"/>
              <w:right w:val="single" w:sz="4" w:space="0" w:color="auto"/>
            </w:tcBorders>
            <w:shd w:val="clear" w:color="auto" w:fill="E2E2E2"/>
          </w:tcPr>
          <w:p w14:paraId="36F7FE88"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lastRenderedPageBreak/>
              <w:t>Kontakt na spracovateľa</w:t>
            </w:r>
          </w:p>
        </w:tc>
      </w:tr>
      <w:tr w:rsidR="0096038A" w:rsidRPr="0096038A" w14:paraId="12FC6CE0" w14:textId="77777777" w:rsidTr="001820C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22AAD79"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r w:rsidRPr="0096038A">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5A4DB327" w14:textId="77777777" w:rsidR="0096038A" w:rsidRPr="0096038A" w:rsidRDefault="0096038A" w:rsidP="0096038A">
            <w:pPr>
              <w:spacing w:line="240" w:lineRule="auto"/>
              <w:rPr>
                <w:rFonts w:ascii="Times New Roman" w:eastAsia="Times New Roman" w:hAnsi="Times New Roman" w:cs="Times New Roman"/>
                <w:i/>
                <w:sz w:val="20"/>
                <w:szCs w:val="20"/>
                <w:lang w:eastAsia="sk-SK"/>
              </w:rPr>
            </w:pPr>
          </w:p>
          <w:p w14:paraId="71DEC1D9"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Mgr. Otto </w:t>
            </w:r>
            <w:proofErr w:type="spellStart"/>
            <w:r w:rsidRPr="0096038A">
              <w:rPr>
                <w:rFonts w:ascii="Times New Roman" w:eastAsia="Times New Roman" w:hAnsi="Times New Roman" w:cs="Times New Roman"/>
                <w:sz w:val="20"/>
                <w:szCs w:val="20"/>
                <w:lang w:eastAsia="sk-SK"/>
              </w:rPr>
              <w:t>Lohnický</w:t>
            </w:r>
            <w:proofErr w:type="spellEnd"/>
            <w:r w:rsidRPr="0096038A">
              <w:rPr>
                <w:rFonts w:ascii="Times New Roman" w:eastAsia="Times New Roman" w:hAnsi="Times New Roman" w:cs="Times New Roman"/>
                <w:sz w:val="20"/>
                <w:szCs w:val="20"/>
                <w:lang w:eastAsia="sk-SK"/>
              </w:rPr>
              <w:t xml:space="preserve">, vedúci oddelenia správneho a priestupkov, odbor všeobecnej vnútornej správy, sekcia verejnej správy MV SR, e-mail: </w:t>
            </w:r>
            <w:hyperlink r:id="rId8" w:history="1">
              <w:r w:rsidRPr="0096038A">
                <w:rPr>
                  <w:rFonts w:ascii="Times New Roman" w:eastAsia="Times New Roman" w:hAnsi="Times New Roman" w:cs="Times New Roman"/>
                  <w:color w:val="0563C1" w:themeColor="hyperlink"/>
                  <w:sz w:val="20"/>
                  <w:szCs w:val="20"/>
                  <w:u w:val="single"/>
                  <w:lang w:eastAsia="sk-SK"/>
                </w:rPr>
                <w:t>oto.lohnicky@minv.sk</w:t>
              </w:r>
            </w:hyperlink>
            <w:r w:rsidRPr="0096038A">
              <w:rPr>
                <w:rFonts w:ascii="Times New Roman" w:eastAsia="Times New Roman" w:hAnsi="Times New Roman" w:cs="Times New Roman"/>
                <w:sz w:val="20"/>
                <w:szCs w:val="20"/>
                <w:lang w:eastAsia="sk-SK"/>
              </w:rPr>
              <w:t>, tel. 0961577145</w:t>
            </w:r>
          </w:p>
          <w:p w14:paraId="09BF8424"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p>
          <w:p w14:paraId="133D188C"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JUDr. Eva Straková, LL.M., generálny štátny radca, oddelenie správneho a priestupkov, odbor všeobecnej vnútornej správy, sekcia verejnej správy MV SR, e-mail: </w:t>
            </w:r>
            <w:hyperlink r:id="rId9" w:history="1">
              <w:r w:rsidRPr="0096038A">
                <w:rPr>
                  <w:rFonts w:ascii="Times New Roman" w:eastAsia="Times New Roman" w:hAnsi="Times New Roman" w:cs="Times New Roman"/>
                  <w:color w:val="0563C1" w:themeColor="hyperlink"/>
                  <w:sz w:val="20"/>
                  <w:szCs w:val="20"/>
                  <w:u w:val="single"/>
                  <w:lang w:eastAsia="sk-SK"/>
                </w:rPr>
                <w:t>eva.strakova@minv.sk,tel</w:t>
              </w:r>
            </w:hyperlink>
            <w:r w:rsidRPr="0096038A">
              <w:rPr>
                <w:rFonts w:ascii="Times New Roman" w:eastAsia="Times New Roman" w:hAnsi="Times New Roman" w:cs="Times New Roman"/>
                <w:sz w:val="20"/>
                <w:szCs w:val="20"/>
                <w:lang w:eastAsia="sk-SK"/>
              </w:rPr>
              <w:t>. 0961577146</w:t>
            </w:r>
          </w:p>
          <w:p w14:paraId="29E36091" w14:textId="77777777" w:rsidR="0096038A" w:rsidRPr="0096038A" w:rsidRDefault="0096038A" w:rsidP="0096038A">
            <w:pPr>
              <w:spacing w:line="240" w:lineRule="auto"/>
              <w:rPr>
                <w:rFonts w:ascii="Times New Roman" w:eastAsia="Times New Roman" w:hAnsi="Times New Roman" w:cs="Times New Roman"/>
                <w:sz w:val="20"/>
                <w:szCs w:val="20"/>
                <w:lang w:eastAsia="sk-SK"/>
              </w:rPr>
            </w:pPr>
          </w:p>
        </w:tc>
      </w:tr>
      <w:tr w:rsidR="0096038A" w:rsidRPr="0096038A" w14:paraId="327F4BAB" w14:textId="77777777" w:rsidTr="001820CF">
        <w:tc>
          <w:tcPr>
            <w:tcW w:w="9176" w:type="dxa"/>
            <w:tcBorders>
              <w:top w:val="single" w:sz="4" w:space="0" w:color="auto"/>
              <w:left w:val="single" w:sz="4" w:space="0" w:color="auto"/>
              <w:bottom w:val="single" w:sz="4" w:space="0" w:color="FFFFFF"/>
              <w:right w:val="single" w:sz="4" w:space="0" w:color="auto"/>
            </w:tcBorders>
            <w:shd w:val="clear" w:color="auto" w:fill="E2E2E2"/>
          </w:tcPr>
          <w:p w14:paraId="78E98AD0" w14:textId="77777777" w:rsidR="0096038A" w:rsidRPr="0096038A" w:rsidRDefault="0096038A" w:rsidP="0096038A">
            <w:pPr>
              <w:numPr>
                <w:ilvl w:val="0"/>
                <w:numId w:val="2"/>
              </w:numPr>
              <w:spacing w:line="240" w:lineRule="auto"/>
              <w:ind w:left="426"/>
              <w:rPr>
                <w:rFonts w:ascii="Times New Roman" w:eastAsia="Calibri" w:hAnsi="Times New Roman" w:cs="Times New Roman"/>
                <w:b/>
              </w:rPr>
            </w:pPr>
            <w:r w:rsidRPr="0096038A">
              <w:rPr>
                <w:rFonts w:ascii="Times New Roman" w:eastAsia="Calibri" w:hAnsi="Times New Roman" w:cs="Times New Roman"/>
                <w:b/>
              </w:rPr>
              <w:t>Zdroje</w:t>
            </w:r>
          </w:p>
        </w:tc>
      </w:tr>
      <w:tr w:rsidR="0096038A" w:rsidRPr="0096038A" w14:paraId="72661EF7" w14:textId="77777777" w:rsidTr="001820C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886AD92" w14:textId="77777777" w:rsidR="0096038A" w:rsidRPr="0096038A" w:rsidRDefault="0096038A" w:rsidP="0096038A">
            <w:pPr>
              <w:spacing w:line="240" w:lineRule="auto"/>
              <w:jc w:val="both"/>
              <w:rPr>
                <w:rFonts w:ascii="Times New Roman" w:eastAsia="Calibri" w:hAnsi="Times New Roman" w:cs="Times New Roman"/>
                <w:sz w:val="24"/>
                <w:szCs w:val="24"/>
              </w:rPr>
            </w:pPr>
            <w:r w:rsidRPr="0096038A">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96038A">
              <w:rPr>
                <w:rFonts w:ascii="Times New Roman" w:eastAsia="Calibri" w:hAnsi="Times New Roman" w:cs="Times New Roman"/>
                <w:sz w:val="24"/>
                <w:szCs w:val="24"/>
              </w:rPr>
              <w:t xml:space="preserve"> </w:t>
            </w:r>
          </w:p>
          <w:p w14:paraId="41BD9AB2"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Predkladateľ pri vypracovaní materiálu vychádzal z potreby odstránenia problémov, na ktoré poukázala aplikačná prax správnych orgánov. Nakoľko išlo o opakujúce sa problémy, bolo nutné sa nimi zaoberať na legislatívnej úrovni. Predkladateľ vychádzal najmä z podnetov okresných úradov, ktoré </w:t>
            </w:r>
            <w:proofErr w:type="spellStart"/>
            <w:r w:rsidRPr="0096038A">
              <w:rPr>
                <w:rFonts w:ascii="Times New Roman" w:eastAsia="Times New Roman" w:hAnsi="Times New Roman" w:cs="Times New Roman"/>
                <w:sz w:val="20"/>
                <w:szCs w:val="20"/>
                <w:lang w:eastAsia="sk-SK"/>
              </w:rPr>
              <w:t>prejednávajú</w:t>
            </w:r>
            <w:proofErr w:type="spellEnd"/>
            <w:r w:rsidRPr="0096038A">
              <w:rPr>
                <w:rFonts w:ascii="Times New Roman" w:eastAsia="Times New Roman" w:hAnsi="Times New Roman" w:cs="Times New Roman"/>
                <w:sz w:val="20"/>
                <w:szCs w:val="20"/>
                <w:lang w:eastAsia="sk-SK"/>
              </w:rPr>
              <w:t xml:space="preserve"> priestupky, ako aj z podnetov orgánov objasňujúcich priestupky. Podkladom pre prípravu návrhu zákona boli zároveň podnety a pripomienky vznesené v medzirezortnom pripomienkovom konaní k návrhu novely zákona o priestupkoch v rámci legislatívneho procesu LP/2023/38. Materiál bol v tom čase po vyhodnotení pripomienkového konania a rokovaní Legislatívnej rady vlády SR predložený na rokovanie vlády, avšak vláda Slovenskej republiky o ňom už nerokovala. </w:t>
            </w:r>
          </w:p>
          <w:p w14:paraId="21E484A5"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p>
          <w:p w14:paraId="56C16995" w14:textId="77777777" w:rsidR="0096038A" w:rsidRPr="0096038A" w:rsidRDefault="0096038A" w:rsidP="0096038A">
            <w:pPr>
              <w:spacing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Predkladateľ sa zároveň opieral o zistenia vyplývajúce z materiálu Analýza priestupkov </w:t>
            </w:r>
            <w:proofErr w:type="spellStart"/>
            <w:r w:rsidRPr="0096038A">
              <w:rPr>
                <w:rFonts w:ascii="Times New Roman" w:eastAsia="Times New Roman" w:hAnsi="Times New Roman" w:cs="Times New Roman"/>
                <w:sz w:val="20"/>
                <w:szCs w:val="20"/>
                <w:lang w:eastAsia="sk-SK"/>
              </w:rPr>
              <w:t>prejednaných</w:t>
            </w:r>
            <w:proofErr w:type="spellEnd"/>
            <w:r w:rsidRPr="0096038A">
              <w:rPr>
                <w:rFonts w:ascii="Times New Roman" w:eastAsia="Times New Roman" w:hAnsi="Times New Roman" w:cs="Times New Roman"/>
                <w:sz w:val="20"/>
                <w:szCs w:val="20"/>
                <w:lang w:eastAsia="sk-SK"/>
              </w:rPr>
              <w:t xml:space="preserve"> odbormi všeobecnej vnútornej správy okresných úradov za roky 2020-2024. Hlavným cieľom analýzy </w:t>
            </w:r>
            <w:proofErr w:type="spellStart"/>
            <w:r w:rsidRPr="0096038A">
              <w:rPr>
                <w:rFonts w:ascii="Times New Roman" w:eastAsia="Times New Roman" w:hAnsi="Times New Roman" w:cs="Times New Roman"/>
                <w:sz w:val="20"/>
                <w:szCs w:val="20"/>
                <w:lang w:eastAsia="sk-SK"/>
              </w:rPr>
              <w:t>prejednaných</w:t>
            </w:r>
            <w:proofErr w:type="spellEnd"/>
            <w:r w:rsidRPr="0096038A">
              <w:rPr>
                <w:rFonts w:ascii="Times New Roman" w:eastAsia="Times New Roman" w:hAnsi="Times New Roman" w:cs="Times New Roman"/>
                <w:sz w:val="20"/>
                <w:szCs w:val="20"/>
                <w:lang w:eastAsia="sk-SK"/>
              </w:rPr>
              <w:t xml:space="preserve"> priestupkov je zistiť stav a rozsah </w:t>
            </w:r>
            <w:proofErr w:type="spellStart"/>
            <w:r w:rsidRPr="0096038A">
              <w:rPr>
                <w:rFonts w:ascii="Times New Roman" w:eastAsia="Times New Roman" w:hAnsi="Times New Roman" w:cs="Times New Roman"/>
                <w:sz w:val="20"/>
                <w:szCs w:val="20"/>
                <w:lang w:eastAsia="sk-SK"/>
              </w:rPr>
              <w:t>priestupkovosti</w:t>
            </w:r>
            <w:proofErr w:type="spellEnd"/>
            <w:r w:rsidRPr="0096038A">
              <w:rPr>
                <w:rFonts w:ascii="Times New Roman" w:eastAsia="Times New Roman" w:hAnsi="Times New Roman" w:cs="Times New Roman"/>
                <w:sz w:val="20"/>
                <w:szCs w:val="20"/>
                <w:lang w:eastAsia="sk-SK"/>
              </w:rPr>
              <w:t xml:space="preserve"> a utvoriť čo najucelenejší prehľad o skladbe priestupkov </w:t>
            </w:r>
            <w:proofErr w:type="spellStart"/>
            <w:r w:rsidRPr="0096038A">
              <w:rPr>
                <w:rFonts w:ascii="Times New Roman" w:eastAsia="Times New Roman" w:hAnsi="Times New Roman" w:cs="Times New Roman"/>
                <w:sz w:val="20"/>
                <w:szCs w:val="20"/>
                <w:lang w:eastAsia="sk-SK"/>
              </w:rPr>
              <w:t>prejednávaných</w:t>
            </w:r>
            <w:proofErr w:type="spellEnd"/>
            <w:r w:rsidRPr="0096038A">
              <w:rPr>
                <w:rFonts w:ascii="Times New Roman" w:eastAsia="Times New Roman" w:hAnsi="Times New Roman" w:cs="Times New Roman"/>
                <w:sz w:val="20"/>
                <w:szCs w:val="20"/>
                <w:lang w:eastAsia="sk-SK"/>
              </w:rPr>
              <w:t xml:space="preserve"> okresnými úradmi. Cieľom analýzy na úseku všeobecnej vnútornej správy, ktorý </w:t>
            </w:r>
            <w:proofErr w:type="spellStart"/>
            <w:r w:rsidRPr="0096038A">
              <w:rPr>
                <w:rFonts w:ascii="Times New Roman" w:eastAsia="Times New Roman" w:hAnsi="Times New Roman" w:cs="Times New Roman"/>
                <w:sz w:val="20"/>
                <w:szCs w:val="20"/>
                <w:lang w:eastAsia="sk-SK"/>
              </w:rPr>
              <w:t>prejednáva</w:t>
            </w:r>
            <w:proofErr w:type="spellEnd"/>
            <w:r w:rsidRPr="0096038A">
              <w:rPr>
                <w:rFonts w:ascii="Times New Roman" w:eastAsia="Times New Roman" w:hAnsi="Times New Roman" w:cs="Times New Roman"/>
                <w:sz w:val="20"/>
                <w:szCs w:val="20"/>
                <w:lang w:eastAsia="sk-SK"/>
              </w:rPr>
              <w:t xml:space="preserve"> priestupky v odvetvovej pôsobnosti Ministerstva vnútra Slovenskej republiky, je tiež zhodnotiť zákonnosť uplatňovania hmotnoprávnych a procesnoprávnych predpisov dotknutými orgánmi miestnej štátnej správy a z výsledkov analýzy </w:t>
            </w:r>
            <w:proofErr w:type="spellStart"/>
            <w:r w:rsidRPr="0096038A">
              <w:rPr>
                <w:rFonts w:ascii="Times New Roman" w:eastAsia="Times New Roman" w:hAnsi="Times New Roman" w:cs="Times New Roman"/>
                <w:sz w:val="20"/>
                <w:szCs w:val="20"/>
                <w:lang w:eastAsia="sk-SK"/>
              </w:rPr>
              <w:t>prejednaných</w:t>
            </w:r>
            <w:proofErr w:type="spellEnd"/>
            <w:r w:rsidRPr="0096038A">
              <w:rPr>
                <w:rFonts w:ascii="Times New Roman" w:eastAsia="Times New Roman" w:hAnsi="Times New Roman" w:cs="Times New Roman"/>
                <w:sz w:val="20"/>
                <w:szCs w:val="20"/>
                <w:lang w:eastAsia="sk-SK"/>
              </w:rPr>
              <w:t xml:space="preserve"> priestupkov vyvodiť opatrenia na zvyšovanie kvality výkonu štátnej správy. Účelom vypracovania analýzy </w:t>
            </w:r>
            <w:proofErr w:type="spellStart"/>
            <w:r w:rsidRPr="0096038A">
              <w:rPr>
                <w:rFonts w:ascii="Times New Roman" w:eastAsia="Times New Roman" w:hAnsi="Times New Roman" w:cs="Times New Roman"/>
                <w:sz w:val="20"/>
                <w:szCs w:val="20"/>
                <w:lang w:eastAsia="sk-SK"/>
              </w:rPr>
              <w:t>prejednaných</w:t>
            </w:r>
            <w:proofErr w:type="spellEnd"/>
            <w:r w:rsidRPr="0096038A">
              <w:rPr>
                <w:rFonts w:ascii="Times New Roman" w:eastAsia="Times New Roman" w:hAnsi="Times New Roman" w:cs="Times New Roman"/>
                <w:sz w:val="20"/>
                <w:szCs w:val="20"/>
                <w:lang w:eastAsia="sk-SK"/>
              </w:rPr>
              <w:t xml:space="preserve"> priestupkov je zistenie frekvencie </w:t>
            </w:r>
            <w:proofErr w:type="spellStart"/>
            <w:r w:rsidRPr="0096038A">
              <w:rPr>
                <w:rFonts w:ascii="Times New Roman" w:eastAsia="Times New Roman" w:hAnsi="Times New Roman" w:cs="Times New Roman"/>
                <w:sz w:val="20"/>
                <w:szCs w:val="20"/>
                <w:lang w:eastAsia="sk-SK"/>
              </w:rPr>
              <w:t>prejednávania</w:t>
            </w:r>
            <w:proofErr w:type="spellEnd"/>
            <w:r w:rsidRPr="0096038A">
              <w:rPr>
                <w:rFonts w:ascii="Times New Roman" w:eastAsia="Times New Roman" w:hAnsi="Times New Roman" w:cs="Times New Roman"/>
                <w:sz w:val="20"/>
                <w:szCs w:val="20"/>
                <w:lang w:eastAsia="sk-SK"/>
              </w:rPr>
              <w:t xml:space="preserve"> priestupkov na úseku všeobecnej vnútornej správy na okresných úradoch a porovnanie vývoja </w:t>
            </w:r>
            <w:proofErr w:type="spellStart"/>
            <w:r w:rsidRPr="0096038A">
              <w:rPr>
                <w:rFonts w:ascii="Times New Roman" w:eastAsia="Times New Roman" w:hAnsi="Times New Roman" w:cs="Times New Roman"/>
                <w:sz w:val="20"/>
                <w:szCs w:val="20"/>
                <w:lang w:eastAsia="sk-SK"/>
              </w:rPr>
              <w:t>priestupkovosti</w:t>
            </w:r>
            <w:proofErr w:type="spellEnd"/>
            <w:r w:rsidRPr="0096038A">
              <w:rPr>
                <w:rFonts w:ascii="Times New Roman" w:eastAsia="Times New Roman" w:hAnsi="Times New Roman" w:cs="Times New Roman"/>
                <w:sz w:val="20"/>
                <w:szCs w:val="20"/>
                <w:lang w:eastAsia="sk-SK"/>
              </w:rPr>
              <w:t>.</w:t>
            </w:r>
          </w:p>
          <w:p w14:paraId="54FC6972" w14:textId="77777777" w:rsidR="0096038A" w:rsidRPr="0096038A" w:rsidRDefault="0096038A" w:rsidP="0096038A">
            <w:pPr>
              <w:spacing w:line="240" w:lineRule="auto"/>
              <w:jc w:val="both"/>
              <w:rPr>
                <w:rFonts w:ascii="Times New Roman" w:eastAsia="Times New Roman" w:hAnsi="Times New Roman" w:cs="Times New Roman"/>
                <w:b/>
                <w:sz w:val="20"/>
                <w:szCs w:val="20"/>
                <w:lang w:eastAsia="sk-SK"/>
              </w:rPr>
            </w:pPr>
          </w:p>
        </w:tc>
      </w:tr>
      <w:tr w:rsidR="0096038A" w:rsidRPr="0096038A" w14:paraId="673515BC" w14:textId="77777777" w:rsidTr="001820CF">
        <w:tc>
          <w:tcPr>
            <w:tcW w:w="9176" w:type="dxa"/>
            <w:tcBorders>
              <w:top w:val="single" w:sz="4" w:space="0" w:color="auto"/>
              <w:left w:val="single" w:sz="4" w:space="0" w:color="auto"/>
              <w:bottom w:val="single" w:sz="4" w:space="0" w:color="FFFFFF"/>
              <w:right w:val="single" w:sz="4" w:space="0" w:color="auto"/>
            </w:tcBorders>
            <w:shd w:val="clear" w:color="auto" w:fill="E2E2E2"/>
          </w:tcPr>
          <w:p w14:paraId="52BEE0CA" w14:textId="77777777" w:rsidR="0096038A" w:rsidRPr="0096038A" w:rsidRDefault="0096038A" w:rsidP="0096038A">
            <w:pPr>
              <w:numPr>
                <w:ilvl w:val="0"/>
                <w:numId w:val="2"/>
              </w:numPr>
              <w:spacing w:line="240" w:lineRule="auto"/>
              <w:ind w:left="447" w:hanging="425"/>
              <w:rPr>
                <w:rFonts w:ascii="Times New Roman" w:eastAsia="Calibri" w:hAnsi="Times New Roman" w:cs="Times New Roman"/>
                <w:b/>
              </w:rPr>
            </w:pPr>
            <w:r w:rsidRPr="0096038A">
              <w:rPr>
                <w:rFonts w:ascii="Times New Roman" w:eastAsia="Calibri" w:hAnsi="Times New Roman" w:cs="Times New Roman"/>
                <w:b/>
              </w:rPr>
              <w:t>Stanovisko Komisie na posudzovanie vybraných vplyvov z PPK č. 165/2025</w:t>
            </w:r>
          </w:p>
          <w:p w14:paraId="7FC29758" w14:textId="77777777" w:rsidR="0096038A" w:rsidRPr="0096038A" w:rsidRDefault="0096038A" w:rsidP="0096038A">
            <w:pPr>
              <w:spacing w:line="240" w:lineRule="auto"/>
              <w:ind w:left="502"/>
              <w:rPr>
                <w:rFonts w:ascii="Times New Roman" w:eastAsia="Times New Roman" w:hAnsi="Times New Roman" w:cs="Times New Roman"/>
                <w:b/>
                <w:sz w:val="20"/>
                <w:szCs w:val="20"/>
                <w:lang w:eastAsia="sk-SK"/>
              </w:rPr>
            </w:pPr>
            <w:r w:rsidRPr="0096038A">
              <w:rPr>
                <w:rFonts w:ascii="Times New Roman" w:eastAsia="Calibri" w:hAnsi="Times New Roman" w:cs="Times New Roman"/>
              </w:rPr>
              <w:t>(v prípade, ak sa uskutočnilo v zmysle bodu 8.1 Jednotnej metodiky)</w:t>
            </w:r>
          </w:p>
        </w:tc>
      </w:tr>
      <w:tr w:rsidR="0096038A" w:rsidRPr="0096038A" w14:paraId="370C42B8" w14:textId="77777777" w:rsidTr="001820CF">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A8FB66B"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6038A" w:rsidRPr="0096038A" w14:paraId="5E762A33" w14:textId="77777777" w:rsidTr="001820CF">
              <w:trPr>
                <w:trHeight w:val="396"/>
              </w:trPr>
              <w:tc>
                <w:tcPr>
                  <w:tcW w:w="2552" w:type="dxa"/>
                </w:tcPr>
                <w:p w14:paraId="76562100" w14:textId="77777777" w:rsidR="0096038A" w:rsidRPr="0096038A" w:rsidRDefault="00933012" w:rsidP="0096038A">
                  <w:pPr>
                    <w:spacing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96038A" w:rsidRPr="0096038A">
                        <w:rPr>
                          <w:rFonts w:ascii="Segoe UI Symbol" w:eastAsia="Times New Roman" w:hAnsi="Segoe UI Symbol" w:cs="Segoe UI Symbol"/>
                          <w:b/>
                          <w:sz w:val="20"/>
                          <w:szCs w:val="20"/>
                          <w:lang w:eastAsia="sk-SK"/>
                        </w:rPr>
                        <w:t>☐</w:t>
                      </w:r>
                    </w:sdtContent>
                  </w:sdt>
                  <w:r w:rsidR="0096038A" w:rsidRPr="0096038A">
                    <w:rPr>
                      <w:rFonts w:ascii="Times New Roman" w:eastAsia="Times New Roman" w:hAnsi="Times New Roman" w:cs="Times New Roman"/>
                      <w:b/>
                      <w:sz w:val="20"/>
                      <w:szCs w:val="20"/>
                      <w:lang w:eastAsia="sk-SK"/>
                    </w:rPr>
                    <w:t xml:space="preserve">  Súhlasné </w:t>
                  </w:r>
                </w:p>
              </w:tc>
              <w:tc>
                <w:tcPr>
                  <w:tcW w:w="3827" w:type="dxa"/>
                </w:tcPr>
                <w:p w14:paraId="613D0033" w14:textId="77777777" w:rsidR="0096038A" w:rsidRPr="0096038A" w:rsidRDefault="00933012" w:rsidP="0096038A">
                  <w:pPr>
                    <w:spacing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1"/>
                        <w14:checkedState w14:val="2612" w14:font="MS Gothic"/>
                        <w14:uncheckedState w14:val="2610" w14:font="MS Gothic"/>
                      </w14:checkbox>
                    </w:sdtPr>
                    <w:sdtEndPr/>
                    <w:sdtContent>
                      <w:r w:rsidR="0096038A" w:rsidRPr="0096038A">
                        <w:rPr>
                          <w:rFonts w:ascii="Segoe UI Symbol" w:eastAsia="Times New Roman" w:hAnsi="Segoe UI Symbol" w:cs="Segoe UI Symbol"/>
                          <w:b/>
                          <w:sz w:val="20"/>
                          <w:szCs w:val="20"/>
                          <w:lang w:eastAsia="sk-SK"/>
                        </w:rPr>
                        <w:t>☒</w:t>
                      </w:r>
                    </w:sdtContent>
                  </w:sdt>
                  <w:r w:rsidR="0096038A" w:rsidRPr="0096038A">
                    <w:rPr>
                      <w:rFonts w:ascii="Times New Roman" w:eastAsia="Times New Roman" w:hAnsi="Times New Roman" w:cs="Times New Roman"/>
                      <w:b/>
                      <w:sz w:val="20"/>
                      <w:szCs w:val="20"/>
                      <w:lang w:eastAsia="sk-SK"/>
                    </w:rPr>
                    <w:t xml:space="preserve">  Súhlasné s návrhom na dopracovanie</w:t>
                  </w:r>
                </w:p>
              </w:tc>
              <w:tc>
                <w:tcPr>
                  <w:tcW w:w="2534" w:type="dxa"/>
                </w:tcPr>
                <w:p w14:paraId="7C3D8076" w14:textId="77777777" w:rsidR="0096038A" w:rsidRPr="0096038A" w:rsidRDefault="00933012" w:rsidP="0096038A">
                  <w:pPr>
                    <w:spacing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96038A" w:rsidRPr="0096038A">
                        <w:rPr>
                          <w:rFonts w:ascii="Segoe UI Symbol" w:eastAsia="Times New Roman" w:hAnsi="Segoe UI Symbol" w:cs="Segoe UI Symbol"/>
                          <w:b/>
                          <w:sz w:val="20"/>
                          <w:szCs w:val="20"/>
                          <w:lang w:eastAsia="sk-SK"/>
                        </w:rPr>
                        <w:t>☐</w:t>
                      </w:r>
                    </w:sdtContent>
                  </w:sdt>
                  <w:r w:rsidR="0096038A" w:rsidRPr="0096038A">
                    <w:rPr>
                      <w:rFonts w:ascii="Times New Roman" w:eastAsia="Times New Roman" w:hAnsi="Times New Roman" w:cs="Times New Roman"/>
                      <w:b/>
                      <w:sz w:val="20"/>
                      <w:szCs w:val="20"/>
                      <w:lang w:eastAsia="sk-SK"/>
                    </w:rPr>
                    <w:t xml:space="preserve">  Nesúhlasné</w:t>
                  </w:r>
                </w:p>
              </w:tc>
            </w:tr>
          </w:tbl>
          <w:p w14:paraId="763DBFC4" w14:textId="77777777" w:rsidR="0096038A" w:rsidRPr="0096038A" w:rsidRDefault="0096038A" w:rsidP="0096038A">
            <w:pPr>
              <w:spacing w:line="240" w:lineRule="auto"/>
              <w:jc w:val="both"/>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Uveďte pripomienky zo stanoviska Komisie z časti II. spolu s Vaším vyhodnotením:</w:t>
            </w:r>
          </w:p>
          <w:p w14:paraId="39F2A8DB" w14:textId="77777777" w:rsidR="0096038A" w:rsidRPr="0096038A" w:rsidRDefault="0096038A" w:rsidP="0096038A">
            <w:pPr>
              <w:spacing w:line="240" w:lineRule="auto"/>
              <w:jc w:val="both"/>
              <w:rPr>
                <w:rFonts w:ascii="Times New Roman" w:eastAsia="Times New Roman" w:hAnsi="Times New Roman" w:cs="Times New Roman"/>
                <w:b/>
                <w:sz w:val="20"/>
                <w:szCs w:val="20"/>
                <w:lang w:eastAsia="sk-SK"/>
              </w:rPr>
            </w:pPr>
          </w:p>
          <w:p w14:paraId="2D44ADB4" w14:textId="77777777" w:rsidR="0096038A" w:rsidRPr="0096038A" w:rsidRDefault="0096038A" w:rsidP="0096038A">
            <w:pPr>
              <w:spacing w:line="240" w:lineRule="auto"/>
              <w:jc w:val="both"/>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K doložke vybraných vplyvov</w:t>
            </w:r>
          </w:p>
          <w:p w14:paraId="3EC8AB8E" w14:textId="77777777" w:rsidR="0096038A" w:rsidRPr="0096038A" w:rsidRDefault="0096038A" w:rsidP="0096038A">
            <w:pPr>
              <w:spacing w:line="240" w:lineRule="auto"/>
              <w:jc w:val="both"/>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sz w:val="20"/>
                <w:szCs w:val="20"/>
                <w:lang w:eastAsia="sk-SK"/>
              </w:rPr>
              <w:t xml:space="preserve">Komisia odporúča predkladateľovi v doložke vybraných vplyvov bode 9. Vybrané vplyvy materiálu </w:t>
            </w:r>
            <w:proofErr w:type="spellStart"/>
            <w:r w:rsidRPr="0096038A">
              <w:rPr>
                <w:rFonts w:ascii="Times New Roman" w:eastAsia="Times New Roman" w:hAnsi="Times New Roman" w:cs="Times New Roman"/>
                <w:bCs/>
                <w:sz w:val="20"/>
                <w:szCs w:val="20"/>
                <w:lang w:eastAsia="sk-SK"/>
              </w:rPr>
              <w:t>odznačiť</w:t>
            </w:r>
            <w:proofErr w:type="spellEnd"/>
            <w:r w:rsidRPr="0096038A">
              <w:rPr>
                <w:rFonts w:ascii="Times New Roman" w:eastAsia="Times New Roman" w:hAnsi="Times New Roman" w:cs="Times New Roman"/>
                <w:bCs/>
                <w:sz w:val="20"/>
                <w:szCs w:val="20"/>
                <w:lang w:eastAsia="sk-SK"/>
              </w:rPr>
              <w:t xml:space="preserve"> mechanizmus znižovania byrokracie a nákladov.</w:t>
            </w:r>
          </w:p>
          <w:p w14:paraId="336A4645" w14:textId="77777777" w:rsidR="0096038A" w:rsidRPr="0096038A" w:rsidRDefault="0096038A" w:rsidP="0096038A">
            <w:pPr>
              <w:spacing w:line="240" w:lineRule="auto"/>
              <w:jc w:val="both"/>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sz w:val="20"/>
                <w:szCs w:val="20"/>
                <w:lang w:eastAsia="sk-SK"/>
              </w:rPr>
              <w:t>Odôvodnenie: Ak materiál nepredpokladá žiaden vplyv na podnikateľské prostredie, nasledujúce dva riadky sa nevypĺňajú.</w:t>
            </w:r>
          </w:p>
          <w:p w14:paraId="0F169D2F" w14:textId="77777777" w:rsidR="0096038A" w:rsidRPr="0096038A" w:rsidRDefault="0096038A" w:rsidP="0096038A">
            <w:pPr>
              <w:spacing w:line="240" w:lineRule="auto"/>
              <w:jc w:val="both"/>
              <w:rPr>
                <w:rFonts w:ascii="Times New Roman" w:eastAsia="Times New Roman" w:hAnsi="Times New Roman" w:cs="Times New Roman"/>
                <w:bCs/>
                <w:sz w:val="20"/>
                <w:szCs w:val="20"/>
                <w:lang w:eastAsia="sk-SK"/>
              </w:rPr>
            </w:pPr>
          </w:p>
          <w:p w14:paraId="7198DEED" w14:textId="77777777" w:rsidR="0096038A" w:rsidRPr="0096038A" w:rsidRDefault="0096038A" w:rsidP="0096038A">
            <w:pPr>
              <w:spacing w:line="240" w:lineRule="auto"/>
              <w:jc w:val="both"/>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Pripomienka akceptovaná – upravený bod 9 doložky.</w:t>
            </w:r>
          </w:p>
          <w:p w14:paraId="10AD158C" w14:textId="77777777" w:rsidR="0096038A" w:rsidRPr="0096038A" w:rsidRDefault="0096038A" w:rsidP="0096038A">
            <w:pPr>
              <w:spacing w:line="240" w:lineRule="auto"/>
              <w:jc w:val="both"/>
              <w:rPr>
                <w:rFonts w:ascii="Times New Roman" w:eastAsia="Times New Roman" w:hAnsi="Times New Roman" w:cs="Times New Roman"/>
                <w:b/>
                <w:sz w:val="20"/>
                <w:szCs w:val="20"/>
                <w:lang w:eastAsia="sk-SK"/>
              </w:rPr>
            </w:pPr>
          </w:p>
          <w:p w14:paraId="5B20619E" w14:textId="77777777" w:rsidR="0096038A" w:rsidRPr="0096038A" w:rsidRDefault="0096038A" w:rsidP="0096038A">
            <w:pPr>
              <w:spacing w:line="240" w:lineRule="auto"/>
              <w:jc w:val="both"/>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K vplyvom na rozpočet verejnej správy</w:t>
            </w:r>
          </w:p>
          <w:p w14:paraId="044DC85D" w14:textId="77777777" w:rsidR="0096038A" w:rsidRPr="0096038A" w:rsidRDefault="0096038A" w:rsidP="0096038A">
            <w:pPr>
              <w:spacing w:line="240" w:lineRule="auto"/>
              <w:jc w:val="both"/>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sz w:val="20"/>
                <w:szCs w:val="20"/>
                <w:lang w:eastAsia="sk-SK"/>
              </w:rPr>
              <w:t>Komisia berie na vedomie, že návrh bude mať pozitívny aj negatívny vplyv na rozpočet verejnej správy, ktorý ale nie je možné kvantifikovať.</w:t>
            </w:r>
          </w:p>
        </w:tc>
      </w:tr>
      <w:tr w:rsidR="0096038A" w:rsidRPr="0096038A" w14:paraId="7CADF3F1" w14:textId="77777777" w:rsidTr="001820CF">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C6869C1" w14:textId="77777777" w:rsidR="0096038A" w:rsidRPr="0096038A" w:rsidRDefault="0096038A" w:rsidP="0096038A">
            <w:pPr>
              <w:numPr>
                <w:ilvl w:val="0"/>
                <w:numId w:val="2"/>
              </w:numPr>
              <w:spacing w:line="240" w:lineRule="auto"/>
              <w:ind w:left="450" w:hanging="425"/>
              <w:jc w:val="both"/>
              <w:rPr>
                <w:rFonts w:ascii="Times New Roman" w:eastAsia="Calibri" w:hAnsi="Times New Roman" w:cs="Times New Roman"/>
                <w:b/>
              </w:rPr>
            </w:pPr>
            <w:r w:rsidRPr="0096038A">
              <w:rPr>
                <w:rFonts w:ascii="Times New Roman" w:eastAsia="Calibri" w:hAnsi="Times New Roman" w:cs="Times New Roman"/>
                <w:b/>
              </w:rPr>
              <w:t>Stanovisko Komisie na posudzovanie vybraných vplyvov zo záverečného posúdenia č. ..........</w:t>
            </w:r>
            <w:r w:rsidRPr="0096038A">
              <w:rPr>
                <w:rFonts w:ascii="Times New Roman" w:eastAsia="Calibri" w:hAnsi="Times New Roman" w:cs="Times New Roman"/>
              </w:rPr>
              <w:t xml:space="preserve"> (v prípade, ak sa uskutočnilo v zmysle bodu 9.1. Jednotnej metodiky) </w:t>
            </w:r>
          </w:p>
        </w:tc>
      </w:tr>
      <w:tr w:rsidR="0096038A" w:rsidRPr="0096038A" w14:paraId="022D8CB3" w14:textId="77777777" w:rsidTr="001820CF">
        <w:tblPrEx>
          <w:tblBorders>
            <w:insideH w:val="single" w:sz="4" w:space="0" w:color="FFFFFF"/>
            <w:insideV w:val="single" w:sz="4" w:space="0" w:color="FFFFFF"/>
          </w:tblBorders>
        </w:tblPrEx>
        <w:tc>
          <w:tcPr>
            <w:tcW w:w="9176" w:type="dxa"/>
            <w:shd w:val="clear" w:color="auto" w:fill="FFFFFF"/>
          </w:tcPr>
          <w:p w14:paraId="387454DE"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6038A" w:rsidRPr="0096038A" w14:paraId="229E2D3E" w14:textId="77777777" w:rsidTr="001820CF">
              <w:trPr>
                <w:trHeight w:val="396"/>
              </w:trPr>
              <w:tc>
                <w:tcPr>
                  <w:tcW w:w="2552" w:type="dxa"/>
                </w:tcPr>
                <w:p w14:paraId="61E8AD46" w14:textId="77777777" w:rsidR="0096038A" w:rsidRPr="0096038A" w:rsidRDefault="00933012" w:rsidP="0096038A">
                  <w:pPr>
                    <w:spacing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96038A" w:rsidRPr="0096038A">
                        <w:rPr>
                          <w:rFonts w:ascii="Segoe UI Symbol" w:eastAsia="Times New Roman" w:hAnsi="Segoe UI Symbol" w:cs="Segoe UI Symbol"/>
                          <w:b/>
                          <w:sz w:val="20"/>
                          <w:szCs w:val="20"/>
                          <w:lang w:eastAsia="sk-SK"/>
                        </w:rPr>
                        <w:t>☐</w:t>
                      </w:r>
                    </w:sdtContent>
                  </w:sdt>
                  <w:r w:rsidR="0096038A" w:rsidRPr="0096038A">
                    <w:rPr>
                      <w:rFonts w:ascii="Times New Roman" w:eastAsia="Times New Roman" w:hAnsi="Times New Roman" w:cs="Times New Roman"/>
                      <w:b/>
                      <w:sz w:val="20"/>
                      <w:szCs w:val="20"/>
                      <w:lang w:eastAsia="sk-SK"/>
                    </w:rPr>
                    <w:t xml:space="preserve">   Súhlasné </w:t>
                  </w:r>
                </w:p>
              </w:tc>
              <w:tc>
                <w:tcPr>
                  <w:tcW w:w="3827" w:type="dxa"/>
                </w:tcPr>
                <w:p w14:paraId="364C5476" w14:textId="77777777" w:rsidR="0096038A" w:rsidRPr="0096038A" w:rsidRDefault="00933012" w:rsidP="0096038A">
                  <w:pPr>
                    <w:spacing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96038A" w:rsidRPr="0096038A">
                        <w:rPr>
                          <w:rFonts w:ascii="Segoe UI Symbol" w:eastAsia="Times New Roman" w:hAnsi="Segoe UI Symbol" w:cs="Segoe UI Symbol"/>
                          <w:b/>
                          <w:sz w:val="20"/>
                          <w:szCs w:val="20"/>
                          <w:lang w:eastAsia="sk-SK"/>
                        </w:rPr>
                        <w:t>☐</w:t>
                      </w:r>
                    </w:sdtContent>
                  </w:sdt>
                  <w:r w:rsidR="0096038A" w:rsidRPr="0096038A">
                    <w:rPr>
                      <w:rFonts w:ascii="Times New Roman" w:eastAsia="Times New Roman" w:hAnsi="Times New Roman" w:cs="Times New Roman"/>
                      <w:b/>
                      <w:sz w:val="20"/>
                      <w:szCs w:val="20"/>
                      <w:lang w:eastAsia="sk-SK"/>
                    </w:rPr>
                    <w:t xml:space="preserve">  Súhlasné s  návrhom na dopracovanie</w:t>
                  </w:r>
                </w:p>
              </w:tc>
              <w:tc>
                <w:tcPr>
                  <w:tcW w:w="2534" w:type="dxa"/>
                </w:tcPr>
                <w:p w14:paraId="2950FA47" w14:textId="77777777" w:rsidR="0096038A" w:rsidRPr="0096038A" w:rsidRDefault="00933012" w:rsidP="0096038A">
                  <w:pPr>
                    <w:spacing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96038A" w:rsidRPr="0096038A">
                        <w:rPr>
                          <w:rFonts w:ascii="Segoe UI Symbol" w:eastAsia="Times New Roman" w:hAnsi="Segoe UI Symbol" w:cs="Segoe UI Symbol"/>
                          <w:b/>
                          <w:sz w:val="20"/>
                          <w:szCs w:val="20"/>
                          <w:lang w:eastAsia="sk-SK"/>
                        </w:rPr>
                        <w:t>☐</w:t>
                      </w:r>
                    </w:sdtContent>
                  </w:sdt>
                  <w:r w:rsidR="0096038A" w:rsidRPr="0096038A">
                    <w:rPr>
                      <w:rFonts w:ascii="Times New Roman" w:eastAsia="Times New Roman" w:hAnsi="Times New Roman" w:cs="Times New Roman"/>
                      <w:b/>
                      <w:sz w:val="20"/>
                      <w:szCs w:val="20"/>
                      <w:lang w:eastAsia="sk-SK"/>
                    </w:rPr>
                    <w:t xml:space="preserve">  Nesúhlasné</w:t>
                  </w:r>
                </w:p>
              </w:tc>
            </w:tr>
          </w:tbl>
          <w:p w14:paraId="293A66E3" w14:textId="77777777" w:rsidR="0096038A" w:rsidRPr="0096038A" w:rsidRDefault="0096038A" w:rsidP="0096038A">
            <w:pPr>
              <w:spacing w:line="240" w:lineRule="auto"/>
              <w:jc w:val="both"/>
              <w:rPr>
                <w:rFonts w:ascii="Times New Roman" w:eastAsia="Times New Roman" w:hAnsi="Times New Roman" w:cs="Times New Roman"/>
                <w:b/>
                <w:sz w:val="20"/>
                <w:szCs w:val="20"/>
                <w:lang w:eastAsia="sk-SK"/>
              </w:rPr>
            </w:pPr>
            <w:r w:rsidRPr="0096038A">
              <w:rPr>
                <w:rFonts w:ascii="Times New Roman" w:eastAsia="Times New Roman" w:hAnsi="Times New Roman" w:cs="Times New Roman"/>
                <w:b/>
                <w:sz w:val="20"/>
                <w:szCs w:val="20"/>
                <w:lang w:eastAsia="sk-SK"/>
              </w:rPr>
              <w:t>Uveďte pripomienky zo stanoviska Komisie z časti II. spolu s Vaším vyhodnotením:</w:t>
            </w:r>
          </w:p>
          <w:p w14:paraId="4089D141" w14:textId="77777777" w:rsidR="0096038A" w:rsidRPr="0096038A" w:rsidRDefault="0096038A" w:rsidP="0096038A">
            <w:pPr>
              <w:spacing w:line="240" w:lineRule="auto"/>
              <w:rPr>
                <w:rFonts w:ascii="Times New Roman" w:eastAsia="Times New Roman" w:hAnsi="Times New Roman" w:cs="Times New Roman"/>
                <w:b/>
                <w:sz w:val="20"/>
                <w:szCs w:val="20"/>
                <w:lang w:eastAsia="sk-SK"/>
              </w:rPr>
            </w:pPr>
          </w:p>
        </w:tc>
      </w:tr>
    </w:tbl>
    <w:p w14:paraId="0F538F0A" w14:textId="77777777" w:rsidR="0096038A" w:rsidRPr="0096038A" w:rsidRDefault="0096038A" w:rsidP="0096038A">
      <w:pPr>
        <w:spacing w:after="0" w:line="240" w:lineRule="auto"/>
        <w:jc w:val="center"/>
        <w:rPr>
          <w:rFonts w:ascii="Times New Roman" w:eastAsia="Times New Roman" w:hAnsi="Times New Roman" w:cs="Times New Roman"/>
          <w:b/>
          <w:bCs/>
          <w:sz w:val="28"/>
          <w:szCs w:val="28"/>
          <w:lang w:eastAsia="sk-SK"/>
        </w:rPr>
      </w:pPr>
      <w:r w:rsidRPr="0096038A">
        <w:rPr>
          <w:rFonts w:ascii="Times New Roman" w:eastAsia="Times New Roman" w:hAnsi="Times New Roman" w:cs="Times New Roman"/>
          <w:b/>
          <w:bCs/>
          <w:sz w:val="28"/>
          <w:szCs w:val="28"/>
          <w:lang w:eastAsia="sk-SK"/>
        </w:rPr>
        <w:lastRenderedPageBreak/>
        <w:t>Analýza vplyvov na rozpočet verejnej správy,</w:t>
      </w:r>
    </w:p>
    <w:p w14:paraId="13A31EFE" w14:textId="77777777" w:rsidR="0096038A" w:rsidRPr="0096038A" w:rsidRDefault="0096038A" w:rsidP="0096038A">
      <w:pPr>
        <w:spacing w:after="0" w:line="240" w:lineRule="auto"/>
        <w:jc w:val="center"/>
        <w:rPr>
          <w:rFonts w:ascii="Times New Roman" w:eastAsia="Times New Roman" w:hAnsi="Times New Roman" w:cs="Times New Roman"/>
          <w:b/>
          <w:bCs/>
          <w:sz w:val="28"/>
          <w:szCs w:val="28"/>
          <w:lang w:eastAsia="sk-SK"/>
        </w:rPr>
      </w:pPr>
      <w:r w:rsidRPr="0096038A">
        <w:rPr>
          <w:rFonts w:ascii="Times New Roman" w:eastAsia="Times New Roman" w:hAnsi="Times New Roman" w:cs="Times New Roman"/>
          <w:b/>
          <w:bCs/>
          <w:sz w:val="28"/>
          <w:szCs w:val="28"/>
          <w:lang w:eastAsia="sk-SK"/>
        </w:rPr>
        <w:t>na zamestnanosť vo verejnej správe a financovanie návrhu</w:t>
      </w:r>
    </w:p>
    <w:p w14:paraId="73E8BE20"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p>
    <w:p w14:paraId="42D2D93F"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p>
    <w:p w14:paraId="2DE51709"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2.1 Zhrnutie vplyvov na rozpočet verejnej správy v návrhu</w:t>
      </w:r>
    </w:p>
    <w:p w14:paraId="48B1833E" w14:textId="77777777" w:rsidR="0096038A" w:rsidRPr="0096038A" w:rsidRDefault="0096038A" w:rsidP="0096038A">
      <w:pPr>
        <w:spacing w:after="0" w:line="240" w:lineRule="auto"/>
        <w:jc w:val="right"/>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96038A" w:rsidRPr="0096038A" w14:paraId="0B8574C0" w14:textId="77777777" w:rsidTr="0096038A">
        <w:trPr>
          <w:cantSplit/>
          <w:trHeight w:val="194"/>
          <w:jc w:val="center"/>
        </w:trPr>
        <w:tc>
          <w:tcPr>
            <w:tcW w:w="4661" w:type="dxa"/>
            <w:vMerge w:val="restart"/>
            <w:shd w:val="clear" w:color="auto" w:fill="BFBFBF"/>
            <w:vAlign w:val="center"/>
          </w:tcPr>
          <w:p w14:paraId="5D04CC98"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bookmarkStart w:id="2" w:name="OLE_LINK1"/>
            <w:r w:rsidRPr="0096038A">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vAlign w:val="center"/>
          </w:tcPr>
          <w:p w14:paraId="1C29D2B7"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Vplyv na rozpočet verejnej správy (v eurách)</w:t>
            </w:r>
          </w:p>
        </w:tc>
      </w:tr>
      <w:tr w:rsidR="0096038A" w:rsidRPr="0096038A" w14:paraId="35E96749" w14:textId="77777777" w:rsidTr="0096038A">
        <w:trPr>
          <w:cantSplit/>
          <w:trHeight w:val="70"/>
          <w:jc w:val="center"/>
        </w:trPr>
        <w:tc>
          <w:tcPr>
            <w:tcW w:w="4661" w:type="dxa"/>
            <w:vMerge/>
            <w:shd w:val="clear" w:color="auto" w:fill="BFBFBF"/>
            <w:vAlign w:val="center"/>
          </w:tcPr>
          <w:p w14:paraId="19DC9B0E"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vAlign w:val="center"/>
          </w:tcPr>
          <w:p w14:paraId="3F352F7E"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2026</w:t>
            </w:r>
          </w:p>
        </w:tc>
        <w:tc>
          <w:tcPr>
            <w:tcW w:w="1267" w:type="dxa"/>
            <w:shd w:val="clear" w:color="auto" w:fill="BFBFBF"/>
            <w:vAlign w:val="center"/>
          </w:tcPr>
          <w:p w14:paraId="766BD295"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2027</w:t>
            </w:r>
          </w:p>
        </w:tc>
        <w:tc>
          <w:tcPr>
            <w:tcW w:w="1267" w:type="dxa"/>
            <w:shd w:val="clear" w:color="auto" w:fill="BFBFBF"/>
            <w:vAlign w:val="center"/>
          </w:tcPr>
          <w:p w14:paraId="217A87DB"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2028</w:t>
            </w:r>
          </w:p>
        </w:tc>
        <w:tc>
          <w:tcPr>
            <w:tcW w:w="1267" w:type="dxa"/>
            <w:shd w:val="clear" w:color="auto" w:fill="BFBFBF"/>
            <w:vAlign w:val="center"/>
          </w:tcPr>
          <w:p w14:paraId="74BA9B6C"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2029</w:t>
            </w:r>
          </w:p>
        </w:tc>
      </w:tr>
      <w:tr w:rsidR="0096038A" w:rsidRPr="0096038A" w14:paraId="0592612A" w14:textId="77777777" w:rsidTr="001820CF">
        <w:trPr>
          <w:trHeight w:val="70"/>
          <w:jc w:val="center"/>
        </w:trPr>
        <w:tc>
          <w:tcPr>
            <w:tcW w:w="4661" w:type="dxa"/>
            <w:shd w:val="clear" w:color="auto" w:fill="C0C0C0"/>
            <w:noWrap/>
            <w:vAlign w:val="center"/>
          </w:tcPr>
          <w:p w14:paraId="562C2878"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77197256"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C0C0C0"/>
          </w:tcPr>
          <w:p w14:paraId="264438EB"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C0C0C0"/>
          </w:tcPr>
          <w:p w14:paraId="22484399"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C0C0C0"/>
          </w:tcPr>
          <w:p w14:paraId="49560F36"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r>
      <w:tr w:rsidR="0096038A" w:rsidRPr="0096038A" w14:paraId="6DF5E0DF" w14:textId="77777777" w:rsidTr="001820CF">
        <w:trPr>
          <w:trHeight w:val="132"/>
          <w:jc w:val="center"/>
        </w:trPr>
        <w:tc>
          <w:tcPr>
            <w:tcW w:w="4661" w:type="dxa"/>
            <w:noWrap/>
            <w:vAlign w:val="center"/>
          </w:tcPr>
          <w:p w14:paraId="5BA633DD"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12209A8D"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07D5D0F8"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30BE60FC"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129B6171"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r>
      <w:tr w:rsidR="0096038A" w:rsidRPr="0096038A" w14:paraId="0B0C0F37" w14:textId="77777777" w:rsidTr="001820CF">
        <w:trPr>
          <w:trHeight w:val="70"/>
          <w:jc w:val="center"/>
        </w:trPr>
        <w:tc>
          <w:tcPr>
            <w:tcW w:w="4661" w:type="dxa"/>
            <w:noWrap/>
            <w:vAlign w:val="center"/>
          </w:tcPr>
          <w:p w14:paraId="0CC0CD64"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5B942AE7"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5E3EB4E3"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6AE418E"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615BD4E"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p>
        </w:tc>
      </w:tr>
      <w:tr w:rsidR="0096038A" w:rsidRPr="0096038A" w14:paraId="55114D80" w14:textId="77777777" w:rsidTr="001820CF">
        <w:trPr>
          <w:trHeight w:val="125"/>
          <w:jc w:val="center"/>
        </w:trPr>
        <w:tc>
          <w:tcPr>
            <w:tcW w:w="4661" w:type="dxa"/>
            <w:noWrap/>
            <w:vAlign w:val="center"/>
          </w:tcPr>
          <w:p w14:paraId="68B05518"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ŠR</w:t>
            </w:r>
          </w:p>
        </w:tc>
        <w:tc>
          <w:tcPr>
            <w:tcW w:w="1267" w:type="dxa"/>
            <w:noWrap/>
            <w:vAlign w:val="center"/>
          </w:tcPr>
          <w:p w14:paraId="4FBD68B0"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30660227"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546D6051"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0314EE94"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3EF59F81" w14:textId="77777777" w:rsidTr="001820CF">
        <w:trPr>
          <w:trHeight w:val="125"/>
          <w:jc w:val="center"/>
        </w:trPr>
        <w:tc>
          <w:tcPr>
            <w:tcW w:w="4661" w:type="dxa"/>
            <w:noWrap/>
            <w:vAlign w:val="center"/>
          </w:tcPr>
          <w:p w14:paraId="13D70803" w14:textId="77777777" w:rsidR="0096038A" w:rsidRPr="0096038A" w:rsidRDefault="0096038A" w:rsidP="0096038A">
            <w:pPr>
              <w:spacing w:after="0" w:line="240" w:lineRule="auto"/>
              <w:ind w:left="259"/>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Cs/>
                <w:i/>
                <w:iCs/>
                <w:sz w:val="24"/>
                <w:szCs w:val="24"/>
                <w:lang w:eastAsia="sk-SK"/>
              </w:rPr>
              <w:t>Rozpočtové prostriedky</w:t>
            </w:r>
          </w:p>
        </w:tc>
        <w:tc>
          <w:tcPr>
            <w:tcW w:w="1267" w:type="dxa"/>
            <w:noWrap/>
            <w:vAlign w:val="center"/>
          </w:tcPr>
          <w:p w14:paraId="3B5B23C5"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32781DC0"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51A18C7"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153575D1"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46AB4C0C" w14:textId="77777777" w:rsidTr="001820CF">
        <w:trPr>
          <w:trHeight w:val="125"/>
          <w:jc w:val="center"/>
        </w:trPr>
        <w:tc>
          <w:tcPr>
            <w:tcW w:w="4661" w:type="dxa"/>
            <w:noWrap/>
            <w:vAlign w:val="center"/>
          </w:tcPr>
          <w:p w14:paraId="6FF4E3C3" w14:textId="77777777" w:rsidR="0096038A" w:rsidRPr="0096038A" w:rsidRDefault="0096038A" w:rsidP="0096038A">
            <w:pPr>
              <w:spacing w:after="0" w:line="240" w:lineRule="auto"/>
              <w:ind w:left="259"/>
              <w:rPr>
                <w:rFonts w:ascii="Times New Roman" w:eastAsia="Times New Roman" w:hAnsi="Times New Roman" w:cs="Times New Roman"/>
                <w:bCs/>
                <w:i/>
                <w:iCs/>
                <w:sz w:val="24"/>
                <w:szCs w:val="24"/>
                <w:lang w:eastAsia="sk-SK"/>
              </w:rPr>
            </w:pPr>
            <w:r w:rsidRPr="0096038A">
              <w:rPr>
                <w:rFonts w:ascii="Times New Roman" w:eastAsia="Times New Roman" w:hAnsi="Times New Roman" w:cs="Times New Roman"/>
                <w:bCs/>
                <w:i/>
                <w:iCs/>
                <w:sz w:val="24"/>
                <w:szCs w:val="24"/>
                <w:lang w:eastAsia="sk-SK"/>
              </w:rPr>
              <w:t>EÚ zdroje</w:t>
            </w:r>
          </w:p>
        </w:tc>
        <w:tc>
          <w:tcPr>
            <w:tcW w:w="1267" w:type="dxa"/>
            <w:noWrap/>
            <w:vAlign w:val="center"/>
          </w:tcPr>
          <w:p w14:paraId="20D2B01F"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4DBB478A"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24B44E67"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34309405"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r>
      <w:tr w:rsidR="0096038A" w:rsidRPr="0096038A" w14:paraId="5AE3496E" w14:textId="77777777" w:rsidTr="001820CF">
        <w:trPr>
          <w:trHeight w:val="125"/>
          <w:jc w:val="center"/>
        </w:trPr>
        <w:tc>
          <w:tcPr>
            <w:tcW w:w="4661" w:type="dxa"/>
            <w:noWrap/>
            <w:vAlign w:val="center"/>
          </w:tcPr>
          <w:p w14:paraId="34914618"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obce</w:t>
            </w:r>
          </w:p>
        </w:tc>
        <w:tc>
          <w:tcPr>
            <w:tcW w:w="1267" w:type="dxa"/>
            <w:noWrap/>
            <w:vAlign w:val="center"/>
          </w:tcPr>
          <w:p w14:paraId="443AE979"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231BB03C"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7844A923"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7D199E85"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3478EF2C" w14:textId="77777777" w:rsidTr="001820CF">
        <w:trPr>
          <w:trHeight w:val="125"/>
          <w:jc w:val="center"/>
        </w:trPr>
        <w:tc>
          <w:tcPr>
            <w:tcW w:w="4661" w:type="dxa"/>
            <w:noWrap/>
            <w:vAlign w:val="center"/>
          </w:tcPr>
          <w:p w14:paraId="5C84D734"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F40C259"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226CD615"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45D9FF2"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56CDE938"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6C9A808C" w14:textId="77777777" w:rsidTr="001820CF">
        <w:trPr>
          <w:trHeight w:val="125"/>
          <w:jc w:val="center"/>
        </w:trPr>
        <w:tc>
          <w:tcPr>
            <w:tcW w:w="4661" w:type="dxa"/>
            <w:noWrap/>
            <w:vAlign w:val="center"/>
          </w:tcPr>
          <w:p w14:paraId="1E7C3F0E"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1F8BCE49"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517583F6"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24544C1C"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50F89C8C"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5D9CD99E" w14:textId="77777777" w:rsidTr="001820CF">
        <w:trPr>
          <w:trHeight w:val="125"/>
          <w:jc w:val="center"/>
        </w:trPr>
        <w:tc>
          <w:tcPr>
            <w:tcW w:w="4661" w:type="dxa"/>
            <w:shd w:val="clear" w:color="auto" w:fill="C0C0C0"/>
            <w:noWrap/>
            <w:vAlign w:val="center"/>
          </w:tcPr>
          <w:p w14:paraId="7E4264F4"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5427ECA2"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1AADF6C5"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1EE096F8"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290C72CD"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 xml:space="preserve">0   </w:t>
            </w:r>
          </w:p>
        </w:tc>
      </w:tr>
      <w:tr w:rsidR="0096038A" w:rsidRPr="0096038A" w14:paraId="1831249F" w14:textId="77777777" w:rsidTr="001820CF">
        <w:trPr>
          <w:trHeight w:val="70"/>
          <w:jc w:val="center"/>
        </w:trPr>
        <w:tc>
          <w:tcPr>
            <w:tcW w:w="4661" w:type="dxa"/>
            <w:noWrap/>
            <w:vAlign w:val="center"/>
          </w:tcPr>
          <w:p w14:paraId="6555769C"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1AB43450"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0E479B49"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6C1CF82A"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2E694963"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r>
      <w:tr w:rsidR="0096038A" w:rsidRPr="0096038A" w14:paraId="410C6F00" w14:textId="77777777" w:rsidTr="001820CF">
        <w:trPr>
          <w:trHeight w:val="70"/>
          <w:jc w:val="center"/>
        </w:trPr>
        <w:tc>
          <w:tcPr>
            <w:tcW w:w="4661" w:type="dxa"/>
            <w:noWrap/>
            <w:vAlign w:val="center"/>
          </w:tcPr>
          <w:p w14:paraId="3056B072"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08BBC03D"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5CA87D4"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65C9952C"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16CABEE"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p>
        </w:tc>
      </w:tr>
      <w:tr w:rsidR="0096038A" w:rsidRPr="0096038A" w14:paraId="5D4B567C" w14:textId="77777777" w:rsidTr="001820CF">
        <w:trPr>
          <w:trHeight w:val="70"/>
          <w:jc w:val="center"/>
        </w:trPr>
        <w:tc>
          <w:tcPr>
            <w:tcW w:w="4661" w:type="dxa"/>
            <w:noWrap/>
            <w:vAlign w:val="center"/>
          </w:tcPr>
          <w:p w14:paraId="150B2CEB"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ŠR</w:t>
            </w:r>
          </w:p>
        </w:tc>
        <w:tc>
          <w:tcPr>
            <w:tcW w:w="1267" w:type="dxa"/>
            <w:noWrap/>
            <w:vAlign w:val="center"/>
          </w:tcPr>
          <w:p w14:paraId="68C6F11C"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331CB2CA"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6F03AD45"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7B1B319D"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112599BF" w14:textId="77777777" w:rsidTr="001820CF">
        <w:trPr>
          <w:trHeight w:val="70"/>
          <w:jc w:val="center"/>
        </w:trPr>
        <w:tc>
          <w:tcPr>
            <w:tcW w:w="4661" w:type="dxa"/>
            <w:noWrap/>
            <w:vAlign w:val="center"/>
          </w:tcPr>
          <w:p w14:paraId="2E41B607" w14:textId="77777777" w:rsidR="0096038A" w:rsidRPr="0096038A" w:rsidRDefault="0096038A" w:rsidP="0096038A">
            <w:pPr>
              <w:spacing w:after="0" w:line="240" w:lineRule="auto"/>
              <w:ind w:left="259"/>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Cs/>
                <w:i/>
                <w:iCs/>
                <w:sz w:val="24"/>
                <w:szCs w:val="24"/>
                <w:lang w:eastAsia="sk-SK"/>
              </w:rPr>
              <w:t>Rozpočtové prostriedky</w:t>
            </w:r>
          </w:p>
        </w:tc>
        <w:tc>
          <w:tcPr>
            <w:tcW w:w="1267" w:type="dxa"/>
            <w:noWrap/>
            <w:vAlign w:val="center"/>
          </w:tcPr>
          <w:p w14:paraId="29F1025C"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1DF458C5"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1FE2CC5"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F086C0A"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4BB323C2" w14:textId="77777777" w:rsidTr="001820CF">
        <w:trPr>
          <w:trHeight w:val="70"/>
          <w:jc w:val="center"/>
        </w:trPr>
        <w:tc>
          <w:tcPr>
            <w:tcW w:w="4661" w:type="dxa"/>
            <w:noWrap/>
            <w:vAlign w:val="center"/>
          </w:tcPr>
          <w:p w14:paraId="6A87ED41" w14:textId="77777777" w:rsidR="0096038A" w:rsidRPr="0096038A" w:rsidRDefault="0096038A" w:rsidP="0096038A">
            <w:pPr>
              <w:spacing w:after="0" w:line="240" w:lineRule="auto"/>
              <w:rPr>
                <w:rFonts w:ascii="Times New Roman" w:eastAsia="Times New Roman" w:hAnsi="Times New Roman" w:cs="Times New Roman"/>
                <w:bCs/>
                <w:i/>
                <w:iCs/>
                <w:sz w:val="24"/>
                <w:szCs w:val="24"/>
                <w:lang w:eastAsia="sk-SK"/>
              </w:rPr>
            </w:pPr>
            <w:r w:rsidRPr="0096038A">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7BA5D1A4"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23688A86"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7C96F996"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46F1F790"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r>
      <w:tr w:rsidR="0096038A" w:rsidRPr="0096038A" w14:paraId="792EB1EE" w14:textId="77777777" w:rsidTr="001820CF">
        <w:trPr>
          <w:trHeight w:val="70"/>
          <w:jc w:val="center"/>
        </w:trPr>
        <w:tc>
          <w:tcPr>
            <w:tcW w:w="4661" w:type="dxa"/>
            <w:noWrap/>
            <w:vAlign w:val="center"/>
          </w:tcPr>
          <w:p w14:paraId="326F9827" w14:textId="77777777" w:rsidR="0096038A" w:rsidRPr="0096038A" w:rsidRDefault="0096038A" w:rsidP="0096038A">
            <w:pPr>
              <w:spacing w:after="0" w:line="240" w:lineRule="auto"/>
              <w:rPr>
                <w:rFonts w:ascii="Times New Roman" w:eastAsia="Times New Roman" w:hAnsi="Times New Roman" w:cs="Times New Roman"/>
                <w:bCs/>
                <w:i/>
                <w:iCs/>
                <w:sz w:val="24"/>
                <w:szCs w:val="24"/>
                <w:lang w:eastAsia="sk-SK"/>
              </w:rPr>
            </w:pPr>
            <w:r w:rsidRPr="0096038A">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7E2CDF5D"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1A81F2C4"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064B05F9"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0730E0DA"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r>
      <w:tr w:rsidR="0096038A" w:rsidRPr="0096038A" w14:paraId="5FE3CCC8" w14:textId="77777777" w:rsidTr="001820CF">
        <w:trPr>
          <w:trHeight w:val="125"/>
          <w:jc w:val="center"/>
        </w:trPr>
        <w:tc>
          <w:tcPr>
            <w:tcW w:w="4661" w:type="dxa"/>
            <w:noWrap/>
            <w:vAlign w:val="center"/>
          </w:tcPr>
          <w:p w14:paraId="0F6CF425"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obce</w:t>
            </w:r>
          </w:p>
        </w:tc>
        <w:tc>
          <w:tcPr>
            <w:tcW w:w="1267" w:type="dxa"/>
            <w:noWrap/>
            <w:vAlign w:val="center"/>
          </w:tcPr>
          <w:p w14:paraId="61DEEC82"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024127D"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2E62864"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12A85C26"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19890901" w14:textId="77777777" w:rsidTr="001820CF">
        <w:trPr>
          <w:trHeight w:val="125"/>
          <w:jc w:val="center"/>
        </w:trPr>
        <w:tc>
          <w:tcPr>
            <w:tcW w:w="4661" w:type="dxa"/>
            <w:noWrap/>
            <w:vAlign w:val="center"/>
          </w:tcPr>
          <w:p w14:paraId="41341097" w14:textId="77777777" w:rsidR="0096038A" w:rsidRPr="0096038A" w:rsidRDefault="0096038A" w:rsidP="0096038A">
            <w:pPr>
              <w:spacing w:after="0" w:line="240" w:lineRule="auto"/>
              <w:ind w:left="203"/>
              <w:rPr>
                <w:rFonts w:ascii="Times New Roman" w:eastAsia="Times New Roman" w:hAnsi="Times New Roman" w:cs="Times New Roman"/>
                <w:bCs/>
                <w:i/>
                <w:iCs/>
                <w:sz w:val="24"/>
                <w:szCs w:val="24"/>
                <w:lang w:eastAsia="sk-SK"/>
              </w:rPr>
            </w:pPr>
            <w:r w:rsidRPr="0096038A">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056D34F8" w14:textId="77777777" w:rsidR="0096038A" w:rsidRPr="0096038A" w:rsidRDefault="0096038A" w:rsidP="0096038A">
            <w:pPr>
              <w:spacing w:after="0" w:line="240" w:lineRule="auto"/>
              <w:ind w:left="203"/>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4995C5D7"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11D3A858"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7FEDE645"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64A7EF02"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r>
      <w:tr w:rsidR="0096038A" w:rsidRPr="0096038A" w14:paraId="3403B72C" w14:textId="77777777" w:rsidTr="001820CF">
        <w:trPr>
          <w:trHeight w:val="125"/>
          <w:jc w:val="center"/>
        </w:trPr>
        <w:tc>
          <w:tcPr>
            <w:tcW w:w="4661" w:type="dxa"/>
            <w:noWrap/>
            <w:vAlign w:val="center"/>
          </w:tcPr>
          <w:p w14:paraId="392B26B5"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778C233"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7EBEED33"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7D9EB316"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C49530B"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61AAC89A" w14:textId="77777777" w:rsidTr="001820CF">
        <w:trPr>
          <w:trHeight w:val="125"/>
          <w:jc w:val="center"/>
        </w:trPr>
        <w:tc>
          <w:tcPr>
            <w:tcW w:w="4661" w:type="dxa"/>
            <w:noWrap/>
            <w:vAlign w:val="center"/>
          </w:tcPr>
          <w:p w14:paraId="0D96D539" w14:textId="77777777" w:rsidR="0096038A" w:rsidRPr="0096038A" w:rsidRDefault="0096038A" w:rsidP="0096038A">
            <w:pPr>
              <w:spacing w:after="0" w:line="240" w:lineRule="auto"/>
              <w:ind w:left="203"/>
              <w:rPr>
                <w:rFonts w:ascii="Times New Roman" w:eastAsia="Times New Roman" w:hAnsi="Times New Roman" w:cs="Times New Roman"/>
                <w:bCs/>
                <w:i/>
                <w:iCs/>
                <w:sz w:val="24"/>
                <w:szCs w:val="24"/>
                <w:lang w:eastAsia="sk-SK"/>
              </w:rPr>
            </w:pPr>
            <w:r w:rsidRPr="0096038A">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6E7EB50F" w14:textId="77777777" w:rsidR="0096038A" w:rsidRPr="0096038A" w:rsidRDefault="0096038A" w:rsidP="0096038A">
            <w:pPr>
              <w:spacing w:after="0" w:line="240" w:lineRule="auto"/>
              <w:ind w:left="203"/>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0DF4F9FC"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0A270401"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15D14A78"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1922A89A"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r>
      <w:tr w:rsidR="0096038A" w:rsidRPr="0096038A" w14:paraId="175D5C38" w14:textId="77777777" w:rsidTr="001820CF">
        <w:trPr>
          <w:trHeight w:val="70"/>
          <w:jc w:val="center"/>
        </w:trPr>
        <w:tc>
          <w:tcPr>
            <w:tcW w:w="4661" w:type="dxa"/>
            <w:noWrap/>
            <w:vAlign w:val="center"/>
          </w:tcPr>
          <w:p w14:paraId="6FDE9FAC"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4AA0809F"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0A732669"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7E954B07"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06C5749"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2C8D4C05" w14:textId="77777777" w:rsidTr="0096038A">
        <w:trPr>
          <w:trHeight w:val="70"/>
          <w:jc w:val="center"/>
        </w:trPr>
        <w:tc>
          <w:tcPr>
            <w:tcW w:w="4661" w:type="dxa"/>
            <w:shd w:val="clear" w:color="auto" w:fill="BFBFBF"/>
            <w:noWrap/>
            <w:vAlign w:val="center"/>
          </w:tcPr>
          <w:p w14:paraId="73A79BDE"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noWrap/>
            <w:vAlign w:val="center"/>
          </w:tcPr>
          <w:p w14:paraId="00139774"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0AA5DDBD"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18384FAA"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4354F023"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r>
      <w:tr w:rsidR="0096038A" w:rsidRPr="0096038A" w14:paraId="03050E6D" w14:textId="77777777" w:rsidTr="001820CF">
        <w:trPr>
          <w:trHeight w:val="70"/>
          <w:jc w:val="center"/>
        </w:trPr>
        <w:tc>
          <w:tcPr>
            <w:tcW w:w="4661" w:type="dxa"/>
            <w:noWrap/>
            <w:vAlign w:val="center"/>
          </w:tcPr>
          <w:p w14:paraId="43AA3342"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ŠR</w:t>
            </w:r>
          </w:p>
        </w:tc>
        <w:tc>
          <w:tcPr>
            <w:tcW w:w="1267" w:type="dxa"/>
            <w:noWrap/>
            <w:vAlign w:val="center"/>
          </w:tcPr>
          <w:p w14:paraId="737D43D7"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27A07948"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52598178"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EC8A8EB"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75B47686" w14:textId="77777777" w:rsidTr="001820CF">
        <w:trPr>
          <w:trHeight w:val="70"/>
          <w:jc w:val="center"/>
        </w:trPr>
        <w:tc>
          <w:tcPr>
            <w:tcW w:w="4661" w:type="dxa"/>
            <w:noWrap/>
            <w:vAlign w:val="center"/>
          </w:tcPr>
          <w:p w14:paraId="740710E9"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obce</w:t>
            </w:r>
          </w:p>
        </w:tc>
        <w:tc>
          <w:tcPr>
            <w:tcW w:w="1267" w:type="dxa"/>
            <w:noWrap/>
            <w:vAlign w:val="center"/>
          </w:tcPr>
          <w:p w14:paraId="4E20A605"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558DE375"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3F5BF0F2"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5374DE7"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7EB84E73" w14:textId="77777777" w:rsidTr="001820CF">
        <w:trPr>
          <w:trHeight w:val="70"/>
          <w:jc w:val="center"/>
        </w:trPr>
        <w:tc>
          <w:tcPr>
            <w:tcW w:w="4661" w:type="dxa"/>
            <w:noWrap/>
            <w:vAlign w:val="center"/>
          </w:tcPr>
          <w:p w14:paraId="2733EA31"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0DAC28DB"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20A7FEE0"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67E99C62"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0821409C"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565AD2E6" w14:textId="77777777" w:rsidTr="001820CF">
        <w:trPr>
          <w:trHeight w:val="70"/>
          <w:jc w:val="center"/>
        </w:trPr>
        <w:tc>
          <w:tcPr>
            <w:tcW w:w="4661" w:type="dxa"/>
            <w:noWrap/>
            <w:vAlign w:val="center"/>
          </w:tcPr>
          <w:p w14:paraId="7FA6914D"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34213D2C"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7A3480BF"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B3C0F54"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5A24F1BD"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2D619A1C" w14:textId="77777777" w:rsidTr="0096038A">
        <w:trPr>
          <w:trHeight w:val="70"/>
          <w:jc w:val="center"/>
        </w:trPr>
        <w:tc>
          <w:tcPr>
            <w:tcW w:w="4661" w:type="dxa"/>
            <w:shd w:val="clear" w:color="auto" w:fill="BFBFBF"/>
            <w:noWrap/>
            <w:vAlign w:val="center"/>
          </w:tcPr>
          <w:p w14:paraId="7559A954" w14:textId="77777777" w:rsidR="0096038A" w:rsidRPr="0096038A" w:rsidRDefault="0096038A" w:rsidP="0096038A">
            <w:pPr>
              <w:spacing w:after="0" w:line="240" w:lineRule="auto"/>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Vplyv na mzdové výdavky</w:t>
            </w:r>
          </w:p>
        </w:tc>
        <w:tc>
          <w:tcPr>
            <w:tcW w:w="1267" w:type="dxa"/>
            <w:shd w:val="clear" w:color="auto" w:fill="BFBFBF"/>
            <w:noWrap/>
            <w:vAlign w:val="center"/>
          </w:tcPr>
          <w:p w14:paraId="0BC1EB50" w14:textId="77777777" w:rsidR="0096038A" w:rsidRPr="0096038A" w:rsidRDefault="0096038A" w:rsidP="0096038A">
            <w:pPr>
              <w:spacing w:after="0" w:line="240" w:lineRule="auto"/>
              <w:jc w:val="right"/>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0</w:t>
            </w:r>
          </w:p>
        </w:tc>
        <w:tc>
          <w:tcPr>
            <w:tcW w:w="1267" w:type="dxa"/>
            <w:shd w:val="clear" w:color="auto" w:fill="BFBFBF"/>
            <w:noWrap/>
            <w:vAlign w:val="center"/>
          </w:tcPr>
          <w:p w14:paraId="296D0FD7" w14:textId="77777777" w:rsidR="0096038A" w:rsidRPr="0096038A" w:rsidRDefault="0096038A" w:rsidP="0096038A">
            <w:pPr>
              <w:spacing w:after="0" w:line="240" w:lineRule="auto"/>
              <w:jc w:val="right"/>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0</w:t>
            </w:r>
          </w:p>
        </w:tc>
        <w:tc>
          <w:tcPr>
            <w:tcW w:w="1267" w:type="dxa"/>
            <w:shd w:val="clear" w:color="auto" w:fill="BFBFBF"/>
            <w:noWrap/>
            <w:vAlign w:val="center"/>
          </w:tcPr>
          <w:p w14:paraId="58057249" w14:textId="77777777" w:rsidR="0096038A" w:rsidRPr="0096038A" w:rsidRDefault="0096038A" w:rsidP="0096038A">
            <w:pPr>
              <w:spacing w:after="0" w:line="240" w:lineRule="auto"/>
              <w:jc w:val="right"/>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0</w:t>
            </w:r>
          </w:p>
        </w:tc>
        <w:tc>
          <w:tcPr>
            <w:tcW w:w="1267" w:type="dxa"/>
            <w:shd w:val="clear" w:color="auto" w:fill="BFBFBF"/>
            <w:noWrap/>
            <w:vAlign w:val="center"/>
          </w:tcPr>
          <w:p w14:paraId="63FE49C9" w14:textId="77777777" w:rsidR="0096038A" w:rsidRPr="0096038A" w:rsidRDefault="0096038A" w:rsidP="0096038A">
            <w:pPr>
              <w:spacing w:after="0" w:line="240" w:lineRule="auto"/>
              <w:jc w:val="right"/>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0</w:t>
            </w:r>
          </w:p>
        </w:tc>
      </w:tr>
      <w:tr w:rsidR="0096038A" w:rsidRPr="0096038A" w14:paraId="45760D09" w14:textId="77777777" w:rsidTr="001820CF">
        <w:trPr>
          <w:trHeight w:val="70"/>
          <w:jc w:val="center"/>
        </w:trPr>
        <w:tc>
          <w:tcPr>
            <w:tcW w:w="4661" w:type="dxa"/>
            <w:noWrap/>
            <w:vAlign w:val="center"/>
          </w:tcPr>
          <w:p w14:paraId="1461E1D7"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ŠR</w:t>
            </w:r>
          </w:p>
        </w:tc>
        <w:tc>
          <w:tcPr>
            <w:tcW w:w="1267" w:type="dxa"/>
            <w:noWrap/>
            <w:vAlign w:val="center"/>
          </w:tcPr>
          <w:p w14:paraId="0A21BB64"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B1EAD57"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72ECBD6A"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7F2B9167"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34089072" w14:textId="77777777" w:rsidTr="001820CF">
        <w:trPr>
          <w:trHeight w:val="70"/>
          <w:jc w:val="center"/>
        </w:trPr>
        <w:tc>
          <w:tcPr>
            <w:tcW w:w="4661" w:type="dxa"/>
            <w:noWrap/>
            <w:vAlign w:val="center"/>
          </w:tcPr>
          <w:p w14:paraId="5CDEEC68"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obce</w:t>
            </w:r>
          </w:p>
        </w:tc>
        <w:tc>
          <w:tcPr>
            <w:tcW w:w="1267" w:type="dxa"/>
            <w:noWrap/>
            <w:vAlign w:val="center"/>
          </w:tcPr>
          <w:p w14:paraId="6F203F53"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32A426C"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4742F908"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6F5892E7"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1E71FF22" w14:textId="77777777" w:rsidTr="001820CF">
        <w:trPr>
          <w:trHeight w:val="70"/>
          <w:jc w:val="center"/>
        </w:trPr>
        <w:tc>
          <w:tcPr>
            <w:tcW w:w="4661" w:type="dxa"/>
            <w:noWrap/>
            <w:vAlign w:val="center"/>
          </w:tcPr>
          <w:p w14:paraId="479A27E0" w14:textId="77777777" w:rsidR="0096038A" w:rsidRPr="0096038A" w:rsidRDefault="0096038A" w:rsidP="0096038A">
            <w:pPr>
              <w:spacing w:after="0" w:line="240" w:lineRule="auto"/>
              <w:rPr>
                <w:rFonts w:ascii="Times New Roman" w:eastAsia="Times New Roman" w:hAnsi="Times New Roman" w:cs="Times New Roman"/>
                <w:b/>
                <w:bCs/>
                <w:i/>
                <w:iCs/>
                <w:sz w:val="24"/>
                <w:szCs w:val="24"/>
                <w:lang w:eastAsia="sk-SK"/>
              </w:rPr>
            </w:pPr>
            <w:r w:rsidRPr="0096038A">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FF89AA2"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7F512605"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672C80AE"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31517E96"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2C5F9C5F" w14:textId="77777777" w:rsidTr="001820CF">
        <w:trPr>
          <w:trHeight w:val="70"/>
          <w:jc w:val="center"/>
        </w:trPr>
        <w:tc>
          <w:tcPr>
            <w:tcW w:w="4661" w:type="dxa"/>
            <w:noWrap/>
            <w:vAlign w:val="center"/>
          </w:tcPr>
          <w:p w14:paraId="16558F80"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B6ED44D"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15D36DA9"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6B229E38"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c>
          <w:tcPr>
            <w:tcW w:w="1267" w:type="dxa"/>
            <w:noWrap/>
            <w:vAlign w:val="center"/>
          </w:tcPr>
          <w:p w14:paraId="2A1CC288" w14:textId="77777777" w:rsidR="0096038A" w:rsidRPr="0096038A" w:rsidRDefault="0096038A" w:rsidP="0096038A">
            <w:pPr>
              <w:spacing w:after="0" w:line="240" w:lineRule="auto"/>
              <w:jc w:val="right"/>
              <w:rPr>
                <w:rFonts w:ascii="Times New Roman" w:eastAsia="Times New Roman" w:hAnsi="Times New Roman" w:cs="Times New Roman"/>
                <w:b/>
                <w:bCs/>
                <w:iCs/>
                <w:sz w:val="24"/>
                <w:szCs w:val="24"/>
                <w:lang w:eastAsia="sk-SK"/>
              </w:rPr>
            </w:pPr>
            <w:r w:rsidRPr="0096038A">
              <w:rPr>
                <w:rFonts w:ascii="Times New Roman" w:eastAsia="Times New Roman" w:hAnsi="Times New Roman" w:cs="Times New Roman"/>
                <w:b/>
                <w:bCs/>
                <w:iCs/>
                <w:sz w:val="24"/>
                <w:szCs w:val="24"/>
                <w:lang w:eastAsia="sk-SK"/>
              </w:rPr>
              <w:t>0</w:t>
            </w:r>
          </w:p>
        </w:tc>
      </w:tr>
      <w:tr w:rsidR="0096038A" w:rsidRPr="0096038A" w14:paraId="068D0866" w14:textId="77777777" w:rsidTr="001820CF">
        <w:trPr>
          <w:trHeight w:val="70"/>
          <w:jc w:val="center"/>
        </w:trPr>
        <w:tc>
          <w:tcPr>
            <w:tcW w:w="4661" w:type="dxa"/>
            <w:shd w:val="clear" w:color="auto" w:fill="C0C0C0"/>
            <w:noWrap/>
            <w:vAlign w:val="center"/>
          </w:tcPr>
          <w:p w14:paraId="6AFEAE7E"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47790AA3"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0999FA97"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732F317E"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748AA947"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r>
      <w:tr w:rsidR="0096038A" w:rsidRPr="0096038A" w14:paraId="3DBBFB3A" w14:textId="77777777" w:rsidTr="001820CF">
        <w:trPr>
          <w:trHeight w:val="70"/>
          <w:jc w:val="center"/>
        </w:trPr>
        <w:tc>
          <w:tcPr>
            <w:tcW w:w="4661" w:type="dxa"/>
            <w:noWrap/>
            <w:vAlign w:val="center"/>
          </w:tcPr>
          <w:p w14:paraId="6B87F16A"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594570D5"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580688FF"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0DC294E0"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c>
          <w:tcPr>
            <w:tcW w:w="1267" w:type="dxa"/>
            <w:noWrap/>
            <w:vAlign w:val="center"/>
          </w:tcPr>
          <w:p w14:paraId="7CD620F9" w14:textId="77777777" w:rsidR="0096038A" w:rsidRPr="0096038A" w:rsidRDefault="0096038A" w:rsidP="0096038A">
            <w:pPr>
              <w:spacing w:after="0" w:line="240" w:lineRule="auto"/>
              <w:jc w:val="right"/>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0</w:t>
            </w:r>
          </w:p>
        </w:tc>
      </w:tr>
      <w:tr w:rsidR="0096038A" w:rsidRPr="0096038A" w14:paraId="6B900EAC" w14:textId="77777777" w:rsidTr="0096038A">
        <w:trPr>
          <w:trHeight w:val="70"/>
          <w:jc w:val="center"/>
        </w:trPr>
        <w:tc>
          <w:tcPr>
            <w:tcW w:w="4661" w:type="dxa"/>
            <w:shd w:val="clear" w:color="auto" w:fill="BFBFBF"/>
            <w:noWrap/>
            <w:vAlign w:val="center"/>
          </w:tcPr>
          <w:p w14:paraId="6FA1A2D4" w14:textId="77777777" w:rsidR="0096038A" w:rsidRPr="0096038A" w:rsidRDefault="0096038A" w:rsidP="0096038A">
            <w:pPr>
              <w:spacing w:after="0" w:line="240" w:lineRule="auto"/>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Iné ako rozpočtové zdroje</w:t>
            </w:r>
          </w:p>
        </w:tc>
        <w:tc>
          <w:tcPr>
            <w:tcW w:w="1267" w:type="dxa"/>
            <w:shd w:val="clear" w:color="auto" w:fill="BFBFBF"/>
            <w:noWrap/>
            <w:vAlign w:val="center"/>
          </w:tcPr>
          <w:p w14:paraId="26F09927"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773023A3"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0CD42672"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41D38B34"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r>
      <w:tr w:rsidR="0096038A" w:rsidRPr="0096038A" w14:paraId="4AEF61A0" w14:textId="77777777" w:rsidTr="0096038A">
        <w:trPr>
          <w:trHeight w:val="70"/>
          <w:jc w:val="center"/>
        </w:trPr>
        <w:tc>
          <w:tcPr>
            <w:tcW w:w="4661" w:type="dxa"/>
            <w:shd w:val="clear" w:color="auto" w:fill="A6A6A6"/>
            <w:noWrap/>
            <w:vAlign w:val="center"/>
          </w:tcPr>
          <w:p w14:paraId="108FD2F3"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Rozpočtovo nekrytý vplyv / úspora</w:t>
            </w:r>
          </w:p>
        </w:tc>
        <w:tc>
          <w:tcPr>
            <w:tcW w:w="1267" w:type="dxa"/>
            <w:shd w:val="clear" w:color="auto" w:fill="A6A6A6"/>
            <w:noWrap/>
            <w:vAlign w:val="center"/>
          </w:tcPr>
          <w:p w14:paraId="789C6E7E"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A6A6A6"/>
            <w:noWrap/>
            <w:vAlign w:val="center"/>
          </w:tcPr>
          <w:p w14:paraId="2447DD26"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A6A6A6"/>
            <w:noWrap/>
            <w:vAlign w:val="center"/>
          </w:tcPr>
          <w:p w14:paraId="73FBBA91"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267" w:type="dxa"/>
            <w:shd w:val="clear" w:color="auto" w:fill="A6A6A6"/>
            <w:noWrap/>
            <w:vAlign w:val="center"/>
          </w:tcPr>
          <w:p w14:paraId="1B313C9F" w14:textId="77777777" w:rsidR="0096038A" w:rsidRPr="0096038A" w:rsidRDefault="0096038A" w:rsidP="0096038A">
            <w:pPr>
              <w:spacing w:after="0" w:line="240" w:lineRule="auto"/>
              <w:jc w:val="right"/>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r>
    </w:tbl>
    <w:bookmarkEnd w:id="2"/>
    <w:p w14:paraId="5C810400" w14:textId="77777777" w:rsidR="0096038A" w:rsidRPr="0096038A" w:rsidRDefault="0096038A" w:rsidP="0096038A">
      <w:pPr>
        <w:spacing w:after="0" w:line="276" w:lineRule="auto"/>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96038A" w:rsidRPr="0096038A" w14:paraId="098385A6" w14:textId="77777777" w:rsidTr="0096038A">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C835BC6"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3664AAB9"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sz w:val="24"/>
                <w:szCs w:val="24"/>
                <w:lang w:eastAsia="sk-SK"/>
              </w:rPr>
              <w:t>2026</w:t>
            </w: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4EF65558"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sz w:val="24"/>
                <w:szCs w:val="24"/>
                <w:lang w:eastAsia="sk-SK"/>
              </w:rPr>
              <w:t>2027</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5B34FE83"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sz w:val="24"/>
                <w:szCs w:val="24"/>
                <w:lang w:eastAsia="sk-SK"/>
              </w:rPr>
              <w:t>2028</w:t>
            </w: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1B14D6DC"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sz w:val="24"/>
                <w:szCs w:val="24"/>
                <w:lang w:eastAsia="sk-SK"/>
              </w:rPr>
              <w:t>2029</w:t>
            </w:r>
          </w:p>
        </w:tc>
      </w:tr>
      <w:tr w:rsidR="0096038A" w:rsidRPr="0096038A" w14:paraId="2AD82D83" w14:textId="77777777" w:rsidTr="0096038A">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15AAEEF9" w14:textId="77777777" w:rsidR="0096038A" w:rsidRPr="0096038A" w:rsidRDefault="0096038A" w:rsidP="0096038A">
            <w:pPr>
              <w:spacing w:after="0" w:line="240" w:lineRule="auto"/>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color w:val="000000"/>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noWrap/>
            <w:vAlign w:val="center"/>
            <w:hideMark/>
          </w:tcPr>
          <w:p w14:paraId="599E8CBD"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328A1709"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76A28F14"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5557F829"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r>
      <w:tr w:rsidR="0096038A" w:rsidRPr="0096038A" w14:paraId="35B90F6E" w14:textId="77777777" w:rsidTr="0096038A">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4256D4A7"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noWrap/>
            <w:vAlign w:val="center"/>
            <w:hideMark/>
          </w:tcPr>
          <w:p w14:paraId="1828F13F"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75BBCAE9"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4064425B"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615284AF"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0</w:t>
            </w:r>
          </w:p>
        </w:tc>
      </w:tr>
      <w:tr w:rsidR="0096038A" w:rsidRPr="0096038A" w14:paraId="04A93221" w14:textId="77777777" w:rsidTr="0096038A">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1791D158" w14:textId="77777777" w:rsidR="0096038A" w:rsidRPr="0096038A" w:rsidRDefault="0096038A" w:rsidP="0096038A">
            <w:pPr>
              <w:spacing w:after="0" w:line="240" w:lineRule="auto"/>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z toho:</w:t>
            </w:r>
          </w:p>
        </w:tc>
        <w:tc>
          <w:tcPr>
            <w:tcW w:w="1134" w:type="dxa"/>
            <w:tcBorders>
              <w:top w:val="nil"/>
              <w:left w:val="nil"/>
              <w:bottom w:val="single" w:sz="4" w:space="0" w:color="auto"/>
              <w:right w:val="single" w:sz="4" w:space="0" w:color="auto"/>
            </w:tcBorders>
            <w:noWrap/>
            <w:vAlign w:val="center"/>
            <w:hideMark/>
          </w:tcPr>
          <w:p w14:paraId="5018E367"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noWrap/>
            <w:vAlign w:val="center"/>
            <w:hideMark/>
          </w:tcPr>
          <w:p w14:paraId="65D8B65D"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noWrap/>
            <w:vAlign w:val="center"/>
            <w:hideMark/>
          </w:tcPr>
          <w:p w14:paraId="45D906B8"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noWrap/>
            <w:vAlign w:val="center"/>
            <w:hideMark/>
          </w:tcPr>
          <w:p w14:paraId="31E3A121"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r>
      <w:tr w:rsidR="0096038A" w:rsidRPr="0096038A" w14:paraId="3262600A" w14:textId="77777777" w:rsidTr="0096038A">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69F4C5DF" w14:textId="77777777" w:rsidR="0096038A" w:rsidRPr="0096038A" w:rsidRDefault="0096038A" w:rsidP="0096038A">
            <w:pPr>
              <w:spacing w:after="0" w:line="240" w:lineRule="auto"/>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color w:val="000000"/>
                <w:sz w:val="24"/>
                <w:szCs w:val="24"/>
                <w:lang w:eastAsia="sk-SK"/>
              </w:rPr>
              <w:t>vplyv na limit verejných výdavkov ŠR</w:t>
            </w:r>
          </w:p>
        </w:tc>
        <w:tc>
          <w:tcPr>
            <w:tcW w:w="1134" w:type="dxa"/>
            <w:tcBorders>
              <w:top w:val="nil"/>
              <w:left w:val="nil"/>
              <w:bottom w:val="single" w:sz="4" w:space="0" w:color="auto"/>
              <w:right w:val="single" w:sz="4" w:space="0" w:color="auto"/>
            </w:tcBorders>
            <w:noWrap/>
            <w:vAlign w:val="center"/>
            <w:hideMark/>
          </w:tcPr>
          <w:p w14:paraId="6E57EA74"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3DCA5A4E"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16F7270C"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22A1C07E"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r>
      <w:tr w:rsidR="0096038A" w:rsidRPr="0096038A" w14:paraId="410E6E2C" w14:textId="77777777" w:rsidTr="0096038A">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030B374E" w14:textId="77777777" w:rsidR="0096038A" w:rsidRPr="0096038A" w:rsidRDefault="0096038A" w:rsidP="0096038A">
            <w:pPr>
              <w:spacing w:after="0" w:line="240" w:lineRule="auto"/>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color w:val="000000"/>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noWrap/>
            <w:vAlign w:val="center"/>
            <w:hideMark/>
          </w:tcPr>
          <w:p w14:paraId="60554C61"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4360030D"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5561E416"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2777FC15"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r w:rsidRPr="0096038A">
              <w:rPr>
                <w:rFonts w:ascii="Times New Roman" w:eastAsia="Times New Roman" w:hAnsi="Times New Roman" w:cs="Times New Roman"/>
                <w:b/>
                <w:color w:val="000000"/>
                <w:sz w:val="24"/>
                <w:szCs w:val="24"/>
                <w:lang w:eastAsia="sk-SK"/>
              </w:rPr>
              <w:t>0</w:t>
            </w:r>
          </w:p>
        </w:tc>
      </w:tr>
      <w:tr w:rsidR="0096038A" w:rsidRPr="0096038A" w14:paraId="7036C192" w14:textId="77777777" w:rsidTr="0096038A">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61A55ED5" w14:textId="77777777" w:rsidR="0096038A" w:rsidRPr="0096038A" w:rsidRDefault="0096038A" w:rsidP="0096038A">
            <w:pPr>
              <w:spacing w:after="0" w:line="240" w:lineRule="auto"/>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color w:val="000000"/>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noWrap/>
            <w:vAlign w:val="center"/>
          </w:tcPr>
          <w:p w14:paraId="2033EAD8"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noWrap/>
            <w:vAlign w:val="center"/>
          </w:tcPr>
          <w:p w14:paraId="02C535AB"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noWrap/>
            <w:vAlign w:val="center"/>
          </w:tcPr>
          <w:p w14:paraId="62A88263"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noWrap/>
            <w:vAlign w:val="center"/>
          </w:tcPr>
          <w:p w14:paraId="759F02AE" w14:textId="77777777" w:rsidR="0096038A" w:rsidRPr="0096038A" w:rsidRDefault="0096038A" w:rsidP="0096038A">
            <w:pPr>
              <w:spacing w:after="0" w:line="240" w:lineRule="auto"/>
              <w:jc w:val="center"/>
              <w:rPr>
                <w:rFonts w:ascii="Times New Roman" w:eastAsia="Times New Roman" w:hAnsi="Times New Roman" w:cs="Times New Roman"/>
                <w:b/>
                <w:color w:val="000000"/>
                <w:sz w:val="24"/>
                <w:szCs w:val="24"/>
                <w:lang w:eastAsia="sk-SK"/>
              </w:rPr>
            </w:pPr>
          </w:p>
        </w:tc>
      </w:tr>
    </w:tbl>
    <w:p w14:paraId="7FAD01AF" w14:textId="77777777" w:rsidR="0096038A" w:rsidRPr="0096038A" w:rsidRDefault="0096038A" w:rsidP="0096038A">
      <w:pPr>
        <w:spacing w:after="200" w:line="276" w:lineRule="auto"/>
        <w:rPr>
          <w:rFonts w:ascii="Times New Roman" w:eastAsia="Times New Roman" w:hAnsi="Times New Roman" w:cs="Times New Roman"/>
          <w:b/>
          <w:bCs/>
          <w:sz w:val="24"/>
          <w:szCs w:val="24"/>
          <w:lang w:eastAsia="sk-SK"/>
        </w:rPr>
      </w:pPr>
    </w:p>
    <w:p w14:paraId="2B269C53" w14:textId="77777777" w:rsidR="0096038A" w:rsidRPr="0096038A" w:rsidRDefault="0096038A" w:rsidP="0096038A">
      <w:pPr>
        <w:spacing w:after="200" w:line="276"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0347D879" w14:textId="77777777" w:rsidR="0096038A" w:rsidRPr="0096038A" w:rsidRDefault="0096038A" w:rsidP="0096038A">
      <w:pPr>
        <w:spacing w:after="0" w:line="240" w:lineRule="auto"/>
        <w:jc w:val="both"/>
        <w:rPr>
          <w:rFonts w:ascii="Times New Roman" w:eastAsia="Times New Roman" w:hAnsi="Times New Roman" w:cs="Times New Roman"/>
          <w:b/>
          <w:bCs/>
          <w:sz w:val="12"/>
          <w:szCs w:val="24"/>
          <w:lang w:eastAsia="sk-SK"/>
        </w:rPr>
      </w:pPr>
    </w:p>
    <w:p w14:paraId="764855E6" w14:textId="77777777" w:rsidR="0096038A" w:rsidRPr="0096038A" w:rsidRDefault="0096038A" w:rsidP="0096038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96038A">
        <w:rPr>
          <w:rFonts w:ascii="Times New Roman" w:eastAsia="Times New Roman" w:hAnsi="Times New Roman" w:cs="Times New Roman"/>
          <w:bCs/>
          <w:sz w:val="24"/>
          <w:szCs w:val="24"/>
          <w:lang w:eastAsia="sk-SK"/>
        </w:rPr>
        <w:t xml:space="preserve">Vplyvy na rozpočet verejnej správy nie je možné kvantifikovať s ohľadom na rozhodovaciu činnosť správnych orgánov, ktorá nastane po účinnosti zákona. Navrhovaná úprava predpokladá sčasti pozitívny dopad (plošné zvyšovanie sadzieb pokút) a sčasti negatívny dopad na rozpočet verejnej správy (zavedenie sankcie menších obecných prác, ktorú budú môcť správne orgány ukladať namiesto pokuty, ktorá by inak predstavovala príjem do rozpočtu verejnej správy). V súčasnosti nemožno jednoznačne konštatovať, či po nadobudnutí účinnosti zákona dôjde k úbytkom príjmov, nakoľko nemožno predvídať mieru a pomer ukladania pokút a sankcie menších obecných prác jednotlivými správnymi orgánmi. Na jednej strane sa zvýšia pokuty a na strane druhej možno predpokladať, že ich bude uložených menej, nakoľko budú nahradené sankciou menších obecných prác. Predkladateľ preto považuje za bezpredmetné v tejto časti uvádzať návrh riešenia úbytku príjmov, ktorý v konečnom dôsledku možno ani nenastane. </w:t>
      </w:r>
    </w:p>
    <w:p w14:paraId="50143E62" w14:textId="77777777" w:rsidR="0096038A" w:rsidRPr="0096038A" w:rsidRDefault="0096038A" w:rsidP="0096038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33AA20AD" w14:textId="77777777" w:rsidR="0096038A" w:rsidRPr="0096038A" w:rsidRDefault="0096038A" w:rsidP="0096038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20B455FB"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41533C73"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2.2. Popis a charakteristika návrhu</w:t>
      </w:r>
    </w:p>
    <w:p w14:paraId="3142DF72"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p w14:paraId="6D82DFD1" w14:textId="77777777" w:rsidR="0096038A" w:rsidRPr="0096038A" w:rsidRDefault="0096038A" w:rsidP="0096038A">
      <w:pPr>
        <w:spacing w:after="0" w:line="240" w:lineRule="auto"/>
        <w:jc w:val="both"/>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2.2.1. Popis návrhu:</w:t>
      </w:r>
    </w:p>
    <w:p w14:paraId="50D15919"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p w14:paraId="0A53FDCF" w14:textId="18D2B3E6" w:rsidR="0096038A" w:rsidRPr="0096038A" w:rsidRDefault="009A0B74" w:rsidP="0096038A">
      <w:pPr>
        <w:spacing w:after="0" w:line="240" w:lineRule="auto"/>
        <w:jc w:val="both"/>
        <w:rPr>
          <w:rFonts w:ascii="Times New Roman" w:eastAsia="Times New Roman" w:hAnsi="Times New Roman" w:cs="Times New Roman"/>
          <w:sz w:val="24"/>
          <w:szCs w:val="24"/>
          <w:lang w:eastAsia="sk-SK"/>
        </w:rPr>
      </w:pPr>
      <w:r w:rsidRPr="00C708B5">
        <w:rPr>
          <w:rFonts w:ascii="Times New Roman" w:eastAsia="Times New Roman" w:hAnsi="Times New Roman" w:cs="Times New Roman"/>
          <w:sz w:val="24"/>
          <w:szCs w:val="24"/>
          <w:lang w:eastAsia="sk-SK"/>
        </w:rPr>
        <w:t>Vládny n</w:t>
      </w:r>
      <w:r w:rsidR="0096038A" w:rsidRPr="00C708B5">
        <w:rPr>
          <w:rFonts w:ascii="Times New Roman" w:eastAsia="Times New Roman" w:hAnsi="Times New Roman" w:cs="Times New Roman"/>
          <w:sz w:val="24"/>
          <w:szCs w:val="24"/>
          <w:lang w:eastAsia="sk-SK"/>
        </w:rPr>
        <w:t>ávrh zákona,</w:t>
      </w:r>
      <w:r w:rsidR="0096038A" w:rsidRPr="0096038A">
        <w:rPr>
          <w:rFonts w:ascii="Times New Roman" w:eastAsia="Times New Roman" w:hAnsi="Times New Roman" w:cs="Times New Roman"/>
          <w:sz w:val="24"/>
          <w:szCs w:val="24"/>
          <w:lang w:eastAsia="sk-SK"/>
        </w:rPr>
        <w:t xml:space="preserve"> ktorým sa mení a dopĺňa zákon Slovenskej národnej rady </w:t>
      </w:r>
      <w:r>
        <w:rPr>
          <w:rFonts w:ascii="Times New Roman" w:eastAsia="Times New Roman" w:hAnsi="Times New Roman" w:cs="Times New Roman"/>
          <w:sz w:val="24"/>
          <w:szCs w:val="24"/>
          <w:lang w:eastAsia="sk-SK"/>
        </w:rPr>
        <w:t xml:space="preserve">                                           </w:t>
      </w:r>
      <w:r w:rsidR="0096038A" w:rsidRPr="0096038A">
        <w:rPr>
          <w:rFonts w:ascii="Times New Roman" w:eastAsia="Times New Roman" w:hAnsi="Times New Roman" w:cs="Times New Roman"/>
          <w:sz w:val="24"/>
          <w:szCs w:val="24"/>
          <w:lang w:eastAsia="sk-SK"/>
        </w:rPr>
        <w:t>č. 372/1990 Zb. o priestupkoch v znení neskorších predpisov (ďalej len „návrh zákona“) sa predkladá na základe Plánu legislatívnych úloh vlády Slovenskej republiky na rok 2025</w:t>
      </w:r>
      <w:r>
        <w:rPr>
          <w:rFonts w:ascii="Times New Roman" w:eastAsia="Times New Roman" w:hAnsi="Times New Roman" w:cs="Times New Roman"/>
          <w:sz w:val="24"/>
          <w:szCs w:val="24"/>
          <w:lang w:eastAsia="sk-SK"/>
        </w:rPr>
        <w:t xml:space="preserve">                            </w:t>
      </w:r>
      <w:r w:rsidR="0096038A" w:rsidRPr="0096038A">
        <w:rPr>
          <w:rFonts w:ascii="Times New Roman" w:eastAsia="Times New Roman" w:hAnsi="Times New Roman" w:cs="Times New Roman"/>
          <w:sz w:val="24"/>
          <w:szCs w:val="24"/>
          <w:lang w:eastAsia="sk-SK"/>
        </w:rPr>
        <w:t xml:space="preserve"> z dôvodu potreby riešenia nedostatkov právnej úpravy vyplývajúcich z aplikačnej praxe s cieľom skvalitnenia činnosti správnych orgánov </w:t>
      </w:r>
      <w:proofErr w:type="spellStart"/>
      <w:r w:rsidR="0096038A" w:rsidRPr="0096038A">
        <w:rPr>
          <w:rFonts w:ascii="Times New Roman" w:eastAsia="Times New Roman" w:hAnsi="Times New Roman" w:cs="Times New Roman"/>
          <w:sz w:val="24"/>
          <w:szCs w:val="24"/>
          <w:lang w:eastAsia="sk-SK"/>
        </w:rPr>
        <w:t>prejednávajúcich</w:t>
      </w:r>
      <w:proofErr w:type="spellEnd"/>
      <w:r w:rsidR="0096038A" w:rsidRPr="0096038A">
        <w:rPr>
          <w:rFonts w:ascii="Times New Roman" w:eastAsia="Times New Roman" w:hAnsi="Times New Roman" w:cs="Times New Roman"/>
          <w:sz w:val="24"/>
          <w:szCs w:val="24"/>
          <w:lang w:eastAsia="sk-SK"/>
        </w:rPr>
        <w:t xml:space="preserve"> priestupky pri zohľadnení aplikačnej praxe a z nej vyplývajúcich požiadaviek, ako aj orgánov objasňujúcich priestupky. </w:t>
      </w:r>
    </w:p>
    <w:p w14:paraId="533CACFD"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59C547FD" w14:textId="77777777" w:rsidR="0096038A" w:rsidRPr="0096038A" w:rsidRDefault="0096038A" w:rsidP="0096038A">
      <w:pPr>
        <w:tabs>
          <w:tab w:val="left" w:pos="284"/>
        </w:tabs>
        <w:spacing w:after="0" w:line="240" w:lineRule="exact"/>
        <w:jc w:val="both"/>
        <w:rPr>
          <w:rFonts w:ascii="Times New Roman" w:eastAsia="Calibri" w:hAnsi="Times New Roman" w:cs="Times New Roman"/>
          <w:b/>
          <w:bCs/>
          <w:sz w:val="24"/>
          <w:szCs w:val="24"/>
        </w:rPr>
      </w:pPr>
      <w:r w:rsidRPr="0096038A">
        <w:rPr>
          <w:rFonts w:ascii="Times New Roman" w:eastAsia="Calibri" w:hAnsi="Times New Roman" w:cs="Times New Roman"/>
          <w:b/>
          <w:bCs/>
          <w:sz w:val="24"/>
          <w:szCs w:val="24"/>
        </w:rPr>
        <w:t>Navrhujú sa konkrétne riešenia najmä:</w:t>
      </w:r>
    </w:p>
    <w:p w14:paraId="0067AC33" w14:textId="77777777" w:rsidR="0096038A" w:rsidRPr="0096038A" w:rsidRDefault="0096038A" w:rsidP="0096038A">
      <w:pPr>
        <w:tabs>
          <w:tab w:val="left" w:pos="284"/>
        </w:tabs>
        <w:spacing w:after="0" w:line="240" w:lineRule="exact"/>
        <w:jc w:val="both"/>
        <w:rPr>
          <w:rFonts w:ascii="Times New Roman" w:eastAsia="Calibri" w:hAnsi="Times New Roman" w:cs="Times New Roman"/>
          <w:sz w:val="24"/>
          <w:szCs w:val="24"/>
        </w:rPr>
      </w:pPr>
    </w:p>
    <w:p w14:paraId="2445DA99" w14:textId="77777777" w:rsidR="0096038A" w:rsidRPr="0096038A" w:rsidRDefault="0096038A" w:rsidP="0096038A">
      <w:pPr>
        <w:spacing w:after="0" w:line="240" w:lineRule="auto"/>
        <w:ind w:left="284" w:hanging="284"/>
        <w:jc w:val="both"/>
        <w:rPr>
          <w:rFonts w:ascii="Times New Roman" w:eastAsia="Calibri" w:hAnsi="Times New Roman" w:cs="Times New Roman"/>
          <w:sz w:val="24"/>
          <w:szCs w:val="24"/>
        </w:rPr>
      </w:pPr>
      <w:r w:rsidRPr="0096038A">
        <w:rPr>
          <w:rFonts w:ascii="Times New Roman" w:eastAsia="Calibri" w:hAnsi="Times New Roman" w:cs="Times New Roman"/>
          <w:sz w:val="24"/>
          <w:szCs w:val="24"/>
        </w:rPr>
        <w:t>-</w:t>
      </w:r>
      <w:r w:rsidRPr="0096038A">
        <w:rPr>
          <w:rFonts w:ascii="Times New Roman" w:eastAsia="Calibri" w:hAnsi="Times New Roman" w:cs="Times New Roman"/>
          <w:sz w:val="24"/>
          <w:szCs w:val="24"/>
        </w:rPr>
        <w:tab/>
        <w:t>Navýšenie pokút pri jednotlivých priestupkoch, nakoľko pri väčšine priestupkoch nedošlo od vyhlásenia zákona o priestupkoch v roku 1990 k zvýšeniu sadzieb, okrem zmeny v súvislosti s prijatím novej meny.</w:t>
      </w:r>
    </w:p>
    <w:p w14:paraId="26DFF0A8" w14:textId="77777777" w:rsidR="0096038A" w:rsidRPr="0096038A" w:rsidRDefault="0096038A" w:rsidP="0096038A">
      <w:pPr>
        <w:tabs>
          <w:tab w:val="left" w:pos="284"/>
        </w:tabs>
        <w:spacing w:after="0" w:line="240" w:lineRule="auto"/>
        <w:ind w:left="284" w:hanging="284"/>
        <w:jc w:val="both"/>
        <w:rPr>
          <w:rFonts w:ascii="Times New Roman" w:eastAsia="Calibri" w:hAnsi="Times New Roman" w:cs="Times New Roman"/>
          <w:sz w:val="24"/>
          <w:szCs w:val="24"/>
        </w:rPr>
      </w:pPr>
      <w:r w:rsidRPr="0096038A">
        <w:rPr>
          <w:rFonts w:ascii="Times New Roman" w:eastAsia="Calibri" w:hAnsi="Times New Roman" w:cs="Times New Roman"/>
          <w:sz w:val="24"/>
          <w:szCs w:val="24"/>
        </w:rPr>
        <w:lastRenderedPageBreak/>
        <w:t xml:space="preserve">- </w:t>
      </w:r>
      <w:r w:rsidRPr="0096038A">
        <w:rPr>
          <w:rFonts w:ascii="Times New Roman" w:eastAsia="Calibri" w:hAnsi="Times New Roman" w:cs="Times New Roman"/>
          <w:sz w:val="24"/>
          <w:szCs w:val="24"/>
        </w:rPr>
        <w:tab/>
        <w:t>Zavedenie sankcie menších obecných prác.</w:t>
      </w:r>
    </w:p>
    <w:p w14:paraId="7820336C" w14:textId="77777777" w:rsidR="0096038A" w:rsidRPr="0096038A" w:rsidRDefault="0096038A" w:rsidP="0096038A">
      <w:pPr>
        <w:tabs>
          <w:tab w:val="left" w:pos="284"/>
        </w:tabs>
        <w:spacing w:after="0" w:line="240" w:lineRule="auto"/>
        <w:ind w:left="284" w:hanging="284"/>
        <w:jc w:val="both"/>
        <w:rPr>
          <w:rFonts w:ascii="Times New Roman" w:eastAsia="Calibri" w:hAnsi="Times New Roman" w:cs="Times New Roman"/>
          <w:sz w:val="24"/>
          <w:szCs w:val="24"/>
        </w:rPr>
      </w:pPr>
      <w:r w:rsidRPr="0096038A">
        <w:rPr>
          <w:rFonts w:ascii="Times New Roman" w:eastAsia="Calibri" w:hAnsi="Times New Roman" w:cs="Times New Roman"/>
          <w:sz w:val="24"/>
          <w:szCs w:val="24"/>
        </w:rPr>
        <w:t>-</w:t>
      </w:r>
      <w:r w:rsidRPr="0096038A">
        <w:rPr>
          <w:rFonts w:ascii="Times New Roman" w:eastAsia="Calibri" w:hAnsi="Times New Roman" w:cs="Times New Roman"/>
          <w:sz w:val="24"/>
          <w:szCs w:val="24"/>
        </w:rPr>
        <w:tab/>
        <w:t xml:space="preserve">Vypustenie niektorých skutkových podstát priestupkov z dôvodu ich duplicity so skutkovými podstatami priestupkov podľa osobitných predpisov. </w:t>
      </w:r>
    </w:p>
    <w:p w14:paraId="0661A0A3" w14:textId="77777777" w:rsidR="0096038A" w:rsidRPr="0096038A" w:rsidRDefault="0096038A" w:rsidP="0096038A">
      <w:pPr>
        <w:tabs>
          <w:tab w:val="left" w:pos="284"/>
        </w:tabs>
        <w:spacing w:after="0" w:line="240" w:lineRule="auto"/>
        <w:ind w:left="284" w:hanging="284"/>
        <w:jc w:val="both"/>
        <w:rPr>
          <w:rFonts w:ascii="Times New Roman" w:eastAsia="Calibri" w:hAnsi="Times New Roman" w:cs="Times New Roman"/>
          <w:sz w:val="24"/>
          <w:szCs w:val="24"/>
        </w:rPr>
      </w:pPr>
      <w:r w:rsidRPr="0096038A">
        <w:rPr>
          <w:rFonts w:ascii="Times New Roman" w:eastAsia="Calibri" w:hAnsi="Times New Roman" w:cs="Times New Roman"/>
          <w:sz w:val="24"/>
          <w:szCs w:val="24"/>
        </w:rPr>
        <w:t>-</w:t>
      </w:r>
      <w:r w:rsidRPr="0096038A">
        <w:rPr>
          <w:rFonts w:ascii="Times New Roman" w:eastAsia="Calibri" w:hAnsi="Times New Roman" w:cs="Times New Roman"/>
          <w:sz w:val="24"/>
          <w:szCs w:val="24"/>
        </w:rPr>
        <w:tab/>
        <w:t>Legislatívno-technická úprava s cieľom upraviť nepresnosti zákona o priestupkoch spôsobené v dôsledku iných legislatívnych procesov, ako aj vývoja právneho poriadku Slovenskej republiky.</w:t>
      </w:r>
    </w:p>
    <w:p w14:paraId="6A5C3DFE" w14:textId="77777777" w:rsidR="0096038A" w:rsidRPr="0096038A" w:rsidRDefault="0096038A" w:rsidP="0096038A">
      <w:pPr>
        <w:tabs>
          <w:tab w:val="left" w:pos="284"/>
        </w:tabs>
        <w:spacing w:after="0" w:line="240" w:lineRule="auto"/>
        <w:ind w:left="284" w:hanging="284"/>
        <w:jc w:val="both"/>
        <w:rPr>
          <w:rFonts w:ascii="Times New Roman" w:eastAsia="Calibri" w:hAnsi="Times New Roman" w:cs="Times New Roman"/>
          <w:sz w:val="24"/>
          <w:szCs w:val="24"/>
        </w:rPr>
      </w:pPr>
      <w:r w:rsidRPr="0096038A">
        <w:rPr>
          <w:rFonts w:ascii="Times New Roman" w:eastAsia="Calibri" w:hAnsi="Times New Roman" w:cs="Times New Roman"/>
          <w:sz w:val="24"/>
          <w:szCs w:val="24"/>
        </w:rPr>
        <w:t>-</w:t>
      </w:r>
      <w:r w:rsidRPr="0096038A">
        <w:rPr>
          <w:rFonts w:ascii="Times New Roman" w:eastAsia="Calibri" w:hAnsi="Times New Roman" w:cs="Times New Roman"/>
          <w:sz w:val="24"/>
          <w:szCs w:val="24"/>
        </w:rPr>
        <w:tab/>
        <w:t>Možnosť orgánu objasňujúcemu priestupok zverejniť osobné údaje zachytené prostredníctvom zvukového, obrazovo-zvukového alebo obrazového záznamu za účelom zistenia totožnosti osoby podozrivej zo spáchania priestupku.</w:t>
      </w:r>
    </w:p>
    <w:p w14:paraId="6FC31CA0" w14:textId="77777777" w:rsidR="0096038A" w:rsidRPr="0096038A" w:rsidRDefault="0096038A" w:rsidP="0096038A">
      <w:pPr>
        <w:tabs>
          <w:tab w:val="left" w:pos="284"/>
        </w:tabs>
        <w:spacing w:after="0" w:line="240" w:lineRule="auto"/>
        <w:ind w:left="284" w:hanging="284"/>
        <w:jc w:val="both"/>
        <w:rPr>
          <w:rFonts w:ascii="Times New Roman" w:eastAsia="Calibri" w:hAnsi="Times New Roman" w:cs="Times New Roman"/>
          <w:sz w:val="24"/>
          <w:szCs w:val="24"/>
        </w:rPr>
      </w:pPr>
      <w:r w:rsidRPr="0096038A">
        <w:rPr>
          <w:rFonts w:ascii="Times New Roman" w:eastAsia="Calibri" w:hAnsi="Times New Roman" w:cs="Times New Roman"/>
          <w:sz w:val="24"/>
          <w:szCs w:val="24"/>
        </w:rPr>
        <w:t xml:space="preserve">-  Zníženie paušálnych súm trov konania na polovicu, ak sa ukladajú osobe, ktorá v čase spáchania priestupku nedovŕšila 18. rok veku. </w:t>
      </w:r>
    </w:p>
    <w:p w14:paraId="2B2E20C9" w14:textId="77777777" w:rsidR="0096038A" w:rsidRPr="0096038A" w:rsidRDefault="0096038A" w:rsidP="0096038A">
      <w:pPr>
        <w:tabs>
          <w:tab w:val="left" w:pos="284"/>
        </w:tabs>
        <w:spacing w:after="0" w:line="240" w:lineRule="auto"/>
        <w:ind w:left="284" w:hanging="284"/>
        <w:jc w:val="both"/>
        <w:rPr>
          <w:rFonts w:ascii="Times New Roman" w:eastAsia="Calibri" w:hAnsi="Times New Roman" w:cs="Times New Roman"/>
          <w:sz w:val="24"/>
          <w:szCs w:val="24"/>
        </w:rPr>
      </w:pPr>
    </w:p>
    <w:p w14:paraId="23AC7FD6" w14:textId="77777777" w:rsidR="0096038A" w:rsidRPr="0096038A" w:rsidRDefault="0096038A" w:rsidP="0096038A">
      <w:pPr>
        <w:tabs>
          <w:tab w:val="left" w:pos="284"/>
        </w:tabs>
        <w:spacing w:after="0" w:line="240" w:lineRule="auto"/>
        <w:ind w:left="284" w:hanging="284"/>
        <w:jc w:val="both"/>
        <w:rPr>
          <w:rFonts w:ascii="Times New Roman" w:eastAsia="Calibri" w:hAnsi="Times New Roman" w:cs="Times New Roman"/>
          <w:sz w:val="24"/>
          <w:szCs w:val="24"/>
        </w:rPr>
      </w:pPr>
    </w:p>
    <w:p w14:paraId="2BB0ECCA"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p w14:paraId="3D78D621"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2.2.2. Charakteristika návrhu:</w:t>
      </w:r>
    </w:p>
    <w:p w14:paraId="5FBB742C"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p w14:paraId="3564A110"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b/>
          <w:sz w:val="24"/>
          <w:szCs w:val="24"/>
          <w:bdr w:val="single" w:sz="4" w:space="0" w:color="auto"/>
          <w:lang w:eastAsia="sk-SK"/>
        </w:rPr>
        <w:t xml:space="preserve">     </w:t>
      </w:r>
      <w:r w:rsidRPr="0096038A">
        <w:rPr>
          <w:rFonts w:ascii="Times New Roman" w:eastAsia="Times New Roman" w:hAnsi="Times New Roman" w:cs="Times New Roman"/>
          <w:b/>
          <w:sz w:val="24"/>
          <w:szCs w:val="24"/>
          <w:lang w:eastAsia="sk-SK"/>
        </w:rPr>
        <w:t xml:space="preserve">  </w:t>
      </w:r>
      <w:r w:rsidRPr="0096038A">
        <w:rPr>
          <w:rFonts w:ascii="Times New Roman" w:eastAsia="Times New Roman" w:hAnsi="Times New Roman" w:cs="Times New Roman"/>
          <w:sz w:val="24"/>
          <w:szCs w:val="24"/>
          <w:lang w:eastAsia="sk-SK"/>
        </w:rPr>
        <w:t>zmena sadzby</w:t>
      </w:r>
    </w:p>
    <w:p w14:paraId="7083BDEC"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bdr w:val="single" w:sz="4" w:space="0" w:color="auto"/>
          <w:lang w:eastAsia="sk-SK"/>
        </w:rPr>
        <w:t xml:space="preserve">     </w:t>
      </w:r>
      <w:r w:rsidRPr="0096038A">
        <w:rPr>
          <w:rFonts w:ascii="Times New Roman" w:eastAsia="Times New Roman" w:hAnsi="Times New Roman" w:cs="Times New Roman"/>
          <w:sz w:val="24"/>
          <w:szCs w:val="24"/>
          <w:lang w:eastAsia="sk-SK"/>
        </w:rPr>
        <w:t xml:space="preserve">  zmena v nároku</w:t>
      </w:r>
    </w:p>
    <w:p w14:paraId="091A0225"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bdr w:val="single" w:sz="4" w:space="0" w:color="auto"/>
          <w:lang w:eastAsia="sk-SK"/>
        </w:rPr>
        <w:t xml:space="preserve">     </w:t>
      </w:r>
      <w:r w:rsidRPr="0096038A">
        <w:rPr>
          <w:rFonts w:ascii="Times New Roman" w:eastAsia="Times New Roman" w:hAnsi="Times New Roman" w:cs="Times New Roman"/>
          <w:sz w:val="24"/>
          <w:szCs w:val="24"/>
          <w:lang w:eastAsia="sk-SK"/>
        </w:rPr>
        <w:t xml:space="preserve">  nová služba alebo nariadenie (alebo ich zrušenie)</w:t>
      </w:r>
    </w:p>
    <w:p w14:paraId="45D0FF36"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bdr w:val="single" w:sz="4" w:space="0" w:color="auto"/>
          <w:lang w:eastAsia="sk-SK"/>
        </w:rPr>
        <w:t xml:space="preserve">     </w:t>
      </w:r>
      <w:r w:rsidRPr="0096038A">
        <w:rPr>
          <w:rFonts w:ascii="Times New Roman" w:eastAsia="Times New Roman" w:hAnsi="Times New Roman" w:cs="Times New Roman"/>
          <w:sz w:val="24"/>
          <w:szCs w:val="24"/>
          <w:lang w:eastAsia="sk-SK"/>
        </w:rPr>
        <w:t xml:space="preserve">  kombinovaný návrh</w:t>
      </w:r>
    </w:p>
    <w:p w14:paraId="7DDB962D"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bdr w:val="single" w:sz="4" w:space="0" w:color="auto"/>
          <w:lang w:eastAsia="sk-SK"/>
        </w:rPr>
        <w:t xml:space="preserve"> x  </w:t>
      </w:r>
      <w:r w:rsidRPr="0096038A">
        <w:rPr>
          <w:rFonts w:ascii="Times New Roman" w:eastAsia="Times New Roman" w:hAnsi="Times New Roman" w:cs="Times New Roman"/>
          <w:sz w:val="24"/>
          <w:szCs w:val="24"/>
          <w:lang w:eastAsia="sk-SK"/>
        </w:rPr>
        <w:t xml:space="preserve">  iné </w:t>
      </w:r>
    </w:p>
    <w:p w14:paraId="6C1D3B33"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p w14:paraId="3875014C"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b/>
          <w:bCs/>
          <w:sz w:val="24"/>
          <w:szCs w:val="24"/>
          <w:lang w:eastAsia="sk-SK"/>
        </w:rPr>
        <w:t>2.2.3. Predpoklady vývoja objemu aktivít:</w:t>
      </w:r>
    </w:p>
    <w:p w14:paraId="7BBF9E7E"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p w14:paraId="01303878" w14:textId="77777777" w:rsidR="0096038A" w:rsidRPr="0096038A" w:rsidRDefault="0096038A" w:rsidP="0096038A">
      <w:pPr>
        <w:spacing w:after="0" w:line="240" w:lineRule="auto"/>
        <w:ind w:firstLine="708"/>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31F30E44" w14:textId="77777777" w:rsidR="0096038A" w:rsidRPr="0096038A" w:rsidRDefault="0096038A" w:rsidP="0096038A">
      <w:pPr>
        <w:spacing w:after="0" w:line="240" w:lineRule="auto"/>
        <w:jc w:val="right"/>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96038A" w:rsidRPr="0096038A" w14:paraId="179FBE9B" w14:textId="77777777" w:rsidTr="0096038A">
        <w:trPr>
          <w:cantSplit/>
          <w:trHeight w:val="70"/>
        </w:trPr>
        <w:tc>
          <w:tcPr>
            <w:tcW w:w="4530" w:type="dxa"/>
            <w:vMerge w:val="restart"/>
            <w:shd w:val="clear" w:color="auto" w:fill="BFBFBF"/>
            <w:vAlign w:val="center"/>
          </w:tcPr>
          <w:p w14:paraId="547702CC" w14:textId="77777777" w:rsidR="0096038A" w:rsidRPr="0096038A" w:rsidRDefault="0096038A" w:rsidP="0096038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Objem aktivít</w:t>
            </w:r>
          </w:p>
        </w:tc>
        <w:tc>
          <w:tcPr>
            <w:tcW w:w="1134" w:type="dxa"/>
            <w:gridSpan w:val="4"/>
            <w:shd w:val="clear" w:color="auto" w:fill="BFBFBF"/>
            <w:vAlign w:val="center"/>
          </w:tcPr>
          <w:p w14:paraId="74B32502" w14:textId="77777777" w:rsidR="0096038A" w:rsidRPr="0096038A" w:rsidRDefault="0096038A" w:rsidP="0096038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Odhadované objemy</w:t>
            </w:r>
          </w:p>
        </w:tc>
      </w:tr>
      <w:tr w:rsidR="0096038A" w:rsidRPr="0096038A" w14:paraId="6D1EB5F3" w14:textId="77777777" w:rsidTr="0096038A">
        <w:trPr>
          <w:cantSplit/>
          <w:trHeight w:val="70"/>
        </w:trPr>
        <w:tc>
          <w:tcPr>
            <w:tcW w:w="4530" w:type="dxa"/>
            <w:vMerge/>
            <w:shd w:val="clear" w:color="auto" w:fill="BFBFBF"/>
          </w:tcPr>
          <w:p w14:paraId="666003F8" w14:textId="77777777" w:rsidR="0096038A" w:rsidRPr="0096038A" w:rsidRDefault="0096038A" w:rsidP="0096038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vAlign w:val="center"/>
          </w:tcPr>
          <w:p w14:paraId="0C851BC3" w14:textId="77777777" w:rsidR="0096038A" w:rsidRPr="0096038A" w:rsidRDefault="0096038A" w:rsidP="0096038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2026</w:t>
            </w:r>
          </w:p>
        </w:tc>
        <w:tc>
          <w:tcPr>
            <w:tcW w:w="1134" w:type="dxa"/>
            <w:shd w:val="clear" w:color="auto" w:fill="BFBFBF"/>
            <w:vAlign w:val="center"/>
          </w:tcPr>
          <w:p w14:paraId="6986B312" w14:textId="77777777" w:rsidR="0096038A" w:rsidRPr="0096038A" w:rsidRDefault="0096038A" w:rsidP="0096038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2027</w:t>
            </w:r>
          </w:p>
        </w:tc>
        <w:tc>
          <w:tcPr>
            <w:tcW w:w="1134" w:type="dxa"/>
            <w:shd w:val="clear" w:color="auto" w:fill="BFBFBF"/>
            <w:vAlign w:val="center"/>
          </w:tcPr>
          <w:p w14:paraId="6F90B252" w14:textId="77777777" w:rsidR="0096038A" w:rsidRPr="0096038A" w:rsidRDefault="0096038A" w:rsidP="0096038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2028</w:t>
            </w:r>
          </w:p>
        </w:tc>
        <w:tc>
          <w:tcPr>
            <w:tcW w:w="1134" w:type="dxa"/>
            <w:shd w:val="clear" w:color="auto" w:fill="BFBFBF"/>
            <w:vAlign w:val="center"/>
          </w:tcPr>
          <w:p w14:paraId="1D15EC80" w14:textId="77777777" w:rsidR="0096038A" w:rsidRPr="0096038A" w:rsidRDefault="0096038A" w:rsidP="0096038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2029</w:t>
            </w:r>
          </w:p>
        </w:tc>
      </w:tr>
      <w:tr w:rsidR="0096038A" w:rsidRPr="0096038A" w14:paraId="664255B1" w14:textId="77777777" w:rsidTr="001820CF">
        <w:trPr>
          <w:trHeight w:val="70"/>
        </w:trPr>
        <w:tc>
          <w:tcPr>
            <w:tcW w:w="4530" w:type="dxa"/>
          </w:tcPr>
          <w:p w14:paraId="4E37281B" w14:textId="77777777" w:rsidR="0096038A" w:rsidRPr="0096038A" w:rsidRDefault="0096038A" w:rsidP="0096038A">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Indikátor ABC</w:t>
            </w:r>
          </w:p>
        </w:tc>
        <w:tc>
          <w:tcPr>
            <w:tcW w:w="1134" w:type="dxa"/>
          </w:tcPr>
          <w:p w14:paraId="350A8553"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FA9A21B"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9BCE7A8"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F100FFE"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96038A" w:rsidRPr="0096038A" w14:paraId="7A72AB13" w14:textId="77777777" w:rsidTr="001820CF">
        <w:trPr>
          <w:trHeight w:val="70"/>
        </w:trPr>
        <w:tc>
          <w:tcPr>
            <w:tcW w:w="4530" w:type="dxa"/>
          </w:tcPr>
          <w:p w14:paraId="19DE6003" w14:textId="77777777" w:rsidR="0096038A" w:rsidRPr="0096038A" w:rsidRDefault="0096038A" w:rsidP="0096038A">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Indikátor KLM</w:t>
            </w:r>
          </w:p>
        </w:tc>
        <w:tc>
          <w:tcPr>
            <w:tcW w:w="1134" w:type="dxa"/>
          </w:tcPr>
          <w:p w14:paraId="03161E79"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29BB119"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9E5B4D9"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C57AC1C"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96038A" w:rsidRPr="0096038A" w14:paraId="0E0A231A" w14:textId="77777777" w:rsidTr="001820CF">
        <w:trPr>
          <w:trHeight w:val="70"/>
        </w:trPr>
        <w:tc>
          <w:tcPr>
            <w:tcW w:w="4530" w:type="dxa"/>
          </w:tcPr>
          <w:p w14:paraId="1C19F051" w14:textId="77777777" w:rsidR="0096038A" w:rsidRPr="0096038A" w:rsidRDefault="0096038A" w:rsidP="0096038A">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Indikátor XYZ</w:t>
            </w:r>
          </w:p>
        </w:tc>
        <w:tc>
          <w:tcPr>
            <w:tcW w:w="1134" w:type="dxa"/>
          </w:tcPr>
          <w:p w14:paraId="2A250302"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8F12450"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60B00EF"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F2F8B91" w14:textId="77777777" w:rsidR="0096038A" w:rsidRPr="0096038A" w:rsidRDefault="0096038A" w:rsidP="0096038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35F165CD"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p w14:paraId="08DB3CA6"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p w14:paraId="5DB2513E"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2.2.4. Výpočty vplyvov na verejné financie</w:t>
      </w:r>
    </w:p>
    <w:p w14:paraId="1CE3A66B"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p w14:paraId="64742A1D"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5780932B"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Vplyvy na rozpočet verejnej správy predkladateľ identifikoval predovšetkým v súvislosti so </w:t>
      </w:r>
    </w:p>
    <w:p w14:paraId="7A9AC364" w14:textId="77777777" w:rsidR="0096038A" w:rsidRPr="0096038A" w:rsidRDefault="0096038A" w:rsidP="0096038A">
      <w:pPr>
        <w:numPr>
          <w:ilvl w:val="0"/>
          <w:numId w:val="9"/>
        </w:numPr>
        <w:spacing w:after="0" w:line="240" w:lineRule="auto"/>
        <w:contextualSpacing/>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zvýšením výšky pokút za priestupky,</w:t>
      </w:r>
    </w:p>
    <w:p w14:paraId="1E46CD50" w14:textId="77777777" w:rsidR="0096038A" w:rsidRPr="0096038A" w:rsidRDefault="0096038A" w:rsidP="0096038A">
      <w:pPr>
        <w:numPr>
          <w:ilvl w:val="0"/>
          <w:numId w:val="9"/>
        </w:numPr>
        <w:spacing w:after="0" w:line="240" w:lineRule="auto"/>
        <w:contextualSpacing/>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zavedením sankcie menších obecných prác.</w:t>
      </w:r>
    </w:p>
    <w:p w14:paraId="1D3F44D1" w14:textId="77777777" w:rsidR="0096038A" w:rsidRPr="0096038A" w:rsidRDefault="0096038A" w:rsidP="0096038A">
      <w:pPr>
        <w:spacing w:after="0" w:line="240" w:lineRule="auto"/>
        <w:ind w:left="720"/>
        <w:contextualSpacing/>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     </w:t>
      </w:r>
    </w:p>
    <w:p w14:paraId="1F3FB5BB"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Podľa § 13 odsek 3 zákona o priestupkoch sú pokuty uložené za priestupky príjmom štátneho rozpočtu, ak odsek 4 alebo osobitný predpis neustanovuje inak. Podľa § 13 odsek 4 zákona o priestupkoch sú pokuty za priestupky uložené obcou alebo obecnou políciou príjmom obce. </w:t>
      </w:r>
    </w:p>
    <w:p w14:paraId="6A2B9C6D"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261CE51B"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Vzhľadom na uvedené a v súvislosti s plánovaným zvýšením sadzieb pokút, ktorú je možné za vybrané priestupky uložiť, sa predpokladá pozitívny vplyv na štátny rozpočet a rozpočty obcí.</w:t>
      </w:r>
    </w:p>
    <w:p w14:paraId="3D8DF8AD"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0A89E3B6"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V súvislosti so zavedením sankcie menších obecných prác na druhej strane možno očakávať  negatívny vplyv na rozpočet verejnej správy spočívajúci v úbytku potenciálnych príjmov </w:t>
      </w:r>
      <w:r w:rsidRPr="0096038A">
        <w:rPr>
          <w:rFonts w:ascii="Times New Roman" w:eastAsia="Times New Roman" w:hAnsi="Times New Roman" w:cs="Times New Roman"/>
          <w:sz w:val="24"/>
          <w:szCs w:val="24"/>
          <w:lang w:eastAsia="sk-SK"/>
        </w:rPr>
        <w:lastRenderedPageBreak/>
        <w:t xml:space="preserve">v prípadoch, keď správy orgán v konaní o priestupku vyhodnotí, že je vhodnejšie uložiť namiesto peňažnej pokuty sankciu menších obecných prác. </w:t>
      </w:r>
    </w:p>
    <w:p w14:paraId="66F16EF1"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573A0BBC"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68E1129F"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Nie je možné predpokladať </w:t>
      </w:r>
      <w:proofErr w:type="spellStart"/>
      <w:r w:rsidRPr="0096038A">
        <w:rPr>
          <w:rFonts w:ascii="Times New Roman" w:eastAsia="Times New Roman" w:hAnsi="Times New Roman" w:cs="Times New Roman"/>
          <w:sz w:val="24"/>
          <w:szCs w:val="24"/>
          <w:lang w:eastAsia="sk-SK"/>
        </w:rPr>
        <w:t>priestupkovosť</w:t>
      </w:r>
      <w:proofErr w:type="spellEnd"/>
      <w:r w:rsidRPr="0096038A">
        <w:rPr>
          <w:rFonts w:ascii="Times New Roman" w:eastAsia="Times New Roman" w:hAnsi="Times New Roman" w:cs="Times New Roman"/>
          <w:sz w:val="24"/>
          <w:szCs w:val="24"/>
          <w:lang w:eastAsia="sk-SK"/>
        </w:rPr>
        <w:t xml:space="preserve"> v nadchádzajúcom období a ani počet prípadov kedy bude páchateľovi uznanému vinným z priestupku uložená sankcia – pokuta a kedy sankcia menších obecných prác. Z uvedeného dôvodu nie je možné určiť presný výpočet vplyvov na verejné financie. </w:t>
      </w:r>
    </w:p>
    <w:p w14:paraId="1D944A1C"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5CEBE0AC"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Predkladateľ uvádza, že horná hranica pokút za priestupky sa týmto návrhom zvyšuje </w:t>
      </w:r>
      <w:r w:rsidRPr="0096038A">
        <w:rPr>
          <w:rFonts w:ascii="Times New Roman" w:eastAsia="Times New Roman" w:hAnsi="Times New Roman" w:cs="Times New Roman"/>
          <w:sz w:val="24"/>
          <w:szCs w:val="24"/>
          <w:u w:val="single"/>
          <w:lang w:eastAsia="sk-SK"/>
        </w:rPr>
        <w:t xml:space="preserve">v priemere trojnásobne. </w:t>
      </w:r>
      <w:r w:rsidRPr="0096038A">
        <w:rPr>
          <w:rFonts w:ascii="Times New Roman" w:eastAsia="Times New Roman" w:hAnsi="Times New Roman" w:cs="Times New Roman"/>
          <w:sz w:val="24"/>
          <w:szCs w:val="24"/>
          <w:lang w:eastAsia="sk-SK"/>
        </w:rPr>
        <w:t xml:space="preserve">Nemožno však predpokladať, že celková výška uložených pokút v kalendárnom roku po prijatí tohto návrhu sa zvýši trojnásobne oproti predchádzajúcim rokom. Do úvahy je totiž nutné vziať aj to, že správne orgány budú môcť namiesto pokuty uložiť páchateľom sankciu menších obecných prác. Je preto možné predpokladať, že sa zníži počet uložených pokút, avšak zároveň sa zvýši ich výška v jednotlivých prípadoch.   </w:t>
      </w:r>
    </w:p>
    <w:p w14:paraId="601711C8"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701203B0"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Predkladateľ nedisponuje komplexnými údajmi o uložených pokutách v Slovenskej republike, nakoľko neexistuje ucelená evidencia uložených pokút. Predkladateľ v tejto súvislosti poukazuje na skutočnosť, že priestupky </w:t>
      </w:r>
      <w:proofErr w:type="spellStart"/>
      <w:r w:rsidRPr="0096038A">
        <w:rPr>
          <w:rFonts w:ascii="Times New Roman" w:eastAsia="Times New Roman" w:hAnsi="Times New Roman" w:cs="Times New Roman"/>
          <w:sz w:val="24"/>
          <w:szCs w:val="24"/>
          <w:lang w:eastAsia="sk-SK"/>
        </w:rPr>
        <w:t>prejednáva</w:t>
      </w:r>
      <w:proofErr w:type="spellEnd"/>
      <w:r w:rsidRPr="0096038A">
        <w:rPr>
          <w:rFonts w:ascii="Times New Roman" w:eastAsia="Times New Roman" w:hAnsi="Times New Roman" w:cs="Times New Roman"/>
          <w:sz w:val="24"/>
          <w:szCs w:val="24"/>
          <w:lang w:eastAsia="sk-SK"/>
        </w:rPr>
        <w:t xml:space="preserve"> a sankcie ukladá okolo 3000 správnych orgánov. </w:t>
      </w:r>
    </w:p>
    <w:p w14:paraId="7E247590"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57BF149D"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Predkladateľ má k dispozícii </w:t>
      </w:r>
      <w:r w:rsidRPr="0096038A">
        <w:rPr>
          <w:rFonts w:ascii="Times New Roman" w:eastAsia="Times New Roman" w:hAnsi="Times New Roman" w:cs="Times New Roman"/>
          <w:sz w:val="24"/>
          <w:szCs w:val="24"/>
          <w:u w:val="single"/>
          <w:lang w:eastAsia="sk-SK"/>
        </w:rPr>
        <w:t>len čiastkové údaje o celkovej sume uložených pokút, ktoré uložili okresné úrady, odbory všeobecnej vnútornej správy.</w:t>
      </w:r>
      <w:r w:rsidRPr="0096038A">
        <w:rPr>
          <w:rFonts w:ascii="Times New Roman" w:eastAsia="Times New Roman" w:hAnsi="Times New Roman" w:cs="Times New Roman"/>
          <w:sz w:val="24"/>
          <w:szCs w:val="24"/>
          <w:lang w:eastAsia="sk-SK"/>
        </w:rPr>
        <w:t xml:space="preserve"> Z analýz priestupkov </w:t>
      </w:r>
      <w:proofErr w:type="spellStart"/>
      <w:r w:rsidRPr="0096038A">
        <w:rPr>
          <w:rFonts w:ascii="Times New Roman" w:eastAsia="Times New Roman" w:hAnsi="Times New Roman" w:cs="Times New Roman"/>
          <w:sz w:val="24"/>
          <w:szCs w:val="24"/>
          <w:lang w:eastAsia="sk-SK"/>
        </w:rPr>
        <w:t>prejednaných</w:t>
      </w:r>
      <w:proofErr w:type="spellEnd"/>
      <w:r w:rsidRPr="0096038A">
        <w:rPr>
          <w:rFonts w:ascii="Times New Roman" w:eastAsia="Times New Roman" w:hAnsi="Times New Roman" w:cs="Times New Roman"/>
          <w:sz w:val="24"/>
          <w:szCs w:val="24"/>
          <w:lang w:eastAsia="sk-SK"/>
        </w:rPr>
        <w:t xml:space="preserve"> odbormi všeobecnej vnútornej správy okresných úradov za roky 2020 až 2024 vyplynulo, že:</w:t>
      </w:r>
    </w:p>
    <w:p w14:paraId="5886BC40"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43F0CEB2"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 v roku 2020 došlo k uloženiu pokút za priestupky v celkovej výške </w:t>
      </w:r>
      <w:r w:rsidRPr="0096038A">
        <w:rPr>
          <w:rFonts w:ascii="Times New Roman" w:eastAsia="Times New Roman" w:hAnsi="Times New Roman" w:cs="Times New Roman"/>
          <w:b/>
          <w:bCs/>
          <w:sz w:val="24"/>
          <w:szCs w:val="24"/>
          <w:lang w:eastAsia="sk-SK"/>
        </w:rPr>
        <w:t>452 067,- Eur</w:t>
      </w:r>
    </w:p>
    <w:p w14:paraId="08366EA4" w14:textId="77777777" w:rsidR="0096038A" w:rsidRPr="0096038A" w:rsidRDefault="0096038A" w:rsidP="0096038A">
      <w:pPr>
        <w:spacing w:after="0" w:line="240" w:lineRule="auto"/>
        <w:jc w:val="both"/>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sz w:val="24"/>
          <w:szCs w:val="24"/>
          <w:lang w:eastAsia="sk-SK"/>
        </w:rPr>
        <w:t xml:space="preserve">- v roku 2021 došlo k uloženiu pokút za priestupky v celkovej výške </w:t>
      </w:r>
      <w:r w:rsidRPr="0096038A">
        <w:rPr>
          <w:rFonts w:ascii="Times New Roman" w:eastAsia="Times New Roman" w:hAnsi="Times New Roman" w:cs="Times New Roman"/>
          <w:b/>
          <w:bCs/>
          <w:sz w:val="24"/>
          <w:szCs w:val="24"/>
          <w:lang w:eastAsia="sk-SK"/>
        </w:rPr>
        <w:t>350 170,- Eur</w:t>
      </w:r>
    </w:p>
    <w:p w14:paraId="2B3F333D" w14:textId="77777777" w:rsidR="0096038A" w:rsidRPr="0096038A" w:rsidRDefault="0096038A" w:rsidP="0096038A">
      <w:pPr>
        <w:spacing w:after="0" w:line="240" w:lineRule="auto"/>
        <w:jc w:val="both"/>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sz w:val="24"/>
          <w:szCs w:val="24"/>
          <w:lang w:eastAsia="sk-SK"/>
        </w:rPr>
        <w:t xml:space="preserve">- v roku 2022 došlo k uloženiu pokút za priestupky v celkovej výške </w:t>
      </w:r>
      <w:r w:rsidRPr="0096038A">
        <w:rPr>
          <w:rFonts w:ascii="Times New Roman" w:eastAsia="Times New Roman" w:hAnsi="Times New Roman" w:cs="Times New Roman"/>
          <w:b/>
          <w:bCs/>
          <w:sz w:val="24"/>
          <w:szCs w:val="24"/>
          <w:lang w:eastAsia="sk-SK"/>
        </w:rPr>
        <w:t>364 122,- Eur</w:t>
      </w:r>
    </w:p>
    <w:p w14:paraId="329D84B3" w14:textId="77777777" w:rsidR="0096038A" w:rsidRPr="0096038A" w:rsidRDefault="0096038A" w:rsidP="0096038A">
      <w:pPr>
        <w:spacing w:after="0" w:line="240" w:lineRule="auto"/>
        <w:jc w:val="both"/>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sz w:val="24"/>
          <w:szCs w:val="24"/>
          <w:lang w:eastAsia="sk-SK"/>
        </w:rPr>
        <w:t xml:space="preserve">- v roku 2023 došlo k uloženiu pokút za priestupky v celkovej výške </w:t>
      </w:r>
      <w:r w:rsidRPr="0096038A">
        <w:rPr>
          <w:rFonts w:ascii="Times New Roman" w:eastAsia="Times New Roman" w:hAnsi="Times New Roman" w:cs="Times New Roman"/>
          <w:b/>
          <w:bCs/>
          <w:sz w:val="24"/>
          <w:szCs w:val="24"/>
          <w:lang w:eastAsia="sk-SK"/>
        </w:rPr>
        <w:t>433 256,- Eur</w:t>
      </w:r>
    </w:p>
    <w:p w14:paraId="5FF8A330" w14:textId="77777777" w:rsidR="0096038A" w:rsidRPr="0096038A" w:rsidRDefault="0096038A" w:rsidP="0096038A">
      <w:pPr>
        <w:spacing w:after="0" w:line="240" w:lineRule="auto"/>
        <w:jc w:val="both"/>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sz w:val="24"/>
          <w:szCs w:val="24"/>
          <w:lang w:eastAsia="sk-SK"/>
        </w:rPr>
        <w:t xml:space="preserve">- v roku 2024 došlo k uloženiu pokút za priestupky v celkovej výške </w:t>
      </w:r>
      <w:r w:rsidRPr="0096038A">
        <w:rPr>
          <w:rFonts w:ascii="Times New Roman" w:eastAsia="Times New Roman" w:hAnsi="Times New Roman" w:cs="Times New Roman"/>
          <w:b/>
          <w:bCs/>
          <w:sz w:val="24"/>
          <w:szCs w:val="24"/>
          <w:lang w:eastAsia="sk-SK"/>
        </w:rPr>
        <w:t>580 552,- Eur</w:t>
      </w:r>
    </w:p>
    <w:p w14:paraId="6099524F"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74F793C9"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roofErr w:type="spellStart"/>
      <w:r w:rsidRPr="0096038A">
        <w:rPr>
          <w:rFonts w:ascii="Times New Roman" w:eastAsia="Times New Roman" w:hAnsi="Times New Roman" w:cs="Times New Roman"/>
          <w:sz w:val="24"/>
          <w:szCs w:val="24"/>
          <w:lang w:eastAsia="sk-SK"/>
        </w:rPr>
        <w:t>t.j</w:t>
      </w:r>
      <w:proofErr w:type="spellEnd"/>
      <w:r w:rsidRPr="0096038A">
        <w:rPr>
          <w:rFonts w:ascii="Times New Roman" w:eastAsia="Times New Roman" w:hAnsi="Times New Roman" w:cs="Times New Roman"/>
          <w:sz w:val="24"/>
          <w:szCs w:val="24"/>
          <w:lang w:eastAsia="sk-SK"/>
        </w:rPr>
        <w:t xml:space="preserve">. </w:t>
      </w:r>
      <w:r w:rsidRPr="0096038A">
        <w:rPr>
          <w:rFonts w:ascii="Times New Roman" w:eastAsia="Times New Roman" w:hAnsi="Times New Roman" w:cs="Times New Roman"/>
          <w:b/>
          <w:bCs/>
          <w:sz w:val="24"/>
          <w:szCs w:val="24"/>
          <w:lang w:eastAsia="sk-SK"/>
        </w:rPr>
        <w:t>v priemere vo výške 436 033,- Eur ročne</w:t>
      </w:r>
      <w:r w:rsidRPr="0096038A">
        <w:rPr>
          <w:rFonts w:ascii="Times New Roman" w:eastAsia="Times New Roman" w:hAnsi="Times New Roman" w:cs="Times New Roman"/>
          <w:sz w:val="24"/>
          <w:szCs w:val="24"/>
          <w:lang w:eastAsia="sk-SK"/>
        </w:rPr>
        <w:t xml:space="preserve">. </w:t>
      </w:r>
    </w:p>
    <w:p w14:paraId="58ED8638"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2B430A75"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Na celkovú výšku pokút uložených po nadobudnutí účinnosti navrhovaného zákona, a to či v konečnom dôsledku bude vyššia alebo nižšia oproti predchádzajúcim rokom, bude mať predovšetkým vplyv skladba a pomer ukladaných sankcií, t. j. pokút a menších obecných prác. Nie je však možné predpokladať, do akej miery budú správne orgány využívať možnosť ukladania alternatívnej sankcie v podobe menších obecných prác, resp. budú ukladať pokuty.   </w:t>
      </w:r>
    </w:p>
    <w:p w14:paraId="45F4E480"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5EEECC9A" w14:textId="0DC89C64"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Návrh zároveň predpokladá čiastočne negatívny vplyv na rozpočet verejnej správy v súvislosti so znížením paušálnych súm trov konania, ktoré sa ukladajú osobám, ktoré v čase spáchania priestupku nedovŕšili 18. rok veku, na polovicu. Negatívny vplyv bude spočívať v úbytku príjmov do rozpočtu verejnej správy. Rovnako, ako pri pozitívnych vplyvoch v súvislosti so zvyšovaním horných sadzieb pokút, ani v tomto prípade nemožno presne vyčísliť negatívny vplyv navrhovanej zmeny zákona, vzhľadom na veľký počet správnych orgánov </w:t>
      </w:r>
      <w:proofErr w:type="spellStart"/>
      <w:r w:rsidRPr="0096038A">
        <w:rPr>
          <w:rFonts w:ascii="Times New Roman" w:eastAsia="Times New Roman" w:hAnsi="Times New Roman" w:cs="Times New Roman"/>
          <w:sz w:val="24"/>
          <w:szCs w:val="24"/>
          <w:lang w:eastAsia="sk-SK"/>
        </w:rPr>
        <w:t>prejednávajúcich</w:t>
      </w:r>
      <w:proofErr w:type="spellEnd"/>
      <w:r w:rsidRPr="0096038A">
        <w:rPr>
          <w:rFonts w:ascii="Times New Roman" w:eastAsia="Times New Roman" w:hAnsi="Times New Roman" w:cs="Times New Roman"/>
          <w:sz w:val="24"/>
          <w:szCs w:val="24"/>
          <w:lang w:eastAsia="sk-SK"/>
        </w:rPr>
        <w:t xml:space="preserve"> priestupky a neexistenciu jednotnej evidencie jednak spáchaných priestupkov vo všeobecnosti, jednak osobitnej evidencie priestupkov spáchaných mladistvými páchateľmi, a zároveň ani evidenciou maloletých navrhovateľov. Paušálna suma trov je v súčasnosti bez ohľadu na vek osoby povinnej uhradiť trovy v zmysle vyhlášky Ministerstva vnútra Slovenskej </w:t>
      </w:r>
      <w:r w:rsidRPr="0096038A">
        <w:rPr>
          <w:rFonts w:ascii="Times New Roman" w:eastAsia="Times New Roman" w:hAnsi="Times New Roman" w:cs="Times New Roman"/>
          <w:sz w:val="24"/>
          <w:szCs w:val="24"/>
          <w:lang w:eastAsia="sk-SK"/>
        </w:rPr>
        <w:lastRenderedPageBreak/>
        <w:t>republiky č. 411/2006 Z. z.</w:t>
      </w:r>
      <w:r w:rsidR="00742341">
        <w:rPr>
          <w:rFonts w:ascii="Times New Roman" w:eastAsia="Times New Roman" w:hAnsi="Times New Roman" w:cs="Times New Roman"/>
          <w:sz w:val="24"/>
          <w:szCs w:val="24"/>
          <w:lang w:eastAsia="sk-SK"/>
        </w:rPr>
        <w:t>,</w:t>
      </w:r>
      <w:r w:rsidRPr="0096038A">
        <w:rPr>
          <w:rFonts w:ascii="Times New Roman" w:eastAsia="Times New Roman" w:hAnsi="Times New Roman" w:cs="Times New Roman"/>
          <w:sz w:val="24"/>
          <w:szCs w:val="24"/>
          <w:lang w:eastAsia="sk-SK"/>
        </w:rPr>
        <w:t xml:space="preserve"> ktorou sa ustanovuje paušálna suma trov konania o priestupku v znení neskorších predpisov</w:t>
      </w:r>
    </w:p>
    <w:p w14:paraId="0A2C2270"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a) 27,50 eura,</w:t>
      </w:r>
    </w:p>
    <w:p w14:paraId="5A31EB24"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b) 85 eur, ak sa pribral znalec z odboru psychiatrie,</w:t>
      </w:r>
    </w:p>
    <w:p w14:paraId="4816B6B8"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c) 57 eur, ak sa pribral znalec z iného odboru ako psychiatrie. </w:t>
      </w:r>
    </w:p>
    <w:p w14:paraId="2A6C873D"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208CF333"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Z analýzy priestupkov </w:t>
      </w:r>
      <w:proofErr w:type="spellStart"/>
      <w:r w:rsidRPr="0096038A">
        <w:rPr>
          <w:rFonts w:ascii="Times New Roman" w:eastAsia="Times New Roman" w:hAnsi="Times New Roman" w:cs="Times New Roman"/>
          <w:sz w:val="24"/>
          <w:szCs w:val="24"/>
          <w:lang w:eastAsia="sk-SK"/>
        </w:rPr>
        <w:t>prejednaných</w:t>
      </w:r>
      <w:proofErr w:type="spellEnd"/>
      <w:r w:rsidRPr="0096038A">
        <w:rPr>
          <w:rFonts w:ascii="Times New Roman" w:eastAsia="Times New Roman" w:hAnsi="Times New Roman" w:cs="Times New Roman"/>
          <w:sz w:val="24"/>
          <w:szCs w:val="24"/>
          <w:lang w:eastAsia="sk-SK"/>
        </w:rPr>
        <w:t xml:space="preserve"> odbormi všeobecnej vnútornej správy okresných úradov za rok 2024 vyplýva, že v roku 2024 boli okresnými úradmi, odbormi všeobecnej vnútornej správy uložené </w:t>
      </w:r>
      <w:r w:rsidRPr="0096038A">
        <w:rPr>
          <w:rFonts w:ascii="Times New Roman" w:eastAsia="Times New Roman" w:hAnsi="Times New Roman" w:cs="Times New Roman"/>
          <w:b/>
          <w:sz w:val="24"/>
          <w:szCs w:val="24"/>
          <w:lang w:eastAsia="sk-SK"/>
        </w:rPr>
        <w:t>trovy konania celkovo vo výške 77 436 Eur.</w:t>
      </w:r>
      <w:r w:rsidRPr="0096038A">
        <w:rPr>
          <w:rFonts w:ascii="Times New Roman" w:eastAsia="Times New Roman" w:hAnsi="Times New Roman" w:cs="Times New Roman"/>
          <w:sz w:val="24"/>
          <w:szCs w:val="24"/>
          <w:lang w:eastAsia="sk-SK"/>
        </w:rPr>
        <w:t xml:space="preserve"> Predkladateľ poukazuje na to, že v roku 2024 bola základná paušálna suma trov stanovená vo výške 16 eur/49 eur/33 eur. K zmene výšky paušálnych trov konania došlo vyhláškou Ministerstva vnútra Slovenskej republiky č. 16/2025 Z. z. ktorou sa mení vyhláška Ministerstva vnútra Slovenskej republiky č. 411/2006 Z. z., ktorou sa ustanovuje paušálna suma trov konania o priestupku v znení vyhlášky č. 531/2008 Z. z. s účinnosťou od 1. marca 2025. Predkladateľ nedisponuje dátami o uložených trovách konania osobám mladším ako 18 rokov veku.</w:t>
      </w:r>
    </w:p>
    <w:p w14:paraId="5A5A9C4E"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612B3FB0"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Vzhľadom na to, že predkladateľ disponuje len čiastkovými údajmi o </w:t>
      </w:r>
      <w:proofErr w:type="spellStart"/>
      <w:r w:rsidRPr="0096038A">
        <w:rPr>
          <w:rFonts w:ascii="Times New Roman" w:eastAsia="Times New Roman" w:hAnsi="Times New Roman" w:cs="Times New Roman"/>
          <w:sz w:val="24"/>
          <w:szCs w:val="24"/>
          <w:lang w:eastAsia="sk-SK"/>
        </w:rPr>
        <w:t>priestupkovosti</w:t>
      </w:r>
      <w:proofErr w:type="spellEnd"/>
      <w:r w:rsidRPr="0096038A">
        <w:rPr>
          <w:rFonts w:ascii="Times New Roman" w:eastAsia="Times New Roman" w:hAnsi="Times New Roman" w:cs="Times New Roman"/>
          <w:sz w:val="24"/>
          <w:szCs w:val="24"/>
          <w:lang w:eastAsia="sk-SK"/>
        </w:rPr>
        <w:t xml:space="preserve"> v súvislosti s vymedzeným okruhom priestupkov </w:t>
      </w:r>
      <w:proofErr w:type="spellStart"/>
      <w:r w:rsidRPr="0096038A">
        <w:rPr>
          <w:rFonts w:ascii="Times New Roman" w:eastAsia="Times New Roman" w:hAnsi="Times New Roman" w:cs="Times New Roman"/>
          <w:sz w:val="24"/>
          <w:szCs w:val="24"/>
          <w:lang w:eastAsia="sk-SK"/>
        </w:rPr>
        <w:t>prejednávaných</w:t>
      </w:r>
      <w:proofErr w:type="spellEnd"/>
      <w:r w:rsidRPr="0096038A">
        <w:rPr>
          <w:rFonts w:ascii="Times New Roman" w:eastAsia="Times New Roman" w:hAnsi="Times New Roman" w:cs="Times New Roman"/>
          <w:sz w:val="24"/>
          <w:szCs w:val="24"/>
          <w:lang w:eastAsia="sk-SK"/>
        </w:rPr>
        <w:t xml:space="preserve"> len vymedzeným okruhom správnych orgánov, predkladateľ tieto dáta neuviedol v tabuľke vyššie, nakoľko údaje o vplyvoch na rozpočet verejnej správy by neboli úplné, a teda ani korektné. Predkladateľ preto zvolil takýto spôsob vyplnenia analýzy vplyvov na rozpočet verejnej správy.      </w:t>
      </w:r>
    </w:p>
    <w:p w14:paraId="53373D98"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0942D753"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78BC3250" w14:textId="77777777" w:rsidR="00DE16C7" w:rsidRDefault="00DE16C7" w:rsidP="00DE16C7"/>
    <w:p w14:paraId="3107A8AA" w14:textId="77777777" w:rsidR="00DE16C7" w:rsidRDefault="00DE16C7" w:rsidP="00DE16C7"/>
    <w:p w14:paraId="24700526" w14:textId="77777777" w:rsidR="00DE16C7" w:rsidRDefault="00DE16C7" w:rsidP="00DE16C7"/>
    <w:p w14:paraId="366C19B3" w14:textId="437A65DF" w:rsidR="00D43C7D" w:rsidRDefault="00D43C7D">
      <w:pPr>
        <w:spacing w:line="259" w:lineRule="auto"/>
      </w:pPr>
      <w:r>
        <w:br w:type="page"/>
      </w:r>
    </w:p>
    <w:p w14:paraId="4C3A8FFE" w14:textId="77777777" w:rsidR="00D43C7D" w:rsidRDefault="00D43C7D" w:rsidP="00DE16C7">
      <w:pPr>
        <w:sectPr w:rsidR="00D43C7D">
          <w:footerReference w:type="default" r:id="rId10"/>
          <w:pgSz w:w="11906" w:h="16838"/>
          <w:pgMar w:top="1417" w:right="1417" w:bottom="1417" w:left="1417" w:header="708" w:footer="708" w:gutter="0"/>
          <w:cols w:space="708"/>
          <w:docGrid w:linePitch="360"/>
        </w:sectPr>
      </w:pPr>
    </w:p>
    <w:p w14:paraId="2FAC80AE" w14:textId="77777777" w:rsidR="0096038A" w:rsidRPr="00ED01D5" w:rsidRDefault="0096038A" w:rsidP="0096038A">
      <w:pPr>
        <w:tabs>
          <w:tab w:val="num" w:pos="1080"/>
        </w:tabs>
        <w:spacing w:after="0" w:line="240" w:lineRule="auto"/>
        <w:jc w:val="center"/>
        <w:rPr>
          <w:rFonts w:ascii="Times New Roman" w:eastAsia="Times New Roman" w:hAnsi="Times New Roman" w:cs="Times New Roman"/>
          <w:bCs/>
          <w:sz w:val="20"/>
          <w:szCs w:val="20"/>
          <w:lang w:eastAsia="sk-SK"/>
        </w:rPr>
      </w:pPr>
      <w:r w:rsidRPr="00ED01D5">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96038A" w:rsidRPr="00ED01D5" w14:paraId="23091EB3" w14:textId="77777777" w:rsidTr="001820C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D15321"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46ECA25"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94DA6EA"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poznámka</w:t>
            </w:r>
          </w:p>
        </w:tc>
      </w:tr>
      <w:tr w:rsidR="0096038A" w:rsidRPr="00ED01D5" w14:paraId="6EAA603E" w14:textId="77777777" w:rsidTr="001820CF">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2FEB7BA4" w14:textId="77777777" w:rsidR="0096038A" w:rsidRPr="00ED01D5" w:rsidRDefault="0096038A" w:rsidP="001820CF">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77F30869"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41968913"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47156B27"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2028</w:t>
            </w:r>
          </w:p>
        </w:tc>
        <w:tc>
          <w:tcPr>
            <w:tcW w:w="1500" w:type="dxa"/>
            <w:tcBorders>
              <w:top w:val="nil"/>
              <w:left w:val="nil"/>
              <w:bottom w:val="single" w:sz="4" w:space="0" w:color="auto"/>
              <w:right w:val="single" w:sz="4" w:space="0" w:color="auto"/>
            </w:tcBorders>
            <w:shd w:val="clear" w:color="auto" w:fill="BFBFBF" w:themeFill="background1" w:themeFillShade="BF"/>
          </w:tcPr>
          <w:p w14:paraId="1BBC9B6D"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2029</w:t>
            </w:r>
          </w:p>
        </w:tc>
        <w:tc>
          <w:tcPr>
            <w:tcW w:w="3000" w:type="dxa"/>
            <w:vMerge/>
            <w:tcBorders>
              <w:top w:val="single" w:sz="4" w:space="0" w:color="auto"/>
              <w:left w:val="single" w:sz="4" w:space="0" w:color="auto"/>
              <w:bottom w:val="single" w:sz="4" w:space="0" w:color="auto"/>
              <w:right w:val="single" w:sz="4" w:space="0" w:color="auto"/>
            </w:tcBorders>
            <w:vAlign w:val="center"/>
          </w:tcPr>
          <w:p w14:paraId="2DA3596C" w14:textId="77777777" w:rsidR="0096038A" w:rsidRPr="00ED01D5" w:rsidRDefault="0096038A" w:rsidP="001820CF">
            <w:pPr>
              <w:spacing w:after="0" w:line="240" w:lineRule="auto"/>
              <w:rPr>
                <w:rFonts w:ascii="Times New Roman" w:eastAsia="Times New Roman" w:hAnsi="Times New Roman" w:cs="Times New Roman"/>
                <w:b/>
                <w:bCs/>
                <w:color w:val="FFFFFF"/>
                <w:sz w:val="24"/>
                <w:szCs w:val="24"/>
                <w:lang w:eastAsia="sk-SK"/>
              </w:rPr>
            </w:pPr>
          </w:p>
        </w:tc>
      </w:tr>
      <w:tr w:rsidR="0096038A" w:rsidRPr="00ED01D5" w14:paraId="5E9E9BA4" w14:textId="77777777" w:rsidTr="001820CF">
        <w:trPr>
          <w:trHeight w:val="255"/>
        </w:trPr>
        <w:tc>
          <w:tcPr>
            <w:tcW w:w="4950" w:type="dxa"/>
            <w:tcBorders>
              <w:top w:val="nil"/>
              <w:left w:val="single" w:sz="4" w:space="0" w:color="auto"/>
              <w:bottom w:val="single" w:sz="4" w:space="0" w:color="auto"/>
              <w:right w:val="single" w:sz="4" w:space="0" w:color="auto"/>
            </w:tcBorders>
          </w:tcPr>
          <w:p w14:paraId="193B2CD4" w14:textId="77777777" w:rsidR="0096038A" w:rsidRPr="00ED01D5" w:rsidRDefault="0096038A" w:rsidP="001820CF">
            <w:pPr>
              <w:spacing w:after="0" w:line="240" w:lineRule="auto"/>
              <w:rPr>
                <w:rFonts w:ascii="Times New Roman" w:eastAsia="Times New Roman" w:hAnsi="Times New Roman" w:cs="Times New Roman"/>
                <w:b/>
                <w:bCs/>
                <w:sz w:val="24"/>
                <w:szCs w:val="24"/>
                <w:vertAlign w:val="superscript"/>
                <w:lang w:eastAsia="sk-SK"/>
              </w:rPr>
            </w:pPr>
            <w:r w:rsidRPr="00ED01D5">
              <w:rPr>
                <w:rFonts w:ascii="Times New Roman" w:eastAsia="Times New Roman" w:hAnsi="Times New Roman" w:cs="Times New Roman"/>
                <w:b/>
                <w:bCs/>
                <w:sz w:val="24"/>
                <w:szCs w:val="24"/>
                <w:lang w:eastAsia="sk-SK"/>
              </w:rPr>
              <w:t>Daňové príjmy (100)</w:t>
            </w:r>
            <w:r w:rsidRPr="00ED01D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E336FB3"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650DFB8"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7A390CD"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8F6E515"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2BF43F3" w14:textId="77777777" w:rsidR="0096038A" w:rsidRPr="00ED01D5" w:rsidRDefault="0096038A" w:rsidP="001820CF">
            <w:pPr>
              <w:spacing w:after="0" w:line="240" w:lineRule="auto"/>
              <w:rPr>
                <w:rFonts w:ascii="Times New Roman" w:eastAsia="Times New Roman" w:hAnsi="Times New Roman" w:cs="Times New Roman"/>
                <w:sz w:val="24"/>
                <w:szCs w:val="24"/>
                <w:lang w:eastAsia="sk-SK"/>
              </w:rPr>
            </w:pPr>
            <w:r w:rsidRPr="00ED01D5">
              <w:rPr>
                <w:rFonts w:ascii="Times New Roman" w:eastAsia="Times New Roman" w:hAnsi="Times New Roman" w:cs="Times New Roman"/>
                <w:sz w:val="24"/>
                <w:szCs w:val="24"/>
                <w:lang w:eastAsia="sk-SK"/>
              </w:rPr>
              <w:t> </w:t>
            </w:r>
          </w:p>
        </w:tc>
      </w:tr>
      <w:tr w:rsidR="0096038A" w:rsidRPr="00ED01D5" w14:paraId="55CBB742" w14:textId="77777777" w:rsidTr="001820CF">
        <w:trPr>
          <w:trHeight w:val="255"/>
        </w:trPr>
        <w:tc>
          <w:tcPr>
            <w:tcW w:w="4950" w:type="dxa"/>
            <w:tcBorders>
              <w:top w:val="nil"/>
              <w:left w:val="single" w:sz="4" w:space="0" w:color="auto"/>
              <w:bottom w:val="single" w:sz="4" w:space="0" w:color="auto"/>
              <w:right w:val="single" w:sz="4" w:space="0" w:color="auto"/>
            </w:tcBorders>
          </w:tcPr>
          <w:p w14:paraId="05C5BEAB" w14:textId="77777777" w:rsidR="0096038A" w:rsidRPr="00ED01D5" w:rsidRDefault="0096038A" w:rsidP="001820CF">
            <w:pPr>
              <w:spacing w:after="0" w:line="240" w:lineRule="auto"/>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Nedaňové príjmy (200)</w:t>
            </w:r>
            <w:r w:rsidRPr="00ED01D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E3062AB"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145E49A"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15FE7C6"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74B6C45"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3858F00" w14:textId="77777777" w:rsidR="0096038A" w:rsidRPr="00ED01D5" w:rsidRDefault="0096038A" w:rsidP="001820CF">
            <w:pPr>
              <w:spacing w:after="0" w:line="240" w:lineRule="auto"/>
              <w:rPr>
                <w:rFonts w:ascii="Times New Roman" w:eastAsia="Times New Roman" w:hAnsi="Times New Roman" w:cs="Times New Roman"/>
                <w:sz w:val="24"/>
                <w:szCs w:val="24"/>
                <w:lang w:eastAsia="sk-SK"/>
              </w:rPr>
            </w:pPr>
            <w:r w:rsidRPr="00ED01D5">
              <w:rPr>
                <w:rFonts w:ascii="Times New Roman" w:eastAsia="Times New Roman" w:hAnsi="Times New Roman" w:cs="Times New Roman"/>
                <w:sz w:val="24"/>
                <w:szCs w:val="24"/>
                <w:lang w:eastAsia="sk-SK"/>
              </w:rPr>
              <w:t> </w:t>
            </w:r>
          </w:p>
        </w:tc>
      </w:tr>
      <w:tr w:rsidR="0096038A" w:rsidRPr="00ED01D5" w14:paraId="01CCCC39" w14:textId="77777777" w:rsidTr="001820CF">
        <w:trPr>
          <w:trHeight w:val="255"/>
        </w:trPr>
        <w:tc>
          <w:tcPr>
            <w:tcW w:w="4950" w:type="dxa"/>
            <w:tcBorders>
              <w:top w:val="nil"/>
              <w:left w:val="single" w:sz="4" w:space="0" w:color="auto"/>
              <w:bottom w:val="single" w:sz="4" w:space="0" w:color="auto"/>
              <w:right w:val="single" w:sz="4" w:space="0" w:color="auto"/>
            </w:tcBorders>
          </w:tcPr>
          <w:p w14:paraId="03424B07" w14:textId="77777777" w:rsidR="0096038A" w:rsidRPr="00ED01D5" w:rsidRDefault="0096038A" w:rsidP="001820CF">
            <w:pPr>
              <w:spacing w:after="0" w:line="240" w:lineRule="auto"/>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Granty a transfery (300)</w:t>
            </w:r>
            <w:r w:rsidRPr="00ED01D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2144FC2C"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E8AF967"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48ED7F5"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6FFAF70"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9FA48EF" w14:textId="77777777" w:rsidR="0096038A" w:rsidRPr="00ED01D5" w:rsidRDefault="0096038A" w:rsidP="001820CF">
            <w:pPr>
              <w:spacing w:after="0" w:line="240" w:lineRule="auto"/>
              <w:rPr>
                <w:rFonts w:ascii="Times New Roman" w:eastAsia="Times New Roman" w:hAnsi="Times New Roman" w:cs="Times New Roman"/>
                <w:sz w:val="24"/>
                <w:szCs w:val="24"/>
                <w:lang w:eastAsia="sk-SK"/>
              </w:rPr>
            </w:pPr>
            <w:r w:rsidRPr="00ED01D5">
              <w:rPr>
                <w:rFonts w:ascii="Times New Roman" w:eastAsia="Times New Roman" w:hAnsi="Times New Roman" w:cs="Times New Roman"/>
                <w:sz w:val="24"/>
                <w:szCs w:val="24"/>
                <w:lang w:eastAsia="sk-SK"/>
              </w:rPr>
              <w:t> </w:t>
            </w:r>
          </w:p>
        </w:tc>
      </w:tr>
      <w:tr w:rsidR="0096038A" w:rsidRPr="00ED01D5" w14:paraId="7F5E1A3E" w14:textId="77777777" w:rsidTr="001820CF">
        <w:trPr>
          <w:trHeight w:val="255"/>
        </w:trPr>
        <w:tc>
          <w:tcPr>
            <w:tcW w:w="4950" w:type="dxa"/>
            <w:tcBorders>
              <w:top w:val="nil"/>
              <w:left w:val="single" w:sz="4" w:space="0" w:color="auto"/>
              <w:bottom w:val="single" w:sz="4" w:space="0" w:color="auto"/>
              <w:right w:val="single" w:sz="4" w:space="0" w:color="auto"/>
            </w:tcBorders>
          </w:tcPr>
          <w:p w14:paraId="28C3608E" w14:textId="77777777" w:rsidR="0096038A" w:rsidRPr="00ED01D5" w:rsidRDefault="0096038A" w:rsidP="001820CF">
            <w:pPr>
              <w:spacing w:after="0" w:line="240" w:lineRule="auto"/>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tcPr>
          <w:p w14:paraId="6A5BE3C1"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623D4E7C"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64F8D00C"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385256DE"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49DB5BD0" w14:textId="77777777" w:rsidR="0096038A" w:rsidRPr="00ED01D5" w:rsidRDefault="0096038A" w:rsidP="001820CF">
            <w:pPr>
              <w:spacing w:after="0" w:line="240" w:lineRule="auto"/>
              <w:rPr>
                <w:rFonts w:ascii="Times New Roman" w:eastAsia="Times New Roman" w:hAnsi="Times New Roman" w:cs="Times New Roman"/>
                <w:sz w:val="24"/>
                <w:szCs w:val="24"/>
                <w:lang w:eastAsia="sk-SK"/>
              </w:rPr>
            </w:pPr>
            <w:r w:rsidRPr="00ED01D5">
              <w:rPr>
                <w:rFonts w:ascii="Times New Roman" w:eastAsia="Times New Roman" w:hAnsi="Times New Roman" w:cs="Times New Roman"/>
                <w:sz w:val="24"/>
                <w:szCs w:val="24"/>
                <w:lang w:eastAsia="sk-SK"/>
              </w:rPr>
              <w:t> </w:t>
            </w:r>
          </w:p>
        </w:tc>
      </w:tr>
      <w:tr w:rsidR="0096038A" w:rsidRPr="00ED01D5" w14:paraId="5480BCBF" w14:textId="77777777" w:rsidTr="001820CF">
        <w:trPr>
          <w:trHeight w:val="255"/>
        </w:trPr>
        <w:tc>
          <w:tcPr>
            <w:tcW w:w="4950" w:type="dxa"/>
            <w:tcBorders>
              <w:top w:val="nil"/>
              <w:left w:val="single" w:sz="4" w:space="0" w:color="auto"/>
              <w:bottom w:val="single" w:sz="4" w:space="0" w:color="auto"/>
              <w:right w:val="single" w:sz="4" w:space="0" w:color="auto"/>
            </w:tcBorders>
          </w:tcPr>
          <w:p w14:paraId="5821BB00" w14:textId="77777777" w:rsidR="0096038A" w:rsidRPr="00ED01D5" w:rsidRDefault="0096038A" w:rsidP="001820CF">
            <w:pPr>
              <w:spacing w:after="0" w:line="240" w:lineRule="auto"/>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tcPr>
          <w:p w14:paraId="210FE038"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7919896D"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63BA0691"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729ADF22"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3A6F2239" w14:textId="77777777" w:rsidR="0096038A" w:rsidRPr="00ED01D5" w:rsidRDefault="0096038A" w:rsidP="001820CF">
            <w:pPr>
              <w:spacing w:after="0" w:line="240" w:lineRule="auto"/>
              <w:rPr>
                <w:rFonts w:ascii="Times New Roman" w:eastAsia="Times New Roman" w:hAnsi="Times New Roman" w:cs="Times New Roman"/>
                <w:sz w:val="24"/>
                <w:szCs w:val="24"/>
                <w:lang w:eastAsia="sk-SK"/>
              </w:rPr>
            </w:pPr>
            <w:r w:rsidRPr="00ED01D5">
              <w:rPr>
                <w:rFonts w:ascii="Times New Roman" w:eastAsia="Times New Roman" w:hAnsi="Times New Roman" w:cs="Times New Roman"/>
                <w:sz w:val="24"/>
                <w:szCs w:val="24"/>
                <w:lang w:eastAsia="sk-SK"/>
              </w:rPr>
              <w:t> </w:t>
            </w:r>
          </w:p>
        </w:tc>
      </w:tr>
      <w:tr w:rsidR="0096038A" w:rsidRPr="00ED01D5" w14:paraId="2BD4E3BE" w14:textId="77777777" w:rsidTr="001820CF">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69D5D5A2" w14:textId="77777777" w:rsidR="0096038A" w:rsidRPr="00ED01D5" w:rsidRDefault="0096038A" w:rsidP="001820CF">
            <w:pPr>
              <w:spacing w:after="0" w:line="240" w:lineRule="auto"/>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4B71976B"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FCACF77"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2860225"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A0CE6DB" w14:textId="77777777" w:rsidR="0096038A" w:rsidRPr="00ED01D5" w:rsidRDefault="0096038A" w:rsidP="001820CF">
            <w:pPr>
              <w:spacing w:after="0" w:line="240" w:lineRule="auto"/>
              <w:jc w:val="center"/>
              <w:rPr>
                <w:rFonts w:ascii="Times New Roman" w:eastAsia="Times New Roman" w:hAnsi="Times New Roman" w:cs="Times New Roman"/>
                <w:b/>
                <w:bCs/>
                <w:sz w:val="24"/>
                <w:szCs w:val="24"/>
                <w:lang w:eastAsia="sk-SK"/>
              </w:rPr>
            </w:pPr>
            <w:r w:rsidRPr="00ED01D5">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0C016037" w14:textId="77777777" w:rsidR="0096038A" w:rsidRPr="00ED01D5" w:rsidRDefault="0096038A" w:rsidP="001820CF">
            <w:pPr>
              <w:spacing w:after="0" w:line="240" w:lineRule="auto"/>
              <w:rPr>
                <w:rFonts w:ascii="Times New Roman" w:eastAsia="Times New Roman" w:hAnsi="Times New Roman" w:cs="Times New Roman"/>
                <w:sz w:val="24"/>
                <w:szCs w:val="24"/>
                <w:lang w:eastAsia="sk-SK"/>
              </w:rPr>
            </w:pPr>
            <w:r w:rsidRPr="00ED01D5">
              <w:rPr>
                <w:rFonts w:ascii="Times New Roman" w:eastAsia="Times New Roman" w:hAnsi="Times New Roman" w:cs="Times New Roman"/>
                <w:sz w:val="24"/>
                <w:szCs w:val="24"/>
                <w:lang w:eastAsia="sk-SK"/>
              </w:rPr>
              <w:t> </w:t>
            </w:r>
          </w:p>
        </w:tc>
      </w:tr>
    </w:tbl>
    <w:p w14:paraId="2131A79F" w14:textId="77777777" w:rsidR="0096038A" w:rsidRPr="00ED01D5" w:rsidRDefault="0096038A" w:rsidP="0096038A">
      <w:pPr>
        <w:tabs>
          <w:tab w:val="num" w:pos="1080"/>
        </w:tabs>
        <w:spacing w:after="0" w:line="240" w:lineRule="auto"/>
        <w:jc w:val="both"/>
        <w:rPr>
          <w:rFonts w:ascii="Times New Roman" w:eastAsia="Times New Roman" w:hAnsi="Times New Roman" w:cs="Times New Roman"/>
          <w:bCs/>
          <w:sz w:val="20"/>
          <w:szCs w:val="20"/>
          <w:lang w:eastAsia="sk-SK"/>
        </w:rPr>
      </w:pPr>
      <w:r w:rsidRPr="00ED01D5">
        <w:rPr>
          <w:rFonts w:ascii="Times New Roman" w:eastAsia="Times New Roman" w:hAnsi="Times New Roman" w:cs="Times New Roman"/>
          <w:bCs/>
          <w:sz w:val="20"/>
          <w:szCs w:val="20"/>
          <w:lang w:eastAsia="sk-SK"/>
        </w:rPr>
        <w:t>1 –  príjmy rozpísať až do položiek platnej ekonomickej klasifikácie</w:t>
      </w:r>
    </w:p>
    <w:p w14:paraId="08F85010" w14:textId="77777777" w:rsidR="0096038A" w:rsidRPr="00ED01D5" w:rsidRDefault="0096038A" w:rsidP="0096038A">
      <w:pPr>
        <w:tabs>
          <w:tab w:val="num" w:pos="1080"/>
        </w:tabs>
        <w:spacing w:after="0" w:line="240" w:lineRule="auto"/>
        <w:jc w:val="both"/>
        <w:rPr>
          <w:rFonts w:ascii="Times New Roman" w:eastAsia="Times New Roman" w:hAnsi="Times New Roman" w:cs="Times New Roman"/>
          <w:bCs/>
          <w:sz w:val="24"/>
          <w:szCs w:val="20"/>
          <w:lang w:eastAsia="sk-SK"/>
        </w:rPr>
      </w:pPr>
    </w:p>
    <w:p w14:paraId="39242C5C" w14:textId="77777777" w:rsidR="0096038A" w:rsidRPr="00ED01D5" w:rsidRDefault="0096038A" w:rsidP="0096038A">
      <w:pPr>
        <w:tabs>
          <w:tab w:val="num" w:pos="1080"/>
        </w:tabs>
        <w:spacing w:after="0" w:line="240" w:lineRule="auto"/>
        <w:jc w:val="both"/>
        <w:rPr>
          <w:rFonts w:ascii="Times New Roman" w:eastAsia="Times New Roman" w:hAnsi="Times New Roman" w:cs="Times New Roman"/>
          <w:b/>
          <w:bCs/>
          <w:sz w:val="24"/>
          <w:szCs w:val="20"/>
          <w:lang w:eastAsia="sk-SK"/>
        </w:rPr>
      </w:pPr>
      <w:r w:rsidRPr="00ED01D5">
        <w:rPr>
          <w:rFonts w:ascii="Times New Roman" w:eastAsia="Times New Roman" w:hAnsi="Times New Roman" w:cs="Times New Roman"/>
          <w:b/>
          <w:bCs/>
          <w:sz w:val="24"/>
          <w:szCs w:val="20"/>
          <w:lang w:eastAsia="sk-SK"/>
        </w:rPr>
        <w:t>Poznámka:</w:t>
      </w:r>
    </w:p>
    <w:p w14:paraId="3BC6A841" w14:textId="77777777" w:rsidR="0096038A" w:rsidRPr="00ED01D5" w:rsidRDefault="0096038A" w:rsidP="0096038A">
      <w:pPr>
        <w:tabs>
          <w:tab w:val="num" w:pos="1080"/>
        </w:tabs>
        <w:spacing w:after="0" w:line="240" w:lineRule="auto"/>
        <w:jc w:val="both"/>
        <w:rPr>
          <w:rFonts w:ascii="Times New Roman" w:eastAsia="Times New Roman" w:hAnsi="Times New Roman" w:cs="Times New Roman"/>
          <w:bCs/>
          <w:sz w:val="24"/>
          <w:szCs w:val="20"/>
          <w:lang w:eastAsia="sk-SK"/>
        </w:rPr>
      </w:pPr>
      <w:r w:rsidRPr="00ED01D5">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4F318F7E" w14:textId="77777777" w:rsidR="0096038A" w:rsidRPr="00ED01D5" w:rsidRDefault="0096038A" w:rsidP="0096038A">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ED01D5">
        <w:rPr>
          <w:rFonts w:ascii="Times New Roman" w:eastAsia="Times New Roman" w:hAnsi="Times New Roman" w:cs="Times New Roman"/>
          <w:bCs/>
          <w:sz w:val="24"/>
          <w:szCs w:val="24"/>
          <w:lang w:eastAsia="sk-SK"/>
        </w:rPr>
        <w:t xml:space="preserve"> </w:t>
      </w:r>
    </w:p>
    <w:p w14:paraId="3B5AB25C" w14:textId="77777777" w:rsidR="0096038A" w:rsidRPr="00ED01D5" w:rsidRDefault="0096038A" w:rsidP="0096038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179483E" w14:textId="77777777" w:rsidR="0096038A" w:rsidRPr="00ED01D5" w:rsidRDefault="0096038A" w:rsidP="0096038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4D53DAD" w14:textId="77777777" w:rsidR="0096038A" w:rsidRPr="00ED01D5" w:rsidRDefault="0096038A" w:rsidP="0096038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3ABF6CE" w14:textId="77777777" w:rsidR="0096038A" w:rsidRPr="00ED01D5" w:rsidRDefault="0096038A" w:rsidP="0096038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7281853" w14:textId="77777777" w:rsidR="0096038A" w:rsidRPr="00ED01D5" w:rsidRDefault="0096038A" w:rsidP="0096038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839F9AD" w14:textId="77777777" w:rsidR="0096038A" w:rsidRPr="00ED01D5" w:rsidRDefault="0096038A" w:rsidP="0096038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32C2D4E" w14:textId="77777777" w:rsidR="0096038A" w:rsidRPr="00ED01D5" w:rsidRDefault="0096038A" w:rsidP="0096038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0D2B970" w14:textId="77777777" w:rsidR="0096038A" w:rsidRPr="00ED01D5" w:rsidRDefault="0096038A" w:rsidP="0096038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9A2F04E" w14:textId="39050B44" w:rsidR="00D43C7D" w:rsidRDefault="00D43C7D" w:rsidP="00DE16C7"/>
    <w:p w14:paraId="7AF41628" w14:textId="77777777" w:rsidR="0096038A" w:rsidRDefault="0096038A" w:rsidP="00DE16C7"/>
    <w:p w14:paraId="6A366F03" w14:textId="77777777" w:rsidR="0096038A" w:rsidRDefault="0096038A" w:rsidP="00DE16C7"/>
    <w:p w14:paraId="4F02DED4" w14:textId="77777777" w:rsidR="0096038A" w:rsidRDefault="0096038A" w:rsidP="00DE16C7"/>
    <w:p w14:paraId="630316F8" w14:textId="77777777" w:rsidR="0096038A" w:rsidRDefault="0096038A" w:rsidP="00DE16C7"/>
    <w:p w14:paraId="1B628266" w14:textId="77777777" w:rsidR="0096038A" w:rsidRPr="0096038A" w:rsidRDefault="0096038A" w:rsidP="0096038A">
      <w:pPr>
        <w:tabs>
          <w:tab w:val="num" w:pos="1080"/>
        </w:tabs>
        <w:spacing w:after="0" w:line="240" w:lineRule="auto"/>
        <w:jc w:val="both"/>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96038A" w:rsidRPr="0096038A" w14:paraId="414CAFF2" w14:textId="77777777" w:rsidTr="0096038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2D3143B8"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55FFBA51"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E9B9269"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poznámka</w:t>
            </w:r>
          </w:p>
        </w:tc>
      </w:tr>
      <w:tr w:rsidR="0096038A" w:rsidRPr="0096038A" w14:paraId="28A2F1B3" w14:textId="77777777" w:rsidTr="0096038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6069CAC" w14:textId="77777777" w:rsidR="0096038A" w:rsidRPr="0096038A" w:rsidRDefault="0096038A" w:rsidP="0096038A">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36B55072"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cPr>
          <w:p w14:paraId="64DBF6B6"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cPr>
          <w:p w14:paraId="65948107"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cPr>
          <w:p w14:paraId="0D26CC60"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247B48C2" w14:textId="77777777" w:rsidR="0096038A" w:rsidRPr="0096038A" w:rsidRDefault="0096038A" w:rsidP="0096038A">
            <w:pPr>
              <w:spacing w:after="0" w:line="240" w:lineRule="auto"/>
              <w:rPr>
                <w:rFonts w:ascii="Times New Roman" w:eastAsia="Times New Roman" w:hAnsi="Times New Roman" w:cs="Times New Roman"/>
                <w:b/>
                <w:bCs/>
                <w:color w:val="FFFFFF"/>
                <w:sz w:val="24"/>
                <w:szCs w:val="24"/>
                <w:lang w:eastAsia="sk-SK"/>
              </w:rPr>
            </w:pPr>
          </w:p>
        </w:tc>
      </w:tr>
      <w:tr w:rsidR="0096038A" w:rsidRPr="0096038A" w14:paraId="2DCBC4A7" w14:textId="77777777" w:rsidTr="001820CF">
        <w:trPr>
          <w:trHeight w:val="255"/>
        </w:trPr>
        <w:tc>
          <w:tcPr>
            <w:tcW w:w="7070" w:type="dxa"/>
            <w:tcBorders>
              <w:top w:val="nil"/>
              <w:left w:val="single" w:sz="4" w:space="0" w:color="auto"/>
              <w:bottom w:val="single" w:sz="4" w:space="0" w:color="auto"/>
              <w:right w:val="single" w:sz="4" w:space="0" w:color="auto"/>
            </w:tcBorders>
          </w:tcPr>
          <w:p w14:paraId="0E1F34D9" w14:textId="77777777" w:rsidR="0096038A" w:rsidRPr="0096038A" w:rsidRDefault="0096038A" w:rsidP="0096038A">
            <w:pPr>
              <w:spacing w:after="0" w:line="240" w:lineRule="auto"/>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5E3B33FC"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20462B82"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3EFFCF5A"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76C28137"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1EE40CCD"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02CAB019" w14:textId="77777777" w:rsidTr="001820CF">
        <w:trPr>
          <w:trHeight w:val="255"/>
        </w:trPr>
        <w:tc>
          <w:tcPr>
            <w:tcW w:w="7070" w:type="dxa"/>
            <w:tcBorders>
              <w:top w:val="nil"/>
              <w:left w:val="single" w:sz="4" w:space="0" w:color="auto"/>
              <w:bottom w:val="single" w:sz="4" w:space="0" w:color="auto"/>
              <w:right w:val="single" w:sz="4" w:space="0" w:color="auto"/>
            </w:tcBorders>
          </w:tcPr>
          <w:p w14:paraId="7D440CA3" w14:textId="77777777" w:rsidR="0096038A" w:rsidRPr="0096038A" w:rsidRDefault="0096038A" w:rsidP="0096038A">
            <w:pPr>
              <w:spacing w:after="0"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36A5BE7B"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F893281"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D632CB9"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0B76EFB"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18294863"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6B8D5FFC" w14:textId="77777777" w:rsidTr="001820CF">
        <w:trPr>
          <w:trHeight w:val="255"/>
        </w:trPr>
        <w:tc>
          <w:tcPr>
            <w:tcW w:w="7070" w:type="dxa"/>
            <w:tcBorders>
              <w:top w:val="nil"/>
              <w:left w:val="single" w:sz="4" w:space="0" w:color="auto"/>
              <w:bottom w:val="single" w:sz="4" w:space="0" w:color="auto"/>
              <w:right w:val="single" w:sz="4" w:space="0" w:color="auto"/>
            </w:tcBorders>
          </w:tcPr>
          <w:p w14:paraId="34D25B8E" w14:textId="77777777" w:rsidR="0096038A" w:rsidRPr="0096038A" w:rsidRDefault="0096038A" w:rsidP="0096038A">
            <w:pPr>
              <w:spacing w:after="0" w:line="240" w:lineRule="auto"/>
              <w:rPr>
                <w:rFonts w:ascii="Times New Roman" w:eastAsia="Times New Roman" w:hAnsi="Times New Roman" w:cs="Times New Roman"/>
                <w:sz w:val="20"/>
                <w:szCs w:val="20"/>
                <w:vertAlign w:val="superscript"/>
                <w:lang w:eastAsia="sk-SK"/>
              </w:rPr>
            </w:pPr>
            <w:r w:rsidRPr="0096038A">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050F15B8"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2EC0EC61"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A390DBB"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9D0A1E1"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13DEF5EE"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4FB09305" w14:textId="77777777" w:rsidTr="001820CF">
        <w:trPr>
          <w:trHeight w:val="255"/>
        </w:trPr>
        <w:tc>
          <w:tcPr>
            <w:tcW w:w="7070" w:type="dxa"/>
            <w:tcBorders>
              <w:top w:val="nil"/>
              <w:left w:val="single" w:sz="4" w:space="0" w:color="auto"/>
              <w:bottom w:val="single" w:sz="4" w:space="0" w:color="auto"/>
              <w:right w:val="single" w:sz="4" w:space="0" w:color="auto"/>
            </w:tcBorders>
          </w:tcPr>
          <w:p w14:paraId="29A82D0D" w14:textId="77777777" w:rsidR="0096038A" w:rsidRPr="0096038A" w:rsidRDefault="0096038A" w:rsidP="0096038A">
            <w:pPr>
              <w:spacing w:after="0" w:line="240" w:lineRule="auto"/>
              <w:rPr>
                <w:rFonts w:ascii="Times New Roman" w:eastAsia="Times New Roman" w:hAnsi="Times New Roman" w:cs="Times New Roman"/>
                <w:sz w:val="20"/>
                <w:szCs w:val="20"/>
                <w:vertAlign w:val="superscript"/>
                <w:lang w:eastAsia="sk-SK"/>
              </w:rPr>
            </w:pPr>
            <w:r w:rsidRPr="0096038A">
              <w:rPr>
                <w:rFonts w:ascii="Times New Roman" w:eastAsia="Times New Roman" w:hAnsi="Times New Roman" w:cs="Times New Roman"/>
                <w:sz w:val="20"/>
                <w:szCs w:val="20"/>
                <w:lang w:eastAsia="sk-SK"/>
              </w:rPr>
              <w:t xml:space="preserve">  Tovary a služby (630)</w:t>
            </w:r>
            <w:r w:rsidRPr="0096038A">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3D511C8"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017F921"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BD27CE"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DACC1E2"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796CFD9"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097A5D22" w14:textId="77777777" w:rsidTr="001820CF">
        <w:trPr>
          <w:trHeight w:val="255"/>
        </w:trPr>
        <w:tc>
          <w:tcPr>
            <w:tcW w:w="7070" w:type="dxa"/>
            <w:tcBorders>
              <w:top w:val="nil"/>
              <w:left w:val="single" w:sz="4" w:space="0" w:color="auto"/>
              <w:bottom w:val="single" w:sz="4" w:space="0" w:color="auto"/>
              <w:right w:val="single" w:sz="4" w:space="0" w:color="auto"/>
            </w:tcBorders>
          </w:tcPr>
          <w:p w14:paraId="440502D4" w14:textId="77777777" w:rsidR="0096038A" w:rsidRPr="0096038A" w:rsidRDefault="0096038A" w:rsidP="0096038A">
            <w:pPr>
              <w:spacing w:after="0"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Bežné transfery (640)</w:t>
            </w:r>
            <w:r w:rsidRPr="0096038A">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F4A5AF5"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290179C"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CE694C3"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4E5D58F"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03E84D2"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39EB5C61" w14:textId="77777777" w:rsidTr="001820CF">
        <w:trPr>
          <w:trHeight w:val="255"/>
        </w:trPr>
        <w:tc>
          <w:tcPr>
            <w:tcW w:w="7070" w:type="dxa"/>
            <w:tcBorders>
              <w:top w:val="nil"/>
              <w:left w:val="single" w:sz="4" w:space="0" w:color="auto"/>
              <w:bottom w:val="single" w:sz="4" w:space="0" w:color="auto"/>
              <w:right w:val="single" w:sz="4" w:space="0" w:color="auto"/>
            </w:tcBorders>
            <w:vAlign w:val="center"/>
          </w:tcPr>
          <w:p w14:paraId="3653A9F5" w14:textId="77777777" w:rsidR="0096038A" w:rsidRPr="0096038A" w:rsidRDefault="0096038A" w:rsidP="0096038A">
            <w:pPr>
              <w:spacing w:after="0"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Splácanie úrokov a ostatné platby súvisiace s </w:t>
            </w:r>
            <w:r w:rsidRPr="0096038A">
              <w:rPr>
                <w:rFonts w:ascii="Calibri" w:eastAsia="Calibri" w:hAnsi="Calibri" w:cs="Times New Roman"/>
              </w:rPr>
              <w:t xml:space="preserve"> </w:t>
            </w:r>
            <w:r w:rsidRPr="0096038A">
              <w:rPr>
                <w:rFonts w:ascii="Times New Roman" w:eastAsia="Times New Roman" w:hAnsi="Times New Roman" w:cs="Times New Roman"/>
                <w:sz w:val="20"/>
                <w:szCs w:val="20"/>
                <w:lang w:eastAsia="sk-SK"/>
              </w:rPr>
              <w:t>úverom, pôžičkou, návratnou finančnou výpomocou a finančným prenájmom (650)</w:t>
            </w:r>
            <w:r w:rsidRPr="0096038A">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2ABF638"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A11907E"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EE11CEB"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D1F59D5"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46C620F6"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r>
      <w:tr w:rsidR="0096038A" w:rsidRPr="0096038A" w14:paraId="0CE14B73" w14:textId="77777777" w:rsidTr="001820CF">
        <w:trPr>
          <w:trHeight w:val="255"/>
        </w:trPr>
        <w:tc>
          <w:tcPr>
            <w:tcW w:w="7070" w:type="dxa"/>
            <w:tcBorders>
              <w:top w:val="nil"/>
              <w:left w:val="single" w:sz="4" w:space="0" w:color="auto"/>
              <w:bottom w:val="single" w:sz="4" w:space="0" w:color="auto"/>
              <w:right w:val="single" w:sz="4" w:space="0" w:color="auto"/>
            </w:tcBorders>
          </w:tcPr>
          <w:p w14:paraId="1543B501" w14:textId="77777777" w:rsidR="0096038A" w:rsidRPr="0096038A" w:rsidRDefault="0096038A" w:rsidP="0096038A">
            <w:pPr>
              <w:spacing w:after="0" w:line="240" w:lineRule="auto"/>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6183B0F1"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1427F5A1"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C06E06D"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0EDCA59E"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41CA6714"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08EF4B17" w14:textId="77777777" w:rsidTr="001820CF">
        <w:trPr>
          <w:trHeight w:val="255"/>
        </w:trPr>
        <w:tc>
          <w:tcPr>
            <w:tcW w:w="7070" w:type="dxa"/>
            <w:tcBorders>
              <w:top w:val="nil"/>
              <w:left w:val="single" w:sz="4" w:space="0" w:color="auto"/>
              <w:bottom w:val="single" w:sz="4" w:space="0" w:color="auto"/>
              <w:right w:val="single" w:sz="4" w:space="0" w:color="auto"/>
            </w:tcBorders>
          </w:tcPr>
          <w:p w14:paraId="3A1844CF" w14:textId="77777777" w:rsidR="0096038A" w:rsidRPr="0096038A" w:rsidRDefault="0096038A" w:rsidP="0096038A">
            <w:pPr>
              <w:spacing w:after="0"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Obstarávanie kapitálových aktív (710)</w:t>
            </w:r>
            <w:r w:rsidRPr="0096038A">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0147E5B"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D405C00"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91637E6"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46B72D6"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79212E04"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41E02A77" w14:textId="77777777" w:rsidTr="001820CF">
        <w:trPr>
          <w:trHeight w:val="255"/>
        </w:trPr>
        <w:tc>
          <w:tcPr>
            <w:tcW w:w="7070" w:type="dxa"/>
            <w:tcBorders>
              <w:top w:val="nil"/>
              <w:left w:val="single" w:sz="4" w:space="0" w:color="auto"/>
              <w:bottom w:val="single" w:sz="4" w:space="0" w:color="auto"/>
              <w:right w:val="single" w:sz="4" w:space="0" w:color="auto"/>
            </w:tcBorders>
          </w:tcPr>
          <w:p w14:paraId="5F2059BE" w14:textId="77777777" w:rsidR="0096038A" w:rsidRPr="0096038A" w:rsidRDefault="0096038A" w:rsidP="0096038A">
            <w:pPr>
              <w:spacing w:after="0" w:line="240" w:lineRule="auto"/>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Kapitálové transfery (720)</w:t>
            </w:r>
            <w:r w:rsidRPr="0096038A">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71FA430"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3EAC14C"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0063DD4" w14:textId="77777777" w:rsidR="0096038A" w:rsidRPr="0096038A" w:rsidRDefault="0096038A" w:rsidP="0096038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A7EB0D9"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695375EE"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5044E1E1" w14:textId="77777777" w:rsidTr="001820CF">
        <w:trPr>
          <w:trHeight w:val="255"/>
        </w:trPr>
        <w:tc>
          <w:tcPr>
            <w:tcW w:w="7070" w:type="dxa"/>
            <w:tcBorders>
              <w:top w:val="nil"/>
              <w:left w:val="single" w:sz="4" w:space="0" w:color="auto"/>
              <w:bottom w:val="single" w:sz="4" w:space="0" w:color="auto"/>
              <w:right w:val="single" w:sz="4" w:space="0" w:color="auto"/>
            </w:tcBorders>
          </w:tcPr>
          <w:p w14:paraId="4FC9EC80" w14:textId="77777777" w:rsidR="0096038A" w:rsidRPr="0096038A" w:rsidRDefault="0096038A" w:rsidP="0096038A">
            <w:pPr>
              <w:spacing w:after="0" w:line="240" w:lineRule="auto"/>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tcPr>
          <w:p w14:paraId="1082B91A"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tcPr>
          <w:p w14:paraId="0203E2AE"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tcPr>
          <w:p w14:paraId="6A1BE495"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tcPr>
          <w:p w14:paraId="4B1D0AE3"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14:paraId="34378061"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455002A5" w14:textId="77777777" w:rsidTr="0096038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7D9A4A01" w14:textId="77777777" w:rsidR="0096038A" w:rsidRPr="0096038A" w:rsidRDefault="0096038A" w:rsidP="0096038A">
            <w:pPr>
              <w:spacing w:after="0" w:line="240" w:lineRule="auto"/>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2315FD54"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cPr>
          <w:p w14:paraId="1DA447D3"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426427FE" w14:textId="77777777" w:rsidR="0096038A" w:rsidRPr="0096038A" w:rsidRDefault="0096038A" w:rsidP="0096038A">
            <w:pPr>
              <w:spacing w:after="0" w:line="240" w:lineRule="auto"/>
              <w:jc w:val="center"/>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175F19E9"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3671C2EE"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bl>
    <w:p w14:paraId="29825A25"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sz w:val="20"/>
          <w:szCs w:val="20"/>
          <w:lang w:eastAsia="sk-SK"/>
        </w:rPr>
        <w:t xml:space="preserve">  2 –  výdavky rozpísať až do položiek platnej ekonomickej klasifikácie</w:t>
      </w:r>
    </w:p>
    <w:p w14:paraId="08C90DFE"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42A86DE"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4"/>
          <w:szCs w:val="20"/>
          <w:lang w:eastAsia="sk-SK"/>
        </w:rPr>
        <w:t xml:space="preserve">  Poznámka:</w:t>
      </w:r>
    </w:p>
    <w:p w14:paraId="0E84B1F7"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13AC16DE"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BF5F6B9"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606FA43"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4BBBB20"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1068BD8"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32FD9C7"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DC267F4"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61AF27B"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2D50F74"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2BECCE0"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CC69168"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8C50925"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9FC7310"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4D6DD24"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1EE8DFD"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7C9E992"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8124488"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96038A" w:rsidRPr="0096038A" w14:paraId="2D350AC8" w14:textId="77777777" w:rsidTr="0096038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3FDBDB9D"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cPr>
          <w:p w14:paraId="7084F770"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81588FC"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color w:val="000000"/>
                <w:sz w:val="24"/>
                <w:szCs w:val="24"/>
                <w:lang w:eastAsia="sk-SK"/>
              </w:rPr>
              <w:t>poznámka</w:t>
            </w:r>
          </w:p>
        </w:tc>
      </w:tr>
      <w:tr w:rsidR="0096038A" w:rsidRPr="0096038A" w14:paraId="14DBCDFE" w14:textId="77777777" w:rsidTr="0096038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6EB6F53" w14:textId="77777777" w:rsidR="0096038A" w:rsidRPr="0096038A" w:rsidRDefault="0096038A" w:rsidP="0096038A">
            <w:pPr>
              <w:spacing w:after="0" w:line="240" w:lineRule="auto"/>
              <w:rPr>
                <w:rFonts w:ascii="Times New Roman" w:eastAsia="Times New Roman" w:hAnsi="Times New Roman" w:cs="Times New Roman"/>
                <w:b/>
                <w:bCs/>
                <w:color w:val="000000"/>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711AA6BB"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2026</w:t>
            </w:r>
          </w:p>
        </w:tc>
        <w:tc>
          <w:tcPr>
            <w:tcW w:w="1650" w:type="dxa"/>
            <w:tcBorders>
              <w:top w:val="nil"/>
              <w:left w:val="nil"/>
              <w:bottom w:val="single" w:sz="4" w:space="0" w:color="auto"/>
              <w:right w:val="single" w:sz="4" w:space="0" w:color="auto"/>
            </w:tcBorders>
            <w:shd w:val="clear" w:color="auto" w:fill="BFBFBF"/>
          </w:tcPr>
          <w:p w14:paraId="267B3D23"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2027</w:t>
            </w:r>
          </w:p>
        </w:tc>
        <w:tc>
          <w:tcPr>
            <w:tcW w:w="1540" w:type="dxa"/>
            <w:tcBorders>
              <w:top w:val="nil"/>
              <w:left w:val="nil"/>
              <w:bottom w:val="single" w:sz="4" w:space="0" w:color="auto"/>
              <w:right w:val="single" w:sz="4" w:space="0" w:color="auto"/>
            </w:tcBorders>
            <w:shd w:val="clear" w:color="auto" w:fill="BFBFBF"/>
          </w:tcPr>
          <w:p w14:paraId="60E51C17"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2028</w:t>
            </w:r>
          </w:p>
        </w:tc>
        <w:tc>
          <w:tcPr>
            <w:tcW w:w="1540" w:type="dxa"/>
            <w:tcBorders>
              <w:top w:val="nil"/>
              <w:left w:val="nil"/>
              <w:bottom w:val="single" w:sz="4" w:space="0" w:color="auto"/>
              <w:right w:val="single" w:sz="4" w:space="0" w:color="auto"/>
            </w:tcBorders>
            <w:shd w:val="clear" w:color="auto" w:fill="BFBFBF"/>
          </w:tcPr>
          <w:p w14:paraId="507376EC"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color w:val="000000"/>
                <w:sz w:val="24"/>
                <w:szCs w:val="24"/>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78A60A08" w14:textId="77777777" w:rsidR="0096038A" w:rsidRPr="0096038A" w:rsidRDefault="0096038A" w:rsidP="0096038A">
            <w:pPr>
              <w:spacing w:after="0" w:line="240" w:lineRule="auto"/>
              <w:rPr>
                <w:rFonts w:ascii="Times New Roman" w:eastAsia="Times New Roman" w:hAnsi="Times New Roman" w:cs="Times New Roman"/>
                <w:b/>
                <w:bCs/>
                <w:color w:val="000000"/>
                <w:sz w:val="24"/>
                <w:szCs w:val="24"/>
                <w:lang w:eastAsia="sk-SK"/>
              </w:rPr>
            </w:pPr>
          </w:p>
        </w:tc>
      </w:tr>
      <w:tr w:rsidR="0096038A" w:rsidRPr="0096038A" w14:paraId="15EE00E2" w14:textId="77777777" w:rsidTr="001820CF">
        <w:trPr>
          <w:trHeight w:val="255"/>
        </w:trPr>
        <w:tc>
          <w:tcPr>
            <w:tcW w:w="7070" w:type="dxa"/>
            <w:tcBorders>
              <w:top w:val="nil"/>
              <w:left w:val="single" w:sz="4" w:space="0" w:color="auto"/>
              <w:bottom w:val="single" w:sz="4" w:space="0" w:color="auto"/>
              <w:right w:val="single" w:sz="4" w:space="0" w:color="auto"/>
            </w:tcBorders>
          </w:tcPr>
          <w:p w14:paraId="4F7A5121" w14:textId="77777777" w:rsidR="0096038A" w:rsidRPr="0096038A" w:rsidRDefault="0096038A" w:rsidP="0096038A">
            <w:pPr>
              <w:spacing w:after="0" w:line="240" w:lineRule="auto"/>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Kapitálové príjmy (230)</w:t>
            </w:r>
          </w:p>
        </w:tc>
        <w:tc>
          <w:tcPr>
            <w:tcW w:w="1430" w:type="dxa"/>
            <w:tcBorders>
              <w:top w:val="nil"/>
              <w:left w:val="nil"/>
              <w:bottom w:val="single" w:sz="4" w:space="0" w:color="auto"/>
              <w:right w:val="single" w:sz="4" w:space="0" w:color="auto"/>
            </w:tcBorders>
          </w:tcPr>
          <w:p w14:paraId="2287403F"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39B881E3"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765BA280"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3475FBD1"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2D4A4962"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p>
        </w:tc>
      </w:tr>
      <w:tr w:rsidR="0096038A" w:rsidRPr="0096038A" w14:paraId="5C56F898" w14:textId="77777777" w:rsidTr="001820CF">
        <w:trPr>
          <w:trHeight w:val="255"/>
        </w:trPr>
        <w:tc>
          <w:tcPr>
            <w:tcW w:w="7070" w:type="dxa"/>
            <w:tcBorders>
              <w:top w:val="nil"/>
              <w:left w:val="single" w:sz="4" w:space="0" w:color="auto"/>
              <w:bottom w:val="single" w:sz="4" w:space="0" w:color="auto"/>
              <w:right w:val="single" w:sz="4" w:space="0" w:color="auto"/>
            </w:tcBorders>
          </w:tcPr>
          <w:p w14:paraId="66A48E21" w14:textId="77777777" w:rsidR="0096038A" w:rsidRPr="0096038A" w:rsidRDefault="0096038A" w:rsidP="0096038A">
            <w:pPr>
              <w:spacing w:after="0" w:line="240" w:lineRule="auto"/>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Bežné výdavky (600)</w:t>
            </w:r>
          </w:p>
        </w:tc>
        <w:tc>
          <w:tcPr>
            <w:tcW w:w="1430" w:type="dxa"/>
            <w:tcBorders>
              <w:top w:val="nil"/>
              <w:left w:val="nil"/>
              <w:bottom w:val="single" w:sz="4" w:space="0" w:color="auto"/>
              <w:right w:val="single" w:sz="4" w:space="0" w:color="auto"/>
            </w:tcBorders>
          </w:tcPr>
          <w:p w14:paraId="51ED7263"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1D4A171C"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3E654A2A"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4EDB018D"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42D76553"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r>
      <w:tr w:rsidR="0096038A" w:rsidRPr="0096038A" w14:paraId="7DD7F297" w14:textId="77777777" w:rsidTr="001820CF">
        <w:trPr>
          <w:trHeight w:val="255"/>
        </w:trPr>
        <w:tc>
          <w:tcPr>
            <w:tcW w:w="7070" w:type="dxa"/>
            <w:tcBorders>
              <w:top w:val="nil"/>
              <w:left w:val="single" w:sz="4" w:space="0" w:color="auto"/>
              <w:bottom w:val="single" w:sz="4" w:space="0" w:color="auto"/>
              <w:right w:val="single" w:sz="4" w:space="0" w:color="auto"/>
            </w:tcBorders>
          </w:tcPr>
          <w:p w14:paraId="0F8BB816" w14:textId="77777777" w:rsidR="0096038A" w:rsidRPr="0096038A" w:rsidRDefault="0096038A" w:rsidP="0096038A">
            <w:pPr>
              <w:spacing w:after="0" w:line="240" w:lineRule="auto"/>
              <w:rPr>
                <w:rFonts w:ascii="Times New Roman" w:eastAsia="Times New Roman" w:hAnsi="Times New Roman" w:cs="Times New Roman"/>
                <w:color w:val="000000"/>
                <w:sz w:val="20"/>
                <w:szCs w:val="20"/>
                <w:lang w:eastAsia="sk-SK"/>
              </w:rPr>
            </w:pPr>
            <w:r w:rsidRPr="0096038A">
              <w:rPr>
                <w:rFonts w:ascii="Times New Roman" w:eastAsia="Times New Roman" w:hAnsi="Times New Roman" w:cs="Times New Roman"/>
                <w:color w:val="000000"/>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7E21E7CC"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650" w:type="dxa"/>
            <w:tcBorders>
              <w:top w:val="nil"/>
              <w:left w:val="nil"/>
              <w:bottom w:val="single" w:sz="4" w:space="0" w:color="auto"/>
              <w:right w:val="single" w:sz="4" w:space="0" w:color="auto"/>
            </w:tcBorders>
          </w:tcPr>
          <w:p w14:paraId="75C68C12"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5CF87E41"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44107D39"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47A0C5FA"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r>
      <w:tr w:rsidR="0096038A" w:rsidRPr="0096038A" w14:paraId="749F7FE3" w14:textId="77777777" w:rsidTr="001820CF">
        <w:trPr>
          <w:trHeight w:val="255"/>
        </w:trPr>
        <w:tc>
          <w:tcPr>
            <w:tcW w:w="7070" w:type="dxa"/>
            <w:tcBorders>
              <w:top w:val="nil"/>
              <w:left w:val="single" w:sz="4" w:space="0" w:color="auto"/>
              <w:bottom w:val="single" w:sz="4" w:space="0" w:color="auto"/>
              <w:right w:val="single" w:sz="4" w:space="0" w:color="auto"/>
            </w:tcBorders>
          </w:tcPr>
          <w:p w14:paraId="608284D6" w14:textId="77777777" w:rsidR="0096038A" w:rsidRPr="0096038A" w:rsidRDefault="0096038A" w:rsidP="0096038A">
            <w:pPr>
              <w:spacing w:after="0" w:line="240" w:lineRule="auto"/>
              <w:rPr>
                <w:rFonts w:ascii="Times New Roman" w:eastAsia="Times New Roman" w:hAnsi="Times New Roman" w:cs="Times New Roman"/>
                <w:color w:val="000000"/>
                <w:sz w:val="20"/>
                <w:szCs w:val="20"/>
                <w:vertAlign w:val="superscript"/>
                <w:lang w:eastAsia="sk-SK"/>
              </w:rPr>
            </w:pPr>
            <w:r w:rsidRPr="0096038A">
              <w:rPr>
                <w:rFonts w:ascii="Times New Roman" w:eastAsia="Times New Roman" w:hAnsi="Times New Roman" w:cs="Times New Roman"/>
                <w:color w:val="000000"/>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0A2EFADC"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650" w:type="dxa"/>
            <w:tcBorders>
              <w:top w:val="nil"/>
              <w:left w:val="nil"/>
              <w:bottom w:val="single" w:sz="4" w:space="0" w:color="auto"/>
              <w:right w:val="single" w:sz="4" w:space="0" w:color="auto"/>
            </w:tcBorders>
          </w:tcPr>
          <w:p w14:paraId="475A79BA"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74FCAA10"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1C150B52"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6E6004A7"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r>
      <w:tr w:rsidR="0096038A" w:rsidRPr="0096038A" w14:paraId="2C1A17C3" w14:textId="77777777" w:rsidTr="001820CF">
        <w:trPr>
          <w:trHeight w:val="255"/>
        </w:trPr>
        <w:tc>
          <w:tcPr>
            <w:tcW w:w="7070" w:type="dxa"/>
            <w:tcBorders>
              <w:top w:val="nil"/>
              <w:left w:val="single" w:sz="4" w:space="0" w:color="auto"/>
              <w:bottom w:val="single" w:sz="4" w:space="0" w:color="auto"/>
              <w:right w:val="single" w:sz="4" w:space="0" w:color="auto"/>
            </w:tcBorders>
          </w:tcPr>
          <w:p w14:paraId="25FA262C" w14:textId="77777777" w:rsidR="0096038A" w:rsidRPr="0096038A" w:rsidRDefault="0096038A" w:rsidP="0096038A">
            <w:pPr>
              <w:spacing w:after="0" w:line="240" w:lineRule="auto"/>
              <w:rPr>
                <w:rFonts w:ascii="Times New Roman" w:eastAsia="Times New Roman" w:hAnsi="Times New Roman" w:cs="Times New Roman"/>
                <w:color w:val="000000"/>
                <w:sz w:val="20"/>
                <w:szCs w:val="20"/>
                <w:vertAlign w:val="superscript"/>
                <w:lang w:eastAsia="sk-SK"/>
              </w:rPr>
            </w:pPr>
            <w:r w:rsidRPr="0096038A">
              <w:rPr>
                <w:rFonts w:ascii="Times New Roman" w:eastAsia="Times New Roman" w:hAnsi="Times New Roman" w:cs="Times New Roman"/>
                <w:color w:val="000000"/>
                <w:sz w:val="20"/>
                <w:szCs w:val="20"/>
                <w:lang w:eastAsia="sk-SK"/>
              </w:rPr>
              <w:t xml:space="preserve">  Tovary a služby (630)</w:t>
            </w:r>
            <w:r w:rsidRPr="0096038A">
              <w:rPr>
                <w:rFonts w:ascii="Times New Roman" w:eastAsia="Times New Roman" w:hAnsi="Times New Roman" w:cs="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08971F75"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650" w:type="dxa"/>
            <w:tcBorders>
              <w:top w:val="nil"/>
              <w:left w:val="nil"/>
              <w:bottom w:val="single" w:sz="4" w:space="0" w:color="auto"/>
              <w:right w:val="single" w:sz="4" w:space="0" w:color="auto"/>
            </w:tcBorders>
          </w:tcPr>
          <w:p w14:paraId="289E8B32"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654EBFC6"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191FFB21"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7AF1DF8D"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r>
      <w:tr w:rsidR="0096038A" w:rsidRPr="0096038A" w14:paraId="5270FE56" w14:textId="77777777" w:rsidTr="001820CF">
        <w:trPr>
          <w:trHeight w:val="255"/>
        </w:trPr>
        <w:tc>
          <w:tcPr>
            <w:tcW w:w="7070" w:type="dxa"/>
            <w:tcBorders>
              <w:top w:val="nil"/>
              <w:left w:val="single" w:sz="4" w:space="0" w:color="auto"/>
              <w:bottom w:val="single" w:sz="4" w:space="0" w:color="auto"/>
              <w:right w:val="single" w:sz="4" w:space="0" w:color="auto"/>
            </w:tcBorders>
          </w:tcPr>
          <w:p w14:paraId="000E7148" w14:textId="77777777" w:rsidR="0096038A" w:rsidRPr="0096038A" w:rsidRDefault="0096038A" w:rsidP="0096038A">
            <w:pPr>
              <w:spacing w:after="0" w:line="240" w:lineRule="auto"/>
              <w:rPr>
                <w:rFonts w:ascii="Times New Roman" w:eastAsia="Times New Roman" w:hAnsi="Times New Roman" w:cs="Times New Roman"/>
                <w:color w:val="000000"/>
                <w:sz w:val="20"/>
                <w:szCs w:val="20"/>
                <w:lang w:eastAsia="sk-SK"/>
              </w:rPr>
            </w:pPr>
            <w:r w:rsidRPr="0096038A">
              <w:rPr>
                <w:rFonts w:ascii="Times New Roman" w:eastAsia="Times New Roman" w:hAnsi="Times New Roman" w:cs="Times New Roman"/>
                <w:color w:val="000000"/>
                <w:sz w:val="20"/>
                <w:szCs w:val="20"/>
                <w:lang w:eastAsia="sk-SK"/>
              </w:rPr>
              <w:t xml:space="preserve">  Bežné transfery (640)</w:t>
            </w:r>
            <w:r w:rsidRPr="0096038A">
              <w:rPr>
                <w:rFonts w:ascii="Times New Roman" w:eastAsia="Times New Roman" w:hAnsi="Times New Roman" w:cs="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451C77AD"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650" w:type="dxa"/>
            <w:tcBorders>
              <w:top w:val="nil"/>
              <w:left w:val="nil"/>
              <w:bottom w:val="single" w:sz="4" w:space="0" w:color="auto"/>
              <w:right w:val="single" w:sz="4" w:space="0" w:color="auto"/>
            </w:tcBorders>
          </w:tcPr>
          <w:p w14:paraId="7027FB3E"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48DE675E"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17306614"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36C8DA71"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r>
      <w:tr w:rsidR="0096038A" w:rsidRPr="0096038A" w14:paraId="740AD0F9" w14:textId="77777777" w:rsidTr="001820CF">
        <w:trPr>
          <w:trHeight w:val="255"/>
        </w:trPr>
        <w:tc>
          <w:tcPr>
            <w:tcW w:w="7070" w:type="dxa"/>
            <w:tcBorders>
              <w:top w:val="nil"/>
              <w:left w:val="single" w:sz="4" w:space="0" w:color="auto"/>
              <w:bottom w:val="single" w:sz="4" w:space="0" w:color="auto"/>
              <w:right w:val="single" w:sz="4" w:space="0" w:color="auto"/>
            </w:tcBorders>
            <w:vAlign w:val="center"/>
          </w:tcPr>
          <w:p w14:paraId="53DA088D" w14:textId="77777777" w:rsidR="0096038A" w:rsidRPr="0096038A" w:rsidRDefault="0096038A" w:rsidP="0096038A">
            <w:pPr>
              <w:spacing w:after="0" w:line="240" w:lineRule="auto"/>
              <w:rPr>
                <w:rFonts w:ascii="Times New Roman" w:eastAsia="Times New Roman" w:hAnsi="Times New Roman" w:cs="Times New Roman"/>
                <w:color w:val="000000"/>
                <w:sz w:val="20"/>
                <w:szCs w:val="20"/>
                <w:lang w:eastAsia="sk-SK"/>
              </w:rPr>
            </w:pPr>
            <w:r w:rsidRPr="0096038A">
              <w:rPr>
                <w:rFonts w:ascii="Times New Roman" w:eastAsia="Times New Roman" w:hAnsi="Times New Roman" w:cs="Times New Roman"/>
                <w:color w:val="000000"/>
                <w:sz w:val="20"/>
                <w:szCs w:val="20"/>
                <w:lang w:eastAsia="sk-SK"/>
              </w:rPr>
              <w:t xml:space="preserve">  Splácanie úrokov a ostatné platby súvisiace s </w:t>
            </w:r>
            <w:r w:rsidRPr="0096038A">
              <w:rPr>
                <w:rFonts w:ascii="Calibri" w:eastAsia="Calibri" w:hAnsi="Calibri" w:cs="Times New Roman"/>
                <w:color w:val="000000"/>
              </w:rPr>
              <w:t xml:space="preserve"> </w:t>
            </w:r>
            <w:r w:rsidRPr="0096038A">
              <w:rPr>
                <w:rFonts w:ascii="Times New Roman" w:eastAsia="Times New Roman" w:hAnsi="Times New Roman" w:cs="Times New Roman"/>
                <w:color w:val="000000"/>
                <w:sz w:val="20"/>
                <w:szCs w:val="20"/>
                <w:lang w:eastAsia="sk-SK"/>
              </w:rPr>
              <w:t>úverom, pôžičkou, návratnou finančnou výpomocou a finančným prenájmom (650)</w:t>
            </w:r>
            <w:r w:rsidRPr="0096038A">
              <w:rPr>
                <w:rFonts w:ascii="Times New Roman" w:eastAsia="Times New Roman" w:hAnsi="Times New Roman" w:cs="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6E86E4DC"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650" w:type="dxa"/>
            <w:tcBorders>
              <w:top w:val="nil"/>
              <w:left w:val="nil"/>
              <w:bottom w:val="single" w:sz="4" w:space="0" w:color="auto"/>
              <w:right w:val="single" w:sz="4" w:space="0" w:color="auto"/>
            </w:tcBorders>
          </w:tcPr>
          <w:p w14:paraId="4806AB61"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42E991F6"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15916F86"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07702367"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p>
        </w:tc>
      </w:tr>
      <w:tr w:rsidR="0096038A" w:rsidRPr="0096038A" w14:paraId="3BAE9940" w14:textId="77777777" w:rsidTr="001820CF">
        <w:trPr>
          <w:trHeight w:val="255"/>
        </w:trPr>
        <w:tc>
          <w:tcPr>
            <w:tcW w:w="7070" w:type="dxa"/>
            <w:tcBorders>
              <w:top w:val="nil"/>
              <w:left w:val="single" w:sz="4" w:space="0" w:color="auto"/>
              <w:bottom w:val="single" w:sz="4" w:space="0" w:color="auto"/>
              <w:right w:val="single" w:sz="4" w:space="0" w:color="auto"/>
            </w:tcBorders>
          </w:tcPr>
          <w:p w14:paraId="5DFFE740" w14:textId="77777777" w:rsidR="0096038A" w:rsidRPr="0096038A" w:rsidRDefault="0096038A" w:rsidP="0096038A">
            <w:pPr>
              <w:spacing w:after="0" w:line="240" w:lineRule="auto"/>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Kapitálové výdavky (700)</w:t>
            </w:r>
          </w:p>
        </w:tc>
        <w:tc>
          <w:tcPr>
            <w:tcW w:w="1430" w:type="dxa"/>
            <w:tcBorders>
              <w:top w:val="nil"/>
              <w:left w:val="nil"/>
              <w:bottom w:val="single" w:sz="4" w:space="0" w:color="auto"/>
              <w:right w:val="single" w:sz="4" w:space="0" w:color="auto"/>
            </w:tcBorders>
          </w:tcPr>
          <w:p w14:paraId="3D5779C3"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5FE6FCD0"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3B7DA2A3"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5DD51058"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51E0E499"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r>
      <w:tr w:rsidR="0096038A" w:rsidRPr="0096038A" w14:paraId="2272AA7F" w14:textId="77777777" w:rsidTr="001820CF">
        <w:trPr>
          <w:trHeight w:val="255"/>
        </w:trPr>
        <w:tc>
          <w:tcPr>
            <w:tcW w:w="7070" w:type="dxa"/>
            <w:tcBorders>
              <w:top w:val="nil"/>
              <w:left w:val="single" w:sz="4" w:space="0" w:color="auto"/>
              <w:bottom w:val="single" w:sz="4" w:space="0" w:color="auto"/>
              <w:right w:val="single" w:sz="4" w:space="0" w:color="auto"/>
            </w:tcBorders>
          </w:tcPr>
          <w:p w14:paraId="3439F3A8" w14:textId="77777777" w:rsidR="0096038A" w:rsidRPr="0096038A" w:rsidRDefault="0096038A" w:rsidP="0096038A">
            <w:pPr>
              <w:spacing w:after="0" w:line="240" w:lineRule="auto"/>
              <w:rPr>
                <w:rFonts w:ascii="Times New Roman" w:eastAsia="Times New Roman" w:hAnsi="Times New Roman" w:cs="Times New Roman"/>
                <w:color w:val="000000"/>
                <w:sz w:val="20"/>
                <w:szCs w:val="20"/>
                <w:lang w:eastAsia="sk-SK"/>
              </w:rPr>
            </w:pPr>
            <w:r w:rsidRPr="0096038A">
              <w:rPr>
                <w:rFonts w:ascii="Times New Roman" w:eastAsia="Times New Roman" w:hAnsi="Times New Roman" w:cs="Times New Roman"/>
                <w:color w:val="000000"/>
                <w:sz w:val="20"/>
                <w:szCs w:val="20"/>
                <w:lang w:eastAsia="sk-SK"/>
              </w:rPr>
              <w:t xml:space="preserve">  Obstarávanie kapitálových aktív (710)</w:t>
            </w:r>
            <w:r w:rsidRPr="0096038A">
              <w:rPr>
                <w:rFonts w:ascii="Times New Roman" w:eastAsia="Times New Roman" w:hAnsi="Times New Roman" w:cs="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2E4551D8"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650" w:type="dxa"/>
            <w:tcBorders>
              <w:top w:val="nil"/>
              <w:left w:val="nil"/>
              <w:bottom w:val="single" w:sz="4" w:space="0" w:color="auto"/>
              <w:right w:val="single" w:sz="4" w:space="0" w:color="auto"/>
            </w:tcBorders>
          </w:tcPr>
          <w:p w14:paraId="34618ED5"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1DB1402C"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33F793B4"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3BEA3150"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r>
      <w:tr w:rsidR="0096038A" w:rsidRPr="0096038A" w14:paraId="4DCF5996" w14:textId="77777777" w:rsidTr="001820CF">
        <w:trPr>
          <w:trHeight w:val="255"/>
        </w:trPr>
        <w:tc>
          <w:tcPr>
            <w:tcW w:w="7070" w:type="dxa"/>
            <w:tcBorders>
              <w:top w:val="nil"/>
              <w:left w:val="single" w:sz="4" w:space="0" w:color="auto"/>
              <w:bottom w:val="single" w:sz="4" w:space="0" w:color="auto"/>
              <w:right w:val="single" w:sz="4" w:space="0" w:color="auto"/>
            </w:tcBorders>
          </w:tcPr>
          <w:p w14:paraId="24039B36" w14:textId="77777777" w:rsidR="0096038A" w:rsidRPr="0096038A" w:rsidRDefault="0096038A" w:rsidP="0096038A">
            <w:pPr>
              <w:spacing w:after="0" w:line="240" w:lineRule="auto"/>
              <w:rPr>
                <w:rFonts w:ascii="Times New Roman" w:eastAsia="Times New Roman" w:hAnsi="Times New Roman" w:cs="Times New Roman"/>
                <w:color w:val="000000"/>
                <w:sz w:val="20"/>
                <w:szCs w:val="20"/>
                <w:lang w:eastAsia="sk-SK"/>
              </w:rPr>
            </w:pPr>
            <w:r w:rsidRPr="0096038A">
              <w:rPr>
                <w:rFonts w:ascii="Times New Roman" w:eastAsia="Times New Roman" w:hAnsi="Times New Roman" w:cs="Times New Roman"/>
                <w:color w:val="000000"/>
                <w:sz w:val="20"/>
                <w:szCs w:val="20"/>
                <w:lang w:eastAsia="sk-SK"/>
              </w:rPr>
              <w:t xml:space="preserve">  Kapitálové transfery (720)</w:t>
            </w:r>
            <w:r w:rsidRPr="0096038A">
              <w:rPr>
                <w:rFonts w:ascii="Times New Roman" w:eastAsia="Times New Roman" w:hAnsi="Times New Roman" w:cs="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39662EA0"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650" w:type="dxa"/>
            <w:tcBorders>
              <w:top w:val="nil"/>
              <w:left w:val="nil"/>
              <w:bottom w:val="single" w:sz="4" w:space="0" w:color="auto"/>
              <w:right w:val="single" w:sz="4" w:space="0" w:color="auto"/>
            </w:tcBorders>
          </w:tcPr>
          <w:p w14:paraId="201778F5"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3F8817C2" w14:textId="77777777" w:rsidR="0096038A" w:rsidRPr="0096038A" w:rsidRDefault="0096038A" w:rsidP="0096038A">
            <w:pPr>
              <w:spacing w:after="0" w:line="240" w:lineRule="auto"/>
              <w:jc w:val="center"/>
              <w:rPr>
                <w:rFonts w:ascii="Times New Roman" w:eastAsia="Times New Roman" w:hAnsi="Times New Roman" w:cs="Times New Roman"/>
                <w:color w:val="000000"/>
                <w:sz w:val="20"/>
                <w:szCs w:val="20"/>
                <w:lang w:eastAsia="sk-SK"/>
              </w:rPr>
            </w:pPr>
          </w:p>
        </w:tc>
        <w:tc>
          <w:tcPr>
            <w:tcW w:w="1540" w:type="dxa"/>
            <w:tcBorders>
              <w:top w:val="nil"/>
              <w:left w:val="nil"/>
              <w:bottom w:val="single" w:sz="4" w:space="0" w:color="auto"/>
              <w:right w:val="single" w:sz="4" w:space="0" w:color="auto"/>
            </w:tcBorders>
          </w:tcPr>
          <w:p w14:paraId="630455A0" w14:textId="77777777" w:rsidR="0096038A" w:rsidRPr="0096038A" w:rsidRDefault="0096038A" w:rsidP="0096038A">
            <w:pPr>
              <w:spacing w:after="0" w:line="240" w:lineRule="auto"/>
              <w:jc w:val="center"/>
              <w:rPr>
                <w:rFonts w:ascii="Times New Roman" w:eastAsia="Times New Roman" w:hAnsi="Times New Roman" w:cs="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3855C766"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r>
      <w:tr w:rsidR="0096038A" w:rsidRPr="0096038A" w14:paraId="68C5CE2D" w14:textId="77777777" w:rsidTr="0096038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26ACBEEA" w14:textId="77777777" w:rsidR="0096038A" w:rsidRPr="0096038A" w:rsidRDefault="0096038A" w:rsidP="0096038A">
            <w:pPr>
              <w:spacing w:after="0" w:line="240" w:lineRule="auto"/>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4C24CE4E"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cPr>
          <w:p w14:paraId="3B0B6220"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3EC02CA8"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0"/>
                <w:szCs w:val="20"/>
                <w:lang w:eastAsia="sk-SK"/>
              </w:rPr>
            </w:pPr>
            <w:r w:rsidRPr="0096038A">
              <w:rPr>
                <w:rFonts w:ascii="Times New Roman" w:eastAsia="Times New Roman" w:hAnsi="Times New Roman" w:cs="Times New Roman"/>
                <w:b/>
                <w:bCs/>
                <w:color w:val="000000"/>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6D7E0A5C" w14:textId="77777777" w:rsidR="0096038A" w:rsidRPr="0096038A" w:rsidRDefault="0096038A" w:rsidP="0096038A">
            <w:pPr>
              <w:spacing w:after="0" w:line="240" w:lineRule="auto"/>
              <w:jc w:val="center"/>
              <w:rPr>
                <w:rFonts w:ascii="Times New Roman" w:eastAsia="Times New Roman" w:hAnsi="Times New Roman" w:cs="Times New Roman"/>
                <w:b/>
                <w:bCs/>
                <w:color w:val="000000"/>
                <w:sz w:val="24"/>
                <w:szCs w:val="24"/>
                <w:lang w:eastAsia="sk-SK"/>
              </w:rPr>
            </w:pPr>
            <w:r w:rsidRPr="0096038A">
              <w:rPr>
                <w:rFonts w:ascii="Times New Roman" w:eastAsia="Times New Roman" w:hAnsi="Times New Roman" w:cs="Times New Roman"/>
                <w:b/>
                <w:bCs/>
                <w:color w:val="000000"/>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176069C1" w14:textId="77777777" w:rsidR="0096038A" w:rsidRPr="0096038A" w:rsidRDefault="0096038A" w:rsidP="0096038A">
            <w:pPr>
              <w:spacing w:after="0" w:line="240" w:lineRule="auto"/>
              <w:rPr>
                <w:rFonts w:ascii="Times New Roman" w:eastAsia="Times New Roman" w:hAnsi="Times New Roman" w:cs="Times New Roman"/>
                <w:color w:val="000000"/>
                <w:sz w:val="24"/>
                <w:szCs w:val="24"/>
                <w:lang w:eastAsia="sk-SK"/>
              </w:rPr>
            </w:pPr>
            <w:r w:rsidRPr="0096038A">
              <w:rPr>
                <w:rFonts w:ascii="Times New Roman" w:eastAsia="Times New Roman" w:hAnsi="Times New Roman" w:cs="Times New Roman"/>
                <w:color w:val="000000"/>
                <w:sz w:val="24"/>
                <w:szCs w:val="24"/>
                <w:lang w:eastAsia="sk-SK"/>
              </w:rPr>
              <w:t> </w:t>
            </w:r>
          </w:p>
        </w:tc>
      </w:tr>
    </w:tbl>
    <w:p w14:paraId="078395FA"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color w:val="000000"/>
          <w:sz w:val="20"/>
          <w:szCs w:val="20"/>
          <w:lang w:eastAsia="sk-SK"/>
        </w:rPr>
        <w:t xml:space="preserve">  2 –  výdavky rozpísať až do podpo</w:t>
      </w:r>
      <w:r w:rsidRPr="0096038A">
        <w:rPr>
          <w:rFonts w:ascii="Times New Roman" w:eastAsia="Times New Roman" w:hAnsi="Times New Roman" w:cs="Times New Roman"/>
          <w:bCs/>
          <w:sz w:val="20"/>
          <w:szCs w:val="20"/>
          <w:lang w:eastAsia="sk-SK"/>
        </w:rPr>
        <w:t>ložiek platnej ekonomickej klasifikácie</w:t>
      </w:r>
    </w:p>
    <w:p w14:paraId="5E1D5470"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63D2481"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96038A">
        <w:rPr>
          <w:rFonts w:ascii="Times New Roman" w:eastAsia="Times New Roman" w:hAnsi="Times New Roman" w:cs="Times New Roman"/>
          <w:b/>
          <w:bCs/>
          <w:sz w:val="24"/>
          <w:szCs w:val="20"/>
          <w:lang w:eastAsia="sk-SK"/>
        </w:rPr>
        <w:t xml:space="preserve">  Poznámka:</w:t>
      </w:r>
    </w:p>
    <w:p w14:paraId="12AE3E36"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41954CD2"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7B0FEC4"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C2A5CF2"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03CB584"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40C3756"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3B3A26D"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D6B2310"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2CF322"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1781C6C"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7E71023"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662E257"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A91CBFF"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64BA570"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F16B58A"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53F7901"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F11D73C" w14:textId="77777777" w:rsidR="0096038A" w:rsidRPr="0096038A" w:rsidRDefault="0096038A" w:rsidP="0096038A">
      <w:pPr>
        <w:tabs>
          <w:tab w:val="num" w:pos="1080"/>
        </w:tabs>
        <w:spacing w:after="0" w:line="240" w:lineRule="auto"/>
        <w:jc w:val="both"/>
        <w:rPr>
          <w:rFonts w:ascii="Times New Roman" w:eastAsia="Times New Roman" w:hAnsi="Times New Roman" w:cs="Times New Roman"/>
          <w:bCs/>
          <w:sz w:val="20"/>
          <w:szCs w:val="20"/>
          <w:lang w:eastAsia="sk-SK"/>
        </w:rPr>
      </w:pPr>
    </w:p>
    <w:p w14:paraId="3A7AD14B" w14:textId="77777777" w:rsidR="0096038A" w:rsidRPr="0096038A" w:rsidRDefault="0096038A" w:rsidP="0096038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4BC0271" w14:textId="77777777" w:rsidR="0096038A" w:rsidRPr="0096038A" w:rsidRDefault="0096038A" w:rsidP="0096038A">
      <w:pPr>
        <w:tabs>
          <w:tab w:val="num" w:pos="1080"/>
        </w:tabs>
        <w:spacing w:after="0" w:line="240" w:lineRule="auto"/>
        <w:jc w:val="right"/>
        <w:rPr>
          <w:rFonts w:ascii="Times New Roman" w:eastAsia="Times New Roman" w:hAnsi="Times New Roman" w:cs="Times New Roman"/>
          <w:bCs/>
          <w:sz w:val="24"/>
          <w:szCs w:val="24"/>
          <w:lang w:eastAsia="sk-SK"/>
        </w:rPr>
      </w:pPr>
      <w:r w:rsidRPr="0096038A">
        <w:rPr>
          <w:rFonts w:ascii="Times New Roman" w:eastAsia="Times New Roman" w:hAnsi="Times New Roman" w:cs="Times New Roman"/>
          <w:bCs/>
          <w:sz w:val="24"/>
          <w:szCs w:val="24"/>
          <w:lang w:eastAsia="sk-SK"/>
        </w:rPr>
        <w:t xml:space="preserve">                 </w:t>
      </w:r>
    </w:p>
    <w:p w14:paraId="0BB65483" w14:textId="77777777" w:rsidR="0096038A" w:rsidRPr="0096038A" w:rsidRDefault="0096038A" w:rsidP="0096038A">
      <w:pPr>
        <w:tabs>
          <w:tab w:val="num" w:pos="1080"/>
        </w:tabs>
        <w:spacing w:after="0" w:line="240" w:lineRule="auto"/>
        <w:jc w:val="both"/>
        <w:rPr>
          <w:rFonts w:ascii="Times New Roman" w:eastAsia="Times New Roman" w:hAnsi="Times New Roman" w:cs="Times New Roman"/>
          <w:bCs/>
          <w:sz w:val="20"/>
          <w:szCs w:val="20"/>
          <w:lang w:eastAsia="sk-SK"/>
        </w:rPr>
      </w:pPr>
      <w:r w:rsidRPr="0096038A">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96038A" w:rsidRPr="0096038A" w14:paraId="469BE52C" w14:textId="77777777" w:rsidTr="0096038A">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CD4E68D"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cPr>
          <w:p w14:paraId="3E9D9B92"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F65FCB1"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poznámka</w:t>
            </w:r>
          </w:p>
        </w:tc>
      </w:tr>
      <w:tr w:rsidR="0096038A" w:rsidRPr="0096038A" w14:paraId="53E7D682" w14:textId="77777777" w:rsidTr="0096038A">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65B39EC6"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cPr>
          <w:p w14:paraId="36DF114F"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2026</w:t>
            </w:r>
          </w:p>
        </w:tc>
        <w:tc>
          <w:tcPr>
            <w:tcW w:w="1788" w:type="dxa"/>
            <w:tcBorders>
              <w:top w:val="nil"/>
              <w:left w:val="nil"/>
              <w:bottom w:val="single" w:sz="4" w:space="0" w:color="auto"/>
              <w:right w:val="single" w:sz="4" w:space="0" w:color="auto"/>
            </w:tcBorders>
            <w:shd w:val="clear" w:color="auto" w:fill="BFBFBF"/>
          </w:tcPr>
          <w:p w14:paraId="26A7D573"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2027</w:t>
            </w:r>
          </w:p>
        </w:tc>
        <w:tc>
          <w:tcPr>
            <w:tcW w:w="1878" w:type="dxa"/>
            <w:gridSpan w:val="2"/>
            <w:tcBorders>
              <w:top w:val="nil"/>
              <w:left w:val="nil"/>
              <w:bottom w:val="single" w:sz="4" w:space="0" w:color="auto"/>
              <w:right w:val="single" w:sz="4" w:space="0" w:color="auto"/>
            </w:tcBorders>
            <w:shd w:val="clear" w:color="auto" w:fill="BFBFBF"/>
          </w:tcPr>
          <w:p w14:paraId="0FB456C6"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2028</w:t>
            </w:r>
          </w:p>
        </w:tc>
        <w:tc>
          <w:tcPr>
            <w:tcW w:w="1560" w:type="dxa"/>
            <w:tcBorders>
              <w:top w:val="nil"/>
              <w:left w:val="nil"/>
              <w:bottom w:val="single" w:sz="4" w:space="0" w:color="auto"/>
              <w:right w:val="single" w:sz="4" w:space="0" w:color="auto"/>
            </w:tcBorders>
            <w:shd w:val="clear" w:color="auto" w:fill="BFBFBF"/>
          </w:tcPr>
          <w:p w14:paraId="1471B409"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2029</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69148965" w14:textId="77777777" w:rsidR="0096038A" w:rsidRPr="0096038A" w:rsidRDefault="0096038A" w:rsidP="0096038A">
            <w:pPr>
              <w:spacing w:after="0" w:line="240" w:lineRule="auto"/>
              <w:rPr>
                <w:rFonts w:ascii="Times New Roman" w:eastAsia="Times New Roman" w:hAnsi="Times New Roman" w:cs="Times New Roman"/>
                <w:b/>
                <w:bCs/>
                <w:color w:val="FFFFFF"/>
                <w:sz w:val="24"/>
                <w:szCs w:val="24"/>
                <w:lang w:eastAsia="sk-SK"/>
              </w:rPr>
            </w:pPr>
          </w:p>
        </w:tc>
      </w:tr>
      <w:tr w:rsidR="0096038A" w:rsidRPr="0096038A" w14:paraId="5F0D4EF6" w14:textId="77777777" w:rsidTr="001820CF">
        <w:trPr>
          <w:trHeight w:val="255"/>
        </w:trPr>
        <w:tc>
          <w:tcPr>
            <w:tcW w:w="6188" w:type="dxa"/>
            <w:tcBorders>
              <w:top w:val="nil"/>
              <w:left w:val="single" w:sz="4" w:space="0" w:color="auto"/>
              <w:bottom w:val="single" w:sz="4" w:space="0" w:color="auto"/>
              <w:right w:val="single" w:sz="4" w:space="0" w:color="auto"/>
            </w:tcBorders>
          </w:tcPr>
          <w:p w14:paraId="001D2BDF"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7A28BA0A"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0775FC09"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5452A46F"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017B14E3"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69DD04C8"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74E39C86" w14:textId="77777777" w:rsidTr="001820CF">
        <w:trPr>
          <w:trHeight w:val="255"/>
        </w:trPr>
        <w:tc>
          <w:tcPr>
            <w:tcW w:w="6188" w:type="dxa"/>
            <w:tcBorders>
              <w:top w:val="nil"/>
              <w:left w:val="single" w:sz="4" w:space="0" w:color="auto"/>
              <w:bottom w:val="single" w:sz="4" w:space="0" w:color="auto"/>
              <w:right w:val="single" w:sz="4" w:space="0" w:color="auto"/>
            </w:tcBorders>
          </w:tcPr>
          <w:p w14:paraId="1C9B24A9"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6DA3373"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7BF48443"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6E82F519"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3101BC8A"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2AAAC8BC"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r>
      <w:tr w:rsidR="0096038A" w:rsidRPr="0096038A" w14:paraId="40DCC941" w14:textId="77777777" w:rsidTr="001820CF">
        <w:trPr>
          <w:trHeight w:val="255"/>
        </w:trPr>
        <w:tc>
          <w:tcPr>
            <w:tcW w:w="6188" w:type="dxa"/>
            <w:tcBorders>
              <w:top w:val="nil"/>
              <w:left w:val="single" w:sz="4" w:space="0" w:color="auto"/>
              <w:bottom w:val="single" w:sz="4" w:space="0" w:color="auto"/>
              <w:right w:val="single" w:sz="4" w:space="0" w:color="auto"/>
            </w:tcBorders>
          </w:tcPr>
          <w:p w14:paraId="5AF8C4C7"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14A1E920"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22793A82"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1FC64473"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143CC499"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7A4EECBB"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56B14D85" w14:textId="77777777" w:rsidTr="001820CF">
        <w:trPr>
          <w:trHeight w:val="255"/>
        </w:trPr>
        <w:tc>
          <w:tcPr>
            <w:tcW w:w="6188" w:type="dxa"/>
            <w:tcBorders>
              <w:top w:val="nil"/>
              <w:left w:val="single" w:sz="4" w:space="0" w:color="auto"/>
              <w:bottom w:val="single" w:sz="4" w:space="0" w:color="auto"/>
              <w:right w:val="single" w:sz="4" w:space="0" w:color="auto"/>
            </w:tcBorders>
          </w:tcPr>
          <w:p w14:paraId="71219E3F"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1C0DCB6"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4EDFF57A"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00D92E7A"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26D8BA0A"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6365E28E"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26C588BA" w14:textId="77777777" w:rsidTr="0096038A">
        <w:trPr>
          <w:trHeight w:val="255"/>
        </w:trPr>
        <w:tc>
          <w:tcPr>
            <w:tcW w:w="6188" w:type="dxa"/>
            <w:tcBorders>
              <w:top w:val="nil"/>
              <w:left w:val="single" w:sz="4" w:space="0" w:color="auto"/>
              <w:bottom w:val="single" w:sz="4" w:space="0" w:color="auto"/>
              <w:right w:val="single" w:sz="4" w:space="0" w:color="auto"/>
            </w:tcBorders>
            <w:shd w:val="clear" w:color="auto" w:fill="BFBFBF"/>
          </w:tcPr>
          <w:p w14:paraId="6AF7C713"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14:paraId="3E9D02FD"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14:paraId="28886AB8"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cPr>
          <w:p w14:paraId="1472E146"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cPr>
          <w:p w14:paraId="1638F866"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noWrap/>
            <w:vAlign w:val="bottom"/>
          </w:tcPr>
          <w:p w14:paraId="229E1CD9"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 </w:t>
            </w:r>
          </w:p>
        </w:tc>
      </w:tr>
      <w:tr w:rsidR="0096038A" w:rsidRPr="0096038A" w14:paraId="34DC3FC4" w14:textId="77777777" w:rsidTr="001820CF">
        <w:trPr>
          <w:trHeight w:val="255"/>
        </w:trPr>
        <w:tc>
          <w:tcPr>
            <w:tcW w:w="6188" w:type="dxa"/>
            <w:tcBorders>
              <w:top w:val="nil"/>
              <w:left w:val="single" w:sz="4" w:space="0" w:color="auto"/>
              <w:bottom w:val="single" w:sz="4" w:space="0" w:color="auto"/>
              <w:right w:val="single" w:sz="4" w:space="0" w:color="auto"/>
            </w:tcBorders>
          </w:tcPr>
          <w:p w14:paraId="031AFD86"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3D7CA8C4"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72632BB0"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618FF087"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6A0B52F7"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F7ACB76"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 </w:t>
            </w:r>
          </w:p>
        </w:tc>
      </w:tr>
      <w:tr w:rsidR="0096038A" w:rsidRPr="0096038A" w14:paraId="65C41F4C" w14:textId="77777777" w:rsidTr="001820CF">
        <w:trPr>
          <w:trHeight w:val="255"/>
        </w:trPr>
        <w:tc>
          <w:tcPr>
            <w:tcW w:w="6188" w:type="dxa"/>
            <w:tcBorders>
              <w:top w:val="nil"/>
              <w:left w:val="single" w:sz="4" w:space="0" w:color="auto"/>
              <w:bottom w:val="single" w:sz="4" w:space="0" w:color="auto"/>
              <w:right w:val="single" w:sz="4" w:space="0" w:color="auto"/>
            </w:tcBorders>
          </w:tcPr>
          <w:p w14:paraId="00870A23"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579CA293"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2F15D4A5"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738B8AD1"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4B595BB3"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3E1FD1E5"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7361239A" w14:textId="77777777" w:rsidTr="001820CF">
        <w:trPr>
          <w:trHeight w:val="255"/>
        </w:trPr>
        <w:tc>
          <w:tcPr>
            <w:tcW w:w="6188" w:type="dxa"/>
            <w:tcBorders>
              <w:top w:val="nil"/>
              <w:left w:val="single" w:sz="4" w:space="0" w:color="auto"/>
              <w:bottom w:val="single" w:sz="4" w:space="0" w:color="auto"/>
              <w:right w:val="single" w:sz="4" w:space="0" w:color="auto"/>
            </w:tcBorders>
          </w:tcPr>
          <w:p w14:paraId="2FF19009"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612F728C"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744A576C"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6308C005"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61BB6E55" w14:textId="77777777" w:rsidR="0096038A" w:rsidRPr="0096038A" w:rsidRDefault="0096038A" w:rsidP="0096038A">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6E84B002"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 </w:t>
            </w:r>
          </w:p>
        </w:tc>
      </w:tr>
      <w:tr w:rsidR="0096038A" w:rsidRPr="0096038A" w14:paraId="1A9345A3" w14:textId="77777777" w:rsidTr="001820CF">
        <w:trPr>
          <w:trHeight w:val="255"/>
        </w:trPr>
        <w:tc>
          <w:tcPr>
            <w:tcW w:w="6188" w:type="dxa"/>
            <w:tcBorders>
              <w:top w:val="nil"/>
              <w:left w:val="single" w:sz="4" w:space="0" w:color="auto"/>
              <w:bottom w:val="single" w:sz="4" w:space="0" w:color="auto"/>
              <w:right w:val="single" w:sz="4" w:space="0" w:color="auto"/>
            </w:tcBorders>
          </w:tcPr>
          <w:p w14:paraId="709FB3EB"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39C62AA5"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025EC18E"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08340E40"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5013606D" w14:textId="77777777" w:rsidR="0096038A" w:rsidRPr="0096038A" w:rsidRDefault="0096038A" w:rsidP="0096038A">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126728C2"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w:t>
            </w:r>
          </w:p>
        </w:tc>
      </w:tr>
      <w:tr w:rsidR="0096038A" w:rsidRPr="0096038A" w14:paraId="7F47E3F4" w14:textId="77777777" w:rsidTr="001820CF">
        <w:trPr>
          <w:trHeight w:val="255"/>
        </w:trPr>
        <w:tc>
          <w:tcPr>
            <w:tcW w:w="6188" w:type="dxa"/>
            <w:tcBorders>
              <w:top w:val="nil"/>
              <w:left w:val="nil"/>
              <w:bottom w:val="nil"/>
              <w:right w:val="nil"/>
            </w:tcBorders>
            <w:noWrap/>
            <w:vAlign w:val="bottom"/>
          </w:tcPr>
          <w:p w14:paraId="1EE349AC"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108DFB97"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31F99ADC"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4FB6BCF1"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307B4D48"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055093EF"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r>
      <w:tr w:rsidR="0096038A" w:rsidRPr="0096038A" w14:paraId="3BF30B42" w14:textId="77777777" w:rsidTr="001820CF">
        <w:trPr>
          <w:trHeight w:val="255"/>
        </w:trPr>
        <w:tc>
          <w:tcPr>
            <w:tcW w:w="6188" w:type="dxa"/>
            <w:tcBorders>
              <w:top w:val="nil"/>
              <w:left w:val="nil"/>
              <w:bottom w:val="nil"/>
              <w:right w:val="nil"/>
            </w:tcBorders>
          </w:tcPr>
          <w:p w14:paraId="04010753"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36829C0C"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4BA9483C"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3844F166"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47EDBA75"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061703A2"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r>
      <w:tr w:rsidR="0096038A" w:rsidRPr="0096038A" w14:paraId="795A1B62" w14:textId="77777777" w:rsidTr="001820CF">
        <w:trPr>
          <w:trHeight w:val="255"/>
        </w:trPr>
        <w:tc>
          <w:tcPr>
            <w:tcW w:w="13112" w:type="dxa"/>
            <w:gridSpan w:val="6"/>
            <w:tcBorders>
              <w:top w:val="nil"/>
              <w:left w:val="nil"/>
              <w:bottom w:val="nil"/>
              <w:right w:val="nil"/>
            </w:tcBorders>
            <w:noWrap/>
          </w:tcPr>
          <w:p w14:paraId="7603BFA9" w14:textId="77777777" w:rsidR="0096038A" w:rsidRPr="0096038A" w:rsidRDefault="0096038A" w:rsidP="0096038A">
            <w:pPr>
              <w:tabs>
                <w:tab w:val="num" w:pos="1080"/>
              </w:tabs>
              <w:spacing w:after="0" w:line="240" w:lineRule="auto"/>
              <w:jc w:val="both"/>
              <w:rPr>
                <w:rFonts w:ascii="Times New Roman" w:eastAsia="Times New Roman" w:hAnsi="Times New Roman" w:cs="Times New Roman"/>
                <w:bCs/>
                <w:sz w:val="24"/>
                <w:szCs w:val="20"/>
                <w:lang w:eastAsia="sk-SK"/>
              </w:rPr>
            </w:pPr>
            <w:r w:rsidRPr="0096038A">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8DCAAB0"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148CD1D2"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r>
      <w:tr w:rsidR="0096038A" w:rsidRPr="0096038A" w14:paraId="62744862" w14:textId="77777777" w:rsidTr="001820CF">
        <w:trPr>
          <w:trHeight w:val="255"/>
        </w:trPr>
        <w:tc>
          <w:tcPr>
            <w:tcW w:w="10394" w:type="dxa"/>
            <w:gridSpan w:val="4"/>
            <w:tcBorders>
              <w:top w:val="nil"/>
              <w:left w:val="nil"/>
              <w:bottom w:val="nil"/>
              <w:right w:val="nil"/>
            </w:tcBorders>
            <w:noWrap/>
            <w:vAlign w:val="bottom"/>
          </w:tcPr>
          <w:p w14:paraId="10D9845A"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03B72D04"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2546AE66"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239D3E85" w14:textId="77777777" w:rsidR="0096038A" w:rsidRPr="0096038A" w:rsidRDefault="0096038A" w:rsidP="0096038A">
            <w:pPr>
              <w:spacing w:after="0" w:line="240" w:lineRule="auto"/>
              <w:rPr>
                <w:rFonts w:ascii="Times New Roman" w:eastAsia="Times New Roman" w:hAnsi="Times New Roman" w:cs="Times New Roman"/>
                <w:sz w:val="24"/>
                <w:szCs w:val="24"/>
                <w:lang w:eastAsia="sk-SK"/>
              </w:rPr>
            </w:pPr>
          </w:p>
        </w:tc>
      </w:tr>
    </w:tbl>
    <w:p w14:paraId="2209D02A"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6D8398B2"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6C85E2C4"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67596E04"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6CDE702F"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2C82A805"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2B74A5DA"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350B7476"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137FABA9"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23E92F3D"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p>
    <w:p w14:paraId="1D9BA04D" w14:textId="77777777" w:rsidR="0096038A" w:rsidRPr="0096038A" w:rsidRDefault="0096038A" w:rsidP="0096038A">
      <w:pPr>
        <w:spacing w:after="0" w:line="240" w:lineRule="auto"/>
        <w:rPr>
          <w:rFonts w:ascii="Times New Roman" w:eastAsia="Times New Roman" w:hAnsi="Times New Roman" w:cs="Times New Roman"/>
          <w:b/>
          <w:bCs/>
          <w:sz w:val="24"/>
          <w:szCs w:val="24"/>
          <w:lang w:eastAsia="sk-SK"/>
        </w:rPr>
      </w:pPr>
      <w:r w:rsidRPr="0096038A">
        <w:rPr>
          <w:rFonts w:ascii="Times New Roman" w:eastAsia="Times New Roman" w:hAnsi="Times New Roman" w:cs="Times New Roman"/>
          <w:b/>
          <w:bCs/>
          <w:sz w:val="24"/>
          <w:szCs w:val="24"/>
          <w:lang w:eastAsia="sk-SK"/>
        </w:rPr>
        <w:lastRenderedPageBreak/>
        <w:t xml:space="preserve">                                                                 </w:t>
      </w:r>
    </w:p>
    <w:p w14:paraId="76615A4C" w14:textId="77777777" w:rsidR="0096038A" w:rsidRPr="0096038A" w:rsidRDefault="0096038A" w:rsidP="0096038A">
      <w:pPr>
        <w:spacing w:after="0" w:line="240" w:lineRule="auto"/>
        <w:jc w:val="both"/>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 xml:space="preserve">2.2.5. Výpočet vplyvov na dlhodobú udržateľnosť verejných financií </w:t>
      </w:r>
    </w:p>
    <w:p w14:paraId="0FD21BE2"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0A8473C3" w14:textId="77777777" w:rsidR="0096038A" w:rsidRPr="0096038A" w:rsidRDefault="0096038A" w:rsidP="0096038A">
      <w:pPr>
        <w:spacing w:after="0" w:line="240" w:lineRule="auto"/>
        <w:ind w:firstLine="708"/>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659BE55"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0BE78917"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                                                                                                                                </w:t>
      </w:r>
      <w:r w:rsidRPr="0096038A">
        <w:rPr>
          <w:rFonts w:ascii="Times New Roman" w:eastAsia="Times New Roman" w:hAnsi="Times New Roman" w:cs="Times New Roman"/>
          <w:sz w:val="24"/>
          <w:szCs w:val="24"/>
          <w:lang w:eastAsia="sk-SK"/>
        </w:rPr>
        <w:tab/>
      </w:r>
      <w:r w:rsidRPr="0096038A">
        <w:rPr>
          <w:rFonts w:ascii="Times New Roman" w:eastAsia="Times New Roman" w:hAnsi="Times New Roman" w:cs="Times New Roman"/>
          <w:sz w:val="24"/>
          <w:szCs w:val="24"/>
          <w:lang w:eastAsia="sk-SK"/>
        </w:rPr>
        <w:tab/>
      </w:r>
      <w:r w:rsidRPr="0096038A">
        <w:rPr>
          <w:rFonts w:ascii="Times New Roman" w:eastAsia="Times New Roman" w:hAnsi="Times New Roman" w:cs="Times New Roman"/>
          <w:sz w:val="24"/>
          <w:szCs w:val="24"/>
          <w:lang w:eastAsia="sk-SK"/>
        </w:rPr>
        <w:tab/>
      </w:r>
      <w:r w:rsidRPr="0096038A">
        <w:rPr>
          <w:rFonts w:ascii="Times New Roman" w:eastAsia="Times New Roman" w:hAnsi="Times New Roman" w:cs="Times New Roman"/>
          <w:sz w:val="24"/>
          <w:szCs w:val="24"/>
          <w:lang w:eastAsia="sk-SK"/>
        </w:rPr>
        <w:tab/>
      </w:r>
      <w:r w:rsidRPr="0096038A">
        <w:rPr>
          <w:rFonts w:ascii="Times New Roman" w:eastAsia="Times New Roman" w:hAnsi="Times New Roman" w:cs="Times New Roman"/>
          <w:sz w:val="24"/>
          <w:szCs w:val="24"/>
          <w:lang w:eastAsia="sk-SK"/>
        </w:rPr>
        <w:tab/>
      </w:r>
      <w:r w:rsidRPr="0096038A">
        <w:rPr>
          <w:rFonts w:ascii="Times New Roman" w:eastAsia="Times New Roman" w:hAnsi="Times New Roman" w:cs="Times New Roman"/>
          <w:sz w:val="24"/>
          <w:szCs w:val="24"/>
          <w:lang w:eastAsia="sk-SK"/>
        </w:rPr>
        <w:tab/>
      </w:r>
      <w:r w:rsidRPr="0096038A">
        <w:rPr>
          <w:rFonts w:ascii="Times New Roman" w:eastAsia="Times New Roman" w:hAnsi="Times New Roman" w:cs="Times New Roman"/>
          <w:sz w:val="24"/>
          <w:szCs w:val="24"/>
          <w:lang w:eastAsia="sk-SK"/>
        </w:rPr>
        <w:tab/>
      </w:r>
      <w:r w:rsidRPr="0096038A">
        <w:rPr>
          <w:rFonts w:ascii="Times New Roman" w:eastAsia="Times New Roman" w:hAnsi="Times New Roman" w:cs="Times New Roman"/>
          <w:sz w:val="24"/>
          <w:szCs w:val="24"/>
          <w:lang w:eastAsia="sk-SK"/>
        </w:rPr>
        <w:tab/>
      </w:r>
    </w:p>
    <w:p w14:paraId="4C82F266" w14:textId="77777777" w:rsidR="0096038A" w:rsidRPr="0096038A" w:rsidRDefault="0096038A" w:rsidP="0096038A">
      <w:pPr>
        <w:spacing w:after="0" w:line="240" w:lineRule="auto"/>
        <w:jc w:val="both"/>
        <w:rPr>
          <w:rFonts w:ascii="Times New Roman" w:eastAsia="Times New Roman" w:hAnsi="Times New Roman" w:cs="Times New Roman"/>
          <w:sz w:val="20"/>
          <w:szCs w:val="20"/>
          <w:lang w:eastAsia="sk-SK"/>
        </w:rPr>
      </w:pPr>
      <w:r w:rsidRPr="0096038A">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96038A" w:rsidRPr="0096038A" w14:paraId="1E46B1F0" w14:textId="77777777" w:rsidTr="0096038A">
        <w:trPr>
          <w:trHeight w:val="284"/>
        </w:trPr>
        <w:tc>
          <w:tcPr>
            <w:tcW w:w="2943" w:type="dxa"/>
            <w:vMerge w:val="restart"/>
            <w:shd w:val="clear" w:color="auto" w:fill="BFBFBF"/>
            <w:vAlign w:val="center"/>
          </w:tcPr>
          <w:p w14:paraId="569A11FD" w14:textId="77777777" w:rsidR="0096038A" w:rsidRPr="0096038A" w:rsidRDefault="0096038A" w:rsidP="0096038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cPr>
          <w:p w14:paraId="6FB0F611" w14:textId="77777777" w:rsidR="0096038A" w:rsidRPr="0096038A" w:rsidRDefault="0096038A" w:rsidP="0096038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vAlign w:val="center"/>
          </w:tcPr>
          <w:p w14:paraId="72DCDE3D" w14:textId="77777777" w:rsidR="0096038A" w:rsidRPr="0096038A" w:rsidRDefault="0096038A" w:rsidP="0096038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Poznámka</w:t>
            </w:r>
          </w:p>
        </w:tc>
      </w:tr>
      <w:tr w:rsidR="0096038A" w:rsidRPr="0096038A" w14:paraId="15668BD2" w14:textId="77777777" w:rsidTr="0096038A">
        <w:trPr>
          <w:trHeight w:val="284"/>
        </w:trPr>
        <w:tc>
          <w:tcPr>
            <w:tcW w:w="2943" w:type="dxa"/>
            <w:vMerge/>
            <w:shd w:val="clear" w:color="auto" w:fill="BFBFBF"/>
          </w:tcPr>
          <w:p w14:paraId="19250DB2"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cPr>
          <w:p w14:paraId="3D8B2069" w14:textId="77777777" w:rsidR="0096038A" w:rsidRPr="0096038A" w:rsidRDefault="0096038A" w:rsidP="0096038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2026</w:t>
            </w:r>
          </w:p>
        </w:tc>
        <w:tc>
          <w:tcPr>
            <w:tcW w:w="1559" w:type="dxa"/>
            <w:shd w:val="clear" w:color="auto" w:fill="BFBFBF"/>
          </w:tcPr>
          <w:p w14:paraId="1D671F35" w14:textId="77777777" w:rsidR="0096038A" w:rsidRPr="0096038A" w:rsidRDefault="0096038A" w:rsidP="0096038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2036</w:t>
            </w:r>
          </w:p>
        </w:tc>
        <w:tc>
          <w:tcPr>
            <w:tcW w:w="1559" w:type="dxa"/>
            <w:shd w:val="clear" w:color="auto" w:fill="BFBFBF"/>
          </w:tcPr>
          <w:p w14:paraId="1824FD89" w14:textId="77777777" w:rsidR="0096038A" w:rsidRPr="0096038A" w:rsidRDefault="0096038A" w:rsidP="0096038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2046</w:t>
            </w:r>
          </w:p>
        </w:tc>
        <w:tc>
          <w:tcPr>
            <w:tcW w:w="1418" w:type="dxa"/>
            <w:shd w:val="clear" w:color="auto" w:fill="BFBFBF"/>
          </w:tcPr>
          <w:p w14:paraId="5E1F3CF8" w14:textId="77777777" w:rsidR="0096038A" w:rsidRPr="0096038A" w:rsidRDefault="0096038A" w:rsidP="0096038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2056</w:t>
            </w:r>
          </w:p>
        </w:tc>
        <w:tc>
          <w:tcPr>
            <w:tcW w:w="1984" w:type="dxa"/>
            <w:shd w:val="clear" w:color="auto" w:fill="BFBFBF"/>
          </w:tcPr>
          <w:p w14:paraId="6F72EBE1" w14:textId="77777777" w:rsidR="0096038A" w:rsidRPr="0096038A" w:rsidRDefault="0096038A" w:rsidP="0096038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2066</w:t>
            </w:r>
          </w:p>
        </w:tc>
        <w:tc>
          <w:tcPr>
            <w:tcW w:w="3119" w:type="dxa"/>
            <w:vMerge/>
            <w:shd w:val="clear" w:color="auto" w:fill="BFBFBF"/>
          </w:tcPr>
          <w:p w14:paraId="26D00542"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96038A" w:rsidRPr="0096038A" w14:paraId="133005F5" w14:textId="77777777" w:rsidTr="001820CF">
        <w:trPr>
          <w:trHeight w:val="284"/>
        </w:trPr>
        <w:tc>
          <w:tcPr>
            <w:tcW w:w="2943" w:type="dxa"/>
            <w:vAlign w:val="bottom"/>
          </w:tcPr>
          <w:p w14:paraId="1A0EBEC6" w14:textId="77777777" w:rsidR="0096038A" w:rsidRPr="0096038A" w:rsidRDefault="0096038A" w:rsidP="0096038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Vplyv na výdavky v p. b. HDP</w:t>
            </w:r>
          </w:p>
        </w:tc>
        <w:tc>
          <w:tcPr>
            <w:tcW w:w="1447" w:type="dxa"/>
          </w:tcPr>
          <w:p w14:paraId="42B97058"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5F17C592"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2E035791"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5143343C"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1A37C47B"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68795EA0"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96038A" w:rsidRPr="0096038A" w14:paraId="040E006C" w14:textId="77777777" w:rsidTr="001820CF">
        <w:trPr>
          <w:trHeight w:val="284"/>
        </w:trPr>
        <w:tc>
          <w:tcPr>
            <w:tcW w:w="2943" w:type="dxa"/>
          </w:tcPr>
          <w:p w14:paraId="346135B6" w14:textId="77777777" w:rsidR="0096038A" w:rsidRPr="0096038A" w:rsidRDefault="0096038A" w:rsidP="0096038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Vplyv na príjmy v p. b. HDP</w:t>
            </w:r>
          </w:p>
        </w:tc>
        <w:tc>
          <w:tcPr>
            <w:tcW w:w="1447" w:type="dxa"/>
          </w:tcPr>
          <w:p w14:paraId="10565951"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5BAD35DE"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1EF85D64"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392393B4"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24E63A15"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2F4EFB5E"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96038A" w:rsidRPr="0096038A" w14:paraId="79F87C05" w14:textId="77777777" w:rsidTr="001820CF">
        <w:trPr>
          <w:trHeight w:val="284"/>
        </w:trPr>
        <w:tc>
          <w:tcPr>
            <w:tcW w:w="2943" w:type="dxa"/>
          </w:tcPr>
          <w:p w14:paraId="2832D659" w14:textId="77777777" w:rsidR="0096038A" w:rsidRPr="0096038A" w:rsidRDefault="0096038A" w:rsidP="0096038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Vplyv na bilanciu  v p. b. HDP</w:t>
            </w:r>
          </w:p>
        </w:tc>
        <w:tc>
          <w:tcPr>
            <w:tcW w:w="1447" w:type="dxa"/>
          </w:tcPr>
          <w:p w14:paraId="4155E721"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1790ABD1"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241C27B3"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672BCF66"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16C05FF0"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6D2D3288" w14:textId="77777777" w:rsidR="0096038A" w:rsidRPr="0096038A" w:rsidRDefault="0096038A" w:rsidP="0096038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4CBACC51"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p>
    <w:p w14:paraId="353D2D0C" w14:textId="77777777" w:rsidR="0096038A" w:rsidRPr="0096038A" w:rsidRDefault="0096038A" w:rsidP="0096038A">
      <w:pPr>
        <w:spacing w:after="0" w:line="240" w:lineRule="auto"/>
        <w:jc w:val="both"/>
        <w:rPr>
          <w:rFonts w:ascii="Times New Roman" w:eastAsia="Times New Roman" w:hAnsi="Times New Roman" w:cs="Times New Roman"/>
          <w:b/>
          <w:sz w:val="24"/>
          <w:szCs w:val="24"/>
          <w:lang w:eastAsia="sk-SK"/>
        </w:rPr>
      </w:pPr>
      <w:r w:rsidRPr="0096038A">
        <w:rPr>
          <w:rFonts w:ascii="Times New Roman" w:eastAsia="Times New Roman" w:hAnsi="Times New Roman" w:cs="Times New Roman"/>
          <w:b/>
          <w:sz w:val="24"/>
          <w:szCs w:val="24"/>
          <w:lang w:eastAsia="sk-SK"/>
        </w:rPr>
        <w:t xml:space="preserve">Poznámka: </w:t>
      </w:r>
    </w:p>
    <w:p w14:paraId="06F5F53D"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Písmeno „d“ označuje prvý rok nasledujúcej dekády. </w:t>
      </w:r>
    </w:p>
    <w:p w14:paraId="24CDCA67" w14:textId="77777777" w:rsidR="0096038A" w:rsidRPr="0096038A" w:rsidRDefault="0096038A" w:rsidP="0096038A">
      <w:pPr>
        <w:spacing w:after="0" w:line="240" w:lineRule="auto"/>
        <w:jc w:val="both"/>
        <w:rPr>
          <w:rFonts w:ascii="Times New Roman" w:eastAsia="Times New Roman" w:hAnsi="Times New Roman" w:cs="Times New Roman"/>
          <w:sz w:val="24"/>
          <w:szCs w:val="24"/>
          <w:lang w:eastAsia="sk-SK"/>
        </w:rPr>
      </w:pPr>
      <w:r w:rsidRPr="0096038A">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5BEA4C48" w14:textId="77777777" w:rsidR="0096038A" w:rsidRDefault="0096038A" w:rsidP="00DE16C7"/>
    <w:p w14:paraId="118E03C7" w14:textId="77777777" w:rsidR="00D43C7D" w:rsidRDefault="00D43C7D">
      <w:pPr>
        <w:spacing w:line="259" w:lineRule="auto"/>
      </w:pPr>
      <w:r>
        <w:br w:type="page"/>
      </w:r>
    </w:p>
    <w:p w14:paraId="22CDEE7D" w14:textId="77777777" w:rsidR="00D43C7D" w:rsidRDefault="00D43C7D" w:rsidP="00DE16C7">
      <w:pPr>
        <w:sectPr w:rsidR="00D43C7D" w:rsidSect="00D43C7D">
          <w:pgSz w:w="16838" w:h="11906" w:orient="landscape"/>
          <w:pgMar w:top="1418" w:right="1418" w:bottom="1418" w:left="1418" w:header="709" w:footer="709" w:gutter="0"/>
          <w:cols w:space="708"/>
          <w:docGrid w:linePitch="360"/>
        </w:sectPr>
      </w:pPr>
    </w:p>
    <w:p w14:paraId="5D7B6859" w14:textId="390ECEE7" w:rsidR="00D43C7D" w:rsidRDefault="00D43C7D">
      <w:pPr>
        <w:spacing w:line="259" w:lineRule="auto"/>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FC307C" w:rsidRPr="00FC307C" w14:paraId="6A52C1B3" w14:textId="77777777" w:rsidTr="001820CF">
        <w:trPr>
          <w:trHeight w:val="534"/>
          <w:jc w:val="center"/>
        </w:trPr>
        <w:tc>
          <w:tcPr>
            <w:tcW w:w="5000" w:type="pct"/>
            <w:gridSpan w:val="3"/>
            <w:tcBorders>
              <w:bottom w:val="single" w:sz="4" w:space="0" w:color="auto"/>
            </w:tcBorders>
            <w:shd w:val="clear" w:color="auto" w:fill="808080" w:themeFill="background1" w:themeFillShade="80"/>
          </w:tcPr>
          <w:p w14:paraId="783E9777" w14:textId="77777777" w:rsidR="00FC307C" w:rsidRPr="00FC307C" w:rsidRDefault="00FC307C" w:rsidP="00FC307C">
            <w:pPr>
              <w:spacing w:after="0" w:line="240" w:lineRule="auto"/>
              <w:ind w:left="-284" w:firstLine="284"/>
              <w:jc w:val="center"/>
              <w:rPr>
                <w:rFonts w:ascii="Times New Roman" w:eastAsia="Calibri" w:hAnsi="Times New Roman" w:cs="Times New Roman"/>
                <w:b/>
                <w:lang w:eastAsia="sk-SK"/>
              </w:rPr>
            </w:pPr>
            <w:r w:rsidRPr="00FC307C">
              <w:rPr>
                <w:rFonts w:ascii="Times New Roman" w:eastAsia="Calibri" w:hAnsi="Times New Roman" w:cs="Times New Roman"/>
                <w:b/>
                <w:sz w:val="28"/>
                <w:lang w:eastAsia="sk-SK"/>
              </w:rPr>
              <w:t>Analýza sociálnych vplyvov</w:t>
            </w:r>
          </w:p>
          <w:p w14:paraId="1445A38C" w14:textId="77777777" w:rsidR="00FC307C" w:rsidRPr="00FC307C" w:rsidRDefault="00FC307C" w:rsidP="00FC307C">
            <w:pPr>
              <w:spacing w:after="0" w:line="240" w:lineRule="auto"/>
              <w:jc w:val="center"/>
              <w:rPr>
                <w:rFonts w:ascii="Times New Roman" w:eastAsia="Calibri" w:hAnsi="Times New Roman" w:cs="Times New Roman"/>
                <w:b/>
                <w:sz w:val="24"/>
                <w:lang w:eastAsia="sk-SK"/>
              </w:rPr>
            </w:pPr>
            <w:r w:rsidRPr="00FC307C">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4E9FFA51" w14:textId="77777777" w:rsidR="00FC307C" w:rsidRPr="00FC307C" w:rsidRDefault="00FC307C" w:rsidP="00FC307C">
            <w:pPr>
              <w:spacing w:after="0" w:line="240" w:lineRule="auto"/>
              <w:jc w:val="both"/>
              <w:rPr>
                <w:rFonts w:ascii="Times New Roman" w:eastAsia="Calibri" w:hAnsi="Times New Roman" w:cs="Times New Roman"/>
                <w:b/>
                <w:lang w:eastAsia="sk-SK"/>
              </w:rPr>
            </w:pPr>
            <w:r w:rsidRPr="00FC307C">
              <w:rPr>
                <w:rFonts w:ascii="Times New Roman" w:eastAsia="Calibri" w:hAnsi="Times New Roman" w:cs="Times New Roman"/>
                <w:b/>
                <w:sz w:val="18"/>
                <w:lang w:eastAsia="sk-SK"/>
              </w:rPr>
              <w:t>(</w:t>
            </w:r>
            <w:r w:rsidRPr="00FC307C">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FC307C" w:rsidRPr="00FC307C" w14:paraId="73D19F0D" w14:textId="77777777" w:rsidTr="001820CF">
        <w:trPr>
          <w:jc w:val="center"/>
        </w:trPr>
        <w:tc>
          <w:tcPr>
            <w:tcW w:w="5000" w:type="pct"/>
            <w:gridSpan w:val="3"/>
            <w:tcBorders>
              <w:bottom w:val="single" w:sz="4" w:space="0" w:color="auto"/>
            </w:tcBorders>
            <w:shd w:val="clear" w:color="auto" w:fill="A6A6A6" w:themeFill="background1" w:themeFillShade="A6"/>
          </w:tcPr>
          <w:p w14:paraId="03DDECC9" w14:textId="77777777" w:rsidR="00FC307C" w:rsidRPr="00FC307C" w:rsidRDefault="00FC307C" w:rsidP="00FC307C">
            <w:pPr>
              <w:spacing w:after="0" w:line="240" w:lineRule="auto"/>
              <w:rPr>
                <w:rFonts w:ascii="Times New Roman" w:eastAsia="Calibri" w:hAnsi="Times New Roman" w:cs="Times New Roman"/>
                <w:b/>
                <w:sz w:val="24"/>
                <w:lang w:eastAsia="sk-SK"/>
              </w:rPr>
            </w:pPr>
            <w:r w:rsidRPr="00FC307C">
              <w:rPr>
                <w:rFonts w:ascii="Times New Roman" w:eastAsia="Calibri" w:hAnsi="Times New Roman" w:cs="Times New Roman"/>
                <w:b/>
                <w:lang w:eastAsia="sk-SK"/>
              </w:rPr>
              <w:t xml:space="preserve">4.1 </w:t>
            </w:r>
            <w:r w:rsidRPr="00FC307C">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FC307C" w:rsidRPr="00FC307C" w14:paraId="17EDF6D9" w14:textId="77777777" w:rsidTr="001820CF">
        <w:trPr>
          <w:jc w:val="center"/>
        </w:trPr>
        <w:tc>
          <w:tcPr>
            <w:tcW w:w="5000" w:type="pct"/>
            <w:gridSpan w:val="3"/>
            <w:tcBorders>
              <w:bottom w:val="single" w:sz="4" w:space="0" w:color="auto"/>
            </w:tcBorders>
            <w:shd w:val="clear" w:color="auto" w:fill="F2F2F2"/>
          </w:tcPr>
          <w:p w14:paraId="4BCFB33A" w14:textId="77777777" w:rsidR="00FC307C" w:rsidRPr="00FC307C" w:rsidRDefault="00FC307C" w:rsidP="00FC307C">
            <w:pPr>
              <w:spacing w:after="0" w:line="240" w:lineRule="auto"/>
              <w:rPr>
                <w:rFonts w:ascii="Times New Roman" w:eastAsia="Calibri" w:hAnsi="Times New Roman" w:cs="Times New Roman"/>
                <w:i/>
                <w:sz w:val="20"/>
                <w:lang w:eastAsia="sk-SK"/>
              </w:rPr>
            </w:pPr>
            <w:r w:rsidRPr="00FC307C">
              <w:rPr>
                <w:rFonts w:ascii="Times New Roman" w:eastAsia="Calibri" w:hAnsi="Times New Roman" w:cs="Times New Roman"/>
                <w:i/>
                <w:sz w:val="20"/>
                <w:lang w:eastAsia="sk-SK"/>
              </w:rPr>
              <w:t xml:space="preserve">Vedie návrh k zvýšeniu alebo zníženiu príjmov alebo výdavkov domácností? </w:t>
            </w:r>
          </w:p>
          <w:p w14:paraId="7A1B9B7F" w14:textId="77777777" w:rsidR="00FC307C" w:rsidRPr="00FC307C" w:rsidRDefault="00FC307C" w:rsidP="00FC307C">
            <w:pPr>
              <w:spacing w:after="0" w:line="240" w:lineRule="auto"/>
              <w:rPr>
                <w:rFonts w:ascii="Times New Roman" w:eastAsia="Calibri" w:hAnsi="Times New Roman" w:cs="Times New Roman"/>
                <w:i/>
                <w:sz w:val="20"/>
                <w:lang w:eastAsia="sk-SK"/>
              </w:rPr>
            </w:pPr>
            <w:r w:rsidRPr="00FC307C">
              <w:rPr>
                <w:rFonts w:ascii="Times New Roman" w:eastAsia="Calibri" w:hAnsi="Times New Roman" w:cs="Times New Roman"/>
                <w:i/>
                <w:sz w:val="20"/>
                <w:lang w:eastAsia="sk-SK"/>
              </w:rPr>
              <w:t xml:space="preserve">Ktoré skupiny domácností/obyvateľstva sú takto ovplyvnené a akým spôsobom? </w:t>
            </w:r>
          </w:p>
          <w:p w14:paraId="102958C4" w14:textId="77777777" w:rsidR="00FC307C" w:rsidRPr="00FC307C" w:rsidRDefault="00FC307C" w:rsidP="00FC307C">
            <w:pPr>
              <w:spacing w:after="0" w:line="240" w:lineRule="auto"/>
              <w:rPr>
                <w:rFonts w:ascii="Times New Roman" w:eastAsia="Calibri" w:hAnsi="Times New Roman" w:cs="Times New Roman"/>
                <w:i/>
                <w:sz w:val="20"/>
                <w:lang w:eastAsia="sk-SK"/>
              </w:rPr>
            </w:pPr>
            <w:r w:rsidRPr="00FC307C">
              <w:rPr>
                <w:rFonts w:ascii="Times New Roman" w:eastAsia="Calibri" w:hAnsi="Times New Roman" w:cs="Times New Roman"/>
                <w:i/>
                <w:sz w:val="20"/>
                <w:lang w:eastAsia="sk-SK"/>
              </w:rPr>
              <w:t>Sú medzi potenciálne ovplyvnenými skupinami skupiny v riziku chudoby alebo sociálneho vylúčenia?</w:t>
            </w:r>
          </w:p>
          <w:p w14:paraId="1D3F13F9" w14:textId="77777777" w:rsidR="00FC307C" w:rsidRPr="00FC307C" w:rsidRDefault="00FC307C" w:rsidP="00FC307C">
            <w:pPr>
              <w:spacing w:after="0" w:line="240" w:lineRule="auto"/>
              <w:rPr>
                <w:rFonts w:ascii="Times New Roman" w:eastAsia="Calibri" w:hAnsi="Times New Roman" w:cs="Times New Roman"/>
                <w:b/>
                <w:sz w:val="18"/>
                <w:lang w:eastAsia="sk-SK"/>
              </w:rPr>
            </w:pPr>
            <w:r w:rsidRPr="00FC307C">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FC307C" w:rsidRPr="00FC307C" w14:paraId="10C05A83" w14:textId="77777777" w:rsidTr="001820CF">
        <w:trPr>
          <w:trHeight w:val="170"/>
          <w:jc w:val="center"/>
        </w:trPr>
        <w:tc>
          <w:tcPr>
            <w:tcW w:w="129" w:type="pct"/>
            <w:tcBorders>
              <w:top w:val="single" w:sz="4" w:space="0" w:color="auto"/>
              <w:bottom w:val="single" w:sz="4" w:space="0" w:color="auto"/>
            </w:tcBorders>
            <w:shd w:val="clear" w:color="auto" w:fill="DDDDDD"/>
            <w:vAlign w:val="center"/>
          </w:tcPr>
          <w:p w14:paraId="1F23AFF0"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7213A24" w14:textId="77777777" w:rsidR="00FC307C" w:rsidRPr="00FC307C" w:rsidRDefault="00FC307C" w:rsidP="00FC307C">
            <w:pPr>
              <w:spacing w:after="0" w:line="240" w:lineRule="auto"/>
              <w:jc w:val="center"/>
              <w:rPr>
                <w:rFonts w:ascii="Times New Roman" w:eastAsia="Calibri" w:hAnsi="Times New Roman" w:cs="Times New Roman"/>
                <w:b/>
                <w:sz w:val="20"/>
                <w:szCs w:val="20"/>
                <w:lang w:eastAsia="sk-SK"/>
              </w:rPr>
            </w:pPr>
            <w:r w:rsidRPr="00FC307C">
              <w:rPr>
                <w:rFonts w:ascii="Times New Roman" w:eastAsia="Calibri" w:hAnsi="Times New Roman" w:cs="Times New Roman"/>
                <w:b/>
                <w:i/>
                <w:sz w:val="20"/>
                <w:szCs w:val="20"/>
                <w:lang w:eastAsia="sk-SK"/>
              </w:rPr>
              <w:t>4.1.1 Pozitívny vplyv</w:t>
            </w:r>
          </w:p>
        </w:tc>
      </w:tr>
      <w:tr w:rsidR="00FC307C" w:rsidRPr="00FC307C" w14:paraId="19309ACA" w14:textId="77777777" w:rsidTr="001820CF">
        <w:trPr>
          <w:trHeight w:val="759"/>
          <w:jc w:val="center"/>
        </w:trPr>
        <w:tc>
          <w:tcPr>
            <w:tcW w:w="129" w:type="pct"/>
            <w:tcBorders>
              <w:top w:val="single" w:sz="4" w:space="0" w:color="auto"/>
              <w:bottom w:val="single" w:sz="4" w:space="0" w:color="auto"/>
            </w:tcBorders>
            <w:vAlign w:val="center"/>
          </w:tcPr>
          <w:p w14:paraId="3E5D087D" w14:textId="77777777" w:rsidR="00FC307C" w:rsidRPr="00FC307C" w:rsidRDefault="00FC307C" w:rsidP="00FC307C">
            <w:pPr>
              <w:spacing w:after="0" w:line="240" w:lineRule="auto"/>
              <w:contextualSpacing/>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121B8665" w14:textId="77777777" w:rsidR="00FC307C" w:rsidRPr="00FC307C" w:rsidRDefault="00FC307C" w:rsidP="00FC307C">
            <w:pPr>
              <w:spacing w:after="0" w:line="240" w:lineRule="auto"/>
              <w:jc w:val="both"/>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 xml:space="preserve">Popíšte </w:t>
            </w:r>
            <w:r w:rsidRPr="00FC307C">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44FF8225" w14:textId="77777777" w:rsidR="00FC307C" w:rsidRPr="00FC307C" w:rsidRDefault="00FC307C" w:rsidP="00FC307C">
            <w:pPr>
              <w:spacing w:after="0" w:line="240" w:lineRule="auto"/>
              <w:contextualSpacing/>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6597062A" w14:textId="77777777" w:rsidTr="001820CF">
        <w:trPr>
          <w:trHeight w:val="397"/>
          <w:jc w:val="center"/>
        </w:trPr>
        <w:tc>
          <w:tcPr>
            <w:tcW w:w="129" w:type="pct"/>
            <w:vMerge w:val="restart"/>
            <w:tcBorders>
              <w:top w:val="single" w:sz="4" w:space="0" w:color="auto"/>
            </w:tcBorders>
            <w:vAlign w:val="center"/>
          </w:tcPr>
          <w:p w14:paraId="78AEE696"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c)</w:t>
            </w:r>
          </w:p>
        </w:tc>
        <w:tc>
          <w:tcPr>
            <w:tcW w:w="1642" w:type="pct"/>
            <w:tcBorders>
              <w:top w:val="single" w:sz="4" w:space="0" w:color="auto"/>
            </w:tcBorders>
          </w:tcPr>
          <w:p w14:paraId="68D0F2F7"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 xml:space="preserve">Špecifikujte </w:t>
            </w:r>
            <w:r w:rsidRPr="00FC307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3305CBEB"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1</w:t>
            </w:r>
          </w:p>
          <w:p w14:paraId="006CB637"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53B58AE0" w14:textId="77777777" w:rsidTr="001820CF">
        <w:trPr>
          <w:trHeight w:val="397"/>
          <w:jc w:val="center"/>
        </w:trPr>
        <w:tc>
          <w:tcPr>
            <w:tcW w:w="129" w:type="pct"/>
            <w:vMerge/>
            <w:vAlign w:val="center"/>
          </w:tcPr>
          <w:p w14:paraId="6DD45D36"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p>
        </w:tc>
        <w:tc>
          <w:tcPr>
            <w:tcW w:w="1642" w:type="pct"/>
          </w:tcPr>
          <w:p w14:paraId="0708D1C3"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7863E41A"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2</w:t>
            </w:r>
          </w:p>
          <w:p w14:paraId="2B32B77A"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2B8FE401" w14:textId="77777777" w:rsidTr="001820CF">
        <w:trPr>
          <w:trHeight w:val="454"/>
          <w:jc w:val="center"/>
        </w:trPr>
        <w:tc>
          <w:tcPr>
            <w:tcW w:w="129" w:type="pct"/>
            <w:tcBorders>
              <w:top w:val="dotted" w:sz="4" w:space="0" w:color="auto"/>
            </w:tcBorders>
            <w:shd w:val="clear" w:color="auto" w:fill="F2F2F2"/>
            <w:vAlign w:val="center"/>
          </w:tcPr>
          <w:p w14:paraId="769D9F1E"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17EE49BF"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b/>
                <w:i/>
                <w:sz w:val="20"/>
                <w:szCs w:val="20"/>
                <w:lang w:eastAsia="sk-SK"/>
              </w:rPr>
              <w:t>Kvantifikujte</w:t>
            </w:r>
            <w:r w:rsidRPr="00FC307C">
              <w:rPr>
                <w:rFonts w:ascii="Times New Roman" w:eastAsia="Calibri" w:hAnsi="Times New Roman" w:cs="Times New Roman"/>
                <w:i/>
                <w:sz w:val="20"/>
                <w:szCs w:val="20"/>
                <w:lang w:eastAsia="sk-SK"/>
              </w:rPr>
              <w:t xml:space="preserve"> rast príjmov alebo pokles výdavkov </w:t>
            </w:r>
            <w:r w:rsidRPr="00FC307C">
              <w:rPr>
                <w:rFonts w:ascii="Times New Roman" w:eastAsia="Calibri" w:hAnsi="Times New Roman" w:cs="Times New Roman"/>
                <w:b/>
                <w:i/>
                <w:sz w:val="20"/>
                <w:szCs w:val="20"/>
                <w:lang w:eastAsia="sk-SK"/>
              </w:rPr>
              <w:t>za jednotlivé</w:t>
            </w:r>
            <w:r w:rsidRPr="00FC307C">
              <w:rPr>
                <w:rFonts w:ascii="Times New Roman" w:eastAsia="Calibri" w:hAnsi="Times New Roman" w:cs="Times New Roman"/>
                <w:i/>
                <w:sz w:val="20"/>
                <w:szCs w:val="20"/>
                <w:lang w:eastAsia="sk-SK"/>
              </w:rPr>
              <w:t xml:space="preserve"> </w:t>
            </w:r>
            <w:r w:rsidRPr="00FC307C">
              <w:rPr>
                <w:rFonts w:ascii="Times New Roman" w:eastAsia="Calibri" w:hAnsi="Times New Roman" w:cs="Times New Roman"/>
                <w:b/>
                <w:i/>
                <w:sz w:val="20"/>
                <w:szCs w:val="20"/>
                <w:lang w:eastAsia="sk-SK"/>
              </w:rPr>
              <w:t>ovplyvnené</w:t>
            </w:r>
            <w:r w:rsidRPr="00FC307C">
              <w:rPr>
                <w:rFonts w:ascii="Times New Roman" w:eastAsia="Calibri" w:hAnsi="Times New Roman" w:cs="Times New Roman"/>
                <w:i/>
                <w:sz w:val="20"/>
                <w:szCs w:val="20"/>
                <w:lang w:eastAsia="sk-SK"/>
              </w:rPr>
              <w:t xml:space="preserve"> </w:t>
            </w:r>
            <w:r w:rsidRPr="00FC307C">
              <w:rPr>
                <w:rFonts w:ascii="Times New Roman" w:eastAsia="Calibri" w:hAnsi="Times New Roman" w:cs="Times New Roman"/>
                <w:b/>
                <w:i/>
                <w:sz w:val="20"/>
                <w:szCs w:val="20"/>
                <w:lang w:eastAsia="sk-SK"/>
              </w:rPr>
              <w:t>skupiny</w:t>
            </w:r>
            <w:r w:rsidRPr="00FC307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C307C" w:rsidRPr="00FC307C" w14:paraId="713825B8" w14:textId="77777777" w:rsidTr="001820CF">
        <w:trPr>
          <w:trHeight w:val="680"/>
          <w:jc w:val="center"/>
        </w:trPr>
        <w:tc>
          <w:tcPr>
            <w:tcW w:w="129" w:type="pct"/>
            <w:vMerge w:val="restart"/>
            <w:tcBorders>
              <w:top w:val="dotted" w:sz="4" w:space="0" w:color="auto"/>
            </w:tcBorders>
            <w:vAlign w:val="center"/>
          </w:tcPr>
          <w:p w14:paraId="4A2AB602"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e)</w:t>
            </w:r>
          </w:p>
        </w:tc>
        <w:tc>
          <w:tcPr>
            <w:tcW w:w="1642" w:type="pct"/>
            <w:tcBorders>
              <w:top w:val="dotted" w:sz="4" w:space="0" w:color="auto"/>
            </w:tcBorders>
          </w:tcPr>
          <w:p w14:paraId="639534AE" w14:textId="77777777" w:rsidR="00FC307C" w:rsidRPr="00FC307C" w:rsidRDefault="00FC307C" w:rsidP="00FC307C">
            <w:pPr>
              <w:numPr>
                <w:ilvl w:val="0"/>
                <w:numId w:val="12"/>
              </w:numPr>
              <w:spacing w:after="0" w:line="240" w:lineRule="auto"/>
              <w:contextualSpacing/>
              <w:jc w:val="both"/>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priemerný rast príjmov/ pokles výdavkov v skupine v eurách a/alebo v % / obdobie:</w:t>
            </w:r>
          </w:p>
          <w:p w14:paraId="6E12DBC3" w14:textId="77777777" w:rsidR="00FC307C" w:rsidRPr="00FC307C" w:rsidRDefault="00FC307C" w:rsidP="00FC307C">
            <w:pPr>
              <w:numPr>
                <w:ilvl w:val="0"/>
                <w:numId w:val="12"/>
              </w:numPr>
              <w:spacing w:after="0" w:line="240" w:lineRule="auto"/>
              <w:contextualSpacing/>
              <w:jc w:val="both"/>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6485BEE6"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1</w:t>
            </w:r>
          </w:p>
          <w:p w14:paraId="79F96F84"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631362DC" w14:textId="77777777" w:rsidTr="001820CF">
        <w:trPr>
          <w:trHeight w:val="680"/>
          <w:jc w:val="center"/>
        </w:trPr>
        <w:tc>
          <w:tcPr>
            <w:tcW w:w="129" w:type="pct"/>
            <w:vMerge/>
            <w:vAlign w:val="center"/>
          </w:tcPr>
          <w:p w14:paraId="120BECF9"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p>
        </w:tc>
        <w:tc>
          <w:tcPr>
            <w:tcW w:w="1642" w:type="pct"/>
          </w:tcPr>
          <w:p w14:paraId="6E8EB9F0"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74800FD7"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2</w:t>
            </w:r>
          </w:p>
          <w:p w14:paraId="6FEC9B6C"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5D3A104A" w14:textId="77777777" w:rsidTr="001820CF">
        <w:trPr>
          <w:trHeight w:val="397"/>
          <w:jc w:val="center"/>
        </w:trPr>
        <w:tc>
          <w:tcPr>
            <w:tcW w:w="129" w:type="pct"/>
            <w:tcBorders>
              <w:top w:val="dotted" w:sz="4" w:space="0" w:color="auto"/>
            </w:tcBorders>
            <w:vAlign w:val="center"/>
          </w:tcPr>
          <w:p w14:paraId="79C49006"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f)</w:t>
            </w:r>
          </w:p>
        </w:tc>
        <w:tc>
          <w:tcPr>
            <w:tcW w:w="1642" w:type="pct"/>
            <w:tcBorders>
              <w:top w:val="dotted" w:sz="4" w:space="0" w:color="auto"/>
            </w:tcBorders>
          </w:tcPr>
          <w:p w14:paraId="04D62AEC"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27395336" w14:textId="4F00D42F" w:rsidR="00FC307C" w:rsidRPr="00FC307C" w:rsidRDefault="00FC307C" w:rsidP="00FC307C">
            <w:pPr>
              <w:spacing w:after="0" w:line="240" w:lineRule="auto"/>
              <w:jc w:val="both"/>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Návrh zákona, ktorým sa mení a dopĺňa zákon Slovenskej národnej rady</w:t>
            </w:r>
            <w:r w:rsidR="00473085">
              <w:rPr>
                <w:rFonts w:ascii="Times New Roman" w:eastAsia="Calibri" w:hAnsi="Times New Roman" w:cs="Times New Roman"/>
                <w:sz w:val="20"/>
                <w:szCs w:val="20"/>
                <w:lang w:eastAsia="sk-SK"/>
              </w:rPr>
              <w:t xml:space="preserve">                </w:t>
            </w:r>
            <w:r w:rsidRPr="00FC307C">
              <w:rPr>
                <w:rFonts w:ascii="Times New Roman" w:eastAsia="Calibri" w:hAnsi="Times New Roman" w:cs="Times New Roman"/>
                <w:sz w:val="20"/>
                <w:szCs w:val="20"/>
                <w:lang w:eastAsia="sk-SK"/>
              </w:rPr>
              <w:t xml:space="preserve"> č. 372/1990 Zb. o priestupkoch v znení neskorších predpisov (ďalej len „návrh zákona“) nemá pozitívny vplyv na hospodárenie domácností, t. j. jeho prijatie nespôsobuje zvýšenie príjmov alebo zníženie výdavkov domácností.</w:t>
            </w:r>
          </w:p>
        </w:tc>
      </w:tr>
      <w:tr w:rsidR="00FC307C" w:rsidRPr="00FC307C" w14:paraId="0B3DA600" w14:textId="77777777" w:rsidTr="001820CF">
        <w:trPr>
          <w:trHeight w:val="170"/>
          <w:jc w:val="center"/>
        </w:trPr>
        <w:tc>
          <w:tcPr>
            <w:tcW w:w="129" w:type="pct"/>
            <w:tcBorders>
              <w:top w:val="nil"/>
              <w:bottom w:val="single" w:sz="4" w:space="0" w:color="auto"/>
            </w:tcBorders>
            <w:shd w:val="clear" w:color="auto" w:fill="F2F2F2"/>
            <w:vAlign w:val="center"/>
          </w:tcPr>
          <w:p w14:paraId="178FC046"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00D00BA9" w14:textId="77777777" w:rsidR="00FC307C" w:rsidRPr="00FC307C" w:rsidRDefault="00FC307C" w:rsidP="00FC307C">
            <w:pPr>
              <w:spacing w:after="0" w:line="240" w:lineRule="auto"/>
              <w:rPr>
                <w:rFonts w:ascii="Times New Roman" w:eastAsia="Calibri" w:hAnsi="Times New Roman" w:cs="Times New Roman"/>
                <w:b/>
                <w:i/>
                <w:sz w:val="20"/>
                <w:szCs w:val="20"/>
                <w:lang w:eastAsia="sk-SK"/>
              </w:rPr>
            </w:pPr>
            <w:r w:rsidRPr="00FC307C">
              <w:rPr>
                <w:rFonts w:ascii="Times New Roman" w:eastAsia="Calibri" w:hAnsi="Times New Roman" w:cs="Times New Roman"/>
                <w:b/>
                <w:i/>
                <w:sz w:val="20"/>
                <w:szCs w:val="20"/>
                <w:lang w:eastAsia="sk-SK"/>
              </w:rPr>
              <w:t>4.1.1.1</w:t>
            </w:r>
            <w:r w:rsidRPr="00FC307C">
              <w:rPr>
                <w:rFonts w:ascii="Times New Roman" w:eastAsia="Calibri" w:hAnsi="Times New Roman" w:cs="Times New Roman"/>
                <w:i/>
                <w:sz w:val="20"/>
                <w:szCs w:val="20"/>
                <w:lang w:eastAsia="sk-SK"/>
              </w:rPr>
              <w:t xml:space="preserve"> </w:t>
            </w:r>
            <w:r w:rsidRPr="00FC307C">
              <w:rPr>
                <w:rFonts w:ascii="Times New Roman" w:eastAsia="Calibri" w:hAnsi="Times New Roman" w:cs="Times New Roman"/>
                <w:b/>
                <w:i/>
                <w:sz w:val="20"/>
                <w:szCs w:val="20"/>
                <w:lang w:eastAsia="sk-SK"/>
              </w:rPr>
              <w:t>Z toho pozitívny vplyv na skupiny v riziku chudoby alebo sociálneho vylúčenia</w:t>
            </w:r>
          </w:p>
          <w:p w14:paraId="485BF7C9" w14:textId="77777777" w:rsidR="00FC307C" w:rsidRPr="00FC307C" w:rsidRDefault="00FC307C" w:rsidP="00FC307C">
            <w:pPr>
              <w:spacing w:after="0" w:line="240" w:lineRule="auto"/>
              <w:rPr>
                <w:rFonts w:ascii="Times New Roman" w:eastAsia="Calibri" w:hAnsi="Times New Roman" w:cs="Times New Roman"/>
                <w:b/>
                <w:sz w:val="20"/>
                <w:szCs w:val="20"/>
                <w:lang w:eastAsia="sk-SK"/>
              </w:rPr>
            </w:pPr>
            <w:r w:rsidRPr="00FC307C">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FC307C" w:rsidRPr="00FC307C" w14:paraId="58F1F511" w14:textId="77777777" w:rsidTr="001820CF">
        <w:trPr>
          <w:trHeight w:val="759"/>
          <w:jc w:val="center"/>
        </w:trPr>
        <w:tc>
          <w:tcPr>
            <w:tcW w:w="129" w:type="pct"/>
            <w:tcBorders>
              <w:top w:val="single" w:sz="4" w:space="0" w:color="auto"/>
              <w:bottom w:val="single" w:sz="4" w:space="0" w:color="auto"/>
            </w:tcBorders>
            <w:vAlign w:val="center"/>
          </w:tcPr>
          <w:p w14:paraId="571613FB"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0509770D" w14:textId="77777777" w:rsidR="00FC307C" w:rsidRPr="00FC307C" w:rsidRDefault="00FC307C" w:rsidP="00FC307C">
            <w:pPr>
              <w:spacing w:after="0" w:line="240" w:lineRule="auto"/>
              <w:jc w:val="both"/>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 xml:space="preserve">Popíšte </w:t>
            </w:r>
            <w:r w:rsidRPr="00FC307C">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5728F2A8"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0F2C5A38" w14:textId="77777777" w:rsidTr="001820CF">
        <w:trPr>
          <w:trHeight w:val="397"/>
          <w:jc w:val="center"/>
        </w:trPr>
        <w:tc>
          <w:tcPr>
            <w:tcW w:w="129" w:type="pct"/>
            <w:vMerge w:val="restart"/>
            <w:tcBorders>
              <w:top w:val="single" w:sz="4" w:space="0" w:color="auto"/>
            </w:tcBorders>
            <w:vAlign w:val="center"/>
          </w:tcPr>
          <w:p w14:paraId="55536571"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i)</w:t>
            </w:r>
          </w:p>
        </w:tc>
        <w:tc>
          <w:tcPr>
            <w:tcW w:w="1642" w:type="pct"/>
            <w:tcBorders>
              <w:top w:val="single" w:sz="4" w:space="0" w:color="auto"/>
            </w:tcBorders>
          </w:tcPr>
          <w:p w14:paraId="7B6778D6"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 xml:space="preserve">Špecifikujte </w:t>
            </w:r>
            <w:r w:rsidRPr="00FC307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4B93B34F"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1</w:t>
            </w:r>
          </w:p>
          <w:p w14:paraId="7C52CA6B"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0D67EA63" w14:textId="77777777" w:rsidTr="001820CF">
        <w:trPr>
          <w:trHeight w:val="397"/>
          <w:jc w:val="center"/>
        </w:trPr>
        <w:tc>
          <w:tcPr>
            <w:tcW w:w="129" w:type="pct"/>
            <w:vMerge/>
            <w:vAlign w:val="center"/>
          </w:tcPr>
          <w:p w14:paraId="338DC6D3"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p>
        </w:tc>
        <w:tc>
          <w:tcPr>
            <w:tcW w:w="1642" w:type="pct"/>
          </w:tcPr>
          <w:p w14:paraId="61115422"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70D58121"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2</w:t>
            </w:r>
          </w:p>
          <w:p w14:paraId="49C7B497"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266684B6" w14:textId="77777777" w:rsidTr="001820CF">
        <w:trPr>
          <w:trHeight w:val="397"/>
          <w:jc w:val="center"/>
        </w:trPr>
        <w:tc>
          <w:tcPr>
            <w:tcW w:w="129" w:type="pct"/>
            <w:tcBorders>
              <w:top w:val="dotted" w:sz="4" w:space="0" w:color="auto"/>
            </w:tcBorders>
            <w:shd w:val="clear" w:color="auto" w:fill="F2F2F2"/>
            <w:vAlign w:val="center"/>
          </w:tcPr>
          <w:p w14:paraId="66979029" w14:textId="77777777" w:rsidR="00FC307C" w:rsidRPr="00FC307C" w:rsidRDefault="00FC307C" w:rsidP="00FC307C">
            <w:pPr>
              <w:spacing w:after="0" w:line="240" w:lineRule="auto"/>
              <w:jc w:val="center"/>
              <w:rPr>
                <w:rFonts w:ascii="Times New Roman" w:eastAsia="Calibri" w:hAnsi="Times New Roman" w:cs="Times New Roman"/>
                <w:sz w:val="18"/>
                <w:szCs w:val="18"/>
                <w:lang w:eastAsia="sk-SK"/>
              </w:rPr>
            </w:pPr>
            <w:r w:rsidRPr="00FC307C">
              <w:rPr>
                <w:rFonts w:ascii="Times New Roman" w:eastAsia="Calibri" w:hAnsi="Times New Roman" w:cs="Times New Roman"/>
                <w:i/>
                <w:sz w:val="18"/>
                <w:szCs w:val="18"/>
                <w:lang w:eastAsia="sk-SK"/>
              </w:rPr>
              <w:t>j</w:t>
            </w:r>
            <w:r w:rsidRPr="00FC307C">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F825793"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 xml:space="preserve">Kvantifikujte </w:t>
            </w:r>
            <w:r w:rsidRPr="00FC307C">
              <w:rPr>
                <w:rFonts w:ascii="Times New Roman" w:eastAsia="Calibri" w:hAnsi="Times New Roman" w:cs="Times New Roman"/>
                <w:i/>
                <w:sz w:val="20"/>
                <w:szCs w:val="20"/>
                <w:lang w:eastAsia="sk-SK"/>
              </w:rPr>
              <w:t xml:space="preserve">rast príjmov alebo pokles výdavkov </w:t>
            </w:r>
            <w:r w:rsidRPr="00FC307C">
              <w:rPr>
                <w:rFonts w:ascii="Times New Roman" w:eastAsia="Calibri" w:hAnsi="Times New Roman" w:cs="Times New Roman"/>
                <w:b/>
                <w:i/>
                <w:sz w:val="20"/>
                <w:szCs w:val="20"/>
                <w:lang w:eastAsia="sk-SK"/>
              </w:rPr>
              <w:t>za jednotlivé ovplyvnené skupiny</w:t>
            </w:r>
            <w:r w:rsidRPr="00FC307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C307C" w:rsidRPr="00FC307C" w14:paraId="79265BC0" w14:textId="77777777" w:rsidTr="001820CF">
        <w:trPr>
          <w:trHeight w:val="680"/>
          <w:jc w:val="center"/>
        </w:trPr>
        <w:tc>
          <w:tcPr>
            <w:tcW w:w="129" w:type="pct"/>
            <w:vMerge w:val="restart"/>
            <w:tcBorders>
              <w:top w:val="dotted" w:sz="4" w:space="0" w:color="auto"/>
            </w:tcBorders>
            <w:vAlign w:val="center"/>
          </w:tcPr>
          <w:p w14:paraId="45FDF995"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k)</w:t>
            </w:r>
          </w:p>
        </w:tc>
        <w:tc>
          <w:tcPr>
            <w:tcW w:w="1642" w:type="pct"/>
            <w:tcBorders>
              <w:top w:val="dotted" w:sz="4" w:space="0" w:color="auto"/>
            </w:tcBorders>
          </w:tcPr>
          <w:p w14:paraId="3B5C9D33" w14:textId="77777777" w:rsidR="00FC307C" w:rsidRPr="00FC307C" w:rsidRDefault="00FC307C" w:rsidP="00FC307C">
            <w:pPr>
              <w:numPr>
                <w:ilvl w:val="0"/>
                <w:numId w:val="12"/>
              </w:numPr>
              <w:spacing w:after="0" w:line="240" w:lineRule="auto"/>
              <w:contextualSpacing/>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priemerný rast príjmov/ pokles výdavkov v skupine v eurách a/alebo v % / obdobie:</w:t>
            </w:r>
          </w:p>
          <w:p w14:paraId="6B077FB9" w14:textId="77777777" w:rsidR="00FC307C" w:rsidRPr="00FC307C" w:rsidRDefault="00FC307C" w:rsidP="00FC307C">
            <w:pPr>
              <w:numPr>
                <w:ilvl w:val="0"/>
                <w:numId w:val="12"/>
              </w:numPr>
              <w:spacing w:after="0" w:line="240" w:lineRule="auto"/>
              <w:contextualSpacing/>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9BBC004"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1</w:t>
            </w:r>
          </w:p>
          <w:p w14:paraId="52C20AD4"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57F50E5E" w14:textId="77777777" w:rsidTr="001820CF">
        <w:trPr>
          <w:trHeight w:val="680"/>
          <w:jc w:val="center"/>
        </w:trPr>
        <w:tc>
          <w:tcPr>
            <w:tcW w:w="129" w:type="pct"/>
            <w:vMerge/>
            <w:vAlign w:val="center"/>
          </w:tcPr>
          <w:p w14:paraId="4F9AD4CD"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p>
        </w:tc>
        <w:tc>
          <w:tcPr>
            <w:tcW w:w="1642" w:type="pct"/>
          </w:tcPr>
          <w:p w14:paraId="01E2A6A6"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6F1FF08A"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2</w:t>
            </w:r>
          </w:p>
          <w:p w14:paraId="375BCDDB"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4427995B" w14:textId="77777777" w:rsidTr="001820CF">
        <w:trPr>
          <w:trHeight w:val="350"/>
          <w:jc w:val="center"/>
        </w:trPr>
        <w:tc>
          <w:tcPr>
            <w:tcW w:w="129" w:type="pct"/>
            <w:tcBorders>
              <w:top w:val="dotted" w:sz="4" w:space="0" w:color="auto"/>
              <w:bottom w:val="single" w:sz="4" w:space="0" w:color="auto"/>
            </w:tcBorders>
            <w:vAlign w:val="center"/>
          </w:tcPr>
          <w:p w14:paraId="6F3514BF"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6269D31A"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10D4860F" w14:textId="77777777" w:rsidR="00FC307C" w:rsidRPr="00FC307C" w:rsidRDefault="00FC307C" w:rsidP="00FC307C">
            <w:pPr>
              <w:spacing w:after="0" w:line="240" w:lineRule="auto"/>
              <w:jc w:val="both"/>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 xml:space="preserve">Návrh zákona nemá pozitívny vplyv na hospodárenie domácností skupín v riziku chudoby alebo sociálneho vylúčenia, </w:t>
            </w:r>
            <w:proofErr w:type="spellStart"/>
            <w:r w:rsidRPr="00FC307C">
              <w:rPr>
                <w:rFonts w:ascii="Times New Roman" w:eastAsia="Calibri" w:hAnsi="Times New Roman" w:cs="Times New Roman"/>
                <w:sz w:val="20"/>
                <w:szCs w:val="20"/>
                <w:lang w:eastAsia="sk-SK"/>
              </w:rPr>
              <w:t>t.j</w:t>
            </w:r>
            <w:proofErr w:type="spellEnd"/>
            <w:r w:rsidRPr="00FC307C">
              <w:rPr>
                <w:rFonts w:ascii="Times New Roman" w:eastAsia="Calibri" w:hAnsi="Times New Roman" w:cs="Times New Roman"/>
                <w:sz w:val="20"/>
                <w:szCs w:val="20"/>
                <w:lang w:eastAsia="sk-SK"/>
              </w:rPr>
              <w:t>. jeho prijatie nespôsobuje zvýšenie príjmov alebo zníženie výdavkov domácností skupín v riziku chudoby alebo sociálneho vylúčenia.</w:t>
            </w:r>
          </w:p>
        </w:tc>
      </w:tr>
      <w:tr w:rsidR="00FC307C" w:rsidRPr="00FC307C" w14:paraId="12E7E3C1" w14:textId="77777777" w:rsidTr="001820CF">
        <w:trPr>
          <w:trHeight w:val="170"/>
          <w:jc w:val="center"/>
        </w:trPr>
        <w:tc>
          <w:tcPr>
            <w:tcW w:w="129" w:type="pct"/>
            <w:tcBorders>
              <w:top w:val="single" w:sz="4" w:space="0" w:color="auto"/>
              <w:bottom w:val="single" w:sz="4" w:space="0" w:color="auto"/>
            </w:tcBorders>
            <w:shd w:val="clear" w:color="auto" w:fill="DDDDDD"/>
            <w:vAlign w:val="center"/>
          </w:tcPr>
          <w:p w14:paraId="3E3322D5"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ACC1900" w14:textId="77777777" w:rsidR="00FC307C" w:rsidRPr="00FC307C" w:rsidRDefault="00FC307C" w:rsidP="00FC307C">
            <w:pPr>
              <w:spacing w:after="0" w:line="240" w:lineRule="auto"/>
              <w:jc w:val="center"/>
              <w:rPr>
                <w:rFonts w:ascii="Times New Roman" w:eastAsia="Calibri" w:hAnsi="Times New Roman" w:cs="Times New Roman"/>
                <w:b/>
                <w:color w:val="0070C0"/>
                <w:sz w:val="20"/>
                <w:szCs w:val="20"/>
                <w:lang w:eastAsia="sk-SK"/>
              </w:rPr>
            </w:pPr>
            <w:r w:rsidRPr="00FC307C">
              <w:rPr>
                <w:rFonts w:ascii="Times New Roman" w:eastAsia="Calibri" w:hAnsi="Times New Roman" w:cs="Times New Roman"/>
                <w:b/>
                <w:i/>
                <w:sz w:val="20"/>
                <w:szCs w:val="20"/>
                <w:lang w:eastAsia="sk-SK"/>
              </w:rPr>
              <w:t>4.1.2 Negatívny vplyv</w:t>
            </w:r>
          </w:p>
        </w:tc>
      </w:tr>
      <w:tr w:rsidR="00FC307C" w:rsidRPr="00FC307C" w14:paraId="437D47F8" w14:textId="77777777" w:rsidTr="001820CF">
        <w:trPr>
          <w:trHeight w:val="759"/>
          <w:jc w:val="center"/>
        </w:trPr>
        <w:tc>
          <w:tcPr>
            <w:tcW w:w="129" w:type="pct"/>
            <w:tcBorders>
              <w:top w:val="single" w:sz="4" w:space="0" w:color="auto"/>
              <w:bottom w:val="single" w:sz="4" w:space="0" w:color="auto"/>
            </w:tcBorders>
            <w:vAlign w:val="center"/>
          </w:tcPr>
          <w:p w14:paraId="651912EA" w14:textId="77777777" w:rsidR="00FC307C" w:rsidRPr="00FC307C" w:rsidRDefault="00FC307C" w:rsidP="00FC307C">
            <w:pPr>
              <w:spacing w:after="0" w:line="240" w:lineRule="auto"/>
              <w:contextualSpacing/>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lastRenderedPageBreak/>
              <w:t>b)</w:t>
            </w:r>
          </w:p>
          <w:p w14:paraId="0DF796DE" w14:textId="77777777" w:rsidR="00FC307C" w:rsidRPr="00FC307C" w:rsidRDefault="00FC307C" w:rsidP="00FC307C">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6E637FCA" w14:textId="77777777" w:rsidR="00FC307C" w:rsidRPr="00FC307C" w:rsidRDefault="00FC307C" w:rsidP="00FC307C">
            <w:pPr>
              <w:spacing w:after="0" w:line="240" w:lineRule="auto"/>
              <w:jc w:val="both"/>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 xml:space="preserve">Popíšte </w:t>
            </w:r>
            <w:r w:rsidRPr="00FC307C">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7A2A4A9C" w14:textId="77777777" w:rsidR="00FC307C" w:rsidRPr="00FC307C" w:rsidRDefault="00FC307C" w:rsidP="00FC307C">
            <w:pPr>
              <w:spacing w:after="0" w:line="240" w:lineRule="auto"/>
              <w:contextualSpacing/>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6B79FB62" w14:textId="77777777" w:rsidTr="001820CF">
        <w:trPr>
          <w:trHeight w:val="397"/>
          <w:jc w:val="center"/>
        </w:trPr>
        <w:tc>
          <w:tcPr>
            <w:tcW w:w="129" w:type="pct"/>
            <w:vMerge w:val="restart"/>
            <w:tcBorders>
              <w:top w:val="single" w:sz="4" w:space="0" w:color="auto"/>
            </w:tcBorders>
            <w:vAlign w:val="center"/>
          </w:tcPr>
          <w:p w14:paraId="383ED454"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c)</w:t>
            </w:r>
          </w:p>
        </w:tc>
        <w:tc>
          <w:tcPr>
            <w:tcW w:w="1642" w:type="pct"/>
            <w:tcBorders>
              <w:top w:val="single" w:sz="4" w:space="0" w:color="auto"/>
            </w:tcBorders>
          </w:tcPr>
          <w:p w14:paraId="5D646F2F"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Špecifikujte</w:t>
            </w:r>
            <w:r w:rsidRPr="00FC307C">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710A41A7"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1</w:t>
            </w:r>
          </w:p>
          <w:p w14:paraId="31858CDE"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5A966A02" w14:textId="77777777" w:rsidTr="001820CF">
        <w:trPr>
          <w:trHeight w:val="397"/>
          <w:jc w:val="center"/>
        </w:trPr>
        <w:tc>
          <w:tcPr>
            <w:tcW w:w="129" w:type="pct"/>
            <w:vMerge/>
            <w:tcBorders>
              <w:bottom w:val="single" w:sz="4" w:space="0" w:color="auto"/>
            </w:tcBorders>
            <w:vAlign w:val="center"/>
          </w:tcPr>
          <w:p w14:paraId="41ADDD88"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461878DB"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tcPr>
          <w:p w14:paraId="33E14A38"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2</w:t>
            </w:r>
          </w:p>
          <w:p w14:paraId="64E905F5"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44140AEC" w14:textId="77777777" w:rsidTr="001820CF">
        <w:trPr>
          <w:trHeight w:val="397"/>
          <w:jc w:val="center"/>
        </w:trPr>
        <w:tc>
          <w:tcPr>
            <w:tcW w:w="129" w:type="pct"/>
            <w:tcBorders>
              <w:top w:val="single" w:sz="4" w:space="0" w:color="auto"/>
            </w:tcBorders>
            <w:shd w:val="clear" w:color="auto" w:fill="F2F2F2"/>
            <w:vAlign w:val="center"/>
          </w:tcPr>
          <w:p w14:paraId="576DBF0B"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2846ED8D"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b/>
                <w:i/>
                <w:sz w:val="20"/>
                <w:szCs w:val="20"/>
                <w:lang w:eastAsia="sk-SK"/>
              </w:rPr>
              <w:t>Kvantifikujte</w:t>
            </w:r>
            <w:r w:rsidRPr="00FC307C">
              <w:rPr>
                <w:rFonts w:ascii="Times New Roman" w:eastAsia="Calibri" w:hAnsi="Times New Roman" w:cs="Times New Roman"/>
                <w:i/>
                <w:sz w:val="20"/>
                <w:szCs w:val="20"/>
                <w:lang w:eastAsia="sk-SK"/>
              </w:rPr>
              <w:t xml:space="preserve"> pokles príjmov alebo rast výdavkov </w:t>
            </w:r>
            <w:r w:rsidRPr="00FC307C">
              <w:rPr>
                <w:rFonts w:ascii="Times New Roman" w:eastAsia="Calibri" w:hAnsi="Times New Roman" w:cs="Times New Roman"/>
                <w:b/>
                <w:i/>
                <w:sz w:val="20"/>
                <w:szCs w:val="20"/>
                <w:lang w:eastAsia="sk-SK"/>
              </w:rPr>
              <w:t>za jednotlivé</w:t>
            </w:r>
            <w:r w:rsidRPr="00FC307C">
              <w:rPr>
                <w:rFonts w:ascii="Times New Roman" w:eastAsia="Calibri" w:hAnsi="Times New Roman" w:cs="Times New Roman"/>
                <w:i/>
                <w:sz w:val="20"/>
                <w:szCs w:val="20"/>
                <w:lang w:eastAsia="sk-SK"/>
              </w:rPr>
              <w:t xml:space="preserve"> </w:t>
            </w:r>
            <w:r w:rsidRPr="00FC307C">
              <w:rPr>
                <w:rFonts w:ascii="Times New Roman" w:eastAsia="Calibri" w:hAnsi="Times New Roman" w:cs="Times New Roman"/>
                <w:b/>
                <w:i/>
                <w:sz w:val="20"/>
                <w:szCs w:val="20"/>
                <w:lang w:eastAsia="sk-SK"/>
              </w:rPr>
              <w:t>ovplyvnené</w:t>
            </w:r>
            <w:r w:rsidRPr="00FC307C">
              <w:rPr>
                <w:rFonts w:ascii="Times New Roman" w:eastAsia="Calibri" w:hAnsi="Times New Roman" w:cs="Times New Roman"/>
                <w:i/>
                <w:sz w:val="20"/>
                <w:szCs w:val="20"/>
                <w:lang w:eastAsia="sk-SK"/>
              </w:rPr>
              <w:t xml:space="preserve"> </w:t>
            </w:r>
            <w:r w:rsidRPr="00FC307C">
              <w:rPr>
                <w:rFonts w:ascii="Times New Roman" w:eastAsia="Calibri" w:hAnsi="Times New Roman" w:cs="Times New Roman"/>
                <w:b/>
                <w:i/>
                <w:sz w:val="20"/>
                <w:szCs w:val="20"/>
                <w:lang w:eastAsia="sk-SK"/>
              </w:rPr>
              <w:t>skupiny</w:t>
            </w:r>
            <w:r w:rsidRPr="00FC307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C307C" w:rsidRPr="00FC307C" w14:paraId="26826AF7" w14:textId="77777777" w:rsidTr="001820CF">
        <w:trPr>
          <w:trHeight w:val="680"/>
          <w:jc w:val="center"/>
        </w:trPr>
        <w:tc>
          <w:tcPr>
            <w:tcW w:w="129" w:type="pct"/>
            <w:vMerge w:val="restart"/>
            <w:tcBorders>
              <w:top w:val="dotted" w:sz="4" w:space="0" w:color="auto"/>
            </w:tcBorders>
            <w:vAlign w:val="center"/>
          </w:tcPr>
          <w:p w14:paraId="4FF3CB43"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e)</w:t>
            </w:r>
          </w:p>
        </w:tc>
        <w:tc>
          <w:tcPr>
            <w:tcW w:w="1642" w:type="pct"/>
            <w:tcBorders>
              <w:top w:val="dotted" w:sz="4" w:space="0" w:color="auto"/>
            </w:tcBorders>
          </w:tcPr>
          <w:p w14:paraId="56C9A6C6" w14:textId="77777777" w:rsidR="00FC307C" w:rsidRPr="00FC307C" w:rsidRDefault="00FC307C" w:rsidP="00FC307C">
            <w:pPr>
              <w:numPr>
                <w:ilvl w:val="0"/>
                <w:numId w:val="12"/>
              </w:numPr>
              <w:spacing w:after="0" w:line="240" w:lineRule="auto"/>
              <w:contextualSpacing/>
              <w:jc w:val="both"/>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priemerný pokles príjmov/ rast výdavkov v skupine v eurách a/alebo v % / obdobie:</w:t>
            </w:r>
          </w:p>
          <w:p w14:paraId="110FE72E" w14:textId="77777777" w:rsidR="00FC307C" w:rsidRPr="00FC307C" w:rsidRDefault="00FC307C" w:rsidP="00FC307C">
            <w:pPr>
              <w:numPr>
                <w:ilvl w:val="0"/>
                <w:numId w:val="12"/>
              </w:numPr>
              <w:spacing w:after="0" w:line="240" w:lineRule="auto"/>
              <w:contextualSpacing/>
              <w:jc w:val="both"/>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2A247CBF"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1</w:t>
            </w:r>
          </w:p>
          <w:p w14:paraId="54D2653B"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126FF2B9" w14:textId="77777777" w:rsidTr="001820CF">
        <w:trPr>
          <w:trHeight w:val="680"/>
          <w:jc w:val="center"/>
        </w:trPr>
        <w:tc>
          <w:tcPr>
            <w:tcW w:w="129" w:type="pct"/>
            <w:vMerge/>
            <w:vAlign w:val="center"/>
          </w:tcPr>
          <w:p w14:paraId="744E5A19"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p>
        </w:tc>
        <w:tc>
          <w:tcPr>
            <w:tcW w:w="1642" w:type="pct"/>
          </w:tcPr>
          <w:p w14:paraId="7CE35F26"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39C62E90"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2</w:t>
            </w:r>
          </w:p>
          <w:p w14:paraId="02F52A99"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2B2B675F" w14:textId="77777777" w:rsidTr="001820CF">
        <w:trPr>
          <w:trHeight w:val="397"/>
          <w:jc w:val="center"/>
        </w:trPr>
        <w:tc>
          <w:tcPr>
            <w:tcW w:w="129" w:type="pct"/>
            <w:tcBorders>
              <w:top w:val="dotted" w:sz="4" w:space="0" w:color="auto"/>
            </w:tcBorders>
            <w:vAlign w:val="center"/>
          </w:tcPr>
          <w:p w14:paraId="6BBF4D18"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f)</w:t>
            </w:r>
          </w:p>
        </w:tc>
        <w:tc>
          <w:tcPr>
            <w:tcW w:w="1642" w:type="pct"/>
            <w:tcBorders>
              <w:top w:val="dotted" w:sz="4" w:space="0" w:color="auto"/>
            </w:tcBorders>
          </w:tcPr>
          <w:p w14:paraId="24FD70CE"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29DD55A5" w14:textId="77777777" w:rsidR="00FC307C" w:rsidRPr="00FC307C" w:rsidRDefault="00FC307C" w:rsidP="00FC307C">
            <w:pPr>
              <w:spacing w:after="0" w:line="240" w:lineRule="auto"/>
              <w:jc w:val="both"/>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 xml:space="preserve">Návrh zákona nemá negatívny vplyv na hospodárenie domácností, </w:t>
            </w:r>
            <w:proofErr w:type="spellStart"/>
            <w:r w:rsidRPr="00FC307C">
              <w:rPr>
                <w:rFonts w:ascii="Times New Roman" w:eastAsia="Calibri" w:hAnsi="Times New Roman" w:cs="Times New Roman"/>
                <w:sz w:val="20"/>
                <w:szCs w:val="20"/>
                <w:lang w:eastAsia="sk-SK"/>
              </w:rPr>
              <w:t>t.j</w:t>
            </w:r>
            <w:proofErr w:type="spellEnd"/>
            <w:r w:rsidRPr="00FC307C">
              <w:rPr>
                <w:rFonts w:ascii="Times New Roman" w:eastAsia="Calibri" w:hAnsi="Times New Roman" w:cs="Times New Roman"/>
                <w:sz w:val="20"/>
                <w:szCs w:val="20"/>
                <w:lang w:eastAsia="sk-SK"/>
              </w:rPr>
              <w:t>. jeho prijatie nespôsobuje zníženie príjmov alebo rast výdavkov domácností.</w:t>
            </w:r>
          </w:p>
        </w:tc>
      </w:tr>
      <w:tr w:rsidR="00FC307C" w:rsidRPr="00FC307C" w14:paraId="755486ED" w14:textId="77777777" w:rsidTr="001820CF">
        <w:trPr>
          <w:trHeight w:val="227"/>
          <w:jc w:val="center"/>
        </w:trPr>
        <w:tc>
          <w:tcPr>
            <w:tcW w:w="129" w:type="pct"/>
            <w:tcBorders>
              <w:top w:val="nil"/>
              <w:bottom w:val="single" w:sz="4" w:space="0" w:color="auto"/>
            </w:tcBorders>
            <w:shd w:val="clear" w:color="auto" w:fill="F2F2F2"/>
            <w:vAlign w:val="center"/>
          </w:tcPr>
          <w:p w14:paraId="3B29657A"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3E26DB7A"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4.1.2.1</w:t>
            </w:r>
            <w:r w:rsidRPr="00FC307C">
              <w:rPr>
                <w:rFonts w:ascii="Times New Roman" w:eastAsia="Calibri" w:hAnsi="Times New Roman" w:cs="Times New Roman"/>
                <w:i/>
                <w:sz w:val="20"/>
                <w:szCs w:val="20"/>
                <w:lang w:eastAsia="sk-SK"/>
              </w:rPr>
              <w:t xml:space="preserve"> </w:t>
            </w:r>
            <w:r w:rsidRPr="00FC307C">
              <w:rPr>
                <w:rFonts w:ascii="Times New Roman" w:eastAsia="Calibri" w:hAnsi="Times New Roman" w:cs="Times New Roman"/>
                <w:b/>
                <w:i/>
                <w:sz w:val="20"/>
                <w:szCs w:val="20"/>
                <w:lang w:eastAsia="sk-SK"/>
              </w:rPr>
              <w:t>Z toho negatívny vplyv na skupiny v riziku chudoby alebo sociálneho vylúčenia</w:t>
            </w:r>
          </w:p>
          <w:p w14:paraId="73BEAF35" w14:textId="77777777" w:rsidR="00FC307C" w:rsidRPr="00FC307C" w:rsidRDefault="00FC307C" w:rsidP="00FC307C">
            <w:pPr>
              <w:spacing w:after="0" w:line="240" w:lineRule="auto"/>
              <w:rPr>
                <w:rFonts w:ascii="Times New Roman" w:eastAsia="Calibri" w:hAnsi="Times New Roman" w:cs="Times New Roman"/>
                <w:b/>
                <w:sz w:val="20"/>
                <w:szCs w:val="20"/>
                <w:lang w:eastAsia="sk-SK"/>
              </w:rPr>
            </w:pPr>
            <w:r w:rsidRPr="00FC307C">
              <w:rPr>
                <w:rFonts w:ascii="Times New Roman" w:eastAsia="Calibri" w:hAnsi="Times New Roman" w:cs="Times New Roman"/>
                <w:i/>
                <w:sz w:val="20"/>
                <w:szCs w:val="20"/>
                <w:lang w:eastAsia="sk-SK"/>
              </w:rPr>
              <w:t>(</w:t>
            </w:r>
            <w:r w:rsidRPr="00FC307C">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FC307C">
              <w:rPr>
                <w:rFonts w:ascii="Times New Roman" w:eastAsia="Calibri" w:hAnsi="Times New Roman" w:cs="Times New Roman"/>
                <w:i/>
                <w:sz w:val="20"/>
                <w:szCs w:val="20"/>
                <w:lang w:eastAsia="sk-SK"/>
              </w:rPr>
              <w:t>)</w:t>
            </w:r>
          </w:p>
        </w:tc>
      </w:tr>
      <w:tr w:rsidR="00FC307C" w:rsidRPr="00FC307C" w14:paraId="75C1B248" w14:textId="77777777" w:rsidTr="001820CF">
        <w:trPr>
          <w:trHeight w:val="759"/>
          <w:jc w:val="center"/>
        </w:trPr>
        <w:tc>
          <w:tcPr>
            <w:tcW w:w="129" w:type="pct"/>
            <w:tcBorders>
              <w:top w:val="single" w:sz="4" w:space="0" w:color="auto"/>
              <w:bottom w:val="single" w:sz="4" w:space="0" w:color="auto"/>
            </w:tcBorders>
            <w:vAlign w:val="center"/>
          </w:tcPr>
          <w:p w14:paraId="46C929E8"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2E599435" w14:textId="77777777" w:rsidR="00FC307C" w:rsidRPr="00FC307C" w:rsidRDefault="00FC307C" w:rsidP="00FC307C">
            <w:pPr>
              <w:spacing w:after="0" w:line="240" w:lineRule="auto"/>
              <w:jc w:val="both"/>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Popíšte</w:t>
            </w:r>
            <w:r w:rsidRPr="00FC307C">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3D977073"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2734827E" w14:textId="77777777" w:rsidTr="001820CF">
        <w:trPr>
          <w:trHeight w:val="397"/>
          <w:jc w:val="center"/>
        </w:trPr>
        <w:tc>
          <w:tcPr>
            <w:tcW w:w="129" w:type="pct"/>
            <w:vMerge w:val="restart"/>
            <w:tcBorders>
              <w:top w:val="single" w:sz="4" w:space="0" w:color="auto"/>
            </w:tcBorders>
            <w:vAlign w:val="center"/>
          </w:tcPr>
          <w:p w14:paraId="22E17170"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i)</w:t>
            </w:r>
          </w:p>
        </w:tc>
        <w:tc>
          <w:tcPr>
            <w:tcW w:w="1642" w:type="pct"/>
            <w:tcBorders>
              <w:top w:val="single" w:sz="4" w:space="0" w:color="auto"/>
            </w:tcBorders>
          </w:tcPr>
          <w:p w14:paraId="3DC9A423"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 xml:space="preserve">Špecifikujte </w:t>
            </w:r>
            <w:r w:rsidRPr="00FC307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7BAAB35E"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1</w:t>
            </w:r>
          </w:p>
          <w:p w14:paraId="5EB0297D"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2628E1F7" w14:textId="77777777" w:rsidTr="001820CF">
        <w:trPr>
          <w:trHeight w:val="397"/>
          <w:jc w:val="center"/>
        </w:trPr>
        <w:tc>
          <w:tcPr>
            <w:tcW w:w="129" w:type="pct"/>
            <w:vMerge/>
            <w:vAlign w:val="center"/>
          </w:tcPr>
          <w:p w14:paraId="247EECB3"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p>
        </w:tc>
        <w:tc>
          <w:tcPr>
            <w:tcW w:w="1642" w:type="pct"/>
          </w:tcPr>
          <w:p w14:paraId="344B4919"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47401528"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2</w:t>
            </w:r>
          </w:p>
          <w:p w14:paraId="0078678B"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1715A096" w14:textId="77777777" w:rsidTr="001820CF">
        <w:trPr>
          <w:trHeight w:val="454"/>
          <w:jc w:val="center"/>
        </w:trPr>
        <w:tc>
          <w:tcPr>
            <w:tcW w:w="129" w:type="pct"/>
            <w:tcBorders>
              <w:top w:val="dotted" w:sz="4" w:space="0" w:color="auto"/>
            </w:tcBorders>
            <w:shd w:val="clear" w:color="auto" w:fill="F2F2F2"/>
            <w:vAlign w:val="center"/>
          </w:tcPr>
          <w:p w14:paraId="0971897E" w14:textId="77777777" w:rsidR="00FC307C" w:rsidRPr="00FC307C" w:rsidRDefault="00FC307C" w:rsidP="00FC307C">
            <w:pPr>
              <w:spacing w:after="0" w:line="240" w:lineRule="auto"/>
              <w:jc w:val="center"/>
              <w:rPr>
                <w:rFonts w:ascii="Times New Roman" w:eastAsia="Calibri" w:hAnsi="Times New Roman" w:cs="Times New Roman"/>
                <w:sz w:val="18"/>
                <w:szCs w:val="18"/>
                <w:lang w:eastAsia="sk-SK"/>
              </w:rPr>
            </w:pPr>
            <w:r w:rsidRPr="00FC307C">
              <w:rPr>
                <w:rFonts w:ascii="Times New Roman" w:eastAsia="Calibri" w:hAnsi="Times New Roman" w:cs="Times New Roman"/>
                <w:i/>
                <w:sz w:val="18"/>
                <w:szCs w:val="18"/>
                <w:lang w:eastAsia="sk-SK"/>
              </w:rPr>
              <w:t>j</w:t>
            </w:r>
            <w:r w:rsidRPr="00FC307C">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63B44DB2"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b/>
                <w:i/>
                <w:sz w:val="20"/>
                <w:szCs w:val="20"/>
                <w:lang w:eastAsia="sk-SK"/>
              </w:rPr>
              <w:t>Kvantifikujte</w:t>
            </w:r>
            <w:r w:rsidRPr="00FC307C">
              <w:rPr>
                <w:rFonts w:ascii="Times New Roman" w:eastAsia="Calibri" w:hAnsi="Times New Roman" w:cs="Times New Roman"/>
                <w:i/>
                <w:sz w:val="20"/>
                <w:szCs w:val="20"/>
                <w:lang w:eastAsia="sk-SK"/>
              </w:rPr>
              <w:t xml:space="preserve"> pokles príjmov alebo rast výdavkov </w:t>
            </w:r>
            <w:r w:rsidRPr="00FC307C">
              <w:rPr>
                <w:rFonts w:ascii="Times New Roman" w:eastAsia="Calibri" w:hAnsi="Times New Roman" w:cs="Times New Roman"/>
                <w:b/>
                <w:i/>
                <w:sz w:val="20"/>
                <w:szCs w:val="20"/>
                <w:lang w:eastAsia="sk-SK"/>
              </w:rPr>
              <w:t>za jednotlivé ovplyvnené skupiny</w:t>
            </w:r>
            <w:r w:rsidRPr="00FC307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C307C" w:rsidRPr="00FC307C" w14:paraId="5706D17D" w14:textId="77777777" w:rsidTr="001820CF">
        <w:trPr>
          <w:trHeight w:val="680"/>
          <w:jc w:val="center"/>
        </w:trPr>
        <w:tc>
          <w:tcPr>
            <w:tcW w:w="129" w:type="pct"/>
            <w:vMerge w:val="restart"/>
            <w:tcBorders>
              <w:top w:val="dotted" w:sz="4" w:space="0" w:color="auto"/>
            </w:tcBorders>
            <w:vAlign w:val="center"/>
          </w:tcPr>
          <w:p w14:paraId="33BE607A"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k)</w:t>
            </w:r>
          </w:p>
        </w:tc>
        <w:tc>
          <w:tcPr>
            <w:tcW w:w="1642" w:type="pct"/>
            <w:tcBorders>
              <w:top w:val="dotted" w:sz="4" w:space="0" w:color="auto"/>
            </w:tcBorders>
          </w:tcPr>
          <w:p w14:paraId="2987F4D3" w14:textId="77777777" w:rsidR="00FC307C" w:rsidRPr="00FC307C" w:rsidRDefault="00FC307C" w:rsidP="00FC307C">
            <w:pPr>
              <w:numPr>
                <w:ilvl w:val="0"/>
                <w:numId w:val="12"/>
              </w:numPr>
              <w:spacing w:after="0" w:line="240" w:lineRule="auto"/>
              <w:contextualSpacing/>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priemerný pokles príjmov/ rast výdavkov v skupine v eurách a/alebo v % / obdobie:</w:t>
            </w:r>
          </w:p>
          <w:p w14:paraId="5FC80796" w14:textId="77777777" w:rsidR="00FC307C" w:rsidRPr="00FC307C" w:rsidRDefault="00FC307C" w:rsidP="00FC307C">
            <w:pPr>
              <w:numPr>
                <w:ilvl w:val="0"/>
                <w:numId w:val="12"/>
              </w:numPr>
              <w:spacing w:after="0" w:line="240" w:lineRule="auto"/>
              <w:contextualSpacing/>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7D7E388"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1</w:t>
            </w:r>
          </w:p>
          <w:p w14:paraId="50408A4F"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1F844DD1" w14:textId="77777777" w:rsidTr="001820CF">
        <w:trPr>
          <w:trHeight w:val="680"/>
          <w:jc w:val="center"/>
        </w:trPr>
        <w:tc>
          <w:tcPr>
            <w:tcW w:w="129" w:type="pct"/>
            <w:vMerge/>
            <w:vAlign w:val="center"/>
          </w:tcPr>
          <w:p w14:paraId="3B9F8B9E"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p>
        </w:tc>
        <w:tc>
          <w:tcPr>
            <w:tcW w:w="1642" w:type="pct"/>
          </w:tcPr>
          <w:p w14:paraId="72BBF2C1"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2F5CC575" w14:textId="77777777" w:rsidR="00FC307C" w:rsidRPr="00FC307C" w:rsidRDefault="00FC307C" w:rsidP="00FC307C">
            <w:pPr>
              <w:spacing w:after="0" w:line="240" w:lineRule="auto"/>
              <w:rPr>
                <w:rFonts w:ascii="Times New Roman" w:eastAsia="Calibri" w:hAnsi="Times New Roman" w:cs="Times New Roman"/>
                <w:i/>
                <w:sz w:val="18"/>
                <w:szCs w:val="20"/>
                <w:lang w:eastAsia="sk-SK"/>
              </w:rPr>
            </w:pPr>
            <w:r w:rsidRPr="00FC307C">
              <w:rPr>
                <w:rFonts w:ascii="Times New Roman" w:eastAsia="Calibri" w:hAnsi="Times New Roman" w:cs="Times New Roman"/>
                <w:i/>
                <w:sz w:val="18"/>
                <w:szCs w:val="20"/>
                <w:lang w:eastAsia="sk-SK"/>
              </w:rPr>
              <w:t>Ovplyvnená skupina č. 2</w:t>
            </w:r>
          </w:p>
          <w:p w14:paraId="150FF059"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Bez vplyvu</w:t>
            </w:r>
          </w:p>
        </w:tc>
      </w:tr>
      <w:tr w:rsidR="00FC307C" w:rsidRPr="00FC307C" w14:paraId="01AA6938" w14:textId="77777777" w:rsidTr="001820CF">
        <w:trPr>
          <w:trHeight w:val="454"/>
          <w:jc w:val="center"/>
        </w:trPr>
        <w:tc>
          <w:tcPr>
            <w:tcW w:w="129" w:type="pct"/>
            <w:tcBorders>
              <w:top w:val="dotted" w:sz="4" w:space="0" w:color="auto"/>
              <w:bottom w:val="single" w:sz="4" w:space="0" w:color="auto"/>
            </w:tcBorders>
            <w:vAlign w:val="center"/>
          </w:tcPr>
          <w:p w14:paraId="31AA0958"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63353435" w14:textId="77777777" w:rsidR="00FC307C" w:rsidRPr="00FC307C" w:rsidRDefault="00FC307C" w:rsidP="00FC307C">
            <w:pPr>
              <w:spacing w:after="0" w:line="240" w:lineRule="auto"/>
              <w:rPr>
                <w:rFonts w:ascii="Times New Roman" w:eastAsia="Calibri" w:hAnsi="Times New Roman" w:cs="Times New Roman"/>
                <w:i/>
                <w:sz w:val="20"/>
                <w:szCs w:val="20"/>
                <w:lang w:eastAsia="sk-SK"/>
              </w:rPr>
            </w:pPr>
            <w:r w:rsidRPr="00FC307C">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0B20BAC9" w14:textId="77777777" w:rsidR="00FC307C" w:rsidRPr="00FC307C" w:rsidRDefault="00FC307C" w:rsidP="00FC307C">
            <w:pPr>
              <w:spacing w:after="0" w:line="240" w:lineRule="auto"/>
              <w:jc w:val="both"/>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 xml:space="preserve">Návrh zákona nemá negatívny vplyv na hospodárenie domácností skupín v riziku chudoby alebo sociálneho vylúčenia, </w:t>
            </w:r>
            <w:proofErr w:type="spellStart"/>
            <w:r w:rsidRPr="00FC307C">
              <w:rPr>
                <w:rFonts w:ascii="Times New Roman" w:eastAsia="Calibri" w:hAnsi="Times New Roman" w:cs="Times New Roman"/>
                <w:sz w:val="20"/>
                <w:szCs w:val="20"/>
                <w:lang w:eastAsia="sk-SK"/>
              </w:rPr>
              <w:t>t.j</w:t>
            </w:r>
            <w:proofErr w:type="spellEnd"/>
            <w:r w:rsidRPr="00FC307C">
              <w:rPr>
                <w:rFonts w:ascii="Times New Roman" w:eastAsia="Calibri" w:hAnsi="Times New Roman" w:cs="Times New Roman"/>
                <w:sz w:val="20"/>
                <w:szCs w:val="20"/>
                <w:lang w:eastAsia="sk-SK"/>
              </w:rPr>
              <w:t>. jeho prijatie nespôsobuje zníženie príjmov alebo rast výdavkov domácností skupín v riziku chudoby alebo sociálneho vylúčenia.</w:t>
            </w:r>
          </w:p>
        </w:tc>
      </w:tr>
    </w:tbl>
    <w:p w14:paraId="019345AA" w14:textId="77777777" w:rsidR="00FC307C" w:rsidRPr="00FC307C" w:rsidRDefault="00FC307C" w:rsidP="00FC307C">
      <w:pPr>
        <w:spacing w:line="259" w:lineRule="auto"/>
      </w:pPr>
      <w:r w:rsidRPr="00FC307C">
        <w:br w:type="page"/>
      </w:r>
    </w:p>
    <w:p w14:paraId="09E446B5" w14:textId="77777777" w:rsidR="00FC307C" w:rsidRPr="00FC307C" w:rsidRDefault="00FC307C" w:rsidP="00FC307C">
      <w:pPr>
        <w:spacing w:line="259" w:lineRule="auto"/>
        <w:sectPr w:rsidR="00FC307C" w:rsidRPr="00FC307C" w:rsidSect="00FC307C">
          <w:headerReference w:type="default" r:id="rId11"/>
          <w:footerReference w:type="default" r:id="rId12"/>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FC307C" w:rsidRPr="00FC307C" w14:paraId="6746B26F" w14:textId="77777777" w:rsidTr="001820CF">
        <w:trPr>
          <w:trHeight w:val="339"/>
          <w:jc w:val="center"/>
        </w:trPr>
        <w:tc>
          <w:tcPr>
            <w:tcW w:w="4998" w:type="pct"/>
            <w:gridSpan w:val="4"/>
            <w:tcBorders>
              <w:bottom w:val="single" w:sz="4" w:space="0" w:color="auto"/>
            </w:tcBorders>
            <w:shd w:val="clear" w:color="auto" w:fill="D9D9D9"/>
          </w:tcPr>
          <w:p w14:paraId="15793DDB" w14:textId="77777777" w:rsidR="00FC307C" w:rsidRPr="00FC307C" w:rsidRDefault="00FC307C" w:rsidP="00FC307C">
            <w:pPr>
              <w:spacing w:after="0" w:line="240" w:lineRule="auto"/>
              <w:rPr>
                <w:rFonts w:ascii="Times New Roman" w:eastAsia="Calibri" w:hAnsi="Times New Roman" w:cs="Times New Roman"/>
                <w:b/>
                <w:sz w:val="24"/>
                <w:szCs w:val="24"/>
                <w:lang w:eastAsia="sk-SK"/>
              </w:rPr>
            </w:pPr>
            <w:r w:rsidRPr="00FC307C">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FC307C" w:rsidRPr="00FC307C" w14:paraId="11B4C9A9" w14:textId="77777777" w:rsidTr="001820CF">
        <w:trPr>
          <w:trHeight w:val="290"/>
          <w:jc w:val="center"/>
        </w:trPr>
        <w:tc>
          <w:tcPr>
            <w:tcW w:w="4998" w:type="pct"/>
            <w:gridSpan w:val="4"/>
            <w:tcBorders>
              <w:bottom w:val="single" w:sz="4" w:space="0" w:color="auto"/>
            </w:tcBorders>
            <w:shd w:val="clear" w:color="auto" w:fill="F2F2F2"/>
            <w:vAlign w:val="center"/>
          </w:tcPr>
          <w:p w14:paraId="1E384159" w14:textId="77777777" w:rsidR="00FC307C" w:rsidRPr="00FC307C" w:rsidRDefault="00FC307C" w:rsidP="00FC307C">
            <w:pPr>
              <w:spacing w:after="0" w:line="240" w:lineRule="auto"/>
              <w:jc w:val="both"/>
              <w:rPr>
                <w:rFonts w:ascii="Times New Roman" w:eastAsia="Calibri" w:hAnsi="Times New Roman" w:cs="Times New Roman"/>
                <w:i/>
                <w:sz w:val="20"/>
                <w:szCs w:val="24"/>
                <w:lang w:eastAsia="sk-SK"/>
              </w:rPr>
            </w:pPr>
            <w:r w:rsidRPr="00FC307C">
              <w:rPr>
                <w:rFonts w:ascii="Times New Roman" w:eastAsia="Calibri" w:hAnsi="Times New Roman" w:cs="Times New Roman"/>
                <w:i/>
                <w:sz w:val="20"/>
                <w:szCs w:val="24"/>
                <w:lang w:eastAsia="sk-SK"/>
              </w:rPr>
              <w:t xml:space="preserve">Má návrh vplyv na prístup k zdrojom, právam, tovarom a službám? </w:t>
            </w:r>
          </w:p>
          <w:p w14:paraId="6F2FA408" w14:textId="77777777" w:rsidR="00FC307C" w:rsidRPr="00FC307C" w:rsidRDefault="00FC307C" w:rsidP="00FC307C">
            <w:pPr>
              <w:spacing w:after="0" w:line="240" w:lineRule="auto"/>
              <w:jc w:val="both"/>
              <w:rPr>
                <w:rFonts w:ascii="Calibri" w:eastAsia="Calibri" w:hAnsi="Calibri" w:cs="Times New Roman"/>
                <w:i/>
                <w:sz w:val="24"/>
                <w:szCs w:val="24"/>
                <w:lang w:eastAsia="sk-SK"/>
              </w:rPr>
            </w:pPr>
            <w:r w:rsidRPr="00FC307C">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FC307C" w:rsidRPr="00FC307C" w14:paraId="7CFDB469" w14:textId="77777777" w:rsidTr="001820CF">
        <w:tblPrEx>
          <w:tblBorders>
            <w:top w:val="none" w:sz="0" w:space="0" w:color="auto"/>
            <w:bottom w:val="none" w:sz="0" w:space="0" w:color="auto"/>
          </w:tblBorders>
        </w:tblPrEx>
        <w:trPr>
          <w:trHeight w:val="557"/>
          <w:jc w:val="center"/>
        </w:trPr>
        <w:tc>
          <w:tcPr>
            <w:tcW w:w="180" w:type="pct"/>
            <w:vAlign w:val="center"/>
          </w:tcPr>
          <w:p w14:paraId="5FA90A85" w14:textId="77777777" w:rsidR="00FC307C" w:rsidRPr="00FC307C" w:rsidRDefault="00FC307C" w:rsidP="00FC307C">
            <w:pPr>
              <w:spacing w:after="0" w:line="240" w:lineRule="auto"/>
              <w:jc w:val="center"/>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a)</w:t>
            </w:r>
          </w:p>
        </w:tc>
        <w:tc>
          <w:tcPr>
            <w:tcW w:w="1893" w:type="pct"/>
            <w:gridSpan w:val="2"/>
          </w:tcPr>
          <w:p w14:paraId="73057E02" w14:textId="77777777" w:rsidR="00FC307C" w:rsidRPr="00FC307C" w:rsidRDefault="00FC307C" w:rsidP="00FC307C">
            <w:pPr>
              <w:spacing w:after="0" w:line="240" w:lineRule="auto"/>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Rozumie sa najmä na prístup k:</w:t>
            </w:r>
          </w:p>
          <w:p w14:paraId="34C00FEF"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47300B61"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193173FD"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 xml:space="preserve">pomoci pri úhrade výdavkov súvisiacich so zdravotným postihnutím, </w:t>
            </w:r>
          </w:p>
          <w:p w14:paraId="193B6C08"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17AC2E73"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437EA674"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k formálnemu i neformálnemu vzdelávaniu a celo</w:t>
            </w:r>
            <w:r w:rsidRPr="00FC307C">
              <w:rPr>
                <w:rFonts w:ascii="Times New Roman" w:eastAsia="Calibri" w:hAnsi="Times New Roman" w:cs="Times New Roman"/>
                <w:i/>
                <w:sz w:val="18"/>
                <w:szCs w:val="18"/>
                <w:lang w:eastAsia="sk-SK"/>
              </w:rPr>
              <w:softHyphen/>
              <w:t xml:space="preserve">životnému vzdelávaniu, </w:t>
            </w:r>
          </w:p>
          <w:p w14:paraId="6CC47E37"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bývaniu a súvisiacim základným komunálnym službám,</w:t>
            </w:r>
          </w:p>
          <w:p w14:paraId="492AE829"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doprave,</w:t>
            </w:r>
          </w:p>
          <w:p w14:paraId="0E194131"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ďalším službám najmä službám všeobecného záujmu a tovarom,</w:t>
            </w:r>
          </w:p>
          <w:p w14:paraId="79E6B589"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spravodlivosti, právnej ochrane, právnym službám,</w:t>
            </w:r>
          </w:p>
          <w:p w14:paraId="22CF4694"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informáciám,</w:t>
            </w:r>
          </w:p>
          <w:p w14:paraId="04D34E59" w14:textId="77777777" w:rsidR="00FC307C" w:rsidRPr="00FC307C" w:rsidRDefault="00FC307C" w:rsidP="00FC307C">
            <w:pPr>
              <w:numPr>
                <w:ilvl w:val="0"/>
                <w:numId w:val="10"/>
              </w:numPr>
              <w:spacing w:after="0" w:line="240" w:lineRule="auto"/>
              <w:ind w:left="170" w:hanging="170"/>
              <w:jc w:val="both"/>
              <w:rPr>
                <w:rFonts w:ascii="Calibri" w:eastAsia="Calibri" w:hAnsi="Calibri" w:cs="Times New Roman"/>
                <w:i/>
                <w:sz w:val="20"/>
                <w:szCs w:val="20"/>
                <w:lang w:eastAsia="sk-SK"/>
              </w:rPr>
            </w:pPr>
            <w:r w:rsidRPr="00FC307C">
              <w:rPr>
                <w:rFonts w:ascii="Times New Roman" w:eastAsia="Calibri" w:hAnsi="Times New Roman" w:cs="Times New Roman"/>
                <w:i/>
                <w:sz w:val="18"/>
                <w:szCs w:val="18"/>
                <w:lang w:eastAsia="sk-SK"/>
              </w:rPr>
              <w:t>k iným právam (napr. politickým).</w:t>
            </w:r>
          </w:p>
        </w:tc>
        <w:tc>
          <w:tcPr>
            <w:tcW w:w="2926" w:type="pct"/>
          </w:tcPr>
          <w:p w14:paraId="397150BF" w14:textId="77777777" w:rsidR="00FC307C" w:rsidRPr="00FC307C" w:rsidRDefault="00FC307C" w:rsidP="00FC307C">
            <w:pPr>
              <w:spacing w:after="0" w:line="240" w:lineRule="auto"/>
              <w:rPr>
                <w:rFonts w:ascii="Times New Roman" w:eastAsia="Calibri" w:hAnsi="Times New Roman" w:cs="Times New Roman"/>
                <w:sz w:val="20"/>
                <w:szCs w:val="20"/>
                <w:lang w:eastAsia="sk-SK"/>
              </w:rPr>
            </w:pPr>
          </w:p>
          <w:p w14:paraId="4B3393DD" w14:textId="77777777" w:rsidR="00FC307C" w:rsidRPr="00FC307C" w:rsidRDefault="00FC307C" w:rsidP="00FC307C">
            <w:pPr>
              <w:spacing w:after="0" w:line="240" w:lineRule="auto"/>
              <w:jc w:val="both"/>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Návrh zákona má pozitívny sociálny vplyv na prístup k spravodlivosti, právnej ochrane, právnym službám:</w:t>
            </w:r>
          </w:p>
          <w:p w14:paraId="14BC7561" w14:textId="77777777" w:rsidR="00FC307C" w:rsidRPr="00FC307C" w:rsidRDefault="00FC307C" w:rsidP="00FC307C">
            <w:pPr>
              <w:spacing w:after="0" w:line="240" w:lineRule="auto"/>
              <w:jc w:val="both"/>
              <w:rPr>
                <w:rFonts w:ascii="Times New Roman" w:eastAsia="Calibri" w:hAnsi="Times New Roman" w:cs="Times New Roman"/>
                <w:sz w:val="20"/>
                <w:szCs w:val="20"/>
                <w:lang w:eastAsia="sk-SK"/>
              </w:rPr>
            </w:pPr>
          </w:p>
          <w:p w14:paraId="1CEFD9E4" w14:textId="77777777" w:rsidR="00FC307C" w:rsidRPr="00FC307C" w:rsidRDefault="00FC307C" w:rsidP="00FC307C">
            <w:pPr>
              <w:numPr>
                <w:ilvl w:val="0"/>
                <w:numId w:val="13"/>
              </w:numPr>
              <w:spacing w:after="0" w:line="240" w:lineRule="auto"/>
              <w:contextualSpacing/>
              <w:jc w:val="both"/>
              <w:rPr>
                <w:rFonts w:ascii="Times New Roman" w:eastAsia="Calibri" w:hAnsi="Times New Roman" w:cs="Times New Roman"/>
                <w:sz w:val="20"/>
                <w:szCs w:val="20"/>
                <w:lang w:eastAsia="sk-SK"/>
              </w:rPr>
            </w:pPr>
            <w:r w:rsidRPr="00FC307C">
              <w:rPr>
                <w:rFonts w:ascii="Times New Roman" w:eastAsia="Calibri" w:hAnsi="Times New Roman" w:cs="Times New Roman"/>
                <w:sz w:val="20"/>
                <w:szCs w:val="20"/>
                <w:lang w:eastAsia="sk-SK"/>
              </w:rPr>
              <w:t>Jednoznačne sa určuje, podľa ktorého zákona sa ukladá výška sankcie v prípade, že od spáchania priestupku, do času, kedy sa o ňom rozhodne, dôjde k zmene právnej úpravy (čl. I novelizačný bod č. 2; § 7 ods. 1). Návrhom zákona teda dochádza k posilneniu právnej istoty pri ukladaní výšky sankcie - sankcia  sa ukladá podľa zákona účinného v čase spáchania priestupku; podľa neskoršieho zákona sa posudzuje iba vtedy, ak je to pre páchateľa priaznivejšie. V súčasnom znení zákona o priestupkoch absentuje takáto explicitná úprava.</w:t>
            </w:r>
          </w:p>
          <w:p w14:paraId="3886B687" w14:textId="77777777" w:rsidR="00FC307C" w:rsidRPr="00FC307C" w:rsidRDefault="00FC307C" w:rsidP="00FC307C">
            <w:pPr>
              <w:spacing w:after="0" w:line="240" w:lineRule="auto"/>
              <w:jc w:val="both"/>
              <w:rPr>
                <w:rFonts w:ascii="Times New Roman" w:eastAsia="Calibri" w:hAnsi="Times New Roman" w:cs="Times New Roman"/>
                <w:sz w:val="20"/>
                <w:szCs w:val="20"/>
                <w:lang w:eastAsia="sk-SK"/>
              </w:rPr>
            </w:pPr>
          </w:p>
          <w:p w14:paraId="23152373" w14:textId="77777777" w:rsidR="00FC307C" w:rsidRPr="00FC307C" w:rsidRDefault="00FC307C" w:rsidP="00FC307C">
            <w:pPr>
              <w:spacing w:after="0" w:line="240" w:lineRule="auto"/>
              <w:jc w:val="both"/>
              <w:rPr>
                <w:rFonts w:ascii="Times New Roman" w:eastAsia="Calibri" w:hAnsi="Times New Roman" w:cs="Times New Roman"/>
                <w:sz w:val="20"/>
                <w:szCs w:val="20"/>
                <w:lang w:eastAsia="sk-SK"/>
              </w:rPr>
            </w:pPr>
          </w:p>
        </w:tc>
      </w:tr>
      <w:tr w:rsidR="00FC307C" w:rsidRPr="00FC307C" w14:paraId="0CF29B8C" w14:textId="77777777" w:rsidTr="001820CF">
        <w:trPr>
          <w:jc w:val="center"/>
        </w:trPr>
        <w:tc>
          <w:tcPr>
            <w:tcW w:w="180" w:type="pct"/>
            <w:tcBorders>
              <w:bottom w:val="single" w:sz="4" w:space="0" w:color="auto"/>
            </w:tcBorders>
            <w:shd w:val="clear" w:color="auto" w:fill="F2F2F2"/>
            <w:vAlign w:val="center"/>
          </w:tcPr>
          <w:p w14:paraId="2BFF24D8" w14:textId="77777777" w:rsidR="00FC307C" w:rsidRPr="00FC307C" w:rsidRDefault="00FC307C" w:rsidP="00FC307C">
            <w:pPr>
              <w:spacing w:after="0" w:line="240" w:lineRule="auto"/>
              <w:rPr>
                <w:rFonts w:ascii="Times New Roman" w:eastAsia="Calibri" w:hAnsi="Times New Roman" w:cs="Times New Roman"/>
                <w:i/>
                <w:sz w:val="18"/>
                <w:lang w:eastAsia="sk-SK"/>
              </w:rPr>
            </w:pPr>
            <w:r w:rsidRPr="00FC307C">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76354051" w14:textId="77777777" w:rsidR="00FC307C" w:rsidRPr="00FC307C" w:rsidRDefault="00FC307C" w:rsidP="00FC307C">
            <w:pPr>
              <w:spacing w:after="0" w:line="240" w:lineRule="auto"/>
              <w:jc w:val="both"/>
              <w:rPr>
                <w:rFonts w:ascii="Times New Roman" w:eastAsia="Calibri" w:hAnsi="Times New Roman" w:cs="Times New Roman"/>
                <w:i/>
                <w:sz w:val="20"/>
                <w:szCs w:val="20"/>
                <w:lang w:eastAsia="sk-SK"/>
              </w:rPr>
            </w:pPr>
            <w:r w:rsidRPr="00FC307C">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73F1590F" w14:textId="77777777" w:rsidR="00FC307C" w:rsidRPr="00FC307C" w:rsidRDefault="00FC307C" w:rsidP="00FC307C">
            <w:pPr>
              <w:spacing w:after="0" w:line="240" w:lineRule="auto"/>
              <w:jc w:val="both"/>
              <w:rPr>
                <w:rFonts w:ascii="Calibri" w:eastAsia="Calibri" w:hAnsi="Calibri" w:cs="Times New Roman"/>
                <w:i/>
                <w:lang w:eastAsia="sk-SK"/>
              </w:rPr>
            </w:pPr>
            <w:r w:rsidRPr="00FC307C">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FC307C" w:rsidRPr="00FC307C" w14:paraId="077D6296" w14:textId="77777777" w:rsidTr="001820CF">
        <w:tblPrEx>
          <w:tblBorders>
            <w:top w:val="none" w:sz="0" w:space="0" w:color="auto"/>
          </w:tblBorders>
        </w:tblPrEx>
        <w:trPr>
          <w:trHeight w:val="677"/>
          <w:jc w:val="center"/>
        </w:trPr>
        <w:tc>
          <w:tcPr>
            <w:tcW w:w="179" w:type="pct"/>
            <w:vAlign w:val="center"/>
          </w:tcPr>
          <w:p w14:paraId="52461084" w14:textId="77777777" w:rsidR="00FC307C" w:rsidRPr="00FC307C" w:rsidRDefault="00FC307C" w:rsidP="00FC307C">
            <w:pPr>
              <w:spacing w:after="0" w:line="240" w:lineRule="auto"/>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c)</w:t>
            </w:r>
          </w:p>
        </w:tc>
        <w:tc>
          <w:tcPr>
            <w:tcW w:w="1849" w:type="pct"/>
          </w:tcPr>
          <w:p w14:paraId="64F47CCE" w14:textId="77777777" w:rsidR="00FC307C" w:rsidRPr="00FC307C" w:rsidRDefault="00FC307C" w:rsidP="00FC307C">
            <w:pPr>
              <w:spacing w:after="0" w:line="240" w:lineRule="auto"/>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Zraniteľné skupiny alebo skupiny v riziku chudoby alebo sociálneho vylúčenia sú napr.:</w:t>
            </w:r>
          </w:p>
          <w:p w14:paraId="1264D769"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41A89230"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nezamestnaní, najmä dlhodobo nezamestnaní, mladí nezamestnaní a nezamestnaní nad 50 rokov,</w:t>
            </w:r>
          </w:p>
          <w:p w14:paraId="7AFD1A5E"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deti (0 – 17),</w:t>
            </w:r>
          </w:p>
          <w:p w14:paraId="5AE98DAB"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mladí ľudia (18 – 25 rokov),</w:t>
            </w:r>
          </w:p>
          <w:p w14:paraId="4CECCD56"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starší ľudia, napr. ľudia vo veku nad 65 rokov alebo dôchodcovia,</w:t>
            </w:r>
          </w:p>
          <w:p w14:paraId="338E2B84"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ľudia so zdravotným postihnutím,</w:t>
            </w:r>
          </w:p>
          <w:p w14:paraId="70284788"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 xml:space="preserve">marginalizované rómske komunity </w:t>
            </w:r>
          </w:p>
          <w:p w14:paraId="544D31C7"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domácnosti s 3 a viac deťmi,</w:t>
            </w:r>
          </w:p>
          <w:p w14:paraId="307B856C"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jednorodičovské domácnosti s deťmi (neúplné rodiny, ktoré tvoria najmä osamelé matky s deťmi),</w:t>
            </w:r>
          </w:p>
          <w:p w14:paraId="0DBA49D1"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príslušníci tretích krajín, azylanti, žiadatelia o azyl,</w:t>
            </w:r>
          </w:p>
          <w:p w14:paraId="3EAE98A3" w14:textId="77777777" w:rsidR="00FC307C" w:rsidRPr="00FC307C" w:rsidRDefault="00FC307C" w:rsidP="00FC307C">
            <w:pPr>
              <w:numPr>
                <w:ilvl w:val="0"/>
                <w:numId w:val="10"/>
              </w:numPr>
              <w:spacing w:after="0" w:line="240" w:lineRule="auto"/>
              <w:ind w:left="170" w:hanging="170"/>
              <w:jc w:val="both"/>
              <w:rPr>
                <w:rFonts w:ascii="Times New Roman" w:eastAsia="Calibri" w:hAnsi="Times New Roman" w:cs="Times New Roman"/>
                <w:sz w:val="20"/>
                <w:lang w:eastAsia="sk-SK"/>
              </w:rPr>
            </w:pPr>
            <w:r w:rsidRPr="00FC307C">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4B228A84" w14:textId="77777777" w:rsidR="00FC307C" w:rsidRPr="00FC307C" w:rsidRDefault="00FC307C" w:rsidP="00FC307C">
            <w:pPr>
              <w:spacing w:after="0" w:line="240" w:lineRule="auto"/>
              <w:jc w:val="both"/>
              <w:rPr>
                <w:rFonts w:ascii="Times New Roman" w:eastAsia="Calibri" w:hAnsi="Times New Roman" w:cs="Times New Roman"/>
                <w:sz w:val="20"/>
                <w:lang w:eastAsia="sk-SK"/>
              </w:rPr>
            </w:pPr>
          </w:p>
          <w:p w14:paraId="0728D9FA" w14:textId="77777777" w:rsidR="00FC307C" w:rsidRPr="00FC307C" w:rsidRDefault="00FC307C" w:rsidP="00FC307C">
            <w:pPr>
              <w:spacing w:after="0" w:line="240" w:lineRule="auto"/>
              <w:jc w:val="both"/>
              <w:rPr>
                <w:rFonts w:ascii="Times New Roman" w:eastAsia="Calibri" w:hAnsi="Times New Roman" w:cs="Times New Roman"/>
                <w:sz w:val="20"/>
                <w:lang w:eastAsia="sk-SK"/>
              </w:rPr>
            </w:pPr>
            <w:r w:rsidRPr="00FC307C">
              <w:rPr>
                <w:rFonts w:ascii="Times New Roman" w:eastAsia="Calibri" w:hAnsi="Times New Roman" w:cs="Times New Roman"/>
                <w:sz w:val="20"/>
                <w:lang w:eastAsia="sk-SK"/>
              </w:rPr>
              <w:t xml:space="preserve">Pozitívny vplyv na osoby mladšie ako 18 rokov sa predpokladá v súvislosti so znížením paušálnej sumy trov konania pre uvedenú skupinu osôb na polovicu. Navrhovaným spôsobom sa zabezpečí osobitný prístup k mladistvým páchateľom nielen v súvislosti s ukladaním sankcií (ako je tomu dnes), ale aj pri ukladaní povinnosti uhradiť trovy konania v nižšej výške ako je to pri dospelých páchateľoch. Rovnaký princíp zvolil predkladateľ aj pri maloletých navrhovateľoch na </w:t>
            </w:r>
            <w:proofErr w:type="spellStart"/>
            <w:r w:rsidRPr="00FC307C">
              <w:rPr>
                <w:rFonts w:ascii="Times New Roman" w:eastAsia="Calibri" w:hAnsi="Times New Roman" w:cs="Times New Roman"/>
                <w:sz w:val="20"/>
                <w:lang w:eastAsia="sk-SK"/>
              </w:rPr>
              <w:t>prejednanie</w:t>
            </w:r>
            <w:proofErr w:type="spellEnd"/>
            <w:r w:rsidRPr="00FC307C">
              <w:rPr>
                <w:rFonts w:ascii="Times New Roman" w:eastAsia="Calibri" w:hAnsi="Times New Roman" w:cs="Times New Roman"/>
                <w:sz w:val="20"/>
                <w:lang w:eastAsia="sk-SK"/>
              </w:rPr>
              <w:t xml:space="preserve"> priestupkov v prípadoch, kedy dôjde k zastaveniu konania podľa § 76 ods. 1 písm. a), b), c) alebo j) zákona o priestupkoch. Aj v týchto prípadoch sa paušálna suma trov znižuje na polovicu.</w:t>
            </w:r>
          </w:p>
          <w:p w14:paraId="453EEE23" w14:textId="77777777" w:rsidR="00FC307C" w:rsidRPr="00FC307C" w:rsidRDefault="00FC307C" w:rsidP="00FC307C">
            <w:pPr>
              <w:spacing w:after="0" w:line="240" w:lineRule="auto"/>
              <w:jc w:val="both"/>
              <w:rPr>
                <w:rFonts w:ascii="Times New Roman" w:eastAsia="Calibri" w:hAnsi="Times New Roman" w:cs="Times New Roman"/>
                <w:sz w:val="20"/>
                <w:lang w:eastAsia="sk-SK"/>
              </w:rPr>
            </w:pPr>
          </w:p>
          <w:p w14:paraId="1A4295E6" w14:textId="77777777" w:rsidR="00FC307C" w:rsidRPr="00FC307C" w:rsidRDefault="00FC307C" w:rsidP="00FC307C">
            <w:pPr>
              <w:spacing w:after="0" w:line="240" w:lineRule="auto"/>
              <w:rPr>
                <w:rFonts w:ascii="Times New Roman" w:eastAsia="Times New Roman" w:hAnsi="Times New Roman" w:cs="Times New Roman"/>
                <w:sz w:val="20"/>
                <w:szCs w:val="20"/>
              </w:rPr>
            </w:pPr>
            <w:r w:rsidRPr="00FC307C">
              <w:rPr>
                <w:rFonts w:ascii="Times New Roman" w:eastAsia="Calibri" w:hAnsi="Times New Roman" w:cs="Times New Roman"/>
                <w:sz w:val="20"/>
                <w:lang w:eastAsia="sk-SK"/>
              </w:rPr>
              <w:t xml:space="preserve">Pozitívny vplyv možno predpokladať v súvislosti so zavedením novej sankcie menších obecných prác. Nová sankcia menších obecných prác má za cieľ umocňovať výchovný a preventívny charakter sankcie ako následok protiprávneho konania. Predkladateľ má za to, že výchovný charakter sa bude prejavovať aj v prípade mladistvých páchateľov. V prípade uloženia pokuty sa častokrát stáva, že ju za mladistvého uhrádza jeho rodič. V prípade sankcie menších obecných prác bude musieť túto sankciu vykonať osobne mladistvý, čím sa posilní individuálna zodpovednosť a uvedomenie si následkov svojho protiprávneho konania. Uvedené môže mať do budúcna preventívny charakter pred páchaním ďalšej protiprávnej činnosti.  </w:t>
            </w:r>
          </w:p>
        </w:tc>
      </w:tr>
    </w:tbl>
    <w:p w14:paraId="703BD9A6" w14:textId="77777777" w:rsidR="00FC307C" w:rsidRPr="00FC307C" w:rsidRDefault="00FC307C" w:rsidP="00FC307C">
      <w:pPr>
        <w:spacing w:line="259" w:lineRule="auto"/>
        <w:sectPr w:rsidR="00FC307C" w:rsidRPr="00FC307C" w:rsidSect="00FC307C">
          <w:headerReference w:type="default" r:id="rId13"/>
          <w:footerReference w:type="default" r:id="rId14"/>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7"/>
        <w:gridCol w:w="5514"/>
      </w:tblGrid>
      <w:tr w:rsidR="00FC307C" w:rsidRPr="00FC307C" w14:paraId="3759930A" w14:textId="77777777" w:rsidTr="001820CF">
        <w:trPr>
          <w:jc w:val="center"/>
        </w:trPr>
        <w:tc>
          <w:tcPr>
            <w:tcW w:w="5000" w:type="pct"/>
            <w:gridSpan w:val="3"/>
            <w:shd w:val="clear" w:color="auto" w:fill="D9D9D9"/>
          </w:tcPr>
          <w:p w14:paraId="4319A83F" w14:textId="77777777" w:rsidR="00FC307C" w:rsidRPr="00FC307C" w:rsidRDefault="00FC307C" w:rsidP="00FC307C">
            <w:pPr>
              <w:spacing w:after="0" w:line="240" w:lineRule="auto"/>
              <w:rPr>
                <w:rFonts w:ascii="Times New Roman" w:eastAsia="Calibri" w:hAnsi="Times New Roman" w:cs="Times New Roman"/>
                <w:b/>
                <w:sz w:val="24"/>
                <w:szCs w:val="24"/>
              </w:rPr>
            </w:pPr>
            <w:r w:rsidRPr="00FC307C">
              <w:rPr>
                <w:rFonts w:ascii="Times New Roman" w:eastAsia="Calibri" w:hAnsi="Times New Roman" w:cs="Times New Roman"/>
                <w:b/>
                <w:sz w:val="24"/>
                <w:szCs w:val="24"/>
              </w:rPr>
              <w:lastRenderedPageBreak/>
              <w:t>4.3 Identifikujte a popíšte vplyv na rovnosť príležitostí.</w:t>
            </w:r>
          </w:p>
          <w:p w14:paraId="4A5844F0" w14:textId="77777777" w:rsidR="00FC307C" w:rsidRPr="00FC307C" w:rsidRDefault="00FC307C" w:rsidP="00FC307C">
            <w:pPr>
              <w:spacing w:after="0" w:line="240" w:lineRule="auto"/>
              <w:ind w:left="340"/>
              <w:jc w:val="both"/>
              <w:rPr>
                <w:rFonts w:ascii="Calibri" w:eastAsia="Calibri" w:hAnsi="Calibri" w:cs="Times New Roman"/>
                <w:sz w:val="24"/>
                <w:szCs w:val="24"/>
              </w:rPr>
            </w:pPr>
            <w:r w:rsidRPr="00FC307C">
              <w:rPr>
                <w:rFonts w:ascii="Times New Roman" w:eastAsia="Calibri" w:hAnsi="Times New Roman" w:cs="Times New Roman"/>
                <w:b/>
                <w:sz w:val="24"/>
                <w:szCs w:val="24"/>
              </w:rPr>
              <w:t>Identifikujte, popíšte a kvantifikujte vplyv na rovnosť žien a mužov.</w:t>
            </w:r>
          </w:p>
        </w:tc>
      </w:tr>
      <w:tr w:rsidR="00FC307C" w:rsidRPr="00FC307C" w14:paraId="3C5DE2A8" w14:textId="77777777" w:rsidTr="001820CF">
        <w:trPr>
          <w:jc w:val="center"/>
        </w:trPr>
        <w:tc>
          <w:tcPr>
            <w:tcW w:w="143" w:type="pct"/>
            <w:tcBorders>
              <w:bottom w:val="single" w:sz="4" w:space="0" w:color="auto"/>
            </w:tcBorders>
            <w:shd w:val="clear" w:color="auto" w:fill="F2F2F2"/>
            <w:vAlign w:val="center"/>
          </w:tcPr>
          <w:p w14:paraId="026AB709" w14:textId="77777777" w:rsidR="00FC307C" w:rsidRPr="00FC307C" w:rsidRDefault="00FC307C" w:rsidP="00FC307C">
            <w:pPr>
              <w:spacing w:after="0" w:line="240" w:lineRule="auto"/>
              <w:rPr>
                <w:rFonts w:ascii="Times New Roman" w:eastAsia="Calibri" w:hAnsi="Times New Roman" w:cs="Times New Roman"/>
                <w:i/>
                <w:sz w:val="24"/>
                <w:szCs w:val="24"/>
              </w:rPr>
            </w:pPr>
            <w:r w:rsidRPr="00FC307C">
              <w:rPr>
                <w:rFonts w:ascii="Times New Roman" w:eastAsia="Calibri" w:hAnsi="Times New Roman" w:cs="Times New Roman"/>
                <w:i/>
                <w:sz w:val="18"/>
                <w:szCs w:val="24"/>
              </w:rPr>
              <w:t>a)</w:t>
            </w:r>
          </w:p>
        </w:tc>
        <w:tc>
          <w:tcPr>
            <w:tcW w:w="4857" w:type="pct"/>
            <w:gridSpan w:val="2"/>
            <w:tcBorders>
              <w:bottom w:val="single" w:sz="4" w:space="0" w:color="auto"/>
            </w:tcBorders>
            <w:shd w:val="clear" w:color="auto" w:fill="F2F2F2"/>
          </w:tcPr>
          <w:p w14:paraId="52FC83EC" w14:textId="77777777" w:rsidR="00FC307C" w:rsidRPr="00FC307C" w:rsidRDefault="00FC307C" w:rsidP="00FC307C">
            <w:pPr>
              <w:spacing w:after="0" w:line="240" w:lineRule="auto"/>
              <w:jc w:val="both"/>
              <w:rPr>
                <w:rFonts w:ascii="Times New Roman" w:eastAsia="Calibri" w:hAnsi="Times New Roman" w:cs="Times New Roman"/>
                <w:i/>
                <w:sz w:val="24"/>
                <w:szCs w:val="24"/>
              </w:rPr>
            </w:pPr>
            <w:r w:rsidRPr="00FC307C">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FC307C" w:rsidRPr="00FC307C" w14:paraId="7928609E" w14:textId="77777777" w:rsidTr="001820CF">
        <w:trPr>
          <w:trHeight w:val="928"/>
          <w:jc w:val="center"/>
        </w:trPr>
        <w:tc>
          <w:tcPr>
            <w:tcW w:w="143" w:type="pct"/>
            <w:tcBorders>
              <w:top w:val="nil"/>
              <w:bottom w:val="nil"/>
            </w:tcBorders>
          </w:tcPr>
          <w:p w14:paraId="78CD236A" w14:textId="77777777" w:rsidR="00FC307C" w:rsidRPr="00FC307C" w:rsidRDefault="00FC307C" w:rsidP="00FC307C">
            <w:pPr>
              <w:spacing w:after="0" w:line="240" w:lineRule="auto"/>
              <w:rPr>
                <w:rFonts w:ascii="Times New Roman" w:eastAsia="Calibri" w:hAnsi="Times New Roman" w:cs="Times New Roman"/>
                <w:sz w:val="20"/>
              </w:rPr>
            </w:pPr>
          </w:p>
          <w:p w14:paraId="70D49849" w14:textId="77777777" w:rsidR="00FC307C" w:rsidRPr="00FC307C" w:rsidRDefault="00FC307C" w:rsidP="00FC307C">
            <w:pPr>
              <w:spacing w:after="0" w:line="240" w:lineRule="auto"/>
              <w:rPr>
                <w:rFonts w:ascii="Times New Roman" w:eastAsia="Calibri" w:hAnsi="Times New Roman" w:cs="Times New Roman"/>
                <w:i/>
                <w:sz w:val="20"/>
              </w:rPr>
            </w:pPr>
          </w:p>
          <w:p w14:paraId="26E30F40" w14:textId="77777777" w:rsidR="00FC307C" w:rsidRPr="00FC307C" w:rsidRDefault="00FC307C" w:rsidP="00FC307C">
            <w:pPr>
              <w:spacing w:after="0" w:line="240" w:lineRule="auto"/>
              <w:rPr>
                <w:rFonts w:ascii="Times New Roman" w:eastAsia="Calibri" w:hAnsi="Times New Roman" w:cs="Times New Roman"/>
                <w:i/>
                <w:sz w:val="20"/>
              </w:rPr>
            </w:pPr>
          </w:p>
          <w:p w14:paraId="6FCCBEEC" w14:textId="77777777" w:rsidR="00FC307C" w:rsidRPr="00FC307C" w:rsidRDefault="00FC307C" w:rsidP="00FC307C">
            <w:pPr>
              <w:spacing w:after="0" w:line="240" w:lineRule="auto"/>
              <w:rPr>
                <w:rFonts w:ascii="Times New Roman" w:eastAsia="Calibri" w:hAnsi="Times New Roman" w:cs="Times New Roman"/>
                <w:i/>
                <w:sz w:val="18"/>
              </w:rPr>
            </w:pPr>
            <w:r w:rsidRPr="00FC307C">
              <w:rPr>
                <w:rFonts w:ascii="Times New Roman" w:eastAsia="Calibri" w:hAnsi="Times New Roman" w:cs="Times New Roman"/>
                <w:i/>
                <w:sz w:val="18"/>
              </w:rPr>
              <w:t>b)</w:t>
            </w:r>
          </w:p>
          <w:p w14:paraId="1CC5582D" w14:textId="77777777" w:rsidR="00FC307C" w:rsidRPr="00FC307C" w:rsidRDefault="00FC307C" w:rsidP="00FC307C">
            <w:pPr>
              <w:spacing w:after="0" w:line="240" w:lineRule="auto"/>
              <w:rPr>
                <w:rFonts w:ascii="Times New Roman" w:eastAsia="Calibri" w:hAnsi="Times New Roman" w:cs="Times New Roman"/>
                <w:i/>
                <w:sz w:val="20"/>
              </w:rPr>
            </w:pPr>
          </w:p>
          <w:p w14:paraId="59D47450" w14:textId="77777777" w:rsidR="00FC307C" w:rsidRPr="00FC307C" w:rsidRDefault="00FC307C" w:rsidP="00FC307C">
            <w:pPr>
              <w:spacing w:after="0" w:line="240" w:lineRule="auto"/>
              <w:rPr>
                <w:rFonts w:ascii="Times New Roman" w:eastAsia="Calibri" w:hAnsi="Times New Roman" w:cs="Times New Roman"/>
                <w:i/>
                <w:sz w:val="20"/>
              </w:rPr>
            </w:pPr>
          </w:p>
          <w:p w14:paraId="467F0338" w14:textId="77777777" w:rsidR="00FC307C" w:rsidRPr="00FC307C" w:rsidRDefault="00FC307C" w:rsidP="00FC307C">
            <w:pPr>
              <w:spacing w:after="0" w:line="240" w:lineRule="auto"/>
              <w:rPr>
                <w:rFonts w:ascii="Times New Roman" w:eastAsia="Calibri" w:hAnsi="Times New Roman" w:cs="Times New Roman"/>
                <w:i/>
                <w:sz w:val="20"/>
              </w:rPr>
            </w:pPr>
          </w:p>
        </w:tc>
        <w:tc>
          <w:tcPr>
            <w:tcW w:w="4857" w:type="pct"/>
            <w:gridSpan w:val="2"/>
            <w:tcBorders>
              <w:top w:val="nil"/>
              <w:bottom w:val="nil"/>
            </w:tcBorders>
          </w:tcPr>
          <w:p w14:paraId="11AB533D" w14:textId="77777777" w:rsidR="00FC307C" w:rsidRPr="00FC307C" w:rsidRDefault="00FC307C" w:rsidP="00FC307C">
            <w:pPr>
              <w:spacing w:line="259" w:lineRule="auto"/>
              <w:rPr>
                <w:rFonts w:ascii="Times New Roman" w:eastAsia="Calibri" w:hAnsi="Times New Roman" w:cs="Times New Roman"/>
                <w:i/>
                <w:sz w:val="20"/>
              </w:rPr>
            </w:pPr>
            <w:r w:rsidRPr="00FC307C">
              <w:rPr>
                <w:rFonts w:ascii="Times New Roman" w:eastAsia="Calibri" w:hAnsi="Times New Roman" w:cs="Times New Roman"/>
                <w:sz w:val="20"/>
                <w:szCs w:val="20"/>
                <w:lang w:eastAsia="sk-SK"/>
              </w:rPr>
              <w:t>Návrh zákona</w:t>
            </w:r>
            <w:r w:rsidRPr="00FC307C">
              <w:rPr>
                <w:rFonts w:ascii="Times New Roman" w:eastAsia="Calibri" w:hAnsi="Times New Roman" w:cs="Times New Roman"/>
                <w:sz w:val="20"/>
              </w:rPr>
              <w:t xml:space="preserve"> dodržiava rovnaké zaobchádzanie so všetkými skupinami, nezvýhodňuje a ani neznevýhodňuje žiadnu skupinu obyvateľstva.</w:t>
            </w:r>
          </w:p>
          <w:p w14:paraId="74A5011B" w14:textId="77777777" w:rsidR="00FC307C" w:rsidRPr="00FC307C" w:rsidRDefault="00FC307C" w:rsidP="00FC307C">
            <w:pPr>
              <w:spacing w:after="0" w:line="240" w:lineRule="auto"/>
              <w:rPr>
                <w:rFonts w:ascii="Times New Roman" w:eastAsia="Calibri" w:hAnsi="Times New Roman" w:cs="Times New Roman"/>
                <w:i/>
                <w:sz w:val="20"/>
              </w:rPr>
            </w:pPr>
          </w:p>
        </w:tc>
      </w:tr>
      <w:tr w:rsidR="00FC307C" w:rsidRPr="00FC307C" w14:paraId="7460D3B5" w14:textId="77777777" w:rsidTr="001820CF">
        <w:trPr>
          <w:trHeight w:val="345"/>
          <w:jc w:val="center"/>
        </w:trPr>
        <w:tc>
          <w:tcPr>
            <w:tcW w:w="143" w:type="pct"/>
            <w:tcBorders>
              <w:bottom w:val="single" w:sz="4" w:space="0" w:color="auto"/>
            </w:tcBorders>
            <w:shd w:val="clear" w:color="auto" w:fill="F2F2F2"/>
            <w:vAlign w:val="center"/>
          </w:tcPr>
          <w:p w14:paraId="1D0F7853"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c)</w:t>
            </w:r>
          </w:p>
        </w:tc>
        <w:tc>
          <w:tcPr>
            <w:tcW w:w="4857" w:type="pct"/>
            <w:gridSpan w:val="2"/>
            <w:tcBorders>
              <w:bottom w:val="single" w:sz="4" w:space="0" w:color="auto"/>
            </w:tcBorders>
            <w:shd w:val="clear" w:color="auto" w:fill="F2F2F2"/>
            <w:vAlign w:val="center"/>
          </w:tcPr>
          <w:p w14:paraId="7587C36B" w14:textId="77777777" w:rsidR="00FC307C" w:rsidRPr="00FC307C" w:rsidRDefault="00FC307C" w:rsidP="00FC307C">
            <w:pPr>
              <w:spacing w:after="0" w:line="240" w:lineRule="auto"/>
              <w:rPr>
                <w:rFonts w:ascii="Times New Roman" w:eastAsia="Calibri" w:hAnsi="Times New Roman" w:cs="Times New Roman"/>
                <w:i/>
                <w:sz w:val="20"/>
                <w:szCs w:val="20"/>
              </w:rPr>
            </w:pPr>
            <w:r w:rsidRPr="00FC307C">
              <w:rPr>
                <w:rFonts w:ascii="Times New Roman" w:eastAsia="Calibri" w:hAnsi="Times New Roman" w:cs="Times New Roman"/>
                <w:i/>
                <w:sz w:val="20"/>
                <w:szCs w:val="20"/>
              </w:rPr>
              <w:t xml:space="preserve">4.3.2 Môže návrh viesť k zväčšovaniu nerovností medzi ženami a mužmi? </w:t>
            </w:r>
            <w:r w:rsidRPr="00FC307C">
              <w:rPr>
                <w:rFonts w:ascii="Times New Roman" w:eastAsia="Calibri" w:hAnsi="Times New Roman" w:cs="Times New Roman"/>
                <w:i/>
                <w:sz w:val="20"/>
                <w:szCs w:val="24"/>
              </w:rPr>
              <w:t xml:space="preserve">Podporuje návrh rovnosť príležitostí? </w:t>
            </w:r>
            <w:r w:rsidRPr="00FC307C">
              <w:rPr>
                <w:rFonts w:ascii="Times New Roman" w:eastAsia="Calibri" w:hAnsi="Times New Roman" w:cs="Times New Roman"/>
                <w:i/>
                <w:sz w:val="20"/>
                <w:szCs w:val="20"/>
              </w:rPr>
              <w:t>Má návrh odlišný vplyv na ženy a mužov? Popíšte vplyvy.</w:t>
            </w:r>
          </w:p>
        </w:tc>
      </w:tr>
      <w:tr w:rsidR="00FC307C" w:rsidRPr="00FC307C" w14:paraId="20A71DA0" w14:textId="77777777" w:rsidTr="001820CF">
        <w:tblPrEx>
          <w:tblBorders>
            <w:top w:val="none" w:sz="0" w:space="0" w:color="auto"/>
            <w:bottom w:val="none" w:sz="0" w:space="0" w:color="auto"/>
          </w:tblBorders>
        </w:tblPrEx>
        <w:trPr>
          <w:trHeight w:val="372"/>
          <w:jc w:val="center"/>
        </w:trPr>
        <w:tc>
          <w:tcPr>
            <w:tcW w:w="143" w:type="pct"/>
            <w:vAlign w:val="center"/>
          </w:tcPr>
          <w:p w14:paraId="41A6C010" w14:textId="77777777" w:rsidR="00FC307C" w:rsidRPr="00FC307C" w:rsidRDefault="00FC307C" w:rsidP="00FC307C">
            <w:pPr>
              <w:spacing w:after="0" w:line="240" w:lineRule="auto"/>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d)</w:t>
            </w:r>
          </w:p>
        </w:tc>
        <w:tc>
          <w:tcPr>
            <w:tcW w:w="1875" w:type="pct"/>
          </w:tcPr>
          <w:p w14:paraId="352302A6"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i/>
                <w:sz w:val="18"/>
                <w:szCs w:val="18"/>
              </w:rPr>
              <w:t>Popíšte riziká návrhu, ktoré môžu viesť k zväčšovaniu nerovností:</w:t>
            </w:r>
          </w:p>
        </w:tc>
        <w:tc>
          <w:tcPr>
            <w:tcW w:w="2983" w:type="pct"/>
          </w:tcPr>
          <w:p w14:paraId="1B29762B" w14:textId="77777777" w:rsidR="00FC307C" w:rsidRPr="00FC307C" w:rsidRDefault="00FC307C" w:rsidP="00FC307C">
            <w:pPr>
              <w:spacing w:after="0" w:line="240" w:lineRule="auto"/>
              <w:jc w:val="both"/>
              <w:rPr>
                <w:rFonts w:ascii="Times New Roman" w:eastAsia="Calibri" w:hAnsi="Times New Roman" w:cs="Times New Roman"/>
                <w:sz w:val="20"/>
              </w:rPr>
            </w:pPr>
            <w:r w:rsidRPr="00FC307C">
              <w:rPr>
                <w:rFonts w:ascii="Times New Roman" w:eastAsia="Calibri" w:hAnsi="Times New Roman" w:cs="Times New Roman"/>
                <w:sz w:val="20"/>
                <w:szCs w:val="20"/>
              </w:rPr>
              <w:t>Bez vplyvu</w:t>
            </w:r>
          </w:p>
        </w:tc>
      </w:tr>
      <w:tr w:rsidR="00FC307C" w:rsidRPr="00FC307C" w14:paraId="6CF6B5BB" w14:textId="77777777" w:rsidTr="001820CF">
        <w:tblPrEx>
          <w:tblBorders>
            <w:top w:val="none" w:sz="0" w:space="0" w:color="auto"/>
            <w:bottom w:val="none" w:sz="0" w:space="0" w:color="auto"/>
          </w:tblBorders>
        </w:tblPrEx>
        <w:trPr>
          <w:trHeight w:val="371"/>
          <w:jc w:val="center"/>
        </w:trPr>
        <w:tc>
          <w:tcPr>
            <w:tcW w:w="143" w:type="pct"/>
            <w:vAlign w:val="center"/>
          </w:tcPr>
          <w:p w14:paraId="462839F9"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e)</w:t>
            </w:r>
          </w:p>
        </w:tc>
        <w:tc>
          <w:tcPr>
            <w:tcW w:w="1875" w:type="pct"/>
          </w:tcPr>
          <w:p w14:paraId="1044DDCD"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3" w:type="pct"/>
          </w:tcPr>
          <w:p w14:paraId="3CFDBADE"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sz w:val="20"/>
                <w:szCs w:val="20"/>
              </w:rPr>
              <w:t>Bez vplyvu</w:t>
            </w:r>
          </w:p>
        </w:tc>
      </w:tr>
      <w:tr w:rsidR="00FC307C" w:rsidRPr="00FC307C" w14:paraId="2CD79394" w14:textId="77777777" w:rsidTr="001820CF">
        <w:tblPrEx>
          <w:tblBorders>
            <w:top w:val="none" w:sz="0" w:space="0" w:color="auto"/>
            <w:bottom w:val="none" w:sz="0" w:space="0" w:color="auto"/>
          </w:tblBorders>
        </w:tblPrEx>
        <w:trPr>
          <w:trHeight w:val="371"/>
          <w:jc w:val="center"/>
        </w:trPr>
        <w:tc>
          <w:tcPr>
            <w:tcW w:w="143" w:type="pct"/>
            <w:tcBorders>
              <w:bottom w:val="single" w:sz="4" w:space="0" w:color="auto"/>
            </w:tcBorders>
            <w:vAlign w:val="center"/>
          </w:tcPr>
          <w:p w14:paraId="4FA6B407"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f)</w:t>
            </w:r>
          </w:p>
        </w:tc>
        <w:tc>
          <w:tcPr>
            <w:tcW w:w="1875" w:type="pct"/>
            <w:tcBorders>
              <w:bottom w:val="single" w:sz="4" w:space="0" w:color="auto"/>
            </w:tcBorders>
          </w:tcPr>
          <w:p w14:paraId="49555C5D"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3" w:type="pct"/>
            <w:tcBorders>
              <w:bottom w:val="single" w:sz="4" w:space="0" w:color="auto"/>
            </w:tcBorders>
          </w:tcPr>
          <w:p w14:paraId="6AC5443C"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sz w:val="20"/>
                <w:szCs w:val="20"/>
              </w:rPr>
              <w:t>Bez vplyvu</w:t>
            </w:r>
          </w:p>
        </w:tc>
      </w:tr>
      <w:tr w:rsidR="00FC307C" w:rsidRPr="00FC307C" w14:paraId="17A01DBC" w14:textId="77777777" w:rsidTr="001820CF">
        <w:tblPrEx>
          <w:tblBorders>
            <w:top w:val="none" w:sz="0" w:space="0" w:color="auto"/>
            <w:bottom w:val="none" w:sz="0" w:space="0" w:color="auto"/>
          </w:tblBorders>
        </w:tblPrEx>
        <w:trPr>
          <w:trHeight w:val="1235"/>
          <w:jc w:val="center"/>
        </w:trPr>
        <w:tc>
          <w:tcPr>
            <w:tcW w:w="143" w:type="pct"/>
            <w:tcBorders>
              <w:top w:val="single" w:sz="4" w:space="0" w:color="auto"/>
              <w:bottom w:val="single" w:sz="4" w:space="0" w:color="auto"/>
            </w:tcBorders>
            <w:vAlign w:val="center"/>
          </w:tcPr>
          <w:p w14:paraId="65457040"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g)</w:t>
            </w:r>
          </w:p>
        </w:tc>
        <w:tc>
          <w:tcPr>
            <w:tcW w:w="1875" w:type="pct"/>
            <w:tcBorders>
              <w:top w:val="single" w:sz="4" w:space="0" w:color="auto"/>
              <w:bottom w:val="single" w:sz="4" w:space="0" w:color="auto"/>
            </w:tcBorders>
          </w:tcPr>
          <w:p w14:paraId="33F03F23"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22B2ED2B" w14:textId="77777777" w:rsidR="00FC307C" w:rsidRPr="00FC307C" w:rsidRDefault="00FC307C" w:rsidP="00FC307C">
            <w:pPr>
              <w:spacing w:after="0" w:line="240" w:lineRule="auto"/>
              <w:jc w:val="both"/>
              <w:rPr>
                <w:rFonts w:ascii="Times New Roman" w:eastAsia="Times New Roman" w:hAnsi="Times New Roman" w:cs="Times New Roman"/>
                <w:color w:val="000000"/>
                <w:sz w:val="27"/>
                <w:szCs w:val="27"/>
              </w:rPr>
            </w:pPr>
            <w:r w:rsidRPr="00FC307C">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FC307C">
              <w:rPr>
                <w:rFonts w:ascii="Times New Roman" w:eastAsia="Times New Roman" w:hAnsi="Times New Roman" w:cs="Times New Roman"/>
                <w:i/>
                <w:iCs/>
                <w:color w:val="000000"/>
                <w:sz w:val="18"/>
                <w:szCs w:val="18"/>
              </w:rPr>
              <w:t>Medzi oblasti podpory rovnosti žien a mužov okrem iného patria:</w:t>
            </w:r>
          </w:p>
          <w:p w14:paraId="45416117" w14:textId="77777777" w:rsidR="00FC307C" w:rsidRPr="00FC307C" w:rsidRDefault="00FC307C" w:rsidP="00FC307C">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podpora slobodného výberu povolania a ekonomickej činnosti</w:t>
            </w:r>
          </w:p>
          <w:p w14:paraId="78367A5B" w14:textId="77777777" w:rsidR="00FC307C" w:rsidRPr="00FC307C" w:rsidRDefault="00FC307C" w:rsidP="00FC307C">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 xml:space="preserve">podpora vyrovnávania ekonomickej nezávislosti, </w:t>
            </w:r>
          </w:p>
          <w:p w14:paraId="5D00EE71" w14:textId="77777777" w:rsidR="00FC307C" w:rsidRPr="00FC307C" w:rsidRDefault="00FC307C" w:rsidP="00FC307C">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 xml:space="preserve">zosúladenie pracovného, súkromného a rodinného života, </w:t>
            </w:r>
          </w:p>
          <w:p w14:paraId="07C848C9" w14:textId="77777777" w:rsidR="00FC307C" w:rsidRPr="00FC307C" w:rsidRDefault="00FC307C" w:rsidP="00FC307C">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 xml:space="preserve">podpora rovnosti príležitostí pri participácii na rozhodovaní, </w:t>
            </w:r>
          </w:p>
          <w:p w14:paraId="299CF16E" w14:textId="77777777" w:rsidR="00FC307C" w:rsidRPr="00FC307C" w:rsidRDefault="00FC307C" w:rsidP="00FC307C">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 xml:space="preserve">boj proti domácemu násiliu,  násiliu na ženách  a obchodovaniu s ľuďmi, </w:t>
            </w:r>
          </w:p>
          <w:p w14:paraId="04E6DB76" w14:textId="77777777" w:rsidR="00FC307C" w:rsidRPr="00FC307C" w:rsidRDefault="00FC307C" w:rsidP="00FC307C">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FC307C">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277DF0D2" w14:textId="77777777" w:rsidR="00FC307C" w:rsidRPr="00FC307C" w:rsidRDefault="00FC307C" w:rsidP="00FC307C">
            <w:pPr>
              <w:numPr>
                <w:ilvl w:val="0"/>
                <w:numId w:val="11"/>
              </w:numPr>
              <w:spacing w:after="0" w:line="240" w:lineRule="auto"/>
              <w:ind w:left="170" w:hanging="170"/>
              <w:jc w:val="both"/>
              <w:rPr>
                <w:rFonts w:ascii="Times New Roman" w:eastAsia="Calibri" w:hAnsi="Times New Roman" w:cs="Times New Roman"/>
                <w:i/>
                <w:sz w:val="18"/>
                <w:szCs w:val="18"/>
              </w:rPr>
            </w:pPr>
            <w:r w:rsidRPr="00FC307C">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3" w:type="pct"/>
            <w:tcBorders>
              <w:top w:val="single" w:sz="4" w:space="0" w:color="auto"/>
              <w:bottom w:val="single" w:sz="4" w:space="0" w:color="auto"/>
            </w:tcBorders>
          </w:tcPr>
          <w:p w14:paraId="258C6F8C" w14:textId="77777777" w:rsidR="00FC307C" w:rsidRPr="00FC307C" w:rsidRDefault="00FC307C" w:rsidP="00FC307C">
            <w:pPr>
              <w:spacing w:after="0" w:line="240" w:lineRule="auto"/>
              <w:rPr>
                <w:rFonts w:ascii="Times New Roman" w:eastAsia="Calibri" w:hAnsi="Times New Roman" w:cs="Times New Roman"/>
                <w:sz w:val="20"/>
              </w:rPr>
            </w:pPr>
            <w:r w:rsidRPr="00FC307C">
              <w:rPr>
                <w:rFonts w:ascii="Times New Roman" w:eastAsia="Calibri" w:hAnsi="Times New Roman" w:cs="Times New Roman"/>
                <w:sz w:val="20"/>
                <w:szCs w:val="20"/>
              </w:rPr>
              <w:t>Bez vplyvu</w:t>
            </w:r>
          </w:p>
        </w:tc>
      </w:tr>
    </w:tbl>
    <w:p w14:paraId="74A180E6" w14:textId="77777777" w:rsidR="00FC307C" w:rsidRPr="00FC307C" w:rsidRDefault="00FC307C" w:rsidP="00FC307C">
      <w:pPr>
        <w:spacing w:after="0" w:line="240" w:lineRule="auto"/>
        <w:rPr>
          <w:rFonts w:ascii="Times New Roman" w:eastAsia="Calibri" w:hAnsi="Times New Roman" w:cs="Times New Roman"/>
          <w:b/>
          <w:sz w:val="24"/>
          <w:lang w:eastAsia="sk-SK"/>
        </w:rPr>
        <w:sectPr w:rsidR="00FC307C" w:rsidRPr="00FC307C" w:rsidSect="00FC307C">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FC307C" w:rsidRPr="00FC307C" w14:paraId="005DD8D6" w14:textId="77777777" w:rsidTr="001820CF">
        <w:trPr>
          <w:jc w:val="center"/>
        </w:trPr>
        <w:tc>
          <w:tcPr>
            <w:tcW w:w="5000" w:type="pct"/>
            <w:gridSpan w:val="3"/>
            <w:shd w:val="clear" w:color="auto" w:fill="D9D9D9"/>
          </w:tcPr>
          <w:p w14:paraId="72DADBF5" w14:textId="77777777" w:rsidR="00FC307C" w:rsidRPr="00FC307C" w:rsidRDefault="00FC307C" w:rsidP="00FC307C">
            <w:pPr>
              <w:spacing w:after="0" w:line="240" w:lineRule="auto"/>
              <w:rPr>
                <w:rFonts w:ascii="Times New Roman" w:eastAsia="Calibri" w:hAnsi="Times New Roman" w:cs="Times New Roman"/>
                <w:b/>
                <w:sz w:val="24"/>
                <w:lang w:eastAsia="sk-SK"/>
              </w:rPr>
            </w:pPr>
            <w:r w:rsidRPr="00FC307C">
              <w:rPr>
                <w:rFonts w:ascii="Times New Roman" w:eastAsia="Calibri" w:hAnsi="Times New Roman" w:cs="Times New Roman"/>
                <w:b/>
                <w:sz w:val="24"/>
                <w:lang w:eastAsia="sk-SK"/>
              </w:rPr>
              <w:lastRenderedPageBreak/>
              <w:t>4.4 Identifikujte, popíšte a kvantifikujte vplyvy na zamestnanosť a na trh práce.</w:t>
            </w:r>
          </w:p>
          <w:p w14:paraId="51352F21" w14:textId="77777777" w:rsidR="00FC307C" w:rsidRPr="00FC307C" w:rsidRDefault="00FC307C" w:rsidP="00FC307C">
            <w:pPr>
              <w:spacing w:after="0" w:line="240" w:lineRule="auto"/>
              <w:jc w:val="both"/>
              <w:rPr>
                <w:rFonts w:ascii="Times New Roman" w:eastAsia="Calibri" w:hAnsi="Times New Roman" w:cs="Times New Roman"/>
                <w:i/>
                <w:lang w:eastAsia="sk-SK"/>
              </w:rPr>
            </w:pPr>
            <w:r w:rsidRPr="00FC307C">
              <w:rPr>
                <w:rFonts w:ascii="Times New Roman" w:eastAsia="Calibri" w:hAnsi="Times New Roman" w:cs="Times New Roman"/>
                <w:i/>
                <w:lang w:eastAsia="sk-SK"/>
              </w:rPr>
              <w:t xml:space="preserve">V prípade kladnej odpovede pripojte </w:t>
            </w:r>
            <w:r w:rsidRPr="00FC307C">
              <w:rPr>
                <w:rFonts w:ascii="Times New Roman" w:eastAsia="Calibri" w:hAnsi="Times New Roman" w:cs="Times New Roman"/>
                <w:b/>
                <w:i/>
                <w:lang w:eastAsia="sk-SK"/>
              </w:rPr>
              <w:t>odôvodnenie</w:t>
            </w:r>
            <w:r w:rsidRPr="00FC307C">
              <w:rPr>
                <w:rFonts w:ascii="Times New Roman" w:eastAsia="Calibri" w:hAnsi="Times New Roman" w:cs="Times New Roman"/>
                <w:i/>
                <w:lang w:eastAsia="sk-SK"/>
              </w:rPr>
              <w:t xml:space="preserve"> v súlade s Metodickým postupom pre analýzu sociálnych vplyvov.</w:t>
            </w:r>
          </w:p>
        </w:tc>
      </w:tr>
      <w:tr w:rsidR="00FC307C" w:rsidRPr="00FC307C" w14:paraId="3EFB33E8" w14:textId="77777777" w:rsidTr="001820CF">
        <w:trPr>
          <w:trHeight w:val="287"/>
          <w:jc w:val="center"/>
        </w:trPr>
        <w:tc>
          <w:tcPr>
            <w:tcW w:w="129" w:type="pct"/>
            <w:tcBorders>
              <w:top w:val="nil"/>
              <w:bottom w:val="single" w:sz="4" w:space="0" w:color="auto"/>
            </w:tcBorders>
            <w:shd w:val="clear" w:color="auto" w:fill="F2F2F2"/>
            <w:vAlign w:val="center"/>
          </w:tcPr>
          <w:p w14:paraId="2B544709"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5B35EE13" w14:textId="77777777" w:rsidR="00FC307C" w:rsidRPr="00FC307C" w:rsidRDefault="00FC307C" w:rsidP="00FC307C">
            <w:pPr>
              <w:spacing w:after="0" w:line="240" w:lineRule="auto"/>
              <w:rPr>
                <w:rFonts w:ascii="Times New Roman" w:eastAsia="Calibri" w:hAnsi="Times New Roman" w:cs="Times New Roman"/>
                <w:i/>
                <w:sz w:val="20"/>
                <w:szCs w:val="20"/>
              </w:rPr>
            </w:pPr>
            <w:r w:rsidRPr="00FC307C">
              <w:rPr>
                <w:rFonts w:ascii="Times New Roman" w:eastAsia="Calibri" w:hAnsi="Times New Roman" w:cs="Times New Roman"/>
                <w:i/>
                <w:sz w:val="20"/>
                <w:szCs w:val="20"/>
              </w:rPr>
              <w:t>Uľahčuje návrh vznik nových pracovných miest? Ak áno, ako? Ak je to možné, doplňte kvantifikáciu.</w:t>
            </w:r>
          </w:p>
        </w:tc>
      </w:tr>
      <w:tr w:rsidR="00FC307C" w:rsidRPr="00FC307C" w14:paraId="3B225DCC" w14:textId="77777777" w:rsidTr="001820CF">
        <w:trPr>
          <w:trHeight w:val="567"/>
          <w:jc w:val="center"/>
        </w:trPr>
        <w:tc>
          <w:tcPr>
            <w:tcW w:w="129" w:type="pct"/>
            <w:tcBorders>
              <w:top w:val="nil"/>
              <w:bottom w:val="single" w:sz="4" w:space="0" w:color="auto"/>
            </w:tcBorders>
            <w:shd w:val="clear" w:color="auto" w:fill="FFFFFF"/>
            <w:vAlign w:val="center"/>
          </w:tcPr>
          <w:p w14:paraId="46031F6D"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00D971C4"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30EE2586" w14:textId="77777777" w:rsidR="00FC307C" w:rsidRPr="00FC307C" w:rsidRDefault="00FC307C" w:rsidP="00FC307C">
            <w:pPr>
              <w:spacing w:after="0" w:line="240" w:lineRule="auto"/>
              <w:rPr>
                <w:rFonts w:ascii="Times New Roman" w:eastAsia="Calibri" w:hAnsi="Times New Roman" w:cs="Times New Roman"/>
                <w:sz w:val="20"/>
                <w:szCs w:val="18"/>
              </w:rPr>
            </w:pPr>
            <w:r w:rsidRPr="00FC307C">
              <w:rPr>
                <w:rFonts w:ascii="Times New Roman" w:eastAsia="Calibri" w:hAnsi="Times New Roman" w:cs="Times New Roman"/>
                <w:sz w:val="20"/>
                <w:szCs w:val="20"/>
              </w:rPr>
              <w:t>Bez vplyvu</w:t>
            </w:r>
          </w:p>
        </w:tc>
      </w:tr>
      <w:tr w:rsidR="00FC307C" w:rsidRPr="00FC307C" w14:paraId="2276BAB0" w14:textId="77777777" w:rsidTr="001820CF">
        <w:trPr>
          <w:trHeight w:val="270"/>
          <w:jc w:val="center"/>
        </w:trPr>
        <w:tc>
          <w:tcPr>
            <w:tcW w:w="129" w:type="pct"/>
            <w:tcBorders>
              <w:bottom w:val="single" w:sz="4" w:space="0" w:color="auto"/>
            </w:tcBorders>
            <w:shd w:val="clear" w:color="auto" w:fill="F2F2F2"/>
            <w:vAlign w:val="center"/>
          </w:tcPr>
          <w:p w14:paraId="30753177"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1AF77601" w14:textId="77777777" w:rsidR="00FC307C" w:rsidRPr="00FC307C" w:rsidRDefault="00FC307C" w:rsidP="00FC307C">
            <w:pPr>
              <w:spacing w:after="0" w:line="240" w:lineRule="auto"/>
              <w:rPr>
                <w:rFonts w:ascii="Times New Roman" w:eastAsia="Calibri" w:hAnsi="Times New Roman" w:cs="Times New Roman"/>
                <w:i/>
                <w:sz w:val="20"/>
                <w:szCs w:val="20"/>
              </w:rPr>
            </w:pPr>
            <w:r w:rsidRPr="00FC307C">
              <w:rPr>
                <w:rFonts w:ascii="Times New Roman" w:eastAsia="Calibri" w:hAnsi="Times New Roman" w:cs="Times New Roman"/>
                <w:i/>
                <w:sz w:val="20"/>
                <w:szCs w:val="20"/>
              </w:rPr>
              <w:t>Vedie návrh k zániku pracovných miest?</w:t>
            </w:r>
            <w:r w:rsidRPr="00FC307C">
              <w:rPr>
                <w:rFonts w:ascii="Times New Roman" w:eastAsia="Calibri" w:hAnsi="Times New Roman" w:cs="Times New Roman"/>
                <w:sz w:val="20"/>
                <w:szCs w:val="20"/>
              </w:rPr>
              <w:t xml:space="preserve"> </w:t>
            </w:r>
            <w:r w:rsidRPr="00FC307C">
              <w:rPr>
                <w:rFonts w:ascii="Times New Roman" w:eastAsia="Calibri" w:hAnsi="Times New Roman" w:cs="Times New Roman"/>
                <w:i/>
                <w:sz w:val="20"/>
                <w:szCs w:val="20"/>
              </w:rPr>
              <w:t>Ak áno, ako a akých? Ak je to možné, doplňte kvantifikáciu</w:t>
            </w:r>
          </w:p>
        </w:tc>
      </w:tr>
      <w:tr w:rsidR="00FC307C" w:rsidRPr="00FC307C" w14:paraId="1177DE40" w14:textId="77777777" w:rsidTr="001820CF">
        <w:trPr>
          <w:trHeight w:val="454"/>
          <w:jc w:val="center"/>
        </w:trPr>
        <w:tc>
          <w:tcPr>
            <w:tcW w:w="129" w:type="pct"/>
            <w:tcBorders>
              <w:bottom w:val="single" w:sz="4" w:space="0" w:color="auto"/>
            </w:tcBorders>
            <w:shd w:val="clear" w:color="auto" w:fill="FFFFFF"/>
            <w:vAlign w:val="center"/>
          </w:tcPr>
          <w:p w14:paraId="3FE4BFDD"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45A15787"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59A7B281" w14:textId="77777777" w:rsidR="00FC307C" w:rsidRPr="00FC307C" w:rsidRDefault="00FC307C" w:rsidP="00FC307C">
            <w:pPr>
              <w:spacing w:after="0" w:line="240" w:lineRule="auto"/>
              <w:rPr>
                <w:rFonts w:ascii="Times New Roman" w:eastAsia="Calibri" w:hAnsi="Times New Roman" w:cs="Times New Roman"/>
                <w:sz w:val="20"/>
                <w:szCs w:val="18"/>
              </w:rPr>
            </w:pPr>
            <w:r w:rsidRPr="00FC307C">
              <w:rPr>
                <w:rFonts w:ascii="Times New Roman" w:eastAsia="Calibri" w:hAnsi="Times New Roman" w:cs="Times New Roman"/>
                <w:sz w:val="20"/>
                <w:szCs w:val="20"/>
              </w:rPr>
              <w:t>Bez vplyvu</w:t>
            </w:r>
          </w:p>
        </w:tc>
      </w:tr>
      <w:tr w:rsidR="00FC307C" w:rsidRPr="00FC307C" w14:paraId="4F3C461F" w14:textId="77777777" w:rsidTr="001820CF">
        <w:trPr>
          <w:trHeight w:val="248"/>
          <w:jc w:val="center"/>
        </w:trPr>
        <w:tc>
          <w:tcPr>
            <w:tcW w:w="129" w:type="pct"/>
            <w:tcBorders>
              <w:bottom w:val="single" w:sz="4" w:space="0" w:color="auto"/>
            </w:tcBorders>
            <w:shd w:val="clear" w:color="auto" w:fill="F2F2F2"/>
            <w:vAlign w:val="center"/>
          </w:tcPr>
          <w:p w14:paraId="3E95F97E"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1A91321D" w14:textId="77777777" w:rsidR="00FC307C" w:rsidRPr="00FC307C" w:rsidRDefault="00FC307C" w:rsidP="00FC307C">
            <w:pPr>
              <w:spacing w:after="0" w:line="240" w:lineRule="auto"/>
              <w:rPr>
                <w:rFonts w:ascii="Times New Roman" w:eastAsia="Calibri" w:hAnsi="Times New Roman" w:cs="Times New Roman"/>
                <w:sz w:val="20"/>
                <w:szCs w:val="20"/>
              </w:rPr>
            </w:pPr>
            <w:r w:rsidRPr="00FC307C">
              <w:rPr>
                <w:rFonts w:ascii="Times New Roman" w:eastAsia="Calibri" w:hAnsi="Times New Roman" w:cs="Times New Roman"/>
                <w:i/>
                <w:sz w:val="20"/>
                <w:szCs w:val="20"/>
              </w:rPr>
              <w:t>Ovplyvňuje návrh dopyt po práci? Ak áno, ako?</w:t>
            </w:r>
          </w:p>
        </w:tc>
      </w:tr>
      <w:tr w:rsidR="00FC307C" w:rsidRPr="00FC307C" w14:paraId="252C7C8F" w14:textId="77777777" w:rsidTr="001820CF">
        <w:trPr>
          <w:trHeight w:val="209"/>
          <w:jc w:val="center"/>
        </w:trPr>
        <w:tc>
          <w:tcPr>
            <w:tcW w:w="129" w:type="pct"/>
            <w:tcBorders>
              <w:bottom w:val="single" w:sz="4" w:space="0" w:color="auto"/>
            </w:tcBorders>
            <w:shd w:val="clear" w:color="auto" w:fill="FFFFFF"/>
            <w:vAlign w:val="center"/>
          </w:tcPr>
          <w:p w14:paraId="565AE6F5"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785B1AB8"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5A1CFD41" w14:textId="77777777" w:rsidR="00FC307C" w:rsidRPr="00FC307C" w:rsidRDefault="00FC307C" w:rsidP="00FC307C">
            <w:pPr>
              <w:spacing w:after="0" w:line="240" w:lineRule="auto"/>
              <w:rPr>
                <w:rFonts w:ascii="Times New Roman" w:eastAsia="Calibri" w:hAnsi="Times New Roman" w:cs="Times New Roman"/>
                <w:sz w:val="20"/>
                <w:szCs w:val="18"/>
              </w:rPr>
            </w:pPr>
            <w:r w:rsidRPr="00FC307C">
              <w:rPr>
                <w:rFonts w:ascii="Times New Roman" w:eastAsia="Calibri" w:hAnsi="Times New Roman" w:cs="Times New Roman"/>
                <w:sz w:val="20"/>
                <w:szCs w:val="20"/>
              </w:rPr>
              <w:t>Bez vplyvu</w:t>
            </w:r>
          </w:p>
        </w:tc>
      </w:tr>
      <w:tr w:rsidR="00FC307C" w:rsidRPr="00FC307C" w14:paraId="78821352" w14:textId="77777777" w:rsidTr="001820CF">
        <w:trPr>
          <w:trHeight w:val="208"/>
          <w:jc w:val="center"/>
        </w:trPr>
        <w:tc>
          <w:tcPr>
            <w:tcW w:w="129" w:type="pct"/>
            <w:tcBorders>
              <w:bottom w:val="single" w:sz="4" w:space="0" w:color="auto"/>
            </w:tcBorders>
            <w:shd w:val="clear" w:color="auto" w:fill="F2F2F2"/>
            <w:vAlign w:val="center"/>
          </w:tcPr>
          <w:p w14:paraId="36B33A8A"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14D989A4" w14:textId="77777777" w:rsidR="00FC307C" w:rsidRPr="00FC307C" w:rsidRDefault="00FC307C" w:rsidP="00FC307C">
            <w:pPr>
              <w:spacing w:after="0" w:line="240" w:lineRule="auto"/>
              <w:rPr>
                <w:rFonts w:ascii="Times New Roman" w:eastAsia="Calibri" w:hAnsi="Times New Roman" w:cs="Times New Roman"/>
                <w:sz w:val="20"/>
                <w:szCs w:val="20"/>
              </w:rPr>
            </w:pPr>
            <w:r w:rsidRPr="00FC307C">
              <w:rPr>
                <w:rFonts w:ascii="Times New Roman" w:eastAsia="Calibri" w:hAnsi="Times New Roman" w:cs="Times New Roman"/>
                <w:i/>
                <w:sz w:val="20"/>
                <w:szCs w:val="20"/>
              </w:rPr>
              <w:t>Má návrh dosah na fungovanie trhu práce?</w:t>
            </w:r>
            <w:r w:rsidRPr="00FC307C">
              <w:rPr>
                <w:rFonts w:ascii="Times New Roman" w:eastAsia="Calibri" w:hAnsi="Times New Roman" w:cs="Times New Roman"/>
                <w:sz w:val="20"/>
                <w:szCs w:val="20"/>
              </w:rPr>
              <w:t xml:space="preserve"> </w:t>
            </w:r>
            <w:r w:rsidRPr="00FC307C">
              <w:rPr>
                <w:rFonts w:ascii="Times New Roman" w:eastAsia="Calibri" w:hAnsi="Times New Roman" w:cs="Times New Roman"/>
                <w:i/>
                <w:sz w:val="20"/>
                <w:szCs w:val="20"/>
              </w:rPr>
              <w:t>Ak áno, aký?</w:t>
            </w:r>
          </w:p>
        </w:tc>
      </w:tr>
      <w:tr w:rsidR="00FC307C" w:rsidRPr="00FC307C" w14:paraId="1F51CCD0" w14:textId="77777777" w:rsidTr="001820CF">
        <w:trPr>
          <w:trHeight w:val="794"/>
          <w:jc w:val="center"/>
        </w:trPr>
        <w:tc>
          <w:tcPr>
            <w:tcW w:w="129" w:type="pct"/>
            <w:tcBorders>
              <w:bottom w:val="single" w:sz="4" w:space="0" w:color="auto"/>
            </w:tcBorders>
            <w:shd w:val="clear" w:color="auto" w:fill="FFFFFF"/>
            <w:vAlign w:val="center"/>
          </w:tcPr>
          <w:p w14:paraId="312C1A37"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03F67957"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FC307C">
              <w:rPr>
                <w:rFonts w:ascii="Times New Roman" w:eastAsia="Calibri" w:hAnsi="Times New Roman" w:cs="Times New Roman"/>
                <w:sz w:val="18"/>
                <w:szCs w:val="18"/>
              </w:rPr>
              <w:t xml:space="preserve"> </w:t>
            </w:r>
            <w:r w:rsidRPr="00FC307C">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2199AB6A" w14:textId="77777777" w:rsidR="00FC307C" w:rsidRPr="00FC307C" w:rsidRDefault="00FC307C" w:rsidP="00FC307C">
            <w:pPr>
              <w:spacing w:after="0" w:line="240" w:lineRule="auto"/>
              <w:rPr>
                <w:rFonts w:ascii="Times New Roman" w:eastAsia="Calibri" w:hAnsi="Times New Roman" w:cs="Times New Roman"/>
                <w:sz w:val="20"/>
                <w:szCs w:val="18"/>
              </w:rPr>
            </w:pPr>
            <w:r w:rsidRPr="00FC307C">
              <w:rPr>
                <w:rFonts w:ascii="Times New Roman" w:eastAsia="Calibri" w:hAnsi="Times New Roman" w:cs="Times New Roman"/>
                <w:sz w:val="20"/>
                <w:szCs w:val="20"/>
              </w:rPr>
              <w:t>Bez vplyvu</w:t>
            </w:r>
          </w:p>
        </w:tc>
      </w:tr>
      <w:tr w:rsidR="00FC307C" w:rsidRPr="00FC307C" w14:paraId="5CAA4500" w14:textId="77777777" w:rsidTr="001820CF">
        <w:trPr>
          <w:trHeight w:val="324"/>
          <w:jc w:val="center"/>
        </w:trPr>
        <w:tc>
          <w:tcPr>
            <w:tcW w:w="129" w:type="pct"/>
            <w:tcBorders>
              <w:bottom w:val="single" w:sz="4" w:space="0" w:color="auto"/>
            </w:tcBorders>
            <w:shd w:val="clear" w:color="auto" w:fill="F2F2F2"/>
            <w:vAlign w:val="center"/>
          </w:tcPr>
          <w:p w14:paraId="202B1018"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2F153BF7" w14:textId="77777777" w:rsidR="00FC307C" w:rsidRPr="00FC307C" w:rsidRDefault="00FC307C" w:rsidP="00FC307C">
            <w:pPr>
              <w:spacing w:after="0" w:line="240" w:lineRule="auto"/>
              <w:rPr>
                <w:rFonts w:ascii="Times New Roman" w:eastAsia="Calibri" w:hAnsi="Times New Roman" w:cs="Times New Roman"/>
                <w:sz w:val="20"/>
                <w:szCs w:val="20"/>
              </w:rPr>
            </w:pPr>
            <w:r w:rsidRPr="00FC307C">
              <w:rPr>
                <w:rFonts w:ascii="Times New Roman" w:eastAsia="Calibri" w:hAnsi="Times New Roman" w:cs="Times New Roman"/>
                <w:i/>
                <w:sz w:val="20"/>
                <w:szCs w:val="20"/>
              </w:rPr>
              <w:t>Má návrh špecifické negatívne dôsledky pre isté skupiny profesií, skupín zamestnancov či živnostníkov?</w:t>
            </w:r>
            <w:r w:rsidRPr="00FC307C">
              <w:rPr>
                <w:rFonts w:ascii="Times New Roman" w:eastAsia="Calibri" w:hAnsi="Times New Roman" w:cs="Times New Roman"/>
                <w:sz w:val="20"/>
                <w:szCs w:val="20"/>
              </w:rPr>
              <w:t xml:space="preserve"> </w:t>
            </w:r>
            <w:r w:rsidRPr="00FC307C">
              <w:rPr>
                <w:rFonts w:ascii="Times New Roman" w:eastAsia="Calibri" w:hAnsi="Times New Roman" w:cs="Times New Roman"/>
                <w:i/>
                <w:sz w:val="20"/>
                <w:szCs w:val="20"/>
              </w:rPr>
              <w:t>Ak áno, aké a pre ktoré skupiny?</w:t>
            </w:r>
          </w:p>
        </w:tc>
      </w:tr>
      <w:tr w:rsidR="00FC307C" w:rsidRPr="00FC307C" w14:paraId="39F697A0" w14:textId="77777777" w:rsidTr="001820CF">
        <w:trPr>
          <w:trHeight w:val="216"/>
          <w:jc w:val="center"/>
        </w:trPr>
        <w:tc>
          <w:tcPr>
            <w:tcW w:w="129" w:type="pct"/>
            <w:tcBorders>
              <w:bottom w:val="single" w:sz="4" w:space="0" w:color="auto"/>
            </w:tcBorders>
            <w:shd w:val="clear" w:color="auto" w:fill="FFFFFF"/>
            <w:vAlign w:val="center"/>
          </w:tcPr>
          <w:p w14:paraId="0B25FBC7"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4B38AE8D"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588D25F9" w14:textId="77777777" w:rsidR="00FC307C" w:rsidRPr="00FC307C" w:rsidRDefault="00FC307C" w:rsidP="00FC307C">
            <w:pPr>
              <w:spacing w:after="0" w:line="240" w:lineRule="auto"/>
              <w:rPr>
                <w:rFonts w:ascii="Times New Roman" w:eastAsia="Calibri" w:hAnsi="Times New Roman" w:cs="Times New Roman"/>
                <w:sz w:val="20"/>
                <w:szCs w:val="18"/>
              </w:rPr>
            </w:pPr>
            <w:r w:rsidRPr="00FC307C">
              <w:rPr>
                <w:rFonts w:ascii="Times New Roman" w:eastAsia="Calibri" w:hAnsi="Times New Roman" w:cs="Times New Roman"/>
                <w:sz w:val="20"/>
                <w:szCs w:val="20"/>
              </w:rPr>
              <w:t>Bez vplyvu</w:t>
            </w:r>
          </w:p>
        </w:tc>
      </w:tr>
      <w:tr w:rsidR="00FC307C" w:rsidRPr="00FC307C" w14:paraId="0F5A4A27" w14:textId="77777777" w:rsidTr="001820CF">
        <w:trPr>
          <w:trHeight w:val="219"/>
          <w:jc w:val="center"/>
        </w:trPr>
        <w:tc>
          <w:tcPr>
            <w:tcW w:w="129" w:type="pct"/>
            <w:tcBorders>
              <w:bottom w:val="single" w:sz="4" w:space="0" w:color="auto"/>
            </w:tcBorders>
            <w:shd w:val="clear" w:color="auto" w:fill="F2F2F2"/>
            <w:vAlign w:val="center"/>
          </w:tcPr>
          <w:p w14:paraId="4423AA9E"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275552E8" w14:textId="77777777" w:rsidR="00FC307C" w:rsidRPr="00FC307C" w:rsidRDefault="00FC307C" w:rsidP="00FC307C">
            <w:pPr>
              <w:spacing w:after="0" w:line="240" w:lineRule="auto"/>
              <w:rPr>
                <w:rFonts w:ascii="Times New Roman" w:eastAsia="Calibri" w:hAnsi="Times New Roman" w:cs="Times New Roman"/>
                <w:sz w:val="20"/>
                <w:szCs w:val="20"/>
              </w:rPr>
            </w:pPr>
            <w:r w:rsidRPr="00FC307C">
              <w:rPr>
                <w:rFonts w:ascii="Times New Roman" w:eastAsia="Calibri" w:hAnsi="Times New Roman" w:cs="Times New Roman"/>
                <w:i/>
                <w:sz w:val="20"/>
                <w:szCs w:val="20"/>
              </w:rPr>
              <w:t>Ovplyvňuje návrh špecifické vekové skupiny zamestnancov? Ak áno, aké? Akým spôsobom?</w:t>
            </w:r>
          </w:p>
        </w:tc>
      </w:tr>
      <w:tr w:rsidR="00FC307C" w:rsidRPr="00FC307C" w14:paraId="29174569" w14:textId="77777777" w:rsidTr="001820CF">
        <w:trPr>
          <w:trHeight w:val="497"/>
          <w:jc w:val="center"/>
        </w:trPr>
        <w:tc>
          <w:tcPr>
            <w:tcW w:w="129" w:type="pct"/>
            <w:tcBorders>
              <w:bottom w:val="single" w:sz="4" w:space="0" w:color="auto"/>
            </w:tcBorders>
            <w:shd w:val="clear" w:color="auto" w:fill="FFFFFF"/>
            <w:vAlign w:val="center"/>
          </w:tcPr>
          <w:p w14:paraId="15DB72AB" w14:textId="77777777" w:rsidR="00FC307C" w:rsidRPr="00FC307C" w:rsidRDefault="00FC307C" w:rsidP="00FC307C">
            <w:pPr>
              <w:spacing w:after="0" w:line="240" w:lineRule="auto"/>
              <w:rPr>
                <w:rFonts w:ascii="Times New Roman" w:eastAsia="Calibri" w:hAnsi="Times New Roman" w:cs="Times New Roman"/>
                <w:i/>
                <w:sz w:val="18"/>
                <w:szCs w:val="18"/>
              </w:rPr>
            </w:pPr>
            <w:r w:rsidRPr="00FC307C">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1ECABBF3" w14:textId="77777777" w:rsidR="00FC307C" w:rsidRPr="00FC307C" w:rsidRDefault="00FC307C" w:rsidP="00FC307C">
            <w:pPr>
              <w:spacing w:after="0" w:line="240" w:lineRule="auto"/>
              <w:jc w:val="both"/>
              <w:rPr>
                <w:rFonts w:ascii="Times New Roman" w:eastAsia="Calibri" w:hAnsi="Times New Roman" w:cs="Times New Roman"/>
                <w:i/>
                <w:sz w:val="18"/>
                <w:szCs w:val="18"/>
              </w:rPr>
            </w:pPr>
            <w:r w:rsidRPr="00FC307C">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62992B19" w14:textId="77777777" w:rsidR="00FC307C" w:rsidRPr="00FC307C" w:rsidRDefault="00FC307C" w:rsidP="00FC307C">
            <w:pPr>
              <w:spacing w:after="0" w:line="240" w:lineRule="auto"/>
              <w:rPr>
                <w:rFonts w:ascii="Times New Roman" w:eastAsia="Calibri" w:hAnsi="Times New Roman" w:cs="Times New Roman"/>
                <w:sz w:val="20"/>
                <w:szCs w:val="18"/>
              </w:rPr>
            </w:pPr>
            <w:r w:rsidRPr="00FC307C">
              <w:rPr>
                <w:rFonts w:ascii="Times New Roman" w:eastAsia="Calibri" w:hAnsi="Times New Roman" w:cs="Times New Roman"/>
                <w:sz w:val="20"/>
                <w:szCs w:val="20"/>
              </w:rPr>
              <w:t>Bez vplyvu</w:t>
            </w:r>
          </w:p>
        </w:tc>
      </w:tr>
    </w:tbl>
    <w:p w14:paraId="7CCE9320" w14:textId="77777777" w:rsidR="00FC307C" w:rsidRPr="00FC307C" w:rsidRDefault="00FC307C" w:rsidP="00FC307C">
      <w:pPr>
        <w:spacing w:line="259" w:lineRule="auto"/>
      </w:pPr>
    </w:p>
    <w:p w14:paraId="52762E71" w14:textId="77777777" w:rsidR="00FC307C" w:rsidRDefault="00FC307C">
      <w:pPr>
        <w:spacing w:line="259" w:lineRule="auto"/>
      </w:pPr>
    </w:p>
    <w:p w14:paraId="32B2B404" w14:textId="77777777" w:rsidR="00FC307C" w:rsidRDefault="00FC307C">
      <w:pPr>
        <w:spacing w:line="259" w:lineRule="auto"/>
      </w:pPr>
    </w:p>
    <w:p w14:paraId="7700ECC3" w14:textId="77777777" w:rsidR="00FC307C" w:rsidRDefault="00FC307C">
      <w:pPr>
        <w:spacing w:line="259" w:lineRule="auto"/>
      </w:pPr>
    </w:p>
    <w:p w14:paraId="6C1623AD" w14:textId="77777777" w:rsidR="00FC307C" w:rsidRDefault="00FC307C">
      <w:pPr>
        <w:spacing w:line="259" w:lineRule="auto"/>
      </w:pPr>
    </w:p>
    <w:p w14:paraId="10A7E356" w14:textId="77777777" w:rsidR="00FC307C" w:rsidRDefault="00FC307C">
      <w:pPr>
        <w:spacing w:line="259" w:lineRule="auto"/>
      </w:pPr>
    </w:p>
    <w:p w14:paraId="243CB0B7" w14:textId="77777777" w:rsidR="00FC307C" w:rsidRDefault="00FC307C">
      <w:pPr>
        <w:spacing w:line="259" w:lineRule="auto"/>
      </w:pPr>
    </w:p>
    <w:p w14:paraId="00FD4446" w14:textId="77777777" w:rsidR="00FC307C" w:rsidRDefault="00FC307C">
      <w:pPr>
        <w:spacing w:line="259" w:lineRule="auto"/>
      </w:pPr>
    </w:p>
    <w:p w14:paraId="1F82394B" w14:textId="77777777" w:rsidR="00FC307C" w:rsidRDefault="00FC307C">
      <w:pPr>
        <w:spacing w:line="259" w:lineRule="auto"/>
      </w:pPr>
    </w:p>
    <w:p w14:paraId="5F2CA816" w14:textId="77777777" w:rsidR="00FC307C" w:rsidRDefault="00FC307C">
      <w:pPr>
        <w:spacing w:line="259" w:lineRule="auto"/>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gridCol w:w="14"/>
        <w:gridCol w:w="17"/>
      </w:tblGrid>
      <w:tr w:rsidR="00FC307C" w:rsidRPr="00FC307C" w14:paraId="5898D1B7" w14:textId="77777777" w:rsidTr="00FC307C">
        <w:trPr>
          <w:trHeight w:val="534"/>
          <w:jc w:val="center"/>
        </w:trPr>
        <w:tc>
          <w:tcPr>
            <w:tcW w:w="9060" w:type="dxa"/>
            <w:gridSpan w:val="3"/>
            <w:tcBorders>
              <w:bottom w:val="single" w:sz="4" w:space="0" w:color="000000"/>
            </w:tcBorders>
            <w:shd w:val="clear" w:color="auto" w:fill="D9D9D9"/>
          </w:tcPr>
          <w:p w14:paraId="112BEE87" w14:textId="77777777" w:rsidR="00FC307C" w:rsidRPr="00FC307C" w:rsidRDefault="00FC307C" w:rsidP="00FC307C">
            <w:pPr>
              <w:spacing w:after="0" w:line="240" w:lineRule="auto"/>
              <w:ind w:left="-284" w:firstLine="284"/>
              <w:jc w:val="center"/>
              <w:rPr>
                <w:rFonts w:ascii="Times New Roman" w:eastAsia="Times New Roman" w:hAnsi="Times New Roman" w:cs="Times New Roman"/>
                <w:b/>
                <w:lang w:eastAsia="sk-SK"/>
              </w:rPr>
            </w:pPr>
            <w:r w:rsidRPr="00FC307C">
              <w:rPr>
                <w:rFonts w:ascii="Times New Roman" w:eastAsia="Times New Roman" w:hAnsi="Times New Roman" w:cs="Times New Roman"/>
                <w:b/>
                <w:sz w:val="28"/>
                <w:szCs w:val="28"/>
                <w:lang w:eastAsia="sk-SK"/>
              </w:rPr>
              <w:lastRenderedPageBreak/>
              <w:t>Analýza vplyvov na manželstvo, rodičovstvo a rodinu</w:t>
            </w:r>
          </w:p>
          <w:p w14:paraId="5D6A7860" w14:textId="77777777" w:rsidR="00FC307C" w:rsidRPr="00FC307C" w:rsidRDefault="00FC307C" w:rsidP="00FC307C">
            <w:pPr>
              <w:spacing w:after="0" w:line="240" w:lineRule="auto"/>
              <w:ind w:left="-284" w:firstLine="284"/>
              <w:jc w:val="center"/>
              <w:rPr>
                <w:rFonts w:ascii="Times New Roman" w:eastAsia="Times New Roman" w:hAnsi="Times New Roman" w:cs="Times New Roman"/>
                <w:b/>
                <w:lang w:eastAsia="sk-SK"/>
              </w:rPr>
            </w:pPr>
            <w:r w:rsidRPr="00FC307C">
              <w:rPr>
                <w:rFonts w:ascii="Times New Roman" w:eastAsia="Times New Roman" w:hAnsi="Times New Roman" w:cs="Times New Roman"/>
                <w:b/>
                <w:sz w:val="24"/>
                <w:szCs w:val="24"/>
                <w:lang w:eastAsia="sk-SK"/>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FC307C" w:rsidRPr="00FC307C" w14:paraId="47671FEE" w14:textId="77777777" w:rsidTr="00FC307C">
        <w:trPr>
          <w:jc w:val="center"/>
        </w:trPr>
        <w:tc>
          <w:tcPr>
            <w:tcW w:w="9060" w:type="dxa"/>
            <w:gridSpan w:val="3"/>
            <w:tcBorders>
              <w:bottom w:val="nil"/>
            </w:tcBorders>
            <w:shd w:val="clear" w:color="auto" w:fill="D9D9D9"/>
          </w:tcPr>
          <w:p w14:paraId="79B24752" w14:textId="77777777" w:rsidR="00FC307C" w:rsidRPr="00FC307C" w:rsidRDefault="00FC307C" w:rsidP="00FC307C">
            <w:pPr>
              <w:spacing w:after="0" w:line="240" w:lineRule="auto"/>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8.1</w:t>
            </w:r>
            <w:r w:rsidRPr="00FC307C">
              <w:rPr>
                <w:rFonts w:ascii="Times New Roman" w:eastAsia="Times New Roman" w:hAnsi="Times New Roman" w:cs="Times New Roman"/>
                <w:b/>
                <w:lang w:eastAsia="sk-SK"/>
              </w:rPr>
              <w:t xml:space="preserve"> </w:t>
            </w:r>
            <w:r w:rsidRPr="00FC307C">
              <w:rPr>
                <w:rFonts w:ascii="Times New Roman" w:eastAsia="Times New Roman" w:hAnsi="Times New Roman" w:cs="Times New Roman"/>
                <w:b/>
                <w:sz w:val="24"/>
                <w:szCs w:val="24"/>
                <w:lang w:eastAsia="sk-SK"/>
              </w:rPr>
              <w:t>Identifikujte, popíšte a kvantifikujte vplyv na rodinné prostredie a špecifikujte pozitívne/negatívne vplyvy na rodinné prostredie.</w:t>
            </w:r>
          </w:p>
        </w:tc>
      </w:tr>
      <w:tr w:rsidR="00FC307C" w:rsidRPr="00FC307C" w14:paraId="48BD3C0E" w14:textId="77777777" w:rsidTr="00FC307C">
        <w:trPr>
          <w:trHeight w:val="736"/>
          <w:jc w:val="center"/>
        </w:trPr>
        <w:tc>
          <w:tcPr>
            <w:tcW w:w="9060" w:type="dxa"/>
            <w:gridSpan w:val="3"/>
            <w:tcBorders>
              <w:bottom w:val="single" w:sz="4" w:space="0" w:color="000000"/>
            </w:tcBorders>
            <w:shd w:val="clear" w:color="auto" w:fill="F2F2F2"/>
          </w:tcPr>
          <w:p w14:paraId="5A40D323"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 xml:space="preserve">8.1.1 Spôsobí predložený návrh zmenu rodinného prostredia? Ak áno, v akom rozsahu? Ak je to možné, doplňte kvantifikáciu, prípadne dôvod chýbajúcej kvantifikácie. </w:t>
            </w:r>
          </w:p>
          <w:p w14:paraId="03F0D237"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p>
        </w:tc>
      </w:tr>
      <w:tr w:rsidR="00FC307C" w:rsidRPr="00FC307C" w14:paraId="61A633AC" w14:textId="77777777" w:rsidTr="00FC307C">
        <w:trPr>
          <w:trHeight w:val="928"/>
          <w:jc w:val="center"/>
        </w:trPr>
        <w:tc>
          <w:tcPr>
            <w:tcW w:w="9060" w:type="dxa"/>
            <w:gridSpan w:val="3"/>
            <w:tcBorders>
              <w:top w:val="nil"/>
              <w:bottom w:val="nil"/>
            </w:tcBorders>
          </w:tcPr>
          <w:p w14:paraId="1EB5C825" w14:textId="77777777" w:rsidR="00FC307C" w:rsidRPr="00FC307C" w:rsidRDefault="00FC307C" w:rsidP="00FC307C">
            <w:pPr>
              <w:widowControl w:val="0"/>
              <w:pBdr>
                <w:top w:val="nil"/>
                <w:left w:val="nil"/>
                <w:bottom w:val="nil"/>
                <w:right w:val="nil"/>
                <w:between w:val="nil"/>
              </w:pBdr>
              <w:spacing w:after="0" w:line="276" w:lineRule="auto"/>
              <w:rPr>
                <w:rFonts w:ascii="Times New Roman" w:eastAsia="Times New Roman" w:hAnsi="Times New Roman" w:cs="Times New Roman"/>
                <w:iCs/>
                <w:sz w:val="20"/>
                <w:szCs w:val="20"/>
                <w:lang w:eastAsia="sk-SK"/>
              </w:rPr>
            </w:pPr>
            <w:r w:rsidRPr="00FC307C">
              <w:rPr>
                <w:rFonts w:ascii="Times New Roman" w:eastAsia="Times New Roman" w:hAnsi="Times New Roman" w:cs="Times New Roman"/>
                <w:iCs/>
                <w:sz w:val="20"/>
                <w:szCs w:val="20"/>
                <w:lang w:eastAsia="sk-SK"/>
              </w:rPr>
              <w:t>Bez vplyvu</w:t>
            </w:r>
          </w:p>
          <w:p w14:paraId="3ECBEBDD" w14:textId="77777777" w:rsidR="00FC307C" w:rsidRPr="00FC307C" w:rsidRDefault="00FC307C" w:rsidP="00FC307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lang w:eastAsia="sk-SK"/>
              </w:rPr>
            </w:pPr>
          </w:p>
          <w:p w14:paraId="30244E82" w14:textId="77777777" w:rsidR="00FC307C" w:rsidRPr="00FC307C" w:rsidRDefault="00FC307C" w:rsidP="00FC307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lang w:eastAsia="sk-SK"/>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FC307C" w:rsidRPr="00FC307C" w14:paraId="0DEE0393" w14:textId="77777777" w:rsidTr="001820CF">
              <w:trPr>
                <w:trHeight w:val="575"/>
                <w:jc w:val="center"/>
              </w:trPr>
              <w:tc>
                <w:tcPr>
                  <w:tcW w:w="9138" w:type="dxa"/>
                  <w:tcBorders>
                    <w:bottom w:val="single" w:sz="4" w:space="0" w:color="000000"/>
                  </w:tcBorders>
                  <w:shd w:val="clear" w:color="auto" w:fill="F2F2F2"/>
                </w:tcPr>
                <w:p w14:paraId="7BE4A72A"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8.1.2 Môže dôjsť predloženým návrhom k narušeniu zdravého rodinného prostredia?</w:t>
                  </w:r>
                </w:p>
              </w:tc>
            </w:tr>
            <w:tr w:rsidR="00FC307C" w:rsidRPr="00FC307C" w14:paraId="65920764" w14:textId="77777777" w:rsidTr="001820CF">
              <w:trPr>
                <w:trHeight w:val="920"/>
                <w:jc w:val="center"/>
              </w:trPr>
              <w:tc>
                <w:tcPr>
                  <w:tcW w:w="9138" w:type="dxa"/>
                  <w:tcBorders>
                    <w:top w:val="nil"/>
                    <w:bottom w:val="nil"/>
                  </w:tcBorders>
                </w:tcPr>
                <w:p w14:paraId="7F0BE80E"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06D25022"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4D58E352"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661598C1" w14:textId="77777777" w:rsidR="00FC307C" w:rsidRPr="00FC307C" w:rsidRDefault="00FC307C" w:rsidP="00FC307C">
                  <w:pPr>
                    <w:spacing w:after="0" w:line="240" w:lineRule="auto"/>
                    <w:rPr>
                      <w:rFonts w:ascii="Times New Roman" w:eastAsia="Times New Roman" w:hAnsi="Times New Roman" w:cs="Times New Roman"/>
                      <w:i/>
                      <w:sz w:val="20"/>
                      <w:szCs w:val="20"/>
                      <w:lang w:eastAsia="sk-SK"/>
                    </w:rPr>
                  </w:pPr>
                </w:p>
              </w:tc>
            </w:tr>
          </w:tbl>
          <w:p w14:paraId="2E327B05" w14:textId="77777777" w:rsidR="00FC307C" w:rsidRPr="00FC307C" w:rsidRDefault="00FC307C" w:rsidP="00FC307C">
            <w:pPr>
              <w:spacing w:after="0" w:line="240" w:lineRule="auto"/>
              <w:rPr>
                <w:rFonts w:ascii="Times New Roman" w:eastAsia="Times New Roman" w:hAnsi="Times New Roman" w:cs="Times New Roman"/>
                <w:i/>
                <w:sz w:val="20"/>
                <w:szCs w:val="20"/>
                <w:lang w:eastAsia="sk-SK"/>
              </w:rPr>
            </w:pPr>
          </w:p>
        </w:tc>
      </w:tr>
      <w:tr w:rsidR="00FC307C" w:rsidRPr="00FC307C" w14:paraId="255BCF65" w14:textId="77777777" w:rsidTr="00FC307C">
        <w:trPr>
          <w:trHeight w:val="575"/>
          <w:jc w:val="center"/>
        </w:trPr>
        <w:tc>
          <w:tcPr>
            <w:tcW w:w="9060" w:type="dxa"/>
            <w:gridSpan w:val="3"/>
            <w:tcBorders>
              <w:bottom w:val="single" w:sz="4" w:space="0" w:color="000000"/>
            </w:tcBorders>
            <w:shd w:val="clear" w:color="auto" w:fill="F2F2F2"/>
          </w:tcPr>
          <w:p w14:paraId="40194AEA"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 xml:space="preserve">8.1.3 Má predložený návrh vplyv na demografický rast? Ak áno, aký je vplyv vzhľadom k úrovni </w:t>
            </w:r>
            <w:proofErr w:type="spellStart"/>
            <w:r w:rsidRPr="00FC307C">
              <w:rPr>
                <w:rFonts w:ascii="Times New Roman" w:eastAsia="Times New Roman" w:hAnsi="Times New Roman" w:cs="Times New Roman"/>
                <w:i/>
                <w:sz w:val="20"/>
                <w:szCs w:val="20"/>
                <w:lang w:eastAsia="sk-SK"/>
              </w:rPr>
              <w:t>záchovnej</w:t>
            </w:r>
            <w:proofErr w:type="spellEnd"/>
            <w:r w:rsidRPr="00FC307C">
              <w:rPr>
                <w:rFonts w:ascii="Times New Roman" w:eastAsia="Times New Roman" w:hAnsi="Times New Roman" w:cs="Times New Roman"/>
                <w:i/>
                <w:sz w:val="20"/>
                <w:szCs w:val="20"/>
                <w:lang w:eastAsia="sk-SK"/>
              </w:rPr>
              <w:t xml:space="preserve"> hodnoty populácie? </w:t>
            </w:r>
          </w:p>
        </w:tc>
      </w:tr>
      <w:tr w:rsidR="00FC307C" w:rsidRPr="00FC307C" w14:paraId="3461BEDC" w14:textId="77777777" w:rsidTr="00FC307C">
        <w:trPr>
          <w:trHeight w:val="920"/>
          <w:jc w:val="center"/>
        </w:trPr>
        <w:tc>
          <w:tcPr>
            <w:tcW w:w="9060" w:type="dxa"/>
            <w:gridSpan w:val="3"/>
            <w:tcBorders>
              <w:top w:val="nil"/>
              <w:bottom w:val="nil"/>
            </w:tcBorders>
          </w:tcPr>
          <w:p w14:paraId="4E302E1B"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2965A889"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3BFF6ABC"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50AE7567"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FC307C" w:rsidRPr="00FC307C" w14:paraId="19B8DEB1" w14:textId="77777777" w:rsidTr="001820CF">
              <w:trPr>
                <w:trHeight w:val="575"/>
                <w:jc w:val="center"/>
              </w:trPr>
              <w:tc>
                <w:tcPr>
                  <w:tcW w:w="9138" w:type="dxa"/>
                  <w:tcBorders>
                    <w:bottom w:val="single" w:sz="4" w:space="0" w:color="000000"/>
                  </w:tcBorders>
                  <w:shd w:val="clear" w:color="auto" w:fill="F2F2F2"/>
                </w:tcPr>
                <w:p w14:paraId="4FDAD8B8"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8.1.4 Má predložený návrh vplyv na odstraňovanie prekážok, ktoré bránia pracujúcim rodičom dosiahnuť želaný počet detí?</w:t>
                  </w:r>
                </w:p>
              </w:tc>
            </w:tr>
            <w:tr w:rsidR="00FC307C" w:rsidRPr="00FC307C" w14:paraId="352160DA" w14:textId="77777777" w:rsidTr="001820CF">
              <w:trPr>
                <w:trHeight w:val="920"/>
                <w:jc w:val="center"/>
              </w:trPr>
              <w:tc>
                <w:tcPr>
                  <w:tcW w:w="9138" w:type="dxa"/>
                  <w:tcBorders>
                    <w:top w:val="nil"/>
                    <w:bottom w:val="nil"/>
                  </w:tcBorders>
                </w:tcPr>
                <w:p w14:paraId="6443E997"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1C653607"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71D65ACB"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47661D0D"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33754694" w14:textId="77777777" w:rsidR="00FC307C" w:rsidRPr="00FC307C" w:rsidRDefault="00FC307C" w:rsidP="00FC307C">
                  <w:pPr>
                    <w:spacing w:after="0" w:line="240" w:lineRule="auto"/>
                    <w:rPr>
                      <w:rFonts w:ascii="Times New Roman" w:eastAsia="Times New Roman" w:hAnsi="Times New Roman" w:cs="Times New Roman"/>
                      <w:i/>
                      <w:sz w:val="20"/>
                      <w:szCs w:val="20"/>
                      <w:lang w:eastAsia="sk-SK"/>
                    </w:rPr>
                  </w:pPr>
                </w:p>
              </w:tc>
            </w:tr>
          </w:tbl>
          <w:p w14:paraId="5C8D50CD" w14:textId="77777777" w:rsidR="00FC307C" w:rsidRPr="00FC307C" w:rsidRDefault="00FC307C" w:rsidP="00FC307C">
            <w:pPr>
              <w:spacing w:after="0" w:line="240" w:lineRule="auto"/>
              <w:rPr>
                <w:rFonts w:ascii="Times New Roman" w:eastAsia="Times New Roman" w:hAnsi="Times New Roman" w:cs="Times New Roman"/>
                <w:i/>
                <w:sz w:val="20"/>
                <w:szCs w:val="20"/>
                <w:lang w:eastAsia="sk-SK"/>
              </w:rPr>
            </w:pPr>
          </w:p>
        </w:tc>
      </w:tr>
      <w:tr w:rsidR="00FC307C" w:rsidRPr="00FC307C" w14:paraId="53CDA607" w14:textId="77777777" w:rsidTr="00FC307C">
        <w:trPr>
          <w:trHeight w:val="575"/>
          <w:jc w:val="center"/>
        </w:trPr>
        <w:tc>
          <w:tcPr>
            <w:tcW w:w="9060" w:type="dxa"/>
            <w:gridSpan w:val="3"/>
            <w:tcBorders>
              <w:bottom w:val="single" w:sz="4" w:space="0" w:color="000000"/>
            </w:tcBorders>
            <w:shd w:val="clear" w:color="auto" w:fill="F2F2F2"/>
          </w:tcPr>
          <w:p w14:paraId="24E3D777"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8.1.5 Má predložený návrh vplyv na množstvo času alebo príležitostí pre rodičov alebo pre deti na realizáciu rodinného života?</w:t>
            </w:r>
          </w:p>
        </w:tc>
      </w:tr>
      <w:tr w:rsidR="00FC307C" w:rsidRPr="00FC307C" w14:paraId="0EC0A379" w14:textId="77777777" w:rsidTr="00FC307C">
        <w:trPr>
          <w:trHeight w:val="920"/>
          <w:jc w:val="center"/>
        </w:trPr>
        <w:tc>
          <w:tcPr>
            <w:tcW w:w="9060" w:type="dxa"/>
            <w:gridSpan w:val="3"/>
            <w:tcBorders>
              <w:top w:val="nil"/>
              <w:bottom w:val="nil"/>
            </w:tcBorders>
          </w:tcPr>
          <w:p w14:paraId="1367446B"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7BB88998"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71838C6B"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5EAEDCFB"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7560699D" w14:textId="77777777" w:rsidR="00FC307C" w:rsidRPr="00FC307C" w:rsidRDefault="00FC307C" w:rsidP="00FC307C">
            <w:pPr>
              <w:spacing w:after="0" w:line="240" w:lineRule="auto"/>
              <w:rPr>
                <w:rFonts w:ascii="Times New Roman" w:eastAsia="Times New Roman" w:hAnsi="Times New Roman" w:cs="Times New Roman"/>
                <w:i/>
                <w:sz w:val="20"/>
                <w:szCs w:val="20"/>
                <w:lang w:eastAsia="sk-SK"/>
              </w:rPr>
            </w:pPr>
          </w:p>
        </w:tc>
      </w:tr>
      <w:tr w:rsidR="00FC307C" w:rsidRPr="00FC307C" w14:paraId="769F2C4D" w14:textId="77777777" w:rsidTr="00FC307C">
        <w:trPr>
          <w:trHeight w:val="575"/>
          <w:jc w:val="center"/>
        </w:trPr>
        <w:tc>
          <w:tcPr>
            <w:tcW w:w="9060" w:type="dxa"/>
            <w:gridSpan w:val="3"/>
            <w:tcBorders>
              <w:bottom w:val="single" w:sz="4" w:space="0" w:color="000000"/>
            </w:tcBorders>
            <w:shd w:val="clear" w:color="auto" w:fill="F2F2F2"/>
          </w:tcPr>
          <w:p w14:paraId="0F4C211E"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8.1.6 Má predložený návrh vplyv na prenikanie látkových alebo nelátkových závislostí do rodín?</w:t>
            </w:r>
          </w:p>
        </w:tc>
      </w:tr>
      <w:tr w:rsidR="00FC307C" w:rsidRPr="00FC307C" w14:paraId="09363009" w14:textId="77777777" w:rsidTr="00FC307C">
        <w:trPr>
          <w:trHeight w:val="920"/>
          <w:jc w:val="center"/>
        </w:trPr>
        <w:tc>
          <w:tcPr>
            <w:tcW w:w="9060" w:type="dxa"/>
            <w:gridSpan w:val="3"/>
            <w:tcBorders>
              <w:top w:val="nil"/>
              <w:bottom w:val="single" w:sz="4" w:space="0" w:color="000000"/>
            </w:tcBorders>
          </w:tcPr>
          <w:p w14:paraId="53736CD9"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0E23A9CF" w14:textId="77777777" w:rsidR="00FC307C" w:rsidRPr="00FC307C" w:rsidRDefault="00FC307C" w:rsidP="00FC307C">
            <w:pPr>
              <w:spacing w:after="0" w:line="240" w:lineRule="auto"/>
              <w:rPr>
                <w:rFonts w:ascii="Times New Roman" w:eastAsia="Times New Roman" w:hAnsi="Times New Roman" w:cs="Times New Roman"/>
                <w:iCs/>
                <w:sz w:val="20"/>
                <w:szCs w:val="20"/>
                <w:lang w:eastAsia="sk-SK"/>
              </w:rPr>
            </w:pPr>
            <w:r w:rsidRPr="00FC307C">
              <w:rPr>
                <w:rFonts w:ascii="Times New Roman" w:eastAsia="Times New Roman" w:hAnsi="Times New Roman" w:cs="Times New Roman"/>
                <w:iCs/>
                <w:sz w:val="20"/>
                <w:szCs w:val="20"/>
                <w:lang w:eastAsia="sk-SK"/>
              </w:rPr>
              <w:t>Bez vplyvu</w:t>
            </w:r>
          </w:p>
        </w:tc>
      </w:tr>
      <w:tr w:rsidR="00FC307C" w:rsidRPr="00FC307C" w14:paraId="65FC3624" w14:textId="77777777" w:rsidTr="00FC307C">
        <w:trPr>
          <w:gridAfter w:val="2"/>
          <w:wAfter w:w="31" w:type="dxa"/>
          <w:trHeight w:val="339"/>
          <w:jc w:val="center"/>
        </w:trPr>
        <w:tc>
          <w:tcPr>
            <w:tcW w:w="9029" w:type="dxa"/>
            <w:tcBorders>
              <w:bottom w:val="single" w:sz="4" w:space="0" w:color="000000"/>
            </w:tcBorders>
            <w:shd w:val="clear" w:color="auto" w:fill="D9D9D9"/>
          </w:tcPr>
          <w:p w14:paraId="23DCBAEF" w14:textId="77777777" w:rsidR="00FC307C" w:rsidRPr="00FC307C" w:rsidRDefault="00FC307C" w:rsidP="00FC307C">
            <w:pPr>
              <w:spacing w:after="0" w:line="240" w:lineRule="auto"/>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8.2 Identifikujte, popíšte a kvantifikujte vplyvy na vzájomnú súdržnosť členov rodiny.</w:t>
            </w:r>
          </w:p>
        </w:tc>
      </w:tr>
      <w:tr w:rsidR="00FC307C" w:rsidRPr="00FC307C" w14:paraId="3C91B3DD" w14:textId="77777777" w:rsidTr="00FC307C">
        <w:trPr>
          <w:gridAfter w:val="2"/>
          <w:wAfter w:w="31" w:type="dxa"/>
          <w:trHeight w:val="575"/>
          <w:jc w:val="center"/>
        </w:trPr>
        <w:tc>
          <w:tcPr>
            <w:tcW w:w="9029" w:type="dxa"/>
            <w:tcBorders>
              <w:bottom w:val="single" w:sz="4" w:space="0" w:color="000000"/>
            </w:tcBorders>
            <w:shd w:val="clear" w:color="auto" w:fill="F2F2F2"/>
          </w:tcPr>
          <w:p w14:paraId="17B602AF" w14:textId="77777777" w:rsidR="00FC307C" w:rsidRPr="00FC307C" w:rsidRDefault="00FC307C" w:rsidP="00FC307C">
            <w:pPr>
              <w:shd w:val="clear" w:color="auto" w:fill="F2F2F2"/>
              <w:spacing w:after="0" w:line="240" w:lineRule="auto"/>
              <w:rPr>
                <w:rFonts w:ascii="Times New Roman" w:eastAsia="Times New Roman" w:hAnsi="Times New Roman" w:cs="Times New Roman"/>
                <w:i/>
                <w:sz w:val="20"/>
                <w:szCs w:val="20"/>
                <w:lang w:eastAsia="sk-SK"/>
              </w:rPr>
            </w:pPr>
            <w:r w:rsidRPr="00FC307C">
              <w:rPr>
                <w:rFonts w:ascii="Times New Roman" w:eastAsia="Times New Roman" w:hAnsi="Times New Roman" w:cs="Times New Roman"/>
                <w:i/>
                <w:sz w:val="20"/>
                <w:szCs w:val="20"/>
                <w:lang w:eastAsia="sk-SK"/>
              </w:rPr>
              <w:t>8.2.1 Má preložený návrh vplyv na vzájomnú súdržnosť členov rodiny? Ak áno, aký?</w:t>
            </w:r>
            <w:r w:rsidRPr="00FC307C">
              <w:rPr>
                <w:rFonts w:ascii="Calibri" w:eastAsia="Calibri" w:hAnsi="Calibri" w:cs="Calibri"/>
                <w:lang w:eastAsia="sk-SK"/>
              </w:rPr>
              <w:t xml:space="preserve"> </w:t>
            </w:r>
            <w:r w:rsidRPr="00FC307C">
              <w:rPr>
                <w:rFonts w:ascii="Times New Roman" w:eastAsia="Times New Roman" w:hAnsi="Times New Roman" w:cs="Times New Roman"/>
                <w:i/>
                <w:sz w:val="20"/>
                <w:szCs w:val="20"/>
                <w:lang w:eastAsia="sk-SK"/>
              </w:rPr>
              <w:t>Ak je to možné, doplňte kvantifikáciu, prípadne dôvod chýbajúcej kvantifikácie.</w:t>
            </w:r>
          </w:p>
        </w:tc>
      </w:tr>
      <w:tr w:rsidR="00FC307C" w:rsidRPr="00FC307C" w14:paraId="1B08B8EA" w14:textId="77777777" w:rsidTr="00FC307C">
        <w:trPr>
          <w:gridAfter w:val="2"/>
          <w:wAfter w:w="31" w:type="dxa"/>
          <w:trHeight w:val="920"/>
          <w:jc w:val="center"/>
        </w:trPr>
        <w:tc>
          <w:tcPr>
            <w:tcW w:w="9029" w:type="dxa"/>
            <w:tcBorders>
              <w:top w:val="nil"/>
              <w:bottom w:val="nil"/>
            </w:tcBorders>
          </w:tcPr>
          <w:p w14:paraId="3CADF948"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79410A62"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4F383987"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3B03C77C"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r w:rsidR="00FC307C" w:rsidRPr="00FC307C" w14:paraId="06B4B688" w14:textId="77777777" w:rsidTr="00FC307C">
        <w:trPr>
          <w:gridAfter w:val="2"/>
          <w:wAfter w:w="31" w:type="dxa"/>
          <w:trHeight w:val="575"/>
          <w:jc w:val="center"/>
        </w:trPr>
        <w:tc>
          <w:tcPr>
            <w:tcW w:w="9029" w:type="dxa"/>
            <w:tcBorders>
              <w:bottom w:val="single" w:sz="4" w:space="0" w:color="000000"/>
            </w:tcBorders>
            <w:shd w:val="clear" w:color="auto" w:fill="F2F2F2"/>
          </w:tcPr>
          <w:p w14:paraId="38AAACD2"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8.2.2 Má predložený návrh vplyv na posilňovanie väzieb medzi členmi rodiny?</w:t>
            </w:r>
          </w:p>
        </w:tc>
      </w:tr>
      <w:tr w:rsidR="00FC307C" w:rsidRPr="00FC307C" w14:paraId="4F6947C5" w14:textId="77777777" w:rsidTr="00FC307C">
        <w:trPr>
          <w:gridAfter w:val="2"/>
          <w:wAfter w:w="31" w:type="dxa"/>
          <w:trHeight w:val="920"/>
          <w:jc w:val="center"/>
        </w:trPr>
        <w:tc>
          <w:tcPr>
            <w:tcW w:w="9029" w:type="dxa"/>
            <w:tcBorders>
              <w:top w:val="nil"/>
              <w:bottom w:val="nil"/>
            </w:tcBorders>
          </w:tcPr>
          <w:p w14:paraId="5DCB2265"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lastRenderedPageBreak/>
              <w:t>Bez vplyvu</w:t>
            </w:r>
          </w:p>
          <w:p w14:paraId="54F37639"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1B0B5A60"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1D96DD68"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FC307C" w:rsidRPr="00FC307C" w14:paraId="2B9288D1" w14:textId="77777777" w:rsidTr="001820CF">
              <w:trPr>
                <w:trHeight w:val="575"/>
                <w:jc w:val="center"/>
              </w:trPr>
              <w:tc>
                <w:tcPr>
                  <w:tcW w:w="9190" w:type="dxa"/>
                  <w:tcBorders>
                    <w:bottom w:val="single" w:sz="4" w:space="0" w:color="000000"/>
                  </w:tcBorders>
                  <w:shd w:val="clear" w:color="auto" w:fill="F2F2F2"/>
                </w:tcPr>
                <w:p w14:paraId="3FB8B207"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 xml:space="preserve"> 8.2.3 Má predložený návrh vplyv na obnovovanie alebo záchranu rodín?</w:t>
                  </w:r>
                </w:p>
              </w:tc>
            </w:tr>
            <w:tr w:rsidR="00FC307C" w:rsidRPr="00FC307C" w14:paraId="7ADEA46F" w14:textId="77777777" w:rsidTr="001820CF">
              <w:trPr>
                <w:trHeight w:val="647"/>
                <w:jc w:val="center"/>
              </w:trPr>
              <w:tc>
                <w:tcPr>
                  <w:tcW w:w="9190" w:type="dxa"/>
                  <w:tcBorders>
                    <w:top w:val="nil"/>
                    <w:bottom w:val="nil"/>
                  </w:tcBorders>
                </w:tcPr>
                <w:p w14:paraId="2F977E56"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61D67CDC"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7C80F908"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bl>
          <w:p w14:paraId="4A573255"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FC307C" w:rsidRPr="00FC307C" w14:paraId="49E4BDDD" w14:textId="77777777" w:rsidTr="001820CF">
              <w:trPr>
                <w:trHeight w:val="575"/>
                <w:jc w:val="center"/>
              </w:trPr>
              <w:tc>
                <w:tcPr>
                  <w:tcW w:w="9190" w:type="dxa"/>
                  <w:tcBorders>
                    <w:bottom w:val="single" w:sz="4" w:space="0" w:color="000000"/>
                  </w:tcBorders>
                  <w:shd w:val="clear" w:color="auto" w:fill="F2F2F2"/>
                </w:tcPr>
                <w:p w14:paraId="0E32B209"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 xml:space="preserve"> 8.2.4 Má predložený návrh vplyv na vznik či pretrvávanie konfliktov medzi členmi rodiny?</w:t>
                  </w:r>
                </w:p>
              </w:tc>
            </w:tr>
            <w:tr w:rsidR="00FC307C" w:rsidRPr="00FC307C" w14:paraId="4F123BF1" w14:textId="77777777" w:rsidTr="001820CF">
              <w:trPr>
                <w:trHeight w:val="920"/>
                <w:jc w:val="center"/>
              </w:trPr>
              <w:tc>
                <w:tcPr>
                  <w:tcW w:w="9190" w:type="dxa"/>
                  <w:tcBorders>
                    <w:top w:val="nil"/>
                    <w:bottom w:val="nil"/>
                  </w:tcBorders>
                </w:tcPr>
                <w:p w14:paraId="6754A2C5"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34F55774"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4328C898"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0EA445B0"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bl>
          <w:p w14:paraId="09925F93" w14:textId="77777777" w:rsidR="00FC307C" w:rsidRPr="00FC307C" w:rsidRDefault="00FC307C" w:rsidP="00FC307C">
            <w:pPr>
              <w:spacing w:after="0" w:line="240" w:lineRule="auto"/>
              <w:rPr>
                <w:rFonts w:ascii="Times New Roman" w:eastAsia="Times New Roman" w:hAnsi="Times New Roman" w:cs="Times New Roman"/>
                <w:i/>
                <w:sz w:val="20"/>
                <w:szCs w:val="20"/>
                <w:lang w:eastAsia="sk-SK"/>
              </w:rPr>
            </w:pPr>
          </w:p>
        </w:tc>
      </w:tr>
      <w:tr w:rsidR="00FC307C" w:rsidRPr="00FC307C" w14:paraId="54E7DB90" w14:textId="77777777" w:rsidTr="00FC307C">
        <w:trPr>
          <w:gridAfter w:val="2"/>
          <w:wAfter w:w="31" w:type="dxa"/>
          <w:trHeight w:val="920"/>
          <w:jc w:val="center"/>
        </w:trPr>
        <w:tc>
          <w:tcPr>
            <w:tcW w:w="9029" w:type="dxa"/>
            <w:tcBorders>
              <w:top w:val="nil"/>
              <w:bottom w:val="nil"/>
            </w:tcBorders>
          </w:tcPr>
          <w:p w14:paraId="14F32158" w14:textId="77777777" w:rsidR="00FC307C" w:rsidRPr="00FC307C" w:rsidRDefault="00FC307C" w:rsidP="00FC307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lang w:eastAsia="sk-SK"/>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FC307C" w:rsidRPr="00FC307C" w14:paraId="5B5F93C2" w14:textId="77777777" w:rsidTr="001820CF">
              <w:trPr>
                <w:trHeight w:val="575"/>
                <w:jc w:val="center"/>
              </w:trPr>
              <w:tc>
                <w:tcPr>
                  <w:tcW w:w="9106" w:type="dxa"/>
                  <w:tcBorders>
                    <w:bottom w:val="single" w:sz="4" w:space="0" w:color="000000"/>
                  </w:tcBorders>
                  <w:shd w:val="clear" w:color="auto" w:fill="F2F2F2"/>
                </w:tcPr>
                <w:p w14:paraId="4E52D91A"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8.2.5 Má predložený návrh vplyv na rozpad rodín?</w:t>
                  </w:r>
                </w:p>
              </w:tc>
            </w:tr>
            <w:tr w:rsidR="00FC307C" w:rsidRPr="00FC307C" w14:paraId="1F9832B3" w14:textId="77777777" w:rsidTr="001820CF">
              <w:trPr>
                <w:trHeight w:val="920"/>
                <w:jc w:val="center"/>
              </w:trPr>
              <w:tc>
                <w:tcPr>
                  <w:tcW w:w="9106" w:type="dxa"/>
                  <w:tcBorders>
                    <w:top w:val="nil"/>
                    <w:bottom w:val="nil"/>
                  </w:tcBorders>
                </w:tcPr>
                <w:p w14:paraId="7CB46718"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2FE3F9F5"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57F8F7C1"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05459975"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5A1CD806" w14:textId="77777777" w:rsidR="00FC307C" w:rsidRPr="00FC307C" w:rsidRDefault="00FC307C" w:rsidP="00FC307C">
                  <w:pPr>
                    <w:spacing w:after="0" w:line="240" w:lineRule="auto"/>
                    <w:rPr>
                      <w:rFonts w:ascii="Times New Roman" w:eastAsia="Times New Roman" w:hAnsi="Times New Roman" w:cs="Times New Roman"/>
                      <w:i/>
                      <w:sz w:val="20"/>
                      <w:szCs w:val="20"/>
                      <w:lang w:eastAsia="sk-SK"/>
                    </w:rPr>
                  </w:pPr>
                </w:p>
              </w:tc>
            </w:tr>
          </w:tbl>
          <w:p w14:paraId="2CDDD2AC" w14:textId="77777777" w:rsidR="00FC307C" w:rsidRPr="00FC307C" w:rsidRDefault="00FC307C" w:rsidP="00FC307C">
            <w:pPr>
              <w:spacing w:line="259" w:lineRule="auto"/>
              <w:rPr>
                <w:rFonts w:ascii="Calibri" w:eastAsia="Calibri" w:hAnsi="Calibri" w:cs="Calibri"/>
                <w:lang w:eastAsia="sk-SK"/>
              </w:rPr>
            </w:pPr>
          </w:p>
        </w:tc>
      </w:tr>
      <w:tr w:rsidR="00FC307C" w:rsidRPr="00FC307C" w14:paraId="4EA85295" w14:textId="77777777" w:rsidTr="00FC307C">
        <w:trPr>
          <w:gridAfter w:val="2"/>
          <w:wAfter w:w="31" w:type="dxa"/>
          <w:trHeight w:val="575"/>
          <w:jc w:val="center"/>
        </w:trPr>
        <w:tc>
          <w:tcPr>
            <w:tcW w:w="9029" w:type="dxa"/>
            <w:tcBorders>
              <w:bottom w:val="single" w:sz="4" w:space="0" w:color="000000"/>
            </w:tcBorders>
            <w:shd w:val="clear" w:color="auto" w:fill="F2F2F2"/>
          </w:tcPr>
          <w:p w14:paraId="5DDEFD4D"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8.2.6 Má predložený návrh vplyv na poskytovanie pomoci pri odkázanosti niektorého z členov rodiny na pomoc?</w:t>
            </w:r>
          </w:p>
        </w:tc>
      </w:tr>
      <w:tr w:rsidR="00FC307C" w:rsidRPr="00FC307C" w14:paraId="0F037BED" w14:textId="77777777" w:rsidTr="00FC307C">
        <w:trPr>
          <w:gridAfter w:val="2"/>
          <w:wAfter w:w="31" w:type="dxa"/>
          <w:trHeight w:val="920"/>
          <w:jc w:val="center"/>
        </w:trPr>
        <w:tc>
          <w:tcPr>
            <w:tcW w:w="9029" w:type="dxa"/>
            <w:tcBorders>
              <w:top w:val="nil"/>
              <w:bottom w:val="single" w:sz="4" w:space="0" w:color="000000"/>
            </w:tcBorders>
          </w:tcPr>
          <w:p w14:paraId="2A74EF47"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630C45C4"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68DD5B46"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r w:rsidR="00FC307C" w:rsidRPr="00FC307C" w14:paraId="2754B978" w14:textId="77777777" w:rsidTr="00FC307C">
        <w:trPr>
          <w:gridAfter w:val="1"/>
          <w:wAfter w:w="17" w:type="dxa"/>
          <w:trHeight w:val="339"/>
          <w:jc w:val="center"/>
        </w:trPr>
        <w:tc>
          <w:tcPr>
            <w:tcW w:w="9043" w:type="dxa"/>
            <w:gridSpan w:val="2"/>
            <w:tcBorders>
              <w:bottom w:val="single" w:sz="4" w:space="0" w:color="000000"/>
            </w:tcBorders>
            <w:shd w:val="clear" w:color="auto" w:fill="D9D9D9"/>
          </w:tcPr>
          <w:p w14:paraId="0DF912D9" w14:textId="77777777" w:rsidR="00FC307C" w:rsidRPr="00FC307C" w:rsidRDefault="00FC307C" w:rsidP="00FC307C">
            <w:pPr>
              <w:spacing w:after="0" w:line="240" w:lineRule="auto"/>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8.3 Identifikujte a popíšte vplyvy na výchovu detí.</w:t>
            </w:r>
          </w:p>
        </w:tc>
      </w:tr>
      <w:tr w:rsidR="00FC307C" w:rsidRPr="00FC307C" w14:paraId="7A51A0CD" w14:textId="77777777" w:rsidTr="00FC307C">
        <w:trPr>
          <w:gridAfter w:val="1"/>
          <w:wAfter w:w="17" w:type="dxa"/>
          <w:trHeight w:val="575"/>
          <w:jc w:val="center"/>
        </w:trPr>
        <w:tc>
          <w:tcPr>
            <w:tcW w:w="9043" w:type="dxa"/>
            <w:gridSpan w:val="2"/>
            <w:tcBorders>
              <w:bottom w:val="single" w:sz="4" w:space="0" w:color="000000"/>
            </w:tcBorders>
            <w:shd w:val="clear" w:color="auto" w:fill="F2F2F2"/>
          </w:tcPr>
          <w:p w14:paraId="785BF1A1" w14:textId="77777777" w:rsidR="00FC307C" w:rsidRPr="00FC307C" w:rsidRDefault="00FC307C" w:rsidP="00FC307C">
            <w:pPr>
              <w:shd w:val="clear" w:color="auto" w:fill="F2F2F2"/>
              <w:spacing w:after="0" w:line="240" w:lineRule="auto"/>
              <w:rPr>
                <w:rFonts w:ascii="Times New Roman" w:eastAsia="Times New Roman" w:hAnsi="Times New Roman" w:cs="Times New Roman"/>
                <w:i/>
                <w:sz w:val="20"/>
                <w:szCs w:val="20"/>
                <w:lang w:eastAsia="sk-SK"/>
              </w:rPr>
            </w:pPr>
            <w:r w:rsidRPr="00FC307C">
              <w:rPr>
                <w:rFonts w:ascii="Times New Roman" w:eastAsia="Times New Roman" w:hAnsi="Times New Roman" w:cs="Times New Roman"/>
                <w:i/>
                <w:sz w:val="20"/>
                <w:szCs w:val="20"/>
                <w:lang w:eastAsia="sk-SK"/>
              </w:rPr>
              <w:t>8.3.1 Má predložený návrh vplyv na výchovu detí? Ak áno, aký?</w:t>
            </w:r>
          </w:p>
        </w:tc>
      </w:tr>
      <w:tr w:rsidR="00FC307C" w:rsidRPr="00FC307C" w14:paraId="7E0759D3" w14:textId="77777777" w:rsidTr="00FC307C">
        <w:trPr>
          <w:gridAfter w:val="1"/>
          <w:wAfter w:w="17" w:type="dxa"/>
          <w:trHeight w:val="920"/>
          <w:jc w:val="center"/>
        </w:trPr>
        <w:tc>
          <w:tcPr>
            <w:tcW w:w="9043" w:type="dxa"/>
            <w:gridSpan w:val="2"/>
            <w:tcBorders>
              <w:top w:val="nil"/>
              <w:bottom w:val="nil"/>
            </w:tcBorders>
          </w:tcPr>
          <w:p w14:paraId="2892C74B"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21F4549A"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 xml:space="preserve">Predkladateľ identifikoval pozitívny vplyv na výchovu detí (mladistvých páchateľov od 14 do 18 rokov) v súvislosti s očakávaným výchovným charakterom ukladania sankcií menších obecných prác. V prípade uloženia pokuty sa častokrát stáva, že ju za mladistvého uhrádza jeho rodič. V prípade sankcie menších obecných prác bude musieť túto sankciu vykonať osobne mladistvý, čím sa posilní individuálna zodpovednosť a uvedomenie si následkov jeho protiprávneho konania. Uvedené môže mať do budúcna preventívny charakter pred páchaním ďalšej protiprávnej činnosti. </w:t>
            </w:r>
          </w:p>
          <w:p w14:paraId="355E4EF2"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r w:rsidR="00FC307C" w:rsidRPr="00FC307C" w14:paraId="60F7CE3D" w14:textId="77777777" w:rsidTr="00FC307C">
        <w:trPr>
          <w:gridAfter w:val="1"/>
          <w:wAfter w:w="17" w:type="dxa"/>
          <w:trHeight w:val="575"/>
          <w:jc w:val="center"/>
        </w:trPr>
        <w:tc>
          <w:tcPr>
            <w:tcW w:w="9043" w:type="dxa"/>
            <w:gridSpan w:val="2"/>
            <w:tcBorders>
              <w:bottom w:val="single" w:sz="4" w:space="0" w:color="000000"/>
            </w:tcBorders>
            <w:shd w:val="clear" w:color="auto" w:fill="F2F2F2"/>
          </w:tcPr>
          <w:p w14:paraId="7B0DF187"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8.3.2 Má predložený návrh vplyv na výchovu detí v rodinách?</w:t>
            </w:r>
          </w:p>
        </w:tc>
      </w:tr>
      <w:tr w:rsidR="00FC307C" w:rsidRPr="00FC307C" w14:paraId="609C7F8D" w14:textId="77777777" w:rsidTr="00FC307C">
        <w:trPr>
          <w:gridAfter w:val="1"/>
          <w:wAfter w:w="17" w:type="dxa"/>
          <w:trHeight w:val="306"/>
          <w:jc w:val="center"/>
        </w:trPr>
        <w:tc>
          <w:tcPr>
            <w:tcW w:w="9043" w:type="dxa"/>
            <w:gridSpan w:val="2"/>
            <w:tcBorders>
              <w:top w:val="nil"/>
              <w:bottom w:val="nil"/>
            </w:tcBorders>
          </w:tcPr>
          <w:p w14:paraId="1DAFE04A"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7F3C4075"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4581D6F1"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211FC0EE"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5A393B15"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r w:rsidR="00FC307C" w:rsidRPr="00FC307C" w14:paraId="2874302A" w14:textId="77777777" w:rsidTr="00FC307C">
        <w:trPr>
          <w:gridAfter w:val="1"/>
          <w:wAfter w:w="17" w:type="dxa"/>
          <w:trHeight w:val="575"/>
          <w:jc w:val="center"/>
        </w:trPr>
        <w:tc>
          <w:tcPr>
            <w:tcW w:w="9043" w:type="dxa"/>
            <w:gridSpan w:val="2"/>
            <w:tcBorders>
              <w:bottom w:val="single" w:sz="4" w:space="0" w:color="000000"/>
            </w:tcBorders>
            <w:shd w:val="clear" w:color="auto" w:fill="F2F2F2"/>
          </w:tcPr>
          <w:p w14:paraId="6ED625C7" w14:textId="77777777" w:rsidR="00FC307C" w:rsidRPr="00FC307C" w:rsidRDefault="00FC307C" w:rsidP="00FC307C">
            <w:pPr>
              <w:shd w:val="clear" w:color="auto" w:fill="F2F2F2"/>
              <w:spacing w:after="0" w:line="240" w:lineRule="auto"/>
              <w:rPr>
                <w:rFonts w:ascii="Times New Roman" w:eastAsia="Times New Roman" w:hAnsi="Times New Roman" w:cs="Times New Roman"/>
                <w:i/>
                <w:sz w:val="20"/>
                <w:szCs w:val="20"/>
                <w:lang w:eastAsia="sk-SK"/>
              </w:rPr>
            </w:pPr>
            <w:r w:rsidRPr="00FC307C">
              <w:rPr>
                <w:rFonts w:ascii="Times New Roman" w:eastAsia="Times New Roman" w:hAnsi="Times New Roman" w:cs="Times New Roman"/>
                <w:i/>
                <w:sz w:val="20"/>
                <w:szCs w:val="20"/>
                <w:lang w:eastAsia="sk-SK"/>
              </w:rPr>
              <w:t>8.3.3 Má predložený návrh vplyv na výchovu detí k manželstvu a rodičovstvu?</w:t>
            </w:r>
          </w:p>
        </w:tc>
      </w:tr>
      <w:tr w:rsidR="00FC307C" w:rsidRPr="00FC307C" w14:paraId="187C6AB5" w14:textId="77777777" w:rsidTr="00FC307C">
        <w:trPr>
          <w:gridAfter w:val="1"/>
          <w:wAfter w:w="17" w:type="dxa"/>
          <w:trHeight w:val="306"/>
          <w:jc w:val="center"/>
        </w:trPr>
        <w:tc>
          <w:tcPr>
            <w:tcW w:w="9043" w:type="dxa"/>
            <w:gridSpan w:val="2"/>
            <w:tcBorders>
              <w:top w:val="nil"/>
              <w:bottom w:val="nil"/>
            </w:tcBorders>
          </w:tcPr>
          <w:p w14:paraId="0C689241"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22BF76AC"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26385AA9"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5AFAC562"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61731F16"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r w:rsidR="00FC307C" w:rsidRPr="00FC307C" w14:paraId="0DB37462" w14:textId="77777777" w:rsidTr="00FC307C">
        <w:trPr>
          <w:gridAfter w:val="1"/>
          <w:wAfter w:w="17" w:type="dxa"/>
          <w:trHeight w:val="339"/>
          <w:jc w:val="center"/>
        </w:trPr>
        <w:tc>
          <w:tcPr>
            <w:tcW w:w="9043" w:type="dxa"/>
            <w:gridSpan w:val="2"/>
            <w:tcBorders>
              <w:bottom w:val="single" w:sz="4" w:space="0" w:color="000000"/>
            </w:tcBorders>
            <w:shd w:val="clear" w:color="auto" w:fill="D9D9D9"/>
          </w:tcPr>
          <w:p w14:paraId="781661D1" w14:textId="77777777" w:rsidR="00FC307C" w:rsidRPr="00FC307C" w:rsidRDefault="00FC307C" w:rsidP="00FC307C">
            <w:pPr>
              <w:spacing w:after="0" w:line="240" w:lineRule="auto"/>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lastRenderedPageBreak/>
              <w:t>8.4 Identifikujte a popíšte vplyvy na práva rodičov voči deťom.</w:t>
            </w:r>
          </w:p>
        </w:tc>
      </w:tr>
      <w:tr w:rsidR="00FC307C" w:rsidRPr="00FC307C" w14:paraId="4EEE5F8F" w14:textId="77777777" w:rsidTr="00FC307C">
        <w:trPr>
          <w:gridAfter w:val="1"/>
          <w:wAfter w:w="17" w:type="dxa"/>
          <w:trHeight w:val="575"/>
          <w:jc w:val="center"/>
        </w:trPr>
        <w:tc>
          <w:tcPr>
            <w:tcW w:w="9043" w:type="dxa"/>
            <w:gridSpan w:val="2"/>
            <w:tcBorders>
              <w:bottom w:val="single" w:sz="4" w:space="0" w:color="000000"/>
            </w:tcBorders>
            <w:shd w:val="clear" w:color="auto" w:fill="F2F2F2"/>
          </w:tcPr>
          <w:p w14:paraId="388484FB" w14:textId="77777777" w:rsidR="00FC307C" w:rsidRPr="00FC307C" w:rsidRDefault="00FC307C" w:rsidP="00FC307C">
            <w:pPr>
              <w:shd w:val="clear" w:color="auto" w:fill="F2F2F2"/>
              <w:spacing w:after="0" w:line="240" w:lineRule="auto"/>
              <w:rPr>
                <w:rFonts w:ascii="Times New Roman" w:eastAsia="Times New Roman" w:hAnsi="Times New Roman" w:cs="Times New Roman"/>
                <w:i/>
                <w:sz w:val="20"/>
                <w:szCs w:val="20"/>
                <w:lang w:eastAsia="sk-SK"/>
              </w:rPr>
            </w:pPr>
            <w:r w:rsidRPr="00FC307C">
              <w:rPr>
                <w:rFonts w:ascii="Times New Roman" w:eastAsia="Times New Roman" w:hAnsi="Times New Roman" w:cs="Times New Roman"/>
                <w:i/>
                <w:sz w:val="20"/>
                <w:szCs w:val="20"/>
                <w:lang w:eastAsia="sk-SK"/>
              </w:rPr>
              <w:t>8.4.1 Má predložený návrh vplyv na práva alebo zodpovednosť rodičov voči deťom? Ak áno, aký?</w:t>
            </w:r>
          </w:p>
        </w:tc>
      </w:tr>
      <w:tr w:rsidR="00FC307C" w:rsidRPr="00FC307C" w14:paraId="05A374E1" w14:textId="77777777" w:rsidTr="00FC307C">
        <w:trPr>
          <w:gridAfter w:val="1"/>
          <w:wAfter w:w="17" w:type="dxa"/>
          <w:trHeight w:val="26"/>
          <w:jc w:val="center"/>
        </w:trPr>
        <w:tc>
          <w:tcPr>
            <w:tcW w:w="9043" w:type="dxa"/>
            <w:gridSpan w:val="2"/>
            <w:tcBorders>
              <w:top w:val="nil"/>
              <w:bottom w:val="nil"/>
            </w:tcBorders>
          </w:tcPr>
          <w:p w14:paraId="29D4CAA4"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636EB950" w14:textId="77777777" w:rsidR="00FC307C" w:rsidRPr="00FC307C" w:rsidRDefault="00FC307C" w:rsidP="00FC307C">
            <w:pPr>
              <w:spacing w:line="259" w:lineRule="auto"/>
              <w:rPr>
                <w:rFonts w:ascii="Calibri" w:eastAsia="Calibri" w:hAnsi="Calibri" w:cs="Calibri"/>
                <w:lang w:eastAsia="sk-SK"/>
              </w:rPr>
            </w:pPr>
          </w:p>
          <w:p w14:paraId="29C813B2" w14:textId="77777777" w:rsidR="00FC307C" w:rsidRPr="00FC307C" w:rsidRDefault="00FC307C" w:rsidP="00FC307C">
            <w:pPr>
              <w:spacing w:line="259" w:lineRule="auto"/>
              <w:rPr>
                <w:rFonts w:ascii="Calibri" w:eastAsia="Calibri" w:hAnsi="Calibri" w:cs="Calibri"/>
                <w:lang w:eastAsia="sk-SK"/>
              </w:rPr>
            </w:pPr>
          </w:p>
          <w:p w14:paraId="7BA86123" w14:textId="77777777" w:rsidR="00FC307C" w:rsidRPr="00FC307C" w:rsidRDefault="00FC307C" w:rsidP="00FC307C">
            <w:pPr>
              <w:spacing w:line="259" w:lineRule="auto"/>
              <w:rPr>
                <w:rFonts w:ascii="Calibri" w:eastAsia="Calibri" w:hAnsi="Calibri" w:cs="Calibri"/>
                <w:lang w:eastAsia="sk-SK"/>
              </w:rPr>
            </w:pPr>
          </w:p>
        </w:tc>
      </w:tr>
      <w:tr w:rsidR="00FC307C" w:rsidRPr="00FC307C" w14:paraId="032A558A" w14:textId="77777777" w:rsidTr="00FC307C">
        <w:trPr>
          <w:gridAfter w:val="1"/>
          <w:wAfter w:w="17" w:type="dxa"/>
          <w:trHeight w:val="339"/>
          <w:jc w:val="center"/>
        </w:trPr>
        <w:tc>
          <w:tcPr>
            <w:tcW w:w="9043" w:type="dxa"/>
            <w:gridSpan w:val="2"/>
            <w:tcBorders>
              <w:bottom w:val="single" w:sz="4" w:space="0" w:color="000000"/>
            </w:tcBorders>
            <w:shd w:val="clear" w:color="auto" w:fill="D9D9D9"/>
          </w:tcPr>
          <w:p w14:paraId="6AC78446" w14:textId="77777777" w:rsidR="00FC307C" w:rsidRPr="00FC307C" w:rsidRDefault="00FC307C" w:rsidP="00FC307C">
            <w:pPr>
              <w:spacing w:after="0" w:line="240" w:lineRule="auto"/>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8.5 Identifikujte a popíšte vplyvy na základné zásady zákona o rodine.</w:t>
            </w:r>
          </w:p>
        </w:tc>
      </w:tr>
      <w:tr w:rsidR="00FC307C" w:rsidRPr="00FC307C" w14:paraId="10C54213" w14:textId="77777777" w:rsidTr="00FC307C">
        <w:trPr>
          <w:gridAfter w:val="1"/>
          <w:wAfter w:w="17" w:type="dxa"/>
          <w:trHeight w:val="575"/>
          <w:jc w:val="center"/>
        </w:trPr>
        <w:tc>
          <w:tcPr>
            <w:tcW w:w="9043" w:type="dxa"/>
            <w:gridSpan w:val="2"/>
            <w:tcBorders>
              <w:bottom w:val="single" w:sz="4" w:space="0" w:color="000000"/>
            </w:tcBorders>
            <w:shd w:val="clear" w:color="auto" w:fill="F2F2F2"/>
          </w:tcPr>
          <w:p w14:paraId="0A203606" w14:textId="77777777" w:rsidR="00FC307C" w:rsidRPr="00FC307C" w:rsidRDefault="00FC307C" w:rsidP="00FC307C">
            <w:pPr>
              <w:shd w:val="clear" w:color="auto" w:fill="F2F2F2"/>
              <w:spacing w:after="0" w:line="240" w:lineRule="auto"/>
              <w:rPr>
                <w:rFonts w:ascii="Times New Roman" w:eastAsia="Times New Roman" w:hAnsi="Times New Roman" w:cs="Times New Roman"/>
                <w:i/>
                <w:sz w:val="20"/>
                <w:szCs w:val="20"/>
                <w:lang w:eastAsia="sk-SK"/>
              </w:rPr>
            </w:pPr>
            <w:r w:rsidRPr="00FC307C">
              <w:rPr>
                <w:rFonts w:ascii="Times New Roman" w:eastAsia="Times New Roman" w:hAnsi="Times New Roman" w:cs="Times New Roman"/>
                <w:i/>
                <w:sz w:val="20"/>
                <w:szCs w:val="20"/>
                <w:lang w:eastAsia="sk-SK"/>
              </w:rPr>
              <w:t>8.5.1 Má predložený návrh vplyv na chránené záujmy obsiahnuté v základných zásadách zákona o rodine? Ak áno, aký?</w:t>
            </w:r>
          </w:p>
        </w:tc>
      </w:tr>
      <w:tr w:rsidR="00FC307C" w:rsidRPr="00FC307C" w14:paraId="1E2119DD" w14:textId="77777777" w:rsidTr="00FC307C">
        <w:trPr>
          <w:gridAfter w:val="1"/>
          <w:wAfter w:w="17" w:type="dxa"/>
          <w:trHeight w:val="26"/>
          <w:jc w:val="center"/>
        </w:trPr>
        <w:tc>
          <w:tcPr>
            <w:tcW w:w="9043" w:type="dxa"/>
            <w:gridSpan w:val="2"/>
            <w:tcBorders>
              <w:top w:val="nil"/>
              <w:bottom w:val="nil"/>
            </w:tcBorders>
          </w:tcPr>
          <w:p w14:paraId="7A849EB8"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4CC9E2E7" w14:textId="77777777" w:rsidR="00FC307C" w:rsidRPr="00FC307C" w:rsidRDefault="00FC307C" w:rsidP="00FC307C">
            <w:pPr>
              <w:spacing w:line="259" w:lineRule="auto"/>
              <w:rPr>
                <w:rFonts w:ascii="Calibri" w:eastAsia="Calibri" w:hAnsi="Calibri" w:cs="Calibri"/>
                <w:lang w:eastAsia="sk-SK"/>
              </w:rPr>
            </w:pPr>
          </w:p>
          <w:p w14:paraId="7812A948" w14:textId="77777777" w:rsidR="00FC307C" w:rsidRPr="00FC307C" w:rsidRDefault="00FC307C" w:rsidP="00FC307C">
            <w:pPr>
              <w:spacing w:line="259" w:lineRule="auto"/>
              <w:rPr>
                <w:rFonts w:ascii="Calibri" w:eastAsia="Calibri" w:hAnsi="Calibri" w:cs="Calibri"/>
                <w:lang w:eastAsia="sk-SK"/>
              </w:rPr>
            </w:pPr>
          </w:p>
          <w:p w14:paraId="7EF52889" w14:textId="77777777" w:rsidR="00FC307C" w:rsidRPr="00FC307C" w:rsidRDefault="00FC307C" w:rsidP="00FC307C">
            <w:pPr>
              <w:spacing w:line="259" w:lineRule="auto"/>
              <w:rPr>
                <w:rFonts w:ascii="Calibri" w:eastAsia="Calibri" w:hAnsi="Calibri" w:cs="Calibri"/>
                <w:lang w:eastAsia="sk-SK"/>
              </w:rPr>
            </w:pPr>
          </w:p>
        </w:tc>
      </w:tr>
      <w:tr w:rsidR="00FC307C" w:rsidRPr="00FC307C" w14:paraId="0AAD65D2" w14:textId="77777777" w:rsidTr="00FC307C">
        <w:trPr>
          <w:gridAfter w:val="1"/>
          <w:wAfter w:w="17" w:type="dxa"/>
          <w:trHeight w:val="339"/>
          <w:jc w:val="center"/>
        </w:trPr>
        <w:tc>
          <w:tcPr>
            <w:tcW w:w="9043" w:type="dxa"/>
            <w:gridSpan w:val="2"/>
            <w:tcBorders>
              <w:bottom w:val="single" w:sz="4" w:space="0" w:color="000000"/>
            </w:tcBorders>
            <w:shd w:val="clear" w:color="auto" w:fill="D9D9D9"/>
          </w:tcPr>
          <w:p w14:paraId="76EA0421" w14:textId="77777777" w:rsidR="00FC307C" w:rsidRPr="00FC307C" w:rsidRDefault="00FC307C" w:rsidP="00FC307C">
            <w:pPr>
              <w:spacing w:after="0" w:line="240" w:lineRule="auto"/>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8.6 Identifikujte a popíšte vplyvy na uzavieranie manželstva.</w:t>
            </w:r>
          </w:p>
        </w:tc>
      </w:tr>
      <w:tr w:rsidR="00FC307C" w:rsidRPr="00FC307C" w14:paraId="48A0A4A2" w14:textId="77777777" w:rsidTr="00FC307C">
        <w:trPr>
          <w:gridAfter w:val="1"/>
          <w:wAfter w:w="17" w:type="dxa"/>
          <w:trHeight w:val="575"/>
          <w:jc w:val="center"/>
        </w:trPr>
        <w:tc>
          <w:tcPr>
            <w:tcW w:w="9043" w:type="dxa"/>
            <w:gridSpan w:val="2"/>
            <w:tcBorders>
              <w:bottom w:val="single" w:sz="4" w:space="0" w:color="000000"/>
            </w:tcBorders>
            <w:shd w:val="clear" w:color="auto" w:fill="F2F2F2"/>
          </w:tcPr>
          <w:p w14:paraId="3927D845" w14:textId="77777777" w:rsidR="00FC307C" w:rsidRPr="00FC307C" w:rsidRDefault="00FC307C" w:rsidP="00FC307C">
            <w:pPr>
              <w:shd w:val="clear" w:color="auto" w:fill="F2F2F2"/>
              <w:spacing w:after="0" w:line="240" w:lineRule="auto"/>
              <w:rPr>
                <w:rFonts w:ascii="Times New Roman" w:eastAsia="Times New Roman" w:hAnsi="Times New Roman" w:cs="Times New Roman"/>
                <w:i/>
                <w:sz w:val="20"/>
                <w:szCs w:val="20"/>
                <w:lang w:eastAsia="sk-SK"/>
              </w:rPr>
            </w:pPr>
            <w:r w:rsidRPr="00FC307C">
              <w:rPr>
                <w:rFonts w:ascii="Times New Roman" w:eastAsia="Times New Roman" w:hAnsi="Times New Roman" w:cs="Times New Roman"/>
                <w:i/>
                <w:sz w:val="20"/>
                <w:szCs w:val="20"/>
                <w:lang w:eastAsia="sk-SK"/>
              </w:rPr>
              <w:t>8.6.1 Má predložený návrh vplyv na uzavieranie manželstva? Ak áno, aký?</w:t>
            </w:r>
          </w:p>
        </w:tc>
      </w:tr>
      <w:tr w:rsidR="00FC307C" w:rsidRPr="00FC307C" w14:paraId="66A39825" w14:textId="77777777" w:rsidTr="00FC307C">
        <w:trPr>
          <w:gridAfter w:val="1"/>
          <w:wAfter w:w="17" w:type="dxa"/>
          <w:trHeight w:val="920"/>
          <w:jc w:val="center"/>
        </w:trPr>
        <w:tc>
          <w:tcPr>
            <w:tcW w:w="9043" w:type="dxa"/>
            <w:gridSpan w:val="2"/>
            <w:tcBorders>
              <w:top w:val="nil"/>
              <w:bottom w:val="nil"/>
            </w:tcBorders>
          </w:tcPr>
          <w:p w14:paraId="55D8C553"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7816DF42"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207FEC93"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r w:rsidR="00FC307C" w:rsidRPr="00FC307C" w14:paraId="73EFA7FC" w14:textId="77777777" w:rsidTr="00FC307C">
        <w:trPr>
          <w:gridAfter w:val="1"/>
          <w:wAfter w:w="17" w:type="dxa"/>
          <w:trHeight w:val="575"/>
          <w:jc w:val="center"/>
        </w:trPr>
        <w:tc>
          <w:tcPr>
            <w:tcW w:w="9043" w:type="dxa"/>
            <w:gridSpan w:val="2"/>
            <w:tcBorders>
              <w:bottom w:val="single" w:sz="4" w:space="0" w:color="000000"/>
            </w:tcBorders>
            <w:shd w:val="clear" w:color="auto" w:fill="F2F2F2"/>
          </w:tcPr>
          <w:p w14:paraId="2D10ADFE"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8.6.2 Má predložený návrh vplyv na preferovaný čas vstupu do manželstva?</w:t>
            </w:r>
          </w:p>
        </w:tc>
      </w:tr>
      <w:tr w:rsidR="00FC307C" w:rsidRPr="00FC307C" w14:paraId="2B01794E" w14:textId="77777777" w:rsidTr="00FC307C">
        <w:trPr>
          <w:gridAfter w:val="1"/>
          <w:wAfter w:w="17" w:type="dxa"/>
          <w:trHeight w:val="920"/>
          <w:jc w:val="center"/>
        </w:trPr>
        <w:tc>
          <w:tcPr>
            <w:tcW w:w="9043" w:type="dxa"/>
            <w:gridSpan w:val="2"/>
            <w:tcBorders>
              <w:top w:val="nil"/>
              <w:bottom w:val="nil"/>
            </w:tcBorders>
          </w:tcPr>
          <w:p w14:paraId="4C0C7006"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14326B3A"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6D4849C3"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0942B8CD"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5FB846CB"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FC307C" w:rsidRPr="00FC307C" w14:paraId="576D0583" w14:textId="77777777" w:rsidTr="001820CF">
              <w:trPr>
                <w:trHeight w:val="575"/>
                <w:jc w:val="center"/>
              </w:trPr>
              <w:tc>
                <w:tcPr>
                  <w:tcW w:w="9205" w:type="dxa"/>
                  <w:tcBorders>
                    <w:bottom w:val="single" w:sz="4" w:space="0" w:color="000000"/>
                  </w:tcBorders>
                  <w:shd w:val="clear" w:color="auto" w:fill="F2F2F2"/>
                </w:tcPr>
                <w:p w14:paraId="3B80CE09"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 xml:space="preserve"> 8.6.3 Má predložený návrh vplyv na informovanosť ohľadom povahy manželstva a záväzkov medzi manželmi a založenia rodiny?</w:t>
                  </w:r>
                </w:p>
              </w:tc>
            </w:tr>
            <w:tr w:rsidR="00FC307C" w:rsidRPr="00FC307C" w14:paraId="19D9687F" w14:textId="77777777" w:rsidTr="001820CF">
              <w:trPr>
                <w:trHeight w:val="647"/>
                <w:jc w:val="center"/>
              </w:trPr>
              <w:tc>
                <w:tcPr>
                  <w:tcW w:w="9205" w:type="dxa"/>
                  <w:tcBorders>
                    <w:top w:val="nil"/>
                    <w:bottom w:val="nil"/>
                  </w:tcBorders>
                </w:tcPr>
                <w:p w14:paraId="0C794F0E"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24DA851C"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6E313F69"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725AA0D8"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bl>
          <w:p w14:paraId="448A8483"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FC307C" w:rsidRPr="00FC307C" w14:paraId="5830C2D5" w14:textId="77777777" w:rsidTr="001820CF">
              <w:trPr>
                <w:trHeight w:val="575"/>
                <w:jc w:val="center"/>
              </w:trPr>
              <w:tc>
                <w:tcPr>
                  <w:tcW w:w="9205" w:type="dxa"/>
                  <w:tcBorders>
                    <w:bottom w:val="single" w:sz="4" w:space="0" w:color="000000"/>
                  </w:tcBorders>
                  <w:shd w:val="clear" w:color="auto" w:fill="F2F2F2"/>
                </w:tcPr>
                <w:p w14:paraId="110A6E29" w14:textId="77777777" w:rsidR="00FC307C" w:rsidRPr="00FC307C" w:rsidRDefault="00FC307C" w:rsidP="00FC307C">
                  <w:pPr>
                    <w:shd w:val="clear" w:color="auto" w:fill="F2F2F2"/>
                    <w:spacing w:after="0" w:line="240" w:lineRule="auto"/>
                    <w:rPr>
                      <w:rFonts w:ascii="Calibri" w:eastAsia="Calibri" w:hAnsi="Calibri" w:cs="Calibri"/>
                      <w:i/>
                      <w:sz w:val="20"/>
                      <w:szCs w:val="20"/>
                      <w:lang w:eastAsia="sk-SK"/>
                    </w:rPr>
                  </w:pPr>
                  <w:r w:rsidRPr="00FC307C">
                    <w:rPr>
                      <w:rFonts w:ascii="Times New Roman" w:eastAsia="Times New Roman" w:hAnsi="Times New Roman" w:cs="Times New Roman"/>
                      <w:i/>
                      <w:sz w:val="20"/>
                      <w:szCs w:val="20"/>
                      <w:lang w:eastAsia="sk-SK"/>
                    </w:rPr>
                    <w:t xml:space="preserve"> 8.6.4 Má predložený návrh vplyv na predchádzanie rozpadom manželstiev?</w:t>
                  </w:r>
                </w:p>
              </w:tc>
            </w:tr>
            <w:tr w:rsidR="00FC307C" w:rsidRPr="00FC307C" w14:paraId="5123C7BC" w14:textId="77777777" w:rsidTr="001820CF">
              <w:trPr>
                <w:trHeight w:val="920"/>
                <w:jc w:val="center"/>
              </w:trPr>
              <w:tc>
                <w:tcPr>
                  <w:tcW w:w="9205" w:type="dxa"/>
                  <w:tcBorders>
                    <w:top w:val="nil"/>
                    <w:bottom w:val="nil"/>
                  </w:tcBorders>
                </w:tcPr>
                <w:p w14:paraId="61AF3819"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Bez vplyvu</w:t>
                  </w:r>
                </w:p>
                <w:p w14:paraId="1A08054E"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40C03C3B"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29D3746F"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3026875D"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bl>
          <w:p w14:paraId="64B2660A" w14:textId="77777777" w:rsidR="00FC307C" w:rsidRPr="00FC307C" w:rsidRDefault="00FC307C" w:rsidP="00FC307C">
            <w:pPr>
              <w:spacing w:after="0" w:line="240" w:lineRule="auto"/>
              <w:rPr>
                <w:rFonts w:ascii="Times New Roman" w:eastAsia="Times New Roman" w:hAnsi="Times New Roman" w:cs="Times New Roman"/>
                <w:i/>
                <w:sz w:val="20"/>
                <w:szCs w:val="20"/>
                <w:lang w:eastAsia="sk-SK"/>
              </w:rPr>
            </w:pPr>
          </w:p>
        </w:tc>
      </w:tr>
      <w:tr w:rsidR="00FC307C" w:rsidRPr="00FC307C" w14:paraId="391091DB" w14:textId="77777777" w:rsidTr="00FC307C">
        <w:trPr>
          <w:gridAfter w:val="1"/>
          <w:wAfter w:w="17" w:type="dxa"/>
          <w:trHeight w:val="339"/>
          <w:jc w:val="center"/>
        </w:trPr>
        <w:tc>
          <w:tcPr>
            <w:tcW w:w="9043" w:type="dxa"/>
            <w:gridSpan w:val="2"/>
            <w:tcBorders>
              <w:bottom w:val="single" w:sz="4" w:space="0" w:color="000000"/>
            </w:tcBorders>
            <w:shd w:val="clear" w:color="auto" w:fill="D9D9D9"/>
          </w:tcPr>
          <w:p w14:paraId="72977FD9" w14:textId="77777777" w:rsidR="00FC307C" w:rsidRPr="00FC307C" w:rsidRDefault="00FC307C" w:rsidP="00FC307C">
            <w:pPr>
              <w:spacing w:after="0" w:line="240" w:lineRule="auto"/>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8.7 Identifikujte, popíšte a kvantifikujte vplyvy na disponibilný príjem domácností viacdetných rodín.</w:t>
            </w:r>
          </w:p>
        </w:tc>
      </w:tr>
      <w:tr w:rsidR="00FC307C" w:rsidRPr="00FC307C" w14:paraId="7A46912C" w14:textId="77777777" w:rsidTr="00FC307C">
        <w:trPr>
          <w:gridAfter w:val="1"/>
          <w:wAfter w:w="17" w:type="dxa"/>
          <w:trHeight w:val="575"/>
          <w:jc w:val="center"/>
        </w:trPr>
        <w:tc>
          <w:tcPr>
            <w:tcW w:w="9043" w:type="dxa"/>
            <w:gridSpan w:val="2"/>
            <w:tcBorders>
              <w:bottom w:val="single" w:sz="4" w:space="0" w:color="000000"/>
            </w:tcBorders>
            <w:shd w:val="clear" w:color="auto" w:fill="F2F2F2"/>
          </w:tcPr>
          <w:p w14:paraId="4BB8594C" w14:textId="77777777" w:rsidR="00FC307C" w:rsidRPr="00FC307C" w:rsidRDefault="00FC307C" w:rsidP="00FC307C">
            <w:pPr>
              <w:shd w:val="clear" w:color="auto" w:fill="F2F2F2"/>
              <w:spacing w:after="0" w:line="240" w:lineRule="auto"/>
              <w:rPr>
                <w:rFonts w:ascii="Times New Roman" w:eastAsia="Times New Roman" w:hAnsi="Times New Roman" w:cs="Times New Roman"/>
                <w:i/>
                <w:sz w:val="20"/>
                <w:szCs w:val="20"/>
                <w:lang w:eastAsia="sk-SK"/>
              </w:rPr>
            </w:pPr>
            <w:r w:rsidRPr="00FC307C">
              <w:rPr>
                <w:rFonts w:ascii="Times New Roman" w:eastAsia="Times New Roman" w:hAnsi="Times New Roman" w:cs="Times New Roman"/>
                <w:i/>
                <w:sz w:val="20"/>
                <w:szCs w:val="20"/>
                <w:lang w:eastAsia="sk-SK"/>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FC307C" w:rsidRPr="00FC307C" w14:paraId="0C83EB31" w14:textId="77777777" w:rsidTr="00FC307C">
        <w:trPr>
          <w:gridAfter w:val="1"/>
          <w:wAfter w:w="17" w:type="dxa"/>
          <w:trHeight w:val="920"/>
          <w:jc w:val="center"/>
        </w:trPr>
        <w:tc>
          <w:tcPr>
            <w:tcW w:w="9043" w:type="dxa"/>
            <w:gridSpan w:val="2"/>
            <w:tcBorders>
              <w:top w:val="nil"/>
              <w:bottom w:val="single" w:sz="4" w:space="0" w:color="000000"/>
            </w:tcBorders>
          </w:tcPr>
          <w:p w14:paraId="003C39A7"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lastRenderedPageBreak/>
              <w:t>Návrh zákona nemá priamy vplyv na disponibilný príjem a rozpočet domácností viacdetných rodín.</w:t>
            </w:r>
          </w:p>
          <w:p w14:paraId="217C681A"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3CB27C46"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 xml:space="preserve">Čiastočne pozitívny vplyv na disponibilný príjem domácností viacdetných rodín možno predpokladať v súvislosti so znížením paušálnej sumy trov konania u maloletých detí na polovicu. Pôjde výlučne o prípady mladistvých páchateľov priestupkov, ktorí boli uznaní vinnými zo spáchania priestupku a maloletých navrhovateľov na </w:t>
            </w:r>
            <w:proofErr w:type="spellStart"/>
            <w:r w:rsidRPr="00FC307C">
              <w:rPr>
                <w:rFonts w:ascii="Times New Roman" w:eastAsia="Times New Roman" w:hAnsi="Times New Roman" w:cs="Times New Roman"/>
                <w:sz w:val="20"/>
                <w:szCs w:val="20"/>
                <w:lang w:eastAsia="sk-SK"/>
              </w:rPr>
              <w:t>prejednanie</w:t>
            </w:r>
            <w:proofErr w:type="spellEnd"/>
            <w:r w:rsidRPr="00FC307C">
              <w:rPr>
                <w:rFonts w:ascii="Times New Roman" w:eastAsia="Times New Roman" w:hAnsi="Times New Roman" w:cs="Times New Roman"/>
                <w:sz w:val="20"/>
                <w:szCs w:val="20"/>
                <w:lang w:eastAsia="sk-SK"/>
              </w:rPr>
              <w:t xml:space="preserve"> priestupkov.</w:t>
            </w:r>
          </w:p>
          <w:p w14:paraId="26564E97"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p w14:paraId="5811C36E"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r w:rsidRPr="00FC307C">
              <w:rPr>
                <w:rFonts w:ascii="Times New Roman" w:eastAsia="Times New Roman" w:hAnsi="Times New Roman" w:cs="Times New Roman"/>
                <w:sz w:val="20"/>
                <w:szCs w:val="20"/>
                <w:lang w:eastAsia="sk-SK"/>
              </w:rPr>
              <w:t>Čiastočne negatívny vplyv na disponibilný príjem a rozpočet domácností viacdetných rodín možno očakávať</w:t>
            </w:r>
            <w:r w:rsidRPr="00FC307C">
              <w:rPr>
                <w:rFonts w:ascii="Times New Roman" w:eastAsia="Times New Roman" w:hAnsi="Times New Roman" w:cs="Times New Roman"/>
                <w:iCs/>
                <w:sz w:val="20"/>
                <w:szCs w:val="20"/>
                <w:lang w:eastAsia="sk-SK"/>
              </w:rPr>
              <w:t xml:space="preserve"> v kontexte navýšenia pokút za spáchanie priestupkov, avšak pôjde</w:t>
            </w:r>
            <w:r w:rsidRPr="00FC307C">
              <w:rPr>
                <w:rFonts w:ascii="Times New Roman" w:eastAsia="Times New Roman" w:hAnsi="Times New Roman" w:cs="Times New Roman"/>
                <w:sz w:val="20"/>
                <w:szCs w:val="20"/>
                <w:lang w:eastAsia="sk-SK"/>
              </w:rPr>
              <w:t xml:space="preserve"> len o prípady, že sa člen domácnosti dopustí protiprávneho konania, za ktoré mu bude správnym orgánom uložená pokuta. Na druhej strane čiastočne pozitívny vplyv možno očakávať v prípadoch, kedy bude namiesto peňažnej pokuty uložená páchateľovi sankcia menších obecných prác.</w:t>
            </w:r>
          </w:p>
          <w:p w14:paraId="3C83453A" w14:textId="77777777" w:rsidR="00FC307C" w:rsidRPr="00FC307C" w:rsidRDefault="00FC307C" w:rsidP="00FC307C">
            <w:pPr>
              <w:spacing w:line="259" w:lineRule="auto"/>
              <w:jc w:val="both"/>
              <w:rPr>
                <w:rFonts w:ascii="Times New Roman" w:eastAsia="Times New Roman" w:hAnsi="Times New Roman" w:cs="Times New Roman"/>
                <w:iCs/>
                <w:sz w:val="20"/>
                <w:szCs w:val="20"/>
                <w:lang w:eastAsia="sk-SK"/>
              </w:rPr>
            </w:pPr>
          </w:p>
          <w:p w14:paraId="13039BFD" w14:textId="77777777" w:rsidR="00FC307C" w:rsidRPr="00FC307C" w:rsidRDefault="00FC307C" w:rsidP="00FC307C">
            <w:pPr>
              <w:spacing w:after="0" w:line="240" w:lineRule="auto"/>
              <w:rPr>
                <w:rFonts w:ascii="Times New Roman" w:eastAsia="Times New Roman" w:hAnsi="Times New Roman" w:cs="Times New Roman"/>
                <w:sz w:val="20"/>
                <w:szCs w:val="20"/>
                <w:lang w:eastAsia="sk-SK"/>
              </w:rPr>
            </w:pPr>
          </w:p>
        </w:tc>
      </w:tr>
    </w:tbl>
    <w:p w14:paraId="3BE265B5" w14:textId="77777777" w:rsidR="00FC307C" w:rsidRPr="00FC307C" w:rsidRDefault="00FC307C" w:rsidP="00FC307C">
      <w:pPr>
        <w:spacing w:after="0" w:line="240" w:lineRule="auto"/>
        <w:jc w:val="center"/>
        <w:rPr>
          <w:rFonts w:ascii="Times New Roman" w:eastAsia="Times New Roman" w:hAnsi="Times New Roman" w:cs="Times New Roman"/>
          <w:b/>
          <w:sz w:val="28"/>
          <w:szCs w:val="28"/>
          <w:lang w:eastAsia="sk-SK"/>
        </w:rPr>
      </w:pPr>
    </w:p>
    <w:p w14:paraId="77649F5A" w14:textId="77777777" w:rsidR="00FC307C" w:rsidRPr="00FC307C" w:rsidRDefault="00FC307C" w:rsidP="00FC307C">
      <w:pPr>
        <w:spacing w:after="0" w:line="240" w:lineRule="auto"/>
        <w:jc w:val="center"/>
        <w:rPr>
          <w:rFonts w:ascii="Times New Roman" w:eastAsia="Times New Roman" w:hAnsi="Times New Roman" w:cs="Times New Roman"/>
          <w:b/>
          <w:sz w:val="28"/>
          <w:szCs w:val="28"/>
          <w:lang w:eastAsia="sk-SK"/>
        </w:rPr>
      </w:pPr>
    </w:p>
    <w:p w14:paraId="6A422E4A" w14:textId="77777777" w:rsidR="00FC307C" w:rsidRPr="00FC307C" w:rsidRDefault="00FC307C" w:rsidP="00FC307C">
      <w:pPr>
        <w:spacing w:after="0" w:line="240" w:lineRule="auto"/>
        <w:jc w:val="center"/>
        <w:rPr>
          <w:rFonts w:ascii="Times New Roman" w:eastAsia="Times New Roman" w:hAnsi="Times New Roman" w:cs="Times New Roman"/>
          <w:b/>
          <w:sz w:val="28"/>
          <w:szCs w:val="28"/>
          <w:lang w:eastAsia="sk-SK"/>
        </w:rPr>
      </w:pPr>
    </w:p>
    <w:p w14:paraId="07F6AA9F" w14:textId="77777777" w:rsidR="00FC307C" w:rsidRPr="00FC307C" w:rsidRDefault="00FC307C" w:rsidP="00FC307C">
      <w:pPr>
        <w:spacing w:after="0" w:line="240" w:lineRule="auto"/>
        <w:jc w:val="center"/>
        <w:rPr>
          <w:rFonts w:ascii="Times New Roman" w:eastAsia="Times New Roman" w:hAnsi="Times New Roman" w:cs="Times New Roman"/>
          <w:b/>
          <w:sz w:val="28"/>
          <w:szCs w:val="28"/>
          <w:lang w:eastAsia="sk-SK"/>
        </w:rPr>
      </w:pPr>
    </w:p>
    <w:p w14:paraId="1CFC5228" w14:textId="77777777" w:rsidR="00FC307C" w:rsidRPr="00FC307C" w:rsidRDefault="00FC307C" w:rsidP="00FC307C">
      <w:pPr>
        <w:spacing w:after="0" w:line="240" w:lineRule="auto"/>
        <w:jc w:val="center"/>
        <w:rPr>
          <w:rFonts w:ascii="Times New Roman" w:eastAsia="Times New Roman" w:hAnsi="Times New Roman" w:cs="Times New Roman"/>
          <w:b/>
          <w:sz w:val="28"/>
          <w:szCs w:val="28"/>
          <w:lang w:eastAsia="sk-SK"/>
        </w:rPr>
      </w:pPr>
    </w:p>
    <w:p w14:paraId="16E88B72" w14:textId="77777777" w:rsidR="00FC307C" w:rsidRPr="00FC307C" w:rsidRDefault="00FC307C" w:rsidP="00FC307C">
      <w:pPr>
        <w:spacing w:after="0" w:line="240" w:lineRule="auto"/>
        <w:jc w:val="center"/>
        <w:rPr>
          <w:rFonts w:ascii="Times New Roman" w:eastAsia="Times New Roman" w:hAnsi="Times New Roman" w:cs="Times New Roman"/>
          <w:b/>
          <w:sz w:val="28"/>
          <w:szCs w:val="28"/>
          <w:lang w:eastAsia="sk-SK"/>
        </w:rPr>
      </w:pPr>
    </w:p>
    <w:p w14:paraId="723A4FC1" w14:textId="77777777" w:rsidR="00FC307C" w:rsidRPr="00FC307C" w:rsidRDefault="00FC307C" w:rsidP="00FC307C">
      <w:pPr>
        <w:pBdr>
          <w:top w:val="nil"/>
          <w:left w:val="nil"/>
          <w:bottom w:val="nil"/>
          <w:right w:val="nil"/>
          <w:between w:val="nil"/>
        </w:pBdr>
        <w:spacing w:line="259" w:lineRule="auto"/>
        <w:ind w:left="720"/>
        <w:rPr>
          <w:rFonts w:ascii="Times New Roman" w:eastAsia="Calibri" w:hAnsi="Times New Roman" w:cs="Times New Roman"/>
          <w:color w:val="000000"/>
          <w:lang w:eastAsia="sk-SK"/>
        </w:rPr>
      </w:pPr>
      <w:bookmarkStart w:id="3" w:name="_heading=h.zbv6vq2lgj27" w:colFirst="0" w:colLast="0"/>
      <w:bookmarkEnd w:id="3"/>
    </w:p>
    <w:p w14:paraId="71763CC3" w14:textId="77777777" w:rsidR="00FC307C" w:rsidRDefault="00FC307C">
      <w:pPr>
        <w:spacing w:line="259" w:lineRule="auto"/>
      </w:pPr>
    </w:p>
    <w:p w14:paraId="085D68BE" w14:textId="77777777" w:rsidR="00FC307C" w:rsidRDefault="00FC307C">
      <w:pPr>
        <w:spacing w:line="259" w:lineRule="auto"/>
      </w:pPr>
    </w:p>
    <w:p w14:paraId="377EC45C" w14:textId="77777777" w:rsidR="00FC307C" w:rsidRDefault="00FC307C">
      <w:pPr>
        <w:spacing w:line="259" w:lineRule="auto"/>
      </w:pPr>
    </w:p>
    <w:p w14:paraId="4AAE2AFC" w14:textId="77777777" w:rsidR="00FC307C" w:rsidRDefault="00FC307C">
      <w:pPr>
        <w:spacing w:line="259" w:lineRule="auto"/>
      </w:pPr>
    </w:p>
    <w:p w14:paraId="6A2A4C3A" w14:textId="77777777" w:rsidR="00FC307C" w:rsidRDefault="00FC307C">
      <w:pPr>
        <w:spacing w:line="259" w:lineRule="auto"/>
      </w:pPr>
    </w:p>
    <w:p w14:paraId="7381E8BF" w14:textId="77777777" w:rsidR="00FC307C" w:rsidRDefault="00FC307C">
      <w:pPr>
        <w:spacing w:line="259" w:lineRule="auto"/>
      </w:pPr>
    </w:p>
    <w:p w14:paraId="556BBCE6" w14:textId="77777777" w:rsidR="00FC307C" w:rsidRDefault="00FC307C">
      <w:pPr>
        <w:spacing w:line="259" w:lineRule="auto"/>
      </w:pPr>
    </w:p>
    <w:p w14:paraId="61A9525E" w14:textId="77777777" w:rsidR="00FC307C" w:rsidRDefault="00FC307C">
      <w:pPr>
        <w:spacing w:line="259" w:lineRule="auto"/>
      </w:pPr>
    </w:p>
    <w:p w14:paraId="55DED7CF" w14:textId="77777777" w:rsidR="00FC307C" w:rsidRDefault="00FC307C">
      <w:pPr>
        <w:spacing w:line="259" w:lineRule="auto"/>
      </w:pPr>
    </w:p>
    <w:p w14:paraId="55D00E8E" w14:textId="77777777" w:rsidR="00FC307C" w:rsidRDefault="00FC307C">
      <w:pPr>
        <w:spacing w:line="259" w:lineRule="auto"/>
      </w:pPr>
    </w:p>
    <w:p w14:paraId="7605AC27" w14:textId="77777777" w:rsidR="00FC307C" w:rsidRDefault="00FC307C">
      <w:pPr>
        <w:spacing w:line="259" w:lineRule="auto"/>
      </w:pPr>
    </w:p>
    <w:p w14:paraId="69430B66" w14:textId="77777777" w:rsidR="00FC307C" w:rsidRDefault="00FC307C">
      <w:pPr>
        <w:spacing w:line="259" w:lineRule="auto"/>
      </w:pPr>
    </w:p>
    <w:p w14:paraId="009701EC" w14:textId="77777777" w:rsidR="00FC307C" w:rsidRDefault="00FC307C">
      <w:pPr>
        <w:spacing w:line="259" w:lineRule="auto"/>
      </w:pPr>
    </w:p>
    <w:p w14:paraId="4CAEDE33" w14:textId="77777777" w:rsidR="00FC307C" w:rsidRDefault="00FC307C">
      <w:pPr>
        <w:spacing w:line="259" w:lineRule="auto"/>
      </w:pPr>
    </w:p>
    <w:p w14:paraId="6D397E68" w14:textId="77777777" w:rsidR="00FC307C" w:rsidRDefault="00FC307C">
      <w:pPr>
        <w:spacing w:line="259" w:lineRule="auto"/>
      </w:pPr>
    </w:p>
    <w:p w14:paraId="63EBDD32" w14:textId="77777777" w:rsidR="00FC307C" w:rsidRDefault="00FC307C">
      <w:pPr>
        <w:spacing w:line="259" w:lineRule="auto"/>
      </w:pPr>
    </w:p>
    <w:p w14:paraId="725B7831" w14:textId="77777777" w:rsidR="00FC307C" w:rsidRDefault="00FC307C">
      <w:pPr>
        <w:spacing w:line="259" w:lineRule="auto"/>
      </w:pPr>
    </w:p>
    <w:p w14:paraId="33E25C66" w14:textId="77777777" w:rsidR="00473085" w:rsidRDefault="00473085" w:rsidP="00BC3518">
      <w:pPr>
        <w:pStyle w:val="Normlnywebov"/>
        <w:spacing w:before="0" w:beforeAutospacing="0" w:after="0" w:afterAutospacing="0"/>
        <w:jc w:val="both"/>
        <w:rPr>
          <w:rStyle w:val="normaltextrun"/>
          <w:rFonts w:eastAsiaTheme="majorEastAsia"/>
          <w:b/>
          <w:bCs/>
          <w:color w:val="000000"/>
        </w:rPr>
      </w:pPr>
    </w:p>
    <w:p w14:paraId="1E6A8C44" w14:textId="77777777" w:rsidR="00473085" w:rsidRDefault="00473085" w:rsidP="00BC3518">
      <w:pPr>
        <w:pStyle w:val="Normlnywebov"/>
        <w:spacing w:before="0" w:beforeAutospacing="0" w:after="0" w:afterAutospacing="0"/>
        <w:jc w:val="both"/>
        <w:rPr>
          <w:rStyle w:val="normaltextrun"/>
          <w:rFonts w:eastAsiaTheme="majorEastAsia"/>
          <w:b/>
          <w:bCs/>
          <w:color w:val="000000"/>
        </w:rPr>
      </w:pPr>
    </w:p>
    <w:p w14:paraId="04377E09" w14:textId="0DFF83A8" w:rsidR="00BC3518" w:rsidRPr="00F411EB" w:rsidRDefault="00BC3518" w:rsidP="00BC3518">
      <w:pPr>
        <w:pStyle w:val="Normlnywebov"/>
        <w:spacing w:before="0" w:beforeAutospacing="0" w:after="0" w:afterAutospacing="0"/>
        <w:jc w:val="both"/>
        <w:rPr>
          <w:rFonts w:ascii="Arial" w:hAnsi="Arial" w:cs="Arial"/>
          <w:color w:val="262626"/>
          <w:sz w:val="22"/>
          <w:szCs w:val="22"/>
        </w:rPr>
      </w:pPr>
      <w:r w:rsidRPr="00F411EB">
        <w:rPr>
          <w:rStyle w:val="normaltextrun"/>
          <w:rFonts w:eastAsiaTheme="majorEastAsia"/>
          <w:b/>
          <w:bCs/>
          <w:color w:val="000000"/>
        </w:rPr>
        <w:lastRenderedPageBreak/>
        <w:t xml:space="preserve">B. </w:t>
      </w:r>
      <w:r w:rsidRPr="00F411EB">
        <w:rPr>
          <w:rStyle w:val="normaltextrun"/>
          <w:rFonts w:eastAsiaTheme="majorEastAsia"/>
          <w:b/>
          <w:bCs/>
        </w:rPr>
        <w:t>Osobitná časť</w:t>
      </w:r>
    </w:p>
    <w:p w14:paraId="5FEAD91D" w14:textId="77777777" w:rsidR="00BC3518" w:rsidRPr="00F411EB" w:rsidRDefault="00BC3518" w:rsidP="00BC3518">
      <w:pPr>
        <w:pStyle w:val="Normlnywebov"/>
        <w:spacing w:before="0" w:beforeAutospacing="0" w:after="0" w:afterAutospacing="0"/>
        <w:jc w:val="both"/>
        <w:rPr>
          <w:rFonts w:ascii="Arial" w:hAnsi="Arial" w:cs="Arial"/>
          <w:color w:val="262626"/>
          <w:sz w:val="22"/>
          <w:szCs w:val="22"/>
        </w:rPr>
      </w:pPr>
    </w:p>
    <w:p w14:paraId="7CD1E33A"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čl. I</w:t>
      </w:r>
    </w:p>
    <w:p w14:paraId="1B07189D" w14:textId="77777777" w:rsidR="00FC307C" w:rsidRPr="00FC307C" w:rsidRDefault="00FC307C" w:rsidP="00FC307C">
      <w:pPr>
        <w:keepNext/>
        <w:keepLines/>
        <w:spacing w:after="240" w:line="240" w:lineRule="auto"/>
        <w:outlineLvl w:val="1"/>
        <w:rPr>
          <w:rFonts w:ascii="Times New Roman" w:eastAsiaTheme="majorEastAsia" w:hAnsi="Times New Roman" w:cs="Times New Roman"/>
          <w:b/>
          <w:color w:val="FF0000"/>
          <w:sz w:val="24"/>
          <w:szCs w:val="26"/>
        </w:rPr>
      </w:pPr>
      <w:r w:rsidRPr="00FC307C">
        <w:rPr>
          <w:rFonts w:ascii="Times New Roman" w:eastAsiaTheme="majorEastAsia" w:hAnsi="Times New Roman" w:cs="Times New Roman"/>
          <w:b/>
          <w:sz w:val="24"/>
          <w:szCs w:val="26"/>
        </w:rPr>
        <w:t>K bodu 1 (§ 5 ods. 2)</w:t>
      </w:r>
    </w:p>
    <w:p w14:paraId="7A481247"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Pojem „iná návyková látka“ bol definovaný v § 1 ods. 3 zákona SNR č. 46/1989 Zb. o ochrane pred alkoholizmom a inými toxikomániami. Predmetný zákon bol dňa 31.07.1996 zrušený zákonom č. 219/1996 Z. z. o ochrane pred zneužívaním alkoholických nápojov a o zriaďovaní a prevádzke protialkoholických záchytných izieb. Z uvedeného dôvodu je potrebné doteraz používaný všeobecný pojem „iná návyková látka“ nahradiť vymedzením návykových látok, užitím ktorých sa páchateľ nezbavuje zodpovednosti za spáchaný priestupok.</w:t>
      </w:r>
    </w:p>
    <w:p w14:paraId="39F2266E"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b/>
          <w:sz w:val="24"/>
          <w:szCs w:val="24"/>
          <w:lang w:eastAsia="sk-SK"/>
        </w:rPr>
        <w:t>K bodu 2</w:t>
      </w:r>
      <w:r w:rsidRPr="00FC307C">
        <w:rPr>
          <w:rFonts w:ascii="Times New Roman" w:eastAsia="Times New Roman" w:hAnsi="Times New Roman" w:cs="Times New Roman"/>
          <w:sz w:val="24"/>
          <w:szCs w:val="24"/>
          <w:lang w:eastAsia="sk-SK"/>
        </w:rPr>
        <w:t xml:space="preserve"> </w:t>
      </w:r>
      <w:r w:rsidRPr="00FC307C">
        <w:rPr>
          <w:rFonts w:ascii="Times New Roman" w:eastAsia="Times New Roman" w:hAnsi="Times New Roman" w:cs="Times New Roman"/>
          <w:b/>
          <w:sz w:val="24"/>
          <w:szCs w:val="24"/>
          <w:lang w:eastAsia="sk-SK"/>
        </w:rPr>
        <w:t>(§ 7 ods. 1)</w:t>
      </w:r>
    </w:p>
    <w:p w14:paraId="19B90E86"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Účinné znenie § 7 ods. 1 upravuje, že ak od spáchania priestupku do času rozhodovania o priestupku dôjde k zmene právnej úpravy, zodpovednosť za priestupok sa posudzuje podľa zákona účinného v čase spáchania; podľa neskoršieho zákona sa postupuje len v prípade, že je to pre páchateľa priaznivejšie. Podľa ustanovenia § 7 ods. 2 možno páchateľovi uložiť len taký druh sankcie, ktorý dovoľuje uložiť zákon účinný v čase rozhodovania o priestupku. V súčasnom znení absentuje explicitná úprava, podľa ktorého zákona sa určuje výška sankcie. Navrhuje sa preto v § 7 ods. 1 určiť, podľa ktorého zákona  sa ukladá sankcia v prípade, že od spáchania priestupku do času, kedy sa o ňom rozhodne, dôjde k zmene právnej úpravy.</w:t>
      </w:r>
    </w:p>
    <w:p w14:paraId="6B6EE5DF" w14:textId="77777777" w:rsidR="00FC307C" w:rsidRPr="00FC307C" w:rsidRDefault="00FC307C" w:rsidP="00FC307C">
      <w:pPr>
        <w:spacing w:after="240" w:line="240" w:lineRule="auto"/>
        <w:jc w:val="both"/>
        <w:rPr>
          <w:rFonts w:ascii="Times New Roman" w:eastAsia="Times New Roman" w:hAnsi="Times New Roman" w:cs="Times New Roman"/>
          <w:b/>
          <w:bCs/>
          <w:sz w:val="24"/>
          <w:szCs w:val="24"/>
          <w:lang w:eastAsia="sk-SK"/>
        </w:rPr>
      </w:pPr>
      <w:r w:rsidRPr="00FC307C">
        <w:rPr>
          <w:rFonts w:ascii="Times New Roman" w:eastAsia="Times New Roman" w:hAnsi="Times New Roman" w:cs="Times New Roman"/>
          <w:b/>
          <w:bCs/>
          <w:sz w:val="24"/>
          <w:szCs w:val="24"/>
          <w:lang w:eastAsia="sk-SK"/>
        </w:rPr>
        <w:t>K bodu 3 (§ 9 ods. 3)</w:t>
      </w:r>
    </w:p>
    <w:p w14:paraId="187588E3"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color w:val="000000"/>
          <w:sz w:val="24"/>
          <w:szCs w:val="24"/>
          <w:lang w:eastAsia="sk-SK"/>
        </w:rPr>
        <w:t xml:space="preserve">Predmetom novelizačného bodu je vypustenie úpravy o priestupkovej zodpovednosti prezidenta Slovenskej republiky v súvislosti s čl. 107 Ústavy Slovenskej republiky. Podľa čl. 107 Ústavy SR možno prezidenta stíhať iba za úmyselné porušenie ústavy alebo za vlastizradu. Z uvedeného vyplýva, že prezidenta Slovenskej republiky nemožno trestne stíhať (s výnimkou úmyselného porušenia ústavy alebo vlastizrady), a ani v rámci konania o priestupku alebo konania o správnom delikte. </w:t>
      </w:r>
    </w:p>
    <w:p w14:paraId="70111D17" w14:textId="77777777" w:rsidR="00FC307C" w:rsidRPr="00FC307C" w:rsidRDefault="00FC307C" w:rsidP="00FC307C">
      <w:pPr>
        <w:spacing w:after="240" w:line="240" w:lineRule="auto"/>
        <w:jc w:val="both"/>
        <w:rPr>
          <w:rFonts w:ascii="Times New Roman" w:eastAsia="Times New Roman" w:hAnsi="Times New Roman" w:cs="Times New Roman"/>
          <w:b/>
          <w:bCs/>
          <w:sz w:val="24"/>
          <w:szCs w:val="24"/>
          <w:lang w:eastAsia="sk-SK"/>
        </w:rPr>
      </w:pPr>
      <w:bookmarkStart w:id="4" w:name="_Hlk222470546"/>
      <w:r w:rsidRPr="00FC307C">
        <w:rPr>
          <w:rFonts w:ascii="Times New Roman" w:eastAsia="Times New Roman" w:hAnsi="Times New Roman" w:cs="Times New Roman"/>
          <w:b/>
          <w:bCs/>
          <w:sz w:val="24"/>
          <w:szCs w:val="24"/>
          <w:lang w:eastAsia="sk-SK"/>
        </w:rPr>
        <w:t xml:space="preserve">K bodom 4 a 8 </w:t>
      </w:r>
      <w:r w:rsidRPr="00FC307C">
        <w:rPr>
          <w:rFonts w:ascii="Times New Roman" w:eastAsia="Times New Roman" w:hAnsi="Times New Roman" w:cs="Times New Roman"/>
          <w:b/>
          <w:bCs/>
          <w:color w:val="202122"/>
          <w:sz w:val="24"/>
          <w:szCs w:val="24"/>
          <w:shd w:val="clear" w:color="auto" w:fill="FFFFFF"/>
          <w:lang w:eastAsia="sk-SK"/>
        </w:rPr>
        <w:t>[</w:t>
      </w:r>
      <w:r w:rsidRPr="00FC307C">
        <w:rPr>
          <w:rFonts w:ascii="Times New Roman" w:eastAsia="Times New Roman" w:hAnsi="Times New Roman" w:cs="Times New Roman"/>
          <w:b/>
          <w:bCs/>
          <w:sz w:val="24"/>
          <w:szCs w:val="24"/>
          <w:lang w:eastAsia="sk-SK"/>
        </w:rPr>
        <w:t>§ 11 ods. 1 písm. e) a § 15a</w:t>
      </w:r>
      <w:r w:rsidRPr="00FC307C">
        <w:rPr>
          <w:rFonts w:ascii="Arial" w:eastAsia="Times New Roman" w:hAnsi="Arial" w:cs="Arial"/>
          <w:color w:val="333333"/>
          <w:sz w:val="24"/>
          <w:szCs w:val="24"/>
          <w:shd w:val="clear" w:color="auto" w:fill="FFFFFF"/>
          <w:lang w:eastAsia="sk-SK"/>
        </w:rPr>
        <w:t>]</w:t>
      </w:r>
    </w:p>
    <w:p w14:paraId="5B95F723"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Navrhuje sa rozšírenie okruhu sankcií, ktoré možno uložiť páchateľovi v konaní o priestupku, o sankciu menších obecných prác. Navrhovaná úprava vychádza z aplikačnej praxe. Častokrát sa vyskytujú prípady, kedy pokuty uložené v konaní o priestupku správnym orgánom nie je možné vymôcť. Z tohto dôvodu sa v mnohých prípadoch stráca účel samotného priestupkového konania. Zároveň sa vyskytujú prípady, v ktorých nie je peňažná pokuta dostatočným odstrašujúcim prostriedkom, najmä ak páchateľ priestupku je finančne schopný pokutu uhradiť. </w:t>
      </w:r>
    </w:p>
    <w:p w14:paraId="2336D641"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Uloženie sankcie menších obecných prác predstavuje efektívny nástroj, ktorý bude mať nielen represívny charakter vo vzťahu k páchateľovi, ale zároveň bude pôsobiť výchovne a preventívne. Menšie obecné práce môžu mať výchovný charakter a prispieť k zníženiu recidívy priestupkov tým, že páchateľ bude priamo prispievať k zlepšeniu svojho okolia. Práca v prospech spoločnosti môže viesť k zvýšeniu sociálnej zodpovednosti a uvedomeniu si dôsledkov spáchania priestupku.</w:t>
      </w:r>
    </w:p>
    <w:p w14:paraId="09C63B9B"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Rozšírením okruhu sankcií sa pre správny orgán vytvára priestor na prispôsobenie druhu a rozsahu uloženej sankcie individuálnym okolnostiam prípadu. Ide o flexibilný nástroj, ktorý </w:t>
      </w:r>
      <w:r w:rsidRPr="00FC307C">
        <w:rPr>
          <w:rFonts w:ascii="Times New Roman" w:eastAsia="Times New Roman" w:hAnsi="Times New Roman" w:cs="Times New Roman"/>
          <w:sz w:val="24"/>
          <w:szCs w:val="24"/>
          <w:lang w:eastAsia="sk-SK"/>
        </w:rPr>
        <w:lastRenderedPageBreak/>
        <w:t>umožní individualizáciu sankcie za spáchaný priestupok s ohľadom na možnosti páchateľa, čo zvýši spravodlivosť a účinnosť sankcie.</w:t>
      </w:r>
    </w:p>
    <w:p w14:paraId="14E9616F"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Sankcia menších obecných prác je žiadúca aj v prípade mladistvých páchateľov. Z poznatkov z aplikačnej praxe vyplýva, že v prípade uloženej pokuty, túto častokrát za mladistvého uhradí jeho zákonný zástupca. V takomto prípade tak nedochádza k naplneniu výchovnej, preventívnej ani represívnej funkcie uloženej sankcie voči mladistvým páchateľom. </w:t>
      </w:r>
    </w:p>
    <w:p w14:paraId="584B94AC"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V navrhovanom znení § 15a sa zavádza definícia pojmu menších obecných prác na účely zákona o priestupkoch. Ide o sankciu za priestupok, predmetom ktorej je povinnosť páchateľa vykonať práce v záujme obce, pričom zákon ustanovuje oblasti, v ktorých sa práce vykonávajú. Legálna definícia je potrebná na jednoznačné vymedzenie predmetnej sankcie, aby bolo z textu zákona zrejmé, čo je jej obsahom, a zároveň, aby nedochádzalo k zamieňaniu sankcie menších obecných prác s menšími obecnými službami podľa osobitných predpisov. Súčasne sa explicitne uvádza, že sankcia menších obecných prác sa nepovažuje za menšie obecné služby podľa osobitných zákonov.   </w:t>
      </w:r>
    </w:p>
    <w:p w14:paraId="669370E9"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V § 15a sa ďalej upravujú podrobnosti súvisiace so sankciou menších obecných prác. Ustanovuje sa rozsah, v ktorom možno uložiť predmetnú sankciu s určením dolnej a hornej hranice. Navrhuje sa také rozpätie, aby bolo aplikovateľné pri všetkých priestupkoch upravených tak v zákone o priestupkoch, ako aj v ďalších osobitných zákonoch s prihliadnutím na ich rôznorodosť. Poskytuje sa tak dostatočný priestor pre správny orgán pre určenie primeraného rozsahu menších obecných prác s prihliadnutím na závažnosť priestupku a ďalšie aspekty, ktoré je nutné vziať do úvahy podľa § 12 ods. 1 zákona o priestupkoch. </w:t>
      </w:r>
    </w:p>
    <w:p w14:paraId="415F8019"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Zároveň sa ustanovuje časové ohraničenie, do kedy musia byť menšie obecné práce vykonané, a súčasne minimálny rozsah, ktorý musí byť vykonaný v kalendárnom mesiaci.</w:t>
      </w:r>
    </w:p>
    <w:p w14:paraId="07C216AD"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Páchateľ je povinný menšie obecné práce vykonávať osobne, vo svojom voľnom čase a bez nároku na odmenu.</w:t>
      </w:r>
    </w:p>
    <w:p w14:paraId="3BECAB49"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Sankciu menších obecných prác nemožno uložiť páchateľovi, ktorý je dlhodobo práceneschopný alebo invalidný, čo musí páchateľ správnemu orgánu preukázať. Ide o okolnosť, ktorú musí správny orgán brať do úvahy v každom konaní, v ktorom zvažuje uloženie sankcie menších obecných prác. </w:t>
      </w:r>
    </w:p>
    <w:p w14:paraId="0173F174"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Zároveň sa ustanovujú subjekty, pre ktoré možno menšie obecné práce vykonávať. Ide o spravidla o obec, v územnom obvode ktorej má páchateľ bydlisko, obvyklý pobyt alebo sa zdržiava, prípadne jej rozpočtovú alebo príspevkovú organizáciu.</w:t>
      </w:r>
    </w:p>
    <w:bookmarkEnd w:id="4"/>
    <w:p w14:paraId="5802B220"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Podmienkou uloženia sankcie menších obecných prác je predchádzajúce prerokovanie s obcou, v územnom obvode ktorej sa majú menšie obecné práce vykonať. Účelom úpravy v odseku 6 je, aby správny orgán úzko spolupracoval s dotknutou obcou v súvislosti so zisťovaním možností konkrétnej obce zabezpečiť výkon sankcie vzhľadom na jej kapacity. Prerokovaním sa predíde situácii, kedy by správny orgán uložil sankciu a určil obec, v ktorej má byť vykonaná, avšak nebude v možnostiach obce výkon menších obecných prác zabezpečiť. V prípade, že v rámci prerokovania obec vyjadrí nesúhlas s menšími obecnými prácami vzhľadom na nemožnosť ich zabezpečenia v podmienkach obce, správny orgán má k dispozícii možnosť uloženia inej sankcie v zmysle zákona o priestupkoch, predovšetkým pokuty.    </w:t>
      </w:r>
    </w:p>
    <w:p w14:paraId="7A785E4C" w14:textId="77777777" w:rsidR="00FC307C" w:rsidRPr="00FC307C" w:rsidRDefault="00FC307C" w:rsidP="00FC307C">
      <w:pPr>
        <w:keepNext/>
        <w:keepLines/>
        <w:spacing w:after="240" w:line="240" w:lineRule="auto"/>
        <w:jc w:val="both"/>
        <w:outlineLvl w:val="1"/>
        <w:rPr>
          <w:rFonts w:ascii="Times New Roman" w:eastAsiaTheme="majorEastAsia" w:hAnsi="Times New Roman" w:cs="Times New Roman"/>
          <w:b/>
          <w:sz w:val="24"/>
          <w:szCs w:val="26"/>
        </w:rPr>
      </w:pPr>
      <w:r w:rsidRPr="00FC307C">
        <w:rPr>
          <w:rFonts w:ascii="Times New Roman" w:eastAsiaTheme="majorEastAsia" w:hAnsi="Times New Roman" w:cs="Times New Roman"/>
          <w:b/>
          <w:sz w:val="24"/>
          <w:szCs w:val="26"/>
        </w:rPr>
        <w:lastRenderedPageBreak/>
        <w:t>K bodom 5, 6, 10, 15, 18, 19, 20, 22, 24, 25, 28, 30, 35, 36, 39 (§ 13 ods. 1 a 2, § 19 ods. 3, § 21 ods. 2, § 24 ods. 2, § 26 ods. 2, § 27 ods. 2, § 28 ods. 2, § 32 ods. 2, § 35 ods. 2, § 42 ods. 2, § 45 ods. 2, § 46, § 47 ods. 2, § 47a ods. 4, § 48, § 49 ods. 2)</w:t>
      </w:r>
    </w:p>
    <w:p w14:paraId="76C68BC2" w14:textId="77777777" w:rsidR="00FC307C" w:rsidRPr="00FC307C" w:rsidRDefault="00FC307C" w:rsidP="00FC307C">
      <w:pPr>
        <w:spacing w:after="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Navrhuje sa navýšenie pokút pri niektorých priestupkoch. Potreba zvýšenia pokút, ktoré možno uložiť za priestupky podľa zákona o priestupkoch, vychádzala predovšetkým z aplikačnej praxe. Navyšovanie pokút má viacero rovín:</w:t>
      </w:r>
    </w:p>
    <w:p w14:paraId="39EC7EF3" w14:textId="77777777" w:rsidR="00FC307C" w:rsidRPr="00FC307C" w:rsidRDefault="00FC307C" w:rsidP="00FC307C">
      <w:pPr>
        <w:numPr>
          <w:ilvl w:val="0"/>
          <w:numId w:val="14"/>
        </w:numPr>
        <w:spacing w:after="0" w:line="259" w:lineRule="auto"/>
        <w:contextualSpacing/>
        <w:jc w:val="both"/>
        <w:rPr>
          <w:rFonts w:ascii="Times New Roman" w:hAnsi="Times New Roman" w:cs="Times New Roman"/>
          <w:sz w:val="24"/>
          <w:szCs w:val="24"/>
        </w:rPr>
      </w:pPr>
      <w:r w:rsidRPr="00FC307C">
        <w:rPr>
          <w:rFonts w:ascii="Times New Roman" w:hAnsi="Times New Roman" w:cs="Times New Roman"/>
          <w:sz w:val="24"/>
          <w:szCs w:val="24"/>
        </w:rPr>
        <w:t>Zvyšovanie pokút v prípade priestupkov, ktoré majú stúpajúcu tendenciu,</w:t>
      </w:r>
    </w:p>
    <w:p w14:paraId="40CEF24A" w14:textId="77777777" w:rsidR="00FC307C" w:rsidRPr="00FC307C" w:rsidRDefault="00FC307C" w:rsidP="00FC307C">
      <w:pPr>
        <w:numPr>
          <w:ilvl w:val="0"/>
          <w:numId w:val="14"/>
        </w:numPr>
        <w:spacing w:after="0" w:line="259" w:lineRule="auto"/>
        <w:contextualSpacing/>
        <w:jc w:val="both"/>
        <w:rPr>
          <w:rFonts w:ascii="Times New Roman" w:hAnsi="Times New Roman" w:cs="Times New Roman"/>
          <w:sz w:val="24"/>
          <w:szCs w:val="24"/>
        </w:rPr>
      </w:pPr>
      <w:r w:rsidRPr="00FC307C">
        <w:rPr>
          <w:rFonts w:ascii="Times New Roman" w:hAnsi="Times New Roman" w:cs="Times New Roman"/>
          <w:sz w:val="24"/>
          <w:szCs w:val="24"/>
        </w:rPr>
        <w:t>Zohľadnenie vývoja inflácie v prípade priestupkov, kde výšky pokút neboli zvyšované od roku 1990,</w:t>
      </w:r>
    </w:p>
    <w:p w14:paraId="5E31DBB2" w14:textId="77777777" w:rsidR="00FC307C" w:rsidRPr="00FC307C" w:rsidRDefault="00FC307C" w:rsidP="00FC307C">
      <w:pPr>
        <w:numPr>
          <w:ilvl w:val="0"/>
          <w:numId w:val="14"/>
        </w:numPr>
        <w:spacing w:after="0" w:line="259" w:lineRule="auto"/>
        <w:contextualSpacing/>
        <w:jc w:val="both"/>
        <w:rPr>
          <w:rFonts w:ascii="Times New Roman" w:hAnsi="Times New Roman" w:cs="Times New Roman"/>
          <w:sz w:val="24"/>
          <w:szCs w:val="24"/>
        </w:rPr>
      </w:pPr>
      <w:r w:rsidRPr="00FC307C">
        <w:rPr>
          <w:rFonts w:ascii="Times New Roman" w:hAnsi="Times New Roman" w:cs="Times New Roman"/>
          <w:sz w:val="24"/>
          <w:szCs w:val="24"/>
        </w:rPr>
        <w:t>Odstránenie nepomeru výšky pokuty pri všeobecných skutkových podstatách priestupkov na vybraných úsekoch oproti špeciálnym úpravám priestupkov v jednotlivých osobitných zákonoch,</w:t>
      </w:r>
    </w:p>
    <w:p w14:paraId="39C61B33" w14:textId="77777777" w:rsidR="00FC307C" w:rsidRPr="00FC307C" w:rsidRDefault="00FC307C" w:rsidP="00FC307C">
      <w:pPr>
        <w:numPr>
          <w:ilvl w:val="0"/>
          <w:numId w:val="14"/>
        </w:numPr>
        <w:spacing w:after="0" w:line="259" w:lineRule="auto"/>
        <w:contextualSpacing/>
        <w:jc w:val="both"/>
        <w:rPr>
          <w:rFonts w:ascii="Times New Roman" w:hAnsi="Times New Roman" w:cs="Times New Roman"/>
          <w:sz w:val="24"/>
          <w:szCs w:val="24"/>
        </w:rPr>
      </w:pPr>
      <w:r w:rsidRPr="00FC307C">
        <w:rPr>
          <w:rFonts w:ascii="Times New Roman" w:hAnsi="Times New Roman" w:cs="Times New Roman"/>
          <w:sz w:val="24"/>
          <w:szCs w:val="24"/>
        </w:rPr>
        <w:t>Odstránenie vnútorného nepomeru výšky pokút pri jednotlivých priestupkoch v rámci zákona o priestupkoch, vzhľadom na predchádzajúce legislatívne procesy, pri ktorých došlo k navyšovaniu pokút.</w:t>
      </w:r>
    </w:p>
    <w:p w14:paraId="000E3DB6" w14:textId="77777777" w:rsidR="00FC307C" w:rsidRPr="00FC307C" w:rsidRDefault="00FC307C" w:rsidP="00FC307C">
      <w:pPr>
        <w:spacing w:after="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Cieľom zvýšenia pokút je predovšetkým zníženie počtu spáchaných priestupkov. Pri mnohých priestupkoch sú súčasné sadzby nedostatočné a častokrát je obvinenému uložená pokuta, ktorá vôbec neplní represívnu funkciu a v mnohých prípadoch pôsobí skôr ako „výsmech poškodenému“. Navrhovaným nastavením sadzieb sa bude pôsobiť na páchateľov, aby si uvedomili, že aj páchanie priestupku je protispoločenskou činnosťou, ktorú nie je možné tolerovať. Výška pokút pri mnohých priestupkoch nespĺňa výchovný, represívny a ani preventívny charakter sankcie, a práve na tieto priestupky je mierené navrhované zvýšenie horných sadzieb pokút. </w:t>
      </w:r>
    </w:p>
    <w:p w14:paraId="3D621BDA" w14:textId="77777777" w:rsidR="00FC307C" w:rsidRPr="00FC307C" w:rsidRDefault="00FC307C" w:rsidP="00FC307C">
      <w:pPr>
        <w:spacing w:after="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Je nutné poukázať na to, že pri väčšine skutkových podstát dochádza k zvyšovaniu pokút prvýkrát od roku 1990. Ide napr. o priestupky podľa § 26 až § 28, § 42, § 45, § 48, § 49. V súčasnosti stanovená výška pokút je  nepostačujúca a vzhľadom na neustále narastajúci index inflácie a s tým súvisiaci pokles hodnoty peňazí je zanedbateľná. Rovnako to platí aj pre všeobecnú pokutu podľa § 12 ods. 1 zákona o priestupkoch.</w:t>
      </w:r>
    </w:p>
    <w:p w14:paraId="77D33E87" w14:textId="77777777" w:rsidR="00FC307C" w:rsidRPr="00FC307C" w:rsidRDefault="00FC307C" w:rsidP="00FC307C">
      <w:pPr>
        <w:spacing w:after="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V posledných rokoch bol zákon o priestupkoch niekoľkokrát novelizovaný v súvislosti so zvyšovaním pokút pri priestupkoch, u ktorých si to vyžiadala aplikačná prax. Napr.:</w:t>
      </w:r>
    </w:p>
    <w:p w14:paraId="7E12C1B1" w14:textId="77777777" w:rsidR="00FC307C" w:rsidRPr="00FC307C" w:rsidRDefault="00FC307C" w:rsidP="00FC307C">
      <w:pPr>
        <w:spacing w:after="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zákonom č. 166/2024 Z. z., ktorým sa novelizoval § 49 ods. 2 zákona o priestupkoch od 15.07.2024 (t. j. zvýšenie hornej hranice pokuty pri priestupku podľa § 49 ods. 1 písm. d) z 99 eur na 1 000 eur a pri priestupku podľa § 49 ods. 1 písm. e) z 200 eur na 1500 eur. V </w:t>
      </w:r>
      <w:proofErr w:type="spellStart"/>
      <w:r w:rsidRPr="00FC307C">
        <w:rPr>
          <w:rFonts w:ascii="Times New Roman" w:eastAsia="Times New Roman" w:hAnsi="Times New Roman" w:cs="Times New Roman"/>
          <w:sz w:val="24"/>
          <w:szCs w:val="24"/>
          <w:lang w:eastAsia="sk-SK"/>
        </w:rPr>
        <w:t>rozkaznom</w:t>
      </w:r>
      <w:proofErr w:type="spellEnd"/>
      <w:r w:rsidRPr="00FC307C">
        <w:rPr>
          <w:rFonts w:ascii="Times New Roman" w:eastAsia="Times New Roman" w:hAnsi="Times New Roman" w:cs="Times New Roman"/>
          <w:sz w:val="24"/>
          <w:szCs w:val="24"/>
          <w:lang w:eastAsia="sk-SK"/>
        </w:rPr>
        <w:t xml:space="preserve"> konaní do 500 eur.</w:t>
      </w:r>
    </w:p>
    <w:p w14:paraId="309D9EDC" w14:textId="77777777" w:rsidR="00FC307C" w:rsidRPr="00FC307C" w:rsidRDefault="00FC307C" w:rsidP="00FC307C">
      <w:pPr>
        <w:spacing w:after="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zákonom č. 387/2024 Z. z., ktorým sa novelizoval § 47 ods. 2 zákona o priestupkoch od 15.01.2025 (</w:t>
      </w:r>
      <w:proofErr w:type="spellStart"/>
      <w:r w:rsidRPr="00FC307C">
        <w:rPr>
          <w:rFonts w:ascii="Times New Roman" w:eastAsia="Times New Roman" w:hAnsi="Times New Roman" w:cs="Times New Roman"/>
          <w:sz w:val="24"/>
          <w:szCs w:val="24"/>
          <w:lang w:eastAsia="sk-SK"/>
        </w:rPr>
        <w:t>t.j</w:t>
      </w:r>
      <w:proofErr w:type="spellEnd"/>
      <w:r w:rsidRPr="00FC307C">
        <w:rPr>
          <w:rFonts w:ascii="Times New Roman" w:eastAsia="Times New Roman" w:hAnsi="Times New Roman" w:cs="Times New Roman"/>
          <w:sz w:val="24"/>
          <w:szCs w:val="24"/>
          <w:lang w:eastAsia="sk-SK"/>
        </w:rPr>
        <w:t xml:space="preserve">. v § 47 ods. 1 písm. n) sa doplnila nová skutková podstata a zároveň v § 47 ods. 2 nová výška pokuty: do výšky 10 % z prepravovaných peňažných prostriedkov v hotovosti, v </w:t>
      </w:r>
      <w:proofErr w:type="spellStart"/>
      <w:r w:rsidRPr="00FC307C">
        <w:rPr>
          <w:rFonts w:ascii="Times New Roman" w:eastAsia="Times New Roman" w:hAnsi="Times New Roman" w:cs="Times New Roman"/>
          <w:sz w:val="24"/>
          <w:szCs w:val="24"/>
          <w:lang w:eastAsia="sk-SK"/>
        </w:rPr>
        <w:t>rozkaznom</w:t>
      </w:r>
      <w:proofErr w:type="spellEnd"/>
      <w:r w:rsidRPr="00FC307C">
        <w:rPr>
          <w:rFonts w:ascii="Times New Roman" w:eastAsia="Times New Roman" w:hAnsi="Times New Roman" w:cs="Times New Roman"/>
          <w:sz w:val="24"/>
          <w:szCs w:val="24"/>
          <w:lang w:eastAsia="sk-SK"/>
        </w:rPr>
        <w:t xml:space="preserve"> konaní do výšky 7 % z prepravovaných peňažných prostriedkov v hotovosti a v blokovom konaní do výšky 5 % z prepravovaných peňažných prostriedkov v hotovosti)</w:t>
      </w:r>
    </w:p>
    <w:p w14:paraId="29E425A1" w14:textId="77777777" w:rsidR="00FC307C" w:rsidRPr="00FC307C" w:rsidRDefault="00FC307C" w:rsidP="00FC307C">
      <w:pPr>
        <w:spacing w:after="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 zákonom č. 380/2024 Z. z., ktorým sa novelizoval § 50 ods. 3 a ods. 4 zákona o priestupkoch od 01.02.2025 ( </w:t>
      </w:r>
      <w:proofErr w:type="spellStart"/>
      <w:r w:rsidRPr="00FC307C">
        <w:rPr>
          <w:rFonts w:ascii="Times New Roman" w:eastAsia="Times New Roman" w:hAnsi="Times New Roman" w:cs="Times New Roman"/>
          <w:sz w:val="24"/>
          <w:szCs w:val="24"/>
          <w:lang w:eastAsia="sk-SK"/>
        </w:rPr>
        <w:t>t.j</w:t>
      </w:r>
      <w:proofErr w:type="spellEnd"/>
      <w:r w:rsidRPr="00FC307C">
        <w:rPr>
          <w:rFonts w:ascii="Times New Roman" w:eastAsia="Times New Roman" w:hAnsi="Times New Roman" w:cs="Times New Roman"/>
          <w:sz w:val="24"/>
          <w:szCs w:val="24"/>
          <w:lang w:eastAsia="sk-SK"/>
        </w:rPr>
        <w:t>. horná hranica z 331 eur na 1400 eur, v blokovom konaní do 500 eur a v </w:t>
      </w:r>
      <w:proofErr w:type="spellStart"/>
      <w:r w:rsidRPr="00FC307C">
        <w:rPr>
          <w:rFonts w:ascii="Times New Roman" w:eastAsia="Times New Roman" w:hAnsi="Times New Roman" w:cs="Times New Roman"/>
          <w:sz w:val="24"/>
          <w:szCs w:val="24"/>
          <w:lang w:eastAsia="sk-SK"/>
        </w:rPr>
        <w:t>rozkaznom</w:t>
      </w:r>
      <w:proofErr w:type="spellEnd"/>
      <w:r w:rsidRPr="00FC307C">
        <w:rPr>
          <w:rFonts w:ascii="Times New Roman" w:eastAsia="Times New Roman" w:hAnsi="Times New Roman" w:cs="Times New Roman"/>
          <w:sz w:val="24"/>
          <w:szCs w:val="24"/>
          <w:lang w:eastAsia="sk-SK"/>
        </w:rPr>
        <w:t xml:space="preserve"> konaní do 1000 eur. V prípade recidívy do 2000 eur, v </w:t>
      </w:r>
      <w:proofErr w:type="spellStart"/>
      <w:r w:rsidRPr="00FC307C">
        <w:rPr>
          <w:rFonts w:ascii="Times New Roman" w:eastAsia="Times New Roman" w:hAnsi="Times New Roman" w:cs="Times New Roman"/>
          <w:sz w:val="24"/>
          <w:szCs w:val="24"/>
          <w:lang w:eastAsia="sk-SK"/>
        </w:rPr>
        <w:t>rozkaznom</w:t>
      </w:r>
      <w:proofErr w:type="spellEnd"/>
      <w:r w:rsidRPr="00FC307C">
        <w:rPr>
          <w:rFonts w:ascii="Times New Roman" w:eastAsia="Times New Roman" w:hAnsi="Times New Roman" w:cs="Times New Roman"/>
          <w:sz w:val="24"/>
          <w:szCs w:val="24"/>
          <w:lang w:eastAsia="sk-SK"/>
        </w:rPr>
        <w:t xml:space="preserve"> konaní do 1500 eur).</w:t>
      </w:r>
    </w:p>
    <w:p w14:paraId="308464CF" w14:textId="77777777" w:rsidR="00FC307C" w:rsidRPr="00FC307C" w:rsidRDefault="00FC307C" w:rsidP="00FC307C">
      <w:pPr>
        <w:spacing w:after="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Navrhovanou úpravou sa pokračuje vo zvyšovaní pokút pri ďalších priestupkoch, pri ktorých si to vyžaduje aplikačná prax.</w:t>
      </w:r>
    </w:p>
    <w:p w14:paraId="621C3270" w14:textId="77777777" w:rsidR="00FC307C" w:rsidRPr="00FC307C" w:rsidRDefault="00FC307C" w:rsidP="00FC307C">
      <w:pPr>
        <w:spacing w:after="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Analýza priestupkov, ktorú interne spracováva Odbor všeobecnej vnútornej správy, sekcie verejnej správy Ministerstva vnútra SR na základe výstupov z odborov všeobecnej vnútornej správy okresných úradov </w:t>
      </w:r>
      <w:proofErr w:type="spellStart"/>
      <w:r w:rsidRPr="00FC307C">
        <w:rPr>
          <w:rFonts w:ascii="Times New Roman" w:eastAsia="Times New Roman" w:hAnsi="Times New Roman" w:cs="Times New Roman"/>
          <w:sz w:val="24"/>
          <w:szCs w:val="24"/>
          <w:lang w:eastAsia="sk-SK"/>
        </w:rPr>
        <w:t>prejednávajúcich</w:t>
      </w:r>
      <w:proofErr w:type="spellEnd"/>
      <w:r w:rsidRPr="00FC307C">
        <w:rPr>
          <w:rFonts w:ascii="Times New Roman" w:eastAsia="Times New Roman" w:hAnsi="Times New Roman" w:cs="Times New Roman"/>
          <w:sz w:val="24"/>
          <w:szCs w:val="24"/>
          <w:lang w:eastAsia="sk-SK"/>
        </w:rPr>
        <w:t xml:space="preserve"> priestupky ukázala, že páchanie priestupkov ako protispoločenskej činnosti je za posledné roky na vzostupe. </w:t>
      </w:r>
    </w:p>
    <w:p w14:paraId="6EC7D956" w14:textId="77777777" w:rsidR="00FC307C" w:rsidRPr="00FC307C" w:rsidRDefault="00FC307C" w:rsidP="00FC307C">
      <w:pPr>
        <w:spacing w:after="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lastRenderedPageBreak/>
        <w:t>Za posledné roky stúplo predovšetkým páchanie priestupkov proti občianskemu spolunažívaniu podľa § 49 zákona o priestupkoch. Ďalej stúplo páchanie priestupkov proti majetku podľa § 50 zákona o priestupkoch, pričom je nutné uviesť, že tento vzostup je niekoľkoročný nielen po novele Trestného zákona od roku 2024. Takisto vzrástli priestupky proti poriadku v správe, napr. priestupky vyskytujúce sa na viacerých úsekoch správy.</w:t>
      </w:r>
    </w:p>
    <w:p w14:paraId="03E9B29B"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K zvýšeniu pokút dochádza zároveň v niektorých prípadoch, napr. pri priestupkoch na úseku ochrany životného prostredia a priestupkoch na úseku pôdohospodárstva aj v nadväznosti na úpravu v osobitných zákonoch. V predmetných ustanoveniach sú obsiahnuté všeobecné skutkové podstaty na jednotlivých úsekoch, pričom osobitné zákony na týchto úsekoch (napr. zákon č. 79/2015 Z. z., zákon č. 543/2002 Z. z., a pod.) obsahujú rovnako úpravu priestupkov, pričom ide o špeciálnu úpravu vo vzťahu k zákonu o priestupkoch. Analýzou jednotlivých zákonov je nutné dôjsť k záveru, že sadzby v zákone o priestupkoch sú nepomerne nižšie oproti osobitným zákonom. Navrhovanou úpravou sa tento zásadný nepomer aspoň čiastočne zmierni.</w:t>
      </w:r>
    </w:p>
    <w:p w14:paraId="37758940"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bodom 7, 23, 27, 33, 38, 43, 45, 47, 53, 54, 55, 61, 65, 72, 73, 79, 81, 83 [ (§ 14 ods. 3, § 30 ods. 1 písm. h), a písm. i), § 42b, § 47a ods. 1 písm. c), § 49 ods. 1 písm. d), § 51, § 55 ods. 3, § 60 ods. 5 až 7, § 68 ods. 1, § 86 písm. c) a d), § 88aa ods. 1, poznámky pod čiarou k odkazom  3, 4a, 6, 7, 8aa, 9, 10, 15 a 17)]</w:t>
      </w:r>
    </w:p>
    <w:p w14:paraId="331F24C8"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Legislatívno-technické úpravy súvisiace so zmenami uskutočnenými týmto návrhom zákona, resp. odstránenie </w:t>
      </w:r>
      <w:proofErr w:type="spellStart"/>
      <w:r w:rsidRPr="00FC307C">
        <w:rPr>
          <w:rFonts w:ascii="Times New Roman" w:eastAsia="Times New Roman" w:hAnsi="Times New Roman" w:cs="Times New Roman"/>
          <w:sz w:val="24"/>
          <w:szCs w:val="24"/>
          <w:lang w:eastAsia="sk-SK"/>
        </w:rPr>
        <w:t>legislatívno</w:t>
      </w:r>
      <w:proofErr w:type="spellEnd"/>
      <w:r w:rsidRPr="00FC307C">
        <w:rPr>
          <w:rFonts w:ascii="Times New Roman" w:eastAsia="Times New Roman" w:hAnsi="Times New Roman" w:cs="Times New Roman"/>
          <w:sz w:val="24"/>
          <w:szCs w:val="24"/>
          <w:lang w:eastAsia="sk-SK"/>
        </w:rPr>
        <w:t xml:space="preserve"> – technických nedostatkov spôsobených v dôsledku predchádzajúcich legislatívnych procesov (najmä potreba úpravy vnútorných odkazov, aktualizácia, spresnenie alebo vypustenie poznámok pod čiarou).</w:t>
      </w:r>
    </w:p>
    <w:p w14:paraId="4CD2DFE7" w14:textId="77777777" w:rsidR="00FC307C" w:rsidRPr="00FC307C" w:rsidRDefault="00FC307C" w:rsidP="00FC307C">
      <w:pPr>
        <w:spacing w:after="240" w:line="240" w:lineRule="auto"/>
        <w:jc w:val="both"/>
        <w:rPr>
          <w:rFonts w:ascii="Times New Roman" w:hAnsi="Times New Roman" w:cs="Times New Roman"/>
          <w:b/>
          <w:sz w:val="24"/>
          <w:szCs w:val="24"/>
        </w:rPr>
      </w:pPr>
      <w:r w:rsidRPr="00FC307C">
        <w:rPr>
          <w:rFonts w:ascii="Times New Roman" w:hAnsi="Times New Roman" w:cs="Times New Roman"/>
          <w:b/>
          <w:sz w:val="24"/>
          <w:szCs w:val="24"/>
        </w:rPr>
        <w:t>K bodu 9 (§ 19 ods. 1)</w:t>
      </w:r>
    </w:p>
    <w:p w14:paraId="50E47330" w14:textId="77777777" w:rsidR="00FC307C" w:rsidRPr="00FC307C" w:rsidRDefault="00FC307C" w:rsidP="00FC307C">
      <w:pPr>
        <w:spacing w:after="240" w:line="240" w:lineRule="auto"/>
        <w:jc w:val="both"/>
        <w:rPr>
          <w:rFonts w:ascii="Times New Roman" w:hAnsi="Times New Roman" w:cs="Times New Roman"/>
          <w:bCs/>
          <w:sz w:val="24"/>
          <w:szCs w:val="24"/>
        </w:rPr>
      </w:pPr>
      <w:r w:rsidRPr="00FC307C">
        <w:rPr>
          <w:rFonts w:ascii="Times New Roman" w:hAnsi="Times New Roman" w:cs="Times New Roman"/>
          <w:bCs/>
          <w:sz w:val="24"/>
          <w:szCs w:val="24"/>
        </w:rPr>
        <w:t xml:space="preserve">Aktualizuje sa znenie tak, aby zodpovedalo špecifikám priestupkových konaní, v ktorých sú páchateľmi mladiství. Uvádzajú sa tie skutočnosti, ktoré je správny orgán povinný v konaní s mladistvým vziať na zreteľ, a to najmä vek, vyspelosť, osobné pomery mladistvého, a to tak, aby bola zabezpečená výchovná a preventívna funkcia konania o priestupku aj uloženej sankcie. </w:t>
      </w:r>
    </w:p>
    <w:p w14:paraId="6723E335" w14:textId="77777777" w:rsidR="00FC307C" w:rsidRPr="00FC307C" w:rsidRDefault="00FC307C" w:rsidP="00FC307C">
      <w:pPr>
        <w:spacing w:after="240" w:line="240" w:lineRule="auto"/>
        <w:jc w:val="both"/>
        <w:rPr>
          <w:rFonts w:ascii="Times New Roman" w:hAnsi="Times New Roman" w:cs="Times New Roman"/>
          <w:b/>
          <w:sz w:val="24"/>
          <w:szCs w:val="24"/>
        </w:rPr>
      </w:pPr>
      <w:r w:rsidRPr="00FC307C">
        <w:rPr>
          <w:rFonts w:ascii="Times New Roman" w:hAnsi="Times New Roman" w:cs="Times New Roman"/>
          <w:b/>
          <w:sz w:val="24"/>
          <w:szCs w:val="24"/>
        </w:rPr>
        <w:t>K bodu 11 (§ 19 ods. 5)</w:t>
      </w:r>
    </w:p>
    <w:p w14:paraId="66D0623C"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 xml:space="preserve">Osobitne sa upravuje postup správneho orgánu pri ukladaní sankcie menších obecných prác mladistvému páchateľovi. Rozsah menších obecných prác z časového hľadiska sa v prípade mladistvého znižuje na polovicu oproti rozsahu menších obecných prác, ktoré možno uložiť  dospelému páchateľovi. </w:t>
      </w:r>
    </w:p>
    <w:p w14:paraId="63558CE8"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 xml:space="preserve">Zároveň sa ustanovuje, že menšie obecné práce nesmú ohrozovať zdravie, bezpečnosť alebo mravný vývoj mladistvého. </w:t>
      </w:r>
    </w:p>
    <w:p w14:paraId="640B9CCF"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12</w:t>
      </w:r>
      <w:r w:rsidRPr="00FC307C">
        <w:rPr>
          <w:rFonts w:ascii="Times New Roman" w:eastAsia="Times New Roman" w:hAnsi="Times New Roman" w:cs="Times New Roman"/>
          <w:sz w:val="24"/>
          <w:szCs w:val="24"/>
          <w:lang w:eastAsia="sk-SK"/>
        </w:rPr>
        <w:t xml:space="preserve"> (</w:t>
      </w:r>
      <w:r w:rsidRPr="00FC307C">
        <w:rPr>
          <w:rFonts w:ascii="Times New Roman" w:eastAsia="Times New Roman" w:hAnsi="Times New Roman" w:cs="Times New Roman"/>
          <w:b/>
          <w:sz w:val="24"/>
          <w:szCs w:val="24"/>
          <w:lang w:eastAsia="sk-SK"/>
        </w:rPr>
        <w:t>§ 20 ods. 2)</w:t>
      </w:r>
    </w:p>
    <w:p w14:paraId="2C8BAD0F"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Úprava časového úseku, ktorá sa nezapočítava do prekluzívnej lehoty podľa odseku 1. Do plynutia lehoty na zánik zodpovednosti za priestupok sa nezapočítava doba, počas ktorej sa proti páchateľovi pre ten istý skutok viedlo trestné stíhanie. Na základe poznatkov z aplikačnej praxe je doterajšie vymedzenie doby, ktorá sa do prekluzívnej lehoty nezapočítava príliš široké, nakoľko ide o dobu, počas ktorej je vedené trestné stíhanie „vo veci“.  </w:t>
      </w:r>
    </w:p>
    <w:p w14:paraId="057AD598"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Do plynutia lehoty na zánik zodpovednosti sa tiež nezapočítava doba, po ktorú sa viedlo pre ten istý skutok konanie o proteste prokurátora podľa zákona o prokuratúre. Zároveň sa do </w:t>
      </w:r>
      <w:r w:rsidRPr="00FC307C">
        <w:rPr>
          <w:rFonts w:ascii="Times New Roman" w:eastAsia="Times New Roman" w:hAnsi="Times New Roman" w:cs="Times New Roman"/>
          <w:sz w:val="24"/>
          <w:szCs w:val="24"/>
          <w:lang w:eastAsia="sk-SK"/>
        </w:rPr>
        <w:lastRenderedPageBreak/>
        <w:t>lehoty nezapočítava iná doba, ak tak ustanoví osobitný zákon. Navrhovaná úprava korešponduje s § 71 ods. 1 Správneho súdneho poriadku.</w:t>
      </w:r>
    </w:p>
    <w:p w14:paraId="5460E416"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13</w:t>
      </w:r>
      <w:r w:rsidRPr="00FC307C">
        <w:rPr>
          <w:rFonts w:ascii="Times New Roman" w:eastAsia="Times New Roman" w:hAnsi="Times New Roman" w:cs="Times New Roman"/>
          <w:sz w:val="24"/>
          <w:szCs w:val="24"/>
          <w:lang w:eastAsia="sk-SK"/>
        </w:rPr>
        <w:t xml:space="preserve"> </w:t>
      </w:r>
      <w:r w:rsidRPr="00FC307C">
        <w:rPr>
          <w:rFonts w:ascii="Times New Roman" w:eastAsia="Times New Roman" w:hAnsi="Times New Roman" w:cs="Times New Roman"/>
          <w:b/>
          <w:sz w:val="24"/>
          <w:szCs w:val="24"/>
          <w:lang w:eastAsia="sk-SK"/>
        </w:rPr>
        <w:t>[§ 21 ods. 1 písm. b)]</w:t>
      </w:r>
    </w:p>
    <w:p w14:paraId="241AFEDA"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Precizuje sa vymedzenie „inej právnickej osoby“.</w:t>
      </w:r>
    </w:p>
    <w:p w14:paraId="3AAFC963"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bodom 14 a 37</w:t>
      </w:r>
      <w:r w:rsidRPr="00FC307C">
        <w:rPr>
          <w:rFonts w:ascii="Times New Roman" w:eastAsia="Times New Roman" w:hAnsi="Times New Roman" w:cs="Times New Roman"/>
          <w:sz w:val="24"/>
          <w:szCs w:val="24"/>
          <w:lang w:eastAsia="sk-SK"/>
        </w:rPr>
        <w:t xml:space="preserve"> </w:t>
      </w:r>
      <w:r w:rsidRPr="00FC307C">
        <w:rPr>
          <w:rFonts w:ascii="Times New Roman" w:eastAsia="Times New Roman" w:hAnsi="Times New Roman" w:cs="Times New Roman"/>
          <w:b/>
          <w:sz w:val="24"/>
          <w:szCs w:val="24"/>
          <w:lang w:eastAsia="sk-SK"/>
        </w:rPr>
        <w:t>[§ 21 ods. 1 písm. c) a § 49 ods. 1 písm. c)]</w:t>
      </w:r>
    </w:p>
    <w:p w14:paraId="04CDACCA"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Navrhuje sa presunúť skutková podstata priestupku z § 49 ods. 1 písm. c) zákona o priestupkoch. Totožná skutková podstata je v súčasnosti zaradená medzi priestupky proti občianskemu spolunažívaniu. Z hľadiska objektu sa však javí ako vhodnejšie zaradenie medzi priestupky proti poriadku v správe, konkrétne medzi priestupky vyskytujúce sa na viacerých úsekoch správy. Objektom v tomto prípade nie je občianske spolunažívanie, ale poriadok vo verejnej správe a riadny chod orgánov štátnej správy, predpokladom ktorého je poskytovanie pravdivých a úplných údajov zo strany fyzických osôb. V ustanovení sa zároveň precizuje vymedzenie pojmu „organizácia“. V nadväznosti na doplnenie skutkovej podstaty do písmena c) je potrebné zmeniť označenie nasledujúcich písmen.  </w:t>
      </w:r>
    </w:p>
    <w:p w14:paraId="616A8258"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bodom 16 a 17 [§ 22 ods. 1 písm. a) a písm. c)]</w:t>
      </w:r>
    </w:p>
    <w:p w14:paraId="4E175651" w14:textId="77777777" w:rsidR="00FC307C" w:rsidRPr="00FC307C" w:rsidRDefault="00FC307C" w:rsidP="00FC307C">
      <w:pPr>
        <w:spacing w:after="240" w:line="240" w:lineRule="auto"/>
        <w:jc w:val="both"/>
        <w:rPr>
          <w:rFonts w:ascii="Times New Roman" w:eastAsia="Times New Roman" w:hAnsi="Times New Roman" w:cs="Times New Roman"/>
          <w:bCs/>
          <w:sz w:val="24"/>
          <w:szCs w:val="24"/>
          <w:lang w:eastAsia="sk-SK"/>
        </w:rPr>
      </w:pPr>
      <w:r w:rsidRPr="00FC307C">
        <w:rPr>
          <w:rFonts w:ascii="Times New Roman" w:eastAsia="Times New Roman" w:hAnsi="Times New Roman" w:cs="Times New Roman"/>
          <w:bCs/>
          <w:sz w:val="24"/>
          <w:szCs w:val="24"/>
          <w:lang w:eastAsia="sk-SK"/>
        </w:rPr>
        <w:t xml:space="preserve">Vypúšťa sa skutková podstata priestupku, ktorého sa dopustí ten, kto ako vodič vozidla sa odmietne podrobiť vyšetreniu na zistenie požitia alkoholu alebo inej návykovej látky spôsobom ustanoveným osobitným predpisom, hoci by také vyšetrenie nebolo spojené s nebezpečenstvom pre jeho zdravie. </w:t>
      </w:r>
    </w:p>
    <w:p w14:paraId="70572DED" w14:textId="77777777" w:rsidR="00FC307C" w:rsidRPr="00FC307C" w:rsidRDefault="00FC307C" w:rsidP="00FC307C">
      <w:pPr>
        <w:spacing w:after="240" w:line="240" w:lineRule="auto"/>
        <w:jc w:val="both"/>
        <w:rPr>
          <w:rFonts w:ascii="Times New Roman" w:eastAsia="Times New Roman" w:hAnsi="Times New Roman" w:cs="Times New Roman"/>
          <w:bCs/>
          <w:sz w:val="24"/>
          <w:szCs w:val="24"/>
          <w:lang w:eastAsia="sk-SK"/>
        </w:rPr>
      </w:pPr>
      <w:r w:rsidRPr="00FC307C">
        <w:rPr>
          <w:rFonts w:ascii="Times New Roman" w:eastAsia="Times New Roman" w:hAnsi="Times New Roman" w:cs="Times New Roman"/>
          <w:bCs/>
          <w:sz w:val="24"/>
          <w:szCs w:val="24"/>
          <w:lang w:eastAsia="sk-SK"/>
        </w:rPr>
        <w:t xml:space="preserve">Aktuálna právna úprava umožňuje duálny postih fyzickej osoby, ktorá sa odmietne podrobiť vyšetreniu na zistenie návykovej látky vykonávanému spôsobom ustanoveným v osobitnom predpise, nakoľko v § 289 ods. 2 Trestného zákona je obsiahnutá skutková podstata trestného činu ohrozenia pod vplyvom návykovej látky, ktorej objektívna stránka je rovnaká, ako v prípade priestupku podľa § 22 ods. 1 písm. a) zákona o priestupkoch. </w:t>
      </w:r>
    </w:p>
    <w:p w14:paraId="5B89C865" w14:textId="77777777" w:rsidR="00FC307C" w:rsidRPr="00FC307C" w:rsidRDefault="00FC307C" w:rsidP="00FC307C">
      <w:pPr>
        <w:spacing w:after="240" w:line="240" w:lineRule="auto"/>
        <w:jc w:val="both"/>
        <w:rPr>
          <w:rFonts w:ascii="Times New Roman" w:eastAsia="Times New Roman" w:hAnsi="Times New Roman" w:cs="Times New Roman"/>
          <w:bCs/>
          <w:sz w:val="24"/>
          <w:szCs w:val="24"/>
          <w:lang w:eastAsia="sk-SK"/>
        </w:rPr>
      </w:pPr>
      <w:r w:rsidRPr="00FC307C">
        <w:rPr>
          <w:rFonts w:ascii="Times New Roman" w:eastAsia="Times New Roman" w:hAnsi="Times New Roman" w:cs="Times New Roman"/>
          <w:bCs/>
          <w:sz w:val="24"/>
          <w:szCs w:val="24"/>
          <w:lang w:eastAsia="sk-SK"/>
        </w:rPr>
        <w:t xml:space="preserve">Pre naplnenie zákonných znakov skutkovej podstaty trestného činu sa navyše vyžaduje aj splnenie ďalšej podmienky, a to aby osoba, ktorá sa odmietla podrobiť vyšetreniu na zistenie návykovej látky, vykonávala zamestnanie alebo inú činnosť, pri ktorých by mohol byť ohrozený život alebo zdravie ľudí alebo spôsobená značná škoda na majetku.  </w:t>
      </w:r>
    </w:p>
    <w:p w14:paraId="4FD9A8BA" w14:textId="77777777" w:rsidR="00FC307C" w:rsidRPr="00FC307C" w:rsidRDefault="00FC307C" w:rsidP="00FC307C">
      <w:pPr>
        <w:spacing w:after="240" w:line="240" w:lineRule="auto"/>
        <w:jc w:val="both"/>
        <w:rPr>
          <w:rFonts w:ascii="Times New Roman" w:eastAsia="Times New Roman" w:hAnsi="Times New Roman" w:cs="Times New Roman"/>
          <w:bCs/>
          <w:sz w:val="24"/>
          <w:szCs w:val="24"/>
          <w:lang w:eastAsia="sk-SK"/>
        </w:rPr>
      </w:pPr>
      <w:r w:rsidRPr="00FC307C">
        <w:rPr>
          <w:rFonts w:ascii="Times New Roman" w:eastAsia="Times New Roman" w:hAnsi="Times New Roman" w:cs="Times New Roman"/>
          <w:bCs/>
          <w:sz w:val="24"/>
          <w:szCs w:val="24"/>
          <w:lang w:eastAsia="sk-SK"/>
        </w:rPr>
        <w:t xml:space="preserve">Podľa ustálenej súdnej judikatúry sa zamestnaním alebo činnosťou rozumie také zamestnanie alebo činnosť, ktorých bezpečný výkon vyžaduje sústredenú pozornosť a schopnosť správne vnímať a pohotovosť, pričom i menšie oslabenie týchto schopností vyvoláva možnosť ohrozenia chránených záujmov určitého rozsahu a intenzity (ohrozenie života alebo zdravia ľudí, t. j. viac osôb alebo možnosť vzniku značnej škody na majetku). </w:t>
      </w:r>
    </w:p>
    <w:p w14:paraId="5F23D4FA" w14:textId="77777777" w:rsidR="00556B14" w:rsidRDefault="00FC307C" w:rsidP="00FC307C">
      <w:pPr>
        <w:spacing w:after="240" w:line="240" w:lineRule="auto"/>
        <w:jc w:val="both"/>
        <w:rPr>
          <w:rFonts w:ascii="Times New Roman" w:eastAsia="Times New Roman" w:hAnsi="Times New Roman" w:cs="Times New Roman"/>
          <w:bCs/>
          <w:sz w:val="24"/>
          <w:szCs w:val="24"/>
          <w:lang w:eastAsia="sk-SK"/>
        </w:rPr>
      </w:pPr>
      <w:r w:rsidRPr="00FC307C">
        <w:rPr>
          <w:rFonts w:ascii="Times New Roman" w:eastAsia="Times New Roman" w:hAnsi="Times New Roman" w:cs="Times New Roman"/>
          <w:bCs/>
          <w:sz w:val="24"/>
          <w:szCs w:val="24"/>
          <w:lang w:eastAsia="sk-SK"/>
        </w:rPr>
        <w:t xml:space="preserve">Subjektom  trestného činu môže byť ktokoľvek, kto vykonáva také zamestnanie alebo činnosť, pri ktorej by mohol ohroziť život alebo zdravie ľudí alebo spôsobiť značnú škodu na majetku. Tieto definičné znaky spĺňa tiež každý vodič, za ktorého sa podľa § 2 ods. 2 písm. v) zákona č. 8/2009 Z. z. o cestnej premávke a o zmene a doplnení niektorých zákonov považuje osoba, ktorá vedie vozidlo alebo osoba, ktorá vykonáva dohľad nad vozidlom, ktoré na jazdu využíva automatizovaný systém riadenia. </w:t>
      </w:r>
    </w:p>
    <w:p w14:paraId="3F0E4D88" w14:textId="6A3DC7B8" w:rsidR="00FC307C" w:rsidRPr="00FC307C" w:rsidRDefault="00FC307C" w:rsidP="00FC307C">
      <w:pPr>
        <w:spacing w:after="240" w:line="240" w:lineRule="auto"/>
        <w:jc w:val="both"/>
        <w:rPr>
          <w:rFonts w:ascii="Times New Roman" w:eastAsia="Times New Roman" w:hAnsi="Times New Roman" w:cs="Times New Roman"/>
          <w:bCs/>
          <w:sz w:val="24"/>
          <w:szCs w:val="24"/>
          <w:lang w:eastAsia="sk-SK"/>
        </w:rPr>
      </w:pPr>
      <w:r w:rsidRPr="00FC307C">
        <w:rPr>
          <w:rFonts w:ascii="Times New Roman" w:eastAsia="Times New Roman" w:hAnsi="Times New Roman" w:cs="Times New Roman"/>
          <w:bCs/>
          <w:sz w:val="24"/>
          <w:szCs w:val="24"/>
          <w:lang w:eastAsia="sk-SK"/>
        </w:rPr>
        <w:lastRenderedPageBreak/>
        <w:t xml:space="preserve">Vypustením právnej normy sa odstránia pochybnosti pri aplikácii príslušných právnych noriem a posilní sa právna istota, nakoľko bude zrejmé, že v prípade odmietnutia vodiča vozidla podrobiť sa vyšetreniu na zistenie požitia alkoholu alebo inej návykovej látky ide o trestný čin. </w:t>
      </w:r>
    </w:p>
    <w:p w14:paraId="22C13DB0" w14:textId="77777777" w:rsidR="00FC307C" w:rsidRPr="00FC307C" w:rsidRDefault="00FC307C" w:rsidP="00FC307C">
      <w:pPr>
        <w:spacing w:after="240" w:line="240" w:lineRule="auto"/>
        <w:jc w:val="both"/>
        <w:rPr>
          <w:rFonts w:ascii="Times New Roman" w:eastAsia="Times New Roman" w:hAnsi="Times New Roman" w:cs="Times New Roman"/>
          <w:bCs/>
          <w:sz w:val="24"/>
          <w:szCs w:val="24"/>
          <w:lang w:eastAsia="sk-SK"/>
        </w:rPr>
      </w:pPr>
      <w:r w:rsidRPr="00FC307C">
        <w:rPr>
          <w:rFonts w:ascii="Times New Roman" w:eastAsia="Times New Roman" w:hAnsi="Times New Roman" w:cs="Times New Roman"/>
          <w:bCs/>
          <w:sz w:val="24"/>
          <w:szCs w:val="24"/>
          <w:lang w:eastAsia="sk-SK"/>
        </w:rPr>
        <w:t>V nadväznosti na vypustenie predmetnej skutkovej podstaty priestupku sa vykonávajú v § 22 legislatívno-technické úpravy spočívajúce v presune skutkovej podstaty priestupku podľa písmena c) bod 1 do písmena a) a nové znenie písmena c) preberá skutkovú podstatu pôvodne v písmene c) bod 2.</w:t>
      </w:r>
    </w:p>
    <w:p w14:paraId="6A685643"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 xml:space="preserve">K bodu 20 (§ 27) </w:t>
      </w:r>
    </w:p>
    <w:p w14:paraId="3FC23390"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Predmetné ustanovenie bolo prijaté ešte v roku 1992 a reflektovalo vtedajší právny stav, no dnes už nezodpovedá súčasným podmienkam. Priestupok zahŕňa tak hmotné ako aj nehmotné reprodukcie, čo je v súlade so zadefinovaním zákonných reprodukcií napríklad aj podľa rozhodnutia ECB o nominálnych hodnotách, špecifikáciách, reprodukcii, výmene a sťahovaní eurobankoviek z obehu (ECB/2013/10). Zároveň sa upravuje názov celého paragrafu z dôvodu neexistencie „slovenskej meny“. </w:t>
      </w:r>
    </w:p>
    <w:p w14:paraId="1840F262"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21 [§ 28 ods. 1 písm. b) a c)]</w:t>
      </w:r>
    </w:p>
    <w:p w14:paraId="0E9F4FA1"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Skutková podstata priestupku na úseku práce a sociálnych vecí podľa § 28 ods. 1 písm. b) sa rozširuje aj o narušenie výchovy dieťaťa zvereného do ústavnej starostlivosti. Účelom navrhovanej zmeny je zabezpečenie zvýšenej ochrany detí aj v systéme ústavnej starostlivosti. </w:t>
      </w:r>
    </w:p>
    <w:p w14:paraId="10BE858B"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Zároveň sa zavádza nová skutková podstata priestupku na úseku práce a sociálnych vecí podľa § 28 ods. 1 písm. c), ktorej sa dopustí páchateľ tým, že marí výkon výchovného opatrenia uloženého orgánom sociálnoprávnej ochrany detí a sociálnej kurately podľa zákona č. 305/2005 Z. z. alebo súdom podľa zákona č. 36/2005 Z. z. Navrhovaná úprava má za cieľ zlepšiť vynútiteľnosť plnenia povinností uložených orgánmi sociálnoprávnej ochrany detí a sociálnej kurately, resp. súdom v rámci výchovných opatrení.</w:t>
      </w:r>
    </w:p>
    <w:p w14:paraId="7815E5DB"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Zároveň sa navrhuje vypustenie priestupku na úseku práce a sociálnych vecí, ktorého sa osoba dopustí tým, že ako cudzinec je zamestnaná v Slovenskej republike bez pracovného povolenia, ak je také povolenie potrebné. Predmetný návrh reflektuje na duplicitnú úpravu obdobného priestupku podľa § 7 zákona č. 82/2005 Z. z. o nelegálnej práci a nelegálnom zamestnávaní a o zmene a doplnení niektorých zákonov v znení neskorších predpisov, ktorého sa dopustí ten, kto vykonáva nelegálnu prácu.</w:t>
      </w:r>
    </w:p>
    <w:p w14:paraId="7B2003E2"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25 (§ 35)</w:t>
      </w:r>
    </w:p>
    <w:p w14:paraId="1641E2B9"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Navrhuje sa vypustenie skutkových podstát priestupkov podľa § 35 ods. 1 písm. a) a e) z dôvodu ich duplicity so skutkovými podstatami priestupkov podľa osobitných predpisov.</w:t>
      </w:r>
    </w:p>
    <w:p w14:paraId="78A3A327"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Obdobný priestupok ako priestupok podľa § 35 ods. 1 písm. a) zákona o priestupkoch je upravený v § 38 ods. 1 písm. b) zákona č. 405/2011 Z. z. o rastlinolekárskej starostlivosti a o zmene zákona Národnej rady Slovenskej republiky č. 145/1995 Z. z. o správnych poplatkoch v znení neskorších predpisov.</w:t>
      </w:r>
    </w:p>
    <w:p w14:paraId="38B7081A"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V prípade priestupku podľa § 35 ods. 1 písm. e) zákona o priestupkoch sa duplicitná úprava nachádza v § 25 ods. 1 písm. e) a h) zákona č. 220/2004 Z. z. o ochrane a využívaní poľnohospodárskej pôdy a o zmene zákona č. 245/2003 Z. z. o integrovanej prevencii a kontrole </w:t>
      </w:r>
      <w:r w:rsidRPr="00FC307C">
        <w:rPr>
          <w:rFonts w:ascii="Times New Roman" w:eastAsia="Times New Roman" w:hAnsi="Times New Roman" w:cs="Times New Roman"/>
          <w:sz w:val="24"/>
          <w:szCs w:val="24"/>
          <w:lang w:eastAsia="sk-SK"/>
        </w:rPr>
        <w:lastRenderedPageBreak/>
        <w:t xml:space="preserve">znečisťovania životného prostredia a o zmene a doplnení niektorých zákonov v znení neskorších predpisov. </w:t>
      </w:r>
    </w:p>
    <w:p w14:paraId="60BEADE0"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V nadväznosti na vyššie uvedené vypustenie dvoch skutkových podstát priestupkov je potrebné  pristúpiť aj k zmene nadpisu § 35, a to na „Priestupky na úseku pôdohospodárstva“, nakoľko obsahom navrhovaného ustanovenia je jedna skutková podstata priestupku, ktorá sa týka nielen poľnohospodárskej pôdy, ale pôdy vo všeobecnosti. </w:t>
      </w:r>
    </w:p>
    <w:p w14:paraId="0E2161D0"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Skutková podstata priestupku na úseku pôdohospodárstva sa zároveň rozširuje na akúkoľvek neoprávnenú manipuláciu s látkami, ktoré môžu znečistiť pôdu, nielen skladovanie. Pojmy „pesticíd“ a „</w:t>
      </w:r>
      <w:proofErr w:type="spellStart"/>
      <w:r w:rsidRPr="00FC307C">
        <w:rPr>
          <w:rFonts w:ascii="Times New Roman" w:eastAsia="Times New Roman" w:hAnsi="Times New Roman" w:cs="Times New Roman"/>
          <w:sz w:val="24"/>
          <w:szCs w:val="24"/>
          <w:lang w:eastAsia="sk-SK"/>
        </w:rPr>
        <w:t>biocíd</w:t>
      </w:r>
      <w:proofErr w:type="spellEnd"/>
      <w:r w:rsidRPr="00FC307C">
        <w:rPr>
          <w:rFonts w:ascii="Times New Roman" w:eastAsia="Times New Roman" w:hAnsi="Times New Roman" w:cs="Times New Roman"/>
          <w:sz w:val="24"/>
          <w:szCs w:val="24"/>
          <w:lang w:eastAsia="sk-SK"/>
        </w:rPr>
        <w:t>“ sa nahrádzajú pojmami v súlade s platnou legislatívou.</w:t>
      </w:r>
    </w:p>
    <w:p w14:paraId="31B23092"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 Z dôvodu navrhovaného vypustenia skutkových podstát priestupkov podľa písm. a) a e) a vzhľadom na vypustenie skutkových podstát priestupkov podľa písm. c), d) a f) v minulosti, </w:t>
      </w:r>
      <w:proofErr w:type="spellStart"/>
      <w:r w:rsidRPr="00FC307C">
        <w:rPr>
          <w:rFonts w:ascii="Times New Roman" w:eastAsia="Times New Roman" w:hAnsi="Times New Roman" w:cs="Times New Roman"/>
          <w:sz w:val="24"/>
          <w:szCs w:val="24"/>
          <w:lang w:eastAsia="sk-SK"/>
        </w:rPr>
        <w:t>vyvstala</w:t>
      </w:r>
      <w:proofErr w:type="spellEnd"/>
      <w:r w:rsidRPr="00FC307C">
        <w:rPr>
          <w:rFonts w:ascii="Times New Roman" w:eastAsia="Times New Roman" w:hAnsi="Times New Roman" w:cs="Times New Roman"/>
          <w:sz w:val="24"/>
          <w:szCs w:val="24"/>
          <w:lang w:eastAsia="sk-SK"/>
        </w:rPr>
        <w:t xml:space="preserve"> potreba úpravy odseku 2. Zároveň sa v odseku 2 navrhuje zvýšenie pokút. </w:t>
      </w:r>
    </w:p>
    <w:p w14:paraId="1BFE19DF"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26 (§ 42a)</w:t>
      </w:r>
    </w:p>
    <w:p w14:paraId="7E3348C3"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Navrhuje sa vypustenie priestupku na úseku práva na prístup k informáciám podľa § 42a zákona o priestupkoch. Predmetný návrh reflektuje duplicitnú úpravu obdobného priestupku upraveného v ustanovení § 21a zákona č. 211/2000 Z. z. o slobodnom prístupe k informáciám a o zmene a doplnení niektorých zákonov (zákon o slobode informácií) v znení neskorších predpisov.</w:t>
      </w:r>
    </w:p>
    <w:p w14:paraId="107B6F5B"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29 [§ 47 ods. 1 písm. ch) a i)]</w:t>
      </w:r>
    </w:p>
    <w:p w14:paraId="6A6BBC1D"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Aplikačná prax poukázala na potrebu riešenia právnej konzekvencie za porušenie zákazu nosenia rovnošaty príslušníka obecnej polície inou osobou ako príslušníkom obecnej polície. Tento zákaz je ustanovený v zákone o obecnej polícii, avšak bez nadväzujúcej úpravy príslušnej skutkovej podstaty priestupku a možného postihu. Ustanovenie rovnako reflektuje zákaz používať označenie a rovnošatu vo vzťahu k žandárskemu zboru, čo vyplýva z príslušných ustanovení zákona č. 150/2025 Z. z. o niektorých opatreniach na zvýšenie odolnosti Slovenskej republiky v oblasti obrany a bezpečnosti, o brannej povinnosti a o zmene a doplnení niektorých zákonov. </w:t>
      </w:r>
    </w:p>
    <w:p w14:paraId="421C9E5E"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Vzhľadom na predmet úpravy priestupkov proti verejnému poriadku vo vzťahu k doteraz ustanoveným zákazom používania služobných rovnošiat Policajného zboru a príslušníkov finančnej správy sa obdobne ustanovuje nová skutková podstata porušenia zákazu používať rovnošatu ďalších vymedzených príslušníkov.   </w:t>
      </w:r>
    </w:p>
    <w:p w14:paraId="5EF46353"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V rámci novelizačného bodu sa zároveň reflektuje zmeny právnej úpravy na úseku finančnej správy. Aktuálne platná formulácia skutkovej podstaty priestupku proti verejnému poriadku podľa § 47 ods. 1 písm. i) nezodpovedá platnému právnemu stavu. </w:t>
      </w:r>
    </w:p>
    <w:p w14:paraId="6093458F"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Mení sa súčasný pojem „colník“ na „príslušník finančnej správy“. Táto úprava reflektuje ustanovenie § 316 ods. 2 zákona č. 35/2019 Z. z. o finančnej správe a o zmene a doplnení niektorých zákonov v znení neskorších predpisov, podľa ktorého, ak sa vo všeobecne záväzných právnych predpisoch používa pojem „colník“ vo všetkých tvaroch, rozumie sa tým „príslušník finančnej správy“ v príslušnom tvare. </w:t>
      </w:r>
    </w:p>
    <w:p w14:paraId="0CE07A0F"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Ďalej navrhovaná úprava mení súčasný pojem „colná správa“ na „finančná správa“. Podľa § 9 ods. 2 zákona č. 333/2011 Z. z. o orgánoch štátnej správy v oblasti daní, poplatkov a colníctva </w:t>
      </w:r>
      <w:r w:rsidRPr="00FC307C">
        <w:rPr>
          <w:rFonts w:ascii="Times New Roman" w:eastAsia="Times New Roman" w:hAnsi="Times New Roman" w:cs="Times New Roman"/>
          <w:sz w:val="24"/>
          <w:szCs w:val="24"/>
          <w:lang w:eastAsia="sk-SK"/>
        </w:rPr>
        <w:lastRenderedPageBreak/>
        <w:t>v znení neskorších predpisov, ak sa vo všeobecne záväzných právnych predpisoch používajú pojmy „daňová správa“, „daňové orgány“ alebo „colná správa“ vo všetkých tvaroch, rozumie sa tým „finančná správa“ v príslušnom tvare. Zákon č. 333/2011 Z. z. bol zrušený zákonom č. 35/2019 Z. z., vrátane ustanovenia, ktorým sa nahrádzajú vyššie uvedené pojmy pojmom „finančná správa“ v celom právnom poriadku, čím vznikla určitá neistota. V záujme jednoznačnosti a právnej istoty sa navrhuje úprava skutkovej podstaty priestupku v intenciách pojmov v oblasti finančnej správy.</w:t>
      </w:r>
    </w:p>
    <w:p w14:paraId="1AB755A3"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V súvislosti s navrhovanými zmenami sa navrhuje aj úprava odkazu na ustanovenia osobitného predpisu, ktorým je zákon č. 35/2019 Z. z. o finančnej správe a o zmene a doplnení niektorých zákonov v znení neskorších predpisov.</w:t>
      </w:r>
    </w:p>
    <w:p w14:paraId="065D0CEF"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31 [§ 47a ods. 1 písm. a)]</w:t>
      </w:r>
    </w:p>
    <w:p w14:paraId="3AC5E193" w14:textId="77777777" w:rsidR="00FC307C" w:rsidRDefault="00FC307C" w:rsidP="00FC307C">
      <w:pPr>
        <w:spacing w:after="240" w:line="240" w:lineRule="auto"/>
        <w:contextualSpacing/>
        <w:jc w:val="both"/>
        <w:rPr>
          <w:rFonts w:ascii="Times New Roman" w:hAnsi="Times New Roman" w:cs="Times New Roman"/>
          <w:sz w:val="24"/>
          <w:szCs w:val="24"/>
        </w:rPr>
      </w:pPr>
      <w:r w:rsidRPr="00FC307C">
        <w:rPr>
          <w:rFonts w:ascii="Times New Roman" w:hAnsi="Times New Roman" w:cs="Times New Roman"/>
          <w:sz w:val="24"/>
          <w:szCs w:val="24"/>
        </w:rPr>
        <w:t>Predmetnou úpravou dôjde k bližšiemu zosúladeniu vymedzenia extrémistického materiálu v tomto ustanovení, s vymedzením uvedeným v ustanovení § 130 ods. 7 písm. a), písm. b) Trestného zákona. Po novom bude zrejmé, že prívlastok „ktoré smerujú k potláčaniu základných ľudských práv a slobôd“ sa vzťahuje na skupiny a hnutia.</w:t>
      </w:r>
    </w:p>
    <w:p w14:paraId="135A69E6" w14:textId="77777777" w:rsidR="00CA11EA" w:rsidRPr="00FC307C" w:rsidRDefault="00CA11EA" w:rsidP="00FC307C">
      <w:pPr>
        <w:spacing w:after="240" w:line="240" w:lineRule="auto"/>
        <w:contextualSpacing/>
        <w:jc w:val="both"/>
        <w:rPr>
          <w:rFonts w:ascii="Times New Roman" w:hAnsi="Times New Roman" w:cs="Times New Roman"/>
          <w:sz w:val="24"/>
          <w:szCs w:val="24"/>
        </w:rPr>
      </w:pPr>
    </w:p>
    <w:p w14:paraId="546B9972"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32 [§ 47a ods. 1 písm. b)]</w:t>
      </w:r>
    </w:p>
    <w:p w14:paraId="3EEA8A79"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Navrhuje sa, aby boli protiprávnymi (a tým aj postihnuteľnými) útoky proti skupinám osôb alebo jednotlivcom aj pre ich inú príslušnosť, než len tie, ktoré boli v tejto skutkovej podstate vymedzené doteraz. Vymedzenie vychádza z ustanovení § 140 písm. e) Trestného zákona, § 423 Trestného zákona a § 424 Trestného zákona. </w:t>
      </w:r>
    </w:p>
    <w:p w14:paraId="46CF188D"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34 (§ 47a ods. 2)</w:t>
      </w:r>
    </w:p>
    <w:p w14:paraId="11EDB5D6"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Touto úpravou sa umožňuje použitie inak zakázaného vyhotovenia na spoločensky prospešné účely.</w:t>
      </w:r>
    </w:p>
    <w:p w14:paraId="676599B2"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40 a 41 [§ 50 ods. 1 písm. d) a písm. e)]</w:t>
      </w:r>
    </w:p>
    <w:p w14:paraId="3FC64264"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Navrhuje sa vložiť v rámci objektívnej stránky skutkovej podstaty priestupku proti majetku ako spôsob konania „zničenie veci“ v záujme jednoznačného vymedzenia a odlíšenia od „poškodenia veci“. </w:t>
      </w:r>
    </w:p>
    <w:p w14:paraId="33EDD26B"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42 (§ 50 ods. 4)</w:t>
      </w:r>
    </w:p>
    <w:p w14:paraId="45AE0F6A"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Návrh reflektuje na poznatky z aplikačnej praxe. V § 50 ods. 4 sa možnosť uloženia pokuty v prípade recidívy nahrádza formuláciou „uloží sa“. V prípade opakovaného spáchania priestupku podľa § 50 ods. 1 alebo 2 je tak správny orgán povinný ukladať pokuty s hornými hranicami sadzby podľa § 50 ods. 4. Zároveň sa dopĺňa možnosť uloženia pokuty v blokovom konaní vo výške do 1000 Eur.</w:t>
      </w:r>
    </w:p>
    <w:p w14:paraId="4192265B"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44 (§ 52 ods. 1)</w:t>
      </w:r>
    </w:p>
    <w:p w14:paraId="1ED64A86"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Legislatívna úprava z dôvodu prijatia zákona č. 180/2013 Z. z. o organizácii miestnej štátnej správy a o zmene a doplnení niektorých zákonov v znení neskorších predpisov, ktorým boli obvodné úrady zrušené a nahradené okresnými úradmi.</w:t>
      </w:r>
    </w:p>
    <w:p w14:paraId="64E51CD9" w14:textId="77777777" w:rsidR="00742341" w:rsidRDefault="00742341" w:rsidP="00FC307C">
      <w:pPr>
        <w:spacing w:after="240" w:line="240" w:lineRule="auto"/>
        <w:jc w:val="both"/>
        <w:rPr>
          <w:rFonts w:ascii="Times New Roman" w:eastAsia="Times New Roman" w:hAnsi="Times New Roman" w:cs="Times New Roman"/>
          <w:b/>
          <w:bCs/>
          <w:sz w:val="24"/>
          <w:szCs w:val="24"/>
          <w:lang w:eastAsia="sk-SK"/>
        </w:rPr>
      </w:pPr>
    </w:p>
    <w:p w14:paraId="1DF5CBE0" w14:textId="64246FE2" w:rsidR="00FC307C" w:rsidRPr="00FC307C" w:rsidRDefault="00FC307C" w:rsidP="00FC307C">
      <w:pPr>
        <w:spacing w:after="240" w:line="240" w:lineRule="auto"/>
        <w:jc w:val="both"/>
        <w:rPr>
          <w:rFonts w:ascii="Times New Roman" w:eastAsia="Times New Roman" w:hAnsi="Times New Roman" w:cs="Times New Roman"/>
          <w:b/>
          <w:bCs/>
          <w:color w:val="000000" w:themeColor="text1"/>
          <w:sz w:val="24"/>
          <w:szCs w:val="24"/>
          <w:lang w:eastAsia="sk-SK"/>
        </w:rPr>
      </w:pPr>
      <w:r w:rsidRPr="00FC307C">
        <w:rPr>
          <w:rFonts w:ascii="Times New Roman" w:eastAsia="Times New Roman" w:hAnsi="Times New Roman" w:cs="Times New Roman"/>
          <w:b/>
          <w:bCs/>
          <w:sz w:val="24"/>
          <w:szCs w:val="24"/>
          <w:lang w:eastAsia="sk-SK"/>
        </w:rPr>
        <w:lastRenderedPageBreak/>
        <w:t xml:space="preserve">K bodu 46 </w:t>
      </w:r>
      <w:r w:rsidRPr="00FC307C">
        <w:rPr>
          <w:rFonts w:ascii="Times New Roman" w:eastAsia="Times New Roman" w:hAnsi="Times New Roman" w:cs="Times New Roman"/>
          <w:b/>
          <w:sz w:val="24"/>
          <w:szCs w:val="24"/>
          <w:lang w:eastAsia="sk-SK"/>
        </w:rPr>
        <w:t>[</w:t>
      </w:r>
      <w:r w:rsidRPr="00FC307C">
        <w:rPr>
          <w:rFonts w:ascii="Times New Roman" w:eastAsia="Times New Roman" w:hAnsi="Times New Roman" w:cs="Times New Roman"/>
          <w:b/>
          <w:bCs/>
          <w:color w:val="000000" w:themeColor="text1"/>
          <w:sz w:val="24"/>
          <w:szCs w:val="24"/>
          <w:lang w:eastAsia="sk-SK"/>
        </w:rPr>
        <w:t>§ 58 ods. 3 písm. b)</w:t>
      </w:r>
      <w:r w:rsidRPr="00FC307C">
        <w:rPr>
          <w:rFonts w:ascii="Times New Roman" w:eastAsia="Times New Roman" w:hAnsi="Times New Roman" w:cs="Times New Roman"/>
          <w:b/>
          <w:sz w:val="24"/>
          <w:szCs w:val="24"/>
          <w:lang w:eastAsia="sk-SK"/>
        </w:rPr>
        <w:t>]</w:t>
      </w:r>
    </w:p>
    <w:p w14:paraId="799B1801"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Pôsobnosť orgánov Vojenskej polície objasňovať priestupky sa rozširuje aj na priestupky proti majetku štátu v správe alebo užívaní Vojenskej polície, Vojenského spravodajstva, rozpočtovej organizácie, príspevkovej organizácie alebo štátneho podniku, ktorých zriaďovateľom alebo zakladateľom je Ministerstvo obrany Slovenskej republiky. </w:t>
      </w:r>
    </w:p>
    <w:p w14:paraId="4DF4D114"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48 [§ 58 ods. 4 písm. a)]</w:t>
      </w:r>
    </w:p>
    <w:p w14:paraId="4405C9B4"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Navrhuje sa rozšíriť okruh priestupkov na úseku ochrany pred alkoholizmom a inými toxikomániami, ktoré objasňujú orgány Policajného zboru . Navrhovaná úprava vychádza z aplikačnej praxe a smeruje k čo najefektívnejšiemu objasňovaniu predmetných priestupkov. Orgány Policajného zboru podľa účinnej právnej úpravy už dnes objasňujú niektoré priestupky na predmetnom úseku, a to konkrétne priestupky podľa § 30 ods. 1 písm. d) až h) zákona  o priestupkoch. Navrhuje sa rozšírenie aj na ostatné skutkové podstaty priestupkov na predmetnom úseku. </w:t>
      </w:r>
    </w:p>
    <w:p w14:paraId="2D17C546"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49 [§ 58 ods. 4 písm. b)]</w:t>
      </w:r>
    </w:p>
    <w:p w14:paraId="03F7E1D4"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Navrhované vypustenie kategórie devízových priestupkov z kategórie priestupkov, ktoré objasňujú orgány Policajného zboru, vychádza z toho, že devízové priestupky boli vypustené zo zákona č. 202/1995 Z. z. Devízový zákon a zákon, ktorým sa mení a dopĺňa zákon Slovenskej národnej rady č. 372/1990 Zb. o priestupkoch v znení neskorších predpisov zákonom č. 602/2003 Z. z. s účinnosťou od 1. januára 2004. Konanie, ktoré bolo dovtedy protiprávnym a napĺňalo znaky skutkovej podstaty devízového priestupku, už nie je protiprávnym konaním ani porušením devízových predpisov. Predmetné ustanovenie je preto v časti týkajúcej sa devízových priestupkov </w:t>
      </w:r>
      <w:proofErr w:type="spellStart"/>
      <w:r w:rsidRPr="00FC307C">
        <w:rPr>
          <w:rFonts w:ascii="Times New Roman" w:eastAsia="Times New Roman" w:hAnsi="Times New Roman" w:cs="Times New Roman"/>
          <w:sz w:val="24"/>
          <w:szCs w:val="24"/>
          <w:lang w:eastAsia="sk-SK"/>
        </w:rPr>
        <w:t>obsolétne</w:t>
      </w:r>
      <w:proofErr w:type="spellEnd"/>
      <w:r w:rsidRPr="00FC307C">
        <w:rPr>
          <w:rFonts w:ascii="Times New Roman" w:eastAsia="Times New Roman" w:hAnsi="Times New Roman" w:cs="Times New Roman"/>
          <w:sz w:val="24"/>
          <w:szCs w:val="24"/>
          <w:lang w:eastAsia="sk-SK"/>
        </w:rPr>
        <w:t xml:space="preserve">.  </w:t>
      </w:r>
    </w:p>
    <w:p w14:paraId="579F3BDC"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Zároveň sa medzi priestupky, ktoré objasňujú orgány Policajného zboru dopĺňajú priestupky na úseku správy štátnych hraníc podľa zákona č. 298/1999 Z. z. o správe štátnych hraníc v znení neskorších predpisov. Prijatím zákona č. 298/1999 Z. z. s účinnosťou od 1. decembra 1999 bol zrušený § 44 zákona o priestupkoch (Priestupky na úseku ochrany a správy štátnych hraníc). V § 58 ods. 4 písm. a) zákona o priestupkoch, podľa ktorého priestupky na úseku ochrany a správy štátnych hraníc objasňujú orgány Policajného zboru, však naďalej ostal odkaz na zrušený § 44. Je preto potrebné odstrániť tento legislatívny nedostatok a jednoznačne vymedziť, že priestupky na úseku správy štátnych hraníc objasňujú orgány Policajného zboru.</w:t>
      </w:r>
    </w:p>
    <w:p w14:paraId="12C84975"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bodom 50 a 51 [§ 60 ods. 1 písm. a) a § 60 ods. 2]</w:t>
      </w:r>
    </w:p>
    <w:p w14:paraId="3C2C094D" w14:textId="77777777" w:rsidR="00556B14"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sz w:val="24"/>
          <w:szCs w:val="24"/>
          <w:lang w:eastAsia="sk-SK"/>
        </w:rPr>
        <w:t>Návrh smeruje k tomu, aby nebol zástupca orgánu sociálnoprávnej ochrany detí a sociálnej kurately automaticky alternatívou k účasti osôb zodpovedných za výchovu a starostlivosť o dieťa alebo mladistvého pri podaní vysvetlenia k objasneniu priestupku. Na základe poznatkov z aplikačnej praxe sa navrhuje, aby orgán oprávnený objasňovať priestupky, v prípade, ak chce požadovať vysvetlenie od maloletých, resp. mladistvých osôb, sa v prvom rade snažil zabezpečiť účasť zákonného zástupcu alebo fyzickej osoby, ktorá sa osobne stará o maloletého alebo mladistvého na základe rozhodnutia podľa osobitných predpisov alebo zástupcu zariadenia, v ktorom je maloletý alebo mladistvý umiestnený na základe rozhodnutia súdu podľa osobitných predpisov. Až v prípade, že nemožno zabezpečiť účasť vyššie uvedených osôb, predmetný úkon možno vykonať v prítomnosti orgánu sociálnoprávnej ochrany detí a sociálnej kurately.</w:t>
      </w:r>
    </w:p>
    <w:p w14:paraId="0544584D" w14:textId="4B98B386"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lastRenderedPageBreak/>
        <w:t>K bodu 51 (§ 60 ods. 3)</w:t>
      </w:r>
    </w:p>
    <w:p w14:paraId="29FC2EEE"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Navrhované znenie umožňuje orgánom Policajného zboru v rámci objasňovania priestupku zverejniť osobné údaje zachytené prostredníctvom zvukového, obrazovo-zvukového alebo obrazového záznamu za účelom zistenia totožnosti osoby podozrivej zo spáchania priestupku. V súčasnosti v súlade s § 69e zákona NR SR č. 171/1993 Z. z. o Policajnom zbore v znení neskorších predpisov je Policajný zbor oprávnený zverejňovať osobné údaje v rozsahu nevyhnutnom na plnenie úloh Policajného zboru na účely trestného konania alebo pri pátraní po osobách. Prax ukázala, že využitie masovokomunikačných prostriedkov a sociálnych sietí v týchto prípadoch má svoje opodstatnenie a napomáha objasňovaniu trestnej činnosti a pri pátraní po osobách. Je potrebné umožniť aj orgánom objasňujúcim priestupky využívať tieto možnosti na účely zistenia totožnosti osoby podozrivej zo spáchania priestupku.  </w:t>
      </w:r>
    </w:p>
    <w:p w14:paraId="4AA139B3"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Zverejňovanie osobných údajov zachytených obrazovým, zvukovým alebo obrazovo-zvukovým záznamom na účel zistenia totožnosti osoby podozrivej zo spáchania priestupku proti verejnému poriadku, priestupku proti občianskemu spolunažívaniu, priestupku proti majetku, priestupku extrémizmu a priestupku diváckeho násilia je spracúvanie osobných údajov vo verejnom záujme.</w:t>
      </w:r>
    </w:p>
    <w:p w14:paraId="262F6EAE"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Pri zverejnení osobných údajov je potrebné stále posudzovať podmienku nevyhnutnosti. Ak bude totožnosť osoby podozrivej zo spáchania priestupku zistená pred dobou 30 dní od prvého zverejnenia záznamu, orgán Policajného zboru odstráni zverejnený záznam aj pred touto lehotou.</w:t>
      </w:r>
    </w:p>
    <w:p w14:paraId="04B5DD36"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Orgán Policajného zboru musí pri zverejnení záznamu prihliadať, či zverejnenie záznamu nebude mať nepriaznivé následky na práva a slobodách iných. Ak záznam obsahuje osobné údaje aj iných osôb ako podozrivej osoby, orgán Policajného zboru pred zverejnením záznamu osobné údaje iných osôb anonymizuje.</w:t>
      </w:r>
    </w:p>
    <w:p w14:paraId="4FF4057B"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Pred zverejnením záznamu s osobnými údajmi je orgán Policajného zboru povinný prihliadať na povinnosti, ktoré mu vyplývajú z Nariadenia Európskeho parlamentu a Rady (EÚ) 2016/679 z 27. apríla 2016 o ochrane fyzických osôb pri spracúvaní osobných údajov a o voľnom pohybe takýchto údajov, ktorým sa zrušuje smernica 95/46/ES (všeobecné nariadenie o ochrane údajov) (Ú. v. EÚ L 119, 4.5.2016), zákona č. 18/2018 Z. z. o ochrane osobných údajov a to najmä, či poskytovateľ miesta alebo platforma, na ktorej sú osobné údaje zverejnené poskytuje primerané dostatočné záruky v rozsahu dostatočných primeraných technických a organizačných opatrení tak, aby spracúvanie osobných údajov spĺňalo požiadavky podľa tohto nariadenia a zákona č. 18/2018 Z. z. V prípade, ak sa osobné údaje zverejňujú u poskytovateľa miesta alebo na platforme, ktorej prevádzkovateľ je usídlený v tretej krajine, pred zverejnením videa je orgán Policajného zboru povinný posúdiť, či sú pre takéto spracúvanie osobných údajov splnené podmienky podľa kapitoly V nariadenia resp. tretej časti štvrtej hlavy zákona č. 18/2018 Z. z., ktoré sa týkajú prenosov osobných údajov do tretích krajín alebo medzinárodným organizáciám.</w:t>
      </w:r>
    </w:p>
    <w:p w14:paraId="5F83279C"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Účelom vedenia evidencie o zverejnených záznamoch je dodatočná záruka, ktorá má prispieť k dodržiavaniu lehoty zverejňovania len na to, čo je prísne nevyhnutné. Táto evidencia môže slúžiť ako dôkaz v konaní o ochrane osobných údajov na preverenie dodržania lehoty zverejnenia.</w:t>
      </w:r>
    </w:p>
    <w:p w14:paraId="7949ECF6" w14:textId="77777777" w:rsidR="00742341" w:rsidRDefault="00742341" w:rsidP="00FC307C">
      <w:pPr>
        <w:spacing w:after="240" w:line="240" w:lineRule="auto"/>
        <w:jc w:val="both"/>
        <w:rPr>
          <w:rFonts w:ascii="Times New Roman" w:eastAsia="Times New Roman" w:hAnsi="Times New Roman" w:cs="Times New Roman"/>
          <w:b/>
          <w:sz w:val="24"/>
          <w:szCs w:val="24"/>
          <w:lang w:eastAsia="sk-SK"/>
        </w:rPr>
      </w:pPr>
    </w:p>
    <w:p w14:paraId="4593630A" w14:textId="44909250"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lastRenderedPageBreak/>
        <w:t>K bodu 52 [§ 60 ods. 5 písm. b)]</w:t>
      </w:r>
    </w:p>
    <w:p w14:paraId="424B4888"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Za písmeno a) sa navrhuje vložiť písmeno b) v novom znení, ktoré rozširuje dôvody, kedy orgán oprávnený objasňovať priestupky odloží vec záznamom. Ustanovenie sa navrhuje z dôvodu jeho vyžiadania aplikačnou praxou. Podľa súčasného znenia zákona o priestupkoch, orgány oprávnené objasňovať priestupok odložia vec záznamom len v prípade, ak nie je podozrenie z priestupku alebo priestupok nemožno </w:t>
      </w:r>
      <w:proofErr w:type="spellStart"/>
      <w:r w:rsidRPr="00FC307C">
        <w:rPr>
          <w:rFonts w:ascii="Times New Roman" w:eastAsia="Times New Roman" w:hAnsi="Times New Roman" w:cs="Times New Roman"/>
          <w:sz w:val="24"/>
          <w:szCs w:val="24"/>
          <w:lang w:eastAsia="sk-SK"/>
        </w:rPr>
        <w:t>prejednať</w:t>
      </w:r>
      <w:proofErr w:type="spellEnd"/>
      <w:r w:rsidRPr="00FC307C">
        <w:rPr>
          <w:rFonts w:ascii="Times New Roman" w:eastAsia="Times New Roman" w:hAnsi="Times New Roman" w:cs="Times New Roman"/>
          <w:sz w:val="24"/>
          <w:szCs w:val="24"/>
          <w:lang w:eastAsia="sk-SK"/>
        </w:rPr>
        <w:t xml:space="preserve">. Priestupok nemožno </w:t>
      </w:r>
      <w:proofErr w:type="spellStart"/>
      <w:r w:rsidRPr="00FC307C">
        <w:rPr>
          <w:rFonts w:ascii="Times New Roman" w:eastAsia="Times New Roman" w:hAnsi="Times New Roman" w:cs="Times New Roman"/>
          <w:sz w:val="24"/>
          <w:szCs w:val="24"/>
          <w:lang w:eastAsia="sk-SK"/>
        </w:rPr>
        <w:t>prejednať</w:t>
      </w:r>
      <w:proofErr w:type="spellEnd"/>
      <w:r w:rsidRPr="00FC307C">
        <w:rPr>
          <w:rFonts w:ascii="Times New Roman" w:eastAsia="Times New Roman" w:hAnsi="Times New Roman" w:cs="Times New Roman"/>
          <w:sz w:val="24"/>
          <w:szCs w:val="24"/>
          <w:lang w:eastAsia="sk-SK"/>
        </w:rPr>
        <w:t xml:space="preserve"> len z dôvodu, ak od jeho spáchania uplynuli dva roky alebo sa na priestupok vzťahuje amnestia. Orgány oprávnené objasňovať priestupok sú povinné spísať správu o výsledku objasňovania a predložiť ju príslušnému správnemu orgánu na </w:t>
      </w:r>
      <w:proofErr w:type="spellStart"/>
      <w:r w:rsidRPr="00FC307C">
        <w:rPr>
          <w:rFonts w:ascii="Times New Roman" w:eastAsia="Times New Roman" w:hAnsi="Times New Roman" w:cs="Times New Roman"/>
          <w:sz w:val="24"/>
          <w:szCs w:val="24"/>
          <w:lang w:eastAsia="sk-SK"/>
        </w:rPr>
        <w:t>prejednanie</w:t>
      </w:r>
      <w:proofErr w:type="spellEnd"/>
      <w:r w:rsidRPr="00FC307C">
        <w:rPr>
          <w:rFonts w:ascii="Times New Roman" w:eastAsia="Times New Roman" w:hAnsi="Times New Roman" w:cs="Times New Roman"/>
          <w:sz w:val="24"/>
          <w:szCs w:val="24"/>
          <w:lang w:eastAsia="sk-SK"/>
        </w:rPr>
        <w:t xml:space="preserve"> priestupku aj v prípade, ak osoba požíva výsady a imunity podľa medzinárodného práva alebo podľa zákona, alebo v čase spáchania priestupku nedovŕšila štrnásty rok svojho veku alebo trpela duševnou poruchou, pre ktorú nemohla rozpoznať, že svojím konaním porušuje alebo ohrozuje záujem chránený zákonom, alebo nemohla ovládať svoje konanie, alebo zomrela pred začatím konania, hoci je zrejmé, že správny orgán bude musieť odložiť vec pred začatím konania v zmysle § 66 ods. l zákona o priestupkoch bez toho, aby začal konanie o priestupku a vydal rozhodnutie. Tým dochádza k zbytočným byrokratickým úkonom, a to tak na strane orgánu oprávneného objasňovať priestupky, ako aj na strane správneho orgánu, ktorý následne musí vec odložiť. Umožnením odloženia veci záznamom priamo orgánom oprávneným objasňovať priestupky dôjde k výraznej časovej úspore a k hospodárnosti konania.</w:t>
      </w:r>
    </w:p>
    <w:p w14:paraId="5D2A5156"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56 [ (§ 66 ods. 1 písm. c)]</w:t>
      </w:r>
    </w:p>
    <w:p w14:paraId="3B7F3878"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Pôvodné znenie ustanovenia § 66 ods. 1 písm. c) stanovuje ako dôvod na nezačatie konania, že osoba zomrela pred začatím konania. Toto znenie však nezohľadňuje prípady právne relevantnej smrti, keď fyzická osoba nebola fyzicky nájdená mŕtva, ale bola vyhlásená za mŕtvu. Rozhodnutie súdu o vyhlásení za mŕtveho má rovnaké právne účinky ako úmrtie. Doplnením slovného spojenia „alebo bola vyhlásená za mŕtvu“ sa ustanovenie zosúlaďuje s platnou právnou úpravou civilného práva aj správneho konania a odstraňuje sa aplikačná medzera, ktorá by mohla viest' k formálnemu začatiu a vedeniu konania proti osobe, ktorá je z právneho hľadiska mŕtva.</w:t>
      </w:r>
    </w:p>
    <w:p w14:paraId="1AA62079"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b/>
          <w:sz w:val="24"/>
          <w:szCs w:val="24"/>
          <w:lang w:eastAsia="sk-SK"/>
        </w:rPr>
        <w:t>K bodu 57 (§ 66 ods. 3)</w:t>
      </w:r>
    </w:p>
    <w:p w14:paraId="7238835E"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Navrhovanou úpravou sa rozširuje okruh subjektov, ktoré sa upovedomujú o odložení veci. Okrem poškodeného sa o odložení veci upovedomí aj oznamovateľ.</w:t>
      </w:r>
    </w:p>
    <w:p w14:paraId="7D149CF0"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58 (§ 67 ods. 2)</w:t>
      </w:r>
    </w:p>
    <w:p w14:paraId="1AD5A3B1" w14:textId="77777777" w:rsidR="00FC307C" w:rsidRPr="00FC307C" w:rsidRDefault="00FC307C" w:rsidP="00FC307C">
      <w:pPr>
        <w:spacing w:after="240" w:line="240" w:lineRule="auto"/>
        <w:jc w:val="both"/>
        <w:rPr>
          <w:rFonts w:ascii="Times New Roman" w:eastAsia="Times New Roman" w:hAnsi="Times New Roman" w:cs="Times New Roman"/>
          <w:bCs/>
          <w:sz w:val="24"/>
          <w:szCs w:val="24"/>
          <w:lang w:eastAsia="sk-SK"/>
        </w:rPr>
      </w:pPr>
      <w:r w:rsidRPr="00FC307C">
        <w:rPr>
          <w:rFonts w:ascii="Times New Roman" w:eastAsia="Times New Roman" w:hAnsi="Times New Roman" w:cs="Times New Roman"/>
          <w:bCs/>
          <w:sz w:val="24"/>
          <w:szCs w:val="24"/>
          <w:lang w:eastAsia="sk-SK"/>
        </w:rPr>
        <w:t xml:space="preserve">Precizuje sa znenie ustanovenia tak, aby zodpovedalo správnemu označeniu všetkých subjektov, ktoré sú spôsobilé oznámiť alebo postúpiť správnemu orgánu informácie, ktoré sú podkladom pre začatie konania o priestupku. </w:t>
      </w:r>
    </w:p>
    <w:p w14:paraId="10F58490"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59 (§ 67 ods. 3)</w:t>
      </w:r>
    </w:p>
    <w:p w14:paraId="35EB31D3"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Účinná právna úprava ukladá správnemu orgánu povinnosť v prípade, ak vec neodloží alebo nezistí dôvod pre postúpenie veci inému orgánu, začať konanie o priestupku bezodkladne, najneskôr do 30 dní od predloženia veci. V praxi správnych orgánov nastávajú situácie, kedy správny orgán po predložení veci zistí, že objasňovanie nebolo v danom prípade vykonané dostatočným spôsobom a vec následne vráti orgánu, ktorý vykonal objasňovanie, za účelom „</w:t>
      </w:r>
      <w:proofErr w:type="spellStart"/>
      <w:r w:rsidRPr="00FC307C">
        <w:rPr>
          <w:rFonts w:ascii="Times New Roman" w:eastAsia="Times New Roman" w:hAnsi="Times New Roman" w:cs="Times New Roman"/>
          <w:sz w:val="24"/>
          <w:szCs w:val="24"/>
          <w:lang w:eastAsia="sk-SK"/>
        </w:rPr>
        <w:t>doobjasnenia</w:t>
      </w:r>
      <w:proofErr w:type="spellEnd"/>
      <w:r w:rsidRPr="00FC307C">
        <w:rPr>
          <w:rFonts w:ascii="Times New Roman" w:eastAsia="Times New Roman" w:hAnsi="Times New Roman" w:cs="Times New Roman"/>
          <w:sz w:val="24"/>
          <w:szCs w:val="24"/>
          <w:lang w:eastAsia="sk-SK"/>
        </w:rPr>
        <w:t xml:space="preserve">“ v súlade so znením § 58 ods. 2 druhá veta zákona o priestupkoch. Vzhľadom </w:t>
      </w:r>
      <w:r w:rsidRPr="00FC307C">
        <w:rPr>
          <w:rFonts w:ascii="Times New Roman" w:eastAsia="Times New Roman" w:hAnsi="Times New Roman" w:cs="Times New Roman"/>
          <w:sz w:val="24"/>
          <w:szCs w:val="24"/>
          <w:lang w:eastAsia="sk-SK"/>
        </w:rPr>
        <w:lastRenderedPageBreak/>
        <w:t xml:space="preserve">na uvedené </w:t>
      </w:r>
      <w:proofErr w:type="spellStart"/>
      <w:r w:rsidRPr="00FC307C">
        <w:rPr>
          <w:rFonts w:ascii="Times New Roman" w:eastAsia="Times New Roman" w:hAnsi="Times New Roman" w:cs="Times New Roman"/>
          <w:sz w:val="24"/>
          <w:szCs w:val="24"/>
          <w:lang w:eastAsia="sk-SK"/>
        </w:rPr>
        <w:t>vyvstala</w:t>
      </w:r>
      <w:proofErr w:type="spellEnd"/>
      <w:r w:rsidRPr="00FC307C">
        <w:rPr>
          <w:rFonts w:ascii="Times New Roman" w:eastAsia="Times New Roman" w:hAnsi="Times New Roman" w:cs="Times New Roman"/>
          <w:sz w:val="24"/>
          <w:szCs w:val="24"/>
          <w:lang w:eastAsia="sk-SK"/>
        </w:rPr>
        <w:t xml:space="preserve"> potreba doplnenia ustanovenia § 67 odsek 3 o prípady, v ktorých správny orgán koná zákonným postupom vymedzeným v § 58 odsek 2 druhá veta.</w:t>
      </w:r>
    </w:p>
    <w:p w14:paraId="1AE33742"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60 (§ 67 ods. 4)</w:t>
      </w:r>
    </w:p>
    <w:p w14:paraId="19CB9D05"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Precizovanie ustanovenia. Správnemu orgánu sa ukladá, aby do 30 dní od doručenia písomnej žiadosti upovedomil oznamovateľa o urobených opatreniach. Týmto sa zároveň zvýhodňuje postavenie oznamovateľa, keďže kedykoľvek v priebehu konania môže prostredníctvom písomnej žiadosti požiadať správny orgán o poskytnutie informácie o urobených opatreniach (podľa doterajšej právnej úpravy sa lehota počítala od okamihu oznámenia priestupku oznamovateľom).</w:t>
      </w:r>
    </w:p>
    <w:p w14:paraId="271E808A"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62 (§ 68 ods. 3)</w:t>
      </w:r>
    </w:p>
    <w:p w14:paraId="5835E474"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Precizovanie vymedzenia pojmu blízka osoba na účely zákona o priestupkoch na základe poznatkov z aplikačnej praxe.</w:t>
      </w:r>
    </w:p>
    <w:p w14:paraId="268A2A6E"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63 (§ 70 ods. 2)</w:t>
      </w:r>
    </w:p>
    <w:p w14:paraId="1D8A9435"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Navrhovaná úprava predstavuje zavedenie koncentračnej zásady vo vzťahu k poškodenému a uplatňovaniu jeho nároku na náhradu škody. Vymedzuje sa moment, do kedy možno uplatniť nárok na náhradu škody, okrem prípadov, v ktorých sa osoba, ktorej vznikla majetková škoda, vzdala nároku na náhradu škody už skôr.  </w:t>
      </w:r>
    </w:p>
    <w:p w14:paraId="68646B5A"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64 [§ 71 písm. a)]</w:t>
      </w:r>
    </w:p>
    <w:p w14:paraId="6F773B14"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Zbor národnej bezpečnosti bol zriadený zákonom č. 40/1974 Zb. o Zbore národnej bezpečnosti. Zákon č. 40/1974 Zb. bol následne zrušený zákonom č. 333/1991 Zb. o Federálnom policajnom zbore a Zbore hradnej polície, ktorým sa zriadili Federálny policajný zbor a Zbor hradnej polície. Ďalej bol zákon č. 333/1991 Zb. zrušený zákonom NR SR č. 171/1993 Z. z. o Policajnom zbore v znení neskorších predpisov. </w:t>
      </w:r>
    </w:p>
    <w:p w14:paraId="4C2250DF"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V nadväznosti na uvedené je potrebné predmetné ustanovenie novelizovať a nahradiť pojem „Zbor národnej bezpečnosti“, nakoľko už neexistuje. V zmysle § 10 ods. 1 Trestného poriadku orgánmi činnými v trestnom konaní sú prokurátor a policajt. Navrhuje sa preto upraviť § 71 písm. a) tak, že v prípade, ak skutočnosti nasvedčujú, že ide o trestný čin, správny orgán vec postúpi orgánu činnému v trestnom konaní.   </w:t>
      </w:r>
    </w:p>
    <w:p w14:paraId="5B855659"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66 [§ 76 ods. 1 písm. i)]</w:t>
      </w:r>
    </w:p>
    <w:p w14:paraId="254E7E48" w14:textId="77777777" w:rsid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Právny poriadok rozlišuje dva prípady majúce za následok stratu spôsobilosti fyzickej osoby na práva a povinnosti, a to smrť a vyhlásenie za mŕtveho. Súčasná právna úprava pozná ako dôvod zastavenia konania o priestupku smrť obvineného. V praxi nastávajú situácie, kedy smrť fyzickej osoby nemožno preukázať zákonom predpísaným spôsobom alebo ide o nezvestnú osobu. Ak súd zistí smrť fyzickej osoby inak, vyhlási ju za mŕtvu. Rovnako súd vyhlási za mŕtvu nezvestnú fyzickú osobu, ak so zreteľom na všetky okolnosti možno usúdiť, že už nežije (§ 7 ods. 2 zákona č. 40/1964 Zb. Občiansky zákonník). Z uvedeného dôvodu vznikla potreba doplnenia dôvodu zastavenia konania pre prípad vyhlásenia obvineného z priestupku za mŕtveho.</w:t>
      </w:r>
    </w:p>
    <w:p w14:paraId="458245B7" w14:textId="77777777" w:rsidR="00742341" w:rsidRPr="00FC307C" w:rsidRDefault="00742341" w:rsidP="00FC307C">
      <w:pPr>
        <w:spacing w:after="240" w:line="240" w:lineRule="auto"/>
        <w:jc w:val="both"/>
        <w:rPr>
          <w:rFonts w:ascii="Times New Roman" w:eastAsia="Times New Roman" w:hAnsi="Times New Roman" w:cs="Times New Roman"/>
          <w:sz w:val="24"/>
          <w:szCs w:val="24"/>
          <w:lang w:eastAsia="sk-SK"/>
        </w:rPr>
      </w:pPr>
    </w:p>
    <w:p w14:paraId="4F4F63DA"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lastRenderedPageBreak/>
        <w:t>K bodu 67 [§ 76 ods. 1 písm. m)]</w:t>
      </w:r>
    </w:p>
    <w:p w14:paraId="33B677EA"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Potreba doplnenia dôvodu zastavenia konania pre prípad úmrtia navrhovateľa alebo vyhlásenia navrhovateľa za mŕtveho </w:t>
      </w:r>
      <w:proofErr w:type="spellStart"/>
      <w:r w:rsidRPr="00FC307C">
        <w:rPr>
          <w:rFonts w:ascii="Times New Roman" w:eastAsia="Times New Roman" w:hAnsi="Times New Roman" w:cs="Times New Roman"/>
          <w:sz w:val="24"/>
          <w:szCs w:val="24"/>
          <w:lang w:eastAsia="sk-SK"/>
        </w:rPr>
        <w:t>vyvstala</w:t>
      </w:r>
      <w:proofErr w:type="spellEnd"/>
      <w:r w:rsidRPr="00FC307C">
        <w:rPr>
          <w:rFonts w:ascii="Times New Roman" w:eastAsia="Times New Roman" w:hAnsi="Times New Roman" w:cs="Times New Roman"/>
          <w:sz w:val="24"/>
          <w:szCs w:val="24"/>
          <w:lang w:eastAsia="sk-SK"/>
        </w:rPr>
        <w:t xml:space="preserve"> na základe opakujúcich sa problémov v praxi. Ide o situácie pri tzv. návrhových priestupkoch, pri ktorých správny orgán začne konanie na podklade návrhu navrhovateľa. Doterajšia právna úprava upravuje možnosť zastavenia konania iba v prípade smrti obvineného, avšak nerieši situáciu spomenutých návrhových priestupkov, v ktorých je ďalším účastníkom konania, popri obvinenom, aj navrhovateľ. V súčasnosti teda zákon o priestupkoch neumožňuje správnemu orgánu zastaviť konanie o priestupku z dôvodu, že navrhovateľ zomrel alebo bol vyhlásený za mŕtveho. V takýchto prípadoch je správny orgán nútený zostať nečinný a čakať do uplynutia prekluzívnej lehoty a konanie o priestupku následne zastaviť podľa § 76 ods. 1 písm. f) z dôvodu, že zodpovednosť za priestupok zanikla.</w:t>
      </w:r>
    </w:p>
    <w:p w14:paraId="3044D4F4"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68 (§ 77)</w:t>
      </w:r>
    </w:p>
    <w:p w14:paraId="5BAA74C6"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V súvislosti s nahradením odkazu na § 70 ods. 2 na odkaz § 70 ods. 3 ide o legislatívno-technickú zmenu nadväzujúcu na novelizačný bod 58. Zároveň sa ustanovujú ďalšie náležitosti výroku rozhodnutia o priestupku v prípade, že je súčasťou rozhodnutia o priestupku uloženie sankcie menších obecných prác. </w:t>
      </w:r>
    </w:p>
    <w:p w14:paraId="354EAB7E"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69 (§ 79 ods. 1)</w:t>
      </w:r>
    </w:p>
    <w:p w14:paraId="2615D944" w14:textId="1A5536A8"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Navrhované znenie upravuje osobitný prístup k maloletým osobám v súvislosti s ukladaním povinnosti uhradiť trovy priestupkového konania, či už mladistvému páchateľovi, alebo maloletej osobe, ktorá podala návrh na </w:t>
      </w:r>
      <w:proofErr w:type="spellStart"/>
      <w:r w:rsidRPr="00FC307C">
        <w:rPr>
          <w:rFonts w:ascii="Times New Roman" w:eastAsia="Times New Roman" w:hAnsi="Times New Roman" w:cs="Times New Roman"/>
          <w:sz w:val="24"/>
          <w:szCs w:val="24"/>
          <w:lang w:eastAsia="sk-SK"/>
        </w:rPr>
        <w:t>prejednanie</w:t>
      </w:r>
      <w:proofErr w:type="spellEnd"/>
      <w:r w:rsidRPr="00FC307C">
        <w:rPr>
          <w:rFonts w:ascii="Times New Roman" w:eastAsia="Times New Roman" w:hAnsi="Times New Roman" w:cs="Times New Roman"/>
          <w:sz w:val="24"/>
          <w:szCs w:val="24"/>
          <w:lang w:eastAsia="sk-SK"/>
        </w:rPr>
        <w:t xml:space="preserve"> priestupku. Navrhuje sa, aby v prípade týchto osôb sa výška paušálnej sumy trov konania ustanovená vo vyhláške Ministerstva vnútra Slovenskej republiky č. 411/2006 Z. z</w:t>
      </w:r>
      <w:r w:rsidR="0039506C">
        <w:rPr>
          <w:rFonts w:ascii="Times New Roman" w:eastAsia="Times New Roman" w:hAnsi="Times New Roman" w:cs="Times New Roman"/>
          <w:sz w:val="24"/>
          <w:szCs w:val="24"/>
          <w:lang w:eastAsia="sk-SK"/>
        </w:rPr>
        <w:t>.</w:t>
      </w:r>
      <w:r w:rsidRPr="00FC307C">
        <w:rPr>
          <w:rFonts w:ascii="Times New Roman" w:eastAsia="Times New Roman" w:hAnsi="Times New Roman" w:cs="Times New Roman"/>
          <w:sz w:val="24"/>
          <w:szCs w:val="24"/>
          <w:lang w:eastAsia="sk-SK"/>
        </w:rPr>
        <w:t xml:space="preserve">, ktorou sa ustanovuje paušálna suma trov konania                    o priestupku v znení neskorších predpisov, znížila na polovicu. Zároveň sa navrhuje vylúčiť                 z okruhu subjektov, ktorým sa ukladá povinnosť uhradiť trovy konania, navrhovateľov na </w:t>
      </w:r>
      <w:proofErr w:type="spellStart"/>
      <w:r w:rsidRPr="00FC307C">
        <w:rPr>
          <w:rFonts w:ascii="Times New Roman" w:eastAsia="Times New Roman" w:hAnsi="Times New Roman" w:cs="Times New Roman"/>
          <w:sz w:val="24"/>
          <w:szCs w:val="24"/>
          <w:lang w:eastAsia="sk-SK"/>
        </w:rPr>
        <w:t>prejednanie</w:t>
      </w:r>
      <w:proofErr w:type="spellEnd"/>
      <w:r w:rsidRPr="00FC307C">
        <w:rPr>
          <w:rFonts w:ascii="Times New Roman" w:eastAsia="Times New Roman" w:hAnsi="Times New Roman" w:cs="Times New Roman"/>
          <w:sz w:val="24"/>
          <w:szCs w:val="24"/>
          <w:lang w:eastAsia="sk-SK"/>
        </w:rPr>
        <w:t xml:space="preserve"> priestupku podľa § 22 ods. 1 písm. g) zákona o priestupkoch. Priestupok podľa                   § 22 ods. 1 písm. g) sa </w:t>
      </w:r>
      <w:proofErr w:type="spellStart"/>
      <w:r w:rsidRPr="00FC307C">
        <w:rPr>
          <w:rFonts w:ascii="Times New Roman" w:eastAsia="Times New Roman" w:hAnsi="Times New Roman" w:cs="Times New Roman"/>
          <w:sz w:val="24"/>
          <w:szCs w:val="24"/>
          <w:lang w:eastAsia="sk-SK"/>
        </w:rPr>
        <w:t>prejednáva</w:t>
      </w:r>
      <w:proofErr w:type="spellEnd"/>
      <w:r w:rsidRPr="00FC307C">
        <w:rPr>
          <w:rFonts w:ascii="Times New Roman" w:eastAsia="Times New Roman" w:hAnsi="Times New Roman" w:cs="Times New Roman"/>
          <w:sz w:val="24"/>
          <w:szCs w:val="24"/>
          <w:lang w:eastAsia="sk-SK"/>
        </w:rPr>
        <w:t xml:space="preserve"> z úradnej povinnosti, okrem prípadu, kedy je poškodenou osobou blízka osoba vo vzťahu k páchateľovi. To znamená, že ak poškodená osoba nie je osobou blízkou páchateľovi, povinnosť uhradiť trovy konania jej nemôže byť uložená. Pri blízkych osobách, ktoré podávajú návrh na </w:t>
      </w:r>
      <w:proofErr w:type="spellStart"/>
      <w:r w:rsidRPr="00FC307C">
        <w:rPr>
          <w:rFonts w:ascii="Times New Roman" w:eastAsia="Times New Roman" w:hAnsi="Times New Roman" w:cs="Times New Roman"/>
          <w:sz w:val="24"/>
          <w:szCs w:val="24"/>
          <w:lang w:eastAsia="sk-SK"/>
        </w:rPr>
        <w:t>prejednanie</w:t>
      </w:r>
      <w:proofErr w:type="spellEnd"/>
      <w:r w:rsidRPr="00FC307C">
        <w:rPr>
          <w:rFonts w:ascii="Times New Roman" w:eastAsia="Times New Roman" w:hAnsi="Times New Roman" w:cs="Times New Roman"/>
          <w:sz w:val="24"/>
          <w:szCs w:val="24"/>
          <w:lang w:eastAsia="sk-SK"/>
        </w:rPr>
        <w:t xml:space="preserve"> priestupku, správny orgán povinnosť uhradiť trovy uloží v zákonom predvídaných prípadoch. Ide o neodôvodnený rozdiel v prístupe k vyššie uvedeným dvom skupinám poškodených osôb. </w:t>
      </w:r>
    </w:p>
    <w:p w14:paraId="2F3CCD09"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bodom 70 a 74 [§ 86 ods. 1 písm. a) a f)]</w:t>
      </w:r>
    </w:p>
    <w:p w14:paraId="4A92A91C"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Účelom navrhovanej zmeny je odstránenie duplicity úpravy v súvislosti s § 84 ods. 4 zákona o priestupkoch, podľa ktorého sú v blokovom konaní oprávnené ukladať pokuty správne orgány, v ktorých pôsobnosti je </w:t>
      </w:r>
      <w:proofErr w:type="spellStart"/>
      <w:r w:rsidRPr="00FC307C">
        <w:rPr>
          <w:rFonts w:ascii="Times New Roman" w:eastAsia="Times New Roman" w:hAnsi="Times New Roman" w:cs="Times New Roman"/>
          <w:sz w:val="24"/>
          <w:szCs w:val="24"/>
          <w:lang w:eastAsia="sk-SK"/>
        </w:rPr>
        <w:t>prejednanie</w:t>
      </w:r>
      <w:proofErr w:type="spellEnd"/>
      <w:r w:rsidRPr="00FC307C">
        <w:rPr>
          <w:rFonts w:ascii="Times New Roman" w:eastAsia="Times New Roman" w:hAnsi="Times New Roman" w:cs="Times New Roman"/>
          <w:sz w:val="24"/>
          <w:szCs w:val="24"/>
          <w:lang w:eastAsia="sk-SK"/>
        </w:rPr>
        <w:t xml:space="preserve"> priestupkov, osoby nimi poverené, orgány ustanovené týmto zákonom a orgány ustanovené iným zákonom. Vzhľadom na formuláciu predmetného ustanovenia, ktoré priamo pripúšťa, aby osobitné zákony ustanovovali orgány oprávnené </w:t>
      </w:r>
      <w:proofErr w:type="spellStart"/>
      <w:r w:rsidRPr="00FC307C">
        <w:rPr>
          <w:rFonts w:ascii="Times New Roman" w:eastAsia="Times New Roman" w:hAnsi="Times New Roman" w:cs="Times New Roman"/>
          <w:sz w:val="24"/>
          <w:szCs w:val="24"/>
          <w:lang w:eastAsia="sk-SK"/>
        </w:rPr>
        <w:t>prejednávať</w:t>
      </w:r>
      <w:proofErr w:type="spellEnd"/>
      <w:r w:rsidRPr="00FC307C">
        <w:rPr>
          <w:rFonts w:ascii="Times New Roman" w:eastAsia="Times New Roman" w:hAnsi="Times New Roman" w:cs="Times New Roman"/>
          <w:sz w:val="24"/>
          <w:szCs w:val="24"/>
          <w:lang w:eastAsia="sk-SK"/>
        </w:rPr>
        <w:t xml:space="preserve"> priestupky v blokovom konaní, úprava v § 86 písm. a) je v časti „alebo ďalšie priestupky, ak tak ustanoví osobitný zákon“ nadbytočná. Rovnako je tomu tak v prípade účinného znenia § 86 písm. f) . Pôsobnosť colných orgánov ukladať v blokovom konaní pokuty vyplýva priamo z osobitných zákonov. </w:t>
      </w:r>
    </w:p>
    <w:p w14:paraId="30EFB896" w14:textId="77777777" w:rsidR="00742341" w:rsidRDefault="00742341" w:rsidP="00FC307C">
      <w:pPr>
        <w:spacing w:after="240" w:line="240" w:lineRule="auto"/>
        <w:jc w:val="both"/>
        <w:rPr>
          <w:rFonts w:ascii="Times New Roman" w:eastAsia="Times New Roman" w:hAnsi="Times New Roman" w:cs="Times New Roman"/>
          <w:b/>
          <w:sz w:val="24"/>
          <w:szCs w:val="24"/>
          <w:lang w:eastAsia="sk-SK"/>
        </w:rPr>
      </w:pPr>
    </w:p>
    <w:p w14:paraId="776E8504" w14:textId="31B968A1"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lastRenderedPageBreak/>
        <w:t>K bodu 71 [§ 86 písm. b) ]</w:t>
      </w:r>
    </w:p>
    <w:p w14:paraId="65F1CF3B"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Navrhovaná zmena reflektuje na skutočnosť, že osobitná časť zákona o priestupkoch neobsahuje samostatnú skutkovú podstatu „priestupku porušenia všeobecne záväzného nariadenia obce“. Porušením všeobecne záväzného nariadenia obce môže byť naplnená objektívna stránka skutkovej podstaty priestupku podľa § 46 alebo § 48 zákona o priestupkoch. Uvedené priestupky sú priamo citované v písmene b), a preto je potrebné z hľadiska jednoznačnosti a presnosti právnej normy vypustiť predmetné slová.</w:t>
      </w:r>
    </w:p>
    <w:p w14:paraId="08A7F01D" w14:textId="0E9D4A44"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75 [§ 86 ods. 1 písm. g)]</w:t>
      </w:r>
    </w:p>
    <w:p w14:paraId="2DB34EAB" w14:textId="77777777" w:rsidR="00FC307C" w:rsidRPr="00FC307C" w:rsidRDefault="00FC307C" w:rsidP="00FC307C">
      <w:pPr>
        <w:spacing w:after="240" w:line="240" w:lineRule="auto"/>
        <w:jc w:val="both"/>
        <w:rPr>
          <w:rFonts w:ascii="Times New Roman" w:eastAsia="Times New Roman" w:hAnsi="Times New Roman" w:cs="Times New Roman"/>
          <w:bCs/>
          <w:color w:val="000000"/>
          <w:sz w:val="24"/>
          <w:szCs w:val="24"/>
          <w:lang w:eastAsia="sk-SK"/>
        </w:rPr>
      </w:pPr>
      <w:r w:rsidRPr="00FC307C">
        <w:rPr>
          <w:rFonts w:ascii="Times New Roman" w:eastAsia="Times New Roman" w:hAnsi="Times New Roman" w:cs="Times New Roman"/>
          <w:bCs/>
          <w:sz w:val="24"/>
          <w:szCs w:val="24"/>
          <w:lang w:eastAsia="sk-SK"/>
        </w:rPr>
        <w:t xml:space="preserve">Rozširuje sa okruh priestupkov, ktoré môžu </w:t>
      </w:r>
      <w:proofErr w:type="spellStart"/>
      <w:r w:rsidRPr="00FC307C">
        <w:rPr>
          <w:rFonts w:ascii="Times New Roman" w:eastAsia="Times New Roman" w:hAnsi="Times New Roman" w:cs="Times New Roman"/>
          <w:bCs/>
          <w:sz w:val="24"/>
          <w:szCs w:val="24"/>
          <w:lang w:eastAsia="sk-SK"/>
        </w:rPr>
        <w:t>prejednávať</w:t>
      </w:r>
      <w:proofErr w:type="spellEnd"/>
      <w:r w:rsidRPr="00FC307C">
        <w:rPr>
          <w:rFonts w:ascii="Times New Roman" w:eastAsia="Times New Roman" w:hAnsi="Times New Roman" w:cs="Times New Roman"/>
          <w:bCs/>
          <w:sz w:val="24"/>
          <w:szCs w:val="24"/>
          <w:lang w:eastAsia="sk-SK"/>
        </w:rPr>
        <w:t xml:space="preserve"> orgány Vojenskej polície o priestupky proti bezpečnosti a plynulosti cestnej premávky, priestupky proti verejnému poriadku, priestupky proti občianskemu spolunažívaniu a priestupky proti majetku v rámci pôsobnosti Vojenskej polície vo vzťahu k </w:t>
      </w:r>
      <w:r w:rsidRPr="00FC307C">
        <w:rPr>
          <w:rFonts w:ascii="Times New Roman" w:eastAsia="Times New Roman" w:hAnsi="Times New Roman" w:cs="Times New Roman"/>
          <w:bCs/>
          <w:color w:val="000000"/>
          <w:sz w:val="24"/>
          <w:szCs w:val="24"/>
          <w:lang w:eastAsia="sk-SK"/>
        </w:rPr>
        <w:t xml:space="preserve">vojakom v zálohe a vojakom mimoriadnej služby v čase výcviku, pravidelného cvičenia, povolania na plnenie úloh ozbrojených síl SR alebo nariadenia výkonu mimoriadnej služby. Zároveň orgány Vojenskej polície budú oprávnené </w:t>
      </w:r>
      <w:proofErr w:type="spellStart"/>
      <w:r w:rsidRPr="00FC307C">
        <w:rPr>
          <w:rFonts w:ascii="Times New Roman" w:eastAsia="Times New Roman" w:hAnsi="Times New Roman" w:cs="Times New Roman"/>
          <w:bCs/>
          <w:color w:val="000000"/>
          <w:sz w:val="24"/>
          <w:szCs w:val="24"/>
          <w:lang w:eastAsia="sk-SK"/>
        </w:rPr>
        <w:t>prejednávať</w:t>
      </w:r>
      <w:proofErr w:type="spellEnd"/>
      <w:r w:rsidRPr="00FC307C">
        <w:rPr>
          <w:rFonts w:ascii="Times New Roman" w:eastAsia="Times New Roman" w:hAnsi="Times New Roman" w:cs="Times New Roman"/>
          <w:bCs/>
          <w:color w:val="000000"/>
          <w:sz w:val="24"/>
          <w:szCs w:val="24"/>
          <w:lang w:eastAsia="sk-SK"/>
        </w:rPr>
        <w:t xml:space="preserve"> v blokovom konaní vyššie uvedené priestupky spáchané osobami v rámci miestnej pôsobnosti Vojenskej polície v priestoroch Ministerstva obrany SR, ozbrojených síl a ďalších objektov vymedzených v právnej norme. V prípade priestupkov proti majetku, ak ide o majetok štátu v správe Ministerstva obrany SR a ďalších subjektov v rámci rezortu obrany, orgány Vojenskej polície ich budú môcť </w:t>
      </w:r>
      <w:proofErr w:type="spellStart"/>
      <w:r w:rsidRPr="00FC307C">
        <w:rPr>
          <w:rFonts w:ascii="Times New Roman" w:eastAsia="Times New Roman" w:hAnsi="Times New Roman" w:cs="Times New Roman"/>
          <w:bCs/>
          <w:color w:val="000000"/>
          <w:sz w:val="24"/>
          <w:szCs w:val="24"/>
          <w:lang w:eastAsia="sk-SK"/>
        </w:rPr>
        <w:t>prejednávať</w:t>
      </w:r>
      <w:proofErr w:type="spellEnd"/>
      <w:r w:rsidRPr="00FC307C">
        <w:rPr>
          <w:rFonts w:ascii="Times New Roman" w:eastAsia="Times New Roman" w:hAnsi="Times New Roman" w:cs="Times New Roman"/>
          <w:bCs/>
          <w:color w:val="000000"/>
          <w:sz w:val="24"/>
          <w:szCs w:val="24"/>
          <w:lang w:eastAsia="sk-SK"/>
        </w:rPr>
        <w:t xml:space="preserve"> v blokovom konaní bez ohľadu na to, či k ich spáchaniu došlo vo vojenských objektoch, resp. priestoroch a bez ohľadu na osobu páchateľa. Úprava vychádza z poznatkov z činnosti orgánov Vojenskej polície.  </w:t>
      </w:r>
    </w:p>
    <w:p w14:paraId="52DDD08F"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76 (§ 87 ods. 1)</w:t>
      </w:r>
    </w:p>
    <w:p w14:paraId="2296E102"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V aplikačnej praxi vznikajú pochybnosti, aký druh sankcie možno uložiť v </w:t>
      </w:r>
      <w:proofErr w:type="spellStart"/>
      <w:r w:rsidRPr="00FC307C">
        <w:rPr>
          <w:rFonts w:ascii="Times New Roman" w:eastAsia="Times New Roman" w:hAnsi="Times New Roman" w:cs="Times New Roman"/>
          <w:sz w:val="24"/>
          <w:szCs w:val="24"/>
          <w:lang w:eastAsia="sk-SK"/>
        </w:rPr>
        <w:t>rozkaznom</w:t>
      </w:r>
      <w:proofErr w:type="spellEnd"/>
      <w:r w:rsidRPr="00FC307C">
        <w:rPr>
          <w:rFonts w:ascii="Times New Roman" w:eastAsia="Times New Roman" w:hAnsi="Times New Roman" w:cs="Times New Roman"/>
          <w:sz w:val="24"/>
          <w:szCs w:val="24"/>
          <w:lang w:eastAsia="sk-SK"/>
        </w:rPr>
        <w:t xml:space="preserve"> konaní. Existujú názory, že vzhľadom na odkaz na ustanovenie § 13 ods. 2 možno v </w:t>
      </w:r>
      <w:proofErr w:type="spellStart"/>
      <w:r w:rsidRPr="00FC307C">
        <w:rPr>
          <w:rFonts w:ascii="Times New Roman" w:eastAsia="Times New Roman" w:hAnsi="Times New Roman" w:cs="Times New Roman"/>
          <w:sz w:val="24"/>
          <w:szCs w:val="24"/>
          <w:lang w:eastAsia="sk-SK"/>
        </w:rPr>
        <w:t>rozkaznom</w:t>
      </w:r>
      <w:proofErr w:type="spellEnd"/>
      <w:r w:rsidRPr="00FC307C">
        <w:rPr>
          <w:rFonts w:ascii="Times New Roman" w:eastAsia="Times New Roman" w:hAnsi="Times New Roman" w:cs="Times New Roman"/>
          <w:sz w:val="24"/>
          <w:szCs w:val="24"/>
          <w:lang w:eastAsia="sk-SK"/>
        </w:rPr>
        <w:t xml:space="preserve"> konaní uložiť výlučne pokutu. Uvedený výklad však nie je správny a v </w:t>
      </w:r>
      <w:proofErr w:type="spellStart"/>
      <w:r w:rsidRPr="00FC307C">
        <w:rPr>
          <w:rFonts w:ascii="Times New Roman" w:eastAsia="Times New Roman" w:hAnsi="Times New Roman" w:cs="Times New Roman"/>
          <w:sz w:val="24"/>
          <w:szCs w:val="24"/>
          <w:lang w:eastAsia="sk-SK"/>
        </w:rPr>
        <w:t>rozkaznom</w:t>
      </w:r>
      <w:proofErr w:type="spellEnd"/>
      <w:r w:rsidRPr="00FC307C">
        <w:rPr>
          <w:rFonts w:ascii="Times New Roman" w:eastAsia="Times New Roman" w:hAnsi="Times New Roman" w:cs="Times New Roman"/>
          <w:sz w:val="24"/>
          <w:szCs w:val="24"/>
          <w:lang w:eastAsia="sk-SK"/>
        </w:rPr>
        <w:t xml:space="preserve"> konaní možno okrem pokuty uložiť aj iné druhy sankcií podľa § 11 ods. 1. V záujme odstránenia týchto pochybností je nutné odstrániť odkaz na § 13 ods. 2.  </w:t>
      </w:r>
    </w:p>
    <w:p w14:paraId="1142C227"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77 (§ 88a)</w:t>
      </w:r>
    </w:p>
    <w:p w14:paraId="491EFD07"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Vzhľadom na návrh rozšírenia okruhu sankcií, ktoré možno uložiť v konaní o priestupku o novú sankciu menších obecných prác, sa navrhuje vypustiť § 88a spočívajúci vo výkone rozhodnutia o pokute prostredníctvom verejnoprospešných prác. Zavedenie sankcie menších obecných prác spočívajúcej vo vykonaní prác v prospech obce sa javí ako efektívnejší a flexibilnejší nástroj v rámci sankčného mechanizmu ako výkon rozhodnutia formou verejnoprospešných prác v zmysle § 88a zákona o priestupkoch. </w:t>
      </w:r>
    </w:p>
    <w:p w14:paraId="44DDCB7C" w14:textId="77777777" w:rsidR="00FC307C" w:rsidRPr="00FC307C" w:rsidRDefault="00FC307C" w:rsidP="00FC307C">
      <w:pPr>
        <w:spacing w:after="240" w:line="240" w:lineRule="auto"/>
        <w:jc w:val="both"/>
        <w:rPr>
          <w:rFonts w:ascii="Times New Roman" w:hAnsi="Times New Roman" w:cs="Times New Roman"/>
          <w:b/>
          <w:sz w:val="24"/>
          <w:szCs w:val="24"/>
        </w:rPr>
      </w:pPr>
      <w:r w:rsidRPr="00FC307C">
        <w:rPr>
          <w:rFonts w:ascii="Times New Roman" w:hAnsi="Times New Roman" w:cs="Times New Roman"/>
          <w:b/>
          <w:sz w:val="24"/>
          <w:szCs w:val="24"/>
        </w:rPr>
        <w:t>K bodu 79 (§ 88b)</w:t>
      </w:r>
    </w:p>
    <w:p w14:paraId="0BD43B00" w14:textId="0BD4B931"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 xml:space="preserve">V navrhovanom ustanovení sa upravujú podrobnosti týkajúce sa výkonu sankcie menších obecných prác. Páchateľovi sa ukladá povinnosť dostaviť sa v lehote stanovenej v rozhodnutí o priestupku na obecný úrad obce. Na druhej strane sa obci sa ukladá povinnosť zabezpečiť pre páchateľa výkon menších obecných prác v uloženom rozsahu. Zároveň sa upravujú vzťahy a komunikácia medzi správnym orgánom, ktorý sankciu uložil, obcou, u ktorej sa majú menšie obecné práce vykonať a páchateľom, v záujme čo najefektívnejšieho výkonu predmetnej sankcie. </w:t>
      </w:r>
    </w:p>
    <w:p w14:paraId="67E83881"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lastRenderedPageBreak/>
        <w:t>Správny orgán po nadobudnutí právoplatnosti rozhodnutia o priestupku oznámi uloženie sankcie obci, u ktorej sa majú menšie obecné práce vykonať. Náležitosti oznámenia sú upravené v odseku 2. V prípade, že je správny orgán, ktorý sankciu menších obecných prác uložil, zároveň obcou, v územnom obvode ktorej majú byť vykonané, oznamovacie povinnosti voči správnemu orgánu odpadajú.</w:t>
      </w:r>
    </w:p>
    <w:p w14:paraId="52CC8DF8"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 xml:space="preserve">Správnemu orgánu dáva možnosť v odôvodnených prípadoch na základe žiadosti páchateľa (v prípade mladistvého aj zákonného zástupcu, fyzickej osoby, ktorá sa osobne stará o mladistvého na základe rozhodnutia podľa osobitného predpisu, zástupca zariadenia, v ktorom je mladistvý umiestnený na základe rozhodnutia súdu  alebo orgánu sociálnoprávnej ochrany detí a sociálnej kurately) upustiť od výkonu menších obecných prác alebo ich zvyšku. Takýmto odôvodneným prípadom je zmena zdravotného stavu, ktorú si páchateľ úmyselne neprivodil v priebehu výkonu sankcie, ale môže ísť aj o iný závažný dôvod, pre ktorý nemôže páchateľ menšie obecné práce vykonať. Posúdenie týchto dôvodov je na správnom orgáne. </w:t>
      </w:r>
    </w:p>
    <w:p w14:paraId="0C6F4C85"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 xml:space="preserve">Rozhodnutie o upustení sa doručuje páchateľovi (v prípade mladistvého páchateľa aj orgánu sociálnoprávnej ochrany a kurately) a obci, v ktorej mal páchateľ menšie obecné práce vykonať. Dňom doručenia rozhodnutia o upustení páchateľovi sa má za to, že menšie obecné práce boli vykonané. Rozhodnutie o upustení obsahuje štandardne výrok a odôvodnenie a zákon explicitne vylučuje podanie opravného prostriedku voči nemu, keďže ide o typ rozhodnutia v prospech osoby, voči ktorej sa vydáva. </w:t>
      </w:r>
    </w:p>
    <w:p w14:paraId="24D75399"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Za účelom kontroly vykonania sankcie v uloženom rozsahu správnym orgánom sa ukladá obci, u ktorej boli menšie obecné práce vykonávané, bezodkladne, najneskôr do jedného roka od nadobudnutia právoplatnosti rozhodnutia o priestupku, oznámiť správnemu orgánu ukončenie menších obecných prác a predložiť správu o ich priebehu. V prípade mladistvého páchateľa správny orgán následne zašle správu o priebehu orgánu sociálnoprávnej ochrany detí a sociálnej kurately.</w:t>
      </w:r>
    </w:p>
    <w:p w14:paraId="73AEE0C8"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Obec, jej rozpočtová alebo príspevková organizácia je oprávnená spracúvať osobné údaje páchateľa bez jeho súhlasu, pričom sa určuje rozsah osobných údajov a účel, na ktorý sa majú spracúvať.</w:t>
      </w:r>
    </w:p>
    <w:p w14:paraId="16F24E72"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Zároveň sa upravujú pracovnoprávne aspekty a povaha vzťahu medzi páchateľom a obcou v súvislosti s výkonom menších obecných prác, ako aj bezpečnosť a zdravie pri práci.</w:t>
      </w:r>
    </w:p>
    <w:p w14:paraId="68B83391"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 xml:space="preserve">Explicitne sa ustanovuje, že z hľadiska zodpovednosti za škodu sa výkon menších obecných prác nepovažuje za výkon pracovných úloh a ak dôjde k úrazu, tento sa nebude považovať za pracovný úraz. Náprava v prípade vzniku škody, ktorá by nastala poškodením zdravia, sa bude riešiť nie právnymi prostriedkami pracovného práva, ale prostriedkami občianskoprávneho charakteru. </w:t>
      </w:r>
    </w:p>
    <w:p w14:paraId="7D9F3ECD"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 xml:space="preserve">Ustanovuje sa, že náklady súvisiace s výkonom menších obecných prác znáša samotný páchateľ, okrem pracovných pomôcok a prostriedkov potrebných na výkon práce. Tie znáša obec, resp. jej rozpočtová alebo príspevková organizácia, u ktorej sa menšie obecné práce vykonávajú.  </w:t>
      </w:r>
    </w:p>
    <w:p w14:paraId="61394BB6"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bodu 80 (§ 89a ods. 7)</w:t>
      </w:r>
    </w:p>
    <w:p w14:paraId="6E1A6E17"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Navrhovaná zmena sa týka vymedzenia začiatku plynutia päťročnej lehoty pre orgán, ktorý vedie evidenciu priestupkov, po uplynutí ktorej likviduje údaje z evidencie. Podľa účinného </w:t>
      </w:r>
      <w:r w:rsidRPr="00FC307C">
        <w:rPr>
          <w:rFonts w:ascii="Times New Roman" w:eastAsia="Times New Roman" w:hAnsi="Times New Roman" w:cs="Times New Roman"/>
          <w:sz w:val="24"/>
          <w:szCs w:val="24"/>
          <w:lang w:eastAsia="sk-SK"/>
        </w:rPr>
        <w:lastRenderedPageBreak/>
        <w:t xml:space="preserve">znenia platí, že údaje z evidencie priestupkov sa likvidujú po uplynutí piatich rokov od nadobudnutia právoplatnosti rozhodnutia o priestupku alebo od zaplatenia pokuty v blokovom konaní, ak osobitný zákon neustanovuje inak. V súčasnosti existuje disproporčný prístup pri likvidácii údajov o priestupkoch medzi prípadom, kedy bola pokuta uložená v blokovom konaní a v neskrátenom konaní. Zatiaľ čo v prvom prípade je rozhodujúci moment pre začatie plynutia lehoty zaplatenie pokuty, v druhom je to právoplatnosť rozhodnutia o priestupku. V praxi sa vyskytujú situácie, kedy napríklad priestupok riešený v blokovom konaní pokutou, ktorá nebola zaplatená, sa v systéme uchová, ale údaje o priestupku, kde bola v rozhodnutí o priestupku uložená pokuta, ktorá nebola zaplatená, sa po piatich rokoch od nadobudnutia právoplatnosti likvidujú. Navrhovanou úpravou sa preto zmení rozhodujúci moment pre začiatok počítania lehoty v prípade pokuty uloženej v blokovom konaní, a teda lehota sa bude počítať od uloženia pokuty v blokovom konaní. </w:t>
      </w:r>
    </w:p>
    <w:p w14:paraId="7106C757" w14:textId="77777777" w:rsidR="00FC307C" w:rsidRPr="00FC307C" w:rsidRDefault="00FC307C" w:rsidP="00FC307C">
      <w:pPr>
        <w:spacing w:after="240" w:line="240" w:lineRule="auto"/>
        <w:jc w:val="both"/>
        <w:rPr>
          <w:rFonts w:ascii="Times New Roman" w:eastAsia="Times New Roman" w:hAnsi="Times New Roman" w:cs="Times New Roman"/>
          <w:b/>
          <w:bCs/>
          <w:sz w:val="24"/>
          <w:szCs w:val="24"/>
          <w:lang w:eastAsia="sk-SK"/>
        </w:rPr>
      </w:pPr>
      <w:r w:rsidRPr="00FC307C">
        <w:rPr>
          <w:rFonts w:ascii="Times New Roman" w:eastAsia="Times New Roman" w:hAnsi="Times New Roman" w:cs="Times New Roman"/>
          <w:b/>
          <w:bCs/>
          <w:sz w:val="24"/>
          <w:szCs w:val="24"/>
          <w:lang w:eastAsia="sk-SK"/>
        </w:rPr>
        <w:t>K bodu 82 (§ 92 ods. 1)</w:t>
      </w:r>
    </w:p>
    <w:p w14:paraId="2C1A5842"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Precizuje sa okruh subjektov, ktoré sú oprávnené podať návrh na upustenie od výkonu zvyšku zákazu činnosti v prípade mladistvého páchateľa. Ide o totožný okruh subjektov ako v prípade podania návrhu na upustenie od výkonu menších obecných prác alebo ich zvyšku.</w:t>
      </w:r>
    </w:p>
    <w:p w14:paraId="09B89500" w14:textId="77777777" w:rsidR="00FC307C" w:rsidRPr="00FC307C" w:rsidRDefault="00FC307C" w:rsidP="00FC307C">
      <w:pPr>
        <w:spacing w:after="240" w:line="240" w:lineRule="auto"/>
        <w:jc w:val="both"/>
        <w:rPr>
          <w:rFonts w:ascii="Times New Roman" w:hAnsi="Times New Roman" w:cs="Times New Roman"/>
          <w:b/>
          <w:bCs/>
          <w:sz w:val="24"/>
          <w:szCs w:val="24"/>
        </w:rPr>
      </w:pPr>
      <w:r w:rsidRPr="00FC307C">
        <w:rPr>
          <w:rFonts w:ascii="Times New Roman" w:hAnsi="Times New Roman" w:cs="Times New Roman"/>
          <w:b/>
          <w:bCs/>
          <w:sz w:val="24"/>
          <w:szCs w:val="24"/>
        </w:rPr>
        <w:t>K čl. II</w:t>
      </w:r>
    </w:p>
    <w:p w14:paraId="0938DD3F" w14:textId="77777777" w:rsidR="00FC307C" w:rsidRPr="00FC307C" w:rsidRDefault="00FC307C" w:rsidP="00FC307C">
      <w:pPr>
        <w:spacing w:after="240" w:line="240" w:lineRule="auto"/>
        <w:jc w:val="both"/>
        <w:rPr>
          <w:rFonts w:ascii="Times New Roman" w:hAnsi="Times New Roman" w:cs="Times New Roman"/>
          <w:sz w:val="24"/>
          <w:szCs w:val="24"/>
        </w:rPr>
      </w:pPr>
      <w:r w:rsidRPr="00FC307C">
        <w:rPr>
          <w:rFonts w:ascii="Times New Roman" w:hAnsi="Times New Roman" w:cs="Times New Roman"/>
          <w:sz w:val="24"/>
          <w:szCs w:val="24"/>
        </w:rPr>
        <w:t xml:space="preserve">V súvislosti so zavedením novej sankcie menších obecných prác, ktorú možno uložiť v rozhodnutí o priestupku, sa zavádza do Trestného zákona nová skutková podstata trestného činu marenia výkonu úradného rozhodnutia. Ide o právny prostriedok na zabezpečenie vymožiteľnosti sankcie menších obecných prác uloženej v rámci konania o priestupku. </w:t>
      </w:r>
      <w:r w:rsidRPr="00FC307C">
        <w:rPr>
          <w:rFonts w:ascii="Times New Roman" w:eastAsia="Times New Roman" w:hAnsi="Times New Roman" w:cs="Times New Roman"/>
          <w:color w:val="000000"/>
          <w:sz w:val="24"/>
          <w:szCs w:val="24"/>
        </w:rPr>
        <w:t>T</w:t>
      </w:r>
      <w:r w:rsidRPr="00FC307C">
        <w:rPr>
          <w:rFonts w:ascii="Times New Roman" w:eastAsia="Times New Roman" w:hAnsi="Times New Roman" w:cs="Times New Roman"/>
          <w:bCs/>
          <w:color w:val="000000"/>
          <w:sz w:val="24"/>
          <w:szCs w:val="24"/>
        </w:rPr>
        <w:t xml:space="preserve">restného činu marenia výkonu úradného rozhodnutia sa dopustí ten, kto sa bez vážneho dôvodu nedostaví na výkon menších obecných prác alebo svojím konaním, alebo opomenutím zámerne znemožní ich vykonanie.  </w:t>
      </w:r>
    </w:p>
    <w:p w14:paraId="658C6EDC" w14:textId="77777777" w:rsidR="00FC307C" w:rsidRPr="00FC307C" w:rsidRDefault="00FC307C" w:rsidP="00FC307C">
      <w:pPr>
        <w:spacing w:after="240" w:line="240" w:lineRule="auto"/>
        <w:jc w:val="both"/>
        <w:rPr>
          <w:rFonts w:ascii="Times New Roman" w:eastAsia="Times New Roman" w:hAnsi="Times New Roman" w:cs="Times New Roman"/>
          <w:color w:val="000000"/>
          <w:sz w:val="24"/>
          <w:szCs w:val="24"/>
        </w:rPr>
      </w:pPr>
      <w:r w:rsidRPr="00FC307C">
        <w:rPr>
          <w:rFonts w:ascii="Times New Roman" w:hAnsi="Times New Roman" w:cs="Times New Roman"/>
          <w:sz w:val="24"/>
          <w:szCs w:val="24"/>
        </w:rPr>
        <w:t>S</w:t>
      </w:r>
      <w:r w:rsidRPr="00FC307C">
        <w:rPr>
          <w:rFonts w:ascii="Times New Roman" w:eastAsia="Times New Roman" w:hAnsi="Times New Roman" w:cs="Times New Roman"/>
          <w:color w:val="000000"/>
          <w:sz w:val="24"/>
          <w:szCs w:val="24"/>
        </w:rPr>
        <w:t xml:space="preserve">ankcia menších obecných prác predstavuje </w:t>
      </w:r>
      <w:proofErr w:type="spellStart"/>
      <w:r w:rsidRPr="00FC307C">
        <w:rPr>
          <w:rFonts w:ascii="Times New Roman" w:eastAsia="Times New Roman" w:hAnsi="Times New Roman" w:cs="Times New Roman"/>
          <w:color w:val="000000"/>
          <w:sz w:val="24"/>
          <w:szCs w:val="24"/>
        </w:rPr>
        <w:t>restoratívny</w:t>
      </w:r>
      <w:proofErr w:type="spellEnd"/>
      <w:r w:rsidRPr="00FC307C">
        <w:rPr>
          <w:rFonts w:ascii="Times New Roman" w:eastAsia="Times New Roman" w:hAnsi="Times New Roman" w:cs="Times New Roman"/>
          <w:color w:val="000000"/>
          <w:sz w:val="24"/>
          <w:szCs w:val="24"/>
        </w:rPr>
        <w:t xml:space="preserve"> nástroj, ktorý umožňuje pracovať s páchateľmi priestupkov, a zároveň pôsobiť na páchateľov výchovne a preventívne. Je potrebné si uvedomiť, že v mnohých prípadoch môže ísť o potencionálnych páchateľov trestných činov, a preto je žiadúce s týmito osobami pracovať ešte v čase, keď ich protiprávna činnosť dosiahla „iba“ úroveň priestupkov. V prípade, že títo páchatelia už v tomto štádiu nie sú schopní s pokorou vykonať sankciu menších obecných prác, je na mieste, aby ich prevýchova nadobudla vyšší stupeň a mohli byť na nich použité účinnejšie nástroje trestného práva. Hrozba možného trestnoprávneho postihu v prípade nevykonania sankcie zároveň bude mať pozitívny vplyv na prístup páchateľov k vykonaniu uloženej sankcie menších obecných prác.    </w:t>
      </w:r>
    </w:p>
    <w:p w14:paraId="5785D7DF" w14:textId="77777777" w:rsidR="00FC307C" w:rsidRPr="00FC307C" w:rsidRDefault="00FC307C" w:rsidP="00FC307C">
      <w:pPr>
        <w:spacing w:after="240" w:line="240" w:lineRule="auto"/>
        <w:jc w:val="both"/>
        <w:rPr>
          <w:rFonts w:ascii="Times New Roman" w:hAnsi="Times New Roman" w:cs="Times New Roman"/>
          <w:b/>
          <w:bCs/>
          <w:sz w:val="24"/>
          <w:szCs w:val="24"/>
        </w:rPr>
      </w:pPr>
      <w:r w:rsidRPr="00FC307C">
        <w:rPr>
          <w:rFonts w:ascii="Times New Roman" w:hAnsi="Times New Roman" w:cs="Times New Roman"/>
          <w:b/>
          <w:bCs/>
          <w:sz w:val="24"/>
          <w:szCs w:val="24"/>
        </w:rPr>
        <w:t>K čl. III</w:t>
      </w:r>
    </w:p>
    <w:p w14:paraId="44B759B5"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 xml:space="preserve">Zavádza sa nová skutková podstata priestupku, ktorý budú </w:t>
      </w:r>
      <w:proofErr w:type="spellStart"/>
      <w:r w:rsidRPr="00FC307C">
        <w:rPr>
          <w:rFonts w:ascii="Times New Roman" w:eastAsia="Times New Roman" w:hAnsi="Times New Roman" w:cs="Times New Roman"/>
          <w:sz w:val="24"/>
          <w:szCs w:val="24"/>
          <w:lang w:eastAsia="sk-SK"/>
        </w:rPr>
        <w:t>prejednávať</w:t>
      </w:r>
      <w:proofErr w:type="spellEnd"/>
      <w:r w:rsidRPr="00FC307C">
        <w:rPr>
          <w:rFonts w:ascii="Times New Roman" w:eastAsia="Times New Roman" w:hAnsi="Times New Roman" w:cs="Times New Roman"/>
          <w:sz w:val="24"/>
          <w:szCs w:val="24"/>
          <w:lang w:eastAsia="sk-SK"/>
        </w:rPr>
        <w:t xml:space="preserve"> obce. Navrhovaná úprava vychádza z poznatkov zástupcov miest a obcí. Obce sa aktuálne často stretávajú s prípadmi, kedy obyvatelia neudržiavajú svoje pozemky, nechávajú ich zarásť náletovými drevinami, čím dochádza k celkovému narušeniu prostredia. Obce de </w:t>
      </w:r>
      <w:proofErr w:type="spellStart"/>
      <w:r w:rsidRPr="00FC307C">
        <w:rPr>
          <w:rFonts w:ascii="Times New Roman" w:eastAsia="Times New Roman" w:hAnsi="Times New Roman" w:cs="Times New Roman"/>
          <w:sz w:val="24"/>
          <w:szCs w:val="24"/>
          <w:lang w:eastAsia="sk-SK"/>
        </w:rPr>
        <w:t>lege</w:t>
      </w:r>
      <w:proofErr w:type="spellEnd"/>
      <w:r w:rsidRPr="00FC307C">
        <w:rPr>
          <w:rFonts w:ascii="Times New Roman" w:eastAsia="Times New Roman" w:hAnsi="Times New Roman" w:cs="Times New Roman"/>
          <w:sz w:val="24"/>
          <w:szCs w:val="24"/>
          <w:lang w:eastAsia="sk-SK"/>
        </w:rPr>
        <w:t xml:space="preserve"> lata nemajú žiadny právny nástroj ako uvedené situácie riešiť a fyzické osoby donútiť k tomu, aby udržiavali svoje pozemky v riadnom estetickom stave. Súčasný právny stav je taký, že za uvedené konanie umožňuje zákon postihnúť len právnické osoby alebo fyzické osoby podnikateľov (správny delikt podľa § 27b ods. 1 písm. b) zákona o obecnom zriadení). Tento problém začína byť vypuklým a stáva sa neriešiteľným, kedy dotknuté fyzické osoby na výzvu obce zjednať </w:t>
      </w:r>
      <w:r w:rsidRPr="00FC307C">
        <w:rPr>
          <w:rFonts w:ascii="Times New Roman" w:eastAsia="Times New Roman" w:hAnsi="Times New Roman" w:cs="Times New Roman"/>
          <w:sz w:val="24"/>
          <w:szCs w:val="24"/>
          <w:lang w:eastAsia="sk-SK"/>
        </w:rPr>
        <w:lastRenderedPageBreak/>
        <w:t xml:space="preserve">nápravu nereagujú a tak svoje pozemky neudržiavajú, čo narušuje vzhľad obce a obci zamedzuje vytvárať jej obyvateľom priaznivé životné prostredie. </w:t>
      </w:r>
    </w:p>
    <w:p w14:paraId="48F94A79" w14:textId="77777777" w:rsidR="00FC307C" w:rsidRPr="00FC307C" w:rsidRDefault="00FC307C" w:rsidP="00FC307C">
      <w:pPr>
        <w:spacing w:after="240" w:line="240" w:lineRule="auto"/>
        <w:jc w:val="both"/>
        <w:rPr>
          <w:rFonts w:ascii="Times New Roman" w:eastAsia="Times New Roman" w:hAnsi="Times New Roman" w:cs="Times New Roman"/>
          <w:b/>
          <w:sz w:val="24"/>
          <w:szCs w:val="24"/>
          <w:lang w:eastAsia="sk-SK"/>
        </w:rPr>
      </w:pPr>
      <w:r w:rsidRPr="00FC307C">
        <w:rPr>
          <w:rFonts w:ascii="Times New Roman" w:eastAsia="Times New Roman" w:hAnsi="Times New Roman" w:cs="Times New Roman"/>
          <w:b/>
          <w:sz w:val="24"/>
          <w:szCs w:val="24"/>
          <w:lang w:eastAsia="sk-SK"/>
        </w:rPr>
        <w:t>K čl. IV</w:t>
      </w:r>
    </w:p>
    <w:p w14:paraId="1EAAD602"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r w:rsidRPr="00FC307C">
        <w:rPr>
          <w:rFonts w:ascii="Times New Roman" w:eastAsia="Times New Roman" w:hAnsi="Times New Roman" w:cs="Times New Roman"/>
          <w:sz w:val="24"/>
          <w:szCs w:val="24"/>
          <w:lang w:eastAsia="sk-SK"/>
        </w:rPr>
        <w:t>Navrhuje sa, aby zákon s prihliadnutím na dĺžku legislatívneho procesu nadobudol účinnosť dňa 1. júla 2026.</w:t>
      </w:r>
    </w:p>
    <w:p w14:paraId="1AE0BA3C" w14:textId="77777777" w:rsidR="00FC307C" w:rsidRPr="00FC307C" w:rsidRDefault="00FC307C" w:rsidP="00FC307C">
      <w:pPr>
        <w:spacing w:after="240" w:line="240" w:lineRule="auto"/>
        <w:jc w:val="both"/>
        <w:rPr>
          <w:rFonts w:ascii="Times New Roman" w:eastAsia="Times New Roman" w:hAnsi="Times New Roman" w:cs="Times New Roman"/>
          <w:sz w:val="24"/>
          <w:szCs w:val="24"/>
          <w:lang w:eastAsia="sk-SK"/>
        </w:rPr>
      </w:pPr>
    </w:p>
    <w:p w14:paraId="4317BFCF" w14:textId="07EDE773" w:rsidR="00A4067E" w:rsidRPr="000A3DE3" w:rsidRDefault="00A4067E" w:rsidP="00742341">
      <w:pPr>
        <w:spacing w:line="240" w:lineRule="auto"/>
        <w:jc w:val="both"/>
        <w:rPr>
          <w:rFonts w:ascii="Times New Roman" w:eastAsia="Times New Roman" w:hAnsi="Times New Roman" w:cs="Times New Roman"/>
          <w:color w:val="000000"/>
          <w:sz w:val="24"/>
          <w:szCs w:val="24"/>
          <w:lang w:eastAsia="sk-SK"/>
        </w:rPr>
      </w:pPr>
      <w:r w:rsidRPr="00C708B5">
        <w:rPr>
          <w:rFonts w:ascii="Times New Roman" w:eastAsia="Times New Roman" w:hAnsi="Times New Roman" w:cs="Times New Roman"/>
          <w:color w:val="000000"/>
          <w:sz w:val="24"/>
          <w:szCs w:val="24"/>
          <w:lang w:eastAsia="sk-SK"/>
        </w:rPr>
        <w:t>V</w:t>
      </w:r>
      <w:r w:rsidR="006D5894" w:rsidRPr="00C708B5">
        <w:rPr>
          <w:rFonts w:ascii="Times New Roman" w:eastAsia="Times New Roman" w:hAnsi="Times New Roman" w:cs="Times New Roman"/>
          <w:color w:val="000000"/>
          <w:sz w:val="24"/>
          <w:szCs w:val="24"/>
          <w:lang w:eastAsia="sk-SK"/>
        </w:rPr>
        <w:t>o Veľkom Záluží</w:t>
      </w:r>
      <w:r w:rsidRPr="00C708B5">
        <w:rPr>
          <w:rFonts w:ascii="Times New Roman" w:eastAsia="Times New Roman" w:hAnsi="Times New Roman" w:cs="Times New Roman"/>
          <w:color w:val="000000"/>
          <w:sz w:val="24"/>
          <w:szCs w:val="24"/>
          <w:lang w:eastAsia="sk-SK"/>
        </w:rPr>
        <w:t xml:space="preserve"> </w:t>
      </w:r>
      <w:r w:rsidR="006D5894" w:rsidRPr="00C708B5">
        <w:rPr>
          <w:rFonts w:ascii="Times New Roman" w:eastAsia="Times New Roman" w:hAnsi="Times New Roman" w:cs="Times New Roman"/>
          <w:color w:val="000000"/>
          <w:sz w:val="24"/>
          <w:szCs w:val="24"/>
          <w:lang w:eastAsia="sk-SK"/>
        </w:rPr>
        <w:t>25</w:t>
      </w:r>
      <w:r w:rsidRPr="00C708B5">
        <w:rPr>
          <w:rFonts w:ascii="Times New Roman" w:eastAsia="Times New Roman" w:hAnsi="Times New Roman" w:cs="Times New Roman"/>
          <w:color w:val="000000"/>
          <w:sz w:val="24"/>
          <w:szCs w:val="24"/>
          <w:lang w:eastAsia="sk-SK"/>
        </w:rPr>
        <w:t xml:space="preserve">. </w:t>
      </w:r>
      <w:r w:rsidR="006D5894" w:rsidRPr="00C708B5">
        <w:rPr>
          <w:rFonts w:ascii="Times New Roman" w:eastAsia="Times New Roman" w:hAnsi="Times New Roman" w:cs="Times New Roman"/>
          <w:color w:val="000000"/>
          <w:sz w:val="24"/>
          <w:szCs w:val="24"/>
          <w:lang w:eastAsia="sk-SK"/>
        </w:rPr>
        <w:t>marca</w:t>
      </w:r>
      <w:r w:rsidRPr="00C708B5">
        <w:rPr>
          <w:rFonts w:ascii="Times New Roman" w:eastAsia="Times New Roman" w:hAnsi="Times New Roman" w:cs="Times New Roman"/>
          <w:color w:val="000000"/>
          <w:sz w:val="24"/>
          <w:szCs w:val="24"/>
          <w:lang w:eastAsia="sk-SK"/>
        </w:rPr>
        <w:t xml:space="preserve"> 202</w:t>
      </w:r>
      <w:r w:rsidR="006D5894" w:rsidRPr="00C708B5">
        <w:rPr>
          <w:rFonts w:ascii="Times New Roman" w:eastAsia="Times New Roman" w:hAnsi="Times New Roman" w:cs="Times New Roman"/>
          <w:color w:val="000000"/>
          <w:sz w:val="24"/>
          <w:szCs w:val="24"/>
          <w:lang w:eastAsia="sk-SK"/>
        </w:rPr>
        <w:t>6</w:t>
      </w:r>
    </w:p>
    <w:p w14:paraId="01265214" w14:textId="77777777" w:rsidR="00A4067E" w:rsidRDefault="00A4067E" w:rsidP="00A4067E">
      <w:pPr>
        <w:spacing w:line="240" w:lineRule="auto"/>
        <w:jc w:val="both"/>
        <w:rPr>
          <w:rFonts w:ascii="Times New Roman" w:eastAsia="Times New Roman" w:hAnsi="Times New Roman" w:cs="Times New Roman"/>
          <w:color w:val="000000"/>
          <w:sz w:val="24"/>
          <w:szCs w:val="24"/>
          <w:lang w:eastAsia="sk-SK"/>
        </w:rPr>
      </w:pPr>
    </w:p>
    <w:p w14:paraId="0873B670" w14:textId="77777777" w:rsidR="00556B14" w:rsidRDefault="00556B14" w:rsidP="00A4067E">
      <w:pPr>
        <w:spacing w:line="240" w:lineRule="auto"/>
        <w:jc w:val="both"/>
        <w:rPr>
          <w:rFonts w:ascii="Times New Roman" w:eastAsia="Times New Roman" w:hAnsi="Times New Roman" w:cs="Times New Roman"/>
          <w:color w:val="000000"/>
          <w:sz w:val="24"/>
          <w:szCs w:val="24"/>
          <w:lang w:eastAsia="sk-SK"/>
        </w:rPr>
      </w:pPr>
    </w:p>
    <w:p w14:paraId="36276FA1" w14:textId="77777777" w:rsidR="00A4067E" w:rsidRPr="000A3DE3" w:rsidRDefault="00A4067E" w:rsidP="00A4067E">
      <w:pPr>
        <w:spacing w:line="240" w:lineRule="auto"/>
        <w:jc w:val="both"/>
        <w:rPr>
          <w:rFonts w:ascii="Times New Roman" w:eastAsia="Times New Roman" w:hAnsi="Times New Roman" w:cs="Times New Roman"/>
          <w:color w:val="000000"/>
          <w:sz w:val="24"/>
          <w:szCs w:val="24"/>
          <w:lang w:eastAsia="sk-SK"/>
        </w:rPr>
      </w:pPr>
    </w:p>
    <w:p w14:paraId="21F24D55" w14:textId="733AD354" w:rsidR="00A4067E" w:rsidRPr="000A3DE3" w:rsidRDefault="00F30684" w:rsidP="00742341">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Robert  Fico</w:t>
      </w:r>
      <w:r w:rsidR="00874C67">
        <w:rPr>
          <w:rFonts w:ascii="Times New Roman" w:eastAsia="Times New Roman" w:hAnsi="Times New Roman" w:cs="Times New Roman"/>
          <w:b/>
          <w:bCs/>
          <w:color w:val="000000"/>
          <w:sz w:val="24"/>
          <w:szCs w:val="24"/>
          <w:lang w:eastAsia="sk-SK"/>
        </w:rPr>
        <w:t>, v. r.</w:t>
      </w:r>
      <w:r w:rsidR="00A06BC0">
        <w:rPr>
          <w:rFonts w:ascii="Times New Roman" w:eastAsia="Times New Roman" w:hAnsi="Times New Roman" w:cs="Times New Roman"/>
          <w:b/>
          <w:bCs/>
          <w:color w:val="000000"/>
          <w:sz w:val="24"/>
          <w:szCs w:val="24"/>
          <w:lang w:eastAsia="sk-SK"/>
        </w:rPr>
        <w:t xml:space="preserve"> </w:t>
      </w:r>
    </w:p>
    <w:p w14:paraId="678D6CA6" w14:textId="77777777" w:rsidR="00A4067E" w:rsidRPr="000A3DE3" w:rsidRDefault="00A4067E" w:rsidP="00A4067E">
      <w:pPr>
        <w:spacing w:line="240" w:lineRule="auto"/>
        <w:jc w:val="center"/>
        <w:rPr>
          <w:rFonts w:ascii="Times New Roman" w:eastAsia="Times New Roman" w:hAnsi="Times New Roman" w:cs="Times New Roman"/>
          <w:color w:val="000000"/>
          <w:sz w:val="24"/>
          <w:szCs w:val="24"/>
          <w:lang w:eastAsia="sk-SK"/>
        </w:rPr>
      </w:pPr>
      <w:r w:rsidRPr="000A3DE3">
        <w:rPr>
          <w:rFonts w:ascii="Times New Roman" w:eastAsia="Times New Roman" w:hAnsi="Times New Roman" w:cs="Times New Roman"/>
          <w:color w:val="000000"/>
          <w:sz w:val="24"/>
          <w:szCs w:val="24"/>
          <w:lang w:eastAsia="sk-SK"/>
        </w:rPr>
        <w:t>predseda vlády Slovenskej republiky</w:t>
      </w:r>
    </w:p>
    <w:p w14:paraId="378E140A" w14:textId="77777777" w:rsidR="00A4067E" w:rsidRDefault="00A4067E" w:rsidP="00A4067E">
      <w:pPr>
        <w:spacing w:line="240" w:lineRule="auto"/>
        <w:rPr>
          <w:rFonts w:ascii="Times New Roman" w:eastAsia="Times New Roman" w:hAnsi="Times New Roman" w:cs="Times New Roman"/>
          <w:color w:val="000000"/>
          <w:sz w:val="24"/>
          <w:szCs w:val="24"/>
          <w:lang w:eastAsia="sk-SK"/>
        </w:rPr>
      </w:pPr>
    </w:p>
    <w:p w14:paraId="37FF96E1" w14:textId="77777777" w:rsidR="00315F54" w:rsidRDefault="00315F54" w:rsidP="00A4067E">
      <w:pPr>
        <w:spacing w:line="240" w:lineRule="auto"/>
        <w:rPr>
          <w:rFonts w:ascii="Times New Roman" w:eastAsia="Times New Roman" w:hAnsi="Times New Roman" w:cs="Times New Roman"/>
          <w:color w:val="000000"/>
          <w:sz w:val="24"/>
          <w:szCs w:val="24"/>
          <w:lang w:eastAsia="sk-SK"/>
        </w:rPr>
      </w:pPr>
    </w:p>
    <w:p w14:paraId="60A3A783" w14:textId="77777777" w:rsidR="00A4067E" w:rsidRPr="000A3DE3" w:rsidRDefault="00A4067E" w:rsidP="00A4067E">
      <w:pPr>
        <w:spacing w:line="240" w:lineRule="auto"/>
        <w:rPr>
          <w:rFonts w:ascii="Times New Roman" w:eastAsia="Times New Roman" w:hAnsi="Times New Roman" w:cs="Times New Roman"/>
          <w:color w:val="000000"/>
          <w:sz w:val="24"/>
          <w:szCs w:val="24"/>
          <w:lang w:eastAsia="sk-SK"/>
        </w:rPr>
      </w:pPr>
    </w:p>
    <w:p w14:paraId="015E2B4E" w14:textId="2925B421" w:rsidR="00A4067E" w:rsidRPr="000A3DE3" w:rsidRDefault="00A4067E" w:rsidP="00742341">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Matúš Šutaj Eštok</w:t>
      </w:r>
      <w:r w:rsidR="00874C67">
        <w:rPr>
          <w:rFonts w:ascii="Times New Roman" w:eastAsia="Times New Roman" w:hAnsi="Times New Roman" w:cs="Times New Roman"/>
          <w:b/>
          <w:bCs/>
          <w:color w:val="000000"/>
          <w:sz w:val="24"/>
          <w:szCs w:val="24"/>
          <w:lang w:eastAsia="sk-SK"/>
        </w:rPr>
        <w:t>, v. r.</w:t>
      </w:r>
      <w:bookmarkStart w:id="5" w:name="_GoBack"/>
      <w:bookmarkEnd w:id="5"/>
      <w:r w:rsidR="00A06BC0">
        <w:rPr>
          <w:rFonts w:ascii="Times New Roman" w:eastAsia="Times New Roman" w:hAnsi="Times New Roman" w:cs="Times New Roman"/>
          <w:b/>
          <w:bCs/>
          <w:color w:val="000000"/>
          <w:sz w:val="24"/>
          <w:szCs w:val="24"/>
          <w:lang w:eastAsia="sk-SK"/>
        </w:rPr>
        <w:t xml:space="preserve"> </w:t>
      </w:r>
    </w:p>
    <w:p w14:paraId="14AFF33B" w14:textId="77777777" w:rsidR="00A4067E" w:rsidRPr="00A50946" w:rsidRDefault="00A4067E" w:rsidP="00A4067E">
      <w:pPr>
        <w:spacing w:line="240" w:lineRule="auto"/>
        <w:jc w:val="center"/>
        <w:rPr>
          <w:rFonts w:ascii="Times New Roman" w:hAnsi="Times New Roman" w:cs="Times New Roman"/>
          <w:sz w:val="24"/>
          <w:szCs w:val="24"/>
        </w:rPr>
      </w:pPr>
      <w:r w:rsidRPr="000A3DE3">
        <w:rPr>
          <w:rFonts w:ascii="Times New Roman" w:eastAsia="Times New Roman" w:hAnsi="Times New Roman" w:cs="Times New Roman"/>
          <w:color w:val="000000"/>
          <w:sz w:val="24"/>
          <w:szCs w:val="24"/>
          <w:lang w:eastAsia="sk-SK"/>
        </w:rPr>
        <w:t>minister vnútra Slovenskej republiky</w:t>
      </w:r>
    </w:p>
    <w:p w14:paraId="7CAE3AEE" w14:textId="77777777" w:rsidR="00A4067E" w:rsidRPr="00D43C7D" w:rsidRDefault="00A4067E" w:rsidP="00BC3518">
      <w:pPr>
        <w:autoSpaceDE w:val="0"/>
        <w:autoSpaceDN w:val="0"/>
        <w:spacing w:line="240" w:lineRule="auto"/>
        <w:jc w:val="center"/>
        <w:rPr>
          <w:rFonts w:ascii="Times New Roman" w:eastAsia="Times New Roman" w:hAnsi="Times New Roman" w:cs="Times New Roman"/>
          <w:b/>
          <w:sz w:val="28"/>
          <w:szCs w:val="28"/>
        </w:rPr>
      </w:pPr>
    </w:p>
    <w:sectPr w:rsidR="00A4067E" w:rsidRPr="00D43C7D" w:rsidSect="00D43C7D">
      <w:headerReference w:type="default"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A8931" w14:textId="77777777" w:rsidR="00933012" w:rsidRDefault="00933012" w:rsidP="00DE16C7">
      <w:pPr>
        <w:spacing w:after="0" w:line="240" w:lineRule="auto"/>
      </w:pPr>
      <w:r>
        <w:separator/>
      </w:r>
    </w:p>
  </w:endnote>
  <w:endnote w:type="continuationSeparator" w:id="0">
    <w:p w14:paraId="70F3850F" w14:textId="77777777" w:rsidR="00933012" w:rsidRDefault="00933012" w:rsidP="00DE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880988"/>
      <w:docPartObj>
        <w:docPartGallery w:val="Page Numbers (Bottom of Page)"/>
        <w:docPartUnique/>
      </w:docPartObj>
    </w:sdtPr>
    <w:sdtEndPr/>
    <w:sdtContent>
      <w:p w14:paraId="31316731" w14:textId="77C083A2" w:rsidR="00D43C7D" w:rsidRDefault="00D43C7D">
        <w:pPr>
          <w:pStyle w:val="Pta"/>
          <w:jc w:val="center"/>
        </w:pPr>
        <w:r>
          <w:fldChar w:fldCharType="begin"/>
        </w:r>
        <w:r>
          <w:instrText>PAGE   \* MERGEFORMAT</w:instrText>
        </w:r>
        <w:r>
          <w:fldChar w:fldCharType="separate"/>
        </w:r>
        <w:r w:rsidR="00874C67">
          <w:rPr>
            <w:noProof/>
          </w:rPr>
          <w:t>1</w:t>
        </w:r>
        <w:r>
          <w:fldChar w:fldCharType="end"/>
        </w:r>
      </w:p>
    </w:sdtContent>
  </w:sdt>
  <w:p w14:paraId="6CC4EADF" w14:textId="77777777" w:rsidR="00D43C7D" w:rsidRDefault="00D43C7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406338A9" w14:textId="6C2D7045" w:rsidR="00FC307C" w:rsidRPr="001D6749" w:rsidRDefault="00FC307C">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874C67">
          <w:rPr>
            <w:rFonts w:ascii="Times New Roman" w:hAnsi="Times New Roman" w:cs="Times New Roman"/>
            <w:noProof/>
          </w:rPr>
          <w:t>2</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4B97E65D" w14:textId="7E289C00" w:rsidR="00FC307C" w:rsidRPr="001D6749" w:rsidRDefault="00FC307C">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874C67">
          <w:rPr>
            <w:rFonts w:ascii="Times New Roman" w:hAnsi="Times New Roman" w:cs="Times New Roman"/>
            <w:noProof/>
          </w:rPr>
          <w:t>4</w:t>
        </w:r>
        <w:r w:rsidRPr="001D6749">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8836" w14:textId="6CDEA060" w:rsidR="00FC307C" w:rsidRDefault="00FC307C">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74C67">
      <w:rPr>
        <w:rFonts w:ascii="Times New Roman" w:eastAsia="Times New Roman" w:hAnsi="Times New Roman" w:cs="Times New Roman"/>
        <w:noProof/>
        <w:color w:val="000000"/>
      </w:rPr>
      <w:t>26</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01E45" w14:textId="77777777" w:rsidR="00933012" w:rsidRDefault="00933012" w:rsidP="00DE16C7">
      <w:pPr>
        <w:spacing w:after="0" w:line="240" w:lineRule="auto"/>
      </w:pPr>
      <w:r>
        <w:separator/>
      </w:r>
    </w:p>
  </w:footnote>
  <w:footnote w:type="continuationSeparator" w:id="0">
    <w:p w14:paraId="051DD869" w14:textId="77777777" w:rsidR="00933012" w:rsidRDefault="00933012" w:rsidP="00DE1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F257E" w14:textId="77777777" w:rsidR="00FC307C" w:rsidRPr="00CD4982" w:rsidRDefault="00FC307C"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6AA4C" w14:textId="77777777" w:rsidR="00FC307C" w:rsidRPr="00433C47" w:rsidRDefault="00FC307C" w:rsidP="00433C4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299EC" w14:textId="77777777" w:rsidR="00FC307C" w:rsidRDefault="00FC307C">
    <w:pPr>
      <w:tabs>
        <w:tab w:val="center" w:pos="4536"/>
        <w:tab w:val="right" w:pos="9072"/>
      </w:tabs>
      <w:spacing w:after="0" w:line="240" w:lineRule="auto"/>
      <w:jc w:val="right"/>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AB7"/>
    <w:multiLevelType w:val="hybridMultilevel"/>
    <w:tmpl w:val="0BC60712"/>
    <w:lvl w:ilvl="0" w:tplc="B55AD10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B216EEF"/>
    <w:multiLevelType w:val="hybridMultilevel"/>
    <w:tmpl w:val="75A813F4"/>
    <w:lvl w:ilvl="0" w:tplc="2F369CF2">
      <w:start w:val="3"/>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1C1222A4"/>
    <w:multiLevelType w:val="hybridMultilevel"/>
    <w:tmpl w:val="48A8AA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E31CF7"/>
    <w:multiLevelType w:val="hybridMultilevel"/>
    <w:tmpl w:val="E1E472C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2B8C54CE"/>
    <w:multiLevelType w:val="hybridMultilevel"/>
    <w:tmpl w:val="3D765222"/>
    <w:lvl w:ilvl="0" w:tplc="A478F93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8B774A8"/>
    <w:multiLevelType w:val="hybridMultilevel"/>
    <w:tmpl w:val="27461A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3FB046A"/>
    <w:multiLevelType w:val="hybridMultilevel"/>
    <w:tmpl w:val="BCDA9E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B420256"/>
    <w:multiLevelType w:val="hybridMultilevel"/>
    <w:tmpl w:val="FC526B1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7A5867E1"/>
    <w:multiLevelType w:val="hybridMultilevel"/>
    <w:tmpl w:val="5E4286FA"/>
    <w:lvl w:ilvl="0" w:tplc="862E00F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13"/>
  </w:num>
  <w:num w:numId="3">
    <w:abstractNumId w:val="6"/>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0"/>
  </w:num>
  <w:num w:numId="9">
    <w:abstractNumId w:val="5"/>
  </w:num>
  <w:num w:numId="10">
    <w:abstractNumId w:val="7"/>
  </w:num>
  <w:num w:numId="11">
    <w:abstractNumId w:val="1"/>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56"/>
    <w:rsid w:val="0000061E"/>
    <w:rsid w:val="00034752"/>
    <w:rsid w:val="000640C4"/>
    <w:rsid w:val="0006524D"/>
    <w:rsid w:val="000A0233"/>
    <w:rsid w:val="000A1163"/>
    <w:rsid w:val="000E5624"/>
    <w:rsid w:val="000F5180"/>
    <w:rsid w:val="00101EDE"/>
    <w:rsid w:val="00101F29"/>
    <w:rsid w:val="001202A3"/>
    <w:rsid w:val="0017710E"/>
    <w:rsid w:val="001B5A58"/>
    <w:rsid w:val="001C2A56"/>
    <w:rsid w:val="001C2DE3"/>
    <w:rsid w:val="00205A93"/>
    <w:rsid w:val="002558CC"/>
    <w:rsid w:val="002C1648"/>
    <w:rsid w:val="002C32A0"/>
    <w:rsid w:val="002C77BB"/>
    <w:rsid w:val="00303ADC"/>
    <w:rsid w:val="00315F54"/>
    <w:rsid w:val="00324C78"/>
    <w:rsid w:val="0034266D"/>
    <w:rsid w:val="0035347E"/>
    <w:rsid w:val="00393B3E"/>
    <w:rsid w:val="0039506C"/>
    <w:rsid w:val="003E0298"/>
    <w:rsid w:val="00421C8C"/>
    <w:rsid w:val="00437CDF"/>
    <w:rsid w:val="00473085"/>
    <w:rsid w:val="00497525"/>
    <w:rsid w:val="004C23F7"/>
    <w:rsid w:val="004F393C"/>
    <w:rsid w:val="00556B14"/>
    <w:rsid w:val="005D4A45"/>
    <w:rsid w:val="005D4AEC"/>
    <w:rsid w:val="005E43E7"/>
    <w:rsid w:val="00615607"/>
    <w:rsid w:val="00634119"/>
    <w:rsid w:val="006803B0"/>
    <w:rsid w:val="006A5F67"/>
    <w:rsid w:val="006A7AFF"/>
    <w:rsid w:val="006D5894"/>
    <w:rsid w:val="006E6B54"/>
    <w:rsid w:val="0070461D"/>
    <w:rsid w:val="00707001"/>
    <w:rsid w:val="00733741"/>
    <w:rsid w:val="00742341"/>
    <w:rsid w:val="00757991"/>
    <w:rsid w:val="007B3CA5"/>
    <w:rsid w:val="007E1A43"/>
    <w:rsid w:val="00800EB2"/>
    <w:rsid w:val="00847984"/>
    <w:rsid w:val="00866184"/>
    <w:rsid w:val="00874C67"/>
    <w:rsid w:val="008E3FF9"/>
    <w:rsid w:val="008F462D"/>
    <w:rsid w:val="008F7CE9"/>
    <w:rsid w:val="009073B8"/>
    <w:rsid w:val="00924F64"/>
    <w:rsid w:val="009326C2"/>
    <w:rsid w:val="00933012"/>
    <w:rsid w:val="00937B3C"/>
    <w:rsid w:val="0096038A"/>
    <w:rsid w:val="009A0B74"/>
    <w:rsid w:val="009A43FB"/>
    <w:rsid w:val="009B46A0"/>
    <w:rsid w:val="009B4C66"/>
    <w:rsid w:val="009F6B19"/>
    <w:rsid w:val="00A06BC0"/>
    <w:rsid w:val="00A124C3"/>
    <w:rsid w:val="00A265E2"/>
    <w:rsid w:val="00A35C47"/>
    <w:rsid w:val="00A4067E"/>
    <w:rsid w:val="00A55A9D"/>
    <w:rsid w:val="00A700B7"/>
    <w:rsid w:val="00A7021F"/>
    <w:rsid w:val="00A903AD"/>
    <w:rsid w:val="00AA2F7E"/>
    <w:rsid w:val="00AB126A"/>
    <w:rsid w:val="00AC7B70"/>
    <w:rsid w:val="00B42328"/>
    <w:rsid w:val="00B84D0E"/>
    <w:rsid w:val="00BC3518"/>
    <w:rsid w:val="00C23110"/>
    <w:rsid w:val="00C34EE4"/>
    <w:rsid w:val="00C470E0"/>
    <w:rsid w:val="00C708B5"/>
    <w:rsid w:val="00C80CAF"/>
    <w:rsid w:val="00CA11EA"/>
    <w:rsid w:val="00CE1D06"/>
    <w:rsid w:val="00D025D6"/>
    <w:rsid w:val="00D43C7D"/>
    <w:rsid w:val="00D567ED"/>
    <w:rsid w:val="00D72F09"/>
    <w:rsid w:val="00DB31A3"/>
    <w:rsid w:val="00DD13FA"/>
    <w:rsid w:val="00DD5CE7"/>
    <w:rsid w:val="00DE16C7"/>
    <w:rsid w:val="00E35DDA"/>
    <w:rsid w:val="00E441A8"/>
    <w:rsid w:val="00EB03A6"/>
    <w:rsid w:val="00EC1C7E"/>
    <w:rsid w:val="00EF0C6A"/>
    <w:rsid w:val="00F044E6"/>
    <w:rsid w:val="00F30684"/>
    <w:rsid w:val="00F51E1F"/>
    <w:rsid w:val="00F5277C"/>
    <w:rsid w:val="00F713EF"/>
    <w:rsid w:val="00F77E12"/>
    <w:rsid w:val="00FC307C"/>
    <w:rsid w:val="00FD66B6"/>
    <w:rsid w:val="00FE7CCE"/>
    <w:rsid w:val="00FF76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59D2"/>
  <w15:docId w15:val="{ECB82365-CDB5-4C4B-9C25-62B6A475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277C"/>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F527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5277C"/>
    <w:rPr>
      <w:rFonts w:asciiTheme="majorHAnsi" w:eastAsiaTheme="majorEastAsia" w:hAnsiTheme="majorHAnsi" w:cstheme="majorBidi"/>
      <w:spacing w:val="-10"/>
      <w:kern w:val="28"/>
      <w:sz w:val="56"/>
      <w:szCs w:val="56"/>
    </w:rPr>
  </w:style>
  <w:style w:type="character" w:customStyle="1" w:styleId="awspan">
    <w:name w:val="awspan"/>
    <w:basedOn w:val="Predvolenpsmoodseku"/>
    <w:rsid w:val="00866184"/>
  </w:style>
  <w:style w:type="paragraph" w:customStyle="1" w:styleId="paragraph">
    <w:name w:val="paragraph"/>
    <w:basedOn w:val="Normlny"/>
    <w:rsid w:val="00EB03A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B03A6"/>
  </w:style>
  <w:style w:type="character" w:customStyle="1" w:styleId="eop">
    <w:name w:val="eop"/>
    <w:basedOn w:val="Predvolenpsmoodseku"/>
    <w:rsid w:val="00EB03A6"/>
  </w:style>
  <w:style w:type="paragraph" w:styleId="Textbubliny">
    <w:name w:val="Balloon Text"/>
    <w:basedOn w:val="Normlny"/>
    <w:link w:val="TextbublinyChar"/>
    <w:uiPriority w:val="99"/>
    <w:semiHidden/>
    <w:unhideWhenUsed/>
    <w:rsid w:val="00DD5CE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5CE7"/>
    <w:rPr>
      <w:rFonts w:ascii="Segoe UI" w:hAnsi="Segoe UI" w:cs="Segoe UI"/>
      <w:sz w:val="18"/>
      <w:szCs w:val="18"/>
    </w:rPr>
  </w:style>
  <w:style w:type="paragraph" w:customStyle="1" w:styleId="Standard">
    <w:name w:val="Standard"/>
    <w:rsid w:val="00DE16C7"/>
    <w:pPr>
      <w:suppressAutoHyphens/>
      <w:autoSpaceDN w:val="0"/>
      <w:spacing w:after="200" w:line="276" w:lineRule="auto"/>
    </w:pPr>
    <w:rPr>
      <w:rFonts w:ascii="Calibri" w:eastAsia="SimSun" w:hAnsi="Calibri" w:cs="Calibri"/>
      <w:kern w:val="3"/>
      <w:lang w:eastAsia="ar-SA"/>
    </w:rPr>
  </w:style>
  <w:style w:type="paragraph" w:customStyle="1" w:styleId="Default">
    <w:name w:val="Default"/>
    <w:rsid w:val="00DE16C7"/>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unhideWhenUsed/>
    <w:rsid w:val="00DE16C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DE16C7"/>
    <w:pPr>
      <w:spacing w:line="259" w:lineRule="auto"/>
      <w:ind w:left="720"/>
      <w:contextualSpacing/>
    </w:pPr>
    <w:rPr>
      <w:rFonts w:eastAsia="Times New Roman" w:cs="Times New Roman"/>
    </w:rPr>
  </w:style>
  <w:style w:type="table" w:customStyle="1" w:styleId="Mriekatabuky1">
    <w:name w:val="Mriežka tabuľky1"/>
    <w:basedOn w:val="Normlnatabuka"/>
    <w:next w:val="Mriekatabuky"/>
    <w:uiPriority w:val="59"/>
    <w:rsid w:val="00DE1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E16C7"/>
    <w:rPr>
      <w:color w:val="0563C1" w:themeColor="hyperlink"/>
      <w:u w:val="single"/>
    </w:rPr>
  </w:style>
  <w:style w:type="paragraph" w:customStyle="1" w:styleId="norm00e1lny">
    <w:name w:val="norm_00e1lny"/>
    <w:basedOn w:val="Normlny"/>
    <w:rsid w:val="00DE16C7"/>
    <w:pPr>
      <w:spacing w:after="0" w:line="200" w:lineRule="atLeast"/>
    </w:pPr>
    <w:rPr>
      <w:rFonts w:ascii="Times New Roman" w:eastAsia="Times New Roman" w:hAnsi="Times New Roman" w:cs="Times New Roman"/>
      <w:sz w:val="20"/>
      <w:szCs w:val="20"/>
      <w:lang w:eastAsia="sk-SK"/>
    </w:rPr>
  </w:style>
  <w:style w:type="table" w:styleId="Mriekatabuky">
    <w:name w:val="Table Grid"/>
    <w:basedOn w:val="Normlnatabuka"/>
    <w:uiPriority w:val="59"/>
    <w:rsid w:val="00DE1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E16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E16C7"/>
  </w:style>
  <w:style w:type="paragraph" w:styleId="Pta">
    <w:name w:val="footer"/>
    <w:basedOn w:val="Normlny"/>
    <w:link w:val="PtaChar"/>
    <w:uiPriority w:val="99"/>
    <w:unhideWhenUsed/>
    <w:rsid w:val="00DE16C7"/>
    <w:pPr>
      <w:tabs>
        <w:tab w:val="center" w:pos="4536"/>
        <w:tab w:val="right" w:pos="9072"/>
      </w:tabs>
      <w:spacing w:after="0" w:line="240" w:lineRule="auto"/>
    </w:pPr>
  </w:style>
  <w:style w:type="character" w:customStyle="1" w:styleId="PtaChar">
    <w:name w:val="Päta Char"/>
    <w:basedOn w:val="Predvolenpsmoodseku"/>
    <w:link w:val="Pta"/>
    <w:uiPriority w:val="99"/>
    <w:rsid w:val="00DE16C7"/>
  </w:style>
  <w:style w:type="paragraph" w:styleId="Revzia">
    <w:name w:val="Revision"/>
    <w:hidden/>
    <w:uiPriority w:val="99"/>
    <w:semiHidden/>
    <w:rsid w:val="00A55A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4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lohnicky@minv.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a.strakova@minv.sk,tel"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5859-83FA-4916-A35B-15988C4A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16142</Words>
  <Characters>92011</Characters>
  <Application>Microsoft Office Word</Application>
  <DocSecurity>0</DocSecurity>
  <Lines>766</Lines>
  <Paragraphs>215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2026-03-25T06:38:00Z</cp:lastPrinted>
  <dcterms:created xsi:type="dcterms:W3CDTF">2026-03-24T14:14:00Z</dcterms:created>
  <dcterms:modified xsi:type="dcterms:W3CDTF">2026-03-26T09:51:00Z</dcterms:modified>
</cp:coreProperties>
</file>