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30" w:type="dxa"/>
        <w:shd w:val="clear" w:color="auto" w:fill="FFFFFF"/>
        <w:tblCellMar>
          <w:left w:w="0" w:type="dxa"/>
          <w:right w:w="0" w:type="dxa"/>
        </w:tblCellMar>
        <w:tblLook w:val="04A0" w:firstRow="1" w:lastRow="0" w:firstColumn="1" w:lastColumn="0" w:noHBand="0" w:noVBand="1"/>
      </w:tblPr>
      <w:tblGrid>
        <w:gridCol w:w="9072"/>
      </w:tblGrid>
      <w:tr w:rsidR="00116FC1" w:rsidRPr="00EB2551" w14:paraId="6C2F3521" w14:textId="77777777" w:rsidTr="00C4721E">
        <w:trPr>
          <w:tblCellSpacing w:w="30" w:type="dxa"/>
          <w:jc w:val="center"/>
        </w:trPr>
        <w:tc>
          <w:tcPr>
            <w:tcW w:w="4935"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52"/>
            </w:tblGrid>
            <w:tr w:rsidR="00116FC1" w:rsidRPr="00EB2551" w14:paraId="139C9DAF" w14:textId="77777777" w:rsidTr="00C4721E">
              <w:trPr>
                <w:tblCellSpacing w:w="15" w:type="dxa"/>
              </w:trPr>
              <w:tc>
                <w:tcPr>
                  <w:tcW w:w="4967" w:type="pct"/>
                  <w:vAlign w:val="center"/>
                  <w:hideMark/>
                </w:tcPr>
                <w:p w14:paraId="117CDE00" w14:textId="77777777" w:rsidR="00F71755" w:rsidRDefault="00F71755" w:rsidP="00F71755">
                  <w:pPr>
                    <w:pBdr>
                      <w:bottom w:val="single" w:sz="12" w:space="1" w:color="auto"/>
                    </w:pBdr>
                    <w:jc w:val="center"/>
                    <w:rPr>
                      <w:b/>
                      <w:bCs/>
                      <w:sz w:val="24"/>
                      <w:szCs w:val="24"/>
                    </w:rPr>
                  </w:pPr>
                  <w:r>
                    <w:rPr>
                      <w:b/>
                      <w:bCs/>
                      <w:sz w:val="24"/>
                      <w:szCs w:val="24"/>
                    </w:rPr>
                    <w:t>NÁRODNÁ</w:t>
                  </w:r>
                  <w:r w:rsidRPr="00D701F8">
                    <w:rPr>
                      <w:b/>
                      <w:bCs/>
                      <w:sz w:val="24"/>
                      <w:szCs w:val="24"/>
                    </w:rPr>
                    <w:t xml:space="preserve"> RADA SLOVENSKEJ REPUBLIKY</w:t>
                  </w:r>
                </w:p>
                <w:p w14:paraId="45958527" w14:textId="77777777" w:rsidR="00F71755" w:rsidRPr="00D701F8" w:rsidRDefault="00F71755" w:rsidP="00F71755">
                  <w:pPr>
                    <w:pBdr>
                      <w:bottom w:val="single" w:sz="12" w:space="1" w:color="auto"/>
                    </w:pBdr>
                    <w:jc w:val="center"/>
                    <w:rPr>
                      <w:b/>
                      <w:bCs/>
                      <w:sz w:val="24"/>
                      <w:szCs w:val="24"/>
                    </w:rPr>
                  </w:pPr>
                </w:p>
                <w:p w14:paraId="7E5D684F" w14:textId="77777777" w:rsidR="00F71755" w:rsidRPr="00D701F8" w:rsidRDefault="00F71755" w:rsidP="00F71755">
                  <w:pPr>
                    <w:pBdr>
                      <w:bottom w:val="single" w:sz="12" w:space="1" w:color="auto"/>
                    </w:pBdr>
                    <w:jc w:val="center"/>
                    <w:rPr>
                      <w:bCs/>
                      <w:sz w:val="24"/>
                      <w:szCs w:val="24"/>
                    </w:rPr>
                  </w:pPr>
                  <w:r>
                    <w:rPr>
                      <w:bCs/>
                      <w:sz w:val="24"/>
                      <w:szCs w:val="24"/>
                    </w:rPr>
                    <w:t>IX</w:t>
                  </w:r>
                  <w:r w:rsidRPr="00D701F8">
                    <w:rPr>
                      <w:bCs/>
                      <w:sz w:val="24"/>
                      <w:szCs w:val="24"/>
                    </w:rPr>
                    <w:t>. volebné obdobie</w:t>
                  </w:r>
                </w:p>
                <w:p w14:paraId="60779562" w14:textId="77777777" w:rsidR="00F71755" w:rsidRPr="00D701F8" w:rsidRDefault="00F71755" w:rsidP="00F71755">
                  <w:pPr>
                    <w:rPr>
                      <w:bCs/>
                      <w:sz w:val="24"/>
                      <w:szCs w:val="24"/>
                    </w:rPr>
                  </w:pPr>
                </w:p>
                <w:p w14:paraId="66AAC603" w14:textId="371307DF" w:rsidR="00F71755" w:rsidRPr="0074557D" w:rsidRDefault="0074557D" w:rsidP="00F71755">
                  <w:pPr>
                    <w:jc w:val="center"/>
                    <w:rPr>
                      <w:b/>
                      <w:bCs/>
                      <w:sz w:val="28"/>
                      <w:szCs w:val="28"/>
                    </w:rPr>
                  </w:pPr>
                  <w:r w:rsidRPr="0074557D">
                    <w:rPr>
                      <w:b/>
                      <w:bCs/>
                      <w:sz w:val="28"/>
                      <w:szCs w:val="28"/>
                    </w:rPr>
                    <w:t>1228</w:t>
                  </w:r>
                  <w:bookmarkStart w:id="0" w:name="_GoBack"/>
                  <w:bookmarkEnd w:id="0"/>
                </w:p>
                <w:p w14:paraId="2DE67339" w14:textId="77777777" w:rsidR="00F71755" w:rsidRPr="00CE4D0B" w:rsidRDefault="00F71755" w:rsidP="00F71755">
                  <w:pPr>
                    <w:jc w:val="center"/>
                    <w:rPr>
                      <w:b/>
                      <w:bCs/>
                      <w:sz w:val="24"/>
                      <w:szCs w:val="24"/>
                    </w:rPr>
                  </w:pPr>
                </w:p>
                <w:p w14:paraId="3181226D" w14:textId="2B80BCA7" w:rsidR="00F71755" w:rsidRPr="00CF000B" w:rsidRDefault="00F71755" w:rsidP="00CF000B">
                  <w:pPr>
                    <w:jc w:val="center"/>
                    <w:rPr>
                      <w:b/>
                      <w:bCs/>
                      <w:sz w:val="24"/>
                      <w:szCs w:val="24"/>
                    </w:rPr>
                  </w:pPr>
                  <w:r w:rsidRPr="00D701F8">
                    <w:rPr>
                      <w:b/>
                      <w:bCs/>
                      <w:sz w:val="24"/>
                      <w:szCs w:val="24"/>
                    </w:rPr>
                    <w:t>VLÁDNY NÁVRH</w:t>
                  </w:r>
                </w:p>
                <w:p w14:paraId="5ED1043E" w14:textId="77777777" w:rsidR="00116FC1" w:rsidRPr="00EB2551" w:rsidRDefault="00116FC1" w:rsidP="00C4721E">
                  <w:pPr>
                    <w:jc w:val="center"/>
                    <w:rPr>
                      <w:rFonts w:ascii="Arial" w:hAnsi="Arial" w:cs="Arial"/>
                      <w:b/>
                      <w:bCs/>
                      <w:color w:val="262626"/>
                      <w:sz w:val="22"/>
                      <w:szCs w:val="22"/>
                    </w:rPr>
                  </w:pPr>
                </w:p>
              </w:tc>
            </w:tr>
          </w:tbl>
          <w:p w14:paraId="7A5A1046" w14:textId="77777777" w:rsidR="00116FC1" w:rsidRPr="00EB2551" w:rsidRDefault="00116FC1" w:rsidP="00C4721E">
            <w:pPr>
              <w:jc w:val="center"/>
              <w:rPr>
                <w:rFonts w:ascii="Arial" w:hAnsi="Arial" w:cs="Arial"/>
                <w:b/>
                <w:bCs/>
                <w:color w:val="262626"/>
                <w:sz w:val="22"/>
                <w:szCs w:val="22"/>
              </w:rPr>
            </w:pPr>
          </w:p>
        </w:tc>
      </w:tr>
    </w:tbl>
    <w:p w14:paraId="1FA4BA3C" w14:textId="77777777" w:rsidR="00C938CE" w:rsidRPr="001F6C20" w:rsidRDefault="00C938CE" w:rsidP="00CF000B">
      <w:pPr>
        <w:pStyle w:val="Normlnywebov"/>
        <w:spacing w:before="0" w:beforeAutospacing="0" w:after="0" w:afterAutospacing="0"/>
        <w:rPr>
          <w:b/>
          <w:bCs/>
          <w:color w:val="262626"/>
        </w:rPr>
      </w:pPr>
    </w:p>
    <w:p w14:paraId="6D35D8E5" w14:textId="04DCB027" w:rsidR="00116FC1" w:rsidRPr="00F103E3" w:rsidRDefault="00116FC1" w:rsidP="00116FC1">
      <w:pPr>
        <w:pStyle w:val="Normlnywebov"/>
        <w:spacing w:before="0" w:beforeAutospacing="0" w:after="0" w:afterAutospacing="0"/>
        <w:jc w:val="center"/>
        <w:rPr>
          <w:b/>
          <w:bCs/>
          <w:color w:val="262626"/>
        </w:rPr>
      </w:pPr>
      <w:r w:rsidRPr="00DF26F9">
        <w:rPr>
          <w:b/>
          <w:bCs/>
          <w:color w:val="262626"/>
        </w:rPr>
        <w:t>Z</w:t>
      </w:r>
      <w:r w:rsidR="00633A42" w:rsidRPr="00DF26F9">
        <w:rPr>
          <w:b/>
          <w:bCs/>
          <w:color w:val="262626"/>
        </w:rPr>
        <w:t>ákon</w:t>
      </w:r>
      <w:r w:rsidRPr="00F103E3">
        <w:rPr>
          <w:b/>
          <w:bCs/>
          <w:color w:val="262626"/>
        </w:rPr>
        <w:t xml:space="preserve"> </w:t>
      </w:r>
    </w:p>
    <w:p w14:paraId="45CEBD55" w14:textId="77777777" w:rsidR="00116FC1" w:rsidRPr="00F103E3" w:rsidRDefault="00116FC1" w:rsidP="00116FC1">
      <w:pPr>
        <w:pStyle w:val="Normlnywebov"/>
        <w:spacing w:before="0" w:beforeAutospacing="0" w:after="0" w:afterAutospacing="0"/>
        <w:jc w:val="center"/>
        <w:rPr>
          <w:b/>
          <w:bCs/>
          <w:color w:val="262626"/>
        </w:rPr>
      </w:pPr>
    </w:p>
    <w:p w14:paraId="27422E56" w14:textId="6A395FCF" w:rsidR="00116FC1" w:rsidRPr="003E509E" w:rsidRDefault="00116FC1" w:rsidP="00116FC1">
      <w:pPr>
        <w:pStyle w:val="Normlnywebov"/>
        <w:spacing w:before="0" w:beforeAutospacing="0" w:after="0" w:afterAutospacing="0"/>
        <w:jc w:val="center"/>
        <w:rPr>
          <w:color w:val="262626"/>
        </w:rPr>
      </w:pPr>
      <w:r w:rsidRPr="003E509E">
        <w:rPr>
          <w:color w:val="262626"/>
        </w:rPr>
        <w:t>z ......... 202</w:t>
      </w:r>
      <w:r w:rsidR="00C938CE" w:rsidRPr="003E509E">
        <w:rPr>
          <w:color w:val="262626"/>
        </w:rPr>
        <w:t>6</w:t>
      </w:r>
      <w:r w:rsidRPr="003E509E">
        <w:rPr>
          <w:color w:val="262626"/>
        </w:rPr>
        <w:t>,</w:t>
      </w:r>
    </w:p>
    <w:p w14:paraId="30F86585" w14:textId="77777777" w:rsidR="00116FC1" w:rsidRPr="00F103E3" w:rsidRDefault="00116FC1" w:rsidP="00116FC1">
      <w:pPr>
        <w:pStyle w:val="Normlnywebov"/>
        <w:spacing w:before="0" w:beforeAutospacing="0" w:after="0" w:afterAutospacing="0"/>
        <w:jc w:val="both"/>
        <w:rPr>
          <w:b/>
          <w:bCs/>
          <w:color w:val="262626"/>
        </w:rPr>
      </w:pPr>
    </w:p>
    <w:p w14:paraId="445B75B5" w14:textId="6C22D03B" w:rsidR="00116FC1" w:rsidRPr="00C85803" w:rsidRDefault="00116FC1" w:rsidP="00116FC1">
      <w:pPr>
        <w:pStyle w:val="Normlnywebov"/>
        <w:spacing w:before="0" w:beforeAutospacing="0" w:after="0" w:afterAutospacing="0"/>
        <w:jc w:val="center"/>
        <w:rPr>
          <w:b/>
          <w:bCs/>
        </w:rPr>
      </w:pPr>
      <w:r w:rsidRPr="00C85803">
        <w:rPr>
          <w:b/>
          <w:bCs/>
        </w:rPr>
        <w:t xml:space="preserve">ktorým sa mení a dopĺňa zákon Slovenskej </w:t>
      </w:r>
      <w:r w:rsidR="00C85803" w:rsidRPr="00C85803">
        <w:rPr>
          <w:b/>
          <w:bCs/>
        </w:rPr>
        <w:t>národnej rady</w:t>
      </w:r>
      <w:r w:rsidRPr="00C85803">
        <w:rPr>
          <w:b/>
          <w:bCs/>
        </w:rPr>
        <w:t xml:space="preserve"> č.</w:t>
      </w:r>
      <w:r w:rsidR="007A7ECB" w:rsidRPr="00C85803">
        <w:rPr>
          <w:b/>
          <w:bCs/>
        </w:rPr>
        <w:t> </w:t>
      </w:r>
      <w:r w:rsidR="00C85803" w:rsidRPr="00C85803">
        <w:rPr>
          <w:b/>
          <w:bCs/>
        </w:rPr>
        <w:t>372/1990</w:t>
      </w:r>
      <w:r w:rsidRPr="00C85803">
        <w:rPr>
          <w:b/>
          <w:bCs/>
        </w:rPr>
        <w:t xml:space="preserve"> Z</w:t>
      </w:r>
      <w:r w:rsidR="00C85803" w:rsidRPr="00C85803">
        <w:rPr>
          <w:b/>
          <w:bCs/>
        </w:rPr>
        <w:t>b</w:t>
      </w:r>
      <w:r w:rsidRPr="00C85803">
        <w:rPr>
          <w:b/>
          <w:bCs/>
        </w:rPr>
        <w:t>. o</w:t>
      </w:r>
      <w:r w:rsidR="00C85803" w:rsidRPr="00C85803">
        <w:rPr>
          <w:b/>
          <w:bCs/>
        </w:rPr>
        <w:t> priestupkoch v znení neskorších predpisov a ktorým sa menia a dopĺňajú niektoré zákony</w:t>
      </w:r>
    </w:p>
    <w:p w14:paraId="03BF8B28" w14:textId="77777777" w:rsidR="00116FC1" w:rsidRPr="00F103E3" w:rsidRDefault="00116FC1" w:rsidP="00116FC1">
      <w:pPr>
        <w:pStyle w:val="Normlnywebov"/>
        <w:spacing w:before="0" w:beforeAutospacing="0" w:after="0" w:afterAutospacing="0"/>
        <w:jc w:val="both"/>
        <w:rPr>
          <w:b/>
          <w:bCs/>
          <w:color w:val="262626"/>
        </w:rPr>
      </w:pPr>
    </w:p>
    <w:p w14:paraId="664A2E4F" w14:textId="77777777" w:rsidR="00116FC1" w:rsidRPr="00F103E3" w:rsidRDefault="00116FC1" w:rsidP="00116FC1">
      <w:pPr>
        <w:pStyle w:val="Normlnywebov"/>
        <w:spacing w:before="0" w:beforeAutospacing="0" w:after="0" w:afterAutospacing="0"/>
        <w:jc w:val="both"/>
        <w:rPr>
          <w:b/>
          <w:bCs/>
          <w:color w:val="262626"/>
        </w:rPr>
      </w:pPr>
    </w:p>
    <w:p w14:paraId="46DF700E" w14:textId="77777777" w:rsidR="00116FC1" w:rsidRDefault="00116FC1" w:rsidP="00116FC1">
      <w:pPr>
        <w:pStyle w:val="Normlnywebov"/>
        <w:spacing w:before="0" w:beforeAutospacing="0" w:after="0" w:afterAutospacing="0"/>
        <w:jc w:val="both"/>
        <w:rPr>
          <w:color w:val="262626"/>
        </w:rPr>
      </w:pPr>
      <w:r w:rsidRPr="00F103E3">
        <w:rPr>
          <w:color w:val="262626"/>
        </w:rPr>
        <w:t xml:space="preserve">Národná rada Slovenskej republiky sa uzniesla na tomto zákone: </w:t>
      </w:r>
    </w:p>
    <w:p w14:paraId="4112BC0B" w14:textId="77777777" w:rsidR="00163C58" w:rsidRDefault="00163C58" w:rsidP="00116FC1">
      <w:pPr>
        <w:pStyle w:val="Normlnywebov"/>
        <w:spacing w:before="0" w:beforeAutospacing="0" w:after="0" w:afterAutospacing="0"/>
        <w:jc w:val="both"/>
        <w:rPr>
          <w:color w:val="262626"/>
        </w:rPr>
      </w:pPr>
    </w:p>
    <w:p w14:paraId="487EAEE3" w14:textId="42142778" w:rsidR="00163C58" w:rsidRPr="00163C58" w:rsidRDefault="00163C58" w:rsidP="00163C58">
      <w:pPr>
        <w:pStyle w:val="Normlnywebov"/>
        <w:spacing w:before="0" w:beforeAutospacing="0" w:after="0" w:afterAutospacing="0"/>
        <w:jc w:val="center"/>
        <w:rPr>
          <w:b/>
          <w:bCs/>
          <w:color w:val="262626"/>
        </w:rPr>
      </w:pPr>
      <w:r w:rsidRPr="00C85803">
        <w:rPr>
          <w:b/>
          <w:bCs/>
          <w:color w:val="262626"/>
        </w:rPr>
        <w:t>Čl. I</w:t>
      </w:r>
    </w:p>
    <w:p w14:paraId="04DA9D62" w14:textId="77777777" w:rsidR="00116FC1" w:rsidRPr="00F103E3" w:rsidRDefault="00116FC1" w:rsidP="00BC3FF6">
      <w:pPr>
        <w:pStyle w:val="Normlnywebov"/>
        <w:spacing w:before="0" w:beforeAutospacing="0" w:after="0" w:afterAutospacing="0"/>
        <w:ind w:left="1134" w:hanging="567"/>
        <w:jc w:val="both"/>
        <w:rPr>
          <w:b/>
          <w:bCs/>
          <w:color w:val="262626"/>
        </w:rPr>
      </w:pPr>
    </w:p>
    <w:p w14:paraId="2C4BBEB0" w14:textId="77777777" w:rsidR="000F1513" w:rsidRPr="000F1513" w:rsidRDefault="000F1513" w:rsidP="00BF3EC0">
      <w:pPr>
        <w:spacing w:after="240"/>
        <w:jc w:val="both"/>
        <w:rPr>
          <w:rFonts w:eastAsia="Calibri"/>
          <w:sz w:val="24"/>
          <w:szCs w:val="24"/>
          <w:lang w:eastAsia="en-US"/>
        </w:rPr>
      </w:pPr>
      <w:r w:rsidRPr="000F1513">
        <w:rPr>
          <w:rFonts w:eastAsia="Calibri"/>
          <w:sz w:val="24"/>
          <w:szCs w:val="24"/>
          <w:lang w:eastAsia="en-US"/>
        </w:rPr>
        <w:t>Zákon Slovenskej národnej rady č. </w:t>
      </w:r>
      <w:hyperlink r:id="rId8" w:tooltip="Odkaz na predpis alebo ustanovenie" w:history="1">
        <w:r w:rsidRPr="000F1513">
          <w:rPr>
            <w:rFonts w:eastAsia="Calibri"/>
            <w:sz w:val="24"/>
            <w:szCs w:val="24"/>
            <w:lang w:eastAsia="en-US"/>
          </w:rPr>
          <w:t>372/1990 Zb.</w:t>
        </w:r>
      </w:hyperlink>
      <w:r w:rsidRPr="000F1513">
        <w:rPr>
          <w:rFonts w:eastAsia="Calibri"/>
          <w:sz w:val="24"/>
          <w:szCs w:val="24"/>
          <w:lang w:eastAsia="en-US"/>
        </w:rPr>
        <w:t xml:space="preserve">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zákona č. 397/2015 Z. z., zákona č. </w:t>
      </w:r>
      <w:r w:rsidRPr="000F1513">
        <w:rPr>
          <w:rFonts w:eastAsia="Calibri"/>
          <w:sz w:val="24"/>
          <w:szCs w:val="24"/>
          <w:lang w:eastAsia="en-US"/>
        </w:rPr>
        <w:lastRenderedPageBreak/>
        <w:t>430/2015 Z. z., zákona č. 125/2016 Z. z., zákona č. 311/2016 Z. z, zákona č. 315/2016 Z. z., zákona č. 393/2019 Z. z., zákona č. 338/2020 Z. z., zákona č. 146/2021 Z. z., zákona č. 412/2021 Z. z., zákona č. 246/2022 Z. z., zákona č. 183/2023 Z. z., zákona č. 330/2023 Z. z., zákona č. 40/2024 Z. z., zákona č. 166/2024 Z. z., zákona č. 380/2024 Z. z., zákona č. 387/2024 Z. z. a zákona č. 150/2025 Z. z. sa mení a dopĺňa takto:</w:t>
      </w:r>
    </w:p>
    <w:p w14:paraId="70DF30B7"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5 ods. 2 sa slová „inej návykovej látky</w:t>
      </w:r>
      <w:r w:rsidRPr="000F1513">
        <w:rPr>
          <w:rFonts w:eastAsia="Calibri"/>
          <w:sz w:val="24"/>
          <w:szCs w:val="24"/>
          <w:vertAlign w:val="superscript"/>
          <w:lang w:eastAsia="en-US"/>
        </w:rPr>
        <w:t>1</w:t>
      </w:r>
      <w:r w:rsidRPr="000F1513">
        <w:rPr>
          <w:rFonts w:eastAsia="Calibri"/>
          <w:sz w:val="24"/>
          <w:szCs w:val="24"/>
          <w:lang w:eastAsia="en-US"/>
        </w:rPr>
        <w:t>)“ nahrádzajú slovami „omamných látok, psychotropných látok alebo ostatných látok spôsobilých nepriaznivo ovplyvniť psychiku človeka, jeho ovládacie alebo rozpoznávacie schopnosti alebo sociálne správanie (ďalej len „iná návyková látka“)“.</w:t>
      </w:r>
    </w:p>
    <w:p w14:paraId="3D5CC0F6"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Poznámka pod čiarou k odkazu 1 sa vypúšťa.</w:t>
      </w:r>
    </w:p>
    <w:p w14:paraId="2A63672C"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7 ods. 1 sa za slová „priestupok sa posudzuje“ vkladajú slová „a sankcia sa ukladá“.</w:t>
      </w:r>
    </w:p>
    <w:p w14:paraId="4279D99A"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9 ods. 3 sa slová „</w:t>
      </w:r>
      <w:r w:rsidRPr="000F1513">
        <w:rPr>
          <w:rFonts w:eastAsia="Calibri"/>
          <w:color w:val="000000"/>
          <w:sz w:val="24"/>
          <w:szCs w:val="24"/>
          <w:lang w:eastAsia="en-US"/>
        </w:rPr>
        <w:t>prokurátor, generálny prokurátor Slovenskej republiky a prezident Slovenskej republiky“ nahrádzajú slovami „</w:t>
      </w:r>
      <w:bookmarkStart w:id="1" w:name="_Hlk215129436"/>
      <w:r w:rsidRPr="000F1513">
        <w:rPr>
          <w:rFonts w:eastAsia="Calibri"/>
          <w:color w:val="000000"/>
          <w:sz w:val="24"/>
          <w:szCs w:val="24"/>
          <w:lang w:eastAsia="en-US"/>
        </w:rPr>
        <w:t>prokurátor a generálny prokurátor Slovenskej republiky</w:t>
      </w:r>
      <w:bookmarkEnd w:id="1"/>
      <w:r w:rsidRPr="000F1513">
        <w:rPr>
          <w:rFonts w:eastAsia="Calibri"/>
          <w:color w:val="000000"/>
          <w:sz w:val="24"/>
          <w:szCs w:val="24"/>
          <w:lang w:eastAsia="en-US"/>
        </w:rPr>
        <w:t>“.</w:t>
      </w:r>
    </w:p>
    <w:p w14:paraId="579DC1E2" w14:textId="77777777" w:rsidR="000F1513" w:rsidRPr="000F1513" w:rsidRDefault="000F1513" w:rsidP="000F1513">
      <w:pPr>
        <w:numPr>
          <w:ilvl w:val="0"/>
          <w:numId w:val="7"/>
        </w:numPr>
        <w:autoSpaceDE w:val="0"/>
        <w:autoSpaceDN w:val="0"/>
        <w:adjustRightInd w:val="0"/>
        <w:spacing w:after="240" w:line="259" w:lineRule="auto"/>
        <w:ind w:left="709" w:hanging="425"/>
        <w:jc w:val="both"/>
        <w:rPr>
          <w:rFonts w:eastAsia="Calibri"/>
          <w:color w:val="000000"/>
          <w:sz w:val="24"/>
          <w:szCs w:val="24"/>
          <w:lang w:eastAsia="en-US"/>
        </w:rPr>
      </w:pPr>
      <w:r w:rsidRPr="000F1513">
        <w:rPr>
          <w:rFonts w:eastAsia="Calibri"/>
          <w:color w:val="000000"/>
          <w:sz w:val="24"/>
          <w:szCs w:val="24"/>
          <w:lang w:eastAsia="en-US"/>
        </w:rPr>
        <w:t>V § 11 sa odsek 1 dopĺňa písmenom e), ktoré znie:</w:t>
      </w:r>
    </w:p>
    <w:p w14:paraId="5A23EC3E"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color w:val="000000"/>
          <w:sz w:val="24"/>
          <w:szCs w:val="24"/>
          <w:lang w:eastAsia="en-US"/>
        </w:rPr>
        <w:t>„e) menšie obecné práce.“.</w:t>
      </w:r>
    </w:p>
    <w:p w14:paraId="2F2AEB01"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13 odsek 1 znie:</w:t>
      </w:r>
    </w:p>
    <w:p w14:paraId="1C864F18"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 „(1) </w:t>
      </w:r>
      <w:bookmarkStart w:id="2" w:name="_Hlk215126898"/>
      <w:r w:rsidRPr="000F1513">
        <w:rPr>
          <w:rFonts w:eastAsia="Calibri"/>
          <w:sz w:val="24"/>
          <w:szCs w:val="24"/>
          <w:lang w:eastAsia="en-US"/>
        </w:rPr>
        <w:t>Pokutu možno uložiť do 100 eur, ak neustanovuje osobitná časť tohto zákona alebo iný zákon inú pokutu.</w:t>
      </w:r>
      <w:bookmarkEnd w:id="2"/>
      <w:r w:rsidRPr="000F1513">
        <w:rPr>
          <w:rFonts w:eastAsia="Calibri"/>
          <w:sz w:val="24"/>
          <w:szCs w:val="24"/>
          <w:lang w:eastAsia="en-US"/>
        </w:rPr>
        <w:t>“.</w:t>
      </w:r>
    </w:p>
    <w:p w14:paraId="67951B5E"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13 ods. 2 sa suma „33 eur“ nahrádza sumou „100 eur“ a suma „250 eur“ sa nahrádza sumou „750 eur“.</w:t>
      </w:r>
    </w:p>
    <w:p w14:paraId="5E47C235"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14 ods. 3 sa slová „nevzťahujú všeobecné predpisy o správnom konaní“ nahrádzajú slovami „nevzťahuje správny poriadok“.</w:t>
      </w:r>
    </w:p>
    <w:p w14:paraId="01F25C06" w14:textId="77777777" w:rsidR="000F1513" w:rsidRPr="000F1513" w:rsidRDefault="000F1513" w:rsidP="000F1513">
      <w:pPr>
        <w:numPr>
          <w:ilvl w:val="0"/>
          <w:numId w:val="7"/>
        </w:numPr>
        <w:autoSpaceDE w:val="0"/>
        <w:autoSpaceDN w:val="0"/>
        <w:adjustRightInd w:val="0"/>
        <w:spacing w:after="240" w:line="259" w:lineRule="auto"/>
        <w:jc w:val="both"/>
        <w:rPr>
          <w:rFonts w:eastAsia="Calibri"/>
          <w:color w:val="000000"/>
          <w:sz w:val="24"/>
          <w:szCs w:val="24"/>
          <w:lang w:eastAsia="en-US"/>
        </w:rPr>
      </w:pPr>
      <w:r w:rsidRPr="000F1513">
        <w:rPr>
          <w:rFonts w:eastAsia="Calibri"/>
          <w:color w:val="000000"/>
          <w:sz w:val="24"/>
          <w:szCs w:val="24"/>
          <w:lang w:eastAsia="en-US"/>
        </w:rPr>
        <w:t>Za § 15 sa vkladá § 15a, ktorý vrátane nadpisu znie:</w:t>
      </w:r>
    </w:p>
    <w:p w14:paraId="49C113D1" w14:textId="77777777" w:rsidR="000F1513" w:rsidRPr="000F1513" w:rsidRDefault="000F1513" w:rsidP="000F1513">
      <w:pPr>
        <w:jc w:val="center"/>
        <w:rPr>
          <w:rFonts w:eastAsia="Calibri"/>
          <w:b/>
          <w:sz w:val="24"/>
          <w:szCs w:val="24"/>
          <w:lang w:eastAsia="en-US"/>
        </w:rPr>
      </w:pPr>
      <w:r w:rsidRPr="000F1513">
        <w:rPr>
          <w:rFonts w:eastAsia="Calibri"/>
          <w:sz w:val="24"/>
          <w:szCs w:val="24"/>
          <w:lang w:eastAsia="en-US"/>
        </w:rPr>
        <w:t>„</w:t>
      </w:r>
      <w:r w:rsidRPr="000F1513">
        <w:rPr>
          <w:rFonts w:eastAsia="Calibri"/>
          <w:b/>
          <w:sz w:val="24"/>
          <w:szCs w:val="24"/>
          <w:lang w:eastAsia="en-US"/>
        </w:rPr>
        <w:t>§ 15a</w:t>
      </w:r>
    </w:p>
    <w:p w14:paraId="0F221744" w14:textId="77777777" w:rsidR="000F1513" w:rsidRPr="000F1513" w:rsidRDefault="000F1513" w:rsidP="000F1513">
      <w:pPr>
        <w:spacing w:after="240"/>
        <w:jc w:val="center"/>
        <w:rPr>
          <w:rFonts w:eastAsia="Calibri"/>
          <w:b/>
          <w:sz w:val="24"/>
          <w:szCs w:val="24"/>
          <w:lang w:eastAsia="en-US"/>
        </w:rPr>
      </w:pPr>
      <w:r w:rsidRPr="000F1513">
        <w:rPr>
          <w:rFonts w:eastAsia="Calibri"/>
          <w:b/>
          <w:sz w:val="24"/>
          <w:szCs w:val="24"/>
          <w:lang w:eastAsia="en-US"/>
        </w:rPr>
        <w:t>Menšie obecné práce</w:t>
      </w:r>
    </w:p>
    <w:p w14:paraId="29E34A1F"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(1) Menšie obecné práce na účely tohto zákona sú práce vykonávané v záujme obce, určené najmä na tvorbu, ochranu, udržiavanie a zlepšovanie životného prostredia, starostlivosť o ochranu a zachovanie kultúrneho dedičstva, podporu vzdelávania, rozvoj a poskytovanie sociálnych služieb a na rozvoj a podporu komunitnej činnosti.</w:t>
      </w:r>
    </w:p>
    <w:p w14:paraId="0F9F4681"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(2) Menšie obecné práce možno uložiť v rozsahu od 20 hodín do 150 hodín. </w:t>
      </w:r>
    </w:p>
    <w:p w14:paraId="6C608207" w14:textId="77777777" w:rsidR="000F1513" w:rsidRPr="000F1513" w:rsidRDefault="000F1513" w:rsidP="000F1513">
      <w:pPr>
        <w:spacing w:after="240"/>
        <w:ind w:firstLine="284"/>
        <w:jc w:val="both"/>
        <w:rPr>
          <w:rFonts w:eastAsia="Calibri"/>
          <w:strike/>
          <w:sz w:val="24"/>
          <w:szCs w:val="24"/>
          <w:lang w:eastAsia="en-US"/>
        </w:rPr>
      </w:pPr>
      <w:r w:rsidRPr="000F1513">
        <w:rPr>
          <w:rFonts w:eastAsia="Calibri"/>
          <w:sz w:val="24"/>
          <w:szCs w:val="24"/>
          <w:lang w:eastAsia="en-US"/>
        </w:rPr>
        <w:t>(3) Menšie obecné práce je páchateľ povinný vykonať v určenom rozsahu najneskôr do jedného roka odo dňa nadobudnutia právoplatnosti rozhodnutia o priestupku. Do doby výkonu menších obecných prác sa nezapočítava čas výkonu nepodmienečného trestu odňatia slobody.</w:t>
      </w:r>
    </w:p>
    <w:p w14:paraId="4D69251A"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lastRenderedPageBreak/>
        <w:t xml:space="preserve">(4) Menšie obecné práce správny orgán neuloží, ak je páchateľ dlhodobo práceneschopný alebo invalidný. Na účel preukázania skutočností podľa prvej vety je páchateľ povinný správnemu orgánu predložiť príslušné doklady.   </w:t>
      </w:r>
    </w:p>
    <w:p w14:paraId="55C13946"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sz w:val="24"/>
          <w:szCs w:val="24"/>
          <w:lang w:eastAsia="en-US"/>
        </w:rPr>
        <w:t>(5) Menšie obecné práce vykonáva páchateľ pre obec alebo rozpočtovú organizáciu alebo príspevkovú organizáciu, ktorej zriaďovateľom je obec, a to osobne a vo svojom voľnom čase bez nároku na odmenu, v rozsahu najmenej desať hodín za kalendárny mesiac.</w:t>
      </w:r>
    </w:p>
    <w:p w14:paraId="70BF22AB" w14:textId="77777777" w:rsidR="000F1513" w:rsidRPr="000F1513" w:rsidRDefault="000F1513" w:rsidP="000F1513">
      <w:pPr>
        <w:spacing w:after="240"/>
        <w:ind w:firstLine="284"/>
        <w:jc w:val="both"/>
        <w:rPr>
          <w:rFonts w:eastAsia="Calibri"/>
          <w:sz w:val="24"/>
          <w:szCs w:val="22"/>
          <w:lang w:eastAsia="en-US"/>
        </w:rPr>
      </w:pPr>
      <w:r w:rsidRPr="000F1513">
        <w:rPr>
          <w:rFonts w:eastAsia="Calibri"/>
          <w:sz w:val="24"/>
          <w:szCs w:val="24"/>
          <w:lang w:eastAsia="en-US"/>
        </w:rPr>
        <w:t xml:space="preserve">(6) Menšie obecné práce páchateľ vykonáva spravidla v územnom obvode obce,  </w:t>
      </w:r>
      <w:r w:rsidRPr="000F1513">
        <w:rPr>
          <w:rFonts w:eastAsia="Calibri"/>
          <w:sz w:val="24"/>
          <w:szCs w:val="24"/>
          <w:lang w:eastAsia="en-US"/>
        </w:rPr>
        <w:br/>
        <w:t xml:space="preserve">v ktorej má bydlisko, obvyklý pobyt alebo v ktorej sa zdržiava. </w:t>
      </w:r>
      <w:r w:rsidRPr="000F1513">
        <w:rPr>
          <w:rFonts w:eastAsia="Calibri"/>
          <w:sz w:val="24"/>
          <w:szCs w:val="22"/>
          <w:lang w:eastAsia="en-US"/>
        </w:rPr>
        <w:t xml:space="preserve">Ak nie je možné vykonať menšie obecné práce v tomto územnom obvode, môžu sa vykonať so súhlasom páchateľa aj mimo tohto územného obvodu, ak to nie je prekážkou riadneho výkonu tejto sankcie. </w:t>
      </w:r>
    </w:p>
    <w:p w14:paraId="6FA1FE11" w14:textId="77777777" w:rsidR="000F1513" w:rsidRPr="000F1513" w:rsidRDefault="000F1513" w:rsidP="000F1513">
      <w:pPr>
        <w:spacing w:after="240"/>
        <w:ind w:firstLine="284"/>
        <w:jc w:val="both"/>
        <w:rPr>
          <w:rFonts w:eastAsia="Calibri"/>
          <w:sz w:val="24"/>
          <w:szCs w:val="24"/>
          <w:lang w:eastAsia="en-US"/>
        </w:rPr>
      </w:pPr>
      <w:bookmarkStart w:id="3" w:name="_Hlk215498199"/>
      <w:r w:rsidRPr="000F1513">
        <w:rPr>
          <w:rFonts w:eastAsia="Calibri"/>
          <w:sz w:val="24"/>
          <w:szCs w:val="22"/>
          <w:lang w:eastAsia="en-US"/>
        </w:rPr>
        <w:t>(7) Uloženie sankcie menších obecných prác správny orgán vopred prerokuje s obcou, v územnom obvode ktorej sa majú menšie obecné práce vykonať.</w:t>
      </w:r>
    </w:p>
    <w:bookmarkEnd w:id="3"/>
    <w:p w14:paraId="349CCD6F"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sz w:val="24"/>
          <w:szCs w:val="24"/>
          <w:lang w:eastAsia="en-US"/>
        </w:rPr>
        <w:t>(8) Výkon menších obecných prác podľa tohto zákona sa nepovažuje za výkon menších obecných služieb podľa osobitných predpisov.</w:t>
      </w:r>
      <w:r w:rsidRPr="000F1513">
        <w:rPr>
          <w:rFonts w:eastAsia="Calibri"/>
          <w:sz w:val="24"/>
          <w:szCs w:val="24"/>
          <w:vertAlign w:val="superscript"/>
          <w:lang w:eastAsia="en-US"/>
        </w:rPr>
        <w:t>2</w:t>
      </w:r>
      <w:r w:rsidRPr="000F1513">
        <w:rPr>
          <w:rFonts w:eastAsia="Calibri"/>
          <w:sz w:val="24"/>
          <w:szCs w:val="24"/>
          <w:lang w:eastAsia="en-US"/>
        </w:rPr>
        <w:t>) “.</w:t>
      </w:r>
    </w:p>
    <w:p w14:paraId="7E81ED84"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sz w:val="24"/>
          <w:szCs w:val="24"/>
          <w:lang w:eastAsia="en-US"/>
        </w:rPr>
        <w:t>Poznámka pod čiarou k odkazu 2 znie:</w:t>
      </w:r>
    </w:p>
    <w:p w14:paraId="5981EB1F" w14:textId="77777777" w:rsidR="000F1513" w:rsidRPr="000F1513" w:rsidRDefault="000F1513" w:rsidP="000F1513">
      <w:pPr>
        <w:autoSpaceDE w:val="0"/>
        <w:autoSpaceDN w:val="0"/>
        <w:adjustRightInd w:val="0"/>
        <w:ind w:firstLine="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2</w:t>
      </w:r>
      <w:r w:rsidRPr="000F1513">
        <w:rPr>
          <w:rFonts w:eastAsia="Calibri"/>
          <w:sz w:val="24"/>
          <w:szCs w:val="24"/>
          <w:lang w:eastAsia="en-US"/>
        </w:rPr>
        <w:t>) Zákon Slovenskej národnej rady č. 369/1990 Zb. o obecnom zriadení v znení neskorších predpisov.</w:t>
      </w:r>
    </w:p>
    <w:p w14:paraId="6825DC00" w14:textId="77777777" w:rsidR="000F1513" w:rsidRPr="000F1513" w:rsidRDefault="000F1513" w:rsidP="000F1513">
      <w:pPr>
        <w:autoSpaceDE w:val="0"/>
        <w:autoSpaceDN w:val="0"/>
        <w:adjustRightInd w:val="0"/>
        <w:ind w:firstLine="284"/>
        <w:jc w:val="both"/>
        <w:rPr>
          <w:rFonts w:eastAsia="Calibri"/>
          <w:sz w:val="24"/>
          <w:szCs w:val="24"/>
          <w:lang w:eastAsia="en-US"/>
        </w:rPr>
      </w:pPr>
      <w:r w:rsidRPr="000F1513">
        <w:rPr>
          <w:rFonts w:eastAsia="Calibri"/>
          <w:sz w:val="24"/>
          <w:szCs w:val="24"/>
          <w:lang w:eastAsia="en-US"/>
        </w:rPr>
        <w:t>Zákon č. 5/2004 Z. z. o službách zamestnanosti a o zmene a doplnení niektorých zákonov v znení neskorších predpisov.</w:t>
      </w:r>
    </w:p>
    <w:p w14:paraId="0F75E0BE"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sz w:val="24"/>
          <w:szCs w:val="24"/>
          <w:lang w:eastAsia="en-US"/>
        </w:rPr>
        <w:t>Zákon č. 417/2013 Z. z. o pomoci v hmotnej núdzi a o zmene a doplnení niektorých zákonov v znení neskorších predpisov.“.</w:t>
      </w:r>
    </w:p>
    <w:p w14:paraId="383B8C5A"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19 ods. 1 sa slová „osobitnú starostlivosť, ktorú venuje spoločnosť mládeži“ nahrádzajú slovami „</w:t>
      </w:r>
      <w:bookmarkStart w:id="4" w:name="_Hlk215144122"/>
      <w:r w:rsidRPr="000F1513">
        <w:rPr>
          <w:rFonts w:eastAsia="Calibri"/>
          <w:sz w:val="24"/>
          <w:szCs w:val="24"/>
          <w:lang w:eastAsia="en-US"/>
        </w:rPr>
        <w:t>vek, vyspelosť a osobné pomery mladistvého, pričom ukladaná sankcia má viesť k náprave jeho správania a predchádzaniu ďalšieho protiprávneho konania</w:t>
      </w:r>
      <w:bookmarkEnd w:id="4"/>
      <w:r w:rsidRPr="000F1513">
        <w:rPr>
          <w:rFonts w:eastAsia="Calibri"/>
          <w:sz w:val="24"/>
          <w:szCs w:val="24"/>
          <w:lang w:eastAsia="en-US"/>
        </w:rPr>
        <w:t>“.</w:t>
      </w:r>
    </w:p>
    <w:p w14:paraId="5F841C6E"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19 ods. 3 sa suma „300 eur“ nahrádza sumou „500 eur“ a suma „60 eur“ sa nahrádza sumou „100 eur“. </w:t>
      </w:r>
    </w:p>
    <w:p w14:paraId="6A438997"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19 sa za odsek 4 vkladá nový odsek 5, ktorý znie:</w:t>
      </w:r>
    </w:p>
    <w:p w14:paraId="3C0259B2"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„(5) Menšie obecné práce možno mladistvému uložiť v rozsahu od 10 hodín do 75 hodín. Menšie obecné práce nesmú vzhľadom na svoju povahu alebo okolnosti, za ktorých sa vykonávajú, ohrozovať zdravie, bezpečnosť alebo mravný vývoj mladistvých.“.</w:t>
      </w:r>
    </w:p>
    <w:p w14:paraId="4137D476"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Doterajší odsek 5 sa označuje ako odsek 6.</w:t>
      </w:r>
    </w:p>
    <w:p w14:paraId="15DE81B2"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20 odsek 2 znie:</w:t>
      </w:r>
    </w:p>
    <w:p w14:paraId="14224071" w14:textId="77777777" w:rsidR="000F1513" w:rsidRPr="000F1513" w:rsidRDefault="000F1513" w:rsidP="000F1513">
      <w:pPr>
        <w:ind w:firstLine="284"/>
        <w:jc w:val="both"/>
        <w:rPr>
          <w:rFonts w:eastAsia="Calibri"/>
          <w:sz w:val="24"/>
          <w:szCs w:val="24"/>
          <w:lang w:eastAsia="en-US"/>
        </w:rPr>
      </w:pPr>
      <w:r w:rsidRPr="000F1513">
        <w:rPr>
          <w:rFonts w:eastAsia="Calibri"/>
          <w:sz w:val="24"/>
          <w:szCs w:val="24"/>
          <w:lang w:eastAsia="en-US"/>
        </w:rPr>
        <w:t xml:space="preserve">„(2) </w:t>
      </w:r>
      <w:bookmarkStart w:id="5" w:name="_Hlk215127573"/>
      <w:r w:rsidRPr="000F1513">
        <w:rPr>
          <w:rFonts w:eastAsia="Calibri"/>
          <w:sz w:val="24"/>
          <w:szCs w:val="24"/>
          <w:lang w:eastAsia="en-US"/>
        </w:rPr>
        <w:t>Do plynutia lehoty podľa odseku 1 sa nezapočítava</w:t>
      </w:r>
    </w:p>
    <w:p w14:paraId="010EDA10" w14:textId="77777777" w:rsidR="000F1513" w:rsidRPr="000F1513" w:rsidRDefault="000F1513" w:rsidP="000F1513">
      <w:pPr>
        <w:numPr>
          <w:ilvl w:val="0"/>
          <w:numId w:val="10"/>
        </w:numPr>
        <w:spacing w:after="160" w:line="259" w:lineRule="auto"/>
        <w:contextualSpacing/>
        <w:jc w:val="both"/>
        <w:rPr>
          <w:rFonts w:eastAsia="Calibri"/>
          <w:sz w:val="24"/>
          <w:szCs w:val="24"/>
          <w:lang w:eastAsia="en-US"/>
        </w:rPr>
      </w:pPr>
      <w:r w:rsidRPr="000F1513">
        <w:rPr>
          <w:rFonts w:eastAsia="Calibri"/>
          <w:sz w:val="24"/>
          <w:szCs w:val="24"/>
          <w:lang w:eastAsia="en-US"/>
        </w:rPr>
        <w:t>doba, počas ktorej sa proti páchateľovi pre ten istý skutok viedlo trestné stíhanie,</w:t>
      </w:r>
    </w:p>
    <w:p w14:paraId="31D05554" w14:textId="77777777" w:rsidR="000F1513" w:rsidRPr="000F1513" w:rsidRDefault="000F1513" w:rsidP="000F1513">
      <w:pPr>
        <w:numPr>
          <w:ilvl w:val="0"/>
          <w:numId w:val="10"/>
        </w:numPr>
        <w:spacing w:after="160" w:line="259" w:lineRule="auto"/>
        <w:contextualSpacing/>
        <w:jc w:val="both"/>
        <w:rPr>
          <w:rFonts w:eastAsia="Calibri"/>
          <w:sz w:val="24"/>
          <w:szCs w:val="24"/>
          <w:lang w:eastAsia="en-US"/>
        </w:rPr>
      </w:pPr>
      <w:r w:rsidRPr="000F1513">
        <w:rPr>
          <w:rFonts w:eastAsia="Calibri"/>
          <w:sz w:val="24"/>
          <w:szCs w:val="24"/>
          <w:lang w:eastAsia="en-US"/>
        </w:rPr>
        <w:t>doba, počas ktorej sa pre ten istý skutok viedlo konanie o proteste prokurátora alebo</w:t>
      </w:r>
    </w:p>
    <w:bookmarkEnd w:id="5"/>
    <w:p w14:paraId="2066563A" w14:textId="77777777" w:rsidR="000F1513" w:rsidRPr="000F1513" w:rsidRDefault="000F1513" w:rsidP="000F1513">
      <w:pPr>
        <w:numPr>
          <w:ilvl w:val="0"/>
          <w:numId w:val="10"/>
        </w:numPr>
        <w:spacing w:after="160" w:line="259" w:lineRule="auto"/>
        <w:contextualSpacing/>
        <w:jc w:val="both"/>
        <w:rPr>
          <w:rFonts w:eastAsia="Calibri"/>
          <w:sz w:val="24"/>
          <w:szCs w:val="24"/>
          <w:lang w:eastAsia="en-US"/>
        </w:rPr>
      </w:pPr>
      <w:r w:rsidRPr="000F1513">
        <w:rPr>
          <w:rFonts w:eastAsia="Calibri"/>
          <w:sz w:val="24"/>
          <w:szCs w:val="24"/>
          <w:lang w:eastAsia="en-US"/>
        </w:rPr>
        <w:t>iná doba, ak tak ustanoví osobitný predpis.</w:t>
      </w:r>
      <w:r w:rsidRPr="000F1513">
        <w:rPr>
          <w:rFonts w:eastAsia="Calibri"/>
          <w:sz w:val="24"/>
          <w:szCs w:val="24"/>
          <w:vertAlign w:val="superscript"/>
          <w:lang w:eastAsia="en-US"/>
        </w:rPr>
        <w:t>3ae</w:t>
      </w:r>
      <w:r w:rsidRPr="000F1513">
        <w:rPr>
          <w:rFonts w:eastAsia="Calibri"/>
          <w:sz w:val="24"/>
          <w:szCs w:val="24"/>
          <w:lang w:eastAsia="en-US"/>
        </w:rPr>
        <w:t>)“.</w:t>
      </w:r>
    </w:p>
    <w:p w14:paraId="1106C4D4" w14:textId="77777777" w:rsidR="000F1513" w:rsidRPr="000F1513" w:rsidRDefault="000F1513" w:rsidP="000F1513">
      <w:pPr>
        <w:ind w:left="644"/>
        <w:contextualSpacing/>
        <w:jc w:val="both"/>
        <w:rPr>
          <w:rFonts w:eastAsia="Calibri"/>
          <w:sz w:val="24"/>
          <w:szCs w:val="24"/>
          <w:lang w:eastAsia="en-US"/>
        </w:rPr>
      </w:pPr>
    </w:p>
    <w:p w14:paraId="4BB9BB5D"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Poznámka pod čiarou k odkazu 3ae znie:</w:t>
      </w:r>
    </w:p>
    <w:p w14:paraId="2F55C5C7"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lastRenderedPageBreak/>
        <w:t>„</w:t>
      </w:r>
      <w:r w:rsidRPr="000F1513">
        <w:rPr>
          <w:rFonts w:eastAsia="Calibri"/>
          <w:sz w:val="24"/>
          <w:szCs w:val="24"/>
          <w:vertAlign w:val="superscript"/>
          <w:lang w:eastAsia="en-US"/>
        </w:rPr>
        <w:t>3ae</w:t>
      </w:r>
      <w:r w:rsidRPr="000F1513">
        <w:rPr>
          <w:rFonts w:eastAsia="Calibri"/>
          <w:sz w:val="24"/>
          <w:szCs w:val="24"/>
          <w:lang w:eastAsia="en-US"/>
        </w:rPr>
        <w:t>) § 71 ods. 1 Správneho súdneho poriadku.“.</w:t>
      </w:r>
    </w:p>
    <w:p w14:paraId="08911D24"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21 ods. 1 písmeno b) znie: </w:t>
      </w:r>
    </w:p>
    <w:p w14:paraId="4217AA3F"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„b) </w:t>
      </w:r>
      <w:bookmarkStart w:id="6" w:name="_Hlk215127981"/>
      <w:r w:rsidRPr="000F1513">
        <w:rPr>
          <w:rFonts w:eastAsia="Calibri"/>
          <w:sz w:val="24"/>
          <w:szCs w:val="24"/>
          <w:lang w:eastAsia="en-US"/>
        </w:rPr>
        <w:t>úmyselne uvedie nesprávny alebo neúplný údaj štátnemu orgánu alebo obci, inej právnickej osobe, ktorej zákon zveril rozhodovanie o právach, právom chránených záujmoch alebo povinnostiach fyzických osôb a právnických osôb v oblasti verejnej správy, alebo im požadovaný údaj zatají, hoci má povinnosť takýto údaj uviesť,</w:t>
      </w:r>
      <w:bookmarkEnd w:id="6"/>
      <w:r w:rsidRPr="000F1513">
        <w:rPr>
          <w:rFonts w:eastAsia="Calibri"/>
          <w:sz w:val="24"/>
          <w:szCs w:val="24"/>
          <w:lang w:eastAsia="en-US"/>
        </w:rPr>
        <w:t xml:space="preserve">“. </w:t>
      </w:r>
    </w:p>
    <w:p w14:paraId="20EB0742"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21 ods. 1 sa za písmeno b) vkladá nové písmeno c), ktoré znie: </w:t>
      </w:r>
    </w:p>
    <w:p w14:paraId="738236AE"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„c) úmyselne uvedie nesprávny alebo neúplný údaj pred štátnym orgánom, orgánom obce alebo pred inou právnickou osobou, ktorej zákon zveril rozhodovanie o právach, právom chránených záujmoch alebo povinnostiach fyzických osôb a právnických osôb v oblasti verejnej správy, s cieľom získania neoprávnenej výhody,“.</w:t>
      </w:r>
    </w:p>
    <w:p w14:paraId="6578AAE4"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 Doterajšie písmená c) až j) sa označujú ako písmená d) až k). </w:t>
      </w:r>
    </w:p>
    <w:p w14:paraId="6140EC6E"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21 odsek 2 znie: </w:t>
      </w:r>
    </w:p>
    <w:p w14:paraId="12BB1E9E"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„(2) Za priestupok podľa odseku 1 písm. a) až d) možno uložiť pokutu do 300 eur, za priestupok podľa odseku 1 písm. e) až j) pokutu do 500 eur a za priestupok podľa odseku 1 písm. k) pokutu do 1 500 eur.“. </w:t>
      </w:r>
    </w:p>
    <w:p w14:paraId="2F924108"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22 ods. 1 písmeno a) znie:</w:t>
      </w:r>
    </w:p>
    <w:p w14:paraId="18D59B23" w14:textId="77777777" w:rsidR="000F1513" w:rsidRPr="000F1513" w:rsidRDefault="000F1513" w:rsidP="000F1513">
      <w:pPr>
        <w:tabs>
          <w:tab w:val="left" w:pos="284"/>
        </w:tabs>
        <w:spacing w:after="160" w:line="259" w:lineRule="auto"/>
        <w:ind w:firstLine="284"/>
        <w:contextualSpacing/>
        <w:jc w:val="both"/>
        <w:rPr>
          <w:rFonts w:eastAsia="Calibri"/>
          <w:sz w:val="24"/>
          <w:szCs w:val="24"/>
          <w:lang w:eastAsia="en-US"/>
        </w:rPr>
      </w:pPr>
      <w:r w:rsidRPr="000F1513">
        <w:rPr>
          <w:rFonts w:eastAsia="Calibri"/>
          <w:sz w:val="24"/>
          <w:szCs w:val="24"/>
          <w:lang w:eastAsia="en-US"/>
        </w:rPr>
        <w:t>„a) vedie motorové vozidlo bez príslušného vodičského oprávnenia, bez osoby spolujazdca, ak sa prítomnosť spolujazdca vyžaduje podľa osobitného predpisu</w:t>
      </w:r>
      <w:r w:rsidRPr="000F1513">
        <w:rPr>
          <w:rFonts w:eastAsia="Calibri"/>
          <w:sz w:val="24"/>
          <w:szCs w:val="24"/>
          <w:vertAlign w:val="superscript"/>
          <w:lang w:eastAsia="en-US"/>
        </w:rPr>
        <w:t>3ba</w:t>
      </w:r>
      <w:r w:rsidRPr="000F1513">
        <w:rPr>
          <w:rFonts w:eastAsia="Calibri"/>
          <w:sz w:val="24"/>
          <w:szCs w:val="24"/>
          <w:lang w:eastAsia="en-US"/>
        </w:rPr>
        <w:t>) alebo počas zadržania vodičského preukazu okrem prípadu, ak vedie motorové vozidlo autoškoly v kurze podľa osobitného predpisu,</w:t>
      </w:r>
      <w:r w:rsidRPr="000F1513">
        <w:rPr>
          <w:rFonts w:eastAsia="Calibri"/>
          <w:sz w:val="24"/>
          <w:szCs w:val="24"/>
          <w:vertAlign w:val="superscript"/>
          <w:lang w:eastAsia="en-US"/>
        </w:rPr>
        <w:t>3bb</w:t>
      </w:r>
      <w:r w:rsidRPr="000F1513">
        <w:rPr>
          <w:rFonts w:eastAsia="Calibri"/>
          <w:sz w:val="24"/>
          <w:szCs w:val="24"/>
          <w:lang w:eastAsia="en-US"/>
        </w:rPr>
        <w:t>) vedie motorové vozidlo v kurze základnej kvalifikácie,</w:t>
      </w:r>
      <w:r w:rsidRPr="000F1513">
        <w:rPr>
          <w:rFonts w:eastAsia="Calibri"/>
          <w:sz w:val="24"/>
          <w:szCs w:val="24"/>
          <w:vertAlign w:val="superscript"/>
          <w:lang w:eastAsia="en-US"/>
        </w:rPr>
        <w:t>3bc</w:t>
      </w:r>
      <w:r w:rsidRPr="000F1513">
        <w:rPr>
          <w:rFonts w:eastAsia="Calibri"/>
          <w:sz w:val="24"/>
          <w:szCs w:val="24"/>
          <w:lang w:eastAsia="en-US"/>
        </w:rPr>
        <w:t>) podrobuje sa skúške z odbornej spôsobilosti alebo preskúšaniu odbornej spôsobilosti z vedenia motorového vozidla alebo má v čase zadržania vodičského preukazu povolenú jazdu,“.</w:t>
      </w:r>
    </w:p>
    <w:p w14:paraId="55AD4F47" w14:textId="77777777" w:rsidR="000F1513" w:rsidRPr="000F1513" w:rsidRDefault="000F1513" w:rsidP="000F1513">
      <w:pPr>
        <w:tabs>
          <w:tab w:val="left" w:pos="284"/>
        </w:tabs>
        <w:spacing w:after="160" w:line="259" w:lineRule="auto"/>
        <w:ind w:firstLine="284"/>
        <w:contextualSpacing/>
        <w:jc w:val="both"/>
        <w:rPr>
          <w:rFonts w:eastAsia="Calibri"/>
          <w:sz w:val="24"/>
          <w:szCs w:val="24"/>
          <w:lang w:eastAsia="en-US"/>
        </w:rPr>
      </w:pPr>
    </w:p>
    <w:p w14:paraId="74C72E28"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22 ods. 1 písmeno c) znie:</w:t>
      </w:r>
    </w:p>
    <w:p w14:paraId="1842ACCB" w14:textId="77777777" w:rsidR="000F1513" w:rsidRPr="000F1513" w:rsidRDefault="000F1513" w:rsidP="000F1513">
      <w:pPr>
        <w:spacing w:after="160" w:line="259" w:lineRule="auto"/>
        <w:ind w:firstLine="284"/>
        <w:jc w:val="both"/>
        <w:rPr>
          <w:rFonts w:eastAsia="Calibri"/>
          <w:sz w:val="24"/>
          <w:szCs w:val="24"/>
          <w:lang w:eastAsia="en-US"/>
        </w:rPr>
      </w:pPr>
      <w:r w:rsidRPr="000F1513">
        <w:rPr>
          <w:rFonts w:eastAsia="Calibri"/>
          <w:sz w:val="24"/>
          <w:szCs w:val="24"/>
          <w:lang w:eastAsia="en-US"/>
        </w:rPr>
        <w:t>„c) vedie motorové vozidlo akejkoľvek skupiny počas trvania trestu zákazu činnosti spočívajúceho v zákaze vedenia motorových vozidiel alebo počas trvania sankcie zákazu činnosti spočívajúcej v zákaze vedenia motorových vozidiel,“.</w:t>
      </w:r>
    </w:p>
    <w:p w14:paraId="50EBAFC0"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24 ods. 2 sa suma „331 eur“ nahrádza sumou „1 000 eur“ a suma „3 319 eur“ sa nahrádza sumou „4 000 eur“.</w:t>
      </w:r>
    </w:p>
    <w:p w14:paraId="7CC247F1"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26 ods. 2 sa suma „165 eur“ nahrádza sumou „500 eur“.</w:t>
      </w:r>
    </w:p>
    <w:p w14:paraId="444ED7AB"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 27 vrátane nadpisu znie: </w:t>
      </w:r>
    </w:p>
    <w:p w14:paraId="1FB4A359" w14:textId="77777777" w:rsidR="000F1513" w:rsidRPr="000F1513" w:rsidRDefault="000F1513" w:rsidP="000F1513">
      <w:pPr>
        <w:spacing w:after="240"/>
        <w:jc w:val="center"/>
        <w:rPr>
          <w:rFonts w:eastAsia="Calibri"/>
          <w:b/>
          <w:bCs/>
          <w:sz w:val="24"/>
          <w:szCs w:val="24"/>
          <w:lang w:eastAsia="en-US"/>
        </w:rPr>
      </w:pPr>
      <w:bookmarkStart w:id="7" w:name="_Hlk215154300"/>
      <w:r w:rsidRPr="000F1513">
        <w:rPr>
          <w:rFonts w:eastAsia="Calibri"/>
          <w:b/>
          <w:bCs/>
          <w:sz w:val="24"/>
          <w:szCs w:val="24"/>
          <w:lang w:eastAsia="en-US"/>
        </w:rPr>
        <w:t xml:space="preserve">„§ 27 </w:t>
      </w:r>
    </w:p>
    <w:p w14:paraId="6FEB5A35" w14:textId="77777777" w:rsidR="000F1513" w:rsidRPr="000F1513" w:rsidRDefault="000F1513" w:rsidP="000F1513">
      <w:pPr>
        <w:spacing w:after="240"/>
        <w:jc w:val="center"/>
        <w:rPr>
          <w:rFonts w:eastAsia="Calibri"/>
          <w:b/>
          <w:bCs/>
          <w:sz w:val="24"/>
          <w:szCs w:val="24"/>
          <w:lang w:eastAsia="en-US"/>
        </w:rPr>
      </w:pPr>
      <w:r w:rsidRPr="000F1513">
        <w:rPr>
          <w:rFonts w:eastAsia="Calibri"/>
          <w:b/>
          <w:bCs/>
          <w:sz w:val="24"/>
          <w:szCs w:val="24"/>
          <w:lang w:eastAsia="en-US"/>
        </w:rPr>
        <w:t>Priestupky na úseku financií a meny</w:t>
      </w:r>
    </w:p>
    <w:p w14:paraId="32F08B08"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(1) Priestupku sa dopustí ten, kto neoprávnene zhotoví hmotnú reprodukciu alebo nehmotnú reprodukciu zákonných peňazí, šeku, cenného papiera alebo platobnej karty alebo neoprávnene </w:t>
      </w:r>
      <w:r w:rsidRPr="000F1513">
        <w:rPr>
          <w:rFonts w:eastAsia="Calibri"/>
          <w:sz w:val="24"/>
          <w:szCs w:val="24"/>
          <w:lang w:eastAsia="en-US"/>
        </w:rPr>
        <w:lastRenderedPageBreak/>
        <w:t>zhotoví alebo uvedie do obehu predmet, ktorý by mohol byť zamenený so zákonnými peniazmi, šekom, cenným papierom alebo platobnou kartou.</w:t>
      </w:r>
    </w:p>
    <w:p w14:paraId="51127B69"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(2) Za priestupok podľa odseku 1 možno uložiť pokutu do 500 eur.“.</w:t>
      </w:r>
      <w:bookmarkEnd w:id="7"/>
    </w:p>
    <w:p w14:paraId="4D154C40"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28 ods. 1 písmená b) a c) znejú: </w:t>
      </w:r>
    </w:p>
    <w:p w14:paraId="451B1CAD"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„b) marí výkon ochrannej výchovy maloletého alebo narušuje výchovu dieťaťa zvereného do náhradnej starostlivosti, </w:t>
      </w:r>
      <w:r w:rsidRPr="000F1513">
        <w:rPr>
          <w:rFonts w:eastAsia="Calibri"/>
          <w:sz w:val="24"/>
          <w:szCs w:val="24"/>
          <w:vertAlign w:val="superscript"/>
          <w:lang w:eastAsia="en-US"/>
        </w:rPr>
        <w:t>3da</w:t>
      </w:r>
      <w:r w:rsidRPr="000F1513">
        <w:rPr>
          <w:rFonts w:eastAsia="Calibri"/>
          <w:sz w:val="24"/>
          <w:szCs w:val="24"/>
          <w:lang w:eastAsia="en-US"/>
        </w:rPr>
        <w:t>)</w:t>
      </w:r>
    </w:p>
    <w:p w14:paraId="3C27E221"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c) marí výkon výchovného opatrenia uloženého podľa osobitných predpisov. </w:t>
      </w:r>
      <w:r w:rsidRPr="000F1513">
        <w:rPr>
          <w:rFonts w:eastAsia="Calibri"/>
          <w:sz w:val="24"/>
          <w:szCs w:val="24"/>
          <w:vertAlign w:val="superscript"/>
          <w:lang w:eastAsia="en-US"/>
        </w:rPr>
        <w:t>3db</w:t>
      </w:r>
      <w:r w:rsidRPr="000F1513">
        <w:rPr>
          <w:rFonts w:eastAsia="Calibri"/>
          <w:sz w:val="24"/>
          <w:szCs w:val="24"/>
          <w:lang w:eastAsia="en-US"/>
        </w:rPr>
        <w:t>)“.</w:t>
      </w:r>
    </w:p>
    <w:p w14:paraId="611AD830"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Poznámky pod čiarou k odkazom 3da a 3db znejú:</w:t>
      </w:r>
    </w:p>
    <w:p w14:paraId="5DE49F39"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3da</w:t>
      </w:r>
      <w:r w:rsidRPr="000F1513">
        <w:rPr>
          <w:rFonts w:eastAsia="Calibri"/>
          <w:sz w:val="24"/>
          <w:szCs w:val="24"/>
          <w:lang w:eastAsia="en-US"/>
        </w:rPr>
        <w:t>) § 44 zákona č. 36/2005 Z. z.  o rodine a o zmene a doplnení niektorých zákonov.</w:t>
      </w:r>
    </w:p>
    <w:p w14:paraId="26BD3C3A" w14:textId="77777777" w:rsidR="000F1513" w:rsidRPr="000F1513" w:rsidRDefault="000F1513" w:rsidP="000F1513">
      <w:pPr>
        <w:ind w:firstLine="284"/>
        <w:jc w:val="both"/>
        <w:rPr>
          <w:rFonts w:eastAsia="Calibri"/>
          <w:sz w:val="24"/>
          <w:szCs w:val="24"/>
          <w:lang w:eastAsia="en-US"/>
        </w:rPr>
      </w:pPr>
      <w:r w:rsidRPr="000F1513">
        <w:rPr>
          <w:rFonts w:eastAsia="Calibri"/>
          <w:sz w:val="24"/>
          <w:szCs w:val="24"/>
          <w:vertAlign w:val="superscript"/>
          <w:lang w:eastAsia="en-US"/>
        </w:rPr>
        <w:t>3db</w:t>
      </w:r>
      <w:r w:rsidRPr="000F1513">
        <w:rPr>
          <w:rFonts w:eastAsia="Calibri"/>
          <w:sz w:val="24"/>
          <w:szCs w:val="24"/>
          <w:lang w:eastAsia="en-US"/>
        </w:rPr>
        <w:t>) § 37 zákona č. 36/2005 Z. z. v znení zákona č. 175/2015 Z. z.</w:t>
      </w:r>
    </w:p>
    <w:p w14:paraId="44BC53D6"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 12 ods. 1 zákona č. 305/2005 Z. z. v znení neskorších predpisov.“.  </w:t>
      </w:r>
    </w:p>
    <w:p w14:paraId="07E91F9F"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28 odsek 2 znie: </w:t>
      </w:r>
    </w:p>
    <w:p w14:paraId="156ED94D"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„(2) Za priestupok podľa odseku 1 písm. b) a c) možno uložiť pokutu do 500 eur a za priestupok podľa odseku 1 písm. a) a d) pokutu do 1 000 eur.“.</w:t>
      </w:r>
    </w:p>
    <w:p w14:paraId="58931DD6"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30 ods. 1 písm. h) a i) sa slová „písmene f)“ nahrádzajú slovami „písmene g)“.</w:t>
      </w:r>
    </w:p>
    <w:p w14:paraId="1EEC83CB"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32 ods. 2, § 42 ods. 2 a § 45 ods. 2 sa suma „99 eur“ nahrádza sumou „300 eur“.</w:t>
      </w:r>
    </w:p>
    <w:p w14:paraId="7288CF8B"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35 vrátane nadpisu znie:</w:t>
      </w:r>
    </w:p>
    <w:p w14:paraId="058F0EAC" w14:textId="77777777" w:rsidR="000F1513" w:rsidRPr="000F1513" w:rsidRDefault="000F1513" w:rsidP="000F1513">
      <w:pPr>
        <w:spacing w:after="240"/>
        <w:jc w:val="center"/>
        <w:rPr>
          <w:rFonts w:eastAsia="Calibri"/>
          <w:b/>
          <w:sz w:val="24"/>
          <w:szCs w:val="24"/>
          <w:lang w:eastAsia="en-US"/>
        </w:rPr>
      </w:pPr>
      <w:r w:rsidRPr="000F1513">
        <w:rPr>
          <w:rFonts w:eastAsia="Calibri"/>
          <w:b/>
          <w:sz w:val="24"/>
          <w:szCs w:val="24"/>
          <w:lang w:eastAsia="en-US"/>
        </w:rPr>
        <w:t>„§ 35</w:t>
      </w:r>
    </w:p>
    <w:p w14:paraId="5C3283AC" w14:textId="77777777" w:rsidR="000F1513" w:rsidRPr="000F1513" w:rsidRDefault="000F1513" w:rsidP="000F1513">
      <w:pPr>
        <w:spacing w:after="240"/>
        <w:jc w:val="center"/>
        <w:rPr>
          <w:rFonts w:eastAsia="Calibri"/>
          <w:b/>
          <w:sz w:val="24"/>
          <w:szCs w:val="24"/>
          <w:lang w:eastAsia="en-US"/>
        </w:rPr>
      </w:pPr>
      <w:r w:rsidRPr="000F1513">
        <w:rPr>
          <w:rFonts w:eastAsia="Calibri"/>
          <w:b/>
          <w:sz w:val="24"/>
          <w:szCs w:val="24"/>
          <w:lang w:eastAsia="en-US"/>
        </w:rPr>
        <w:t>Priestupky na úseku pôdohospodárstva</w:t>
      </w:r>
    </w:p>
    <w:p w14:paraId="18F23740" w14:textId="77777777" w:rsidR="000F1513" w:rsidRPr="000F1513" w:rsidRDefault="000F1513" w:rsidP="000F1513">
      <w:pPr>
        <w:numPr>
          <w:ilvl w:val="0"/>
          <w:numId w:val="8"/>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Priestupku sa dopustí ten, kto znečistí pôdu neoprávneným nakladaním s olejmi, pohonnými látkami, prípravkami na ochranu rastlín, </w:t>
      </w:r>
      <w:proofErr w:type="spellStart"/>
      <w:r w:rsidRPr="000F1513">
        <w:rPr>
          <w:rFonts w:eastAsia="Calibri"/>
          <w:sz w:val="24"/>
          <w:szCs w:val="24"/>
          <w:lang w:eastAsia="en-US"/>
        </w:rPr>
        <w:t>biocídmi</w:t>
      </w:r>
      <w:proofErr w:type="spellEnd"/>
      <w:r w:rsidRPr="000F1513">
        <w:rPr>
          <w:rFonts w:eastAsia="Calibri"/>
          <w:sz w:val="24"/>
          <w:szCs w:val="24"/>
          <w:lang w:eastAsia="en-US"/>
        </w:rPr>
        <w:t>, hnojivami alebo inými škodlivými látkami.</w:t>
      </w:r>
    </w:p>
    <w:p w14:paraId="1F3E5CF5" w14:textId="77777777" w:rsidR="000F1513" w:rsidRPr="000F1513" w:rsidRDefault="000F1513" w:rsidP="000F1513">
      <w:pPr>
        <w:numPr>
          <w:ilvl w:val="0"/>
          <w:numId w:val="8"/>
        </w:numPr>
        <w:spacing w:after="240" w:line="259" w:lineRule="auto"/>
        <w:ind w:left="0" w:firstLine="284"/>
        <w:jc w:val="both"/>
        <w:rPr>
          <w:rFonts w:eastAsia="Calibri"/>
          <w:sz w:val="24"/>
          <w:szCs w:val="24"/>
          <w:lang w:eastAsia="en-US"/>
        </w:rPr>
      </w:pPr>
      <w:r w:rsidRPr="000F1513">
        <w:rPr>
          <w:rFonts w:eastAsia="Calibri"/>
          <w:sz w:val="24"/>
          <w:szCs w:val="24"/>
          <w:lang w:eastAsia="en-US"/>
        </w:rPr>
        <w:t>Za priestupok podľa odseku 1 možno uložiť pokutu do 300 eur.“.</w:t>
      </w:r>
    </w:p>
    <w:p w14:paraId="3680DA27"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42a sa vypúšťa.</w:t>
      </w:r>
    </w:p>
    <w:p w14:paraId="083DD806"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42b sa nad slovom „predpisu,“ odkaz „</w:t>
      </w:r>
      <w:r w:rsidRPr="000F1513">
        <w:rPr>
          <w:rFonts w:eastAsia="Calibri"/>
          <w:sz w:val="24"/>
          <w:szCs w:val="24"/>
          <w:vertAlign w:val="superscript"/>
          <w:lang w:eastAsia="en-US"/>
        </w:rPr>
        <w:t>3da</w:t>
      </w:r>
      <w:r w:rsidRPr="000F1513">
        <w:rPr>
          <w:rFonts w:eastAsia="Calibri"/>
          <w:sz w:val="24"/>
          <w:szCs w:val="24"/>
          <w:lang w:eastAsia="en-US"/>
        </w:rPr>
        <w:t>)“ nahrádza odkazom „</w:t>
      </w:r>
      <w:r w:rsidRPr="000F1513">
        <w:rPr>
          <w:rFonts w:eastAsia="Calibri"/>
          <w:sz w:val="24"/>
          <w:szCs w:val="24"/>
          <w:vertAlign w:val="superscript"/>
          <w:lang w:eastAsia="en-US"/>
        </w:rPr>
        <w:t>3dc</w:t>
      </w:r>
      <w:r w:rsidRPr="000F1513">
        <w:rPr>
          <w:rFonts w:eastAsia="Calibri"/>
          <w:sz w:val="24"/>
          <w:szCs w:val="24"/>
          <w:lang w:eastAsia="en-US"/>
        </w:rPr>
        <w:t>)“.</w:t>
      </w:r>
    </w:p>
    <w:p w14:paraId="47950717"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 xml:space="preserve">Poznámka pod čiarou k odkazu </w:t>
      </w:r>
      <w:r w:rsidRPr="000F1513">
        <w:rPr>
          <w:rFonts w:eastAsia="Calibri"/>
          <w:sz w:val="24"/>
          <w:szCs w:val="24"/>
          <w:vertAlign w:val="superscript"/>
          <w:lang w:eastAsia="en-US"/>
        </w:rPr>
        <w:t>3dc</w:t>
      </w:r>
      <w:r w:rsidRPr="000F1513">
        <w:rPr>
          <w:rFonts w:eastAsia="Calibri"/>
          <w:sz w:val="24"/>
          <w:szCs w:val="24"/>
          <w:lang w:eastAsia="en-US"/>
        </w:rPr>
        <w:t>) znie:</w:t>
      </w:r>
    </w:p>
    <w:p w14:paraId="3B3DDDF0"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3dc</w:t>
      </w:r>
      <w:r w:rsidRPr="000F1513">
        <w:rPr>
          <w:rFonts w:eastAsia="Calibri"/>
          <w:sz w:val="24"/>
          <w:szCs w:val="24"/>
          <w:lang w:eastAsia="en-US"/>
        </w:rPr>
        <w:t xml:space="preserve">) Zákon č. 315/2016 Z. z. o registri partnerov verejného sektora a o zmene a doplnení niektorých zákonov v znení neskorších predpisov.“. </w:t>
      </w:r>
    </w:p>
    <w:p w14:paraId="4F781F32"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46 prvej vete sa slová „úloh štátnej správy“ nahrádzajú slovami „úloh orgánu verejnej moci“ a v druhej vete sa suma „33 eur“ nahrádza sumou „100 eur“.</w:t>
      </w:r>
    </w:p>
    <w:p w14:paraId="4E51A74A"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47 ods. 1 písmená ch) a i) znejú:</w:t>
      </w:r>
    </w:p>
    <w:p w14:paraId="2D8BB1D4" w14:textId="77777777" w:rsidR="000F1513" w:rsidRPr="000F1513" w:rsidRDefault="000F1513" w:rsidP="000F1513">
      <w:pPr>
        <w:spacing w:after="240"/>
        <w:jc w:val="both"/>
        <w:rPr>
          <w:rFonts w:eastAsia="Calibri"/>
          <w:sz w:val="24"/>
          <w:szCs w:val="24"/>
          <w:lang w:eastAsia="en-US"/>
        </w:rPr>
      </w:pPr>
      <w:r w:rsidRPr="000F1513">
        <w:rPr>
          <w:rFonts w:eastAsia="Calibri"/>
          <w:sz w:val="24"/>
          <w:szCs w:val="24"/>
          <w:lang w:eastAsia="en-US"/>
        </w:rPr>
        <w:lastRenderedPageBreak/>
        <w:t xml:space="preserve">„ch) </w:t>
      </w:r>
      <w:bookmarkStart w:id="8" w:name="_Hlk215128164"/>
      <w:r w:rsidRPr="000F1513">
        <w:rPr>
          <w:color w:val="000000"/>
          <w:sz w:val="24"/>
          <w:szCs w:val="22"/>
          <w:lang w:eastAsia="en-US"/>
        </w:rPr>
        <w:t>poruší zákaz používať označenie „Policajný zbor“ alebo „Polícia“, zákaz používať označenie „ŽANDÁRI“ alebo „Žandársky zbor“, alebo poruší zákaz používať služobnú rovnošatu Policajného zboru, rovnošatu žandára alebo poľnú vojenskú rovnošatu s označením „ŽANDÁRI“ alebo rovnošatu príslušníka obecnej polície ustanovený osobitným predpisom,</w:t>
      </w:r>
      <w:r w:rsidRPr="000F1513">
        <w:rPr>
          <w:color w:val="000000"/>
          <w:sz w:val="24"/>
          <w:szCs w:val="22"/>
          <w:vertAlign w:val="superscript"/>
          <w:lang w:eastAsia="en-US"/>
        </w:rPr>
        <w:t>3dd</w:t>
      </w:r>
      <w:r w:rsidRPr="000F1513">
        <w:rPr>
          <w:color w:val="000000"/>
          <w:sz w:val="24"/>
          <w:szCs w:val="22"/>
          <w:lang w:eastAsia="en-US"/>
        </w:rPr>
        <w:t>)</w:t>
      </w:r>
      <w:bookmarkEnd w:id="8"/>
    </w:p>
    <w:p w14:paraId="6331D3BA" w14:textId="77777777" w:rsidR="000F1513" w:rsidRPr="000F1513" w:rsidRDefault="000F1513" w:rsidP="000F1513">
      <w:pPr>
        <w:spacing w:after="240"/>
        <w:jc w:val="both"/>
        <w:rPr>
          <w:rFonts w:eastAsia="Calibri"/>
          <w:sz w:val="24"/>
          <w:szCs w:val="24"/>
          <w:lang w:eastAsia="en-US"/>
        </w:rPr>
      </w:pPr>
      <w:r w:rsidRPr="000F1513">
        <w:rPr>
          <w:rFonts w:eastAsia="Calibri"/>
          <w:sz w:val="24"/>
          <w:szCs w:val="24"/>
          <w:lang w:eastAsia="en-US"/>
        </w:rPr>
        <w:t>i) poruší zákaz používať označenie „finančná správa“ alebo označenie, ktoré môže byť zameniteľné s týmto označením, zákaz používať služobnú rovnošatu príslušníka finančnej správy alebo odev, ktorý by mohol byť zameniteľný so služobnou rovnošatou príslušníka finančnej správy, alebo zákaz používať služobný preukaz príslušníka finančnej správy, služobný odznak príslušníka finančnej správy alebo preukaz alebo odznak, ktorý môže byť zameniteľný so služobným preukazom príslušníka finančnej správy alebo so služobným odznakom príslušníka finančnej správy, ustanovený osobitným predpisom,</w:t>
      </w:r>
      <w:r w:rsidRPr="000F1513">
        <w:rPr>
          <w:rFonts w:eastAsia="Calibri"/>
          <w:sz w:val="24"/>
          <w:szCs w:val="24"/>
          <w:vertAlign w:val="superscript"/>
          <w:lang w:eastAsia="en-US"/>
        </w:rPr>
        <w:t>3e</w:t>
      </w:r>
      <w:r w:rsidRPr="000F1513">
        <w:rPr>
          <w:rFonts w:eastAsia="Calibri"/>
          <w:sz w:val="24"/>
          <w:szCs w:val="24"/>
          <w:lang w:eastAsia="en-US"/>
        </w:rPr>
        <w:t>)“.</w:t>
      </w:r>
    </w:p>
    <w:p w14:paraId="09946BE1"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Poznámky pod čiarou k odkazom 3dd a 3e znejú: </w:t>
      </w:r>
    </w:p>
    <w:p w14:paraId="1DFB3A08" w14:textId="77777777" w:rsidR="000F1513" w:rsidRPr="000F1513" w:rsidRDefault="000F1513" w:rsidP="000F1513">
      <w:pPr>
        <w:ind w:firstLine="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3dd</w:t>
      </w:r>
      <w:r w:rsidRPr="000F1513">
        <w:rPr>
          <w:rFonts w:eastAsia="Calibri"/>
          <w:sz w:val="24"/>
          <w:szCs w:val="24"/>
          <w:lang w:eastAsia="en-US"/>
        </w:rPr>
        <w:t xml:space="preserve">) § 22 ods. 7 zákona Slovenskej národnej rady č. 564/1991 Zb. o obecnej polícii v znení zákona č. 333/2003 Z. z.  </w:t>
      </w:r>
    </w:p>
    <w:p w14:paraId="49EE0D96" w14:textId="77777777" w:rsidR="000F1513" w:rsidRPr="000F1513" w:rsidRDefault="000F1513" w:rsidP="000F1513">
      <w:pPr>
        <w:ind w:firstLine="284"/>
        <w:jc w:val="both"/>
        <w:rPr>
          <w:rFonts w:eastAsia="Calibri"/>
          <w:sz w:val="24"/>
          <w:szCs w:val="24"/>
          <w:lang w:eastAsia="en-US"/>
        </w:rPr>
      </w:pPr>
      <w:r w:rsidRPr="000F1513">
        <w:rPr>
          <w:rFonts w:eastAsia="Calibri"/>
          <w:sz w:val="24"/>
          <w:szCs w:val="24"/>
          <w:lang w:eastAsia="en-US"/>
        </w:rPr>
        <w:t>§ 81 zákona Národnej rady Slovenskej republiky č. 171/1993 Z. z. o Policajnom zbore v znení neskorších predpisov.</w:t>
      </w:r>
    </w:p>
    <w:p w14:paraId="4C8C14AC"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42 zákona č. 150/2025 Z. z. o niektorých opatreniach na zvýšenie odolnosti Slovenskej republiky v oblasti obrany a bezpečnosti, o brannej povinnosti a o zmene a doplnení niektorých zákonov.</w:t>
      </w:r>
    </w:p>
    <w:p w14:paraId="3501FAE1"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vertAlign w:val="superscript"/>
          <w:lang w:eastAsia="en-US"/>
        </w:rPr>
        <w:t>3e</w:t>
      </w:r>
      <w:r w:rsidRPr="000F1513">
        <w:rPr>
          <w:rFonts w:eastAsia="Calibri"/>
          <w:sz w:val="24"/>
          <w:szCs w:val="24"/>
          <w:lang w:eastAsia="en-US"/>
        </w:rPr>
        <w:t>) § 312 ods. 1 a 2 zákona č. 35/2019 Z. z. o finančnej správe a o zmene a doplnení niektorých zákonov.“.</w:t>
      </w:r>
    </w:p>
    <w:p w14:paraId="28024EE6"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47 ods. 2 sa suma „100 eur“ nahrádza sumou „300 eur“, suma „300 eur“ sa nahrádza sumou „900 eur“ a suma „500 eur“ sa nahrádza sumou „1500 eur“.</w:t>
      </w:r>
    </w:p>
    <w:p w14:paraId="7B999A21"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47a ods. 1 písm. a) sa za slovo „hesiel“ vkladá čiarka a slová „alebo symbolov skupín alebo hnutí a ich programov alebo ideológií“ sa nahrádzajú slovami „symbolov, programov alebo ideológií skupín alebo hnutí“.</w:t>
      </w:r>
    </w:p>
    <w:p w14:paraId="4EBAD641"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47a ods. 1 písm. b) sa slová „farbe pleti, etnickej skupine, pôvodu rodu alebo pre ich náboženské vyznanie“ nahrádzajú slovami „etnickej skupine, pre ich skutočný alebo domnelý pôvod, farbu pleti, sexuálnu orientáciu, náboženské vyznanie alebo preto, že sú bez vyznania“. </w:t>
      </w:r>
    </w:p>
    <w:p w14:paraId="70BA5599"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47a ods. 1 písm. c) sa slová „písm. a), b) a d)“ nahrádzajú slovami „písm. a) až c)“.</w:t>
      </w:r>
    </w:p>
    <w:p w14:paraId="3772D48E"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47a sa za odsek 1 vkladá nový odsek 2, ktorý znie:</w:t>
      </w:r>
    </w:p>
    <w:p w14:paraId="4B511CBC"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„(2) Za písomné, grafické, obrazové, zvukové alebo obrazovo-zvukové vyhotovenie podľa odseku 1 písm. a) a b) sa nepovažuje vyhotovenie, ktoré sa preukázateľne použije na účely realizácie vzdelávacích, zberateľských alebo výskumných aktivít.“.</w:t>
      </w:r>
    </w:p>
    <w:p w14:paraId="01C82747"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 xml:space="preserve">Doterajšie odseky 2 a 3 sa označujú ako odseky 3 a 4.  </w:t>
      </w:r>
    </w:p>
    <w:p w14:paraId="76976D23"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47a ods. 4 sa suma „500 eur“ nahrádza sumou „1 000 eur“ a suma „1 000 eur“ sa nahrádza sumou „1500 eur“.</w:t>
      </w:r>
    </w:p>
    <w:p w14:paraId="2A42C736"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48 sa suma „33 eur“ nahrádza sumou „100 eur“.</w:t>
      </w:r>
    </w:p>
    <w:p w14:paraId="5EE137F5"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lastRenderedPageBreak/>
        <w:t>V  § 49 ods. 1 sa vypúšťa písmeno c).</w:t>
      </w:r>
    </w:p>
    <w:p w14:paraId="012CADF1"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Doterajšie písmená d) až g) sa označujú ako písmená c) až f).</w:t>
      </w:r>
    </w:p>
    <w:p w14:paraId="2A19944D"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49 ods. 1 písm. d) sa slová „písmena d)“ nahrádzajú slovami „písmena c)“.</w:t>
      </w:r>
    </w:p>
    <w:p w14:paraId="325B05B9"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49 odsek 2 znie: </w:t>
      </w:r>
    </w:p>
    <w:p w14:paraId="68F74E94"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„(2) Za priestupok podľa odseku 1 písm. a) možno uložiť pokutu do 100 eur, za priestupok podľa odseku 1 písm. b) a f) pokutu do 300 eur, za priestupok podľa odseku 1 písm. c) a e) pokutu do 1 000 eur a za priestupok podľa odseku 1 písm. d) pokutu do 1 500 eur.“. </w:t>
      </w:r>
    </w:p>
    <w:p w14:paraId="728E6715"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50 ods. 1 písm. d) sa slovo „alebo“ nahrádza čiarkou. </w:t>
      </w:r>
    </w:p>
    <w:p w14:paraId="5C157495"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50 ods. 1 sa za písmeno d) vkladá nové písmeno e), ktoré znie: </w:t>
      </w:r>
    </w:p>
    <w:p w14:paraId="3E265DF5"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„e) zničením veci alebo“.</w:t>
      </w:r>
    </w:p>
    <w:p w14:paraId="60EF5412"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 xml:space="preserve">Doterajšie písmeno e) sa označuje ako písmeno f). </w:t>
      </w:r>
    </w:p>
    <w:p w14:paraId="58792F19"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50 odsek 4 znie:  </w:t>
      </w:r>
    </w:p>
    <w:p w14:paraId="3C10B5E3"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„(4) Ak sa páchateľ v priebehu 12 mesiacov dopustí priestupku podľa odseku 1 alebo odseku 2 opakovane, uloží sa mu pokuta do 2 000 eur, v blokovom konaní do 1 000 eur a v </w:t>
      </w:r>
      <w:proofErr w:type="spellStart"/>
      <w:r w:rsidRPr="000F1513">
        <w:rPr>
          <w:rFonts w:eastAsia="Calibri"/>
          <w:sz w:val="24"/>
          <w:szCs w:val="24"/>
          <w:lang w:eastAsia="en-US"/>
        </w:rPr>
        <w:t>rozkaznom</w:t>
      </w:r>
      <w:proofErr w:type="spellEnd"/>
      <w:r w:rsidRPr="000F1513">
        <w:rPr>
          <w:rFonts w:eastAsia="Calibri"/>
          <w:sz w:val="24"/>
          <w:szCs w:val="24"/>
          <w:lang w:eastAsia="en-US"/>
        </w:rPr>
        <w:t xml:space="preserve"> konaní do 1 500 eur.“.</w:t>
      </w:r>
    </w:p>
    <w:p w14:paraId="681E9D34"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51 sa slovo „vzťahujú“ nahrádza slovom „vzťahuje“ a slová „všeobecné predpisy o správnom konaní. </w:t>
      </w:r>
      <w:r w:rsidRPr="000F1513">
        <w:rPr>
          <w:rFonts w:eastAsia="Calibri"/>
          <w:sz w:val="24"/>
          <w:szCs w:val="24"/>
          <w:vertAlign w:val="superscript"/>
          <w:lang w:eastAsia="en-US"/>
        </w:rPr>
        <w:t>4</w:t>
      </w:r>
      <w:r w:rsidRPr="000F1513">
        <w:rPr>
          <w:rFonts w:eastAsia="Calibri"/>
          <w:sz w:val="24"/>
          <w:szCs w:val="24"/>
          <w:lang w:eastAsia="en-US"/>
        </w:rPr>
        <w:t>)“ sa nahrádzajú slovami „správny poriadok.“.</w:t>
      </w:r>
    </w:p>
    <w:p w14:paraId="7981C8A0"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Poznámka pod čiarou k odkazu 4 sa vypúšťa.</w:t>
      </w:r>
    </w:p>
    <w:p w14:paraId="02FAA22E"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52 ods. 1 sa slovo „obvodné“ nahrádza slovom „okresné“.</w:t>
      </w:r>
    </w:p>
    <w:p w14:paraId="642C8285"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55 ods. 3 sa slovo „</w:t>
      </w:r>
      <w:proofErr w:type="spellStart"/>
      <w:r w:rsidRPr="000F1513">
        <w:rPr>
          <w:rFonts w:eastAsia="Calibri"/>
          <w:sz w:val="24"/>
          <w:szCs w:val="24"/>
          <w:lang w:eastAsia="en-US"/>
        </w:rPr>
        <w:t>spávny</w:t>
      </w:r>
      <w:proofErr w:type="spellEnd"/>
      <w:r w:rsidRPr="000F1513">
        <w:rPr>
          <w:rFonts w:eastAsia="Calibri"/>
          <w:sz w:val="24"/>
          <w:szCs w:val="24"/>
          <w:lang w:eastAsia="en-US"/>
        </w:rPr>
        <w:t>“ nahrádza slovom „správny“.</w:t>
      </w:r>
    </w:p>
    <w:p w14:paraId="1A9810EC" w14:textId="77777777" w:rsidR="000F1513" w:rsidRPr="000F1513" w:rsidRDefault="000F1513" w:rsidP="000F1513">
      <w:pPr>
        <w:numPr>
          <w:ilvl w:val="0"/>
          <w:numId w:val="7"/>
        </w:numPr>
        <w:spacing w:after="240" w:line="259" w:lineRule="auto"/>
        <w:ind w:left="0" w:firstLine="284"/>
        <w:jc w:val="both"/>
        <w:rPr>
          <w:rFonts w:eastAsia="Calibri"/>
          <w:color w:val="000000"/>
          <w:sz w:val="24"/>
          <w:szCs w:val="24"/>
          <w:lang w:eastAsia="en-US"/>
        </w:rPr>
      </w:pPr>
      <w:r w:rsidRPr="000F1513">
        <w:rPr>
          <w:bCs/>
          <w:color w:val="000000"/>
          <w:sz w:val="24"/>
          <w:szCs w:val="24"/>
          <w:lang w:eastAsia="en-US"/>
        </w:rPr>
        <w:t xml:space="preserve">V </w:t>
      </w:r>
      <w:bookmarkStart w:id="9" w:name="_Hlk216349311"/>
      <w:r w:rsidRPr="000F1513">
        <w:rPr>
          <w:bCs/>
          <w:color w:val="000000"/>
          <w:sz w:val="24"/>
          <w:szCs w:val="24"/>
          <w:lang w:eastAsia="en-US"/>
        </w:rPr>
        <w:t>§ 58 ods. 3 písm. b)</w:t>
      </w:r>
      <w:bookmarkEnd w:id="9"/>
      <w:r w:rsidRPr="000F1513">
        <w:rPr>
          <w:bCs/>
          <w:color w:val="000000"/>
          <w:sz w:val="24"/>
          <w:szCs w:val="24"/>
          <w:lang w:eastAsia="en-US"/>
        </w:rPr>
        <w:t xml:space="preserve"> sa za slová „užívaní Ministerstva obrany Slovenskej republiky“ vkladá čiarka a slová „alebo ozbrojených síl Slovenskej republiky“ sa nahrádzajú slovami „ozbrojených síl Slovenskej republiky, </w:t>
      </w:r>
      <w:bookmarkStart w:id="10" w:name="_Hlk216349626"/>
      <w:r w:rsidRPr="000F1513">
        <w:rPr>
          <w:bCs/>
          <w:color w:val="000000"/>
          <w:sz w:val="24"/>
          <w:szCs w:val="24"/>
          <w:lang w:eastAsia="en-US"/>
        </w:rPr>
        <w:t>Vojenskej polície, Vojenského spravodajstva, rozpočtovej organizácie, príspevkovej organizácie alebo štátneho podniku, ktorých zriaďovateľom alebo zakladateľom je Ministerstvo obrany Slovenskej republiky</w:t>
      </w:r>
      <w:bookmarkEnd w:id="10"/>
      <w:r w:rsidRPr="000F1513">
        <w:rPr>
          <w:bCs/>
          <w:color w:val="000000"/>
          <w:sz w:val="24"/>
          <w:szCs w:val="24"/>
          <w:lang w:eastAsia="en-US"/>
        </w:rPr>
        <w:t>“.</w:t>
      </w:r>
    </w:p>
    <w:p w14:paraId="56CDE7BA"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color w:val="000000"/>
          <w:sz w:val="24"/>
          <w:szCs w:val="24"/>
          <w:lang w:eastAsia="en-US"/>
        </w:rPr>
        <w:t xml:space="preserve">Poznámka pod čiarou </w:t>
      </w:r>
      <w:r w:rsidRPr="000F1513">
        <w:rPr>
          <w:rFonts w:eastAsia="Calibri"/>
          <w:sz w:val="24"/>
          <w:szCs w:val="24"/>
          <w:lang w:eastAsia="en-US"/>
        </w:rPr>
        <w:t>k odkazu 8aa znie:</w:t>
      </w:r>
    </w:p>
    <w:p w14:paraId="343FBB0A" w14:textId="77777777" w:rsidR="000F1513" w:rsidRPr="000F1513" w:rsidRDefault="000F1513" w:rsidP="000F1513">
      <w:pPr>
        <w:spacing w:after="240"/>
        <w:ind w:firstLine="284"/>
        <w:jc w:val="both"/>
        <w:rPr>
          <w:color w:val="000000"/>
          <w:sz w:val="24"/>
          <w:szCs w:val="22"/>
          <w:lang w:eastAsia="en-US"/>
        </w:rPr>
      </w:pPr>
      <w:r w:rsidRPr="000F1513">
        <w:rPr>
          <w:rFonts w:eastAsia="Calibri"/>
          <w:sz w:val="24"/>
          <w:szCs w:val="24"/>
          <w:lang w:eastAsia="en-US"/>
        </w:rPr>
        <w:t>„</w:t>
      </w:r>
      <w:r w:rsidRPr="000F1513">
        <w:rPr>
          <w:rFonts w:eastAsia="Calibri"/>
          <w:sz w:val="24"/>
          <w:szCs w:val="24"/>
          <w:vertAlign w:val="superscript"/>
          <w:lang w:eastAsia="en-US"/>
        </w:rPr>
        <w:t>8aa</w:t>
      </w:r>
      <w:r w:rsidRPr="000F1513">
        <w:rPr>
          <w:rFonts w:eastAsia="Calibri"/>
          <w:sz w:val="24"/>
          <w:szCs w:val="24"/>
          <w:lang w:eastAsia="en-US"/>
        </w:rPr>
        <w:t xml:space="preserve">) </w:t>
      </w:r>
      <w:r w:rsidRPr="000F1513">
        <w:rPr>
          <w:color w:val="000000"/>
          <w:sz w:val="24"/>
          <w:szCs w:val="22"/>
          <w:lang w:eastAsia="en-US"/>
        </w:rPr>
        <w:t>Napríklad § 37d ods. 1 zákona č. 124/1992 Zb. o Vojenskej polícii v znení neskorších predpisov, § 10 zákona č. 281/1997 Z. z. o vojenských obvodoch a zákon, ktorým sa mení zákon Národnej rady Slovenskej republiky č. 222/1996 Z. z. o organizácii miestnej štátnej správy a o zmene a doplnení niektorých zákonov v znení zákona č. 96/2012 Z. z., § 53a ods. 6 písm. b) zákona č. 143/1998 Z. z. o civilnom letectve (letecký zákon) a o zmene a doplnení niektorých zákonov v znení zákona č. 161/2024 Z. z., § 17b zákona č. 321/2002 Z. z. o ozbrojených silách Slovenskej republiky v znení neskorších predpisov, § 42 ods. 2 zákona č. 500/2022 Z. z. o Vojenskom spravodajstve, § 77 ods. 2 zákona č. 150/2025 Z. z.“.</w:t>
      </w:r>
    </w:p>
    <w:p w14:paraId="0BF73AC3" w14:textId="77777777" w:rsidR="000F1513" w:rsidRPr="000F1513" w:rsidRDefault="000F1513" w:rsidP="000F1513">
      <w:pPr>
        <w:numPr>
          <w:ilvl w:val="0"/>
          <w:numId w:val="7"/>
        </w:numPr>
        <w:spacing w:after="240" w:line="259" w:lineRule="auto"/>
        <w:ind w:left="709"/>
        <w:contextualSpacing/>
        <w:jc w:val="both"/>
        <w:rPr>
          <w:rFonts w:eastAsia="Calibri"/>
          <w:sz w:val="24"/>
          <w:szCs w:val="24"/>
          <w:lang w:eastAsia="en-US"/>
        </w:rPr>
      </w:pPr>
      <w:r w:rsidRPr="000F1513">
        <w:rPr>
          <w:rFonts w:eastAsia="Calibri"/>
          <w:sz w:val="24"/>
          <w:szCs w:val="24"/>
          <w:lang w:eastAsia="en-US"/>
        </w:rPr>
        <w:lastRenderedPageBreak/>
        <w:t>V § 58 ods. 4 písmeno a) znie:</w:t>
      </w:r>
    </w:p>
    <w:p w14:paraId="2696134C"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 xml:space="preserve">„a) priestupky uvedené v § 24 ods. 1 písm. a), § 29 ods. 1 písm. a) a b), § 30 ods. 1 a § 46,“. </w:t>
      </w:r>
    </w:p>
    <w:p w14:paraId="666F16E2"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58 ods. 4 písm. b) sa slová „devízové priestupky v rozsahu ustanovenom osobitným predpisom,</w:t>
      </w:r>
      <w:r w:rsidRPr="000F1513">
        <w:rPr>
          <w:rFonts w:eastAsia="Calibri"/>
          <w:sz w:val="24"/>
          <w:szCs w:val="24"/>
          <w:vertAlign w:val="superscript"/>
          <w:lang w:eastAsia="en-US"/>
        </w:rPr>
        <w:t>8a</w:t>
      </w:r>
      <w:r w:rsidRPr="000F1513">
        <w:rPr>
          <w:rFonts w:eastAsia="Calibri"/>
          <w:sz w:val="24"/>
          <w:szCs w:val="24"/>
          <w:lang w:eastAsia="en-US"/>
        </w:rPr>
        <w:t>)“ nahrádzajú slovami „priestupky na úseku správy štátnych hraníc podľa osobitného predpisu,</w:t>
      </w:r>
      <w:r w:rsidRPr="000F1513">
        <w:rPr>
          <w:rFonts w:eastAsia="Calibri"/>
          <w:sz w:val="24"/>
          <w:szCs w:val="24"/>
          <w:vertAlign w:val="superscript"/>
          <w:lang w:eastAsia="en-US"/>
        </w:rPr>
        <w:t xml:space="preserve"> 8a</w:t>
      </w:r>
      <w:r w:rsidRPr="000F1513">
        <w:rPr>
          <w:rFonts w:eastAsia="Calibri"/>
          <w:sz w:val="24"/>
          <w:szCs w:val="24"/>
          <w:lang w:eastAsia="en-US"/>
        </w:rPr>
        <w:t>)“.</w:t>
      </w:r>
    </w:p>
    <w:p w14:paraId="4ECDD8DB"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Poznámka pod čiarou k odkazu 8a znie:</w:t>
      </w:r>
    </w:p>
    <w:p w14:paraId="4A0533F5"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8a</w:t>
      </w:r>
      <w:r w:rsidRPr="000F1513">
        <w:rPr>
          <w:rFonts w:eastAsia="Calibri"/>
          <w:sz w:val="24"/>
          <w:szCs w:val="24"/>
          <w:lang w:eastAsia="en-US"/>
        </w:rPr>
        <w:t>) § 8 zákona č. 298/1999 Z. z. o správe štátnych hraníc v znení zákona č. 445/2008 Z. z.“.</w:t>
      </w:r>
    </w:p>
    <w:p w14:paraId="44A71525"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60 ods. 1 písm. a) sa vypúšťajú slová „alebo zástupcu orgánu sociálnoprávnej ochrany detí a sociálnej kurately,“.</w:t>
      </w:r>
    </w:p>
    <w:p w14:paraId="58E30FCC"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60 sa za odsek 1 vkladajú nové odseky 2 a 3, ktoré znejú:</w:t>
      </w:r>
    </w:p>
    <w:p w14:paraId="19E1D968"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„(2) Ak nie je možné zabezpečiť prítomnosť osôb podľa odseku 1 písm. a), orgán oprávnený objasňovať priestupky zabezpečí vysvetlenie od maloletého alebo mladistvého za prítomnosti zástupcu orgánu sociálnoprávnej ochrany detí a sociálnej kurately.</w:t>
      </w:r>
    </w:p>
    <w:p w14:paraId="085E2B86"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(3) Ak nemožno zistiť totožnosť osoby podozrivej zo spáchania priestupku iným spôsobom, orgán Policajného zboru je oprávnený zverejniť osobné údaje tejto osoby zachytené obrazovým, zvukovým alebo obrazovo-zvukovým záznamom v nevyhnutnom rozsahu na účely zistenia jej totožnosti. Zverejnenie podľa prvej vety je prípustné pri podozrení zo spáchania priestupku proti verejnému poriadku, priestupku proti občianskemu spolunažívaniu, priestupku proti majetku, priestupku extrémizmu a priestupku diváckeho násilia, a to najviac na dobu 30 dní odo dňa prvého zverejnenia. Orgán Policajného zboru je povinný viesť evidenciu o zverejnení obrazových, zvukových alebo obrazovo-zvukových záznamov v rozsahu dátum zverejnenia záznamu, miesto zverejnenia záznamu a dátum vymazania záznamu.“.</w:t>
      </w:r>
    </w:p>
    <w:p w14:paraId="1FB864C3"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Doterajšie odseky 2 až 5 sa označujú ako odseky 4 až 7.</w:t>
      </w:r>
    </w:p>
    <w:p w14:paraId="7FFE3F57" w14:textId="77777777" w:rsidR="000F1513" w:rsidRPr="000F1513" w:rsidRDefault="000F1513" w:rsidP="000F1513">
      <w:pPr>
        <w:numPr>
          <w:ilvl w:val="0"/>
          <w:numId w:val="7"/>
        </w:numPr>
        <w:spacing w:after="240" w:line="259" w:lineRule="auto"/>
        <w:ind w:left="0" w:firstLine="284"/>
        <w:jc w:val="both"/>
        <w:rPr>
          <w:rFonts w:eastAsia="Calibri"/>
          <w:color w:val="FF0000"/>
          <w:sz w:val="24"/>
          <w:szCs w:val="24"/>
          <w:lang w:eastAsia="en-US"/>
        </w:rPr>
      </w:pPr>
      <w:r w:rsidRPr="000F1513">
        <w:rPr>
          <w:rFonts w:eastAsia="Calibri"/>
          <w:sz w:val="24"/>
          <w:szCs w:val="24"/>
          <w:lang w:eastAsia="en-US"/>
        </w:rPr>
        <w:t>V § 60 ods. 5 sa za písmeno a) vkladá nové písmeno b), ktoré znie:</w:t>
      </w:r>
    </w:p>
    <w:p w14:paraId="57D0D6C7"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„b) odloží vec záznamom, ak osoba podozrivá z priestupku </w:t>
      </w:r>
    </w:p>
    <w:p w14:paraId="01CC78F9"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1. požíva výsady a imunity podľa zákona alebo podľa medzinárodného práva, </w:t>
      </w:r>
    </w:p>
    <w:p w14:paraId="1C49926B"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2. v čase spáchania priestupku nedovŕšila štrnásty rok svojho veku alebo trpela duševnou poruchou, pre ktorú nemohla rozpoznať, že svojím konaním porušuje alebo ohrozuje záujem chránený zákonom, alebo nemohla ovládať svoje konanie alebo</w:t>
      </w:r>
    </w:p>
    <w:p w14:paraId="4D82E1EC"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3. pred začatím konania zomrela alebo bola vyhlásená za mŕtvu.“.</w:t>
      </w:r>
    </w:p>
    <w:p w14:paraId="3121FD6B"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Doterajšie písmená b) až e) sa označujú ako písmená c) až f).</w:t>
      </w:r>
    </w:p>
    <w:p w14:paraId="0003ADD1"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60 ods. 5 </w:t>
      </w:r>
      <w:r w:rsidRPr="000F1513">
        <w:rPr>
          <w:rFonts w:eastAsia="Calibri"/>
          <w:sz w:val="24"/>
          <w:szCs w:val="24"/>
          <w:shd w:val="clear" w:color="auto" w:fill="FFFFFF"/>
          <w:lang w:eastAsia="en-US"/>
        </w:rPr>
        <w:t>písm. e) sa slová „a) a c)“</w:t>
      </w:r>
      <w:r w:rsidRPr="000F1513">
        <w:rPr>
          <w:rFonts w:eastAsia="Calibri"/>
          <w:sz w:val="24"/>
          <w:szCs w:val="24"/>
          <w:lang w:eastAsia="en-US"/>
        </w:rPr>
        <w:t xml:space="preserve"> nahrádzajú slovami „a), b) a d)“.</w:t>
      </w:r>
    </w:p>
    <w:p w14:paraId="282FEA64"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60 ods. 6 úvodnej vete sa </w:t>
      </w:r>
      <w:r w:rsidRPr="000F1513">
        <w:rPr>
          <w:rFonts w:eastAsia="Calibri"/>
          <w:sz w:val="24"/>
          <w:szCs w:val="24"/>
          <w:shd w:val="clear" w:color="auto" w:fill="FFFFFF"/>
          <w:lang w:eastAsia="en-US"/>
        </w:rPr>
        <w:t>slová „odseku 3 písm. d)“</w:t>
      </w:r>
      <w:r w:rsidRPr="000F1513">
        <w:rPr>
          <w:rFonts w:eastAsia="Calibri"/>
          <w:sz w:val="24"/>
          <w:szCs w:val="24"/>
          <w:lang w:eastAsia="en-US"/>
        </w:rPr>
        <w:t xml:space="preserve"> nahrádzajú slovami „odseku 5 písm. e)“.</w:t>
      </w:r>
    </w:p>
    <w:p w14:paraId="513FD266"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60 ods. 7 sa slová „odseku 4“ nahrádzajú slovami „odseku 6“.</w:t>
      </w:r>
    </w:p>
    <w:p w14:paraId="18777314"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lastRenderedPageBreak/>
        <w:t>V § 66 ods. 1 písmeno c) znie:</w:t>
      </w:r>
    </w:p>
    <w:p w14:paraId="39868428"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„c) pred začatím konania zomrela alebo bola vyhlásená za mŕtvu.“.</w:t>
      </w:r>
    </w:p>
    <w:p w14:paraId="7888CDB7"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66 ods. 3 sa slovo „len“ nahrádza slovami „oznamovateľ a“.</w:t>
      </w:r>
    </w:p>
    <w:p w14:paraId="3348E7DB"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67 odsek 2 znie:</w:t>
      </w:r>
    </w:p>
    <w:p w14:paraId="0EF39880"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„(2) </w:t>
      </w:r>
      <w:bookmarkStart w:id="11" w:name="_Hlk215129674"/>
      <w:r w:rsidRPr="000F1513">
        <w:rPr>
          <w:color w:val="000000"/>
          <w:sz w:val="24"/>
          <w:szCs w:val="22"/>
          <w:lang w:eastAsia="en-US"/>
        </w:rPr>
        <w:t>Podkladom na začatie konania o priestupku je správa o výsledku objasňovania priestupku, oznámenie štátneho orgánu, obce, právnickej osoby alebo fyzickej osoby o priestupku, poznatok z vlastnej činnosti správneho orgánu alebo postúpenie veci orgánom činným v trestnom konaní alebo súdom</w:t>
      </w:r>
      <w:bookmarkEnd w:id="11"/>
      <w:r w:rsidRPr="000F1513">
        <w:rPr>
          <w:color w:val="000000"/>
          <w:sz w:val="24"/>
          <w:szCs w:val="22"/>
          <w:lang w:eastAsia="en-US"/>
        </w:rPr>
        <w:t>.“.</w:t>
      </w:r>
    </w:p>
    <w:p w14:paraId="322E151B"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67 ods. 3 sa vypúšťa slovo „ani“ a za slovo „orgánu,“ sa vkladajú slová „ani nepostupuje podľa § 58 ods. 2 druhej vety,“. </w:t>
      </w:r>
    </w:p>
    <w:p w14:paraId="2CEC85E6"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67 ods. 4 sa slová „do jedného mesiaca od oznámenia“ nahrádzajú slovami „do 30 dní odo dňa doručenia písomnej žiadosti“. </w:t>
      </w:r>
    </w:p>
    <w:p w14:paraId="08D9A146"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68 ods. 1 sa slová „Priestupky podľa § 42a a § 49 ods. 1 písm. a) sa </w:t>
      </w:r>
      <w:proofErr w:type="spellStart"/>
      <w:r w:rsidRPr="000F1513">
        <w:rPr>
          <w:rFonts w:eastAsia="Calibri"/>
          <w:sz w:val="24"/>
          <w:szCs w:val="24"/>
          <w:lang w:eastAsia="en-US"/>
        </w:rPr>
        <w:t>prejednávajú</w:t>
      </w:r>
      <w:proofErr w:type="spellEnd"/>
      <w:r w:rsidRPr="000F1513">
        <w:rPr>
          <w:rFonts w:eastAsia="Calibri"/>
          <w:sz w:val="24"/>
          <w:szCs w:val="24"/>
          <w:lang w:eastAsia="en-US"/>
        </w:rPr>
        <w:t xml:space="preserve">“ nahrádzajú slovami „Priestupok podľa § 49 ods. 1 písm. a) sa </w:t>
      </w:r>
      <w:proofErr w:type="spellStart"/>
      <w:r w:rsidRPr="000F1513">
        <w:rPr>
          <w:rFonts w:eastAsia="Calibri"/>
          <w:sz w:val="24"/>
          <w:szCs w:val="24"/>
          <w:lang w:eastAsia="en-US"/>
        </w:rPr>
        <w:t>prejednáva</w:t>
      </w:r>
      <w:proofErr w:type="spellEnd"/>
      <w:r w:rsidRPr="000F1513">
        <w:rPr>
          <w:rFonts w:eastAsia="Calibri"/>
          <w:sz w:val="24"/>
          <w:szCs w:val="24"/>
          <w:lang w:eastAsia="en-US"/>
        </w:rPr>
        <w:t>“.</w:t>
      </w:r>
    </w:p>
    <w:p w14:paraId="200CB04E"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68 odsek 3 znie:</w:t>
      </w:r>
    </w:p>
    <w:p w14:paraId="21D46AD1"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„(3) Blízkou osobou sa na účely tohto zákona rozumie príbuzný v priamom pokolení, osvojiteľ, osvojenec, súrodenec a manžel; iné osoby v rodinnom alebo obdobnom pomere sa považujú za osoby navzájom blízke len vtedy, ak by ujmu, ktorú utrpela jedna z nich, druhá právom pociťovala ako ujmu vlastnú. Blízkou osobou sa na účely priestupkov proti občianskemu spolunažívaniu podľa § 49 rozumie aj bývalý manžel, druh, bývalý druh, rodič spoločného dieťaťa a osoba, ktorá s páchateľom priestupku žije alebo žila v spoločnej domácnosti.“.  </w:t>
      </w:r>
    </w:p>
    <w:p w14:paraId="6D129C87"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70 sa za odsek 1 vkladá nový odsek 2, ktorý znie:</w:t>
      </w:r>
    </w:p>
    <w:p w14:paraId="7E0BE79E"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„(2) Nárok na náhradu škody možno uplatniť najneskôr na ústnom pojednávaní; to neplatí, ak sa poškodený nároku na náhradu škody vzdal skôr.“.</w:t>
      </w:r>
    </w:p>
    <w:p w14:paraId="29C18CEA"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Doterajší odsek 2 sa označuje ako odsek 3. </w:t>
      </w:r>
    </w:p>
    <w:p w14:paraId="0147B1DF"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71 písm. a) sa slová „prokurátorovi alebo orgánu Zboru národnej bezpečnosti“ nahrádzajú slovami „orgánu činnému v trestnom konaní“.</w:t>
      </w:r>
    </w:p>
    <w:p w14:paraId="367F68B7"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Poznámka pod čiarou k odkazu 3 znie:</w:t>
      </w:r>
    </w:p>
    <w:p w14:paraId="50E110DE"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3</w:t>
      </w:r>
      <w:r w:rsidRPr="000F1513">
        <w:rPr>
          <w:rFonts w:eastAsia="Calibri"/>
          <w:sz w:val="24"/>
          <w:szCs w:val="24"/>
          <w:lang w:eastAsia="en-US"/>
        </w:rPr>
        <w:t>) Zákon č. 73/1998 Z. z. o štátnej službe príslušníkov Policajného zboru, Slovenskej informačnej služby, Zboru väzenskej a justičnej stráže Slovenskej republiky a Železničnej polície v znení neskorších predpisov.</w:t>
      </w:r>
    </w:p>
    <w:p w14:paraId="6550F887"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Zákon č. 475/2005 Z. z. o výkone trestu odňatia slobody a o zmene a doplnení niektorých zákonov v znení neskorších predpisov.</w:t>
      </w:r>
    </w:p>
    <w:p w14:paraId="6E5B31C0" w14:textId="77777777" w:rsidR="000F1513" w:rsidRPr="000F1513" w:rsidRDefault="000F1513" w:rsidP="000F1513">
      <w:pPr>
        <w:spacing w:after="240"/>
        <w:ind w:firstLine="284"/>
        <w:jc w:val="both"/>
        <w:rPr>
          <w:rFonts w:eastAsia="Calibri"/>
          <w:sz w:val="24"/>
          <w:szCs w:val="24"/>
          <w:lang w:eastAsia="en-US"/>
        </w:rPr>
      </w:pPr>
      <w:bookmarkStart w:id="12" w:name="_Hlk113204332"/>
      <w:r w:rsidRPr="000F1513">
        <w:rPr>
          <w:rFonts w:eastAsia="Calibri"/>
          <w:sz w:val="24"/>
          <w:szCs w:val="24"/>
          <w:lang w:eastAsia="en-US"/>
        </w:rPr>
        <w:lastRenderedPageBreak/>
        <w:t>Zákon č. 281/2015 Z. z. o štátnej službe profesionálnych vojakov a o zmene a doplnení niektorých zákonov v znení neskorších predpisov.</w:t>
      </w:r>
      <w:bookmarkEnd w:id="12"/>
    </w:p>
    <w:p w14:paraId="3B90835E"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Zákon č. 35/2019 Z. z. v znení neskorších predpisov.“.</w:t>
      </w:r>
    </w:p>
    <w:p w14:paraId="320C874A"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76 ods. 1 písm. i) sa na konci pripájajú tieto slová: „alebo bol vyhlásený za mŕtveho“.</w:t>
      </w:r>
    </w:p>
    <w:p w14:paraId="25AEE911"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76 sa odsek 1 dopĺňa písmenom m), ktoré znie:</w:t>
      </w:r>
    </w:p>
    <w:p w14:paraId="422FFA15"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„m) navrhovateľ zomrel alebo bol vyhlásený za mŕtveho.“. </w:t>
      </w:r>
    </w:p>
    <w:p w14:paraId="4599C75A"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77 sa slová „(§ 70 ods. 2)“ nahrádzajú slovami „(§ 70 ods. 3)“ a na konci sa pripája táto veta: „Ak sa v rozhodnutí o priestupku ukladá páchateľovi sankcia menších obecných prác, výrok rozhodnutia o priestupku obsahuje okrem náležitostí podľa prvej vety označenie obce, v územnom obvode ktorej má páchateľ vykonať menšie obecné práce a lehotu, v ktorej sa má páchateľ dostaviť osobne na obecný úrad obce, v územnom obvode ktorej má menšie obecné práce vykonať.“. </w:t>
      </w:r>
    </w:p>
    <w:p w14:paraId="3781ABBA"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79 odsek 1 znie:</w:t>
      </w:r>
    </w:p>
    <w:p w14:paraId="04A5C4DB"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„(1) Osobe, ktorá bola uznaná za vinnú z priestupku, ako aj navrhovateľovi, ak bolo konanie začaté na jeho návrh zastavené podľa § 76 ods. 1 písm. a) až c) alebo písm. j), sa uloží povinnosť uhradiť trovy spojené s </w:t>
      </w:r>
      <w:proofErr w:type="spellStart"/>
      <w:r w:rsidRPr="000F1513">
        <w:rPr>
          <w:rFonts w:eastAsia="Calibri"/>
          <w:sz w:val="24"/>
          <w:szCs w:val="24"/>
          <w:lang w:eastAsia="en-US"/>
        </w:rPr>
        <w:t>prejednaním</w:t>
      </w:r>
      <w:proofErr w:type="spellEnd"/>
      <w:r w:rsidRPr="000F1513">
        <w:rPr>
          <w:rFonts w:eastAsia="Calibri"/>
          <w:sz w:val="24"/>
          <w:szCs w:val="24"/>
          <w:lang w:eastAsia="en-US"/>
        </w:rPr>
        <w:t xml:space="preserve"> priestupku; to neplatí, ak ide o navrhovateľa na </w:t>
      </w:r>
      <w:proofErr w:type="spellStart"/>
      <w:r w:rsidRPr="000F1513">
        <w:rPr>
          <w:rFonts w:eastAsia="Calibri"/>
          <w:sz w:val="24"/>
          <w:szCs w:val="24"/>
          <w:lang w:eastAsia="en-US"/>
        </w:rPr>
        <w:t>prejednanie</w:t>
      </w:r>
      <w:proofErr w:type="spellEnd"/>
      <w:r w:rsidRPr="000F1513">
        <w:rPr>
          <w:rFonts w:eastAsia="Calibri"/>
          <w:sz w:val="24"/>
          <w:szCs w:val="24"/>
          <w:lang w:eastAsia="en-US"/>
        </w:rPr>
        <w:t xml:space="preserve"> priestupku podľa § 22 ods. 1 písm. g). Trovy konania sa uhrádzajú paušálnou sumou, ktorú ustanoví Ministerstvo vnútra Slovenskej republiky po dohode s Ministerstvom financií Slovenskej republiky všeobecne záväzným právnym predpisom. Ak sa povinnosť uhradiť trovy konania ukladá osobe, ktorá v čase spáchania priestupku nedovŕšila osemnásty rok svojho veku, paušálna suma podľa druhej vety sa znižuje na polovicu.“.</w:t>
      </w:r>
    </w:p>
    <w:p w14:paraId="667DC792"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86 písm. a) sa vypúšťajú slová „alebo ďalšie priestupky, ak tak ustanoví osobitný zákon“.</w:t>
      </w:r>
    </w:p>
    <w:p w14:paraId="025E06DB"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86 písm. b) sa vypúšťajú slová „§ 27 ods. 1 písm. b),“, slová „§ 34 ods. 1,“ a slová „a priestupky porušenia všeobecne záväzného nariadenia obce“.</w:t>
      </w:r>
    </w:p>
    <w:p w14:paraId="6C39B8BA" w14:textId="77777777" w:rsidR="000F1513" w:rsidRPr="000F1513" w:rsidRDefault="000F1513" w:rsidP="000F1513">
      <w:pPr>
        <w:numPr>
          <w:ilvl w:val="0"/>
          <w:numId w:val="7"/>
        </w:numPr>
        <w:spacing w:after="240" w:line="259" w:lineRule="auto"/>
        <w:ind w:left="0" w:firstLine="284"/>
        <w:jc w:val="both"/>
        <w:rPr>
          <w:rFonts w:eastAsia="Calibri"/>
          <w:color w:val="FF0000"/>
          <w:sz w:val="24"/>
          <w:szCs w:val="24"/>
          <w:lang w:eastAsia="en-US"/>
        </w:rPr>
      </w:pPr>
      <w:r w:rsidRPr="000F1513">
        <w:rPr>
          <w:rFonts w:eastAsia="Calibri"/>
          <w:sz w:val="24"/>
          <w:szCs w:val="24"/>
          <w:lang w:eastAsia="en-US"/>
        </w:rPr>
        <w:t>V  § 86 písm. c) sa slová „d) a f)“ nahrádzajú slovami „e) a g)“.</w:t>
      </w:r>
    </w:p>
    <w:p w14:paraId="7D70A81D"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86 písm. d) sa slová „orgány hygienickej služby“ nahrádzajú slovami „orgány štátnej správy v oblasti verejného zdravotníctva“.</w:t>
      </w:r>
    </w:p>
    <w:p w14:paraId="65EE4AB5"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86 sa vypúšťa písmeno f).</w:t>
      </w:r>
    </w:p>
    <w:p w14:paraId="01B4EA6F"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Doterajšie písmená g) až i) sa označujú ako písmená f) až h).</w:t>
      </w:r>
    </w:p>
    <w:p w14:paraId="14924E49" w14:textId="77777777" w:rsidR="000F1513" w:rsidRPr="000F1513" w:rsidRDefault="000F1513" w:rsidP="000F1513">
      <w:pPr>
        <w:spacing w:after="240"/>
        <w:ind w:left="284"/>
        <w:jc w:val="both"/>
        <w:rPr>
          <w:rFonts w:eastAsia="Calibri"/>
          <w:sz w:val="24"/>
          <w:szCs w:val="24"/>
          <w:lang w:eastAsia="en-US"/>
        </w:rPr>
      </w:pPr>
      <w:r w:rsidRPr="000F1513">
        <w:rPr>
          <w:rFonts w:eastAsia="Calibri"/>
          <w:sz w:val="24"/>
          <w:szCs w:val="24"/>
          <w:lang w:eastAsia="en-US"/>
        </w:rPr>
        <w:t xml:space="preserve">Poznámka pod čiarou k odkazu 14 sa vypúšťa. </w:t>
      </w:r>
    </w:p>
    <w:p w14:paraId="4BD21592"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86 písmeno g) znie:</w:t>
      </w:r>
    </w:p>
    <w:p w14:paraId="559264B8" w14:textId="77777777" w:rsidR="000F1513" w:rsidRPr="000F1513" w:rsidRDefault="000F1513" w:rsidP="000F1513">
      <w:pPr>
        <w:ind w:firstLine="284"/>
        <w:jc w:val="both"/>
        <w:rPr>
          <w:rFonts w:eastAsia="Calibri"/>
          <w:sz w:val="24"/>
          <w:szCs w:val="24"/>
          <w:lang w:eastAsia="en-US"/>
        </w:rPr>
      </w:pPr>
      <w:r w:rsidRPr="000F1513">
        <w:rPr>
          <w:rFonts w:eastAsia="Calibri"/>
          <w:sz w:val="24"/>
          <w:szCs w:val="24"/>
          <w:lang w:eastAsia="en-US"/>
        </w:rPr>
        <w:t xml:space="preserve">„g) </w:t>
      </w:r>
      <w:bookmarkStart w:id="13" w:name="_Hlk216349555"/>
      <w:r w:rsidRPr="000F1513">
        <w:rPr>
          <w:rFonts w:eastAsia="Calibri"/>
          <w:sz w:val="24"/>
          <w:szCs w:val="24"/>
          <w:lang w:eastAsia="en-US"/>
        </w:rPr>
        <w:t>orgány Vojenskej polície</w:t>
      </w:r>
    </w:p>
    <w:p w14:paraId="6C2EC926" w14:textId="77777777" w:rsidR="000F1513" w:rsidRPr="000F1513" w:rsidRDefault="000F1513" w:rsidP="000F1513">
      <w:pPr>
        <w:spacing w:line="259" w:lineRule="auto"/>
        <w:ind w:firstLine="284"/>
        <w:jc w:val="both"/>
        <w:rPr>
          <w:bCs/>
          <w:color w:val="000000"/>
          <w:sz w:val="24"/>
          <w:szCs w:val="24"/>
          <w:lang w:eastAsia="en-US"/>
        </w:rPr>
      </w:pPr>
      <w:r w:rsidRPr="000F1513">
        <w:rPr>
          <w:bCs/>
          <w:color w:val="000000"/>
          <w:sz w:val="24"/>
          <w:szCs w:val="24"/>
          <w:lang w:eastAsia="en-US"/>
        </w:rPr>
        <w:t xml:space="preserve">1. ak fyzická osoba, na ktorú sa vzťahuje pôsobnosť Vojenskej polície, spáchala priestupok podľa osobitného predpisu, </w:t>
      </w:r>
      <w:r w:rsidRPr="000F1513">
        <w:rPr>
          <w:bCs/>
          <w:color w:val="000000"/>
          <w:sz w:val="24"/>
          <w:szCs w:val="24"/>
          <w:vertAlign w:val="superscript"/>
          <w:lang w:eastAsia="en-US"/>
        </w:rPr>
        <w:t>14a</w:t>
      </w:r>
      <w:r w:rsidRPr="000F1513">
        <w:rPr>
          <w:bCs/>
          <w:color w:val="000000"/>
          <w:sz w:val="24"/>
          <w:szCs w:val="24"/>
          <w:lang w:eastAsia="en-US"/>
        </w:rPr>
        <w:t>)</w:t>
      </w:r>
    </w:p>
    <w:p w14:paraId="59E79CA2" w14:textId="77777777" w:rsidR="000F1513" w:rsidRPr="000F1513" w:rsidRDefault="000F1513" w:rsidP="000F1513">
      <w:pPr>
        <w:spacing w:line="259" w:lineRule="auto"/>
        <w:ind w:firstLine="284"/>
        <w:jc w:val="both"/>
        <w:rPr>
          <w:bCs/>
          <w:color w:val="000000"/>
          <w:sz w:val="24"/>
          <w:szCs w:val="24"/>
          <w:lang w:eastAsia="en-US"/>
        </w:rPr>
      </w:pPr>
      <w:r w:rsidRPr="000F1513">
        <w:rPr>
          <w:bCs/>
          <w:color w:val="000000"/>
          <w:sz w:val="24"/>
          <w:szCs w:val="24"/>
          <w:lang w:eastAsia="en-US"/>
        </w:rPr>
        <w:lastRenderedPageBreak/>
        <w:t>2. priestupky proti bezpečnosti a plynulosti cestnej premávky podľa § 22, priestupky proti verejnému poriadku podľa § 47, priestupky proti občianskemu spolunažívaniu podľa § 49 a priestupky proti majetku podľa § 50, ak ide o</w:t>
      </w:r>
    </w:p>
    <w:p w14:paraId="2570C6FF" w14:textId="77777777" w:rsidR="000F1513" w:rsidRPr="000F1513" w:rsidRDefault="000F1513" w:rsidP="000F1513">
      <w:pPr>
        <w:spacing w:line="259" w:lineRule="auto"/>
        <w:ind w:firstLine="284"/>
        <w:jc w:val="both"/>
        <w:rPr>
          <w:bCs/>
          <w:color w:val="000000"/>
          <w:sz w:val="24"/>
          <w:szCs w:val="24"/>
          <w:lang w:eastAsia="en-US"/>
        </w:rPr>
      </w:pPr>
      <w:r w:rsidRPr="000F1513">
        <w:rPr>
          <w:bCs/>
          <w:color w:val="000000"/>
          <w:sz w:val="24"/>
          <w:szCs w:val="24"/>
          <w:lang w:eastAsia="en-US"/>
        </w:rPr>
        <w:t>2a. vojaka v zálohe a vojaka mimoriadnej služby v čase výcviku, pravidelného cvičenia, povolania na plnenie úloh ozbrojených síl Slovenskej republiky alebo nariadenia výkonu mimoriadnej služby,</w:t>
      </w:r>
    </w:p>
    <w:p w14:paraId="728EFDCC" w14:textId="77777777" w:rsidR="000F1513" w:rsidRPr="000F1513" w:rsidRDefault="000F1513" w:rsidP="000F1513">
      <w:pPr>
        <w:spacing w:line="259" w:lineRule="auto"/>
        <w:ind w:firstLine="284"/>
        <w:jc w:val="both"/>
        <w:rPr>
          <w:bCs/>
          <w:color w:val="000000"/>
          <w:sz w:val="24"/>
          <w:szCs w:val="24"/>
          <w:lang w:eastAsia="en-US"/>
        </w:rPr>
      </w:pPr>
      <w:r w:rsidRPr="000F1513">
        <w:rPr>
          <w:bCs/>
          <w:color w:val="000000"/>
          <w:sz w:val="24"/>
          <w:szCs w:val="24"/>
          <w:lang w:eastAsia="en-US"/>
        </w:rPr>
        <w:t xml:space="preserve">2b. osoby, ktoré sa nachádzajú v priestoroch Ministerstva obrany Slovenskej republiky, </w:t>
      </w:r>
      <w:r w:rsidRPr="000F1513">
        <w:rPr>
          <w:bCs/>
          <w:sz w:val="24"/>
          <w:szCs w:val="24"/>
          <w:lang w:eastAsia="en-US"/>
        </w:rPr>
        <w:t xml:space="preserve">ozbrojených síl Slovenskej republiky, Vojenskej polície, Vojenského spravodajstva alebo v </w:t>
      </w:r>
      <w:r w:rsidRPr="000F1513">
        <w:rPr>
          <w:bCs/>
          <w:color w:val="000000"/>
          <w:sz w:val="24"/>
          <w:szCs w:val="24"/>
          <w:lang w:eastAsia="en-US"/>
        </w:rPr>
        <w:t>priestoroch rozpočtovej organizácie, príspevkovej organizácie alebo štátneho podniku, ktorých zriaďovateľom alebo zakladateľom je Ministerstvo obrany Slovenskej republiky a vo vojenských objektoch a priesto</w:t>
      </w:r>
      <w:r w:rsidRPr="000F1513">
        <w:rPr>
          <w:bCs/>
          <w:sz w:val="24"/>
          <w:szCs w:val="24"/>
          <w:lang w:eastAsia="en-US"/>
        </w:rPr>
        <w:t xml:space="preserve">roch, </w:t>
      </w:r>
    </w:p>
    <w:p w14:paraId="72AB8127" w14:textId="77777777" w:rsidR="000F1513" w:rsidRPr="000F1513" w:rsidRDefault="000F1513" w:rsidP="000F1513">
      <w:pPr>
        <w:spacing w:after="240"/>
        <w:ind w:firstLine="284"/>
        <w:jc w:val="both"/>
        <w:rPr>
          <w:bCs/>
          <w:sz w:val="24"/>
          <w:szCs w:val="24"/>
          <w:lang w:eastAsia="en-US"/>
        </w:rPr>
      </w:pPr>
      <w:r w:rsidRPr="000F1513">
        <w:rPr>
          <w:bCs/>
          <w:sz w:val="24"/>
          <w:szCs w:val="24"/>
          <w:lang w:eastAsia="en-US"/>
        </w:rPr>
        <w:t>3. priestupky proti majetku podľa § 50, ak ide o majetok štátu v správe alebo v užívaní Ministerstva obrany Slovenskej republiky, ozbrojených síl Slovenskej republiky, Vojenskej polície, Vojenského spravodajstva, rozpočtovej organizácie, príspevkovej organizácie alebo štátneho podniku, ktorých zriaďovateľom alebo zakladateľom je Ministerstvo obrany Slovenskej republiky.</w:t>
      </w:r>
      <w:bookmarkEnd w:id="13"/>
      <w:r w:rsidRPr="000F1513">
        <w:rPr>
          <w:bCs/>
          <w:sz w:val="24"/>
          <w:szCs w:val="24"/>
          <w:lang w:eastAsia="en-US"/>
        </w:rPr>
        <w:t>“.</w:t>
      </w:r>
    </w:p>
    <w:p w14:paraId="3886B3B9" w14:textId="77777777" w:rsidR="000F1513" w:rsidRPr="000F1513" w:rsidRDefault="000F1513" w:rsidP="000F1513">
      <w:pPr>
        <w:spacing w:after="240"/>
        <w:ind w:firstLine="284"/>
        <w:jc w:val="both"/>
        <w:rPr>
          <w:bCs/>
          <w:sz w:val="24"/>
          <w:szCs w:val="24"/>
          <w:lang w:eastAsia="en-US"/>
        </w:rPr>
      </w:pPr>
      <w:r w:rsidRPr="000F1513">
        <w:rPr>
          <w:bCs/>
          <w:sz w:val="24"/>
          <w:szCs w:val="24"/>
          <w:lang w:eastAsia="en-US"/>
        </w:rPr>
        <w:t>Poznámka pod čiarou k odkazu 14a znie:</w:t>
      </w:r>
    </w:p>
    <w:p w14:paraId="22A9921B"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14a</w:t>
      </w:r>
      <w:r w:rsidRPr="000F1513">
        <w:rPr>
          <w:rFonts w:eastAsia="Calibri"/>
          <w:sz w:val="24"/>
          <w:szCs w:val="24"/>
          <w:lang w:eastAsia="en-US"/>
        </w:rPr>
        <w:t xml:space="preserve">) Napríklad § 37d ods. 1 zákona č. 124/1992 Zb., § 10 zákona č. 281/1997 Z. z. v znení zákona č. 96/2012 Z. z., § 17b zákona č. 321/2002 Z. z. v znení neskorších predpisov, § 42 ods. 2 zákona č. 500/2022 Z. z., § 77 ods. 2 zákona č. 150/2025 Z. z.“. </w:t>
      </w:r>
    </w:p>
    <w:p w14:paraId="5E56DDBD"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87 ods. 1 sa vypúšťajú slová „(§ 13 ods. 2)“.</w:t>
      </w:r>
    </w:p>
    <w:p w14:paraId="458583E3"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 88a sa vypúšťa.</w:t>
      </w:r>
    </w:p>
    <w:p w14:paraId="2E216858"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88aa ods. 1 sa slová „písm. e)“ sa nahrádzajú slovami „písm. f)“.</w:t>
      </w:r>
    </w:p>
    <w:p w14:paraId="52ACB961" w14:textId="77777777" w:rsidR="000F1513" w:rsidRPr="000F1513" w:rsidRDefault="000F1513" w:rsidP="000F1513">
      <w:pPr>
        <w:numPr>
          <w:ilvl w:val="0"/>
          <w:numId w:val="7"/>
        </w:numPr>
        <w:autoSpaceDE w:val="0"/>
        <w:autoSpaceDN w:val="0"/>
        <w:adjustRightInd w:val="0"/>
        <w:spacing w:after="240" w:line="259" w:lineRule="auto"/>
        <w:ind w:hanging="436"/>
        <w:jc w:val="both"/>
        <w:rPr>
          <w:rFonts w:eastAsia="Calibri"/>
          <w:color w:val="000000"/>
          <w:sz w:val="24"/>
          <w:szCs w:val="24"/>
          <w:lang w:eastAsia="en-US"/>
        </w:rPr>
      </w:pPr>
      <w:r w:rsidRPr="000F1513">
        <w:rPr>
          <w:rFonts w:eastAsia="Calibri"/>
          <w:color w:val="000000"/>
          <w:sz w:val="24"/>
          <w:szCs w:val="24"/>
          <w:lang w:eastAsia="en-US"/>
        </w:rPr>
        <w:t>Za § 88aa sa vkladá § 88b, ktorý vrátane nadpisu znie:</w:t>
      </w:r>
    </w:p>
    <w:p w14:paraId="4750AE08" w14:textId="77777777" w:rsidR="000F1513" w:rsidRPr="000F1513" w:rsidRDefault="000F1513" w:rsidP="000F1513">
      <w:pPr>
        <w:autoSpaceDE w:val="0"/>
        <w:autoSpaceDN w:val="0"/>
        <w:adjustRightInd w:val="0"/>
        <w:spacing w:after="240"/>
        <w:jc w:val="center"/>
        <w:rPr>
          <w:rFonts w:eastAsia="Calibri"/>
          <w:b/>
          <w:color w:val="000000"/>
          <w:sz w:val="24"/>
          <w:szCs w:val="24"/>
          <w:lang w:eastAsia="en-US"/>
        </w:rPr>
      </w:pPr>
      <w:r w:rsidRPr="000F1513">
        <w:rPr>
          <w:rFonts w:eastAsia="Calibri"/>
          <w:b/>
          <w:color w:val="000000"/>
          <w:sz w:val="24"/>
          <w:szCs w:val="24"/>
          <w:lang w:eastAsia="en-US"/>
        </w:rPr>
        <w:t>„§ 88b</w:t>
      </w:r>
    </w:p>
    <w:p w14:paraId="7D31430B" w14:textId="77777777" w:rsidR="000F1513" w:rsidRPr="000F1513" w:rsidRDefault="000F1513" w:rsidP="000F1513">
      <w:pPr>
        <w:autoSpaceDE w:val="0"/>
        <w:autoSpaceDN w:val="0"/>
        <w:adjustRightInd w:val="0"/>
        <w:spacing w:after="240"/>
        <w:jc w:val="center"/>
        <w:rPr>
          <w:rFonts w:eastAsia="Calibri"/>
          <w:b/>
          <w:color w:val="000000"/>
          <w:sz w:val="24"/>
          <w:szCs w:val="24"/>
          <w:lang w:eastAsia="en-US"/>
        </w:rPr>
      </w:pPr>
      <w:r w:rsidRPr="000F1513">
        <w:rPr>
          <w:rFonts w:eastAsia="Calibri"/>
          <w:b/>
          <w:color w:val="000000"/>
          <w:sz w:val="24"/>
          <w:szCs w:val="24"/>
          <w:lang w:eastAsia="en-US"/>
        </w:rPr>
        <w:t>Osobitné ustanovenia o výkone sankcie menších obecných prác</w:t>
      </w:r>
    </w:p>
    <w:p w14:paraId="65E5EA8A" w14:textId="77777777" w:rsidR="000F1513" w:rsidRPr="000F1513" w:rsidRDefault="000F1513" w:rsidP="000F1513">
      <w:pPr>
        <w:autoSpaceDE w:val="0"/>
        <w:autoSpaceDN w:val="0"/>
        <w:adjustRightInd w:val="0"/>
        <w:spacing w:after="240"/>
        <w:ind w:firstLine="284"/>
        <w:jc w:val="both"/>
        <w:rPr>
          <w:rFonts w:eastAsia="Calibri"/>
          <w:color w:val="FF0000"/>
          <w:sz w:val="24"/>
          <w:szCs w:val="24"/>
          <w:lang w:eastAsia="en-US"/>
        </w:rPr>
      </w:pPr>
      <w:r w:rsidRPr="000F1513">
        <w:rPr>
          <w:rFonts w:eastAsia="Calibri"/>
          <w:color w:val="000000"/>
          <w:sz w:val="24"/>
          <w:szCs w:val="24"/>
          <w:lang w:eastAsia="en-US"/>
        </w:rPr>
        <w:t xml:space="preserve">(1) Správny orgán zašle obci, v ktorej územnom obvode má páchateľ </w:t>
      </w:r>
      <w:r w:rsidRPr="000F1513">
        <w:rPr>
          <w:rFonts w:eastAsia="Calibri"/>
          <w:sz w:val="24"/>
          <w:szCs w:val="24"/>
          <w:lang w:eastAsia="en-US"/>
        </w:rPr>
        <w:t>menšie obecné práce vykonať,</w:t>
      </w:r>
      <w:r w:rsidRPr="000F1513">
        <w:rPr>
          <w:rFonts w:eastAsia="Calibri"/>
          <w:color w:val="000000"/>
          <w:sz w:val="24"/>
          <w:szCs w:val="24"/>
          <w:lang w:eastAsia="en-US"/>
        </w:rPr>
        <w:t xml:space="preserve"> bezodkladne po nadobudnutí právoplatnosti rozhodnutia o priestupku, podľa ktorého sa majú menšie obecné práce vykonať, </w:t>
      </w:r>
      <w:r w:rsidRPr="000F1513">
        <w:rPr>
          <w:rFonts w:eastAsia="Calibri"/>
          <w:sz w:val="24"/>
          <w:szCs w:val="24"/>
          <w:lang w:eastAsia="en-US"/>
        </w:rPr>
        <w:t xml:space="preserve">oznámenie o uložení sankcie menších obecných prác; to neplatí, ak je správnym orgánom obec, v územnom obvode ktorej má páchateľ vykonať menšie obecné práce.  </w:t>
      </w:r>
    </w:p>
    <w:p w14:paraId="40639F8D" w14:textId="77777777" w:rsidR="000F1513" w:rsidRPr="000F1513" w:rsidRDefault="000F1513" w:rsidP="000F1513">
      <w:pPr>
        <w:autoSpaceDE w:val="0"/>
        <w:autoSpaceDN w:val="0"/>
        <w:adjustRightInd w:val="0"/>
        <w:ind w:firstLine="284"/>
        <w:jc w:val="both"/>
        <w:rPr>
          <w:rFonts w:eastAsia="Calibri"/>
          <w:color w:val="000000"/>
          <w:sz w:val="24"/>
          <w:szCs w:val="24"/>
          <w:lang w:eastAsia="en-US"/>
        </w:rPr>
      </w:pPr>
      <w:r w:rsidRPr="000F1513">
        <w:rPr>
          <w:rFonts w:eastAsia="Calibri"/>
          <w:color w:val="000000"/>
          <w:sz w:val="24"/>
          <w:szCs w:val="24"/>
          <w:lang w:eastAsia="en-US"/>
        </w:rPr>
        <w:t>(2) Oznámenie podľa odseku 1 obsahuje</w:t>
      </w:r>
    </w:p>
    <w:p w14:paraId="48ECC1E2" w14:textId="77777777" w:rsidR="000F1513" w:rsidRPr="000F1513" w:rsidRDefault="000F1513" w:rsidP="000F1513">
      <w:pPr>
        <w:autoSpaceDE w:val="0"/>
        <w:autoSpaceDN w:val="0"/>
        <w:adjustRightInd w:val="0"/>
        <w:ind w:firstLine="284"/>
        <w:jc w:val="both"/>
        <w:rPr>
          <w:rFonts w:eastAsia="Calibri"/>
          <w:sz w:val="24"/>
          <w:szCs w:val="24"/>
          <w:lang w:eastAsia="en-US"/>
        </w:rPr>
      </w:pPr>
      <w:r w:rsidRPr="000F1513">
        <w:rPr>
          <w:rFonts w:eastAsia="Calibri"/>
          <w:color w:val="000000"/>
          <w:sz w:val="24"/>
          <w:szCs w:val="24"/>
          <w:lang w:eastAsia="en-US"/>
        </w:rPr>
        <w:t xml:space="preserve">a) označenie páchateľa v rozsahu meno a priezvisko, dátum narodenia, adresa trvalého pobytu, adresa </w:t>
      </w:r>
      <w:r w:rsidRPr="000F1513">
        <w:rPr>
          <w:rFonts w:eastAsia="Calibri"/>
          <w:sz w:val="24"/>
          <w:szCs w:val="24"/>
          <w:lang w:eastAsia="en-US"/>
        </w:rPr>
        <w:t xml:space="preserve">bydliska alebo adresa obvyklého pobytu, </w:t>
      </w:r>
      <w:bookmarkStart w:id="14" w:name="_Hlk215151250"/>
      <w:r w:rsidRPr="000F1513">
        <w:rPr>
          <w:rFonts w:eastAsia="Calibri"/>
          <w:sz w:val="24"/>
          <w:szCs w:val="24"/>
          <w:lang w:eastAsia="en-US"/>
        </w:rPr>
        <w:t>telefonický kontakt a e-mailový kontakt</w:t>
      </w:r>
      <w:bookmarkEnd w:id="14"/>
      <w:r w:rsidRPr="000F1513">
        <w:rPr>
          <w:rFonts w:eastAsia="Calibri"/>
          <w:sz w:val="24"/>
          <w:szCs w:val="24"/>
          <w:lang w:eastAsia="en-US"/>
        </w:rPr>
        <w:t>,</w:t>
      </w:r>
    </w:p>
    <w:p w14:paraId="3DD6D6E4" w14:textId="77777777" w:rsidR="000F1513" w:rsidRPr="000F1513" w:rsidRDefault="000F1513" w:rsidP="000F1513">
      <w:pPr>
        <w:autoSpaceDE w:val="0"/>
        <w:autoSpaceDN w:val="0"/>
        <w:adjustRightInd w:val="0"/>
        <w:ind w:firstLine="284"/>
        <w:jc w:val="both"/>
        <w:rPr>
          <w:rFonts w:eastAsia="Calibri"/>
          <w:color w:val="000000"/>
          <w:sz w:val="24"/>
          <w:szCs w:val="24"/>
          <w:lang w:eastAsia="en-US"/>
        </w:rPr>
      </w:pPr>
      <w:r w:rsidRPr="000F1513">
        <w:rPr>
          <w:rFonts w:eastAsia="Calibri"/>
          <w:color w:val="000000"/>
          <w:sz w:val="24"/>
          <w:szCs w:val="24"/>
          <w:lang w:eastAsia="en-US"/>
        </w:rPr>
        <w:t>b) označenie rozhodnutia o priestupku, dátum jeho vydania a dátum nadobudnutia jeho právoplatnosti,</w:t>
      </w:r>
    </w:p>
    <w:p w14:paraId="75FEAFDB" w14:textId="77777777" w:rsidR="000F1513" w:rsidRPr="000F1513" w:rsidRDefault="000F1513" w:rsidP="000F1513">
      <w:pPr>
        <w:autoSpaceDE w:val="0"/>
        <w:autoSpaceDN w:val="0"/>
        <w:adjustRightInd w:val="0"/>
        <w:ind w:firstLine="284"/>
        <w:jc w:val="both"/>
        <w:rPr>
          <w:rFonts w:eastAsia="Calibri"/>
          <w:color w:val="000000"/>
          <w:sz w:val="24"/>
          <w:szCs w:val="24"/>
          <w:lang w:eastAsia="en-US"/>
        </w:rPr>
      </w:pPr>
      <w:r w:rsidRPr="000F1513">
        <w:rPr>
          <w:rFonts w:eastAsia="Calibri"/>
          <w:color w:val="000000"/>
          <w:sz w:val="24"/>
          <w:szCs w:val="24"/>
          <w:lang w:eastAsia="en-US"/>
        </w:rPr>
        <w:t>c) označenie obce, v ktorej územnom obvode sa majú menšie obecné práce vykonať,</w:t>
      </w:r>
    </w:p>
    <w:p w14:paraId="46AD6C41" w14:textId="77777777" w:rsidR="000F1513" w:rsidRPr="000F1513" w:rsidRDefault="000F1513" w:rsidP="000F1513">
      <w:pPr>
        <w:autoSpaceDE w:val="0"/>
        <w:autoSpaceDN w:val="0"/>
        <w:adjustRightInd w:val="0"/>
        <w:ind w:firstLine="284"/>
        <w:jc w:val="both"/>
        <w:rPr>
          <w:rFonts w:eastAsia="Calibri"/>
          <w:color w:val="000000"/>
          <w:sz w:val="24"/>
          <w:szCs w:val="24"/>
          <w:lang w:eastAsia="en-US"/>
        </w:rPr>
      </w:pPr>
      <w:r w:rsidRPr="000F1513">
        <w:rPr>
          <w:rFonts w:eastAsia="Calibri"/>
          <w:color w:val="000000"/>
          <w:sz w:val="24"/>
          <w:szCs w:val="24"/>
          <w:lang w:eastAsia="en-US"/>
        </w:rPr>
        <w:t>d) rozsah uložených menších obecných prác,</w:t>
      </w:r>
    </w:p>
    <w:p w14:paraId="061ED1A8"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color w:val="000000"/>
          <w:sz w:val="24"/>
          <w:szCs w:val="24"/>
          <w:lang w:eastAsia="en-US"/>
        </w:rPr>
        <w:t xml:space="preserve">e) lehotu, v ktorej sa má páchateľ dostaviť osobne </w:t>
      </w:r>
      <w:r w:rsidRPr="000F1513">
        <w:rPr>
          <w:rFonts w:eastAsia="Calibri"/>
          <w:sz w:val="24"/>
          <w:szCs w:val="24"/>
          <w:lang w:eastAsia="en-US"/>
        </w:rPr>
        <w:t xml:space="preserve">na obecný úrad obce. </w:t>
      </w:r>
    </w:p>
    <w:p w14:paraId="675DDDEA"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sz w:val="24"/>
          <w:szCs w:val="24"/>
          <w:lang w:eastAsia="en-US"/>
        </w:rPr>
        <w:lastRenderedPageBreak/>
        <w:t xml:space="preserve">(3) Na účely výkonu menších obecných prác je páchateľ povinný v lehote určenej v rozhodnutí o priestupku dostaviť sa osobne na obecný úrad obce, v územnom obvode ktorej má menšie obecné práce vykonať. Ak sa páchateľ v lehote podľa prvej vety na obecný úrad obce </w:t>
      </w:r>
      <w:r w:rsidRPr="000F1513">
        <w:rPr>
          <w:rFonts w:eastAsia="Calibri"/>
          <w:color w:val="000000"/>
          <w:sz w:val="24"/>
          <w:szCs w:val="24"/>
          <w:lang w:eastAsia="en-US"/>
        </w:rPr>
        <w:t xml:space="preserve">nedostaví, obec o tejto skutočnosti bezodkladne informuje správny orgán; </w:t>
      </w:r>
      <w:r w:rsidRPr="000F1513">
        <w:rPr>
          <w:rFonts w:eastAsia="Calibri"/>
          <w:sz w:val="24"/>
          <w:szCs w:val="24"/>
          <w:lang w:eastAsia="en-US"/>
        </w:rPr>
        <w:t>to neplatí, ak je obec zároveň správnym orgánom.</w:t>
      </w:r>
    </w:p>
    <w:p w14:paraId="17174994"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color w:val="000000"/>
          <w:sz w:val="24"/>
          <w:szCs w:val="24"/>
          <w:lang w:eastAsia="en-US"/>
        </w:rPr>
        <w:t xml:space="preserve">(4) Obec je povinná zabezpečiť pre páchateľa výkon menších obecných prác v rozsahu uvedenom v oznámení podľa odseku 1. </w:t>
      </w:r>
    </w:p>
    <w:p w14:paraId="736E77FF"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color w:val="000000"/>
          <w:sz w:val="24"/>
          <w:szCs w:val="24"/>
          <w:lang w:eastAsia="en-US"/>
        </w:rPr>
        <w:t xml:space="preserve">(5) Správny orgán môže na základe žiadosti páchateľa upustiť od výkonu menších obecných prác alebo ich zvyšku, ak páchateľ v dôsledku zmeny zdravotného stavu, ktorý si úmyselne neprivodil v priebehu výkonu tejto sankcie, alebo z iných závažných dôvodov, nie je schopný menšie obecné práce vykonať. Ak ide o mladistvého páchateľa, môže žiadosť podať aj jeho </w:t>
      </w:r>
      <w:r w:rsidRPr="000F1513">
        <w:rPr>
          <w:rFonts w:eastAsia="Calibri"/>
          <w:sz w:val="24"/>
          <w:szCs w:val="24"/>
          <w:lang w:eastAsia="en-US"/>
        </w:rPr>
        <w:t>zákonný zástupca, fyzická osoba, ktorá sa osobne stará o mladistvého na základe rozhodnutia podľa osobitných predpisov</w:t>
      </w:r>
      <w:r w:rsidRPr="000F1513">
        <w:rPr>
          <w:rFonts w:eastAsia="Calibri"/>
          <w:sz w:val="24"/>
          <w:szCs w:val="24"/>
          <w:vertAlign w:val="superscript"/>
          <w:lang w:eastAsia="en-US"/>
        </w:rPr>
        <w:t>8b</w:t>
      </w:r>
      <w:r w:rsidRPr="000F1513">
        <w:rPr>
          <w:rFonts w:eastAsia="Calibri"/>
          <w:sz w:val="24"/>
          <w:szCs w:val="24"/>
          <w:lang w:eastAsia="en-US"/>
        </w:rPr>
        <w:t>), zástupca zariadenia, v ktorom je mladistvý umiestnený na základe rozhodnutia súdu</w:t>
      </w:r>
      <w:r w:rsidRPr="000F1513">
        <w:rPr>
          <w:rFonts w:eastAsia="Calibri"/>
          <w:sz w:val="24"/>
          <w:szCs w:val="24"/>
          <w:vertAlign w:val="superscript"/>
          <w:lang w:eastAsia="en-US"/>
        </w:rPr>
        <w:t>8c</w:t>
      </w:r>
      <w:r w:rsidRPr="000F1513">
        <w:rPr>
          <w:rFonts w:eastAsia="Calibri"/>
          <w:sz w:val="24"/>
          <w:szCs w:val="24"/>
          <w:lang w:eastAsia="en-US"/>
        </w:rPr>
        <w:t>)</w:t>
      </w:r>
      <w:r w:rsidRPr="000F1513">
        <w:rPr>
          <w:rFonts w:eastAsia="Calibri"/>
          <w:sz w:val="24"/>
          <w:szCs w:val="24"/>
          <w:vertAlign w:val="superscript"/>
          <w:lang w:eastAsia="en-US"/>
        </w:rPr>
        <w:t xml:space="preserve"> </w:t>
      </w:r>
      <w:r w:rsidRPr="000F1513">
        <w:rPr>
          <w:rFonts w:eastAsia="Calibri"/>
          <w:sz w:val="24"/>
          <w:szCs w:val="24"/>
          <w:lang w:eastAsia="en-US"/>
        </w:rPr>
        <w:t xml:space="preserve">alebo orgán sociálnoprávnej ochrany detí a sociálnej kurately. </w:t>
      </w:r>
    </w:p>
    <w:p w14:paraId="6FFE6B8B"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sz w:val="24"/>
          <w:szCs w:val="24"/>
          <w:lang w:eastAsia="en-US"/>
        </w:rPr>
        <w:t>(6) Ak sa upustilo od výkonu menších obecných prác alebo ich zvyšku podľa odseku 5, považujú sa za vykonané dňom, kedy bolo rozhodnutie o upustení od výkonu menších obecných prác alebo ich zvyšku doručené páchateľovi. Rozhodnutie o upustení od výkonu menších obecných prác alebo ich zvyšku obsahuje výrok a odôvodnenie; proti tomuto rozhodnutiu sa nemožno odvolať. Rozhodnutie o upustení od výkonu menších obecných prác alebo ich zvyšku sa doručuje páchateľovi a ak ide o mladistvého páchateľa aj orgánu sociálnoprávnej ochrany detí a sociálnej kurately. Toto rozhodnutie sa doručuje aj obci, v ktorej územnom obvode mal páchateľ menšie obecné práce vykonať; to neplatí, ak je obec zároveň správnym orgánom. Na konanie o upustení od výkonu menších obecných prác alebo ich zvyšku sa nevzťahuje správny poriadok.</w:t>
      </w:r>
    </w:p>
    <w:p w14:paraId="0E70A1B8"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sz w:val="24"/>
          <w:szCs w:val="24"/>
          <w:lang w:eastAsia="en-US"/>
        </w:rPr>
        <w:t xml:space="preserve">(7) Obec bezodkladne, najneskôr po uplynutí jedného roka odo dňa nadobudnutia právoplatnosti rozhodnutia, podľa ktorého sa majú menšie obecné práce vykonať, oznámi správnemu orgánu  ukončenie menších obecných prác, ktoré páchateľ vykonával a predloží správu o ich priebehu, v ktorej uvedie rozsah vykonaných menších obecných prác; to neplatí, ak je obec zároveň správnym orgánom. Ak ide o mladistvého páchateľa správny orgán zasiela správu podľa prvej vety orgánu sociálnoprávnej </w:t>
      </w:r>
      <w:r w:rsidRPr="000F1513">
        <w:rPr>
          <w:rFonts w:eastAsia="Calibri"/>
          <w:color w:val="000000"/>
          <w:sz w:val="24"/>
          <w:szCs w:val="24"/>
          <w:lang w:eastAsia="en-US"/>
        </w:rPr>
        <w:t>ochrany detí a sociálnej kurately.</w:t>
      </w:r>
    </w:p>
    <w:p w14:paraId="11F8CAD1"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color w:val="000000"/>
          <w:sz w:val="24"/>
          <w:szCs w:val="24"/>
          <w:lang w:eastAsia="en-US"/>
        </w:rPr>
        <w:t>(8) Vykonávaním menších obecných prác nevzniká páchateľovi pracovnoprávny vzťah ani iný obdobný pracovný vzťah.</w:t>
      </w:r>
    </w:p>
    <w:p w14:paraId="10896588"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color w:val="000000"/>
          <w:sz w:val="24"/>
          <w:szCs w:val="24"/>
          <w:lang w:eastAsia="en-US"/>
        </w:rPr>
        <w:t xml:space="preserve">(9) </w:t>
      </w:r>
      <w:bookmarkStart w:id="15" w:name="_Hlk215151396"/>
      <w:r w:rsidRPr="000F1513">
        <w:rPr>
          <w:rFonts w:eastAsia="Calibri"/>
          <w:color w:val="000000"/>
          <w:sz w:val="24"/>
          <w:szCs w:val="24"/>
          <w:lang w:eastAsia="en-US"/>
        </w:rPr>
        <w:t>Obec, rozpočtová organizácia alebo príspevková organizácia, ktorej je obec zriaďovateľom, je oprávnená na účely zabezpečenia výkonu menších obecných prác spracúvať osobné údaje páchateľa v rozsahu podľa odseku 2 písm. a), ako aj údaje týkajúce sa výkonu menších obecných prác.</w:t>
      </w:r>
      <w:bookmarkEnd w:id="15"/>
      <w:r w:rsidRPr="000F1513">
        <w:rPr>
          <w:rFonts w:eastAsia="Calibri"/>
          <w:color w:val="000000"/>
          <w:sz w:val="24"/>
          <w:szCs w:val="24"/>
          <w:lang w:eastAsia="en-US"/>
        </w:rPr>
        <w:t xml:space="preserve"> Na spracovanie osobných údajov nie je potrebný súhlas páchateľa.</w:t>
      </w:r>
    </w:p>
    <w:p w14:paraId="0208CF54"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r w:rsidRPr="000F1513">
        <w:rPr>
          <w:rFonts w:eastAsia="Calibri"/>
          <w:color w:val="000000"/>
          <w:sz w:val="24"/>
          <w:szCs w:val="24"/>
          <w:lang w:eastAsia="en-US"/>
        </w:rPr>
        <w:t xml:space="preserve">(10) Vo veciach bezpečnosti a ochrany zdravia pri práci sa primerane použijú ustanovenia o povinnostiach zamestnávateľa, právach a povinnostiach zamestnancov a inšpekcii práce podľa osobitných </w:t>
      </w:r>
      <w:r w:rsidRPr="000F1513">
        <w:rPr>
          <w:rFonts w:eastAsia="Calibri"/>
          <w:sz w:val="24"/>
          <w:szCs w:val="24"/>
          <w:lang w:eastAsia="en-US"/>
        </w:rPr>
        <w:t>predpisov.</w:t>
      </w:r>
      <w:r w:rsidRPr="000F1513">
        <w:rPr>
          <w:rFonts w:eastAsia="Calibri"/>
          <w:sz w:val="24"/>
          <w:szCs w:val="24"/>
          <w:vertAlign w:val="superscript"/>
          <w:lang w:eastAsia="en-US"/>
        </w:rPr>
        <w:t>15</w:t>
      </w:r>
      <w:r w:rsidRPr="000F1513">
        <w:rPr>
          <w:rFonts w:eastAsia="Calibri"/>
          <w:sz w:val="24"/>
          <w:szCs w:val="24"/>
          <w:lang w:eastAsia="en-US"/>
        </w:rPr>
        <w:t>)</w:t>
      </w:r>
    </w:p>
    <w:p w14:paraId="2706707B" w14:textId="77777777" w:rsidR="000F1513" w:rsidRPr="000F1513" w:rsidRDefault="000F1513" w:rsidP="000F1513">
      <w:pPr>
        <w:autoSpaceDE w:val="0"/>
        <w:autoSpaceDN w:val="0"/>
        <w:adjustRightInd w:val="0"/>
        <w:spacing w:after="240"/>
        <w:ind w:firstLine="284"/>
        <w:jc w:val="both"/>
        <w:rPr>
          <w:rFonts w:eastAsia="Calibri"/>
          <w:sz w:val="24"/>
          <w:szCs w:val="24"/>
          <w:lang w:eastAsia="en-US"/>
        </w:rPr>
      </w:pPr>
      <w:bookmarkStart w:id="16" w:name="_Hlk215147252"/>
      <w:r w:rsidRPr="000F1513">
        <w:rPr>
          <w:rFonts w:eastAsia="Calibri"/>
          <w:sz w:val="24"/>
          <w:szCs w:val="24"/>
          <w:lang w:eastAsia="en-US"/>
        </w:rPr>
        <w:t>(11) Výkon menších obecných prác podľa tohto zákona sa z hľadiska zodpovednosti za škodu nepovažuje za plnenie pracovných úloh, a ak došlo k poškodeniu zdravia alebo smrti úrazom, nejde o pracovný úraz.</w:t>
      </w:r>
    </w:p>
    <w:bookmarkEnd w:id="16"/>
    <w:p w14:paraId="3D15E38C"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color w:val="000000"/>
          <w:sz w:val="24"/>
          <w:szCs w:val="24"/>
          <w:lang w:eastAsia="en-US"/>
        </w:rPr>
        <w:lastRenderedPageBreak/>
        <w:t>(12) Náklady spojené s výkonom menších obecných prác znáša páchateľ sám; to neplatí, ak ide o náklady na pracovné náradie, materiál a osobné ochranné pracovné prostriedky potrebné na výkon práce, ktoré znáša obec, rozpočtová organizácia alebo príspevková organizácia, ktorej je obec zriaďovateľom.“.</w:t>
      </w:r>
    </w:p>
    <w:p w14:paraId="0BC73992" w14:textId="77777777" w:rsidR="000F1513" w:rsidRPr="000F1513" w:rsidRDefault="000F1513" w:rsidP="000F1513">
      <w:pPr>
        <w:autoSpaceDE w:val="0"/>
        <w:autoSpaceDN w:val="0"/>
        <w:adjustRightInd w:val="0"/>
        <w:spacing w:after="240"/>
        <w:ind w:firstLine="284"/>
        <w:jc w:val="both"/>
        <w:rPr>
          <w:rFonts w:eastAsia="Calibri"/>
          <w:color w:val="000000"/>
          <w:sz w:val="24"/>
          <w:szCs w:val="24"/>
          <w:lang w:eastAsia="en-US"/>
        </w:rPr>
      </w:pPr>
      <w:r w:rsidRPr="000F1513">
        <w:rPr>
          <w:rFonts w:eastAsia="Calibri"/>
          <w:color w:val="000000"/>
          <w:sz w:val="24"/>
          <w:szCs w:val="24"/>
          <w:lang w:eastAsia="en-US"/>
        </w:rPr>
        <w:t>Poznámka pod čiarou k odkazu 15 znie:</w:t>
      </w:r>
    </w:p>
    <w:p w14:paraId="74F842FE" w14:textId="77777777" w:rsidR="000F1513" w:rsidRPr="000F1513" w:rsidRDefault="000F1513" w:rsidP="000F1513">
      <w:pPr>
        <w:autoSpaceDE w:val="0"/>
        <w:autoSpaceDN w:val="0"/>
        <w:adjustRightInd w:val="0"/>
        <w:spacing w:after="240"/>
        <w:ind w:firstLine="284"/>
        <w:rPr>
          <w:color w:val="000000"/>
          <w:sz w:val="24"/>
          <w:szCs w:val="24"/>
          <w:lang w:eastAsia="en-US"/>
        </w:rPr>
      </w:pPr>
      <w:r w:rsidRPr="000F1513">
        <w:rPr>
          <w:rFonts w:eastAsia="Calibri"/>
          <w:color w:val="000000"/>
          <w:sz w:val="24"/>
          <w:szCs w:val="24"/>
          <w:lang w:eastAsia="en-US"/>
        </w:rPr>
        <w:t>„</w:t>
      </w:r>
      <w:r w:rsidRPr="000F1513">
        <w:rPr>
          <w:rFonts w:eastAsia="Calibri"/>
          <w:color w:val="000000"/>
          <w:sz w:val="24"/>
          <w:szCs w:val="24"/>
          <w:vertAlign w:val="superscript"/>
          <w:lang w:eastAsia="en-US"/>
        </w:rPr>
        <w:t>15</w:t>
      </w:r>
      <w:r w:rsidRPr="000F1513">
        <w:rPr>
          <w:rFonts w:eastAsia="Calibri"/>
          <w:color w:val="000000"/>
          <w:sz w:val="24"/>
          <w:szCs w:val="24"/>
          <w:lang w:eastAsia="en-US"/>
        </w:rPr>
        <w:t>)</w:t>
      </w:r>
      <w:bookmarkStart w:id="17" w:name="_Hlk215148981"/>
      <w:r w:rsidRPr="000F1513">
        <w:rPr>
          <w:rFonts w:eastAsia="Calibri"/>
          <w:color w:val="000000"/>
          <w:sz w:val="24"/>
          <w:szCs w:val="24"/>
          <w:lang w:eastAsia="en-US"/>
        </w:rPr>
        <w:t xml:space="preserve"> § 147, § 148 a 150 Zákonníka práce</w:t>
      </w:r>
      <w:r w:rsidRPr="000F1513">
        <w:rPr>
          <w:color w:val="000000"/>
          <w:sz w:val="24"/>
          <w:szCs w:val="24"/>
          <w:lang w:eastAsia="en-US"/>
        </w:rPr>
        <w:t>.</w:t>
      </w:r>
      <w:r w:rsidRPr="000F1513">
        <w:rPr>
          <w:color w:val="000000"/>
          <w:sz w:val="24"/>
          <w:szCs w:val="24"/>
          <w:lang w:eastAsia="en-US"/>
        </w:rPr>
        <w:br/>
        <w:t xml:space="preserve">     Zákon č. 124/2006 Z. z. o bezpečnosti a ochrane zdravia pri práci a o zmene a doplnení niektorých zákonov v znení neskorších predpisov.</w:t>
      </w:r>
      <w:r w:rsidRPr="000F1513">
        <w:rPr>
          <w:color w:val="000000"/>
          <w:sz w:val="24"/>
          <w:szCs w:val="24"/>
          <w:lang w:eastAsia="en-US"/>
        </w:rPr>
        <w:br/>
        <w:t xml:space="preserve">     Zákon č. 125/2006 Z. z. o inšpekcii práce a o zmene a doplnení zákona č. 82/2005 Z. z. </w:t>
      </w:r>
      <w:r w:rsidRPr="000F1513">
        <w:rPr>
          <w:color w:val="000000"/>
          <w:sz w:val="24"/>
          <w:szCs w:val="24"/>
          <w:lang w:eastAsia="en-US"/>
        </w:rPr>
        <w:br/>
        <w:t>o nelegálnej práci a nelegálnom zamestnávaní a o zmene a doplnení niektorých zákonov v znení neskorších predpisov</w:t>
      </w:r>
      <w:bookmarkEnd w:id="17"/>
      <w:r w:rsidRPr="000F1513">
        <w:rPr>
          <w:color w:val="000000"/>
          <w:sz w:val="24"/>
          <w:szCs w:val="24"/>
          <w:lang w:eastAsia="en-US"/>
        </w:rPr>
        <w:t>.“.</w:t>
      </w:r>
    </w:p>
    <w:p w14:paraId="732F09E0"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89a ods. 7 sa slovo „zaplatenia“ nahrádza slovom „uloženia“.</w:t>
      </w:r>
    </w:p>
    <w:p w14:paraId="6E9ABD19"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Poznámka pod čiarou k odkazu 17 znie:</w:t>
      </w:r>
    </w:p>
    <w:p w14:paraId="4155697C" w14:textId="77777777" w:rsidR="000F1513" w:rsidRPr="000F1513" w:rsidRDefault="000F1513" w:rsidP="000F1513">
      <w:pPr>
        <w:ind w:firstLine="284"/>
        <w:jc w:val="both"/>
        <w:rPr>
          <w:rFonts w:eastAsia="Calibri"/>
          <w:sz w:val="24"/>
          <w:szCs w:val="24"/>
          <w:lang w:eastAsia="en-US"/>
        </w:rPr>
      </w:pPr>
      <w:r w:rsidRPr="000F1513">
        <w:rPr>
          <w:rFonts w:eastAsia="Calibri"/>
          <w:sz w:val="24"/>
          <w:szCs w:val="24"/>
          <w:lang w:eastAsia="en-US"/>
        </w:rPr>
        <w:t>„</w:t>
      </w:r>
      <w:r w:rsidRPr="000F1513">
        <w:rPr>
          <w:rFonts w:eastAsia="Calibri"/>
          <w:sz w:val="24"/>
          <w:szCs w:val="24"/>
          <w:vertAlign w:val="superscript"/>
          <w:lang w:eastAsia="en-US"/>
        </w:rPr>
        <w:t>17</w:t>
      </w:r>
      <w:r w:rsidRPr="000F1513">
        <w:rPr>
          <w:rFonts w:eastAsia="Calibri"/>
          <w:sz w:val="24"/>
          <w:szCs w:val="24"/>
          <w:lang w:eastAsia="en-US"/>
        </w:rPr>
        <w:t xml:space="preserve">) </w:t>
      </w:r>
      <w:r w:rsidRPr="000F1513">
        <w:rPr>
          <w:color w:val="000000"/>
          <w:sz w:val="24"/>
          <w:szCs w:val="22"/>
          <w:lang w:eastAsia="en-US"/>
        </w:rPr>
        <w:t>Nariadenie Európskeho parlamentu a Rady (EÚ) 2016/679 z 27. apríla 2016 o ochrane fyzických osôb pri spracúvaní osobných údajov a o voľnom pohybe takýchto údajov, ktorým sa zrušuje smernica 95/46/ES (všeobecné nariadenie o ochrane údajov) (Ú. v. EÚ L 119, 4.5.2016).</w:t>
      </w:r>
    </w:p>
    <w:p w14:paraId="04BC8833"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Zákon č. 18/2018 Z. z. o ochrane osobných údajov a o zmene a doplnení niektorých zákonov v znení neskorších predpisov.“.</w:t>
      </w:r>
    </w:p>
    <w:p w14:paraId="4FC1D150"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V § 92 ods. 1 druhá veta znie: „</w:t>
      </w:r>
      <w:bookmarkStart w:id="18" w:name="_Hlk215149636"/>
      <w:r w:rsidRPr="000F1513">
        <w:rPr>
          <w:rFonts w:eastAsia="Calibri"/>
          <w:sz w:val="24"/>
          <w:szCs w:val="24"/>
          <w:lang w:eastAsia="en-US"/>
        </w:rPr>
        <w:t>Ak ide o mladistvého, môže návrh podať aj jeho zákonný zástupca, fyzická osoba, ktorá sa osobne stará o mladistvého na základe rozhodnutia podľa osobitných predpisov</w:t>
      </w:r>
      <w:r w:rsidRPr="000F1513">
        <w:rPr>
          <w:rFonts w:eastAsia="Calibri"/>
          <w:sz w:val="24"/>
          <w:szCs w:val="24"/>
          <w:vertAlign w:val="superscript"/>
          <w:lang w:eastAsia="en-US"/>
        </w:rPr>
        <w:t>8b</w:t>
      </w:r>
      <w:r w:rsidRPr="000F1513">
        <w:rPr>
          <w:rFonts w:eastAsia="Calibri"/>
          <w:sz w:val="24"/>
          <w:szCs w:val="24"/>
          <w:lang w:eastAsia="en-US"/>
        </w:rPr>
        <w:t>), zástupca zariadenia, v ktorom je mladistvý umiestnený na základe rozhodnutia súdu</w:t>
      </w:r>
      <w:r w:rsidRPr="000F1513">
        <w:rPr>
          <w:rFonts w:eastAsia="Calibri"/>
          <w:sz w:val="24"/>
          <w:szCs w:val="24"/>
          <w:vertAlign w:val="superscript"/>
          <w:lang w:eastAsia="en-US"/>
        </w:rPr>
        <w:t>8c</w:t>
      </w:r>
      <w:r w:rsidRPr="000F1513">
        <w:rPr>
          <w:rFonts w:eastAsia="Calibri"/>
          <w:sz w:val="24"/>
          <w:szCs w:val="24"/>
          <w:lang w:eastAsia="en-US"/>
        </w:rPr>
        <w:t>)</w:t>
      </w:r>
      <w:r w:rsidRPr="000F1513">
        <w:rPr>
          <w:rFonts w:eastAsia="Calibri"/>
          <w:sz w:val="24"/>
          <w:szCs w:val="24"/>
          <w:vertAlign w:val="superscript"/>
          <w:lang w:eastAsia="en-US"/>
        </w:rPr>
        <w:t xml:space="preserve"> </w:t>
      </w:r>
      <w:r w:rsidRPr="000F1513">
        <w:rPr>
          <w:rFonts w:eastAsia="Calibri"/>
          <w:sz w:val="24"/>
          <w:szCs w:val="24"/>
          <w:lang w:eastAsia="en-US"/>
        </w:rPr>
        <w:t>alebo orgán sociálnoprávnej ochrany detí a sociálnej kurately</w:t>
      </w:r>
      <w:bookmarkEnd w:id="18"/>
      <w:r w:rsidRPr="000F1513">
        <w:rPr>
          <w:rFonts w:eastAsia="Calibri"/>
          <w:sz w:val="24"/>
          <w:szCs w:val="24"/>
          <w:lang w:eastAsia="en-US"/>
        </w:rPr>
        <w:t>.“.</w:t>
      </w:r>
    </w:p>
    <w:p w14:paraId="5987BA29" w14:textId="77777777" w:rsidR="000F1513" w:rsidRPr="000F1513" w:rsidRDefault="000F1513" w:rsidP="000F1513">
      <w:pPr>
        <w:numPr>
          <w:ilvl w:val="0"/>
          <w:numId w:val="7"/>
        </w:numPr>
        <w:spacing w:after="240" w:line="259" w:lineRule="auto"/>
        <w:ind w:left="0" w:firstLine="284"/>
        <w:jc w:val="both"/>
        <w:rPr>
          <w:rFonts w:eastAsia="Calibri"/>
          <w:sz w:val="24"/>
          <w:szCs w:val="24"/>
          <w:lang w:eastAsia="en-US"/>
        </w:rPr>
      </w:pPr>
      <w:r w:rsidRPr="000F1513">
        <w:rPr>
          <w:rFonts w:eastAsia="Calibri"/>
          <w:sz w:val="24"/>
          <w:szCs w:val="24"/>
          <w:lang w:eastAsia="en-US"/>
        </w:rPr>
        <w:t>Poznámky pod čiarou k odkazom 4a, 6, 7, 9 a 10 sa vypúšťajú.</w:t>
      </w:r>
    </w:p>
    <w:p w14:paraId="46FD9767" w14:textId="77777777" w:rsidR="000F1513" w:rsidRPr="000F1513" w:rsidRDefault="000F1513" w:rsidP="000F1513">
      <w:pPr>
        <w:rPr>
          <w:rFonts w:eastAsia="Calibri"/>
          <w:color w:val="000000"/>
          <w:sz w:val="24"/>
          <w:szCs w:val="24"/>
          <w:lang w:eastAsia="en-US"/>
        </w:rPr>
      </w:pPr>
    </w:p>
    <w:p w14:paraId="09A62276" w14:textId="77777777" w:rsidR="000F1513" w:rsidRPr="000F1513" w:rsidRDefault="000F1513" w:rsidP="000F1513">
      <w:pPr>
        <w:spacing w:after="240"/>
        <w:jc w:val="center"/>
        <w:rPr>
          <w:b/>
          <w:sz w:val="24"/>
          <w:szCs w:val="24"/>
        </w:rPr>
      </w:pPr>
      <w:r w:rsidRPr="000F1513">
        <w:rPr>
          <w:b/>
          <w:sz w:val="24"/>
          <w:szCs w:val="24"/>
        </w:rPr>
        <w:t>Čl. II</w:t>
      </w:r>
    </w:p>
    <w:p w14:paraId="4584CCC1" w14:textId="4E394C1B" w:rsidR="000F1513" w:rsidRPr="000F1513" w:rsidRDefault="000F1513" w:rsidP="00BF3EC0">
      <w:pPr>
        <w:spacing w:after="240"/>
        <w:jc w:val="both"/>
        <w:rPr>
          <w:bCs/>
          <w:sz w:val="24"/>
          <w:szCs w:val="24"/>
        </w:rPr>
      </w:pPr>
      <w:r w:rsidRPr="000F1513">
        <w:rPr>
          <w:bCs/>
          <w:sz w:val="24"/>
          <w:szCs w:val="24"/>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 nálezu Ústavného súdu Slovenskej republiky č. 402/2023 Z. z., zákona č. </w:t>
      </w:r>
      <w:r w:rsidRPr="000F1513">
        <w:rPr>
          <w:bCs/>
          <w:sz w:val="24"/>
          <w:szCs w:val="24"/>
        </w:rPr>
        <w:lastRenderedPageBreak/>
        <w:t>40/2024 Z. z., uznesenia Ústavného súdu Slovenskej republiky č. 41/2024 Z. z., zákona č. 47/2024 Z. z., zákona č. 214/2024 Z. z., nálezu Ústavného súdu Slovenskej republiky č. 215/2024 Z. z., zákona č. 248/2024 Z. z., nálezu Ústavného súdu Slovenskej republiky č. 341/2024 Z. z., zákona č. 353/2024 Z. z., zákona č. 363/2024 Z. z., zákona č. 23/2025 Z. z., zákona č.150/2025 Z. z., zákona č. 157/2025 Z. z., zákona č. 327/2025 Z. z. a zákona č. 416/2025 Z. z. sa dopĺňa takto:</w:t>
      </w:r>
    </w:p>
    <w:p w14:paraId="12AFD152" w14:textId="77777777" w:rsidR="000F1513" w:rsidRPr="000F1513" w:rsidRDefault="000F1513" w:rsidP="000F1513">
      <w:pPr>
        <w:spacing w:after="240"/>
        <w:ind w:firstLine="284"/>
        <w:jc w:val="both"/>
        <w:rPr>
          <w:bCs/>
          <w:sz w:val="24"/>
          <w:szCs w:val="24"/>
        </w:rPr>
      </w:pPr>
      <w:r w:rsidRPr="000F1513">
        <w:rPr>
          <w:bCs/>
          <w:sz w:val="24"/>
          <w:szCs w:val="24"/>
        </w:rPr>
        <w:t>V § 348 ods. 1 sa za písmeno j) vkladá nové písmeno k), ktoré znie:</w:t>
      </w:r>
    </w:p>
    <w:p w14:paraId="7DFDFC05" w14:textId="77777777" w:rsidR="000F1513" w:rsidRPr="000F1513" w:rsidRDefault="000F1513" w:rsidP="000F1513">
      <w:pPr>
        <w:spacing w:after="240"/>
        <w:ind w:firstLine="284"/>
        <w:jc w:val="both"/>
        <w:rPr>
          <w:bCs/>
          <w:sz w:val="24"/>
          <w:szCs w:val="24"/>
        </w:rPr>
      </w:pPr>
      <w:r w:rsidRPr="000F1513">
        <w:rPr>
          <w:bCs/>
          <w:sz w:val="24"/>
          <w:szCs w:val="24"/>
        </w:rPr>
        <w:t>„k) bez vážneho dôvodu nenastúpi na výkon menších obecných prác, ktoré mu uložil orgán verejnej moci, alebo svojím konaním alebo opomenutím zámerne znemožní ich vykonanie,“.</w:t>
      </w:r>
    </w:p>
    <w:p w14:paraId="13BA45BA" w14:textId="77777777" w:rsidR="000F1513" w:rsidRPr="000F1513" w:rsidRDefault="000F1513" w:rsidP="000F1513">
      <w:pPr>
        <w:spacing w:after="240"/>
        <w:ind w:firstLine="284"/>
        <w:rPr>
          <w:b/>
          <w:sz w:val="24"/>
          <w:szCs w:val="24"/>
        </w:rPr>
      </w:pPr>
      <w:r w:rsidRPr="000F1513">
        <w:rPr>
          <w:bCs/>
          <w:sz w:val="24"/>
          <w:szCs w:val="24"/>
        </w:rPr>
        <w:t>Doterajšie písmená k) a l) sa označujú ako písmená l) a m).</w:t>
      </w:r>
    </w:p>
    <w:p w14:paraId="6C11B86D" w14:textId="77777777" w:rsidR="000F1513" w:rsidRPr="000F1513" w:rsidRDefault="000F1513" w:rsidP="000F1513">
      <w:pPr>
        <w:spacing w:after="240"/>
        <w:ind w:firstLine="284"/>
        <w:jc w:val="center"/>
        <w:rPr>
          <w:b/>
          <w:color w:val="000000"/>
          <w:sz w:val="24"/>
          <w:szCs w:val="24"/>
        </w:rPr>
      </w:pPr>
    </w:p>
    <w:p w14:paraId="7EDD0EDA" w14:textId="77777777" w:rsidR="000F1513" w:rsidRPr="000F1513" w:rsidRDefault="000F1513" w:rsidP="000F1513">
      <w:pPr>
        <w:spacing w:after="240"/>
        <w:jc w:val="center"/>
        <w:rPr>
          <w:b/>
          <w:color w:val="000000"/>
          <w:sz w:val="24"/>
          <w:szCs w:val="24"/>
        </w:rPr>
      </w:pPr>
      <w:r w:rsidRPr="000F1513">
        <w:rPr>
          <w:b/>
          <w:color w:val="000000"/>
          <w:sz w:val="24"/>
          <w:szCs w:val="24"/>
        </w:rPr>
        <w:t>Čl. III</w:t>
      </w:r>
    </w:p>
    <w:p w14:paraId="018FB8B6" w14:textId="609E751C" w:rsidR="000F1513" w:rsidRPr="000F1513" w:rsidRDefault="000F1513" w:rsidP="00BF3EC0">
      <w:pPr>
        <w:spacing w:after="240"/>
        <w:jc w:val="both"/>
        <w:rPr>
          <w:rFonts w:eastAsia="Calibri"/>
          <w:sz w:val="24"/>
          <w:szCs w:val="24"/>
          <w:lang w:eastAsia="en-US"/>
        </w:rPr>
      </w:pPr>
      <w:r w:rsidRPr="000F1513">
        <w:rPr>
          <w:bCs/>
          <w:color w:val="000000"/>
          <w:sz w:val="24"/>
          <w:szCs w:val="24"/>
        </w:rPr>
        <w:t>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 č. 447/2015 Z. z., zákona č. 125/2016 Z. z., nálezu Ústavného súdu Slovenskej republiky č. 131/2017 Z. z., zákona č. 70/2018 Z. z., zákona č. 177/2018 Z. z., zákona č. 5/2019 Z. z., zákona č. 413/2019 Z. z., zákona č. 73/2020 Z. z., zákona č. 338/2020 Z. z., zákona č. 345/2020 Z. z., zákona č. 488/2021 Z. z., zákona č. 512/2021 Z. z., zákona č. 42/2022 Z. z., zákona č. 137/2023 Z. z., zákona č. 195/2023 Z. z., zákona č. 205/2023 Z. z., zákona č. 285/2023 Z. z. a zákona č. 26/2025 Z. z.</w:t>
      </w:r>
      <w:r w:rsidRPr="000F1513">
        <w:rPr>
          <w:rFonts w:eastAsia="Calibri"/>
          <w:sz w:val="24"/>
          <w:szCs w:val="24"/>
          <w:lang w:eastAsia="en-US"/>
        </w:rPr>
        <w:t xml:space="preserve"> sa mení a dopĺňa takto:</w:t>
      </w:r>
    </w:p>
    <w:p w14:paraId="01ADC6CF" w14:textId="77777777" w:rsidR="000F1513" w:rsidRPr="000F1513" w:rsidRDefault="000F1513" w:rsidP="000F1513">
      <w:pPr>
        <w:numPr>
          <w:ilvl w:val="0"/>
          <w:numId w:val="9"/>
        </w:numPr>
        <w:spacing w:after="240" w:line="259" w:lineRule="auto"/>
        <w:ind w:left="0" w:firstLine="284"/>
        <w:jc w:val="both"/>
        <w:rPr>
          <w:rFonts w:eastAsia="Calibri"/>
          <w:sz w:val="24"/>
          <w:szCs w:val="24"/>
          <w:lang w:eastAsia="en-US"/>
        </w:rPr>
      </w:pPr>
      <w:r w:rsidRPr="000F1513">
        <w:rPr>
          <w:rFonts w:eastAsia="Calibri"/>
          <w:sz w:val="24"/>
          <w:szCs w:val="24"/>
          <w:lang w:eastAsia="en-US"/>
        </w:rPr>
        <w:t>V § 27c sa za odsek 2 vkladá nový odsek 3, ktorý znie:</w:t>
      </w:r>
    </w:p>
    <w:p w14:paraId="02B09885"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„(3) Priestupku sa dopustí ten, kto neudržuje čistotu a poriadok na užívanom pozemku alebo inej nehnuteľnosti, a tým naruší vzhľad alebo prostredie obce, alebo ak znečistí verejné priestranstvo alebo odkladá veci mimo vyhradených miest.“.</w:t>
      </w:r>
    </w:p>
    <w:p w14:paraId="4BD7D076"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Doterajšie odseky 3 až 6 sa označujú ako odseky 4 až 7.</w:t>
      </w:r>
    </w:p>
    <w:p w14:paraId="31651B87" w14:textId="77777777" w:rsidR="000F1513" w:rsidRPr="000F1513" w:rsidRDefault="000F1513" w:rsidP="000F1513">
      <w:pPr>
        <w:numPr>
          <w:ilvl w:val="0"/>
          <w:numId w:val="9"/>
        </w:numPr>
        <w:spacing w:after="240" w:line="259" w:lineRule="auto"/>
        <w:ind w:left="0" w:firstLine="284"/>
        <w:jc w:val="both"/>
        <w:rPr>
          <w:rFonts w:eastAsia="Calibri"/>
          <w:sz w:val="24"/>
          <w:szCs w:val="24"/>
          <w:lang w:eastAsia="en-US"/>
        </w:rPr>
      </w:pPr>
      <w:r w:rsidRPr="000F1513">
        <w:rPr>
          <w:rFonts w:eastAsia="Calibri"/>
          <w:sz w:val="24"/>
          <w:szCs w:val="24"/>
          <w:lang w:eastAsia="en-US"/>
        </w:rPr>
        <w:t>V § 27c sa za odsek 5 vkladá nový odsek 6, ktorý znie:</w:t>
      </w:r>
    </w:p>
    <w:p w14:paraId="0EDDD08E"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lastRenderedPageBreak/>
        <w:t>„(6) Za priestupok podľa odseku 3 možno uložiť pokutu do 300 eur.“.</w:t>
      </w:r>
    </w:p>
    <w:p w14:paraId="6E968823"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Doterajšie odseky 6 a 7 sa označujú ako odseky 7 a 8.  </w:t>
      </w:r>
    </w:p>
    <w:p w14:paraId="1FF19B88" w14:textId="77777777" w:rsidR="000F1513" w:rsidRPr="000F1513" w:rsidRDefault="000F1513" w:rsidP="000F1513">
      <w:pPr>
        <w:numPr>
          <w:ilvl w:val="0"/>
          <w:numId w:val="9"/>
        </w:numPr>
        <w:spacing w:after="240" w:line="259" w:lineRule="auto"/>
        <w:ind w:left="0" w:firstLine="284"/>
        <w:jc w:val="both"/>
        <w:rPr>
          <w:rFonts w:eastAsia="Calibri"/>
          <w:sz w:val="24"/>
          <w:szCs w:val="24"/>
          <w:lang w:eastAsia="en-US"/>
        </w:rPr>
      </w:pPr>
      <w:r w:rsidRPr="000F1513">
        <w:rPr>
          <w:rFonts w:eastAsia="Calibri"/>
          <w:sz w:val="24"/>
          <w:szCs w:val="24"/>
          <w:lang w:eastAsia="en-US"/>
        </w:rPr>
        <w:t xml:space="preserve">V § 27c odsek 7 znie: </w:t>
      </w:r>
    </w:p>
    <w:p w14:paraId="12E86AC7" w14:textId="77777777" w:rsidR="000F1513" w:rsidRPr="000F1513" w:rsidRDefault="000F1513" w:rsidP="000F1513">
      <w:pPr>
        <w:spacing w:after="240"/>
        <w:ind w:firstLine="284"/>
        <w:jc w:val="both"/>
        <w:rPr>
          <w:rFonts w:eastAsia="Calibri"/>
          <w:sz w:val="24"/>
          <w:szCs w:val="24"/>
          <w:lang w:eastAsia="en-US"/>
        </w:rPr>
      </w:pPr>
      <w:r w:rsidRPr="000F1513">
        <w:rPr>
          <w:rFonts w:eastAsia="Calibri"/>
          <w:sz w:val="24"/>
          <w:szCs w:val="24"/>
          <w:lang w:eastAsia="en-US"/>
        </w:rPr>
        <w:t xml:space="preserve">„(7) Priestupky podľa tohto zákona </w:t>
      </w:r>
      <w:proofErr w:type="spellStart"/>
      <w:r w:rsidRPr="000F1513">
        <w:rPr>
          <w:rFonts w:eastAsia="Calibri"/>
          <w:sz w:val="24"/>
          <w:szCs w:val="24"/>
          <w:lang w:eastAsia="en-US"/>
        </w:rPr>
        <w:t>prejednáva</w:t>
      </w:r>
      <w:proofErr w:type="spellEnd"/>
      <w:r w:rsidRPr="000F1513">
        <w:rPr>
          <w:rFonts w:eastAsia="Calibri"/>
          <w:sz w:val="24"/>
          <w:szCs w:val="24"/>
          <w:lang w:eastAsia="en-US"/>
        </w:rPr>
        <w:t xml:space="preserve"> obec.“. </w:t>
      </w:r>
    </w:p>
    <w:p w14:paraId="79551ADF" w14:textId="77777777" w:rsidR="000F1513" w:rsidRPr="000F1513" w:rsidRDefault="000F1513" w:rsidP="000F1513">
      <w:pPr>
        <w:spacing w:after="240"/>
        <w:jc w:val="center"/>
        <w:rPr>
          <w:b/>
          <w:color w:val="000000"/>
          <w:sz w:val="24"/>
          <w:szCs w:val="24"/>
        </w:rPr>
      </w:pPr>
      <w:r w:rsidRPr="000F1513">
        <w:rPr>
          <w:b/>
          <w:color w:val="000000"/>
          <w:sz w:val="24"/>
          <w:szCs w:val="24"/>
        </w:rPr>
        <w:t>Čl. IV</w:t>
      </w:r>
    </w:p>
    <w:p w14:paraId="50F4E142" w14:textId="77777777" w:rsidR="000F1513" w:rsidRPr="000F1513" w:rsidRDefault="000F1513" w:rsidP="000F1513">
      <w:pPr>
        <w:spacing w:after="240"/>
        <w:ind w:firstLine="284"/>
        <w:rPr>
          <w:color w:val="000000"/>
          <w:sz w:val="24"/>
          <w:szCs w:val="24"/>
        </w:rPr>
      </w:pPr>
      <w:r w:rsidRPr="000F1513">
        <w:rPr>
          <w:color w:val="000000"/>
          <w:sz w:val="24"/>
          <w:szCs w:val="24"/>
        </w:rPr>
        <w:t>Tento zákon nadobúda účinnosť 1. júla 2026.</w:t>
      </w:r>
    </w:p>
    <w:p w14:paraId="5D7291BE" w14:textId="77777777" w:rsidR="000F1513" w:rsidRPr="000F1513" w:rsidRDefault="000F1513" w:rsidP="000F1513">
      <w:pPr>
        <w:spacing w:after="240"/>
        <w:ind w:firstLine="284"/>
        <w:jc w:val="center"/>
        <w:rPr>
          <w:b/>
          <w:color w:val="000000"/>
          <w:sz w:val="24"/>
          <w:szCs w:val="24"/>
        </w:rPr>
      </w:pPr>
    </w:p>
    <w:p w14:paraId="0F4E0E07" w14:textId="77777777" w:rsidR="000F1513" w:rsidRPr="000F1513" w:rsidRDefault="000F1513" w:rsidP="000F1513">
      <w:pPr>
        <w:spacing w:after="240"/>
        <w:rPr>
          <w:b/>
          <w:color w:val="000000"/>
          <w:sz w:val="24"/>
          <w:szCs w:val="24"/>
        </w:rPr>
      </w:pPr>
    </w:p>
    <w:p w14:paraId="55AE1F86" w14:textId="77777777" w:rsidR="002F44CF" w:rsidRDefault="002F44CF" w:rsidP="000F1513">
      <w:pPr>
        <w:pStyle w:val="Normlnywebov"/>
        <w:spacing w:before="0" w:beforeAutospacing="0" w:after="0" w:afterAutospacing="0"/>
        <w:jc w:val="center"/>
        <w:rPr>
          <w:color w:val="000000"/>
        </w:rPr>
      </w:pPr>
    </w:p>
    <w:sectPr w:rsidR="002F44CF" w:rsidSect="00CF000B">
      <w:footerReference w:type="default" r:id="rId9"/>
      <w:pgSz w:w="11906" w:h="16838"/>
      <w:pgMar w:top="1135"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FE24" w14:textId="77777777" w:rsidR="005703EC" w:rsidRDefault="005703EC">
      <w:r>
        <w:separator/>
      </w:r>
    </w:p>
  </w:endnote>
  <w:endnote w:type="continuationSeparator" w:id="0">
    <w:p w14:paraId="42318D23" w14:textId="77777777" w:rsidR="005703EC" w:rsidRDefault="0057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15D51" w14:textId="43C2BC16" w:rsidR="00C7392D" w:rsidRDefault="00182E9A">
    <w:pPr>
      <w:pStyle w:val="Pta"/>
      <w:jc w:val="center"/>
    </w:pPr>
    <w:r>
      <w:fldChar w:fldCharType="begin"/>
    </w:r>
    <w:r>
      <w:instrText>PAGE   \* MERGEFORMAT</w:instrText>
    </w:r>
    <w:r>
      <w:fldChar w:fldCharType="separate"/>
    </w:r>
    <w:r w:rsidR="0074557D">
      <w:rPr>
        <w:noProof/>
      </w:rPr>
      <w:t>15</w:t>
    </w:r>
    <w:r>
      <w:fldChar w:fldCharType="end"/>
    </w:r>
  </w:p>
  <w:p w14:paraId="4DB5F013" w14:textId="77777777" w:rsidR="00C7392D" w:rsidRDefault="00C739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5479" w14:textId="77777777" w:rsidR="005703EC" w:rsidRDefault="005703EC">
      <w:r>
        <w:separator/>
      </w:r>
    </w:p>
  </w:footnote>
  <w:footnote w:type="continuationSeparator" w:id="0">
    <w:p w14:paraId="528DD789" w14:textId="77777777" w:rsidR="005703EC" w:rsidRDefault="00570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6A5"/>
    <w:multiLevelType w:val="hybridMultilevel"/>
    <w:tmpl w:val="FEAA7086"/>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CF52C7"/>
    <w:multiLevelType w:val="hybridMultilevel"/>
    <w:tmpl w:val="D160E3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E653FD"/>
    <w:multiLevelType w:val="hybridMultilevel"/>
    <w:tmpl w:val="B0982C1E"/>
    <w:lvl w:ilvl="0" w:tplc="38AC8B4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7162C4B"/>
    <w:multiLevelType w:val="hybridMultilevel"/>
    <w:tmpl w:val="6CDCD03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CF22F6"/>
    <w:multiLevelType w:val="hybridMultilevel"/>
    <w:tmpl w:val="55F61BF8"/>
    <w:lvl w:ilvl="0" w:tplc="453A2FC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54091419"/>
    <w:multiLevelType w:val="hybridMultilevel"/>
    <w:tmpl w:val="FEAA708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7222EB"/>
    <w:multiLevelType w:val="hybridMultilevel"/>
    <w:tmpl w:val="9DF8A010"/>
    <w:lvl w:ilvl="0" w:tplc="1C60D0B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A030B2"/>
    <w:multiLevelType w:val="hybridMultilevel"/>
    <w:tmpl w:val="263E9CA8"/>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70019A"/>
    <w:multiLevelType w:val="hybridMultilevel"/>
    <w:tmpl w:val="2FCC164C"/>
    <w:lvl w:ilvl="0" w:tplc="0686AF0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7A195F0C"/>
    <w:multiLevelType w:val="hybridMultilevel"/>
    <w:tmpl w:val="A880BE32"/>
    <w:lvl w:ilvl="0" w:tplc="078CD89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0"/>
  </w:num>
  <w:num w:numId="2">
    <w:abstractNumId w:val="3"/>
  </w:num>
  <w:num w:numId="3">
    <w:abstractNumId w:val="9"/>
  </w:num>
  <w:num w:numId="4">
    <w:abstractNumId w:val="7"/>
  </w:num>
  <w:num w:numId="5">
    <w:abstractNumId w:val="1"/>
  </w:num>
  <w:num w:numId="6">
    <w:abstractNumId w:val="5"/>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C1"/>
    <w:rsid w:val="0000042B"/>
    <w:rsid w:val="00032543"/>
    <w:rsid w:val="00042202"/>
    <w:rsid w:val="0004595C"/>
    <w:rsid w:val="00090286"/>
    <w:rsid w:val="000A0506"/>
    <w:rsid w:val="000E2149"/>
    <w:rsid w:val="000F1513"/>
    <w:rsid w:val="00107377"/>
    <w:rsid w:val="0010773B"/>
    <w:rsid w:val="00111AAC"/>
    <w:rsid w:val="00115584"/>
    <w:rsid w:val="00116FC1"/>
    <w:rsid w:val="00122DC3"/>
    <w:rsid w:val="00125BEC"/>
    <w:rsid w:val="0012673A"/>
    <w:rsid w:val="00133D94"/>
    <w:rsid w:val="00163C58"/>
    <w:rsid w:val="00173E23"/>
    <w:rsid w:val="00182E9A"/>
    <w:rsid w:val="001B1B91"/>
    <w:rsid w:val="001D2CE3"/>
    <w:rsid w:val="001D4945"/>
    <w:rsid w:val="001D5418"/>
    <w:rsid w:val="001E267B"/>
    <w:rsid w:val="0021129E"/>
    <w:rsid w:val="00234387"/>
    <w:rsid w:val="00252458"/>
    <w:rsid w:val="002540C5"/>
    <w:rsid w:val="002642EB"/>
    <w:rsid w:val="002726F8"/>
    <w:rsid w:val="0027282C"/>
    <w:rsid w:val="0028440B"/>
    <w:rsid w:val="00284596"/>
    <w:rsid w:val="002C3A04"/>
    <w:rsid w:val="002C4154"/>
    <w:rsid w:val="002E18E8"/>
    <w:rsid w:val="002E4195"/>
    <w:rsid w:val="002F2666"/>
    <w:rsid w:val="002F44CF"/>
    <w:rsid w:val="00301B49"/>
    <w:rsid w:val="00307B7F"/>
    <w:rsid w:val="0031374B"/>
    <w:rsid w:val="00323948"/>
    <w:rsid w:val="00332DBD"/>
    <w:rsid w:val="00340CB8"/>
    <w:rsid w:val="00347424"/>
    <w:rsid w:val="00353265"/>
    <w:rsid w:val="00360751"/>
    <w:rsid w:val="00361B8D"/>
    <w:rsid w:val="00361DB9"/>
    <w:rsid w:val="003A0FDA"/>
    <w:rsid w:val="003C3A08"/>
    <w:rsid w:val="003D0E51"/>
    <w:rsid w:val="003E509E"/>
    <w:rsid w:val="003F6C61"/>
    <w:rsid w:val="00437CDF"/>
    <w:rsid w:val="00475861"/>
    <w:rsid w:val="00477A5D"/>
    <w:rsid w:val="004842F6"/>
    <w:rsid w:val="00493F8F"/>
    <w:rsid w:val="0049557F"/>
    <w:rsid w:val="004D2512"/>
    <w:rsid w:val="004D7731"/>
    <w:rsid w:val="00500F82"/>
    <w:rsid w:val="0050555A"/>
    <w:rsid w:val="0051174B"/>
    <w:rsid w:val="00513E14"/>
    <w:rsid w:val="00562EE7"/>
    <w:rsid w:val="005631FB"/>
    <w:rsid w:val="005703EC"/>
    <w:rsid w:val="00575ADA"/>
    <w:rsid w:val="0058502C"/>
    <w:rsid w:val="005A02B7"/>
    <w:rsid w:val="005A1C42"/>
    <w:rsid w:val="005A5525"/>
    <w:rsid w:val="005A72CF"/>
    <w:rsid w:val="005C6AF9"/>
    <w:rsid w:val="005D0D5B"/>
    <w:rsid w:val="005D6A4A"/>
    <w:rsid w:val="005D7A97"/>
    <w:rsid w:val="00602E69"/>
    <w:rsid w:val="00605E02"/>
    <w:rsid w:val="0061617B"/>
    <w:rsid w:val="00623094"/>
    <w:rsid w:val="006311F6"/>
    <w:rsid w:val="00633A42"/>
    <w:rsid w:val="00634119"/>
    <w:rsid w:val="00662B6F"/>
    <w:rsid w:val="0068067D"/>
    <w:rsid w:val="006B004D"/>
    <w:rsid w:val="006B487D"/>
    <w:rsid w:val="006C6EE9"/>
    <w:rsid w:val="00700361"/>
    <w:rsid w:val="00716ED7"/>
    <w:rsid w:val="00725830"/>
    <w:rsid w:val="007335E3"/>
    <w:rsid w:val="0074557D"/>
    <w:rsid w:val="00756DA5"/>
    <w:rsid w:val="00762FC9"/>
    <w:rsid w:val="0078113C"/>
    <w:rsid w:val="007A1F49"/>
    <w:rsid w:val="007A7ECB"/>
    <w:rsid w:val="007B7225"/>
    <w:rsid w:val="007E1DA8"/>
    <w:rsid w:val="007F4262"/>
    <w:rsid w:val="007F47C8"/>
    <w:rsid w:val="00802362"/>
    <w:rsid w:val="00811B4C"/>
    <w:rsid w:val="00816535"/>
    <w:rsid w:val="00834411"/>
    <w:rsid w:val="00841957"/>
    <w:rsid w:val="008423F6"/>
    <w:rsid w:val="0084577C"/>
    <w:rsid w:val="00847984"/>
    <w:rsid w:val="008536DA"/>
    <w:rsid w:val="0087301B"/>
    <w:rsid w:val="008807A9"/>
    <w:rsid w:val="008853B1"/>
    <w:rsid w:val="008A2093"/>
    <w:rsid w:val="008D4467"/>
    <w:rsid w:val="008E3ABC"/>
    <w:rsid w:val="0091648A"/>
    <w:rsid w:val="0094174A"/>
    <w:rsid w:val="00961539"/>
    <w:rsid w:val="00980181"/>
    <w:rsid w:val="009817A7"/>
    <w:rsid w:val="0098220D"/>
    <w:rsid w:val="00983FEA"/>
    <w:rsid w:val="00993A6D"/>
    <w:rsid w:val="009D0412"/>
    <w:rsid w:val="009E6701"/>
    <w:rsid w:val="009F305F"/>
    <w:rsid w:val="009F3E63"/>
    <w:rsid w:val="009F4C53"/>
    <w:rsid w:val="00A0638F"/>
    <w:rsid w:val="00A12C5F"/>
    <w:rsid w:val="00A24A2B"/>
    <w:rsid w:val="00A33750"/>
    <w:rsid w:val="00A43553"/>
    <w:rsid w:val="00A52DC5"/>
    <w:rsid w:val="00A77EEF"/>
    <w:rsid w:val="00A9205A"/>
    <w:rsid w:val="00AA44F3"/>
    <w:rsid w:val="00AD2EE7"/>
    <w:rsid w:val="00AE070C"/>
    <w:rsid w:val="00AF54F2"/>
    <w:rsid w:val="00AF6606"/>
    <w:rsid w:val="00B0050D"/>
    <w:rsid w:val="00B00884"/>
    <w:rsid w:val="00B0364F"/>
    <w:rsid w:val="00B17A6C"/>
    <w:rsid w:val="00B21413"/>
    <w:rsid w:val="00B305C3"/>
    <w:rsid w:val="00B41D4B"/>
    <w:rsid w:val="00B47471"/>
    <w:rsid w:val="00B721D0"/>
    <w:rsid w:val="00B77E22"/>
    <w:rsid w:val="00B825DF"/>
    <w:rsid w:val="00B831CF"/>
    <w:rsid w:val="00B8473C"/>
    <w:rsid w:val="00B9638F"/>
    <w:rsid w:val="00BB1031"/>
    <w:rsid w:val="00BC3FF6"/>
    <w:rsid w:val="00BC60FA"/>
    <w:rsid w:val="00BD036A"/>
    <w:rsid w:val="00BD534B"/>
    <w:rsid w:val="00BF3EC0"/>
    <w:rsid w:val="00BF7239"/>
    <w:rsid w:val="00C034B9"/>
    <w:rsid w:val="00C17400"/>
    <w:rsid w:val="00C217B6"/>
    <w:rsid w:val="00C24893"/>
    <w:rsid w:val="00C33BE3"/>
    <w:rsid w:val="00C45C59"/>
    <w:rsid w:val="00C7392D"/>
    <w:rsid w:val="00C73A61"/>
    <w:rsid w:val="00C746D6"/>
    <w:rsid w:val="00C85803"/>
    <w:rsid w:val="00C938CE"/>
    <w:rsid w:val="00CA7AA7"/>
    <w:rsid w:val="00CC248C"/>
    <w:rsid w:val="00CE04FE"/>
    <w:rsid w:val="00CE0D3A"/>
    <w:rsid w:val="00CF000B"/>
    <w:rsid w:val="00CF33D1"/>
    <w:rsid w:val="00D15D42"/>
    <w:rsid w:val="00D2518B"/>
    <w:rsid w:val="00D25319"/>
    <w:rsid w:val="00D36448"/>
    <w:rsid w:val="00D45D0C"/>
    <w:rsid w:val="00D563ED"/>
    <w:rsid w:val="00D567ED"/>
    <w:rsid w:val="00D660F7"/>
    <w:rsid w:val="00D72F09"/>
    <w:rsid w:val="00D816EE"/>
    <w:rsid w:val="00D9241C"/>
    <w:rsid w:val="00D94667"/>
    <w:rsid w:val="00DA38A9"/>
    <w:rsid w:val="00DD13FA"/>
    <w:rsid w:val="00DD3EE3"/>
    <w:rsid w:val="00DE2CEF"/>
    <w:rsid w:val="00DE4803"/>
    <w:rsid w:val="00DE5053"/>
    <w:rsid w:val="00DF26F9"/>
    <w:rsid w:val="00E0618A"/>
    <w:rsid w:val="00E14D65"/>
    <w:rsid w:val="00E263C6"/>
    <w:rsid w:val="00E50909"/>
    <w:rsid w:val="00E54DC4"/>
    <w:rsid w:val="00E64DAE"/>
    <w:rsid w:val="00E80128"/>
    <w:rsid w:val="00E83DDA"/>
    <w:rsid w:val="00E94943"/>
    <w:rsid w:val="00E94C02"/>
    <w:rsid w:val="00EE3514"/>
    <w:rsid w:val="00EF0C2A"/>
    <w:rsid w:val="00EF5497"/>
    <w:rsid w:val="00F0134D"/>
    <w:rsid w:val="00F038AB"/>
    <w:rsid w:val="00F044E6"/>
    <w:rsid w:val="00F103E3"/>
    <w:rsid w:val="00F63AAF"/>
    <w:rsid w:val="00F642A2"/>
    <w:rsid w:val="00F71755"/>
    <w:rsid w:val="00FB1DF7"/>
    <w:rsid w:val="00FC3289"/>
    <w:rsid w:val="00FD3334"/>
    <w:rsid w:val="00FD6739"/>
    <w:rsid w:val="00FE05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4290"/>
  <w15:chartTrackingRefBased/>
  <w15:docId w15:val="{FE0E0701-3BCF-46AE-ACE8-F3F49D56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6FC1"/>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116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16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16FC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16FC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16FC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16FC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16FC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16FC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16FC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16FC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16FC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16FC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16FC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16FC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16FC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16FC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16FC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16FC1"/>
    <w:rPr>
      <w:rFonts w:eastAsiaTheme="majorEastAsia" w:cstheme="majorBidi"/>
      <w:color w:val="272727" w:themeColor="text1" w:themeTint="D8"/>
    </w:rPr>
  </w:style>
  <w:style w:type="paragraph" w:styleId="Nzov">
    <w:name w:val="Title"/>
    <w:basedOn w:val="Normlny"/>
    <w:next w:val="Normlny"/>
    <w:link w:val="NzovChar"/>
    <w:uiPriority w:val="10"/>
    <w:qFormat/>
    <w:rsid w:val="00116FC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16FC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16FC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16FC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16FC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16FC1"/>
    <w:rPr>
      <w:i/>
      <w:iCs/>
      <w:color w:val="404040" w:themeColor="text1" w:themeTint="BF"/>
    </w:rPr>
  </w:style>
  <w:style w:type="paragraph" w:styleId="Odsekzoznamu">
    <w:name w:val="List Paragraph"/>
    <w:basedOn w:val="Normlny"/>
    <w:uiPriority w:val="34"/>
    <w:qFormat/>
    <w:rsid w:val="00116FC1"/>
    <w:pPr>
      <w:ind w:left="720"/>
      <w:contextualSpacing/>
    </w:pPr>
  </w:style>
  <w:style w:type="character" w:styleId="Intenzvnezvraznenie">
    <w:name w:val="Intense Emphasis"/>
    <w:basedOn w:val="Predvolenpsmoodseku"/>
    <w:uiPriority w:val="21"/>
    <w:qFormat/>
    <w:rsid w:val="00116FC1"/>
    <w:rPr>
      <w:i/>
      <w:iCs/>
      <w:color w:val="0F4761" w:themeColor="accent1" w:themeShade="BF"/>
    </w:rPr>
  </w:style>
  <w:style w:type="paragraph" w:styleId="Zvraznencitcia">
    <w:name w:val="Intense Quote"/>
    <w:basedOn w:val="Normlny"/>
    <w:next w:val="Normlny"/>
    <w:link w:val="ZvraznencitciaChar"/>
    <w:uiPriority w:val="30"/>
    <w:qFormat/>
    <w:rsid w:val="00116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16FC1"/>
    <w:rPr>
      <w:i/>
      <w:iCs/>
      <w:color w:val="0F4761" w:themeColor="accent1" w:themeShade="BF"/>
    </w:rPr>
  </w:style>
  <w:style w:type="character" w:styleId="Zvraznenodkaz">
    <w:name w:val="Intense Reference"/>
    <w:basedOn w:val="Predvolenpsmoodseku"/>
    <w:uiPriority w:val="32"/>
    <w:qFormat/>
    <w:rsid w:val="00116FC1"/>
    <w:rPr>
      <w:b/>
      <w:bCs/>
      <w:smallCaps/>
      <w:color w:val="0F4761" w:themeColor="accent1" w:themeShade="BF"/>
      <w:spacing w:val="5"/>
    </w:rPr>
  </w:style>
  <w:style w:type="paragraph" w:styleId="Normlnywebov">
    <w:name w:val="Normal (Web)"/>
    <w:basedOn w:val="Normlny"/>
    <w:uiPriority w:val="99"/>
    <w:unhideWhenUsed/>
    <w:rsid w:val="00116FC1"/>
    <w:pPr>
      <w:spacing w:before="100" w:beforeAutospacing="1" w:after="100" w:afterAutospacing="1"/>
    </w:pPr>
    <w:rPr>
      <w:sz w:val="24"/>
      <w:szCs w:val="24"/>
    </w:rPr>
  </w:style>
  <w:style w:type="paragraph" w:styleId="Pta">
    <w:name w:val="footer"/>
    <w:basedOn w:val="Normlny"/>
    <w:link w:val="PtaChar"/>
    <w:uiPriority w:val="99"/>
    <w:unhideWhenUsed/>
    <w:rsid w:val="00116FC1"/>
    <w:pPr>
      <w:tabs>
        <w:tab w:val="center" w:pos="4513"/>
        <w:tab w:val="right" w:pos="9026"/>
      </w:tabs>
    </w:pPr>
  </w:style>
  <w:style w:type="character" w:customStyle="1" w:styleId="PtaChar">
    <w:name w:val="Päta Char"/>
    <w:basedOn w:val="Predvolenpsmoodseku"/>
    <w:link w:val="Pta"/>
    <w:uiPriority w:val="99"/>
    <w:rsid w:val="00116FC1"/>
    <w:rPr>
      <w:rFonts w:ascii="Times New Roman" w:eastAsia="Times New Roman" w:hAnsi="Times New Roman" w:cs="Times New Roman"/>
      <w:kern w:val="0"/>
      <w:sz w:val="20"/>
      <w:szCs w:val="20"/>
      <w:lang w:eastAsia="sk-SK"/>
      <w14:ligatures w14:val="none"/>
    </w:rPr>
  </w:style>
  <w:style w:type="character" w:customStyle="1" w:styleId="awspan">
    <w:name w:val="awspan"/>
    <w:basedOn w:val="Predvolenpsmoodseku"/>
    <w:rsid w:val="0011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3940">
      <w:bodyDiv w:val="1"/>
      <w:marLeft w:val="0"/>
      <w:marRight w:val="0"/>
      <w:marTop w:val="0"/>
      <w:marBottom w:val="0"/>
      <w:divBdr>
        <w:top w:val="none" w:sz="0" w:space="0" w:color="auto"/>
        <w:left w:val="none" w:sz="0" w:space="0" w:color="auto"/>
        <w:bottom w:val="none" w:sz="0" w:space="0" w:color="auto"/>
        <w:right w:val="none" w:sz="0" w:space="0" w:color="auto"/>
      </w:divBdr>
    </w:div>
    <w:div w:id="21142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1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1EE5-3107-4BE4-B5C6-52A97384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5492</Words>
  <Characters>31310</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2025-12-16T10:19:00Z</cp:lastPrinted>
  <dcterms:created xsi:type="dcterms:W3CDTF">2026-03-24T13:45:00Z</dcterms:created>
  <dcterms:modified xsi:type="dcterms:W3CDTF">2026-03-25T11:23:00Z</dcterms:modified>
</cp:coreProperties>
</file>