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IX.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...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NÁVRH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ZÁKON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 ..............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,</w:t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ktorým sa mení a dopĺňa zákon č. </w:t>
      </w:r>
      <w:r w:rsidDel="00000000" w:rsidR="00000000" w:rsidRPr="00000000">
        <w:rPr>
          <w:b w:val="1"/>
          <w:bCs w:val="1"/>
          <w:rtl w:val="0"/>
        </w:rPr>
        <w:t xml:space="preserve">161/2015 Z. z. Civilný mimosporový poriadok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10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Čl. I</w:t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Zákon </w:t>
      </w:r>
      <w:r w:rsidDel="00000000" w:rsidR="00000000" w:rsidRPr="00000000">
        <w:rPr>
          <w:rtl w:val="0"/>
        </w:rPr>
        <w:t xml:space="preserve">č. 161/2015 Z. z. Civilný mimosporový poriadok v znení zákona č. 137/2019 Z. z., zákona č. 390/2019 Z. z., zákona č. 68/2021 Z. z., zákona č. 108/2022 Z. z., zákona č. 150/2022 Z. z., zákona č. 338/2022 Z. z., zákona č. 398/2022 Z. z., zákona č. 466/2022 Z. z., zákona č. 8/2023 Z. z., zákona č. 309/2023 Z. z., zákona č. 298/2024 Z. z., zákona č. 309/2023 Z. z. a zákona č. 29/2026 Z. z. sa mení takto: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1. Za § 118 sa vkladá § 118a, ktorý znie: 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„§ 118a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(1) Súd pri rozhodovaní vo veciach starostlivosti súdu o maloletých prihliada aj na existenciu násilia medzi rodičmi, a to aj vtedy, ak nebolo smerované priamo voči maloletému.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(2) Ak súd zistí existenciu násilia podľa odseku 1, zohľadní túto skutočnosť pri rozhodovaní o výkone rodičovských práv a povinností, najmä pri úprave styku s maloletým.“.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 Za § 396d sa vkladá § 396da, ktorý vrátane nadpisu znie:</w:t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„§ 396da</w:t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Prechodné ustanovenie k úpravám účinným od 1. júla 2026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Konanie vo veciach starostlivosti súdu o maloletých, ktoré sa začalo a právoplatne neskončilo do 30. júna 2026, sa dokončí podľa tohto zákona v znení účinnom do 30. júna 2026.</w:t>
      </w:r>
      <w:r w:rsidDel="00000000" w:rsidR="00000000" w:rsidRPr="00000000">
        <w:rPr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Čl. II </w:t>
      </w:r>
    </w:p>
    <w:p w:rsidR="00000000" w:rsidDel="00000000" w:rsidP="00000000" w:rsidRDefault="00000000" w:rsidRPr="00000000" w14:paraId="00000020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  <w:t xml:space="preserve">Tento zákon nadobúda účinnosť 1. júla 2026.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jc w:val="center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lavika">
    <w:name w:val="header"/>
    <w:basedOn w:val="Normlny"/>
    <w:link w:val="HlavikaChar"/>
    <w:uiPriority w:val="99"/>
    <w:unhideWhenUsed w:val="1"/>
    <w:rsid w:val="00F21D45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F21D45"/>
  </w:style>
  <w:style w:type="paragraph" w:styleId="Pta">
    <w:name w:val="footer"/>
    <w:basedOn w:val="Normlny"/>
    <w:link w:val="PtaChar"/>
    <w:uiPriority w:val="99"/>
    <w:unhideWhenUsed w:val="1"/>
    <w:rsid w:val="00F21D45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F21D4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zjJrc9Qq5CUupy9M6cc9xB2+lQ==">CgMxLjAyCGguZ2pkZ3hzOABqKQoUc3VnZ2VzdC40aG9uMzZiNzZ2dDUSEUTDocWhYSBCbGHFoWtvdsOhaikKFHN1Z2dlc3QuNmxodnR0cDJiNWp4EhFEw6HFoWEgQmxhxaFrb3bDoXIhMVZBV1ZJUEp6dWdKZHhTclFFQThfVDRPcm1lR2hRR250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2023-11-20T10:11:00Z</dcterms:created>
</cp:coreProperties>
</file>