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ktorým sa dopĺňa zákon č. 245/2008 Z. z. o výchove a vzdelávaní (školský zákon) a o zmene a doplnení niektorých zákonov v znení neskorších predpisov a ktorým sa menia a dopĺňajú niektoré zákony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A.2. Vplyvy:</w:t>
      </w:r>
    </w:p>
    <w:tbl>
      <w:tblPr>
        <w:tblStyle w:val="Table1"/>
        <w:tblW w:w="7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37"/>
        <w:gridCol w:w="1245"/>
        <w:gridCol w:w="1263"/>
        <w:gridCol w:w="1340"/>
        <w:tblGridChange w:id="0">
          <w:tblGrid>
            <w:gridCol w:w="3737"/>
            <w:gridCol w:w="1245"/>
            <w:gridCol w:w="1263"/>
            <w:gridCol w:w="134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  <w:p w:rsidR="00000000" w:rsidDel="00000000" w:rsidP="00000000" w:rsidRDefault="00000000" w:rsidRPr="00000000" w14:paraId="0000000F">
            <w:pPr>
              <w:spacing w:after="16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 </w:t>
            </w:r>
          </w:p>
          <w:p w:rsidR="00000000" w:rsidDel="00000000" w:rsidP="00000000" w:rsidRDefault="00000000" w:rsidRPr="00000000" w14:paraId="00000018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 na hospodárenie obyvateľstva,</w:t>
            </w:r>
          </w:p>
          <w:p w:rsidR="00000000" w:rsidDel="00000000" w:rsidP="00000000" w:rsidRDefault="00000000" w:rsidRPr="00000000" w14:paraId="00000019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-sociálnu exklúziu,</w:t>
            </w:r>
          </w:p>
          <w:p w:rsidR="00000000" w:rsidDel="00000000" w:rsidP="00000000" w:rsidRDefault="00000000" w:rsidRPr="00000000" w14:paraId="0000001A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 rovnosť príležitostí a rodovú rovnosť a vplyvy na zamestnanosť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 rodinu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Vplyvy na rozpočet verejnej správy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bude mať mierne negatívne dopady na rozpočet verejnej správy z dôvodu potrebných investícií do odstraňovania fyzických bariér v priestoroch škôl a zabezpečenie diétneho stravovania. </w:t>
      </w:r>
    </w:p>
    <w:p w:rsidR="00000000" w:rsidDel="00000000" w:rsidP="00000000" w:rsidRDefault="00000000" w:rsidRPr="00000000" w14:paraId="00000036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Aktuálne nie sú dostupné dáta, na základe ktorých by bolo možné presne stanoviť potrebné zdroje. Tie budú závisieť od potreby a dopytu zo strany škôl. Výška investícií do bezbariérových úprav výrazne variuje v závislosti od konkrétnej situácie. Napríklad v roku 2024 ministerstvo školstva pridelilo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8 677 Eur mestu Senica na úpravu soc. zariadení na bezbariérové v základnej škole s materskou školou. Naproti tomu vo výzve “Debarierizácia budov/odstránenie architektonických bariér väčších stredných škôl”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z Plánu obnovy a odolnosti SR bola stanovená maximálna výška prostriedkov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 jednu školu na úrovni 184500 EUR vrátane DPH.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Investície sa budú riadiť podľa priorít, pričom sa bude zohľadňovať aj regionálny princíp poskytovania podporných opatrení.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Predpokladá sa prioritne využitie eurofondov a dostupných zdrojov od Európskej únie. Predpokladá sa aj vyčlenenie možných finančných zdrojov z rozpočtu verejnej správy, v maximálnej výške do 1 mil. eur ročne. </w:t>
      </w:r>
    </w:p>
    <w:p w:rsidR="00000000" w:rsidDel="00000000" w:rsidP="00000000" w:rsidRDefault="00000000" w:rsidRPr="00000000" w14:paraId="00000039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Pripomíname, že v prípade príspevkov na debarierizáciu ide často o jednorazovú investíciu, ktorá bude v budúcnosti môcť byť využívaná aj ďalšími znevýhodnenými žiakmi a žiačkami, rodičmi a zamestnancami školy.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Sociálne vplyvy</w:t>
      </w:r>
    </w:p>
    <w:p w:rsidR="00000000" w:rsidDel="00000000" w:rsidP="00000000" w:rsidRDefault="00000000" w:rsidRPr="00000000" w14:paraId="0000003C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bude mať pozitívne sociálne vplyvy, lebo prispeje ku kvalitnejšiemu vzdelávaniu detí so zdravotným znevýhodnením a tým zvýši aj ich rovnosť príležitostí počas ich vzdelávania a neskôr na trhu práce. Umožnenie začlenenia detí so zdravotným znevýhodnením do bežných škôl má zároveň potenciál zlepšiť inklúziu naprieč spoločnosťou, keďže aj ostatné deti sa vďaka tomu učia tolerancii.</w:t>
      </w:r>
    </w:p>
    <w:p w:rsidR="00000000" w:rsidDel="00000000" w:rsidP="00000000" w:rsidRDefault="00000000" w:rsidRPr="00000000" w14:paraId="0000003D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bude mať pozitívne vplyvy aj na rodiny, konkrétne na rodiny detí so zdravotným znevýhodnením, ktorým sa zníži stres zo zápisu dieťaťa do školy a zvýši sa pravdepodobnosť,  že dieťa sa bude plnohodnotne vzdelávať v ich spádovej škole, ktorá je najbližšie ich trvalého bydliska.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4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Nulovou alternatívou je zachovanie aktuálneho stavu. V takom prípade budú deti so zdravotným znevýhodnením naďalej čeliť bariéram vo vzdelávaní. Tie majú negatívne dopady v podobe núteného domáceho vzdelávania, nemožnosti vybrať si školu podľa preferencií žiaka, enormná záťaž pre rodičov dieťaťa a ďalšie bariéry, ktorým deti so zdravotným znevýhodnením a ich rodiny čelia.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A.5. Stanovisko gestorov 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https://www.minedu.sk/odstranovanie-fyzickych-barier-v-priestoroch-skoly-alebo-skolskeho-zariadenia-podporne-opatrenie/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https://www.minedu.sk/vyzva-na-debarierizaciu-vacsich-strednych-skol/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inedu.sk/odstranovanie-fyzickych-barier-v-priestoroch-skoly-alebo-skolskeho-zariadenia-podporne-opatrenie/" TargetMode="External"/><Relationship Id="rId2" Type="http://schemas.openxmlformats.org/officeDocument/2006/relationships/hyperlink" Target="https://www.minedu.sk/vyzva-na-debarierizaciu-vacsich-strednych-skol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6CNDyRCT3+oihgF6XqOMW1cUMA==">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2023-12-06T09:40:00Z</dcterms:created>
</cp:coreProperties>
</file>