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BD74D" w14:textId="77777777" w:rsidR="00E34E77" w:rsidRPr="00E34E77" w:rsidRDefault="00E34E77" w:rsidP="00E34E77">
      <w:pPr>
        <w:jc w:val="center"/>
        <w:rPr>
          <w:b/>
          <w:bCs/>
        </w:rPr>
      </w:pPr>
      <w:r w:rsidRPr="00E34E77">
        <w:rPr>
          <w:b/>
          <w:bCs/>
        </w:rPr>
        <w:t>Dôvodová správa</w:t>
      </w:r>
    </w:p>
    <w:p w14:paraId="537F63D6" w14:textId="77777777" w:rsidR="00E34E77" w:rsidRPr="00E34E77" w:rsidRDefault="00E34E77" w:rsidP="00E34E77">
      <w:pPr>
        <w:rPr>
          <w:b/>
          <w:bCs/>
        </w:rPr>
      </w:pPr>
    </w:p>
    <w:p w14:paraId="5925F1CA" w14:textId="77777777" w:rsidR="00E34E77" w:rsidRPr="00E34E77" w:rsidRDefault="00E34E77" w:rsidP="00E34E77">
      <w:r w:rsidRPr="00E34E77">
        <w:t>Predkladaný návrh uznesenia, ktorým sa upravuje Smernica o uskutočňovaní pracovných ciest poslancov Národnej rady Slovenskej republiky, reaguje na potrebu aktualizácie vnútorných pravidiel v nadväznosti na zmeny v systéme fungovania inštitúcie od roku 2012, kedy bola predmetná smernica naposledy upravovaná.</w:t>
      </w:r>
    </w:p>
    <w:p w14:paraId="1FB9C58D" w14:textId="77777777" w:rsidR="00E34E77" w:rsidRPr="00E34E77" w:rsidRDefault="00E34E77" w:rsidP="00E34E77">
      <w:r w:rsidRPr="00E34E77">
        <w:t>Od uvedeného obdobia došlo k významným zmenám v organizačných, administratívnych a finančných procesoch, ako aj k zavedeniu nových informačných a ekonomických systémov. Pôvodná smernica už v plnom rozsahu nezohľadňuje aktuálny spôsob schvaľovania, evidencie a vyúčtovania zahraničných pracovných ciest, ani požiadavky na transparentnosť, efektívnosť a hospodárnosť pri nakladaní s verejnými prostriedkami.</w:t>
      </w:r>
    </w:p>
    <w:p w14:paraId="34DC6CAB" w14:textId="77777777" w:rsidR="00E34E77" w:rsidRPr="00E34E77" w:rsidRDefault="00E34E77" w:rsidP="00E34E77">
      <w:r w:rsidRPr="00E34E77">
        <w:t>Navrhovaná úprava zosúlaďuje pravidlá pre zahraničné pracovné cesty poslancov s platnou legislatívou, internými predpismi a reálnou praxou. Zároveň zohľadňuje racionalizáciu výdavkov, prehľadnejšie nastavenie kompetencií a zodpovedností jednotlivých subjektov, ako aj využívanie moderných nástrojov pri administrácii pracovných ciest a zohľadňovanie potreby konsolidácie verejných výdavkov v kapitole Kancelárie Národnej rady Slovenskej republiky.</w:t>
      </w:r>
    </w:p>
    <w:p w14:paraId="0741A9AD" w14:textId="77777777" w:rsidR="00E34E77" w:rsidRPr="00E34E77" w:rsidRDefault="00E34E77" w:rsidP="00E34E77">
      <w:r w:rsidRPr="00E34E77">
        <w:t>Cieľom predkladanej smernice je vytvoriť jasný, jednotný a aktuálny rámec pre realizáciu zahraničných pracovných ciest poslancov, ktorý prispeje k zvýšeniu efektívnosti a hospodárnosti týchto činností, bez negatívneho vplyvu na plnenie pracovných úloh a medzinárodnú spoluprácu.</w:t>
      </w:r>
    </w:p>
    <w:p w14:paraId="4B95DEBE" w14:textId="77777777" w:rsidR="00E34E77" w:rsidRDefault="00E34E77"/>
    <w:sectPr w:rsidR="00E34E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E77"/>
    <w:rsid w:val="00E34E77"/>
    <w:rsid w:val="00F1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ABB2"/>
  <w15:chartTrackingRefBased/>
  <w15:docId w15:val="{2B55D2E3-2B76-4693-B42E-F173D8A42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34E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34E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34E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34E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34E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34E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34E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34E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34E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34E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34E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34E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34E7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34E7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34E7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34E7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34E7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34E7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34E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34E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34E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34E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34E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34E7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34E7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34E7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34E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34E7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34E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1243</Characters>
  <Application>Microsoft Office Word</Application>
  <DocSecurity>0</DocSecurity>
  <Lines>10</Lines>
  <Paragraphs>2</Paragraphs>
  <ScaleCrop>false</ScaleCrop>
  <Company>Kancelaria Narodnej rady Slovenskej republiky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Guliš, Ján, Mgr.</dc:creator>
  <cp:keywords/>
  <dc:description/>
  <cp:lastModifiedBy>Guliš, Ján, Mgr.</cp:lastModifiedBy>
  <cp:revision>2</cp:revision>
  <dcterms:created xsi:type="dcterms:W3CDTF">2026-02-10T10:55:00Z</dcterms:created>
  <dcterms:modified xsi:type="dcterms:W3CDTF">2026-02-10T10:55:00Z</dcterms:modified>
</cp:coreProperties>
</file>