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 w:rsidR="00892ADF">
        <w:rPr>
          <w:szCs w:val="24"/>
          <w:lang w:eastAsia="sk-SK"/>
        </w:rPr>
        <w:t>5703</w:t>
      </w:r>
      <w:r w:rsidR="00954368">
        <w:rPr>
          <w:szCs w:val="24"/>
          <w:lang w:eastAsia="sk-SK"/>
        </w:rPr>
        <w:t>/2025-25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F4175F" w:rsidRDefault="00F4175F" w:rsidP="00954368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</w:t>
      </w:r>
      <w:r w:rsidR="00746E1F">
        <w:rPr>
          <w:b/>
          <w:bCs/>
          <w:sz w:val="28"/>
          <w:szCs w:val="24"/>
          <w:lang w:eastAsia="sk-SK"/>
        </w:rPr>
        <w:t>19</w:t>
      </w:r>
      <w:r>
        <w:rPr>
          <w:b/>
          <w:bCs/>
          <w:sz w:val="28"/>
          <w:szCs w:val="24"/>
          <w:lang w:eastAsia="sk-SK"/>
        </w:rPr>
        <w:t>a</w:t>
      </w:r>
    </w:p>
    <w:p w:rsidR="00F4175F" w:rsidRDefault="00F4175F" w:rsidP="00F4175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F4175F" w:rsidRDefault="00F4175F" w:rsidP="00F4175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F4175F" w:rsidRDefault="00F4175F" w:rsidP="00F4175F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 w:rsidRPr="001E3067"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 w:rsidRPr="001E3067">
        <w:rPr>
          <w:b/>
          <w:szCs w:val="24"/>
          <w:lang w:eastAsia="sk-SK"/>
        </w:rPr>
        <w:t>návrhu</w:t>
      </w:r>
      <w:r w:rsidRPr="001E3067">
        <w:rPr>
          <w:b/>
          <w:color w:val="000000"/>
        </w:rPr>
        <w:t xml:space="preserve"> </w:t>
      </w:r>
      <w:r w:rsidRPr="001E3067">
        <w:rPr>
          <w:b/>
          <w:bCs/>
        </w:rPr>
        <w:t xml:space="preserve">poslancov </w:t>
      </w:r>
      <w:r w:rsidRPr="001E3067">
        <w:rPr>
          <w:b/>
          <w:noProof/>
        </w:rPr>
        <w:t>Národnej rady Slovenskej republiky</w:t>
      </w:r>
      <w:r w:rsidRPr="001E3067">
        <w:rPr>
          <w:b/>
          <w:bCs/>
        </w:rPr>
        <w:t xml:space="preserve"> </w:t>
      </w:r>
      <w:r w:rsidR="001E3067">
        <w:rPr>
          <w:b/>
          <w:noProof/>
        </w:rPr>
        <w:t xml:space="preserve">Milana MAJERSKÉHO, </w:t>
      </w:r>
      <w:r w:rsidRPr="001E3067">
        <w:rPr>
          <w:b/>
          <w:noProof/>
        </w:rPr>
        <w:t xml:space="preserve">Jozefa HAJKA, Igora JANCKULÍKA a Mariána ČAUČÍKA </w:t>
      </w:r>
      <w:r w:rsidRPr="001E3067">
        <w:rPr>
          <w:b/>
          <w:bCs/>
        </w:rPr>
        <w:t xml:space="preserve">na prijatie uznesenia Národnej rady Slovenskej republiky </w:t>
      </w:r>
      <w:r w:rsidRPr="001E3067">
        <w:rPr>
          <w:b/>
        </w:rPr>
        <w:t>k zákazu nákupu osobných vozidiel nad 40.000 eur v rokoch 2026 a 2027</w:t>
      </w:r>
      <w:r w:rsidRPr="001E3067">
        <w:rPr>
          <w:b/>
          <w:bCs/>
        </w:rPr>
        <w:t xml:space="preserve"> (</w:t>
      </w:r>
      <w:r w:rsidRPr="001E3067">
        <w:rPr>
          <w:b/>
        </w:rPr>
        <w:t>tlač 1019)</w:t>
      </w:r>
    </w:p>
    <w:p w:rsidR="00F4175F" w:rsidRDefault="00F4175F" w:rsidP="00F4175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F4175F" w:rsidRDefault="00F4175F" w:rsidP="00F4175F">
      <w:pPr>
        <w:spacing w:after="0" w:line="240" w:lineRule="auto"/>
        <w:jc w:val="both"/>
        <w:rPr>
          <w:szCs w:val="24"/>
          <w:lang w:eastAsia="sk-SK"/>
        </w:rPr>
      </w:pPr>
    </w:p>
    <w:p w:rsidR="00F4175F" w:rsidRDefault="00F4175F" w:rsidP="00F4175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Cs/>
          <w:color w:val="333333"/>
          <w:szCs w:val="24"/>
        </w:rPr>
        <w:t xml:space="preserve">návrhu </w:t>
      </w:r>
      <w:r w:rsidRPr="00CC5B54">
        <w:rPr>
          <w:bCs/>
        </w:rPr>
        <w:t xml:space="preserve">poslancov </w:t>
      </w:r>
      <w:r w:rsidRPr="00CC5B54">
        <w:rPr>
          <w:noProof/>
        </w:rPr>
        <w:t>Národnej rady Slovenskej republiky</w:t>
      </w:r>
      <w:r w:rsidRPr="00CC5B54">
        <w:rPr>
          <w:bCs/>
        </w:rPr>
        <w:t xml:space="preserve"> </w:t>
      </w:r>
      <w:r w:rsidRPr="00CC5B54">
        <w:rPr>
          <w:noProof/>
        </w:rPr>
        <w:t xml:space="preserve">Milana MAJERSKÉHO, </w:t>
      </w:r>
      <w:r w:rsidRPr="00CC5B54">
        <w:rPr>
          <w:noProof/>
        </w:rPr>
        <w:br/>
        <w:t xml:space="preserve">Jozefa HAJKA, Igora JANCKULÍKA a Mariána ČAUČÍKA </w:t>
      </w:r>
      <w:r w:rsidRPr="00CC5B54">
        <w:rPr>
          <w:bCs/>
        </w:rPr>
        <w:t xml:space="preserve">na prijatie uznesenia Národnej rady Slovenskej republiky </w:t>
      </w:r>
      <w:r w:rsidRPr="00CC5B54">
        <w:t>k zákazu nákupu osobných vozidiel nad 40.000 eur v rokoch 2026 a 2027</w:t>
      </w:r>
      <w:r w:rsidRPr="00CC5B54">
        <w:rPr>
          <w:bCs/>
        </w:rPr>
        <w:t xml:space="preserve"> </w:t>
      </w:r>
      <w:r w:rsidRPr="00F4175F">
        <w:rPr>
          <w:b/>
          <w:bCs/>
        </w:rPr>
        <w:t>(</w:t>
      </w:r>
      <w:r w:rsidRPr="00F4175F">
        <w:rPr>
          <w:b/>
        </w:rPr>
        <w:t>tlač 1019)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F4175F" w:rsidRDefault="00F4175F" w:rsidP="00F4175F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F4175F" w:rsidRPr="008255DA" w:rsidRDefault="00F4175F" w:rsidP="00F4175F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1071 </w:t>
      </w:r>
      <w:r>
        <w:rPr>
          <w:szCs w:val="24"/>
          <w:lang w:eastAsia="sk-SK"/>
        </w:rPr>
        <w:t>z 24. septembra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návrh </w:t>
      </w:r>
      <w:r w:rsidRPr="00CC5B54">
        <w:rPr>
          <w:bCs/>
        </w:rPr>
        <w:t xml:space="preserve">poslancov </w:t>
      </w:r>
      <w:r w:rsidRPr="00CC5B54">
        <w:rPr>
          <w:noProof/>
        </w:rPr>
        <w:t>Národnej rady Slovenskej republiky</w:t>
      </w:r>
      <w:r w:rsidRPr="00CC5B54">
        <w:rPr>
          <w:bCs/>
        </w:rPr>
        <w:t xml:space="preserve"> </w:t>
      </w:r>
      <w:r>
        <w:rPr>
          <w:noProof/>
        </w:rPr>
        <w:t xml:space="preserve">Milana MAJERSKÉHO, </w:t>
      </w:r>
      <w:r w:rsidRPr="00CC5B54">
        <w:rPr>
          <w:noProof/>
        </w:rPr>
        <w:t xml:space="preserve">Jozefa HAJKA, Igora JANCKULÍKA a Mariána ČAUČÍKA </w:t>
      </w:r>
      <w:r w:rsidRPr="00CC5B54">
        <w:rPr>
          <w:bCs/>
        </w:rPr>
        <w:t xml:space="preserve">na prijatie uznesenia Národnej rady Slovenskej republiky </w:t>
      </w:r>
      <w:r w:rsidRPr="00CC5B54">
        <w:t>k zákazu nákupu osobných vozidiel nad 40.000 eur v rokoch 2026 a 2027</w:t>
      </w:r>
      <w:r w:rsidRPr="00CC5B54">
        <w:rPr>
          <w:bCs/>
        </w:rPr>
        <w:t xml:space="preserve"> </w:t>
      </w:r>
      <w:r w:rsidRPr="00F4175F">
        <w:rPr>
          <w:b/>
          <w:bCs/>
        </w:rPr>
        <w:t>(</w:t>
      </w:r>
      <w:r w:rsidRPr="00F4175F">
        <w:rPr>
          <w:b/>
        </w:rPr>
        <w:t>tlač 1019)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F4175F" w:rsidRPr="00856046" w:rsidRDefault="00F4175F" w:rsidP="00F4175F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F4175F" w:rsidRPr="00856046" w:rsidRDefault="00F4175F" w:rsidP="00F4175F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 w:rsidRPr="00856046">
        <w:rPr>
          <w:szCs w:val="24"/>
        </w:rPr>
        <w:tab/>
        <w:t xml:space="preserve">Výbor Národnej rady Slovenskej republiky pre financie a rozpočet </w:t>
      </w:r>
      <w:r w:rsidRPr="00856046">
        <w:rPr>
          <w:b/>
          <w:bCs/>
          <w:szCs w:val="24"/>
        </w:rPr>
        <w:t>neprijal uznesenie</w:t>
      </w:r>
      <w:r w:rsidRPr="00856046">
        <w:rPr>
          <w:bCs/>
          <w:szCs w:val="24"/>
        </w:rPr>
        <w:t xml:space="preserve">, nakoľko návrh uznesenia </w:t>
      </w:r>
      <w:r w:rsidRPr="00856046">
        <w:rPr>
          <w:b/>
          <w:bCs/>
          <w:szCs w:val="24"/>
        </w:rPr>
        <w:t>nezískal súhlas nadpolovičnej väčšiny</w:t>
      </w:r>
      <w:r>
        <w:rPr>
          <w:b/>
          <w:bCs/>
          <w:szCs w:val="24"/>
        </w:rPr>
        <w:t xml:space="preserve"> prítomných</w:t>
      </w:r>
      <w:r w:rsidRPr="00856046">
        <w:rPr>
          <w:b/>
          <w:bCs/>
          <w:szCs w:val="24"/>
        </w:rPr>
        <w:t xml:space="preserve"> poslancov </w:t>
      </w:r>
      <w:r>
        <w:rPr>
          <w:bCs/>
          <w:szCs w:val="24"/>
        </w:rPr>
        <w:t>podľa čl. 84 ods. 2</w:t>
      </w:r>
      <w:r w:rsidRPr="00856046">
        <w:rPr>
          <w:bCs/>
          <w:szCs w:val="24"/>
        </w:rPr>
        <w:t xml:space="preserve"> Ústavy Slovenskej republiky a  </w:t>
      </w:r>
      <w:r w:rsidRPr="00856046"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954368" w:rsidRDefault="00F4175F" w:rsidP="00F4175F">
      <w:pPr>
        <w:tabs>
          <w:tab w:val="left" w:pos="720"/>
        </w:tabs>
        <w:spacing w:after="0" w:line="240" w:lineRule="auto"/>
        <w:jc w:val="both"/>
        <w:rPr>
          <w:szCs w:val="24"/>
        </w:rPr>
      </w:pPr>
      <w:r w:rsidRPr="00A16876">
        <w:rPr>
          <w:szCs w:val="24"/>
        </w:rPr>
        <w:t>Z  celkového počtu 12 poslancov Výboru Národnej rady Slovenskej republiky pre financie</w:t>
      </w:r>
      <w:r w:rsidRPr="00856046">
        <w:rPr>
          <w:szCs w:val="24"/>
        </w:rPr>
        <w:t xml:space="preserve"> a rozpočet bolo </w:t>
      </w:r>
      <w:r w:rsidR="00954368">
        <w:rPr>
          <w:szCs w:val="24"/>
        </w:rPr>
        <w:t>10</w:t>
      </w:r>
      <w:r w:rsidR="00954368" w:rsidRPr="00856046">
        <w:rPr>
          <w:szCs w:val="24"/>
        </w:rPr>
        <w:t xml:space="preserve"> poslancov. Za návrh predneseného uznesenia hlasovali </w:t>
      </w:r>
      <w:r w:rsidR="00954368">
        <w:rPr>
          <w:szCs w:val="24"/>
        </w:rPr>
        <w:t>3</w:t>
      </w:r>
      <w:r w:rsidR="00954368" w:rsidRPr="00856046">
        <w:rPr>
          <w:szCs w:val="24"/>
        </w:rPr>
        <w:t xml:space="preserve"> poslanci, </w:t>
      </w:r>
      <w:r w:rsidR="00954368">
        <w:rPr>
          <w:szCs w:val="24"/>
        </w:rPr>
        <w:t>5 poslanci hl</w:t>
      </w:r>
      <w:r w:rsidR="00954368" w:rsidRPr="00856046">
        <w:rPr>
          <w:szCs w:val="24"/>
        </w:rPr>
        <w:t>asoval</w:t>
      </w:r>
      <w:r w:rsidR="00954368">
        <w:rPr>
          <w:szCs w:val="24"/>
        </w:rPr>
        <w:t>i</w:t>
      </w:r>
      <w:r w:rsidR="00954368" w:rsidRPr="00856046">
        <w:rPr>
          <w:szCs w:val="24"/>
        </w:rPr>
        <w:t xml:space="preserve"> proti a</w:t>
      </w:r>
      <w:r w:rsidR="00954368">
        <w:rPr>
          <w:szCs w:val="24"/>
        </w:rPr>
        <w:t xml:space="preserve"> 2 poslanci sa </w:t>
      </w:r>
      <w:r w:rsidR="00954368" w:rsidRPr="00856046">
        <w:rPr>
          <w:szCs w:val="24"/>
        </w:rPr>
        <w:t>hlasovania zdržal</w:t>
      </w:r>
      <w:r w:rsidR="00954368">
        <w:rPr>
          <w:szCs w:val="24"/>
        </w:rPr>
        <w:t>i</w:t>
      </w:r>
      <w:r w:rsidR="00954368" w:rsidRPr="00856046">
        <w:rPr>
          <w:szCs w:val="24"/>
        </w:rPr>
        <w:t xml:space="preserve">. </w:t>
      </w:r>
    </w:p>
    <w:p w:rsidR="00F4175F" w:rsidRPr="00A02909" w:rsidRDefault="00F4175F" w:rsidP="00F4175F">
      <w:pPr>
        <w:spacing w:after="0" w:line="240" w:lineRule="auto"/>
        <w:jc w:val="both"/>
        <w:rPr>
          <w:szCs w:val="24"/>
        </w:rPr>
      </w:pP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F4175F" w:rsidRDefault="00F4175F" w:rsidP="00F4175F">
      <w:pPr>
        <w:pStyle w:val="Zkladntext2"/>
        <w:spacing w:after="0" w:line="240" w:lineRule="auto"/>
        <w:jc w:val="center"/>
      </w:pPr>
    </w:p>
    <w:p w:rsidR="00F4175F" w:rsidRDefault="00F4175F" w:rsidP="00F4175F">
      <w:pPr>
        <w:pStyle w:val="Zkladntext2"/>
        <w:spacing w:after="0" w:line="240" w:lineRule="auto"/>
        <w:jc w:val="center"/>
      </w:pPr>
    </w:p>
    <w:p w:rsidR="00F4175F" w:rsidRDefault="00F4175F" w:rsidP="00F4175F">
      <w:pPr>
        <w:pStyle w:val="Zkladntext2"/>
        <w:spacing w:after="0" w:line="240" w:lineRule="auto"/>
        <w:jc w:val="center"/>
      </w:pPr>
    </w:p>
    <w:p w:rsidR="00F4175F" w:rsidRDefault="00F4175F" w:rsidP="00F4175F">
      <w:pPr>
        <w:pStyle w:val="Zkladntext2"/>
        <w:spacing w:after="0" w:line="240" w:lineRule="auto"/>
        <w:jc w:val="center"/>
      </w:pPr>
    </w:p>
    <w:p w:rsidR="00F4175F" w:rsidRDefault="00954368" w:rsidP="00F4175F">
      <w:pPr>
        <w:pStyle w:val="Zkladntext2"/>
        <w:spacing w:after="0" w:line="240" w:lineRule="auto"/>
        <w:jc w:val="center"/>
      </w:pPr>
      <w:r>
        <w:t>Bratislava, 13.</w:t>
      </w:r>
      <w:r w:rsidR="00F4175F">
        <w:t xml:space="preserve"> októbra 2025</w:t>
      </w:r>
    </w:p>
    <w:p w:rsidR="00F4175F" w:rsidRDefault="00F4175F" w:rsidP="00F4175F">
      <w:pPr>
        <w:pStyle w:val="Zkladntext2"/>
        <w:spacing w:after="0" w:line="240" w:lineRule="auto"/>
        <w:jc w:val="center"/>
      </w:pPr>
    </w:p>
    <w:p w:rsidR="00954368" w:rsidRPr="00A44E87" w:rsidRDefault="00954368" w:rsidP="00F4175F">
      <w:pPr>
        <w:pStyle w:val="Zkladntext2"/>
        <w:spacing w:after="0" w:line="240" w:lineRule="auto"/>
        <w:jc w:val="center"/>
      </w:pPr>
    </w:p>
    <w:p w:rsidR="00F4175F" w:rsidRDefault="001E3067" w:rsidP="00F4175F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F4175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4175F" w:rsidRDefault="00F4175F" w:rsidP="00F4175F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F4175F" w:rsidRPr="00F4175F" w:rsidRDefault="00F4175F" w:rsidP="00F4175F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Výbor NR SR pre financie a rozpočet 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F4175F" w:rsidRDefault="00F4175F" w:rsidP="00F4175F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 w:rsidR="00954368">
        <w:rPr>
          <w:szCs w:val="24"/>
          <w:lang w:eastAsia="sk-SK"/>
        </w:rPr>
        <w:t>5703</w:t>
      </w:r>
      <w:r w:rsidR="00746E1F">
        <w:rPr>
          <w:szCs w:val="24"/>
          <w:lang w:eastAsia="sk-SK"/>
        </w:rPr>
        <w:t>/2025-25</w:t>
      </w:r>
    </w:p>
    <w:p w:rsidR="00F4175F" w:rsidRDefault="00F4175F" w:rsidP="00F4175F">
      <w:pPr>
        <w:spacing w:after="0" w:line="240" w:lineRule="auto"/>
        <w:rPr>
          <w:szCs w:val="24"/>
          <w:lang w:eastAsia="sk-SK"/>
        </w:rPr>
      </w:pPr>
    </w:p>
    <w:p w:rsidR="00F4175F" w:rsidRDefault="00F4175F" w:rsidP="00F4175F">
      <w:pPr>
        <w:spacing w:after="0" w:line="240" w:lineRule="auto"/>
        <w:rPr>
          <w:sz w:val="28"/>
          <w:szCs w:val="24"/>
          <w:lang w:eastAsia="sk-SK"/>
        </w:rPr>
      </w:pPr>
    </w:p>
    <w:p w:rsidR="00F4175F" w:rsidRDefault="00F4175F" w:rsidP="00F4175F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F4175F" w:rsidRDefault="00F4175F" w:rsidP="00F4175F">
      <w:pPr>
        <w:spacing w:after="0" w:line="240" w:lineRule="auto"/>
        <w:jc w:val="center"/>
        <w:rPr>
          <w:szCs w:val="24"/>
          <w:lang w:eastAsia="sk-SK"/>
        </w:rPr>
      </w:pPr>
    </w:p>
    <w:p w:rsidR="00F4175F" w:rsidRPr="00301CF6" w:rsidRDefault="00F4175F" w:rsidP="00F4175F">
      <w:pPr>
        <w:autoSpaceDE w:val="0"/>
        <w:autoSpaceDN w:val="0"/>
        <w:adjustRightInd w:val="0"/>
        <w:spacing w:after="0" w:line="360" w:lineRule="auto"/>
        <w:outlineLvl w:val="2"/>
        <w:rPr>
          <w:b/>
          <w:sz w:val="28"/>
          <w:szCs w:val="24"/>
          <w:lang w:eastAsia="sk-SK"/>
        </w:rPr>
      </w:pPr>
      <w:r w:rsidRPr="00301CF6">
        <w:rPr>
          <w:b/>
          <w:sz w:val="20"/>
          <w:szCs w:val="24"/>
          <w:lang w:eastAsia="sk-SK"/>
        </w:rPr>
        <w:t xml:space="preserve">                                                                            </w:t>
      </w:r>
      <w:r w:rsidRPr="00301CF6">
        <w:rPr>
          <w:b/>
          <w:sz w:val="28"/>
          <w:szCs w:val="24"/>
          <w:lang w:eastAsia="sk-SK"/>
        </w:rPr>
        <w:t xml:space="preserve">  UZNESENIE</w:t>
      </w:r>
    </w:p>
    <w:p w:rsidR="00F4175F" w:rsidRPr="00301CF6" w:rsidRDefault="00F4175F" w:rsidP="00F4175F">
      <w:pPr>
        <w:spacing w:after="0" w:line="360" w:lineRule="auto"/>
        <w:jc w:val="center"/>
        <w:rPr>
          <w:b/>
          <w:szCs w:val="24"/>
          <w:lang w:eastAsia="sk-SK"/>
        </w:rPr>
      </w:pPr>
      <w:r w:rsidRPr="00301CF6">
        <w:rPr>
          <w:b/>
          <w:sz w:val="28"/>
          <w:szCs w:val="24"/>
          <w:lang w:eastAsia="sk-SK"/>
        </w:rPr>
        <w:t>NÁRODNEJ RADY SLOVENSKEJ REPUBLIKY</w:t>
      </w:r>
    </w:p>
    <w:p w:rsidR="00F4175F" w:rsidRPr="00301CF6" w:rsidRDefault="00F4175F" w:rsidP="00F4175F">
      <w:pPr>
        <w:spacing w:after="0" w:line="240" w:lineRule="auto"/>
        <w:jc w:val="center"/>
        <w:rPr>
          <w:b/>
          <w:szCs w:val="24"/>
          <w:lang w:eastAsia="sk-SK"/>
        </w:rPr>
      </w:pPr>
      <w:r w:rsidRPr="00301CF6">
        <w:rPr>
          <w:b/>
          <w:szCs w:val="24"/>
          <w:lang w:eastAsia="sk-SK"/>
        </w:rPr>
        <w:t>z ........... 2025</w:t>
      </w:r>
    </w:p>
    <w:p w:rsidR="00F4175F" w:rsidRDefault="00F4175F" w:rsidP="00F4175F">
      <w:pPr>
        <w:spacing w:after="0" w:line="240" w:lineRule="auto"/>
        <w:jc w:val="both"/>
        <w:rPr>
          <w:szCs w:val="24"/>
          <w:lang w:eastAsia="sk-SK"/>
        </w:rPr>
      </w:pPr>
    </w:p>
    <w:p w:rsidR="00F4175F" w:rsidRPr="00F4175F" w:rsidRDefault="00F4175F" w:rsidP="00F4175F">
      <w:pPr>
        <w:jc w:val="both"/>
        <w:rPr>
          <w:b/>
          <w:bCs/>
          <w:szCs w:val="24"/>
        </w:rPr>
      </w:pPr>
      <w:r w:rsidRPr="00F4175F">
        <w:rPr>
          <w:b/>
          <w:bCs/>
          <w:szCs w:val="24"/>
        </w:rPr>
        <w:t>k </w:t>
      </w:r>
      <w:r w:rsidRPr="00F4175F">
        <w:rPr>
          <w:b/>
          <w:color w:val="222222"/>
          <w:szCs w:val="24"/>
          <w:shd w:val="clear" w:color="auto" w:fill="FFFFFF"/>
        </w:rPr>
        <w:t>zákazu nákupu osobných vozidiel nad 40.000 eur v rokoch 2026 a 2027</w:t>
      </w:r>
      <w:r w:rsidRPr="00F4175F">
        <w:rPr>
          <w:b/>
          <w:bCs/>
          <w:szCs w:val="24"/>
        </w:rPr>
        <w:t> </w:t>
      </w:r>
    </w:p>
    <w:p w:rsidR="00F4175F" w:rsidRPr="00F4175F" w:rsidRDefault="00F4175F" w:rsidP="00F4175F">
      <w:pPr>
        <w:tabs>
          <w:tab w:val="left" w:pos="1095"/>
        </w:tabs>
        <w:spacing w:before="120" w:after="0"/>
        <w:jc w:val="both"/>
        <w:rPr>
          <w:bCs/>
          <w:szCs w:val="24"/>
        </w:rPr>
      </w:pPr>
    </w:p>
    <w:p w:rsidR="00F4175F" w:rsidRPr="00F4175F" w:rsidRDefault="00F4175F" w:rsidP="00F4175F">
      <w:pPr>
        <w:tabs>
          <w:tab w:val="left" w:pos="1095"/>
        </w:tabs>
        <w:spacing w:before="120" w:after="0"/>
        <w:jc w:val="both"/>
        <w:rPr>
          <w:sz w:val="28"/>
          <w:szCs w:val="28"/>
        </w:rPr>
      </w:pPr>
      <w:r w:rsidRPr="00F4175F">
        <w:rPr>
          <w:sz w:val="28"/>
          <w:szCs w:val="28"/>
        </w:rPr>
        <w:t>Národná rada Slovenskej republiky:</w:t>
      </w:r>
    </w:p>
    <w:p w:rsidR="00F4175F" w:rsidRPr="00F4175F" w:rsidRDefault="00F4175F" w:rsidP="00F4175F">
      <w:pPr>
        <w:pStyle w:val="Odsekzoznamu"/>
        <w:tabs>
          <w:tab w:val="left" w:pos="1095"/>
        </w:tabs>
        <w:ind w:left="0"/>
        <w:contextualSpacing w:val="0"/>
        <w:jc w:val="both"/>
        <w:rPr>
          <w:rFonts w:ascii="Times New Roman" w:hAnsi="Times New Roman" w:cs="Times New Roman"/>
          <w:bCs/>
        </w:rPr>
      </w:pPr>
    </w:p>
    <w:p w:rsidR="00F4175F" w:rsidRPr="00F4175F" w:rsidRDefault="00F4175F" w:rsidP="00F4175F">
      <w:pPr>
        <w:pStyle w:val="Odsekzoznamu"/>
        <w:numPr>
          <w:ilvl w:val="0"/>
          <w:numId w:val="4"/>
        </w:numPr>
        <w:tabs>
          <w:tab w:val="left" w:pos="109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</w:t>
      </w:r>
      <w:r w:rsidRPr="00F4175F">
        <w:rPr>
          <w:rFonts w:ascii="Times New Roman" w:hAnsi="Times New Roman" w:cs="Times New Roman"/>
          <w:b/>
          <w:bCs/>
        </w:rPr>
        <w:t>ovažuje</w:t>
      </w:r>
      <w:r w:rsidRPr="00F4175F">
        <w:rPr>
          <w:rFonts w:ascii="Times New Roman" w:hAnsi="Times New Roman" w:cs="Times New Roman"/>
          <w:b/>
        </w:rPr>
        <w:t xml:space="preserve">: </w:t>
      </w:r>
    </w:p>
    <w:p w:rsidR="00F4175F" w:rsidRPr="00F4175F" w:rsidRDefault="00F4175F" w:rsidP="00F4175F">
      <w:pPr>
        <w:pStyle w:val="Odsekzoznamu"/>
        <w:tabs>
          <w:tab w:val="left" w:pos="1095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v</w:t>
      </w:r>
      <w:r w:rsidRPr="00F4175F">
        <w:rPr>
          <w:rFonts w:ascii="Times New Roman" w:hAnsi="Times New Roman" w:cs="Times New Roman"/>
        </w:rPr>
        <w:t>ládou predložený konsolidačný balík na strane vý</w:t>
      </w:r>
      <w:r>
        <w:rPr>
          <w:rFonts w:ascii="Times New Roman" w:hAnsi="Times New Roman" w:cs="Times New Roman"/>
        </w:rPr>
        <w:t>davkov štátu za netransparentný,</w:t>
      </w:r>
    </w:p>
    <w:p w:rsidR="00F4175F" w:rsidRPr="00F4175F" w:rsidRDefault="00F4175F" w:rsidP="00F4175F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Times New Roman" w:hAnsi="Times New Roman" w:cs="Times New Roman"/>
        </w:rPr>
      </w:pPr>
    </w:p>
    <w:p w:rsidR="00F4175F" w:rsidRPr="00F4175F" w:rsidRDefault="00F4175F" w:rsidP="00F4175F">
      <w:pPr>
        <w:pStyle w:val="Odsekzoznamu"/>
        <w:numPr>
          <w:ilvl w:val="0"/>
          <w:numId w:val="4"/>
        </w:numPr>
        <w:tabs>
          <w:tab w:val="left" w:pos="1095"/>
        </w:tabs>
        <w:spacing w:before="120"/>
        <w:jc w:val="both"/>
        <w:rPr>
          <w:rFonts w:hint="eastAsia"/>
        </w:rPr>
      </w:pPr>
      <w:r w:rsidRPr="00F4175F">
        <w:rPr>
          <w:b/>
          <w:bCs/>
        </w:rPr>
        <w:t>vyzýva ministra financií Slovenskej republiky</w:t>
      </w:r>
      <w:r w:rsidRPr="00F4175F">
        <w:t>, aby:</w:t>
      </w:r>
    </w:p>
    <w:p w:rsidR="00F4175F" w:rsidRPr="00F4175F" w:rsidRDefault="00F4175F" w:rsidP="00F4175F">
      <w:pPr>
        <w:tabs>
          <w:tab w:val="left" w:pos="1095"/>
        </w:tabs>
        <w:spacing w:before="120"/>
        <w:ind w:left="708"/>
        <w:jc w:val="both"/>
      </w:pPr>
      <w:r w:rsidRPr="00F4175F">
        <w:t xml:space="preserve">na najbližšom rokovaní vlády predložil materiál upravujúci nariadenie vlády zakazujúci obstarávanie </w:t>
      </w:r>
      <w:r w:rsidRPr="00F4175F">
        <w:rPr>
          <w:color w:val="222222"/>
          <w:shd w:val="clear" w:color="auto" w:fill="FFFFFF"/>
        </w:rPr>
        <w:t>osobných vozidiel nad 40.000 eur bez DPH (</w:t>
      </w:r>
      <w:r w:rsidRPr="00F4175F">
        <w:t>limuzíny) štátnymi rozpočtovými organizáciami a štátnymi príspevkovými organizáciami v rokoch 2026 a 2027 s výnimkou, ak sa jedná o ekologické vozidlá</w:t>
      </w:r>
      <w:r>
        <w:t>.</w:t>
      </w:r>
    </w:p>
    <w:sectPr w:rsidR="00F4175F" w:rsidRPr="00F4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DAA"/>
    <w:multiLevelType w:val="hybridMultilevel"/>
    <w:tmpl w:val="1B866B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BDAE2C7E"/>
    <w:lvl w:ilvl="0" w:tplc="434C1B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46174"/>
    <w:multiLevelType w:val="hybridMultilevel"/>
    <w:tmpl w:val="6F00F300"/>
    <w:lvl w:ilvl="0" w:tplc="0952D588">
      <w:start w:val="1"/>
      <w:numFmt w:val="upperLetter"/>
      <w:suff w:val="space"/>
      <w:lvlText w:val="%1."/>
      <w:lvlJc w:val="left"/>
      <w:pPr>
        <w:ind w:left="3552" w:hanging="360"/>
      </w:pPr>
      <w:rPr>
        <w:rFonts w:ascii="Times New Roman" w:eastAsia="Times New Roman" w:hAnsi="Times New Roman" w:cs="Times New Roman"/>
        <w:b/>
        <w:bCs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4272" w:hanging="360"/>
      </w:pPr>
    </w:lvl>
    <w:lvl w:ilvl="2" w:tplc="041B001B" w:tentative="1">
      <w:start w:val="1"/>
      <w:numFmt w:val="lowerRoman"/>
      <w:lvlText w:val="%3."/>
      <w:lvlJc w:val="right"/>
      <w:pPr>
        <w:ind w:left="4992" w:hanging="180"/>
      </w:pPr>
    </w:lvl>
    <w:lvl w:ilvl="3" w:tplc="041B000F" w:tentative="1">
      <w:start w:val="1"/>
      <w:numFmt w:val="decimal"/>
      <w:lvlText w:val="%4."/>
      <w:lvlJc w:val="left"/>
      <w:pPr>
        <w:ind w:left="5712" w:hanging="360"/>
      </w:pPr>
    </w:lvl>
    <w:lvl w:ilvl="4" w:tplc="041B0019" w:tentative="1">
      <w:start w:val="1"/>
      <w:numFmt w:val="lowerLetter"/>
      <w:lvlText w:val="%5."/>
      <w:lvlJc w:val="left"/>
      <w:pPr>
        <w:ind w:left="6432" w:hanging="360"/>
      </w:pPr>
    </w:lvl>
    <w:lvl w:ilvl="5" w:tplc="041B001B" w:tentative="1">
      <w:start w:val="1"/>
      <w:numFmt w:val="lowerRoman"/>
      <w:lvlText w:val="%6."/>
      <w:lvlJc w:val="right"/>
      <w:pPr>
        <w:ind w:left="7152" w:hanging="180"/>
      </w:pPr>
    </w:lvl>
    <w:lvl w:ilvl="6" w:tplc="041B000F" w:tentative="1">
      <w:start w:val="1"/>
      <w:numFmt w:val="decimal"/>
      <w:lvlText w:val="%7."/>
      <w:lvlJc w:val="left"/>
      <w:pPr>
        <w:ind w:left="7872" w:hanging="360"/>
      </w:pPr>
    </w:lvl>
    <w:lvl w:ilvl="7" w:tplc="041B0019" w:tentative="1">
      <w:start w:val="1"/>
      <w:numFmt w:val="lowerLetter"/>
      <w:lvlText w:val="%8."/>
      <w:lvlJc w:val="left"/>
      <w:pPr>
        <w:ind w:left="8592" w:hanging="360"/>
      </w:pPr>
    </w:lvl>
    <w:lvl w:ilvl="8" w:tplc="041B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252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65"/>
    <w:rsid w:val="001E3067"/>
    <w:rsid w:val="00746E1F"/>
    <w:rsid w:val="007F10EA"/>
    <w:rsid w:val="00872365"/>
    <w:rsid w:val="00892ADF"/>
    <w:rsid w:val="00954368"/>
    <w:rsid w:val="00D55BB7"/>
    <w:rsid w:val="00F4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08D0"/>
  <w15:chartTrackingRefBased/>
  <w15:docId w15:val="{3A5B1322-7255-4EAA-87B1-BC83445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75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unhideWhenUsed/>
    <w:rsid w:val="00F4175F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4175F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link w:val="OdsekzoznamuChar"/>
    <w:uiPriority w:val="34"/>
    <w:qFormat/>
    <w:rsid w:val="00F4175F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s10">
    <w:name w:val="s10"/>
    <w:basedOn w:val="Predvolenpsmoodseku"/>
    <w:rsid w:val="00F4175F"/>
  </w:style>
  <w:style w:type="character" w:customStyle="1" w:styleId="OdsekzoznamuChar">
    <w:name w:val="Odsek zoznamu Char"/>
    <w:link w:val="Odsekzoznamu"/>
    <w:uiPriority w:val="34"/>
    <w:qFormat/>
    <w:locked/>
    <w:rsid w:val="00F4175F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3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4EC2-41DD-4E4F-A264-AE576AE1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2025-11-26T06:42:00Z</cp:lastPrinted>
  <dcterms:created xsi:type="dcterms:W3CDTF">2025-09-30T15:56:00Z</dcterms:created>
  <dcterms:modified xsi:type="dcterms:W3CDTF">2025-11-26T06:47:00Z</dcterms:modified>
</cp:coreProperties>
</file>