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866" w:rsidRDefault="00D30866" w:rsidP="00D30866">
      <w:pPr>
        <w:tabs>
          <w:tab w:val="left" w:pos="709"/>
          <w:tab w:val="left" w:pos="1077"/>
        </w:tabs>
        <w:spacing w:after="0" w:line="240" w:lineRule="auto"/>
        <w:rPr>
          <w:b/>
          <w:bCs/>
          <w:sz w:val="28"/>
          <w:szCs w:val="28"/>
          <w:lang w:eastAsia="sk-SK"/>
        </w:rPr>
      </w:pPr>
      <w:r>
        <w:rPr>
          <w:b/>
          <w:bCs/>
          <w:sz w:val="28"/>
          <w:szCs w:val="28"/>
          <w:lang w:eastAsia="sk-SK"/>
        </w:rPr>
        <w:tab/>
      </w:r>
      <w:r>
        <w:rPr>
          <w:b/>
          <w:bCs/>
          <w:sz w:val="28"/>
          <w:szCs w:val="28"/>
          <w:lang w:eastAsia="sk-SK"/>
        </w:rPr>
        <w:tab/>
      </w:r>
      <w:r>
        <w:rPr>
          <w:b/>
          <w:bCs/>
          <w:sz w:val="28"/>
          <w:szCs w:val="28"/>
          <w:lang w:eastAsia="sk-SK"/>
        </w:rPr>
        <w:tab/>
      </w:r>
      <w:r>
        <w:rPr>
          <w:b/>
          <w:bCs/>
          <w:szCs w:val="24"/>
          <w:lang w:eastAsia="sk-SK"/>
        </w:rPr>
        <w:tab/>
      </w:r>
      <w:r>
        <w:rPr>
          <w:b/>
          <w:bCs/>
          <w:sz w:val="28"/>
          <w:szCs w:val="28"/>
          <w:lang w:eastAsia="sk-SK"/>
        </w:rPr>
        <w:t>NÁRODNÁ RADA SLOVENSKEJ REPUBLIKY</w:t>
      </w:r>
    </w:p>
    <w:p w:rsidR="00D30866" w:rsidRDefault="00D30866" w:rsidP="00D30866">
      <w:pPr>
        <w:tabs>
          <w:tab w:val="left" w:pos="709"/>
          <w:tab w:val="left" w:pos="1077"/>
        </w:tabs>
        <w:spacing w:after="0" w:line="240" w:lineRule="auto"/>
        <w:jc w:val="center"/>
        <w:rPr>
          <w:b/>
          <w:bCs/>
          <w:sz w:val="28"/>
          <w:szCs w:val="28"/>
          <w:lang w:eastAsia="sk-SK"/>
        </w:rPr>
      </w:pPr>
      <w:r>
        <w:rPr>
          <w:b/>
          <w:bCs/>
          <w:sz w:val="28"/>
          <w:szCs w:val="28"/>
          <w:lang w:eastAsia="sk-SK"/>
        </w:rPr>
        <w:t>IX.  volebné obdobie</w:t>
      </w:r>
    </w:p>
    <w:p w:rsidR="00D30866" w:rsidRDefault="00D30866" w:rsidP="00D30866">
      <w:pPr>
        <w:tabs>
          <w:tab w:val="left" w:pos="709"/>
          <w:tab w:val="left" w:pos="1077"/>
        </w:tabs>
        <w:spacing w:after="0" w:line="240" w:lineRule="auto"/>
        <w:rPr>
          <w:bCs/>
          <w:szCs w:val="24"/>
          <w:lang w:eastAsia="sk-SK"/>
        </w:rPr>
      </w:pPr>
      <w:r>
        <w:rPr>
          <w:b/>
          <w:bCs/>
          <w:sz w:val="28"/>
          <w:szCs w:val="28"/>
          <w:lang w:eastAsia="sk-SK"/>
        </w:rPr>
        <w:t>________________________________________________________________</w:t>
      </w:r>
      <w:r>
        <w:rPr>
          <w:b/>
          <w:bCs/>
          <w:sz w:val="28"/>
          <w:szCs w:val="28"/>
          <w:lang w:eastAsia="sk-SK"/>
        </w:rPr>
        <w:br/>
      </w:r>
      <w:r>
        <w:rPr>
          <w:szCs w:val="24"/>
          <w:lang w:eastAsia="sk-SK"/>
        </w:rPr>
        <w:t>K číslu: KNR-VFR-6045/2025-15</w:t>
      </w:r>
    </w:p>
    <w:p w:rsidR="00D30866" w:rsidRDefault="00D30866" w:rsidP="00D30866">
      <w:pPr>
        <w:tabs>
          <w:tab w:val="left" w:pos="709"/>
          <w:tab w:val="left" w:pos="1077"/>
        </w:tabs>
        <w:spacing w:after="0" w:line="240" w:lineRule="auto"/>
        <w:rPr>
          <w:szCs w:val="24"/>
          <w:lang w:val="cs-CZ" w:eastAsia="sk-SK"/>
        </w:rPr>
      </w:pPr>
    </w:p>
    <w:p w:rsidR="00D30866" w:rsidRDefault="00D30866" w:rsidP="00D30866">
      <w:pPr>
        <w:tabs>
          <w:tab w:val="left" w:pos="709"/>
          <w:tab w:val="left" w:pos="1077"/>
        </w:tabs>
        <w:spacing w:after="0" w:line="240" w:lineRule="auto"/>
        <w:rPr>
          <w:szCs w:val="24"/>
          <w:lang w:val="cs-CZ" w:eastAsia="sk-SK"/>
        </w:rPr>
      </w:pPr>
      <w:r>
        <w:rPr>
          <w:szCs w:val="24"/>
          <w:lang w:val="cs-CZ" w:eastAsia="sk-SK"/>
        </w:rPr>
        <w:t xml:space="preserve"> </w:t>
      </w:r>
    </w:p>
    <w:p w:rsidR="00D30866" w:rsidRDefault="00D30866" w:rsidP="00D30866">
      <w:pPr>
        <w:tabs>
          <w:tab w:val="left" w:pos="709"/>
          <w:tab w:val="left" w:pos="1077"/>
        </w:tabs>
        <w:spacing w:after="0" w:line="240" w:lineRule="auto"/>
        <w:jc w:val="center"/>
        <w:rPr>
          <w:b/>
          <w:bCs/>
          <w:sz w:val="28"/>
          <w:szCs w:val="24"/>
          <w:lang w:eastAsia="sk-SK"/>
        </w:rPr>
      </w:pPr>
      <w:r>
        <w:rPr>
          <w:b/>
          <w:bCs/>
          <w:sz w:val="28"/>
          <w:szCs w:val="24"/>
          <w:lang w:eastAsia="sk-SK"/>
        </w:rPr>
        <w:t>1059a</w:t>
      </w:r>
    </w:p>
    <w:p w:rsidR="00D30866" w:rsidRDefault="00D30866" w:rsidP="00D30866">
      <w:pPr>
        <w:keepNext/>
        <w:tabs>
          <w:tab w:val="left" w:pos="709"/>
          <w:tab w:val="left" w:pos="1077"/>
        </w:tabs>
        <w:autoSpaceDE w:val="0"/>
        <w:autoSpaceDN w:val="0"/>
        <w:adjustRightInd w:val="0"/>
        <w:spacing w:after="0" w:line="240" w:lineRule="auto"/>
        <w:jc w:val="center"/>
        <w:outlineLvl w:val="2"/>
        <w:rPr>
          <w:rFonts w:ascii="AT*Toronto" w:hAnsi="AT*Toronto"/>
          <w:b/>
          <w:bCs/>
          <w:sz w:val="28"/>
          <w:szCs w:val="28"/>
          <w:lang w:val="cs-CZ" w:eastAsia="sk-SK"/>
        </w:rPr>
      </w:pPr>
      <w:r>
        <w:rPr>
          <w:rFonts w:ascii="AT*Toronto" w:hAnsi="AT*Toronto"/>
          <w:b/>
          <w:bCs/>
          <w:sz w:val="28"/>
          <w:szCs w:val="28"/>
          <w:lang w:val="cs-CZ" w:eastAsia="sk-SK"/>
        </w:rPr>
        <w:t>I n f o r m á c i a</w:t>
      </w:r>
    </w:p>
    <w:p w:rsidR="00D30866" w:rsidRDefault="00D30866" w:rsidP="00D30866">
      <w:pPr>
        <w:keepNext/>
        <w:tabs>
          <w:tab w:val="left" w:pos="709"/>
          <w:tab w:val="left" w:pos="1077"/>
        </w:tabs>
        <w:autoSpaceDE w:val="0"/>
        <w:autoSpaceDN w:val="0"/>
        <w:adjustRightInd w:val="0"/>
        <w:spacing w:after="0" w:line="240" w:lineRule="auto"/>
        <w:jc w:val="center"/>
        <w:outlineLvl w:val="2"/>
        <w:rPr>
          <w:rFonts w:ascii="AT*Toronto" w:hAnsi="AT*Toronto"/>
          <w:b/>
          <w:bCs/>
          <w:sz w:val="28"/>
          <w:szCs w:val="28"/>
          <w:lang w:val="cs-CZ" w:eastAsia="sk-SK"/>
        </w:rPr>
      </w:pPr>
    </w:p>
    <w:p w:rsidR="00D30866" w:rsidRDefault="00D30866" w:rsidP="00D30866">
      <w:pPr>
        <w:spacing w:after="0" w:line="240" w:lineRule="auto"/>
        <w:ind w:firstLine="709"/>
        <w:jc w:val="both"/>
        <w:rPr>
          <w:b/>
          <w:color w:val="000000"/>
        </w:rPr>
      </w:pPr>
      <w:r>
        <w:rPr>
          <w:b/>
          <w:szCs w:val="24"/>
          <w:lang w:eastAsia="sk-SK"/>
        </w:rPr>
        <w:t xml:space="preserve">Výboru Národnej rady Slovenskej republiky pre financie a rozpočet </w:t>
      </w:r>
      <w:r w:rsidRPr="00D30866">
        <w:rPr>
          <w:szCs w:val="24"/>
          <w:lang w:eastAsia="sk-SK"/>
        </w:rPr>
        <w:t>o výsledku prerokovania</w:t>
      </w:r>
      <w:r>
        <w:rPr>
          <w:b/>
          <w:szCs w:val="24"/>
          <w:lang w:eastAsia="sk-SK"/>
        </w:rPr>
        <w:t xml:space="preserve"> </w:t>
      </w:r>
      <w:r w:rsidRPr="00D30866">
        <w:rPr>
          <w:b/>
          <w:bCs/>
          <w:szCs w:val="24"/>
          <w:lang w:eastAsia="sk-SK"/>
        </w:rPr>
        <w:t xml:space="preserve">návrhu </w:t>
      </w:r>
      <w:r w:rsidRPr="00D30866">
        <w:rPr>
          <w:b/>
          <w:color w:val="000000"/>
        </w:rPr>
        <w:t xml:space="preserve">skupiny poslancov Národnej rady Slovenskej republiky na prijatie uznesenia Národnej rady Slovenskej republiky k prejedeným 7,4 miliardám eur z troch konsolidácií </w:t>
      </w:r>
      <w:r w:rsidRPr="00822948">
        <w:rPr>
          <w:b/>
          <w:color w:val="000000"/>
        </w:rPr>
        <w:t>(tlač 1059)</w:t>
      </w:r>
    </w:p>
    <w:p w:rsidR="00D30866" w:rsidRDefault="00D30866" w:rsidP="00D30866">
      <w:pPr>
        <w:spacing w:after="0" w:line="240" w:lineRule="auto"/>
        <w:jc w:val="both"/>
        <w:rPr>
          <w:szCs w:val="24"/>
          <w:lang w:eastAsia="sk-SK"/>
        </w:rPr>
      </w:pPr>
      <w:r>
        <w:rPr>
          <w:szCs w:val="24"/>
          <w:lang w:eastAsia="sk-SK"/>
        </w:rPr>
        <w:t>___________________________________________________________________________</w:t>
      </w:r>
    </w:p>
    <w:p w:rsidR="00D30866" w:rsidRDefault="00D30866" w:rsidP="00D30866">
      <w:pPr>
        <w:spacing w:after="0" w:line="240" w:lineRule="auto"/>
        <w:jc w:val="both"/>
        <w:rPr>
          <w:szCs w:val="24"/>
          <w:lang w:eastAsia="sk-SK"/>
        </w:rPr>
      </w:pPr>
    </w:p>
    <w:p w:rsidR="00D30866" w:rsidRDefault="00D30866" w:rsidP="00D30866">
      <w:pPr>
        <w:spacing w:after="0" w:line="240" w:lineRule="auto"/>
        <w:ind w:firstLine="708"/>
        <w:jc w:val="both"/>
        <w:rPr>
          <w:szCs w:val="24"/>
          <w:lang w:eastAsia="sk-SK"/>
        </w:rPr>
      </w:pPr>
      <w:r>
        <w:rPr>
          <w:szCs w:val="24"/>
          <w:lang w:eastAsia="sk-SK"/>
        </w:rPr>
        <w:t>Výbor Národnej rady Slovenskej republiky pre financie a rozpočet ako gestorský výbor k</w:t>
      </w:r>
      <w:r>
        <w:rPr>
          <w:color w:val="333333"/>
          <w:szCs w:val="24"/>
        </w:rPr>
        <w:t xml:space="preserve"> </w:t>
      </w:r>
      <w:r w:rsidRPr="00D30866">
        <w:rPr>
          <w:b/>
          <w:bCs/>
          <w:szCs w:val="24"/>
          <w:lang w:eastAsia="sk-SK"/>
        </w:rPr>
        <w:t xml:space="preserve">návrhu </w:t>
      </w:r>
      <w:r w:rsidRPr="00D30866">
        <w:rPr>
          <w:b/>
          <w:color w:val="000000"/>
        </w:rPr>
        <w:t xml:space="preserve">skupiny poslancov Národnej rady Slovenskej republiky na prijatie uznesenia Národnej rady Slovenskej republiky k prejedeným 7,4 miliardám eur z troch konsolidácií </w:t>
      </w:r>
      <w:r w:rsidRPr="00822948">
        <w:rPr>
          <w:b/>
          <w:color w:val="000000"/>
        </w:rPr>
        <w:t>(tlač 1059)</w:t>
      </w:r>
      <w:r>
        <w:rPr>
          <w:b/>
          <w:color w:val="333333"/>
          <w:szCs w:val="24"/>
        </w:rPr>
        <w:t xml:space="preserve"> </w:t>
      </w:r>
      <w:r>
        <w:rPr>
          <w:szCs w:val="24"/>
          <w:lang w:eastAsia="sk-SK"/>
        </w:rPr>
        <w:t xml:space="preserve">podáva Národnej rade Slovenskej republiky túto </w:t>
      </w:r>
      <w:r>
        <w:rPr>
          <w:b/>
          <w:szCs w:val="24"/>
          <w:lang w:eastAsia="sk-SK"/>
        </w:rPr>
        <w:t>informáciu.</w:t>
      </w:r>
      <w:r>
        <w:rPr>
          <w:szCs w:val="24"/>
          <w:lang w:eastAsia="sk-SK"/>
        </w:rPr>
        <w:t xml:space="preserve"> </w:t>
      </w:r>
    </w:p>
    <w:p w:rsidR="00D30866" w:rsidRDefault="00D30866" w:rsidP="00D30866">
      <w:pPr>
        <w:spacing w:after="0" w:line="240" w:lineRule="auto"/>
        <w:jc w:val="both"/>
        <w:rPr>
          <w:color w:val="333333"/>
          <w:szCs w:val="24"/>
          <w:lang w:val="cs-CZ"/>
        </w:rPr>
      </w:pPr>
    </w:p>
    <w:p w:rsidR="00D30866" w:rsidRDefault="00D30866" w:rsidP="00D30866">
      <w:pPr>
        <w:spacing w:after="0" w:line="240" w:lineRule="auto"/>
        <w:jc w:val="both"/>
        <w:rPr>
          <w:szCs w:val="24"/>
          <w:lang w:eastAsia="sk-SK"/>
        </w:rPr>
      </w:pPr>
      <w:r>
        <w:rPr>
          <w:szCs w:val="24"/>
          <w:lang w:eastAsia="sk-SK"/>
        </w:rPr>
        <w:t xml:space="preserve">    </w:t>
      </w:r>
      <w:r>
        <w:rPr>
          <w:szCs w:val="24"/>
          <w:lang w:eastAsia="sk-SK"/>
        </w:rPr>
        <w:tab/>
        <w:t>Predseda Národnej rady Slovenskej republiky svojím rozhodnutím č</w:t>
      </w:r>
      <w:r>
        <w:rPr>
          <w:color w:val="000000" w:themeColor="text1"/>
          <w:szCs w:val="24"/>
          <w:lang w:eastAsia="sk-SK"/>
        </w:rPr>
        <w:t>.</w:t>
      </w:r>
      <w:r>
        <w:rPr>
          <w:b/>
          <w:szCs w:val="24"/>
          <w:lang w:eastAsia="sk-SK"/>
        </w:rPr>
        <w:t xml:space="preserve"> 1113 </w:t>
      </w:r>
      <w:r>
        <w:rPr>
          <w:szCs w:val="24"/>
          <w:lang w:eastAsia="sk-SK"/>
        </w:rPr>
        <w:t>z 21. októbra 2025</w:t>
      </w:r>
      <w:r>
        <w:rPr>
          <w:color w:val="FF0000"/>
          <w:szCs w:val="24"/>
          <w:lang w:eastAsia="sk-SK"/>
        </w:rPr>
        <w:t xml:space="preserve"> </w:t>
      </w:r>
      <w:r>
        <w:rPr>
          <w:szCs w:val="24"/>
          <w:lang w:eastAsia="sk-SK"/>
        </w:rPr>
        <w:t>pridelil</w:t>
      </w:r>
      <w:r>
        <w:rPr>
          <w:color w:val="000000"/>
          <w:szCs w:val="24"/>
        </w:rPr>
        <w:t xml:space="preserve"> </w:t>
      </w:r>
      <w:r w:rsidRPr="00D30866">
        <w:rPr>
          <w:b/>
          <w:bCs/>
          <w:szCs w:val="24"/>
          <w:lang w:eastAsia="sk-SK"/>
        </w:rPr>
        <w:t xml:space="preserve">návrh </w:t>
      </w:r>
      <w:r w:rsidRPr="00D30866">
        <w:rPr>
          <w:b/>
          <w:color w:val="000000"/>
        </w:rPr>
        <w:t xml:space="preserve">skupiny poslancov Národnej rady Slovenskej republiky na prijatie uznesenia Národnej rady Slovenskej republiky k prejedeným 7,4 miliardám eur z troch konsolidácií </w:t>
      </w:r>
      <w:r w:rsidRPr="00822948">
        <w:rPr>
          <w:b/>
          <w:color w:val="000000"/>
        </w:rPr>
        <w:t>(tlač 1059)</w:t>
      </w:r>
      <w:r>
        <w:rPr>
          <w:b/>
          <w:color w:val="000000"/>
          <w:szCs w:val="24"/>
        </w:rPr>
        <w:t xml:space="preserve"> </w:t>
      </w:r>
      <w:r>
        <w:rPr>
          <w:szCs w:val="24"/>
          <w:lang w:eastAsia="sk-SK"/>
        </w:rPr>
        <w:t xml:space="preserve">na prerokovanie Výboru Národnej rady Slovenskej republiky pre financie a rozpočet aj ako gestorskému výboru. </w:t>
      </w:r>
    </w:p>
    <w:p w:rsidR="00D30866" w:rsidRDefault="00D30866" w:rsidP="00D30866">
      <w:pPr>
        <w:tabs>
          <w:tab w:val="left" w:pos="720"/>
        </w:tabs>
        <w:spacing w:after="0" w:line="240" w:lineRule="auto"/>
        <w:jc w:val="both"/>
        <w:rPr>
          <w:szCs w:val="24"/>
        </w:rPr>
      </w:pPr>
    </w:p>
    <w:p w:rsidR="00D30866" w:rsidRDefault="00D30866" w:rsidP="00D30866">
      <w:pPr>
        <w:tabs>
          <w:tab w:val="left" w:pos="720"/>
        </w:tabs>
        <w:spacing w:after="0" w:line="240" w:lineRule="auto"/>
        <w:jc w:val="both"/>
        <w:rPr>
          <w:b/>
          <w:bCs/>
          <w:szCs w:val="24"/>
        </w:rPr>
      </w:pPr>
      <w:r>
        <w:rPr>
          <w:szCs w:val="24"/>
        </w:rPr>
        <w:tab/>
        <w:t xml:space="preserve">Výbor Národnej rady Slovenskej republiky pre financie a rozpočet </w:t>
      </w:r>
      <w:r>
        <w:rPr>
          <w:b/>
          <w:bCs/>
          <w:szCs w:val="24"/>
        </w:rPr>
        <w:t>neprijal uznesenie</w:t>
      </w:r>
      <w:r>
        <w:rPr>
          <w:bCs/>
          <w:szCs w:val="24"/>
        </w:rPr>
        <w:t xml:space="preserve">, nakoľko návrh uznesenia </w:t>
      </w:r>
      <w:r>
        <w:rPr>
          <w:b/>
          <w:bCs/>
          <w:szCs w:val="24"/>
        </w:rPr>
        <w:t xml:space="preserve">nezískal súhlas nadpolovičnej väčšiny prítomných poslancov </w:t>
      </w:r>
      <w:r>
        <w:rPr>
          <w:bCs/>
          <w:szCs w:val="24"/>
        </w:rPr>
        <w:t xml:space="preserve">podľa čl. 84 ods. 2 Ústavy Slovenskej republiky a  </w:t>
      </w:r>
      <w:r>
        <w:rPr>
          <w:szCs w:val="24"/>
        </w:rPr>
        <w:t xml:space="preserve">§ 52 ods. 4  zákona NR SR č. 350/1996 Z.  z.   o rokovacom poriadku Národnej rady Slovenskej republiky v znení neskorších predpisov.  </w:t>
      </w:r>
    </w:p>
    <w:p w:rsidR="00D30866" w:rsidRDefault="00D30866" w:rsidP="00D30866">
      <w:pPr>
        <w:tabs>
          <w:tab w:val="left" w:pos="720"/>
        </w:tabs>
        <w:spacing w:after="0" w:line="240" w:lineRule="auto"/>
        <w:jc w:val="both"/>
        <w:rPr>
          <w:szCs w:val="24"/>
        </w:rPr>
      </w:pPr>
      <w:r w:rsidRPr="00A16876">
        <w:rPr>
          <w:szCs w:val="24"/>
        </w:rPr>
        <w:tab/>
        <w:t>Z  celkového počtu 12 poslancov Výboru Národnej rady Slovenskej republiky pre financie</w:t>
      </w:r>
      <w:r w:rsidRPr="00856046">
        <w:rPr>
          <w:szCs w:val="24"/>
        </w:rPr>
        <w:t xml:space="preserve"> a rozpočet bolo prítomných </w:t>
      </w:r>
      <w:r>
        <w:rPr>
          <w:szCs w:val="24"/>
        </w:rPr>
        <w:t>9</w:t>
      </w:r>
      <w:r w:rsidRPr="00856046">
        <w:rPr>
          <w:szCs w:val="24"/>
        </w:rPr>
        <w:t xml:space="preserve"> poslancov. Za návrh predneseného uznesenia hlasovali </w:t>
      </w:r>
      <w:r>
        <w:rPr>
          <w:szCs w:val="24"/>
        </w:rPr>
        <w:t>4 poslanci a 5 poslanci hl</w:t>
      </w:r>
      <w:r w:rsidRPr="00856046">
        <w:rPr>
          <w:szCs w:val="24"/>
        </w:rPr>
        <w:t>asoval</w:t>
      </w:r>
      <w:r>
        <w:rPr>
          <w:szCs w:val="24"/>
        </w:rPr>
        <w:t>i</w:t>
      </w:r>
      <w:r w:rsidRPr="00856046">
        <w:rPr>
          <w:szCs w:val="24"/>
        </w:rPr>
        <w:t xml:space="preserve"> proti. </w:t>
      </w:r>
    </w:p>
    <w:p w:rsidR="00D30866" w:rsidRDefault="00D30866" w:rsidP="00D30866">
      <w:pPr>
        <w:spacing w:after="0" w:line="240" w:lineRule="auto"/>
        <w:jc w:val="both"/>
        <w:rPr>
          <w:szCs w:val="24"/>
        </w:rPr>
      </w:pPr>
    </w:p>
    <w:p w:rsidR="00D30866" w:rsidRDefault="00D30866" w:rsidP="00D30866">
      <w:pPr>
        <w:tabs>
          <w:tab w:val="left" w:pos="709"/>
          <w:tab w:val="left" w:pos="1077"/>
        </w:tabs>
        <w:spacing w:after="0" w:line="240" w:lineRule="auto"/>
        <w:jc w:val="both"/>
        <w:rPr>
          <w:szCs w:val="24"/>
          <w:lang w:eastAsia="sk-SK"/>
        </w:rPr>
      </w:pPr>
      <w:r>
        <w:rPr>
          <w:szCs w:val="24"/>
          <w:lang w:eastAsia="sk-SK"/>
        </w:rPr>
        <w:tab/>
        <w:t>Prílohou tejto informácie je návrh na uznesenie Národnej rady Slovenskej republiky v znení predloženého návrhu poslancov.</w:t>
      </w:r>
    </w:p>
    <w:p w:rsidR="00D30866" w:rsidRDefault="00D30866" w:rsidP="00D30866">
      <w:pPr>
        <w:pStyle w:val="Zkladntext2"/>
        <w:spacing w:after="0" w:line="240" w:lineRule="auto"/>
        <w:jc w:val="center"/>
      </w:pPr>
    </w:p>
    <w:p w:rsidR="00D30866" w:rsidRDefault="00D30866" w:rsidP="00D30866">
      <w:pPr>
        <w:pStyle w:val="Zkladntext2"/>
        <w:spacing w:after="0" w:line="240" w:lineRule="auto"/>
        <w:jc w:val="center"/>
      </w:pPr>
    </w:p>
    <w:p w:rsidR="00D30866" w:rsidRDefault="00D30866" w:rsidP="00D30866">
      <w:pPr>
        <w:pStyle w:val="Zkladntext2"/>
        <w:spacing w:after="0" w:line="240" w:lineRule="auto"/>
        <w:jc w:val="center"/>
      </w:pPr>
    </w:p>
    <w:p w:rsidR="00D30866" w:rsidRDefault="00D30866" w:rsidP="00D30866">
      <w:pPr>
        <w:pStyle w:val="Zkladntext2"/>
        <w:spacing w:after="0" w:line="240" w:lineRule="auto"/>
        <w:jc w:val="center"/>
      </w:pPr>
    </w:p>
    <w:p w:rsidR="00D30866" w:rsidRDefault="009853C1" w:rsidP="00D30866">
      <w:pPr>
        <w:pStyle w:val="Zkladntext2"/>
        <w:spacing w:after="0" w:line="240" w:lineRule="auto"/>
        <w:jc w:val="center"/>
      </w:pPr>
      <w:r>
        <w:t>Bratislava, 19. novembra</w:t>
      </w:r>
      <w:r w:rsidR="00D30866">
        <w:t xml:space="preserve"> 2025</w:t>
      </w:r>
    </w:p>
    <w:p w:rsidR="00D30866" w:rsidRDefault="00D30866" w:rsidP="00D30866">
      <w:pPr>
        <w:pStyle w:val="Zkladntext2"/>
        <w:spacing w:after="0" w:line="240" w:lineRule="auto"/>
        <w:jc w:val="center"/>
      </w:pPr>
    </w:p>
    <w:p w:rsidR="00D30866" w:rsidRDefault="00D30866" w:rsidP="00D30866">
      <w:pPr>
        <w:pStyle w:val="Zkladntext2"/>
        <w:spacing w:after="0" w:line="240" w:lineRule="auto"/>
        <w:jc w:val="center"/>
      </w:pPr>
    </w:p>
    <w:p w:rsidR="00D30866" w:rsidRDefault="00D30866" w:rsidP="00D30866">
      <w:pPr>
        <w:pStyle w:val="Zkladntext2"/>
        <w:spacing w:after="0" w:line="240" w:lineRule="auto"/>
        <w:jc w:val="center"/>
        <w:rPr>
          <w:b/>
          <w:bCs/>
        </w:rPr>
      </w:pPr>
      <w:r>
        <w:rPr>
          <w:b/>
          <w:bCs/>
        </w:rPr>
        <w:t>Ján Bl</w:t>
      </w:r>
      <w:r w:rsidR="009853C1">
        <w:rPr>
          <w:b/>
          <w:bCs/>
        </w:rPr>
        <w:t>cháč</w:t>
      </w:r>
      <w:r w:rsidR="00D42E91">
        <w:rPr>
          <w:b/>
          <w:bCs/>
        </w:rPr>
        <w:t xml:space="preserve">, v. r. </w:t>
      </w:r>
      <w:bookmarkStart w:id="0" w:name="_GoBack"/>
      <w:bookmarkEnd w:id="0"/>
      <w:r>
        <w:rPr>
          <w:b/>
          <w:bCs/>
        </w:rPr>
        <w:t xml:space="preserve">                                                                                                                                                                                     </w:t>
      </w:r>
    </w:p>
    <w:p w:rsidR="00D30866" w:rsidRDefault="00D30866" w:rsidP="00D30866">
      <w:pPr>
        <w:pStyle w:val="Zkladntext2"/>
        <w:spacing w:after="0" w:line="240" w:lineRule="auto"/>
        <w:ind w:left="3540"/>
        <w:rPr>
          <w:b/>
          <w:bCs/>
        </w:rPr>
      </w:pPr>
      <w:r>
        <w:rPr>
          <w:b/>
          <w:bCs/>
        </w:rPr>
        <w:t xml:space="preserve">         predseda </w:t>
      </w:r>
    </w:p>
    <w:p w:rsidR="00D30866" w:rsidRDefault="00D30866" w:rsidP="00D30866">
      <w:pPr>
        <w:pStyle w:val="Zkladntext2"/>
        <w:spacing w:after="0" w:line="240" w:lineRule="auto"/>
        <w:jc w:val="center"/>
        <w:rPr>
          <w:b/>
          <w:bCs/>
        </w:rPr>
      </w:pPr>
      <w:r>
        <w:rPr>
          <w:b/>
          <w:bCs/>
        </w:rPr>
        <w:t xml:space="preserve">Výbor NR SR pre financie a rozpočet </w:t>
      </w:r>
    </w:p>
    <w:p w:rsidR="000D3024" w:rsidRDefault="000D3024" w:rsidP="00D30866">
      <w:pPr>
        <w:pStyle w:val="Zkladntext2"/>
        <w:spacing w:after="0" w:line="240" w:lineRule="auto"/>
        <w:jc w:val="center"/>
        <w:rPr>
          <w:b/>
          <w:bCs/>
        </w:rPr>
      </w:pPr>
    </w:p>
    <w:p w:rsidR="000D3024" w:rsidRDefault="000D3024" w:rsidP="00D30866">
      <w:pPr>
        <w:pStyle w:val="Zkladntext2"/>
        <w:spacing w:after="0" w:line="240" w:lineRule="auto"/>
        <w:jc w:val="center"/>
        <w:rPr>
          <w:b/>
          <w:bCs/>
        </w:rPr>
      </w:pPr>
    </w:p>
    <w:p w:rsidR="000D3024" w:rsidRDefault="000D3024" w:rsidP="00D30866">
      <w:pPr>
        <w:pStyle w:val="Zkladntext2"/>
        <w:spacing w:after="0" w:line="240" w:lineRule="auto"/>
        <w:jc w:val="center"/>
        <w:rPr>
          <w:b/>
          <w:bCs/>
        </w:rPr>
      </w:pPr>
    </w:p>
    <w:p w:rsidR="00D30866" w:rsidRDefault="00D30866" w:rsidP="00D30866">
      <w:pPr>
        <w:tabs>
          <w:tab w:val="left" w:pos="709"/>
          <w:tab w:val="left" w:pos="1077"/>
        </w:tabs>
        <w:spacing w:after="0" w:line="240" w:lineRule="auto"/>
        <w:jc w:val="center"/>
        <w:rPr>
          <w:b/>
          <w:bCs/>
          <w:sz w:val="28"/>
          <w:szCs w:val="28"/>
          <w:lang w:eastAsia="sk-SK"/>
        </w:rPr>
      </w:pPr>
      <w:r>
        <w:rPr>
          <w:b/>
          <w:bCs/>
          <w:sz w:val="28"/>
          <w:szCs w:val="28"/>
          <w:lang w:eastAsia="sk-SK"/>
        </w:rPr>
        <w:lastRenderedPageBreak/>
        <w:t>NÁRODNÁ RADA SLOVENSKEJ REPUBLIKY</w:t>
      </w:r>
    </w:p>
    <w:p w:rsidR="00D30866" w:rsidRDefault="00D30866" w:rsidP="00D30866">
      <w:pPr>
        <w:tabs>
          <w:tab w:val="left" w:pos="709"/>
          <w:tab w:val="left" w:pos="1077"/>
        </w:tabs>
        <w:spacing w:after="0" w:line="240" w:lineRule="auto"/>
        <w:jc w:val="center"/>
        <w:rPr>
          <w:b/>
          <w:bCs/>
          <w:sz w:val="28"/>
          <w:szCs w:val="28"/>
          <w:lang w:eastAsia="sk-SK"/>
        </w:rPr>
      </w:pPr>
      <w:r>
        <w:rPr>
          <w:b/>
          <w:bCs/>
          <w:sz w:val="28"/>
          <w:szCs w:val="28"/>
          <w:lang w:eastAsia="sk-SK"/>
        </w:rPr>
        <w:t>IX.  volebné obdobie</w:t>
      </w:r>
    </w:p>
    <w:p w:rsidR="00D30866" w:rsidRDefault="00D30866" w:rsidP="00D30866">
      <w:pPr>
        <w:tabs>
          <w:tab w:val="left" w:pos="709"/>
          <w:tab w:val="left" w:pos="1077"/>
        </w:tabs>
        <w:spacing w:after="0" w:line="240" w:lineRule="auto"/>
        <w:rPr>
          <w:bCs/>
          <w:szCs w:val="24"/>
          <w:lang w:eastAsia="sk-SK"/>
        </w:rPr>
      </w:pPr>
      <w:r>
        <w:rPr>
          <w:b/>
          <w:bCs/>
          <w:sz w:val="28"/>
          <w:szCs w:val="28"/>
          <w:lang w:eastAsia="sk-SK"/>
        </w:rPr>
        <w:t>________________________________________________________________</w:t>
      </w:r>
      <w:r>
        <w:rPr>
          <w:b/>
          <w:bCs/>
          <w:sz w:val="28"/>
          <w:szCs w:val="28"/>
          <w:lang w:eastAsia="sk-SK"/>
        </w:rPr>
        <w:br/>
      </w:r>
      <w:r>
        <w:rPr>
          <w:szCs w:val="24"/>
          <w:lang w:eastAsia="sk-SK"/>
        </w:rPr>
        <w:t>K číslu: KNR-VFR-5703/2025-15</w:t>
      </w:r>
    </w:p>
    <w:p w:rsidR="00D30866" w:rsidRDefault="00D30866" w:rsidP="00D30866">
      <w:pPr>
        <w:spacing w:after="0" w:line="240" w:lineRule="auto"/>
        <w:rPr>
          <w:szCs w:val="24"/>
          <w:lang w:eastAsia="sk-SK"/>
        </w:rPr>
      </w:pPr>
    </w:p>
    <w:p w:rsidR="00D30866" w:rsidRDefault="00D30866" w:rsidP="00D30866">
      <w:pPr>
        <w:spacing w:after="0" w:line="240" w:lineRule="auto"/>
        <w:rPr>
          <w:sz w:val="28"/>
          <w:szCs w:val="24"/>
          <w:lang w:eastAsia="sk-SK"/>
        </w:rPr>
      </w:pPr>
    </w:p>
    <w:p w:rsidR="00D30866" w:rsidRPr="00442548" w:rsidRDefault="00D30866" w:rsidP="00D30866">
      <w:pPr>
        <w:pStyle w:val="Zkladntext"/>
        <w:spacing w:before="120" w:after="0"/>
        <w:jc w:val="center"/>
        <w:rPr>
          <w:rFonts w:ascii="Book Antiqua" w:hAnsi="Book Antiqua"/>
          <w:sz w:val="22"/>
        </w:rPr>
      </w:pPr>
      <w:r w:rsidRPr="00442548">
        <w:rPr>
          <w:rFonts w:ascii="Book Antiqua" w:hAnsi="Book Antiqua"/>
          <w:bCs/>
          <w:sz w:val="22"/>
        </w:rPr>
        <w:t>Návrh</w:t>
      </w:r>
    </w:p>
    <w:p w:rsidR="00D30866" w:rsidRPr="00442548" w:rsidRDefault="00D30866" w:rsidP="00D30866">
      <w:pPr>
        <w:pStyle w:val="Zkladntext"/>
        <w:spacing w:before="120" w:after="0"/>
        <w:jc w:val="center"/>
        <w:rPr>
          <w:rFonts w:ascii="Book Antiqua" w:hAnsi="Book Antiqua"/>
          <w:b/>
          <w:bCs/>
          <w:sz w:val="22"/>
        </w:rPr>
      </w:pPr>
    </w:p>
    <w:p w:rsidR="00D30866" w:rsidRPr="009853C1" w:rsidRDefault="00D30866" w:rsidP="00D30866">
      <w:pPr>
        <w:pStyle w:val="Zkladntext"/>
        <w:spacing w:before="120" w:after="0"/>
        <w:jc w:val="center"/>
        <w:rPr>
          <w:szCs w:val="24"/>
        </w:rPr>
      </w:pPr>
      <w:r w:rsidRPr="009853C1">
        <w:rPr>
          <w:b/>
          <w:bCs/>
          <w:szCs w:val="24"/>
        </w:rPr>
        <w:t xml:space="preserve">UZNESENIE </w:t>
      </w:r>
    </w:p>
    <w:p w:rsidR="00D30866" w:rsidRPr="009853C1" w:rsidRDefault="00D30866" w:rsidP="00D30866">
      <w:pPr>
        <w:pStyle w:val="Zkladntext"/>
        <w:spacing w:before="120" w:after="0"/>
        <w:jc w:val="center"/>
        <w:rPr>
          <w:szCs w:val="24"/>
        </w:rPr>
      </w:pPr>
      <w:r w:rsidRPr="009853C1">
        <w:rPr>
          <w:b/>
          <w:bCs/>
          <w:szCs w:val="24"/>
        </w:rPr>
        <w:t>NÁRODNEJ RADY SLOVENSKEJ REPUBLIKY</w:t>
      </w:r>
    </w:p>
    <w:p w:rsidR="00D30866" w:rsidRPr="009853C1" w:rsidRDefault="00D30866" w:rsidP="00D30866">
      <w:pPr>
        <w:pStyle w:val="Zkladntext"/>
        <w:spacing w:before="120" w:after="0"/>
        <w:jc w:val="center"/>
        <w:rPr>
          <w:b/>
          <w:bCs/>
          <w:szCs w:val="24"/>
        </w:rPr>
      </w:pPr>
    </w:p>
    <w:p w:rsidR="00D30866" w:rsidRPr="009853C1" w:rsidRDefault="00D30866" w:rsidP="00D30866">
      <w:pPr>
        <w:pStyle w:val="Zkladntext"/>
        <w:spacing w:before="120" w:after="0"/>
        <w:jc w:val="center"/>
        <w:rPr>
          <w:szCs w:val="24"/>
        </w:rPr>
      </w:pPr>
      <w:r w:rsidRPr="009853C1">
        <w:rPr>
          <w:bCs/>
          <w:szCs w:val="24"/>
        </w:rPr>
        <w:t>z ...</w:t>
      </w:r>
      <w:r w:rsidR="000D3024" w:rsidRPr="009853C1">
        <w:rPr>
          <w:bCs/>
          <w:szCs w:val="24"/>
        </w:rPr>
        <w:t>........</w:t>
      </w:r>
      <w:r w:rsidRPr="009853C1">
        <w:rPr>
          <w:bCs/>
          <w:szCs w:val="24"/>
        </w:rPr>
        <w:t xml:space="preserve"> 2025,</w:t>
      </w:r>
    </w:p>
    <w:p w:rsidR="00D30866" w:rsidRPr="009853C1" w:rsidRDefault="00D30866" w:rsidP="00D30866">
      <w:pPr>
        <w:spacing w:before="120"/>
        <w:rPr>
          <w:szCs w:val="24"/>
        </w:rPr>
      </w:pPr>
    </w:p>
    <w:p w:rsidR="00D30866" w:rsidRPr="009853C1" w:rsidRDefault="00D30866" w:rsidP="00D30866">
      <w:pPr>
        <w:tabs>
          <w:tab w:val="left" w:pos="1095"/>
        </w:tabs>
        <w:spacing w:before="120" w:line="360" w:lineRule="auto"/>
        <w:jc w:val="center"/>
        <w:rPr>
          <w:rStyle w:val="s10"/>
          <w:b/>
          <w:bCs/>
          <w:color w:val="000000"/>
          <w:szCs w:val="24"/>
        </w:rPr>
      </w:pPr>
      <w:r w:rsidRPr="009853C1">
        <w:rPr>
          <w:rStyle w:val="s10"/>
          <w:b/>
          <w:bCs/>
          <w:color w:val="000000"/>
          <w:szCs w:val="24"/>
        </w:rPr>
        <w:t xml:space="preserve">k prejedeným 7,4 miliardám eur z troch konsolidácií </w:t>
      </w:r>
    </w:p>
    <w:p w:rsidR="00D30866" w:rsidRPr="009853C1" w:rsidRDefault="00D30866" w:rsidP="00D30866">
      <w:pPr>
        <w:tabs>
          <w:tab w:val="left" w:pos="1095"/>
        </w:tabs>
        <w:spacing w:before="120" w:line="360" w:lineRule="auto"/>
        <w:jc w:val="center"/>
        <w:rPr>
          <w:rStyle w:val="s10"/>
          <w:b/>
          <w:bCs/>
          <w:color w:val="000000"/>
          <w:szCs w:val="24"/>
        </w:rPr>
      </w:pPr>
    </w:p>
    <w:p w:rsidR="00D30866" w:rsidRPr="009853C1" w:rsidRDefault="00D30866" w:rsidP="00D30866">
      <w:pPr>
        <w:tabs>
          <w:tab w:val="left" w:pos="1095"/>
        </w:tabs>
        <w:spacing w:before="120" w:line="360" w:lineRule="auto"/>
        <w:jc w:val="both"/>
        <w:rPr>
          <w:szCs w:val="24"/>
        </w:rPr>
      </w:pPr>
      <w:r w:rsidRPr="009853C1">
        <w:rPr>
          <w:szCs w:val="24"/>
        </w:rPr>
        <w:t xml:space="preserve">Národná rada Slovenskej republiky vyzýva vládu Slovenskej republiky, aby do 30 dní odo dňa schválenie tohto uznesenia predložila Národnej rade Slovenskej republiky podrobný prehľad vynaloženia 7,4 miliardy eur, ktoré každý rok vyťahuje z peňaženiek ľudí a podnikateľov v rámci troch konsolidácií a pritom sa dlh verejných financií neznížil ani o jeden cent, práve naopak, historicky narastá a ťahá Slovenskú republiky „gréckou cestou“ priamo v ústrety bankrotu. </w:t>
      </w:r>
    </w:p>
    <w:sectPr w:rsidR="00D30866" w:rsidRPr="00985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T*Toronto">
    <w:altName w:val="Times New Roman"/>
    <w:charset w:val="00"/>
    <w:family w:val="auto"/>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0DAA"/>
    <w:multiLevelType w:val="hybridMultilevel"/>
    <w:tmpl w:val="1B866B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F"/>
    <w:rsid w:val="000A3188"/>
    <w:rsid w:val="000D3024"/>
    <w:rsid w:val="009626AF"/>
    <w:rsid w:val="009853C1"/>
    <w:rsid w:val="00D30866"/>
    <w:rsid w:val="00D4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33DD"/>
  <w15:chartTrackingRefBased/>
  <w15:docId w15:val="{A8CC5807-A5E6-430E-9C7F-36479976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0866"/>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semiHidden/>
    <w:unhideWhenUsed/>
    <w:rsid w:val="00D30866"/>
    <w:pPr>
      <w:spacing w:line="480" w:lineRule="auto"/>
    </w:pPr>
  </w:style>
  <w:style w:type="character" w:customStyle="1" w:styleId="Zkladntext2Char">
    <w:name w:val="Základný text 2 Char"/>
    <w:basedOn w:val="Predvolenpsmoodseku"/>
    <w:link w:val="Zkladntext2"/>
    <w:uiPriority w:val="99"/>
    <w:semiHidden/>
    <w:rsid w:val="00D30866"/>
    <w:rPr>
      <w:rFonts w:ascii="Times New Roman" w:eastAsia="Times New Roman" w:hAnsi="Times New Roman" w:cs="Times New Roman"/>
      <w:sz w:val="24"/>
    </w:rPr>
  </w:style>
  <w:style w:type="character" w:customStyle="1" w:styleId="OdsekzoznamuChar">
    <w:name w:val="Odsek zoznamu Char"/>
    <w:link w:val="Odsekzoznamu"/>
    <w:uiPriority w:val="34"/>
    <w:qFormat/>
    <w:locked/>
    <w:rsid w:val="00D30866"/>
    <w:rPr>
      <w:rFonts w:ascii="Liberation Serif" w:eastAsia="NSimSun" w:hAnsi="Liberation Serif" w:cs="Mangal"/>
      <w:kern w:val="2"/>
      <w:sz w:val="24"/>
      <w:szCs w:val="24"/>
      <w:lang w:eastAsia="zh-CN" w:bidi="hi-IN"/>
    </w:rPr>
  </w:style>
  <w:style w:type="paragraph" w:styleId="Odsekzoznamu">
    <w:name w:val="List Paragraph"/>
    <w:basedOn w:val="Normlny"/>
    <w:link w:val="OdsekzoznamuChar"/>
    <w:uiPriority w:val="34"/>
    <w:qFormat/>
    <w:rsid w:val="00D30866"/>
    <w:pPr>
      <w:spacing w:after="0" w:line="240" w:lineRule="auto"/>
      <w:ind w:left="720"/>
      <w:contextualSpacing/>
    </w:pPr>
    <w:rPr>
      <w:rFonts w:ascii="Liberation Serif" w:eastAsia="NSimSun" w:hAnsi="Liberation Serif" w:cs="Mangal"/>
      <w:kern w:val="2"/>
      <w:szCs w:val="24"/>
      <w:lang w:eastAsia="zh-CN" w:bidi="hi-IN"/>
    </w:rPr>
  </w:style>
  <w:style w:type="paragraph" w:styleId="Zkladntext">
    <w:name w:val="Body Text"/>
    <w:basedOn w:val="Normlny"/>
    <w:link w:val="ZkladntextChar"/>
    <w:uiPriority w:val="99"/>
    <w:semiHidden/>
    <w:unhideWhenUsed/>
    <w:rsid w:val="00D30866"/>
  </w:style>
  <w:style w:type="character" w:customStyle="1" w:styleId="ZkladntextChar">
    <w:name w:val="Základný text Char"/>
    <w:basedOn w:val="Predvolenpsmoodseku"/>
    <w:link w:val="Zkladntext"/>
    <w:uiPriority w:val="99"/>
    <w:semiHidden/>
    <w:rsid w:val="00D30866"/>
    <w:rPr>
      <w:rFonts w:ascii="Times New Roman" w:eastAsia="Times New Roman" w:hAnsi="Times New Roman" w:cs="Times New Roman"/>
      <w:sz w:val="24"/>
    </w:rPr>
  </w:style>
  <w:style w:type="character" w:customStyle="1" w:styleId="s10">
    <w:name w:val="s10"/>
    <w:basedOn w:val="Predvolenpsmoodseku"/>
    <w:rsid w:val="00D30866"/>
  </w:style>
  <w:style w:type="paragraph" w:styleId="Textbubliny">
    <w:name w:val="Balloon Text"/>
    <w:basedOn w:val="Normlny"/>
    <w:link w:val="TextbublinyChar"/>
    <w:uiPriority w:val="99"/>
    <w:semiHidden/>
    <w:unhideWhenUsed/>
    <w:rsid w:val="000D30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30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2</Pages>
  <Words>445</Words>
  <Characters>2541</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cp:lastPrinted>2025-11-25T18:04:00Z</cp:lastPrinted>
  <dcterms:created xsi:type="dcterms:W3CDTF">2025-11-25T12:19:00Z</dcterms:created>
  <dcterms:modified xsi:type="dcterms:W3CDTF">2025-11-26T06:24:00Z</dcterms:modified>
</cp:coreProperties>
</file>