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25F" w:rsidRDefault="00DA425F" w:rsidP="00DA425F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Cs w:val="24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>NÁRODNÁ RADA SLOVENSKEJ REPUBLIKY</w:t>
      </w:r>
    </w:p>
    <w:p w:rsidR="00DA425F" w:rsidRDefault="00DA425F" w:rsidP="00DA425F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IX.  volebné obdobie</w:t>
      </w:r>
    </w:p>
    <w:p w:rsidR="00DA425F" w:rsidRDefault="00DA425F" w:rsidP="00DA425F">
      <w:pPr>
        <w:tabs>
          <w:tab w:val="left" w:pos="709"/>
          <w:tab w:val="left" w:pos="1077"/>
        </w:tabs>
        <w:spacing w:after="0" w:line="240" w:lineRule="auto"/>
        <w:rPr>
          <w:bCs/>
          <w:szCs w:val="24"/>
          <w:lang w:eastAsia="sk-SK"/>
        </w:rPr>
      </w:pPr>
      <w:r>
        <w:rPr>
          <w:b/>
          <w:bCs/>
          <w:sz w:val="28"/>
          <w:szCs w:val="28"/>
          <w:lang w:eastAsia="sk-SK"/>
        </w:rPr>
        <w:t>________________________________________________________________</w:t>
      </w:r>
      <w:r>
        <w:rPr>
          <w:b/>
          <w:bCs/>
          <w:sz w:val="28"/>
          <w:szCs w:val="28"/>
          <w:lang w:eastAsia="sk-SK"/>
        </w:rPr>
        <w:br/>
      </w:r>
      <w:r>
        <w:rPr>
          <w:szCs w:val="24"/>
          <w:lang w:eastAsia="sk-SK"/>
        </w:rPr>
        <w:t>K číslu: KNR-VFR-6045/2025-16</w:t>
      </w:r>
    </w:p>
    <w:p w:rsidR="00DA425F" w:rsidRDefault="00DA425F" w:rsidP="00DA425F">
      <w:pPr>
        <w:tabs>
          <w:tab w:val="left" w:pos="709"/>
          <w:tab w:val="left" w:pos="1077"/>
        </w:tabs>
        <w:spacing w:after="0" w:line="240" w:lineRule="auto"/>
        <w:rPr>
          <w:szCs w:val="24"/>
          <w:lang w:val="cs-CZ" w:eastAsia="sk-SK"/>
        </w:rPr>
      </w:pPr>
    </w:p>
    <w:p w:rsidR="00DA425F" w:rsidRDefault="00DA425F" w:rsidP="00DA425F">
      <w:pPr>
        <w:tabs>
          <w:tab w:val="left" w:pos="709"/>
          <w:tab w:val="left" w:pos="1077"/>
        </w:tabs>
        <w:spacing w:after="0" w:line="240" w:lineRule="auto"/>
        <w:rPr>
          <w:szCs w:val="24"/>
          <w:lang w:val="cs-CZ" w:eastAsia="sk-SK"/>
        </w:rPr>
      </w:pPr>
      <w:r>
        <w:rPr>
          <w:szCs w:val="24"/>
          <w:lang w:val="cs-CZ" w:eastAsia="sk-SK"/>
        </w:rPr>
        <w:t xml:space="preserve"> </w:t>
      </w:r>
    </w:p>
    <w:p w:rsidR="00DA425F" w:rsidRDefault="00DA425F" w:rsidP="00DA425F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1058a</w:t>
      </w:r>
    </w:p>
    <w:p w:rsidR="00DA425F" w:rsidRDefault="00DA425F" w:rsidP="00DA425F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  <w:r>
        <w:rPr>
          <w:rFonts w:ascii="AT*Toronto" w:hAnsi="AT*Toronto"/>
          <w:b/>
          <w:bCs/>
          <w:sz w:val="28"/>
          <w:szCs w:val="28"/>
          <w:lang w:val="cs-CZ" w:eastAsia="sk-SK"/>
        </w:rPr>
        <w:t>I n f o r m á c i a</w:t>
      </w:r>
    </w:p>
    <w:p w:rsidR="00DA425F" w:rsidRDefault="00DA425F" w:rsidP="00DA425F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</w:p>
    <w:p w:rsidR="00DA425F" w:rsidRPr="00DA425F" w:rsidRDefault="00DA425F" w:rsidP="00DA425F">
      <w:pPr>
        <w:spacing w:after="0" w:line="240" w:lineRule="auto"/>
        <w:ind w:firstLine="709"/>
        <w:jc w:val="both"/>
        <w:rPr>
          <w:b/>
          <w:color w:val="000000"/>
        </w:rPr>
      </w:pPr>
      <w:r>
        <w:rPr>
          <w:b/>
          <w:szCs w:val="24"/>
          <w:lang w:eastAsia="sk-SK"/>
        </w:rPr>
        <w:t xml:space="preserve">Výboru Národnej rady Slovenskej republiky pre financie a rozpočet </w:t>
      </w:r>
      <w:r>
        <w:rPr>
          <w:szCs w:val="24"/>
          <w:lang w:eastAsia="sk-SK"/>
        </w:rPr>
        <w:t>o výsledku prerokovania</w:t>
      </w:r>
      <w:r>
        <w:rPr>
          <w:b/>
          <w:szCs w:val="24"/>
          <w:lang w:eastAsia="sk-SK"/>
        </w:rPr>
        <w:t xml:space="preserve"> </w:t>
      </w:r>
      <w:r w:rsidRPr="00DA425F">
        <w:rPr>
          <w:b/>
          <w:bCs/>
          <w:szCs w:val="24"/>
          <w:lang w:eastAsia="sk-SK"/>
        </w:rPr>
        <w:t xml:space="preserve">návrhu </w:t>
      </w:r>
      <w:r w:rsidRPr="00DA425F">
        <w:rPr>
          <w:b/>
          <w:color w:val="000000"/>
        </w:rPr>
        <w:t>skupiny poslancov Národnej rady Slovenskej republiky na prijatie uznesenia Národnej rady Slovenskej republiky k výške odvodu z hazardných hier v súvislosti s konsolidáciou verejných financií (tlač 1058)</w:t>
      </w:r>
    </w:p>
    <w:p w:rsidR="00DA425F" w:rsidRDefault="00DA425F" w:rsidP="00DA425F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>___________________________________________________________________________</w:t>
      </w:r>
    </w:p>
    <w:p w:rsidR="00DA425F" w:rsidRDefault="00DA425F" w:rsidP="00DA425F">
      <w:pPr>
        <w:spacing w:after="0" w:line="240" w:lineRule="auto"/>
        <w:jc w:val="both"/>
        <w:rPr>
          <w:szCs w:val="24"/>
          <w:lang w:eastAsia="sk-SK"/>
        </w:rPr>
      </w:pPr>
    </w:p>
    <w:p w:rsidR="00DA425F" w:rsidRPr="00DA425F" w:rsidRDefault="00DA425F" w:rsidP="00DA425F">
      <w:pPr>
        <w:spacing w:after="0" w:line="240" w:lineRule="auto"/>
        <w:ind w:firstLine="709"/>
        <w:jc w:val="both"/>
        <w:rPr>
          <w:b/>
          <w:color w:val="000000"/>
        </w:rPr>
      </w:pPr>
      <w:r>
        <w:rPr>
          <w:szCs w:val="24"/>
          <w:lang w:eastAsia="sk-SK"/>
        </w:rPr>
        <w:t>Výbor Národnej rady Slovenskej republiky pre financie a rozpočet ako gestorský výbor k</w:t>
      </w:r>
      <w:r>
        <w:rPr>
          <w:color w:val="333333"/>
          <w:szCs w:val="24"/>
        </w:rPr>
        <w:t xml:space="preserve"> </w:t>
      </w:r>
      <w:r w:rsidRPr="00DA425F">
        <w:rPr>
          <w:b/>
          <w:bCs/>
          <w:szCs w:val="24"/>
          <w:lang w:eastAsia="sk-SK"/>
        </w:rPr>
        <w:t xml:space="preserve">návrhu </w:t>
      </w:r>
      <w:r w:rsidRPr="00DA425F">
        <w:rPr>
          <w:b/>
          <w:color w:val="000000"/>
        </w:rPr>
        <w:t>skupiny poslancov Národnej rady Slovenskej republiky na prijatie uznesenia Národnej rady Slovenskej republiky k výške odvodu z hazardných hier v súvislosti s konsolidáciou verejných financií (tlač 1058)</w:t>
      </w:r>
      <w:r>
        <w:rPr>
          <w:b/>
          <w:color w:val="000000"/>
        </w:rPr>
        <w:t xml:space="preserve"> </w:t>
      </w:r>
      <w:r>
        <w:rPr>
          <w:szCs w:val="24"/>
          <w:lang w:eastAsia="sk-SK"/>
        </w:rPr>
        <w:t xml:space="preserve">podáva Národnej rade Slovenskej republiky túto </w:t>
      </w:r>
      <w:r>
        <w:rPr>
          <w:b/>
          <w:szCs w:val="24"/>
          <w:lang w:eastAsia="sk-SK"/>
        </w:rPr>
        <w:t>informáciu.</w:t>
      </w:r>
      <w:r>
        <w:rPr>
          <w:szCs w:val="24"/>
          <w:lang w:eastAsia="sk-SK"/>
        </w:rPr>
        <w:t xml:space="preserve"> </w:t>
      </w:r>
    </w:p>
    <w:p w:rsidR="00DA425F" w:rsidRDefault="00DA425F" w:rsidP="00DA425F">
      <w:pPr>
        <w:spacing w:after="0" w:line="240" w:lineRule="auto"/>
        <w:jc w:val="both"/>
        <w:rPr>
          <w:color w:val="333333"/>
          <w:szCs w:val="24"/>
          <w:lang w:val="cs-CZ"/>
        </w:rPr>
      </w:pPr>
    </w:p>
    <w:p w:rsidR="00DA425F" w:rsidRPr="00DA425F" w:rsidRDefault="00DA425F" w:rsidP="00DA425F">
      <w:pPr>
        <w:spacing w:after="0" w:line="240" w:lineRule="auto"/>
        <w:ind w:firstLine="709"/>
        <w:jc w:val="both"/>
        <w:rPr>
          <w:b/>
          <w:color w:val="000000"/>
        </w:rPr>
      </w:pPr>
      <w:r>
        <w:rPr>
          <w:szCs w:val="24"/>
          <w:lang w:val="cs-CZ" w:eastAsia="sk-SK"/>
        </w:rPr>
        <w:t xml:space="preserve"> </w:t>
      </w:r>
      <w:r>
        <w:rPr>
          <w:szCs w:val="24"/>
          <w:lang w:eastAsia="sk-SK"/>
        </w:rPr>
        <w:t xml:space="preserve">   Predseda Národnej rady Slovenskej republiky svojím rozhodnutím č</w:t>
      </w:r>
      <w:r>
        <w:rPr>
          <w:color w:val="000000" w:themeColor="text1"/>
          <w:szCs w:val="24"/>
          <w:lang w:eastAsia="sk-SK"/>
        </w:rPr>
        <w:t>.</w:t>
      </w:r>
      <w:r>
        <w:rPr>
          <w:b/>
          <w:szCs w:val="24"/>
          <w:lang w:eastAsia="sk-SK"/>
        </w:rPr>
        <w:t xml:space="preserve"> 1112 </w:t>
      </w:r>
      <w:r>
        <w:rPr>
          <w:szCs w:val="24"/>
          <w:lang w:eastAsia="sk-SK"/>
        </w:rPr>
        <w:t>z 21. októbra 2025</w:t>
      </w:r>
      <w:r>
        <w:rPr>
          <w:color w:val="FF0000"/>
          <w:szCs w:val="24"/>
          <w:lang w:eastAsia="sk-SK"/>
        </w:rPr>
        <w:t xml:space="preserve"> </w:t>
      </w:r>
      <w:r>
        <w:rPr>
          <w:szCs w:val="24"/>
          <w:lang w:eastAsia="sk-SK"/>
        </w:rPr>
        <w:t>pridelil</w:t>
      </w:r>
      <w:r>
        <w:rPr>
          <w:color w:val="000000"/>
          <w:szCs w:val="24"/>
        </w:rPr>
        <w:t xml:space="preserve"> </w:t>
      </w:r>
      <w:r w:rsidRPr="00DA425F">
        <w:rPr>
          <w:b/>
          <w:bCs/>
          <w:szCs w:val="24"/>
          <w:lang w:eastAsia="sk-SK"/>
        </w:rPr>
        <w:t xml:space="preserve">návrh </w:t>
      </w:r>
      <w:r w:rsidRPr="00DA425F">
        <w:rPr>
          <w:b/>
          <w:color w:val="000000"/>
        </w:rPr>
        <w:t>skupiny poslancov Národnej rady Slovenskej republiky na prijatie uznesenia Národnej rady Slovenskej republiky k výške odvodu z hazardných hier v súvislosti s konsolidáciou verejných financií (tlač 1058)</w:t>
      </w:r>
      <w:r>
        <w:rPr>
          <w:b/>
          <w:color w:val="000000"/>
        </w:rPr>
        <w:t xml:space="preserve"> </w:t>
      </w:r>
      <w:r>
        <w:rPr>
          <w:szCs w:val="24"/>
          <w:lang w:eastAsia="sk-SK"/>
        </w:rPr>
        <w:t xml:space="preserve">na prerokovanie Výboru Národnej rady Slovenskej republiky pre financie a rozpočet aj ako gestorskému výboru. </w:t>
      </w:r>
    </w:p>
    <w:p w:rsidR="00DA425F" w:rsidRDefault="00DA425F" w:rsidP="00DA425F">
      <w:pPr>
        <w:tabs>
          <w:tab w:val="left" w:pos="720"/>
        </w:tabs>
        <w:spacing w:after="0" w:line="240" w:lineRule="auto"/>
        <w:jc w:val="both"/>
        <w:rPr>
          <w:szCs w:val="24"/>
        </w:rPr>
      </w:pPr>
    </w:p>
    <w:p w:rsidR="00DA425F" w:rsidRDefault="00DA425F" w:rsidP="00DA425F">
      <w:pPr>
        <w:tabs>
          <w:tab w:val="left" w:pos="720"/>
        </w:tabs>
        <w:spacing w:after="0" w:line="240" w:lineRule="auto"/>
        <w:jc w:val="both"/>
        <w:rPr>
          <w:b/>
          <w:bCs/>
          <w:szCs w:val="24"/>
        </w:rPr>
      </w:pPr>
      <w:r>
        <w:rPr>
          <w:szCs w:val="24"/>
        </w:rPr>
        <w:tab/>
        <w:t xml:space="preserve">Výbor Národnej rady Slovenskej republiky pre financie a rozpočet </w:t>
      </w:r>
      <w:r>
        <w:rPr>
          <w:b/>
          <w:bCs/>
          <w:szCs w:val="24"/>
        </w:rPr>
        <w:t>neprijal uznesenie</w:t>
      </w:r>
      <w:r>
        <w:rPr>
          <w:bCs/>
          <w:szCs w:val="24"/>
        </w:rPr>
        <w:t xml:space="preserve">, nakoľko návrh uznesenia </w:t>
      </w:r>
      <w:r>
        <w:rPr>
          <w:b/>
          <w:bCs/>
          <w:szCs w:val="24"/>
        </w:rPr>
        <w:t xml:space="preserve">nezískal súhlas nadpolovičnej väčšiny prítomných poslancov </w:t>
      </w:r>
      <w:r>
        <w:rPr>
          <w:bCs/>
          <w:szCs w:val="24"/>
        </w:rPr>
        <w:t xml:space="preserve">podľa čl. 84 ods. 2 Ústavy Slovenskej republiky a  </w:t>
      </w:r>
      <w:r>
        <w:rPr>
          <w:szCs w:val="24"/>
        </w:rPr>
        <w:t xml:space="preserve">§ 52 ods. 4  zákona NR SR č. 350/1996 Z.  z.   o rokovacom poriadku Národnej rady Slovenskej republiky v znení neskorších predpisov.  </w:t>
      </w:r>
    </w:p>
    <w:p w:rsidR="00DA425F" w:rsidRDefault="00DA425F" w:rsidP="00DA425F">
      <w:pPr>
        <w:tabs>
          <w:tab w:val="left" w:pos="72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Pr="00A16876">
        <w:rPr>
          <w:szCs w:val="24"/>
        </w:rPr>
        <w:t>Z  celkového počtu 12 poslancov Výboru Národnej rady Slovenskej republiky pre financie</w:t>
      </w:r>
      <w:r w:rsidRPr="00856046">
        <w:rPr>
          <w:szCs w:val="24"/>
        </w:rPr>
        <w:t xml:space="preserve"> a rozpočet bolo prítomných </w:t>
      </w:r>
      <w:r>
        <w:rPr>
          <w:szCs w:val="24"/>
        </w:rPr>
        <w:t>9</w:t>
      </w:r>
      <w:r w:rsidRPr="00856046">
        <w:rPr>
          <w:szCs w:val="24"/>
        </w:rPr>
        <w:t xml:space="preserve"> poslancov. Za návrh predneseného uznesenia hlasovali </w:t>
      </w:r>
      <w:r>
        <w:rPr>
          <w:szCs w:val="24"/>
        </w:rPr>
        <w:t xml:space="preserve">4 poslanci </w:t>
      </w:r>
      <w:r w:rsidRPr="00856046">
        <w:rPr>
          <w:szCs w:val="24"/>
        </w:rPr>
        <w:t>a</w:t>
      </w:r>
      <w:r>
        <w:rPr>
          <w:szCs w:val="24"/>
        </w:rPr>
        <w:t xml:space="preserve"> 5 poslanci sa </w:t>
      </w:r>
      <w:r w:rsidRPr="00856046">
        <w:rPr>
          <w:szCs w:val="24"/>
        </w:rPr>
        <w:t>hlasovania zdržal</w:t>
      </w:r>
      <w:r>
        <w:rPr>
          <w:szCs w:val="24"/>
        </w:rPr>
        <w:t>i</w:t>
      </w:r>
      <w:r w:rsidRPr="00856046">
        <w:rPr>
          <w:szCs w:val="24"/>
        </w:rPr>
        <w:t>.</w:t>
      </w:r>
      <w:r>
        <w:rPr>
          <w:szCs w:val="24"/>
        </w:rPr>
        <w:t xml:space="preserve"> </w:t>
      </w:r>
    </w:p>
    <w:p w:rsidR="00DA425F" w:rsidRDefault="00DA425F" w:rsidP="00DA425F">
      <w:pPr>
        <w:spacing w:after="0" w:line="240" w:lineRule="auto"/>
        <w:jc w:val="both"/>
        <w:rPr>
          <w:szCs w:val="24"/>
        </w:rPr>
      </w:pPr>
    </w:p>
    <w:p w:rsidR="00DA425F" w:rsidRDefault="00DA425F" w:rsidP="00DA425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Prílohou tejto informácie je návrh na uznesenie Národnej rady Slovenskej republiky v znení predloženého návrhu poslancov.</w:t>
      </w:r>
    </w:p>
    <w:p w:rsidR="00DA425F" w:rsidRDefault="00DA425F" w:rsidP="00DA425F">
      <w:pPr>
        <w:pStyle w:val="Zkladntext2"/>
        <w:spacing w:after="0" w:line="240" w:lineRule="auto"/>
        <w:jc w:val="center"/>
      </w:pPr>
    </w:p>
    <w:p w:rsidR="00DA425F" w:rsidRDefault="00DA425F" w:rsidP="00DA425F">
      <w:pPr>
        <w:pStyle w:val="Zkladntext2"/>
        <w:spacing w:after="0" w:line="240" w:lineRule="auto"/>
        <w:jc w:val="center"/>
      </w:pPr>
    </w:p>
    <w:p w:rsidR="00DA425F" w:rsidRDefault="00DA425F" w:rsidP="00DA425F">
      <w:pPr>
        <w:pStyle w:val="Zkladntext2"/>
        <w:spacing w:after="0" w:line="240" w:lineRule="auto"/>
        <w:jc w:val="center"/>
      </w:pPr>
    </w:p>
    <w:p w:rsidR="00DA425F" w:rsidRDefault="00DA425F" w:rsidP="00DA425F">
      <w:pPr>
        <w:pStyle w:val="Zkladntext2"/>
        <w:spacing w:after="0" w:line="240" w:lineRule="auto"/>
        <w:jc w:val="center"/>
      </w:pPr>
    </w:p>
    <w:p w:rsidR="00DA425F" w:rsidRDefault="00DA425F" w:rsidP="00DA425F">
      <w:pPr>
        <w:pStyle w:val="Zkladntext2"/>
        <w:spacing w:after="0" w:line="240" w:lineRule="auto"/>
        <w:jc w:val="center"/>
      </w:pPr>
      <w:r>
        <w:t>Bratislava, 1</w:t>
      </w:r>
      <w:r w:rsidR="00295040">
        <w:t>9. novembra</w:t>
      </w:r>
      <w:r>
        <w:t xml:space="preserve"> 2025</w:t>
      </w:r>
    </w:p>
    <w:p w:rsidR="00DA425F" w:rsidRDefault="00DA425F" w:rsidP="00DA425F">
      <w:pPr>
        <w:pStyle w:val="Zkladntext2"/>
        <w:spacing w:after="0" w:line="240" w:lineRule="auto"/>
        <w:jc w:val="center"/>
      </w:pPr>
    </w:p>
    <w:p w:rsidR="00DA425F" w:rsidRDefault="00DA425F" w:rsidP="00DA425F">
      <w:pPr>
        <w:pStyle w:val="Zkladntext2"/>
        <w:spacing w:after="0" w:line="240" w:lineRule="auto"/>
        <w:jc w:val="center"/>
      </w:pPr>
    </w:p>
    <w:p w:rsidR="00DA425F" w:rsidRDefault="00295040" w:rsidP="00DA425F">
      <w:pPr>
        <w:pStyle w:val="Zkladntext2"/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Ján Blcháč, v. r. </w:t>
      </w:r>
      <w:r w:rsidR="00DA425F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DA425F" w:rsidRDefault="00DA425F" w:rsidP="00DA425F">
      <w:pPr>
        <w:pStyle w:val="Zkladntext2"/>
        <w:spacing w:after="0" w:line="240" w:lineRule="auto"/>
        <w:ind w:left="3540"/>
        <w:rPr>
          <w:b/>
          <w:bCs/>
        </w:rPr>
      </w:pPr>
      <w:r>
        <w:rPr>
          <w:b/>
          <w:bCs/>
        </w:rPr>
        <w:t xml:space="preserve">         predseda </w:t>
      </w:r>
    </w:p>
    <w:p w:rsidR="00DA425F" w:rsidRDefault="00DA425F" w:rsidP="00DA425F">
      <w:pPr>
        <w:pStyle w:val="Zkladntext2"/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Výbor NR SR pre financie a rozpočet </w:t>
      </w:r>
    </w:p>
    <w:p w:rsidR="00DA425F" w:rsidRDefault="00DA425F" w:rsidP="00DA425F">
      <w:pPr>
        <w:pStyle w:val="Zkladntext2"/>
        <w:spacing w:after="0" w:line="240" w:lineRule="auto"/>
        <w:jc w:val="center"/>
        <w:rPr>
          <w:b/>
          <w:bCs/>
        </w:rPr>
      </w:pPr>
    </w:p>
    <w:p w:rsidR="00DA425F" w:rsidRDefault="00DA425F" w:rsidP="00DA425F">
      <w:pPr>
        <w:pStyle w:val="Zkladntext2"/>
        <w:spacing w:after="0" w:line="240" w:lineRule="auto"/>
        <w:jc w:val="center"/>
        <w:rPr>
          <w:b/>
          <w:bCs/>
        </w:rPr>
      </w:pPr>
    </w:p>
    <w:p w:rsidR="00DA425F" w:rsidRDefault="00DA425F" w:rsidP="00DA425F">
      <w:pPr>
        <w:pStyle w:val="Zkladntext2"/>
        <w:spacing w:after="0" w:line="240" w:lineRule="auto"/>
        <w:jc w:val="center"/>
        <w:rPr>
          <w:b/>
          <w:bCs/>
        </w:rPr>
      </w:pPr>
      <w:bookmarkStart w:id="0" w:name="_GoBack"/>
      <w:bookmarkEnd w:id="0"/>
    </w:p>
    <w:p w:rsidR="00DA425F" w:rsidRDefault="00DA425F" w:rsidP="00DA425F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NÁRODNÁ RADA SLOVENSKEJ REPUBLIKY</w:t>
      </w:r>
    </w:p>
    <w:p w:rsidR="00DA425F" w:rsidRDefault="00DA425F" w:rsidP="00DA425F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IX.  volebné obdobie</w:t>
      </w:r>
    </w:p>
    <w:p w:rsidR="00DA425F" w:rsidRDefault="00DA425F" w:rsidP="00DA425F">
      <w:pPr>
        <w:tabs>
          <w:tab w:val="left" w:pos="709"/>
          <w:tab w:val="left" w:pos="1077"/>
        </w:tabs>
        <w:spacing w:after="0" w:line="240" w:lineRule="auto"/>
        <w:rPr>
          <w:bCs/>
          <w:szCs w:val="24"/>
          <w:lang w:eastAsia="sk-SK"/>
        </w:rPr>
      </w:pPr>
      <w:r>
        <w:rPr>
          <w:b/>
          <w:bCs/>
          <w:sz w:val="28"/>
          <w:szCs w:val="28"/>
          <w:lang w:eastAsia="sk-SK"/>
        </w:rPr>
        <w:t>________________________________________________________________</w:t>
      </w:r>
      <w:r>
        <w:rPr>
          <w:b/>
          <w:bCs/>
          <w:sz w:val="28"/>
          <w:szCs w:val="28"/>
          <w:lang w:eastAsia="sk-SK"/>
        </w:rPr>
        <w:br/>
      </w:r>
      <w:r>
        <w:rPr>
          <w:szCs w:val="24"/>
          <w:lang w:eastAsia="sk-SK"/>
        </w:rPr>
        <w:t>K číslu: KNR-VFR-5703/2025-16</w:t>
      </w:r>
    </w:p>
    <w:p w:rsidR="00DA425F" w:rsidRDefault="00DA425F" w:rsidP="00DA425F">
      <w:pPr>
        <w:spacing w:after="0" w:line="240" w:lineRule="auto"/>
        <w:rPr>
          <w:szCs w:val="24"/>
          <w:lang w:eastAsia="sk-SK"/>
        </w:rPr>
      </w:pPr>
    </w:p>
    <w:p w:rsidR="00DA425F" w:rsidRDefault="00DA425F" w:rsidP="00DA425F">
      <w:pPr>
        <w:spacing w:after="0" w:line="240" w:lineRule="auto"/>
        <w:rPr>
          <w:sz w:val="28"/>
          <w:szCs w:val="24"/>
          <w:lang w:eastAsia="sk-SK"/>
        </w:rPr>
      </w:pPr>
    </w:p>
    <w:p w:rsidR="00DA425F" w:rsidRPr="004E7F2A" w:rsidRDefault="00DA425F" w:rsidP="00DA425F">
      <w:pPr>
        <w:pStyle w:val="Zkladntext"/>
        <w:spacing w:before="120" w:after="0"/>
        <w:jc w:val="center"/>
        <w:rPr>
          <w:rFonts w:ascii="Book Antiqua" w:hAnsi="Book Antiqua"/>
          <w:sz w:val="22"/>
        </w:rPr>
      </w:pPr>
      <w:r w:rsidRPr="004E7F2A">
        <w:rPr>
          <w:rFonts w:ascii="Book Antiqua" w:hAnsi="Book Antiqua"/>
          <w:bCs/>
          <w:sz w:val="22"/>
        </w:rPr>
        <w:t>Návrh</w:t>
      </w:r>
    </w:p>
    <w:p w:rsidR="00DA425F" w:rsidRPr="004E7F2A" w:rsidRDefault="00DA425F" w:rsidP="00DA425F">
      <w:pPr>
        <w:pStyle w:val="Zkladntext"/>
        <w:spacing w:before="120" w:after="0"/>
        <w:jc w:val="center"/>
        <w:rPr>
          <w:rFonts w:ascii="Book Antiqua" w:hAnsi="Book Antiqua"/>
          <w:b/>
          <w:bCs/>
          <w:sz w:val="22"/>
        </w:rPr>
      </w:pPr>
    </w:p>
    <w:p w:rsidR="00DA425F" w:rsidRPr="00295040" w:rsidRDefault="00DA425F" w:rsidP="00DA425F">
      <w:pPr>
        <w:pStyle w:val="Zkladntext"/>
        <w:spacing w:before="120" w:after="0"/>
        <w:jc w:val="center"/>
        <w:rPr>
          <w:szCs w:val="24"/>
        </w:rPr>
      </w:pPr>
      <w:r w:rsidRPr="00295040">
        <w:rPr>
          <w:b/>
          <w:bCs/>
          <w:szCs w:val="24"/>
        </w:rPr>
        <w:t xml:space="preserve">UZNESENIE </w:t>
      </w:r>
    </w:p>
    <w:p w:rsidR="00DA425F" w:rsidRPr="00295040" w:rsidRDefault="00DA425F" w:rsidP="00DA425F">
      <w:pPr>
        <w:pStyle w:val="Zkladntext"/>
        <w:spacing w:before="120" w:after="0"/>
        <w:jc w:val="center"/>
        <w:rPr>
          <w:szCs w:val="24"/>
        </w:rPr>
      </w:pPr>
      <w:r w:rsidRPr="00295040">
        <w:rPr>
          <w:b/>
          <w:bCs/>
          <w:szCs w:val="24"/>
        </w:rPr>
        <w:t>NÁRODNEJ RADY SLOVENSKEJ REPUBLIKY</w:t>
      </w:r>
    </w:p>
    <w:p w:rsidR="00DA425F" w:rsidRPr="00295040" w:rsidRDefault="00DA425F" w:rsidP="00DA425F">
      <w:pPr>
        <w:pStyle w:val="Zkladntext"/>
        <w:spacing w:before="120" w:after="0"/>
        <w:jc w:val="center"/>
        <w:rPr>
          <w:bCs/>
          <w:szCs w:val="24"/>
        </w:rPr>
      </w:pPr>
      <w:r w:rsidRPr="00295040">
        <w:rPr>
          <w:bCs/>
          <w:szCs w:val="24"/>
        </w:rPr>
        <w:t>z ... 2025,</w:t>
      </w:r>
    </w:p>
    <w:p w:rsidR="00DA425F" w:rsidRPr="00295040" w:rsidRDefault="00DA425F" w:rsidP="00DA425F">
      <w:pPr>
        <w:pStyle w:val="Zkladntext"/>
        <w:spacing w:before="120" w:after="0"/>
        <w:jc w:val="center"/>
        <w:rPr>
          <w:szCs w:val="24"/>
        </w:rPr>
      </w:pPr>
    </w:p>
    <w:p w:rsidR="00DA425F" w:rsidRPr="00295040" w:rsidRDefault="00DA425F" w:rsidP="00DA425F">
      <w:pPr>
        <w:tabs>
          <w:tab w:val="left" w:pos="1095"/>
        </w:tabs>
        <w:spacing w:before="120" w:line="360" w:lineRule="auto"/>
        <w:jc w:val="center"/>
        <w:rPr>
          <w:rStyle w:val="s10"/>
          <w:b/>
          <w:bCs/>
          <w:color w:val="000000"/>
          <w:szCs w:val="24"/>
        </w:rPr>
      </w:pPr>
      <w:r w:rsidRPr="00295040">
        <w:rPr>
          <w:rStyle w:val="s10"/>
          <w:b/>
          <w:bCs/>
          <w:color w:val="000000"/>
          <w:szCs w:val="24"/>
        </w:rPr>
        <w:t>k výške odvodu z hazardných hier v súvislosti s konsolidáciou verejných financií</w:t>
      </w:r>
    </w:p>
    <w:p w:rsidR="00DA425F" w:rsidRPr="00295040" w:rsidRDefault="00DA425F" w:rsidP="00DA425F">
      <w:pPr>
        <w:tabs>
          <w:tab w:val="left" w:pos="1095"/>
        </w:tabs>
        <w:spacing w:before="120" w:line="360" w:lineRule="auto"/>
        <w:jc w:val="center"/>
        <w:rPr>
          <w:rStyle w:val="s10"/>
          <w:b/>
          <w:bCs/>
          <w:color w:val="000000"/>
          <w:szCs w:val="24"/>
        </w:rPr>
      </w:pPr>
    </w:p>
    <w:p w:rsidR="00DA425F" w:rsidRPr="00295040" w:rsidRDefault="00DA425F" w:rsidP="00DA425F">
      <w:pPr>
        <w:tabs>
          <w:tab w:val="left" w:pos="1095"/>
        </w:tabs>
        <w:spacing w:before="120" w:line="360" w:lineRule="auto"/>
        <w:jc w:val="both"/>
        <w:rPr>
          <w:b/>
          <w:szCs w:val="24"/>
        </w:rPr>
      </w:pPr>
      <w:r w:rsidRPr="00295040">
        <w:rPr>
          <w:b/>
          <w:szCs w:val="24"/>
        </w:rPr>
        <w:t>Národná rada Slovenskej republiky</w:t>
      </w:r>
    </w:p>
    <w:p w:rsidR="00DA425F" w:rsidRPr="00295040" w:rsidRDefault="00DA425F" w:rsidP="00DA425F">
      <w:pPr>
        <w:pStyle w:val="Odsekzoznamu"/>
        <w:numPr>
          <w:ilvl w:val="0"/>
          <w:numId w:val="1"/>
        </w:numPr>
        <w:tabs>
          <w:tab w:val="left" w:pos="1095"/>
        </w:tabs>
        <w:spacing w:before="120" w:line="360" w:lineRule="auto"/>
        <w:jc w:val="both"/>
        <w:rPr>
          <w:rFonts w:ascii="Times New Roman" w:hAnsi="Times New Roman" w:cs="Times New Roman"/>
          <w:b/>
          <w:bCs/>
        </w:rPr>
      </w:pPr>
      <w:r w:rsidRPr="00295040">
        <w:rPr>
          <w:rFonts w:ascii="Times New Roman" w:hAnsi="Times New Roman" w:cs="Times New Roman"/>
          <w:b/>
          <w:bCs/>
          <w:color w:val="000000"/>
        </w:rPr>
        <w:t>vzhľadom na</w:t>
      </w:r>
    </w:p>
    <w:p w:rsidR="00DA425F" w:rsidRPr="00295040" w:rsidRDefault="00DA425F" w:rsidP="00DA425F">
      <w:pPr>
        <w:pStyle w:val="Odsekzoznamu"/>
        <w:numPr>
          <w:ilvl w:val="0"/>
          <w:numId w:val="2"/>
        </w:numPr>
        <w:tabs>
          <w:tab w:val="left" w:pos="1095"/>
        </w:tabs>
        <w:spacing w:before="120" w:line="360" w:lineRule="auto"/>
        <w:jc w:val="both"/>
        <w:rPr>
          <w:rFonts w:ascii="Times New Roman" w:hAnsi="Times New Roman" w:cs="Times New Roman"/>
        </w:rPr>
      </w:pPr>
      <w:r w:rsidRPr="00295040">
        <w:rPr>
          <w:rFonts w:ascii="Times New Roman" w:hAnsi="Times New Roman" w:cs="Times New Roman"/>
          <w:color w:val="000000"/>
        </w:rPr>
        <w:t>vládou deklarovanú potrebu konsolidácie verejných financií,</w:t>
      </w:r>
    </w:p>
    <w:p w:rsidR="00DA425F" w:rsidRPr="00295040" w:rsidRDefault="00DA425F" w:rsidP="00DA425F">
      <w:pPr>
        <w:pStyle w:val="Odsekzoznamu"/>
        <w:numPr>
          <w:ilvl w:val="0"/>
          <w:numId w:val="2"/>
        </w:numPr>
        <w:tabs>
          <w:tab w:val="left" w:pos="1095"/>
        </w:tabs>
        <w:spacing w:before="120" w:line="360" w:lineRule="auto"/>
        <w:jc w:val="both"/>
        <w:rPr>
          <w:rFonts w:ascii="Times New Roman" w:hAnsi="Times New Roman" w:cs="Times New Roman"/>
        </w:rPr>
      </w:pPr>
      <w:r w:rsidRPr="00295040">
        <w:rPr>
          <w:rFonts w:ascii="Times New Roman" w:hAnsi="Times New Roman" w:cs="Times New Roman"/>
          <w:color w:val="000000"/>
        </w:rPr>
        <w:t>pozmeňujúci návrh, ktorým bola pôvodne navrhovaná výška odvodu z hazardných hier za výherné prístroje v herni a kasíne vo výške 9 300 eur vo vládnom návrhu zákona, ktorým sa menia a dopĺňajú niektoré zákony v súvislosti s konsolidáciou verejných financií (tlač 1005) nahradená splnomocnením vlády SR určiť túto výšku nariadením vlády Slovenskej republiky,</w:t>
      </w:r>
    </w:p>
    <w:p w:rsidR="00DA425F" w:rsidRPr="00295040" w:rsidRDefault="00DA425F" w:rsidP="00DA425F">
      <w:pPr>
        <w:pStyle w:val="Odsekzoznamu"/>
        <w:numPr>
          <w:ilvl w:val="0"/>
          <w:numId w:val="2"/>
        </w:numPr>
        <w:tabs>
          <w:tab w:val="left" w:pos="1095"/>
        </w:tabs>
        <w:spacing w:before="120" w:line="360" w:lineRule="auto"/>
        <w:jc w:val="both"/>
        <w:rPr>
          <w:rFonts w:ascii="Times New Roman" w:hAnsi="Times New Roman" w:cs="Times New Roman"/>
        </w:rPr>
      </w:pPr>
      <w:r w:rsidRPr="00295040">
        <w:rPr>
          <w:rFonts w:ascii="Times New Roman" w:hAnsi="Times New Roman" w:cs="Times New Roman"/>
          <w:color w:val="000000"/>
        </w:rPr>
        <w:t>následné prijatie Nariadenia vlády Slovenskej republiky o výške odvodu pri niektorých hazardných hrách dňa 10.10.2025, ktorým bola výška odvodu na výherných prístrojoch stanovená len na 4 400 eur ročne,</w:t>
      </w:r>
    </w:p>
    <w:p w:rsidR="00DA425F" w:rsidRPr="00295040" w:rsidRDefault="00DA425F" w:rsidP="00DA425F">
      <w:pPr>
        <w:pStyle w:val="Odsekzoznamu"/>
        <w:tabs>
          <w:tab w:val="left" w:pos="1095"/>
        </w:tabs>
        <w:spacing w:before="120" w:line="360" w:lineRule="auto"/>
        <w:ind w:left="1080"/>
        <w:jc w:val="both"/>
        <w:rPr>
          <w:rFonts w:ascii="Times New Roman" w:hAnsi="Times New Roman" w:cs="Times New Roman"/>
        </w:rPr>
      </w:pPr>
    </w:p>
    <w:p w:rsidR="00DA425F" w:rsidRPr="00295040" w:rsidRDefault="00DA425F" w:rsidP="00DA425F">
      <w:pPr>
        <w:pStyle w:val="Odsekzoznamu"/>
        <w:numPr>
          <w:ilvl w:val="0"/>
          <w:numId w:val="1"/>
        </w:numPr>
        <w:tabs>
          <w:tab w:val="left" w:pos="1095"/>
        </w:tabs>
        <w:spacing w:before="120" w:line="360" w:lineRule="auto"/>
        <w:jc w:val="both"/>
        <w:rPr>
          <w:rFonts w:ascii="Times New Roman" w:hAnsi="Times New Roman" w:cs="Times New Roman"/>
          <w:b/>
          <w:bCs/>
        </w:rPr>
      </w:pPr>
      <w:r w:rsidRPr="00295040">
        <w:rPr>
          <w:rFonts w:ascii="Times New Roman" w:hAnsi="Times New Roman" w:cs="Times New Roman"/>
          <w:b/>
          <w:bCs/>
        </w:rPr>
        <w:t>žiada</w:t>
      </w:r>
    </w:p>
    <w:p w:rsidR="00DA425F" w:rsidRPr="00295040" w:rsidRDefault="00DA425F" w:rsidP="00DA425F">
      <w:pPr>
        <w:pStyle w:val="Zkladntext"/>
        <w:spacing w:before="120" w:after="0"/>
        <w:jc w:val="both"/>
        <w:rPr>
          <w:szCs w:val="24"/>
        </w:rPr>
      </w:pPr>
      <w:r w:rsidRPr="00295040">
        <w:rPr>
          <w:szCs w:val="24"/>
        </w:rPr>
        <w:t xml:space="preserve">            vládu Slovenskej republiky, aby odôvodnila ochranu hazardnej lobby pred vyšším zdanením, v dôsledku čoho Slovenská republika príde o 52 miliónov eur pri počte 10 500 výherných prístrojov. </w:t>
      </w:r>
    </w:p>
    <w:p w:rsidR="007D4474" w:rsidRPr="00295040" w:rsidRDefault="007D4474">
      <w:pPr>
        <w:rPr>
          <w:szCs w:val="24"/>
        </w:rPr>
      </w:pPr>
    </w:p>
    <w:sectPr w:rsidR="007D4474" w:rsidRPr="00295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12F72"/>
    <w:multiLevelType w:val="hybridMultilevel"/>
    <w:tmpl w:val="84647BF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932C9F"/>
    <w:multiLevelType w:val="hybridMultilevel"/>
    <w:tmpl w:val="517EAA32"/>
    <w:lvl w:ilvl="0" w:tplc="5D2843E0">
      <w:start w:val="2"/>
      <w:numFmt w:val="bullet"/>
      <w:lvlText w:val="-"/>
      <w:lvlJc w:val="left"/>
      <w:pPr>
        <w:ind w:left="1080" w:hanging="360"/>
      </w:pPr>
      <w:rPr>
        <w:rFonts w:ascii="Liberation Serif" w:eastAsia="NSimSun" w:hAnsi="Liberation Serif" w:cs="Mangal" w:hint="default"/>
        <w:color w:val="000000"/>
        <w:sz w:val="24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24F"/>
    <w:rsid w:val="00295040"/>
    <w:rsid w:val="007D4474"/>
    <w:rsid w:val="00BF124F"/>
    <w:rsid w:val="00DA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D2818"/>
  <w15:chartTrackingRefBased/>
  <w15:docId w15:val="{BF3D3017-919C-40EF-B288-8B175BF29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425F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DA425F"/>
  </w:style>
  <w:style w:type="character" w:customStyle="1" w:styleId="ZkladntextChar">
    <w:name w:val="Základný text Char"/>
    <w:basedOn w:val="Predvolenpsmoodseku"/>
    <w:link w:val="Zkladntext"/>
    <w:uiPriority w:val="99"/>
    <w:rsid w:val="00DA425F"/>
    <w:rPr>
      <w:rFonts w:ascii="Times New Roman" w:eastAsia="Times New Roman" w:hAnsi="Times New Roman" w:cs="Times New Roman"/>
      <w:sz w:val="24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DA425F"/>
    <w:pPr>
      <w:spacing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DA425F"/>
    <w:rPr>
      <w:rFonts w:ascii="Times New Roman" w:eastAsia="Times New Roman" w:hAnsi="Times New Roman" w:cs="Times New Roman"/>
      <w:sz w:val="24"/>
    </w:rPr>
  </w:style>
  <w:style w:type="character" w:customStyle="1" w:styleId="s10">
    <w:name w:val="s10"/>
    <w:basedOn w:val="Predvolenpsmoodseku"/>
    <w:rsid w:val="00DA425F"/>
  </w:style>
  <w:style w:type="paragraph" w:styleId="Odsekzoznamu">
    <w:name w:val="List Paragraph"/>
    <w:basedOn w:val="Normlny"/>
    <w:qFormat/>
    <w:rsid w:val="00DA425F"/>
    <w:pPr>
      <w:spacing w:after="0" w:line="240" w:lineRule="auto"/>
      <w:ind w:left="720"/>
      <w:contextualSpacing/>
    </w:pPr>
    <w:rPr>
      <w:rFonts w:ascii="Liberation Serif" w:eastAsia="NSimSun" w:hAnsi="Liberation Serif" w:cs="Mangal"/>
      <w:kern w:val="2"/>
      <w:szCs w:val="24"/>
      <w:lang w:eastAsia="zh-C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A4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A425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3</cp:revision>
  <cp:lastPrinted>2025-11-25T18:01:00Z</cp:lastPrinted>
  <dcterms:created xsi:type="dcterms:W3CDTF">2025-11-25T12:31:00Z</dcterms:created>
  <dcterms:modified xsi:type="dcterms:W3CDTF">2025-11-25T18:02:00Z</dcterms:modified>
</cp:coreProperties>
</file>