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DCF3" w14:textId="77777777" w:rsidR="00E428CD" w:rsidRPr="00A1629A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A1629A">
        <w:t>ÚSTAVNOPRÁVNY VÝBOR</w:t>
      </w:r>
    </w:p>
    <w:p w14:paraId="16023B5C" w14:textId="5FB06104" w:rsidR="00E428CD" w:rsidRPr="00A1629A" w:rsidRDefault="00E428CD" w:rsidP="00E428CD">
      <w:pPr>
        <w:spacing w:line="360" w:lineRule="auto"/>
        <w:rPr>
          <w:b/>
          <w:bCs/>
        </w:rPr>
      </w:pPr>
      <w:r w:rsidRPr="00A1629A">
        <w:rPr>
          <w:b/>
          <w:bCs/>
        </w:rPr>
        <w:t>NÁRODNEJ RADY SLOVENSKEJ REPUBLIKY</w:t>
      </w:r>
    </w:p>
    <w:p w14:paraId="0C86C5C3" w14:textId="77777777" w:rsidR="007E50E2" w:rsidRPr="00A1629A" w:rsidRDefault="007E50E2" w:rsidP="00E428CD">
      <w:pPr>
        <w:spacing w:line="360" w:lineRule="auto"/>
      </w:pPr>
    </w:p>
    <w:p w14:paraId="54B68607" w14:textId="781CD13F" w:rsidR="00A107BB" w:rsidRPr="00A1629A" w:rsidRDefault="00EE3067" w:rsidP="00A107BB">
      <w:pPr>
        <w:ind w:left="4955" w:firstLine="709"/>
      </w:pPr>
      <w:r w:rsidRPr="00A1629A">
        <w:t>1</w:t>
      </w:r>
      <w:r w:rsidR="008B7454" w:rsidRPr="00A1629A">
        <w:t>1</w:t>
      </w:r>
      <w:r w:rsidR="00365746" w:rsidRPr="00A1629A">
        <w:t>4</w:t>
      </w:r>
      <w:r w:rsidR="00A107BB" w:rsidRPr="00A1629A">
        <w:t>. schôdza</w:t>
      </w:r>
    </w:p>
    <w:p w14:paraId="1C0003F9" w14:textId="214F603E" w:rsidR="00EA390B" w:rsidRPr="00A1629A" w:rsidRDefault="00EA390B" w:rsidP="00EA390B">
      <w:pPr>
        <w:ind w:left="4956" w:firstLine="708"/>
      </w:pPr>
      <w:r w:rsidRPr="00A1629A">
        <w:t>Č.: KNR-UPV-</w:t>
      </w:r>
      <w:r w:rsidR="003E5C9C" w:rsidRPr="00A1629A">
        <w:t>3718</w:t>
      </w:r>
      <w:r w:rsidRPr="00A1629A">
        <w:t>/202</w:t>
      </w:r>
      <w:r w:rsidR="00880A65" w:rsidRPr="00A1629A">
        <w:t>6</w:t>
      </w:r>
      <w:r w:rsidRPr="00A1629A">
        <w:t>-</w:t>
      </w:r>
      <w:r w:rsidR="003E5C9C" w:rsidRPr="00A1629A">
        <w:t>3</w:t>
      </w:r>
    </w:p>
    <w:p w14:paraId="3E7ABA69" w14:textId="295D89D5" w:rsidR="00522801" w:rsidRPr="00A1629A" w:rsidRDefault="00522801" w:rsidP="005D7341"/>
    <w:p w14:paraId="047D6881" w14:textId="77777777" w:rsidR="007E50E2" w:rsidRPr="00A1629A" w:rsidRDefault="007E50E2" w:rsidP="005D7341"/>
    <w:p w14:paraId="054E26CA" w14:textId="737A19E6" w:rsidR="003953AB" w:rsidRPr="00A1629A" w:rsidRDefault="00DF07BA" w:rsidP="003953AB">
      <w:pPr>
        <w:jc w:val="center"/>
        <w:rPr>
          <w:sz w:val="36"/>
          <w:szCs w:val="36"/>
        </w:rPr>
      </w:pPr>
      <w:r w:rsidRPr="00A1629A">
        <w:rPr>
          <w:sz w:val="36"/>
          <w:szCs w:val="36"/>
        </w:rPr>
        <w:t>413</w:t>
      </w:r>
    </w:p>
    <w:p w14:paraId="2232C24A" w14:textId="77777777" w:rsidR="00A107BB" w:rsidRPr="00A1629A" w:rsidRDefault="00A107BB" w:rsidP="00A107BB">
      <w:pPr>
        <w:jc w:val="center"/>
        <w:rPr>
          <w:b/>
          <w:bCs/>
        </w:rPr>
      </w:pPr>
      <w:r w:rsidRPr="00A1629A">
        <w:rPr>
          <w:b/>
          <w:bCs/>
        </w:rPr>
        <w:t xml:space="preserve">U z n e s e n i e </w:t>
      </w:r>
    </w:p>
    <w:p w14:paraId="10545F7C" w14:textId="77777777" w:rsidR="00A107BB" w:rsidRPr="00A1629A" w:rsidRDefault="00A107BB" w:rsidP="00A107BB">
      <w:pPr>
        <w:jc w:val="center"/>
        <w:rPr>
          <w:b/>
          <w:bCs/>
        </w:rPr>
      </w:pPr>
      <w:r w:rsidRPr="00A1629A">
        <w:rPr>
          <w:b/>
          <w:bCs/>
        </w:rPr>
        <w:t>Ústavnoprávneho výboru Národnej rady Slovenskej republiky</w:t>
      </w:r>
    </w:p>
    <w:p w14:paraId="0FDFE048" w14:textId="3A50844D" w:rsidR="00E428CD" w:rsidRPr="00A1629A" w:rsidRDefault="00A107BB" w:rsidP="00CD11E1">
      <w:pPr>
        <w:jc w:val="center"/>
        <w:rPr>
          <w:b/>
          <w:bCs/>
        </w:rPr>
      </w:pPr>
      <w:r w:rsidRPr="00A1629A">
        <w:rPr>
          <w:b/>
          <w:bCs/>
        </w:rPr>
        <w:t>z</w:t>
      </w:r>
      <w:r w:rsidR="007E50E2" w:rsidRPr="00A1629A">
        <w:rPr>
          <w:b/>
          <w:bCs/>
        </w:rPr>
        <w:t> </w:t>
      </w:r>
      <w:r w:rsidR="008B7454" w:rsidRPr="00A1629A">
        <w:rPr>
          <w:b/>
          <w:bCs/>
        </w:rPr>
        <w:t>2</w:t>
      </w:r>
      <w:r w:rsidR="003B187A" w:rsidRPr="00A1629A">
        <w:rPr>
          <w:b/>
          <w:bCs/>
        </w:rPr>
        <w:t>7</w:t>
      </w:r>
      <w:r w:rsidR="007E50E2" w:rsidRPr="00A1629A">
        <w:rPr>
          <w:b/>
          <w:bCs/>
        </w:rPr>
        <w:t xml:space="preserve">. </w:t>
      </w:r>
      <w:r w:rsidR="008B7454" w:rsidRPr="00A1629A">
        <w:rPr>
          <w:b/>
          <w:bCs/>
        </w:rPr>
        <w:t>januára</w:t>
      </w:r>
      <w:r w:rsidR="003953AB" w:rsidRPr="00A1629A">
        <w:rPr>
          <w:b/>
          <w:bCs/>
        </w:rPr>
        <w:t xml:space="preserve"> 202</w:t>
      </w:r>
      <w:r w:rsidR="008B7454" w:rsidRPr="00A1629A">
        <w:rPr>
          <w:b/>
          <w:bCs/>
        </w:rPr>
        <w:t>6</w:t>
      </w:r>
    </w:p>
    <w:p w14:paraId="1147C214" w14:textId="77777777" w:rsidR="007E50E2" w:rsidRPr="00A1629A" w:rsidRDefault="007E50E2" w:rsidP="007E50E2">
      <w:pPr>
        <w:jc w:val="both"/>
        <w:rPr>
          <w:b/>
          <w:bCs/>
        </w:rPr>
      </w:pPr>
    </w:p>
    <w:p w14:paraId="1DD90095" w14:textId="182C6234" w:rsidR="0025742F" w:rsidRPr="00A1629A" w:rsidRDefault="00E428CD" w:rsidP="0025742F">
      <w:pPr>
        <w:jc w:val="both"/>
        <w:rPr>
          <w:lang w:eastAsia="en-US"/>
        </w:rPr>
      </w:pPr>
      <w:r w:rsidRPr="00A1629A">
        <w:rPr>
          <w:lang w:eastAsia="en-US"/>
        </w:rPr>
        <w:t>k</w:t>
      </w:r>
      <w:r w:rsidR="00CA23FF" w:rsidRPr="00A1629A">
        <w:rPr>
          <w:lang w:eastAsia="en-US"/>
        </w:rPr>
        <w:t xml:space="preserve"> vládnemu návrhu</w:t>
      </w:r>
      <w:r w:rsidR="0025742F" w:rsidRPr="00A1629A">
        <w:rPr>
          <w:lang w:eastAsia="en-US"/>
        </w:rPr>
        <w:t xml:space="preserve"> </w:t>
      </w:r>
      <w:r w:rsidR="003B29F0" w:rsidRPr="00A1629A">
        <w:rPr>
          <w:b/>
          <w:bCs/>
          <w:shd w:val="clear" w:color="auto" w:fill="FFFFFF"/>
        </w:rPr>
        <w:t>zákona o obchodnom registri</w:t>
      </w:r>
      <w:r w:rsidR="003B29F0" w:rsidRPr="00A1629A">
        <w:rPr>
          <w:shd w:val="clear" w:color="auto" w:fill="FFFFFF"/>
        </w:rPr>
        <w:t xml:space="preserve"> a o zmene a doplnení niektorých zákonov (zákon o obchodnom registri) </w:t>
      </w:r>
      <w:r w:rsidR="00D40080" w:rsidRPr="00A1629A">
        <w:rPr>
          <w:shd w:val="clear" w:color="auto" w:fill="FFFFFF"/>
        </w:rPr>
        <w:t xml:space="preserve">– </w:t>
      </w:r>
      <w:r w:rsidR="0025742F" w:rsidRPr="00A1629A">
        <w:rPr>
          <w:shd w:val="clear" w:color="auto" w:fill="FFFFFF"/>
        </w:rPr>
        <w:t xml:space="preserve">tlač </w:t>
      </w:r>
      <w:r w:rsidR="00D20A26" w:rsidRPr="00A1629A">
        <w:rPr>
          <w:shd w:val="clear" w:color="auto" w:fill="FFFFFF"/>
        </w:rPr>
        <w:t>1076</w:t>
      </w:r>
    </w:p>
    <w:p w14:paraId="41E8DFA8" w14:textId="77777777" w:rsidR="0025742F" w:rsidRPr="00A1629A" w:rsidRDefault="0025742F" w:rsidP="00362C11">
      <w:pPr>
        <w:jc w:val="both"/>
        <w:rPr>
          <w:lang w:eastAsia="en-US"/>
        </w:rPr>
      </w:pPr>
    </w:p>
    <w:p w14:paraId="6B73480B" w14:textId="674B3A8F" w:rsidR="007E50E2" w:rsidRPr="00A1629A" w:rsidRDefault="007E50E2" w:rsidP="00187AFD">
      <w:pPr>
        <w:pStyle w:val="Bezriadkovania"/>
        <w:rPr>
          <w:b/>
          <w:bCs/>
        </w:rPr>
      </w:pPr>
    </w:p>
    <w:p w14:paraId="1591AD63" w14:textId="77777777" w:rsidR="00E428CD" w:rsidRPr="00A1629A" w:rsidRDefault="00E428CD" w:rsidP="00E428CD">
      <w:pPr>
        <w:tabs>
          <w:tab w:val="left" w:pos="851"/>
          <w:tab w:val="left" w:pos="993"/>
        </w:tabs>
        <w:rPr>
          <w:b/>
          <w:bCs/>
          <w:lang w:eastAsia="en-US"/>
        </w:rPr>
      </w:pPr>
      <w:r w:rsidRPr="00A1629A">
        <w:rPr>
          <w:b/>
          <w:bCs/>
        </w:rPr>
        <w:tab/>
        <w:t>Ústavnoprávny výbor Národnej rady Slovenskej republiky</w:t>
      </w:r>
    </w:p>
    <w:p w14:paraId="10B56A50" w14:textId="77777777" w:rsidR="00522801" w:rsidRPr="00A1629A" w:rsidRDefault="00522801" w:rsidP="00E428CD">
      <w:pPr>
        <w:tabs>
          <w:tab w:val="left" w:pos="851"/>
          <w:tab w:val="left" w:pos="993"/>
        </w:tabs>
        <w:jc w:val="both"/>
        <w:rPr>
          <w:b/>
          <w:bCs/>
        </w:rPr>
      </w:pPr>
    </w:p>
    <w:p w14:paraId="1ABC2D25" w14:textId="77777777" w:rsidR="00E428CD" w:rsidRPr="00A1629A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b/>
          <w:bCs/>
          <w:lang w:eastAsia="en-US"/>
        </w:rPr>
      </w:pPr>
      <w:r w:rsidRPr="00A1629A">
        <w:rPr>
          <w:b/>
          <w:bCs/>
        </w:rPr>
        <w:tab/>
        <w:t>A.  s ú h l a s í</w:t>
      </w:r>
    </w:p>
    <w:p w14:paraId="4EBC136E" w14:textId="77777777" w:rsidR="005F2408" w:rsidRPr="00A1629A" w:rsidRDefault="00CD11E1" w:rsidP="005F2408">
      <w:pPr>
        <w:jc w:val="both"/>
        <w:rPr>
          <w:b/>
          <w:bCs/>
        </w:rPr>
      </w:pPr>
      <w:r w:rsidRPr="00A1629A">
        <w:rPr>
          <w:b/>
          <w:bCs/>
        </w:rPr>
        <w:tab/>
      </w:r>
      <w:r w:rsidR="007B120A" w:rsidRPr="00A1629A">
        <w:rPr>
          <w:b/>
          <w:bCs/>
        </w:rPr>
        <w:t xml:space="preserve"> </w:t>
      </w:r>
      <w:r w:rsidR="005F2408" w:rsidRPr="00A1629A">
        <w:rPr>
          <w:b/>
          <w:bCs/>
        </w:rPr>
        <w:tab/>
      </w:r>
    </w:p>
    <w:p w14:paraId="47765A5E" w14:textId="0B34DD1C" w:rsidR="005F2408" w:rsidRPr="00A1629A" w:rsidRDefault="005F2408" w:rsidP="0025742F">
      <w:pPr>
        <w:ind w:firstLine="1134"/>
        <w:jc w:val="both"/>
      </w:pPr>
      <w:r w:rsidRPr="00A1629A">
        <w:t xml:space="preserve"> </w:t>
      </w:r>
      <w:r w:rsidR="00584C05" w:rsidRPr="00A1629A">
        <w:t>s</w:t>
      </w:r>
      <w:r w:rsidR="00CA23FF" w:rsidRPr="00A1629A">
        <w:t xml:space="preserve"> vládnym </w:t>
      </w:r>
      <w:r w:rsidR="00584C05" w:rsidRPr="00A1629A">
        <w:t>návrhom</w:t>
      </w:r>
      <w:r w:rsidR="00CA23FF" w:rsidRPr="00A1629A">
        <w:t xml:space="preserve"> zákona</w:t>
      </w:r>
      <w:r w:rsidR="005C3049" w:rsidRPr="00A1629A">
        <w:t xml:space="preserve"> o obchodnom registri a zmene a doplnení niektorých zákonov (zákon o obchodnom registri)</w:t>
      </w:r>
      <w:r w:rsidR="005C3049" w:rsidRPr="00A1629A">
        <w:rPr>
          <w:shd w:val="clear" w:color="auto" w:fill="FFFFFF"/>
        </w:rPr>
        <w:t xml:space="preserve"> – </w:t>
      </w:r>
      <w:r w:rsidR="0025742F" w:rsidRPr="00A1629A">
        <w:rPr>
          <w:shd w:val="clear" w:color="auto" w:fill="FFFFFF"/>
        </w:rPr>
        <w:t>tlač</w:t>
      </w:r>
      <w:r w:rsidR="00C36730" w:rsidRPr="00A1629A">
        <w:rPr>
          <w:shd w:val="clear" w:color="auto" w:fill="FFFFFF"/>
        </w:rPr>
        <w:t xml:space="preserve"> </w:t>
      </w:r>
      <w:r w:rsidR="005C3049" w:rsidRPr="00A1629A">
        <w:rPr>
          <w:shd w:val="clear" w:color="auto" w:fill="FFFFFF"/>
        </w:rPr>
        <w:t>1076</w:t>
      </w:r>
      <w:r w:rsidR="0025742F" w:rsidRPr="00A1629A">
        <w:rPr>
          <w:shd w:val="clear" w:color="auto" w:fill="FFFFFF"/>
        </w:rPr>
        <w:t>;</w:t>
      </w:r>
    </w:p>
    <w:p w14:paraId="38C7121F" w14:textId="77777777" w:rsidR="00A4574C" w:rsidRPr="00A1629A" w:rsidRDefault="00A4574C" w:rsidP="00CE09D5">
      <w:pPr>
        <w:pStyle w:val="Bezriadkovania"/>
      </w:pPr>
    </w:p>
    <w:p w14:paraId="159D79B3" w14:textId="77777777" w:rsidR="00E428CD" w:rsidRPr="00A1629A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  <w:r w:rsidRPr="00A1629A">
        <w:rPr>
          <w:b/>
          <w:bCs/>
        </w:rPr>
        <w:tab/>
        <w:t>  B.  o d p o r ú č a</w:t>
      </w:r>
    </w:p>
    <w:p w14:paraId="555284CB" w14:textId="77777777" w:rsidR="00E428CD" w:rsidRPr="00A1629A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9BD457F" w14:textId="77777777" w:rsidR="00584C05" w:rsidRPr="00A1629A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A1629A">
        <w:tab/>
      </w:r>
      <w:r w:rsidRPr="00A1629A">
        <w:tab/>
      </w:r>
      <w:r w:rsidRPr="00A1629A">
        <w:tab/>
      </w:r>
      <w:r w:rsidR="00584C05" w:rsidRPr="00A1629A">
        <w:t> </w:t>
      </w:r>
      <w:r w:rsidR="00584C05" w:rsidRPr="00A1629A">
        <w:tab/>
        <w:t>Národnej rade Slovenskej republiky</w:t>
      </w:r>
    </w:p>
    <w:p w14:paraId="3C1577F9" w14:textId="77777777" w:rsidR="007E50E2" w:rsidRPr="00A1629A" w:rsidRDefault="007B120A" w:rsidP="007E50E2">
      <w:pPr>
        <w:jc w:val="both"/>
      </w:pPr>
      <w:r w:rsidRPr="00A1629A">
        <w:tab/>
      </w:r>
    </w:p>
    <w:p w14:paraId="4D200C9A" w14:textId="08D5ADD6" w:rsidR="002B6BD5" w:rsidRPr="00A1629A" w:rsidRDefault="00CA23FF" w:rsidP="005F2408">
      <w:pPr>
        <w:ind w:firstLine="1134"/>
        <w:jc w:val="both"/>
        <w:rPr>
          <w:lang w:eastAsia="en-US"/>
        </w:rPr>
      </w:pPr>
      <w:r w:rsidRPr="00A1629A">
        <w:t xml:space="preserve">vládny </w:t>
      </w:r>
      <w:r w:rsidR="007B120A" w:rsidRPr="00A1629A">
        <w:t xml:space="preserve">návrh </w:t>
      </w:r>
      <w:r w:rsidRPr="00A1629A">
        <w:t>zákona</w:t>
      </w:r>
      <w:r w:rsidR="00136574" w:rsidRPr="00A1629A">
        <w:t xml:space="preserve"> o obchodnom registri a zmene a doplnení niektorých zákonov (zákon o obchodnom registri)</w:t>
      </w:r>
      <w:r w:rsidR="00136574" w:rsidRPr="00A1629A">
        <w:rPr>
          <w:shd w:val="clear" w:color="auto" w:fill="FFFFFF"/>
        </w:rPr>
        <w:t xml:space="preserve"> – </w:t>
      </w:r>
      <w:r w:rsidR="0025742F" w:rsidRPr="00A1629A">
        <w:rPr>
          <w:shd w:val="clear" w:color="auto" w:fill="FFFFFF"/>
        </w:rPr>
        <w:t xml:space="preserve">tlač </w:t>
      </w:r>
      <w:r w:rsidR="008A1FF7" w:rsidRPr="00A1629A">
        <w:rPr>
          <w:shd w:val="clear" w:color="auto" w:fill="FFFFFF"/>
        </w:rPr>
        <w:t>1076</w:t>
      </w:r>
      <w:r w:rsidR="000827A4" w:rsidRPr="00A1629A">
        <w:rPr>
          <w:shd w:val="clear" w:color="auto" w:fill="FFFFFF"/>
        </w:rPr>
        <w:t xml:space="preserve"> </w:t>
      </w:r>
      <w:r w:rsidR="00584C05" w:rsidRPr="00A1629A">
        <w:rPr>
          <w:rFonts w:cs="Arial"/>
          <w:b/>
          <w:bCs/>
        </w:rPr>
        <w:t>schváliť</w:t>
      </w:r>
      <w:r w:rsidR="00584C05" w:rsidRPr="00A1629A">
        <w:rPr>
          <w:rFonts w:cs="Arial"/>
        </w:rPr>
        <w:t xml:space="preserve"> </w:t>
      </w:r>
      <w:r w:rsidR="00584C05" w:rsidRPr="00A1629A">
        <w:t xml:space="preserve">so zmenami a doplnkami uvedenými v prílohe tohto uznesenia; </w:t>
      </w:r>
      <w:r w:rsidR="002B6BD5" w:rsidRPr="00A1629A">
        <w:t xml:space="preserve"> </w:t>
      </w:r>
    </w:p>
    <w:p w14:paraId="61904643" w14:textId="598192D2" w:rsidR="00E428CD" w:rsidRPr="00A1629A" w:rsidRDefault="00E428CD" w:rsidP="002B6BD5">
      <w:pPr>
        <w:tabs>
          <w:tab w:val="left" w:pos="1134"/>
          <w:tab w:val="left" w:pos="1276"/>
        </w:tabs>
        <w:ind w:left="708"/>
        <w:jc w:val="both"/>
      </w:pPr>
    </w:p>
    <w:p w14:paraId="2B1F5F52" w14:textId="77777777" w:rsidR="00B9757C" w:rsidRPr="00A1629A" w:rsidRDefault="00B9757C" w:rsidP="00B9757C">
      <w:pPr>
        <w:tabs>
          <w:tab w:val="left" w:pos="1134"/>
        </w:tabs>
        <w:ind w:firstLine="708"/>
        <w:rPr>
          <w:b/>
          <w:bCs/>
        </w:rPr>
      </w:pPr>
      <w:r w:rsidRPr="00A1629A">
        <w:rPr>
          <w:b/>
          <w:bCs/>
        </w:rPr>
        <w:t> C.</w:t>
      </w:r>
      <w:r w:rsidRPr="00A1629A">
        <w:rPr>
          <w:b/>
          <w:bCs/>
        </w:rPr>
        <w:tab/>
        <w:t>p o v e r u j e</w:t>
      </w:r>
    </w:p>
    <w:p w14:paraId="6D98923F" w14:textId="77777777" w:rsidR="00B9757C" w:rsidRPr="00A1629A" w:rsidRDefault="00B9757C" w:rsidP="00B9757C">
      <w:pPr>
        <w:pStyle w:val="Zkladntext"/>
        <w:tabs>
          <w:tab w:val="left" w:pos="1134"/>
          <w:tab w:val="left" w:pos="1276"/>
        </w:tabs>
      </w:pPr>
      <w:r w:rsidRPr="00A1629A">
        <w:tab/>
      </w:r>
    </w:p>
    <w:p w14:paraId="112F6357" w14:textId="07147A86" w:rsidR="00B9757C" w:rsidRPr="00A1629A" w:rsidRDefault="00B9757C" w:rsidP="00B9757C">
      <w:pPr>
        <w:tabs>
          <w:tab w:val="left" w:pos="1134"/>
        </w:tabs>
        <w:jc w:val="both"/>
      </w:pPr>
      <w:r w:rsidRPr="00A1629A">
        <w:tab/>
        <w:t>predsedu výboru, aby spracoval výsledky rokovania Ústavnoprávneho výboru Národnej rady Slovenskej republiky z </w:t>
      </w:r>
      <w:r w:rsidR="004B4A48" w:rsidRPr="00A1629A">
        <w:t>2</w:t>
      </w:r>
      <w:r w:rsidR="00350C8C" w:rsidRPr="00A1629A">
        <w:t>7</w:t>
      </w:r>
      <w:r w:rsidRPr="00A1629A">
        <w:t xml:space="preserve">. </w:t>
      </w:r>
      <w:r w:rsidR="004B4A48" w:rsidRPr="00A1629A">
        <w:t>januára</w:t>
      </w:r>
      <w:r w:rsidRPr="00A1629A">
        <w:t xml:space="preserve"> 202</w:t>
      </w:r>
      <w:r w:rsidR="004B4A48" w:rsidRPr="00A1629A">
        <w:t>6</w:t>
      </w:r>
      <w:r w:rsidRPr="00A1629A">
        <w:t xml:space="preserve"> spolu s výsledkami rokovania Výboru Národnej rady Slovenskej republiky pre </w:t>
      </w:r>
      <w:r w:rsidR="004B4A48" w:rsidRPr="00A1629A">
        <w:t>hospodárske záležitosti</w:t>
      </w:r>
      <w:r w:rsidRPr="00A1629A">
        <w:t xml:space="preserve"> do písomnej spoločnej správy výborov Národnej rady Slovenskej republiky a predložil ju na schválenie gestorskému výboru.</w:t>
      </w:r>
    </w:p>
    <w:p w14:paraId="6202BC2C" w14:textId="77777777" w:rsidR="00B9757C" w:rsidRPr="00A1629A" w:rsidRDefault="00B9757C" w:rsidP="00B9757C">
      <w:pPr>
        <w:tabs>
          <w:tab w:val="left" w:pos="1134"/>
        </w:tabs>
        <w:jc w:val="both"/>
      </w:pPr>
    </w:p>
    <w:p w14:paraId="150AF046" w14:textId="4C126939" w:rsidR="007E50E2" w:rsidRPr="00A1629A" w:rsidRDefault="007E50E2" w:rsidP="007D5420">
      <w:pPr>
        <w:tabs>
          <w:tab w:val="left" w:pos="1134"/>
        </w:tabs>
        <w:jc w:val="both"/>
      </w:pPr>
    </w:p>
    <w:p w14:paraId="49955664" w14:textId="01201080" w:rsidR="00207C06" w:rsidRPr="00A1629A" w:rsidRDefault="00207C06" w:rsidP="007D5420">
      <w:pPr>
        <w:tabs>
          <w:tab w:val="left" w:pos="1134"/>
        </w:tabs>
        <w:jc w:val="both"/>
      </w:pPr>
    </w:p>
    <w:p w14:paraId="2193A9CA" w14:textId="55E10F51" w:rsidR="002B6BD5" w:rsidRPr="00A1629A" w:rsidRDefault="009B055C" w:rsidP="002B6BD5">
      <w:pPr>
        <w:jc w:val="both"/>
      </w:pPr>
      <w:r w:rsidRPr="00A1629A">
        <w:tab/>
      </w:r>
      <w:r w:rsidR="002B6BD5" w:rsidRPr="00A1629A">
        <w:tab/>
      </w:r>
      <w:r w:rsidR="002B6BD5" w:rsidRPr="00A1629A">
        <w:tab/>
      </w:r>
      <w:r w:rsidR="002B6BD5" w:rsidRPr="00A1629A">
        <w:tab/>
      </w:r>
      <w:r w:rsidR="002B6BD5" w:rsidRPr="00A1629A">
        <w:tab/>
      </w:r>
      <w:r w:rsidR="002B6BD5" w:rsidRPr="00A1629A">
        <w:tab/>
      </w:r>
      <w:r w:rsidR="002B6BD5" w:rsidRPr="00A1629A">
        <w:tab/>
      </w:r>
      <w:r w:rsidR="002B6BD5" w:rsidRPr="00A1629A">
        <w:tab/>
      </w:r>
      <w:r w:rsidR="002B6BD5" w:rsidRPr="00A1629A">
        <w:tab/>
      </w:r>
      <w:r w:rsidR="002B6BD5" w:rsidRPr="00A1629A">
        <w:tab/>
      </w:r>
      <w:r w:rsidR="00710233" w:rsidRPr="00A1629A">
        <w:t xml:space="preserve">  </w:t>
      </w:r>
      <w:r w:rsidR="002B6BD5" w:rsidRPr="00A1629A">
        <w:t xml:space="preserve">Miroslav Čellár </w:t>
      </w:r>
    </w:p>
    <w:p w14:paraId="38E55BD6" w14:textId="77777777" w:rsidR="002B6BD5" w:rsidRPr="00A1629A" w:rsidRDefault="002B6BD5" w:rsidP="002B6BD5">
      <w:pPr>
        <w:jc w:val="both"/>
        <w:rPr>
          <w:rFonts w:ascii="AT*Toronto" w:hAnsi="AT*Toronto"/>
          <w:szCs w:val="20"/>
        </w:rPr>
      </w:pPr>
      <w:r w:rsidRPr="00A1629A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A1629A" w:rsidRDefault="002B6BD5" w:rsidP="002B6BD5">
      <w:pPr>
        <w:tabs>
          <w:tab w:val="left" w:pos="1021"/>
        </w:tabs>
        <w:jc w:val="both"/>
      </w:pPr>
      <w:r w:rsidRPr="00A1629A">
        <w:t>overovatelia výboru:</w:t>
      </w:r>
    </w:p>
    <w:p w14:paraId="09ED7F90" w14:textId="77777777" w:rsidR="002B6BD5" w:rsidRPr="00A1629A" w:rsidRDefault="002B6BD5" w:rsidP="002B6BD5">
      <w:r w:rsidRPr="00A1629A">
        <w:t>Štefan Gašparovič</w:t>
      </w:r>
    </w:p>
    <w:p w14:paraId="77437B6B" w14:textId="41CA6543" w:rsidR="00C325C9" w:rsidRPr="00A1629A" w:rsidRDefault="002B6BD5" w:rsidP="004E641D">
      <w:r w:rsidRPr="00A1629A">
        <w:t>Branislav Vanč</w:t>
      </w:r>
      <w:r w:rsidR="00584C05" w:rsidRPr="00A1629A">
        <w:t>o</w:t>
      </w:r>
    </w:p>
    <w:p w14:paraId="282462D7" w14:textId="77777777" w:rsidR="00BC05EB" w:rsidRPr="00A1629A" w:rsidRDefault="00BC05EB" w:rsidP="00BC05EB">
      <w:pPr>
        <w:pStyle w:val="Nadpis2"/>
        <w:ind w:left="0" w:firstLine="0"/>
        <w:jc w:val="left"/>
        <w:rPr>
          <w:b w:val="0"/>
          <w:bCs w:val="0"/>
        </w:rPr>
      </w:pPr>
    </w:p>
    <w:p w14:paraId="25556A63" w14:textId="77777777" w:rsidR="00BC05EB" w:rsidRPr="00A1629A" w:rsidRDefault="00BC05EB" w:rsidP="00BC05EB">
      <w:pPr>
        <w:rPr>
          <w:lang w:eastAsia="en-US"/>
        </w:rPr>
      </w:pPr>
    </w:p>
    <w:p w14:paraId="72E2BC57" w14:textId="167F2E6A" w:rsidR="00391992" w:rsidRPr="00A1629A" w:rsidRDefault="00391992" w:rsidP="00391992">
      <w:pPr>
        <w:pStyle w:val="Nadpis2"/>
        <w:jc w:val="left"/>
      </w:pPr>
      <w:r w:rsidRPr="00A1629A">
        <w:lastRenderedPageBreak/>
        <w:t>P r í l o h a</w:t>
      </w:r>
    </w:p>
    <w:p w14:paraId="7F605B33" w14:textId="77777777" w:rsidR="00391992" w:rsidRPr="00A1629A" w:rsidRDefault="00391992" w:rsidP="00391992">
      <w:pPr>
        <w:ind w:left="4253" w:firstLine="708"/>
        <w:jc w:val="both"/>
        <w:rPr>
          <w:b/>
          <w:bCs/>
        </w:rPr>
      </w:pPr>
      <w:r w:rsidRPr="00A1629A">
        <w:rPr>
          <w:b/>
          <w:bCs/>
        </w:rPr>
        <w:t xml:space="preserve">k uzneseniu Ústavnoprávneho </w:t>
      </w:r>
    </w:p>
    <w:p w14:paraId="2E97AEA3" w14:textId="697087DB" w:rsidR="00636109" w:rsidRPr="00A1629A" w:rsidRDefault="00391992" w:rsidP="00391992">
      <w:pPr>
        <w:ind w:left="4253" w:firstLine="708"/>
        <w:jc w:val="both"/>
        <w:rPr>
          <w:b/>
          <w:bCs/>
        </w:rPr>
      </w:pPr>
      <w:r w:rsidRPr="00A1629A">
        <w:rPr>
          <w:b/>
          <w:bCs/>
        </w:rPr>
        <w:t>výboru Národnej rady SR č.</w:t>
      </w:r>
      <w:r w:rsidR="00FB1BED" w:rsidRPr="00A1629A">
        <w:rPr>
          <w:b/>
          <w:bCs/>
        </w:rPr>
        <w:t xml:space="preserve"> </w:t>
      </w:r>
      <w:r w:rsidR="00350C8C" w:rsidRPr="00A1629A">
        <w:rPr>
          <w:b/>
          <w:bCs/>
        </w:rPr>
        <w:t>413</w:t>
      </w:r>
    </w:p>
    <w:p w14:paraId="0C13677A" w14:textId="0904B45C" w:rsidR="00391992" w:rsidRPr="00A1629A" w:rsidRDefault="00391992" w:rsidP="00391992">
      <w:pPr>
        <w:ind w:left="4253" w:firstLine="708"/>
        <w:jc w:val="both"/>
        <w:rPr>
          <w:b/>
          <w:bCs/>
        </w:rPr>
      </w:pPr>
      <w:r w:rsidRPr="00A1629A">
        <w:rPr>
          <w:b/>
          <w:bCs/>
        </w:rPr>
        <w:t>z</w:t>
      </w:r>
      <w:r w:rsidR="00BC4D30" w:rsidRPr="00A1629A">
        <w:rPr>
          <w:b/>
          <w:bCs/>
        </w:rPr>
        <w:t> </w:t>
      </w:r>
      <w:r w:rsidR="00DE2198" w:rsidRPr="00A1629A">
        <w:rPr>
          <w:b/>
          <w:bCs/>
        </w:rPr>
        <w:t>2</w:t>
      </w:r>
      <w:r w:rsidR="00350C8C" w:rsidRPr="00A1629A">
        <w:rPr>
          <w:b/>
          <w:bCs/>
        </w:rPr>
        <w:t>7</w:t>
      </w:r>
      <w:r w:rsidR="00BC4D30" w:rsidRPr="00A1629A">
        <w:rPr>
          <w:b/>
          <w:bCs/>
        </w:rPr>
        <w:t xml:space="preserve">. </w:t>
      </w:r>
      <w:r w:rsidR="00DE2198" w:rsidRPr="00A1629A">
        <w:rPr>
          <w:b/>
          <w:bCs/>
        </w:rPr>
        <w:t>januára</w:t>
      </w:r>
      <w:r w:rsidR="0007770F" w:rsidRPr="00A1629A">
        <w:rPr>
          <w:b/>
          <w:bCs/>
        </w:rPr>
        <w:t xml:space="preserve"> </w:t>
      </w:r>
      <w:r w:rsidR="007C6A8C" w:rsidRPr="00A1629A">
        <w:rPr>
          <w:b/>
          <w:bCs/>
        </w:rPr>
        <w:t>202</w:t>
      </w:r>
      <w:r w:rsidR="00DE2198" w:rsidRPr="00A1629A">
        <w:rPr>
          <w:b/>
          <w:bCs/>
        </w:rPr>
        <w:t>6</w:t>
      </w:r>
    </w:p>
    <w:p w14:paraId="5F757901" w14:textId="77777777" w:rsidR="00391992" w:rsidRPr="00A1629A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A1629A">
        <w:rPr>
          <w:b/>
          <w:bCs/>
        </w:rPr>
        <w:t>_______________________</w:t>
      </w:r>
      <w:r w:rsidR="00391992" w:rsidRPr="00A1629A">
        <w:rPr>
          <w:b/>
          <w:bCs/>
        </w:rPr>
        <w:t>__</w:t>
      </w:r>
      <w:r w:rsidR="0051091B" w:rsidRPr="00A1629A">
        <w:rPr>
          <w:b/>
          <w:bCs/>
        </w:rPr>
        <w:t>___</w:t>
      </w:r>
    </w:p>
    <w:p w14:paraId="38AFF25B" w14:textId="77777777" w:rsidR="009C1641" w:rsidRPr="00A1629A" w:rsidRDefault="009C1641" w:rsidP="001B7191">
      <w:pPr>
        <w:rPr>
          <w:b/>
          <w:bCs/>
          <w:lang w:eastAsia="en-US"/>
        </w:rPr>
      </w:pPr>
    </w:p>
    <w:p w14:paraId="50F1627A" w14:textId="3533D3C6" w:rsidR="003A3FFB" w:rsidRPr="00A1629A" w:rsidRDefault="003A3FFB" w:rsidP="001B7191">
      <w:pPr>
        <w:rPr>
          <w:lang w:eastAsia="en-US"/>
        </w:rPr>
      </w:pPr>
    </w:p>
    <w:p w14:paraId="75B5BDE8" w14:textId="77777777" w:rsidR="00391992" w:rsidRPr="00A1629A" w:rsidRDefault="00391992" w:rsidP="003A3FFB">
      <w:pPr>
        <w:rPr>
          <w:b/>
          <w:bCs/>
          <w:lang w:eastAsia="en-US"/>
        </w:rPr>
      </w:pPr>
    </w:p>
    <w:p w14:paraId="58437221" w14:textId="77777777" w:rsidR="003A3FFB" w:rsidRPr="00A1629A" w:rsidRDefault="00391992" w:rsidP="008171F8">
      <w:pPr>
        <w:pStyle w:val="Nadpis2"/>
        <w:keepNext w:val="0"/>
        <w:shd w:val="clear" w:color="auto" w:fill="FFFFFF"/>
        <w:ind w:left="0" w:firstLine="567"/>
        <w:jc w:val="center"/>
      </w:pPr>
      <w:r w:rsidRPr="00A1629A">
        <w:t>Pozmeňujúce a doplňujúce návrhy</w:t>
      </w:r>
      <w:bookmarkEnd w:id="0"/>
    </w:p>
    <w:p w14:paraId="2E7E37C7" w14:textId="77777777" w:rsidR="003A3FFB" w:rsidRPr="00A1629A" w:rsidRDefault="003A3FFB" w:rsidP="00780B9D">
      <w:pPr>
        <w:rPr>
          <w:b/>
          <w:bCs/>
          <w:lang w:eastAsia="en-US"/>
        </w:rPr>
      </w:pPr>
    </w:p>
    <w:p w14:paraId="6DEB66F5" w14:textId="5C66CF2B" w:rsidR="00710C15" w:rsidRPr="00A1629A" w:rsidRDefault="003953AB" w:rsidP="00780B9D">
      <w:pPr>
        <w:pStyle w:val="Nadpis2"/>
        <w:keepNext w:val="0"/>
        <w:shd w:val="clear" w:color="auto" w:fill="FFFFFF"/>
        <w:ind w:left="0" w:firstLine="0"/>
      </w:pPr>
      <w:r w:rsidRPr="00A1629A">
        <w:t>k</w:t>
      </w:r>
      <w:r w:rsidR="00CA23FF" w:rsidRPr="00A1629A">
        <w:t xml:space="preserve"> vládnemu </w:t>
      </w:r>
      <w:r w:rsidR="00144B43" w:rsidRPr="00A1629A">
        <w:t>návrhu</w:t>
      </w:r>
      <w:r w:rsidR="00CA23FF" w:rsidRPr="00A1629A">
        <w:t xml:space="preserve"> zákona</w:t>
      </w:r>
      <w:r w:rsidR="00C36730" w:rsidRPr="00A1629A">
        <w:rPr>
          <w:shd w:val="clear" w:color="auto" w:fill="FFFFFF"/>
        </w:rPr>
        <w:t xml:space="preserve"> </w:t>
      </w:r>
      <w:r w:rsidR="00DE2198" w:rsidRPr="00A1629A">
        <w:t>o obchodnom registri a zmene a doplnení niektorých zákonov (zákon o obchodnom registri)</w:t>
      </w:r>
      <w:r w:rsidR="00DE2198" w:rsidRPr="00A1629A">
        <w:rPr>
          <w:shd w:val="clear" w:color="auto" w:fill="FFFFFF"/>
        </w:rPr>
        <w:t xml:space="preserve"> – tlač 1076</w:t>
      </w:r>
    </w:p>
    <w:p w14:paraId="04FD157D" w14:textId="7B683E78" w:rsidR="0051091B" w:rsidRPr="00A1629A" w:rsidRDefault="00335108" w:rsidP="00780B9D">
      <w:pPr>
        <w:pStyle w:val="Nadpis2"/>
        <w:keepNext w:val="0"/>
        <w:shd w:val="clear" w:color="auto" w:fill="FFFFFF"/>
        <w:ind w:left="0" w:firstLine="0"/>
      </w:pPr>
      <w:r w:rsidRPr="00A1629A">
        <w:rPr>
          <w:shd w:val="clear" w:color="auto" w:fill="FFFFFF"/>
        </w:rPr>
        <w:t>___________________________</w:t>
      </w:r>
      <w:r w:rsidR="004E641D" w:rsidRPr="00A1629A">
        <w:rPr>
          <w:shd w:val="clear" w:color="auto" w:fill="FFFFFF"/>
        </w:rPr>
        <w:t>__________</w:t>
      </w:r>
      <w:r w:rsidR="009C1641" w:rsidRPr="00A1629A">
        <w:rPr>
          <w:shd w:val="clear" w:color="auto" w:fill="FFFFFF"/>
        </w:rPr>
        <w:t>________________________________</w:t>
      </w:r>
      <w:r w:rsidR="008171F8" w:rsidRPr="00A1629A">
        <w:rPr>
          <w:shd w:val="clear" w:color="auto" w:fill="FFFFFF"/>
        </w:rPr>
        <w:t>_</w:t>
      </w:r>
      <w:r w:rsidR="00780B9D" w:rsidRPr="00A1629A">
        <w:rPr>
          <w:shd w:val="clear" w:color="auto" w:fill="FFFFFF"/>
        </w:rPr>
        <w:t>_____</w:t>
      </w:r>
    </w:p>
    <w:p w14:paraId="7C2E0E02" w14:textId="10F43444" w:rsidR="0051091B" w:rsidRPr="00A1629A" w:rsidRDefault="0051091B" w:rsidP="003A3FFB">
      <w:pPr>
        <w:tabs>
          <w:tab w:val="left" w:pos="284"/>
        </w:tabs>
        <w:jc w:val="both"/>
      </w:pPr>
    </w:p>
    <w:p w14:paraId="66A7C746" w14:textId="77777777" w:rsidR="00F6176C" w:rsidRPr="00A1629A" w:rsidRDefault="00F6176C" w:rsidP="00F6176C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4D94A650" w14:textId="4F0EBFD9" w:rsidR="00F6176C" w:rsidRPr="00A1629A" w:rsidRDefault="00F6176C" w:rsidP="001F54CD">
      <w:pPr>
        <w:pStyle w:val="Odsekzoznamu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A1629A">
        <w:rPr>
          <w:sz w:val="24"/>
          <w:szCs w:val="24"/>
        </w:rPr>
        <w:t>V čl. I § 20 ods. 1 úvodná veta znie: „Zapisovanými údajmi pri zapisovanej osobe podľa §</w:t>
      </w:r>
      <w:r w:rsidR="001F54CD" w:rsidRPr="00A1629A">
        <w:rPr>
          <w:sz w:val="24"/>
          <w:szCs w:val="24"/>
        </w:rPr>
        <w:t> </w:t>
      </w:r>
      <w:r w:rsidRPr="00A1629A">
        <w:rPr>
          <w:sz w:val="24"/>
          <w:szCs w:val="24"/>
        </w:rPr>
        <w:t>8 písm. a) až d) o jej pobočke, ktorá má adresu umiestnenia v Slovenskej republike, sú“.</w:t>
      </w:r>
    </w:p>
    <w:p w14:paraId="28AA3C26" w14:textId="3AA0E972" w:rsidR="00F6176C" w:rsidRPr="00A1629A" w:rsidRDefault="00F6176C" w:rsidP="00F6176C">
      <w:pPr>
        <w:ind w:left="2835" w:hanging="2835"/>
        <w:jc w:val="both"/>
      </w:pPr>
      <w:r w:rsidRPr="00A1629A">
        <w:tab/>
        <w:t>Legislatívno-technická úprava textu, zosúladenie s legislatívnou technikou zvolenou v iných častiach návrhu.</w:t>
      </w:r>
    </w:p>
    <w:p w14:paraId="79E7547B" w14:textId="77777777" w:rsidR="001F54CD" w:rsidRPr="00A1629A" w:rsidRDefault="001F54CD" w:rsidP="00F6176C">
      <w:pPr>
        <w:ind w:left="2835" w:hanging="2835"/>
        <w:jc w:val="both"/>
      </w:pPr>
    </w:p>
    <w:p w14:paraId="25D239E6" w14:textId="47B1E520" w:rsidR="00F6176C" w:rsidRPr="00A1629A" w:rsidRDefault="00F6176C" w:rsidP="001F54CD">
      <w:pPr>
        <w:pStyle w:val="Odsekzoznamu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 w:rsidRPr="00A1629A">
        <w:rPr>
          <w:sz w:val="24"/>
          <w:szCs w:val="24"/>
        </w:rPr>
        <w:t>V čl. I § 20 ods. 2 úvodná veta znie: „Zapisovanými údajmi pri zapisovanej osobe podľa §</w:t>
      </w:r>
      <w:r w:rsidR="001F54CD" w:rsidRPr="00A1629A">
        <w:rPr>
          <w:sz w:val="24"/>
          <w:szCs w:val="24"/>
        </w:rPr>
        <w:t> </w:t>
      </w:r>
      <w:r w:rsidRPr="00A1629A">
        <w:rPr>
          <w:sz w:val="24"/>
          <w:szCs w:val="24"/>
        </w:rPr>
        <w:t>8 písm. a) až d) o jej pobočke, ktorá má adresu miesta činnosti v inom členskom štáte Európskej únie alebo v inom štáte, ktorý je zmluvnou stranou Dohody o Európskom hospodárskom priestore (ďalej len „členský štát“), a ktoré sa zapisujú po prijatí oznámenia zahraničného registra pobočky prostredníctvom systému prepojenia registrov v rozsahu údajov z tohto oznámenia, sú“.</w:t>
      </w:r>
    </w:p>
    <w:p w14:paraId="6C98F7D4" w14:textId="4A289082" w:rsidR="00F6176C" w:rsidRPr="00A1629A" w:rsidRDefault="00F6176C" w:rsidP="00F6176C">
      <w:pPr>
        <w:ind w:left="2835" w:hanging="2835"/>
        <w:jc w:val="both"/>
      </w:pPr>
      <w:r w:rsidRPr="00A1629A">
        <w:tab/>
        <w:t>Legislatívno-technická úprava textu, zosúladenie s legislatívnou technikou zvolenou v iných častiach návrhu.</w:t>
      </w:r>
    </w:p>
    <w:p w14:paraId="5CE34260" w14:textId="77777777" w:rsidR="001F54CD" w:rsidRPr="00A1629A" w:rsidRDefault="001F54CD" w:rsidP="00F6176C">
      <w:pPr>
        <w:ind w:left="2835" w:hanging="2835"/>
        <w:jc w:val="both"/>
      </w:pPr>
    </w:p>
    <w:p w14:paraId="43687953" w14:textId="65965738" w:rsidR="00F6176C" w:rsidRPr="00A1629A" w:rsidRDefault="00F6176C" w:rsidP="001F54CD">
      <w:pPr>
        <w:pStyle w:val="Odsekzoznamu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 w:rsidRPr="00A1629A">
        <w:rPr>
          <w:sz w:val="24"/>
          <w:szCs w:val="24"/>
        </w:rPr>
        <w:t>V čl. I § 21 ods. 1 úvodná veta znie: „Zapisovanými údajmi pri pobočke zahraničnej právnickej osoby, ktorá má sídlo v inom členskom štáte, sú“.</w:t>
      </w:r>
    </w:p>
    <w:p w14:paraId="1A0341FE" w14:textId="77777777" w:rsidR="00F6176C" w:rsidRPr="00A1629A" w:rsidRDefault="00F6176C" w:rsidP="00F6176C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0A0762C7" w14:textId="15763EBC" w:rsidR="00F6176C" w:rsidRPr="00A1629A" w:rsidRDefault="00F6176C" w:rsidP="00F6176C">
      <w:pPr>
        <w:ind w:left="2832" w:hanging="2832"/>
        <w:jc w:val="both"/>
      </w:pPr>
      <w:r w:rsidRPr="00A1629A">
        <w:tab/>
        <w:t>Legislatívno-technická úprava textu, zosúladenie s legislatívnou technikou zvolenou v iných častiach návrhu.</w:t>
      </w:r>
    </w:p>
    <w:p w14:paraId="7301DFDB" w14:textId="77777777" w:rsidR="001F54CD" w:rsidRPr="00A1629A" w:rsidRDefault="001F54CD" w:rsidP="00F6176C">
      <w:pPr>
        <w:ind w:left="2832" w:hanging="2832"/>
        <w:jc w:val="both"/>
      </w:pPr>
    </w:p>
    <w:p w14:paraId="586513EE" w14:textId="45921D64" w:rsidR="00F6176C" w:rsidRPr="00A1629A" w:rsidRDefault="00F6176C" w:rsidP="001F54CD">
      <w:pPr>
        <w:pStyle w:val="Odsekzoznamu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 w:rsidRPr="00A1629A">
        <w:rPr>
          <w:sz w:val="24"/>
          <w:szCs w:val="24"/>
        </w:rPr>
        <w:t>V čl. I § 21 ods. 2 úvodná veta znie: „Zapisovanými údajmi pri pobočke zahraničnej právnickej osoby, ktorá má sídlo mimo územia členských štátov, sú okrem zapisovaných údajov podľa odseku 1 aj“.</w:t>
      </w:r>
    </w:p>
    <w:p w14:paraId="633494D3" w14:textId="29F5CADF" w:rsidR="00F6176C" w:rsidRPr="00A1629A" w:rsidRDefault="00F6176C" w:rsidP="00F6176C">
      <w:pPr>
        <w:ind w:left="2835" w:hanging="2835"/>
        <w:jc w:val="both"/>
      </w:pPr>
      <w:r w:rsidRPr="00A1629A">
        <w:tab/>
        <w:t>Legislatívno-technická úprava textu, zosúladenie s legislatívnou technikou zvolenou v iných častiach návrhu.</w:t>
      </w:r>
    </w:p>
    <w:p w14:paraId="761DD748" w14:textId="77777777" w:rsidR="001F54CD" w:rsidRPr="00A1629A" w:rsidRDefault="001F54CD" w:rsidP="00F6176C">
      <w:pPr>
        <w:ind w:left="2835" w:hanging="2835"/>
        <w:jc w:val="both"/>
      </w:pPr>
    </w:p>
    <w:p w14:paraId="733E4268" w14:textId="7D36D5F4" w:rsidR="00F6176C" w:rsidRPr="00A1629A" w:rsidRDefault="00F6176C" w:rsidP="001F54CD">
      <w:pPr>
        <w:pStyle w:val="Odsekzoznamu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 w:rsidRPr="00A1629A">
        <w:rPr>
          <w:sz w:val="24"/>
          <w:szCs w:val="24"/>
        </w:rPr>
        <w:t xml:space="preserve">V čl. I § 24 ods. 4 poznámka pod čiarou k odkazu 10 znie: </w:t>
      </w:r>
    </w:p>
    <w:p w14:paraId="6417BF3D" w14:textId="77777777" w:rsidR="00F6176C" w:rsidRPr="00A1629A" w:rsidRDefault="00F6176C" w:rsidP="00F6176C">
      <w:pPr>
        <w:jc w:val="both"/>
      </w:pPr>
      <w:r w:rsidRPr="00A1629A">
        <w:t>„</w:t>
      </w:r>
      <w:r w:rsidRPr="00A1629A">
        <w:rPr>
          <w:vertAlign w:val="superscript"/>
        </w:rPr>
        <w:t>10</w:t>
      </w:r>
      <w:r w:rsidRPr="00A1629A">
        <w:t>) § 3 písm. n) tretí bod zákona č. 305/2013 Z. z. v znení neskorších predpisov.“.</w:t>
      </w:r>
    </w:p>
    <w:p w14:paraId="7E1079F2" w14:textId="77777777" w:rsidR="00F6176C" w:rsidRPr="00A1629A" w:rsidRDefault="00F6176C" w:rsidP="00F6176C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4"/>
          <w:szCs w:val="24"/>
        </w:rPr>
      </w:pPr>
    </w:p>
    <w:p w14:paraId="5923439B" w14:textId="71D8CA88" w:rsidR="00F6176C" w:rsidRPr="00A1629A" w:rsidRDefault="00F6176C" w:rsidP="00F6176C">
      <w:pPr>
        <w:ind w:left="2832" w:hanging="2832"/>
        <w:jc w:val="both"/>
      </w:pPr>
      <w:r w:rsidRPr="00A1629A">
        <w:tab/>
        <w:t>Navrhuje sa úprava nesprávnej poznámky pod čiarou.</w:t>
      </w:r>
    </w:p>
    <w:p w14:paraId="5B971E7F" w14:textId="77777777" w:rsidR="00F6176C" w:rsidRPr="00A1629A" w:rsidRDefault="00F6176C" w:rsidP="001F54CD">
      <w:pPr>
        <w:pStyle w:val="Odsekzoznamu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A1629A">
        <w:rPr>
          <w:sz w:val="24"/>
          <w:szCs w:val="24"/>
        </w:rPr>
        <w:lastRenderedPageBreak/>
        <w:t xml:space="preserve">V čl. I § 34 písm. n) v poznámke pod čiarou k odkazu 21 sa text „§ 83 zákona č. 309/2023 Z. z.“ nahrádza textom „§ 83 ods. 2 zákona č. 309/2023 Z. z.“. </w:t>
      </w:r>
    </w:p>
    <w:p w14:paraId="0E5B4F19" w14:textId="243DB6BA" w:rsidR="00F6176C" w:rsidRPr="00A1629A" w:rsidRDefault="00F6176C" w:rsidP="00F67409">
      <w:pPr>
        <w:tabs>
          <w:tab w:val="left" w:pos="284"/>
          <w:tab w:val="left" w:pos="2835"/>
        </w:tabs>
        <w:jc w:val="both"/>
      </w:pPr>
      <w:r w:rsidRPr="00A1629A">
        <w:tab/>
      </w:r>
      <w:r w:rsidRPr="00A1629A">
        <w:tab/>
        <w:t xml:space="preserve">Spresnenie odkazu na konkrétne ustanovenie zákona. </w:t>
      </w:r>
    </w:p>
    <w:p w14:paraId="5FF63272" w14:textId="77777777" w:rsidR="00F6176C" w:rsidRPr="00A1629A" w:rsidRDefault="00F6176C" w:rsidP="00F6176C">
      <w:pPr>
        <w:tabs>
          <w:tab w:val="left" w:pos="284"/>
        </w:tabs>
        <w:jc w:val="both"/>
      </w:pPr>
    </w:p>
    <w:p w14:paraId="558E53FE" w14:textId="3F6DA9DD" w:rsidR="00F6176C" w:rsidRPr="00A1629A" w:rsidRDefault="00F6176C" w:rsidP="001F54CD">
      <w:pPr>
        <w:pStyle w:val="Odsekzoznamu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 w:rsidRPr="00A1629A">
        <w:rPr>
          <w:sz w:val="24"/>
          <w:szCs w:val="24"/>
        </w:rPr>
        <w:t>V čl. I v § 51 ods. 3 sa na konci pripája veta: „Pred registráciou zapisovaných údajov o fyzickej osobe v postavení, ktoré sa zapisuje do obchodného registra a ktoré ju oprávňuje konať v mene spoločnosti s ručením obmedzeným, registrový súd alebo registrátor preskúma aj to, či osoba, ktorá sa má zapísať, nie je v registri poverení na vykonanie exekúcie vedená ako povinný.“.</w:t>
      </w:r>
    </w:p>
    <w:p w14:paraId="38131A0E" w14:textId="24DEBA78" w:rsidR="00F6176C" w:rsidRPr="00A1629A" w:rsidRDefault="00F6176C" w:rsidP="00F6176C">
      <w:pPr>
        <w:ind w:left="2832" w:hanging="2832"/>
        <w:jc w:val="both"/>
      </w:pPr>
      <w:r w:rsidRPr="00A1629A">
        <w:tab/>
        <w:t xml:space="preserve">Navrhuje sa doplnenie prieskumu exekúcie štatutárneho orgánu registrovým súdom alebo registrátorom tak, ako ho vyžaduje ustanovenie § 133 ods. 2 Obchodného zákonníka. Takýto prieskum je dôležitý z pohľadu riadneho vedenia obchodných spoločností. </w:t>
      </w:r>
    </w:p>
    <w:p w14:paraId="4FDB4C0C" w14:textId="77777777" w:rsidR="00F6176C" w:rsidRPr="00A1629A" w:rsidRDefault="00F6176C" w:rsidP="00F6176C">
      <w:pPr>
        <w:ind w:left="2832" w:hanging="2832"/>
        <w:jc w:val="both"/>
      </w:pPr>
    </w:p>
    <w:p w14:paraId="2B0154B5" w14:textId="12711BCD" w:rsidR="00F6176C" w:rsidRPr="00A1629A" w:rsidRDefault="00F6176C" w:rsidP="001F54CD">
      <w:pPr>
        <w:pStyle w:val="Odsekzoznamu"/>
        <w:numPr>
          <w:ilvl w:val="0"/>
          <w:numId w:val="34"/>
        </w:numPr>
        <w:tabs>
          <w:tab w:val="left" w:pos="3615"/>
        </w:tabs>
        <w:ind w:left="426" w:hanging="426"/>
        <w:jc w:val="both"/>
        <w:rPr>
          <w:sz w:val="24"/>
          <w:szCs w:val="24"/>
        </w:rPr>
      </w:pPr>
      <w:r w:rsidRPr="00A1629A">
        <w:rPr>
          <w:sz w:val="24"/>
          <w:szCs w:val="24"/>
        </w:rPr>
        <w:t>V čl. I v § 58 ods. 1 sa slová „registrácia sa vykoná v lehote dvoch pracovných dní odo dňa doručenia návrhu na registráciu alebo odo dňa uplynutia lehoty podľa § 45 ods. 6“ nahrádzajú slovami „registrový súd vykoná registráciu v lehote dvoch pracovných dní odo dňa doručenia návrhu na registráciu a registrátor v lehote dvoch pracovných dní odo dňa doručenia návrhu na registráciu alebo odo dňa uplynutia lehoty podľa § 45 ods. 6, ak registrátor postupoval podľa § 45 ods. 6“.</w:t>
      </w:r>
    </w:p>
    <w:p w14:paraId="50AE58E9" w14:textId="0FA45933" w:rsidR="00F6176C" w:rsidRPr="00A1629A" w:rsidRDefault="00F6176C" w:rsidP="00F6176C">
      <w:pPr>
        <w:ind w:left="2832" w:hanging="2832"/>
        <w:jc w:val="both"/>
      </w:pPr>
      <w:r w:rsidRPr="00A1629A">
        <w:tab/>
        <w:t xml:space="preserve">Legislatívno-technická zmena, na základe ktorej sa precizuje, v akej lehote vykonáva registráciu registrový súd a v akej registrátor. </w:t>
      </w:r>
    </w:p>
    <w:p w14:paraId="4B95C0AE" w14:textId="77777777" w:rsidR="00F6176C" w:rsidRPr="00A1629A" w:rsidRDefault="00F6176C" w:rsidP="00F6176C">
      <w:pPr>
        <w:ind w:left="2832" w:hanging="2832"/>
        <w:jc w:val="both"/>
      </w:pPr>
    </w:p>
    <w:p w14:paraId="4B0DAB7A" w14:textId="4715B7A1" w:rsidR="00F6176C" w:rsidRPr="00A1629A" w:rsidRDefault="00F6176C" w:rsidP="001F54CD">
      <w:pPr>
        <w:pStyle w:val="Odsekzoznamu"/>
        <w:numPr>
          <w:ilvl w:val="0"/>
          <w:numId w:val="34"/>
        </w:numPr>
        <w:ind w:left="426" w:hanging="426"/>
        <w:jc w:val="both"/>
        <w:rPr>
          <w:sz w:val="24"/>
          <w:szCs w:val="24"/>
        </w:rPr>
      </w:pPr>
      <w:r w:rsidRPr="00A1629A">
        <w:rPr>
          <w:sz w:val="24"/>
          <w:szCs w:val="24"/>
        </w:rPr>
        <w:t xml:space="preserve">V čl. I v § 58 ods. 2 sa slová „registrácia sa vykonáva“ nahrádzajú slovami: „registrový súd vykoná registráciu“. </w:t>
      </w:r>
    </w:p>
    <w:p w14:paraId="2E405561" w14:textId="2EFEB792" w:rsidR="00F6176C" w:rsidRPr="00A1629A" w:rsidRDefault="00F6176C" w:rsidP="00F6176C">
      <w:pPr>
        <w:ind w:left="2832" w:hanging="2832"/>
        <w:jc w:val="both"/>
      </w:pPr>
      <w:r w:rsidRPr="00A1629A">
        <w:tab/>
        <w:t xml:space="preserve">Legislatívno-technická zmena, na základe ktorej sa ukladá povinnosť adresne registrovému súdu, ktorý v zmysle § 42 registráciu premeny alebo cezhraničnej premeny vykonáva. </w:t>
      </w:r>
    </w:p>
    <w:p w14:paraId="75183098" w14:textId="77777777" w:rsidR="00F6176C" w:rsidRPr="00A1629A" w:rsidRDefault="00F6176C" w:rsidP="00F6176C">
      <w:pPr>
        <w:ind w:left="2832" w:hanging="2832"/>
        <w:jc w:val="both"/>
      </w:pPr>
    </w:p>
    <w:p w14:paraId="3C0D2690" w14:textId="3188E7DA" w:rsidR="00F6176C" w:rsidRPr="00A1629A" w:rsidRDefault="00F6176C" w:rsidP="00180AEF">
      <w:pPr>
        <w:pStyle w:val="Odsekzoznamu"/>
        <w:numPr>
          <w:ilvl w:val="0"/>
          <w:numId w:val="34"/>
        </w:numPr>
        <w:spacing w:after="0"/>
        <w:ind w:left="426" w:hanging="426"/>
        <w:jc w:val="both"/>
        <w:rPr>
          <w:sz w:val="24"/>
          <w:szCs w:val="24"/>
        </w:rPr>
      </w:pPr>
      <w:r w:rsidRPr="00A1629A">
        <w:rPr>
          <w:sz w:val="24"/>
          <w:szCs w:val="24"/>
        </w:rPr>
        <w:t>V čl. I v § 75 sa vypúšťa odkaz „</w:t>
      </w:r>
      <w:r w:rsidRPr="00A1629A">
        <w:rPr>
          <w:sz w:val="24"/>
          <w:szCs w:val="24"/>
          <w:vertAlign w:val="superscript"/>
        </w:rPr>
        <w:t>13</w:t>
      </w:r>
      <w:r w:rsidRPr="00A1629A">
        <w:rPr>
          <w:sz w:val="24"/>
          <w:szCs w:val="24"/>
        </w:rPr>
        <w:t>)“. </w:t>
      </w:r>
    </w:p>
    <w:p w14:paraId="5F8D3927" w14:textId="77777777" w:rsidR="00F6176C" w:rsidRPr="00A1629A" w:rsidRDefault="00F6176C" w:rsidP="00180AEF">
      <w:pPr>
        <w:ind w:left="2832" w:hanging="2832"/>
        <w:jc w:val="both"/>
      </w:pPr>
    </w:p>
    <w:p w14:paraId="47D67B03" w14:textId="7CD51ECC" w:rsidR="00F6176C" w:rsidRPr="00A1629A" w:rsidRDefault="00F6176C" w:rsidP="00180AEF">
      <w:pPr>
        <w:ind w:left="2832" w:hanging="2832"/>
        <w:jc w:val="both"/>
      </w:pPr>
      <w:r w:rsidRPr="00A1629A">
        <w:tab/>
        <w:t xml:space="preserve">Navrhuje sa vypustenie nesprávne umiestneného odkazu na poznámku pod čiarou, pričom sa zabezpečuje vnútorná koherencia návrhu s ustanovením § 122. </w:t>
      </w:r>
    </w:p>
    <w:p w14:paraId="0A3A06DF" w14:textId="77777777" w:rsidR="00F6176C" w:rsidRPr="00A1629A" w:rsidRDefault="00F6176C" w:rsidP="00F6176C">
      <w:pPr>
        <w:ind w:left="2832" w:hanging="2832"/>
        <w:jc w:val="both"/>
      </w:pPr>
    </w:p>
    <w:p w14:paraId="6F265840" w14:textId="3C07A5FC" w:rsidR="00F6176C" w:rsidRPr="00A1629A" w:rsidRDefault="00F6176C" w:rsidP="001F54CD">
      <w:pPr>
        <w:pStyle w:val="Odsekzoznamu"/>
        <w:numPr>
          <w:ilvl w:val="0"/>
          <w:numId w:val="34"/>
        </w:numPr>
        <w:ind w:left="426" w:hanging="426"/>
        <w:jc w:val="both"/>
        <w:rPr>
          <w:sz w:val="24"/>
          <w:szCs w:val="24"/>
        </w:rPr>
      </w:pPr>
      <w:r w:rsidRPr="00A1629A">
        <w:rPr>
          <w:sz w:val="24"/>
          <w:szCs w:val="24"/>
        </w:rPr>
        <w:t xml:space="preserve">V čl. I § 116 ods. 2 sa vypúšťa písmeno f). </w:t>
      </w:r>
    </w:p>
    <w:p w14:paraId="04D0D4EE" w14:textId="77777777" w:rsidR="00F6176C" w:rsidRPr="00A1629A" w:rsidRDefault="00F6176C" w:rsidP="00F6176C">
      <w:pPr>
        <w:ind w:left="2832" w:hanging="2832"/>
        <w:jc w:val="both"/>
      </w:pPr>
      <w:r w:rsidRPr="00A1629A">
        <w:t>Nasledujúce písmeno sa primerane prečísluje.</w:t>
      </w:r>
    </w:p>
    <w:p w14:paraId="5A8571BF" w14:textId="77777777" w:rsidR="00F6176C" w:rsidRPr="00A1629A" w:rsidRDefault="00F6176C" w:rsidP="00F6176C">
      <w:pPr>
        <w:ind w:left="2832" w:hanging="2832"/>
        <w:jc w:val="both"/>
      </w:pPr>
    </w:p>
    <w:p w14:paraId="4C698A92" w14:textId="170B723F" w:rsidR="00F6176C" w:rsidRPr="00A1629A" w:rsidRDefault="00F6176C" w:rsidP="00F6176C">
      <w:pPr>
        <w:ind w:left="2832" w:hanging="2832"/>
        <w:jc w:val="both"/>
      </w:pPr>
      <w:r w:rsidRPr="00A1629A">
        <w:tab/>
        <w:t xml:space="preserve">Navrhuje sa legislatívno-technická úprava v súvislosti s duplicitou úpravy. Nakoľko spisovú značku konania možno dovodiť aj z čísla konania, nie je nevyhnutné ju samostatne uvádzať v diskvalifikačnom liste. </w:t>
      </w:r>
    </w:p>
    <w:p w14:paraId="288CB6F1" w14:textId="77777777" w:rsidR="00F6176C" w:rsidRPr="00A1629A" w:rsidRDefault="00F6176C" w:rsidP="00F6176C">
      <w:pPr>
        <w:tabs>
          <w:tab w:val="left" w:pos="284"/>
        </w:tabs>
        <w:jc w:val="both"/>
      </w:pPr>
    </w:p>
    <w:p w14:paraId="3953116B" w14:textId="77777777" w:rsidR="00F6176C" w:rsidRPr="00A1629A" w:rsidRDefault="00F6176C" w:rsidP="001F54CD">
      <w:pPr>
        <w:pStyle w:val="Odsekzoznamu"/>
        <w:numPr>
          <w:ilvl w:val="0"/>
          <w:numId w:val="34"/>
        </w:numPr>
        <w:tabs>
          <w:tab w:val="left" w:pos="426"/>
        </w:tabs>
        <w:ind w:left="567" w:hanging="578"/>
        <w:jc w:val="both"/>
        <w:rPr>
          <w:sz w:val="24"/>
          <w:szCs w:val="24"/>
        </w:rPr>
      </w:pPr>
      <w:r w:rsidRPr="00A1629A">
        <w:rPr>
          <w:sz w:val="24"/>
          <w:szCs w:val="24"/>
        </w:rPr>
        <w:t>V čl. I § 126 ods. 3 sa vypúšťajú slová „v znení účinnom od 17. augusta 2026“.</w:t>
      </w:r>
    </w:p>
    <w:p w14:paraId="43E3402F" w14:textId="77777777" w:rsidR="00F6176C" w:rsidRPr="00A1629A" w:rsidRDefault="00F6176C" w:rsidP="001F54CD">
      <w:pPr>
        <w:tabs>
          <w:tab w:val="left" w:pos="284"/>
        </w:tabs>
        <w:ind w:left="2835" w:hanging="2835"/>
        <w:jc w:val="both"/>
      </w:pPr>
      <w:r w:rsidRPr="00A1629A">
        <w:tab/>
      </w:r>
      <w:r w:rsidRPr="00A1629A">
        <w:tab/>
        <w:t xml:space="preserve">Vypúšťajú sa nadbytočné slová, nakoľko v prípade nového zákona nie je potrebné rozlišovať medzi znením „tohto zákona“ pred a po  jeho účinnosti.  </w:t>
      </w:r>
    </w:p>
    <w:p w14:paraId="4044C029" w14:textId="77777777" w:rsidR="00F6176C" w:rsidRPr="00A1629A" w:rsidRDefault="00F6176C" w:rsidP="00F6176C">
      <w:pPr>
        <w:ind w:left="2832" w:hanging="2832"/>
        <w:jc w:val="both"/>
      </w:pPr>
    </w:p>
    <w:p w14:paraId="0001C013" w14:textId="7E834097" w:rsidR="00F6176C" w:rsidRPr="00A1629A" w:rsidRDefault="00F6176C" w:rsidP="00180AEF">
      <w:pPr>
        <w:pStyle w:val="Odsekzoznamu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1629A">
        <w:rPr>
          <w:sz w:val="24"/>
          <w:szCs w:val="24"/>
        </w:rPr>
        <w:t>V čl. I § 126 ods. 4 sa vypúšťajú slová: „v elektronickej podobe a od uloženia dokumentu do zbierky dokumentov do doručenia žiadosti o sprístupnenie dokumentu podľa § 105 ods. 1 písm. c) v elektronickej podobe neuplynulo viac ako desať rokov“.</w:t>
      </w:r>
    </w:p>
    <w:p w14:paraId="4C2D0574" w14:textId="2D2A915C" w:rsidR="00F6176C" w:rsidRPr="00A1629A" w:rsidRDefault="00F6176C" w:rsidP="00F6176C">
      <w:pPr>
        <w:ind w:left="2832" w:hanging="2832"/>
        <w:jc w:val="both"/>
      </w:pPr>
      <w:r w:rsidRPr="00A1629A">
        <w:tab/>
        <w:t>Navrhuje sa upraviť prechodné ustanovenie tak, aby bol zrejmý jeho cieľ.</w:t>
      </w:r>
    </w:p>
    <w:p w14:paraId="76370722" w14:textId="77777777" w:rsidR="00F6176C" w:rsidRPr="00A1629A" w:rsidRDefault="00F6176C" w:rsidP="00F6176C">
      <w:pPr>
        <w:jc w:val="both"/>
      </w:pPr>
    </w:p>
    <w:p w14:paraId="381994F2" w14:textId="619CEEBA" w:rsidR="00F6176C" w:rsidRPr="00A1629A" w:rsidRDefault="00F6176C" w:rsidP="00AF5273">
      <w:pPr>
        <w:pStyle w:val="Odsekzoznamu"/>
        <w:numPr>
          <w:ilvl w:val="0"/>
          <w:numId w:val="34"/>
        </w:numPr>
        <w:ind w:left="426" w:hanging="426"/>
        <w:jc w:val="both"/>
        <w:rPr>
          <w:sz w:val="24"/>
          <w:szCs w:val="24"/>
        </w:rPr>
      </w:pPr>
      <w:r w:rsidRPr="00A1629A">
        <w:rPr>
          <w:sz w:val="24"/>
          <w:szCs w:val="24"/>
        </w:rPr>
        <w:t xml:space="preserve">V čl. IV sa za bod 9 vkladá nový bod 10, ktorý znie: </w:t>
      </w:r>
    </w:p>
    <w:p w14:paraId="4873C97A" w14:textId="77777777" w:rsidR="00F6176C" w:rsidRPr="00A1629A" w:rsidRDefault="00F6176C" w:rsidP="00F6176C">
      <w:pPr>
        <w:ind w:firstLine="3"/>
        <w:jc w:val="both"/>
      </w:pPr>
      <w:r w:rsidRPr="00A1629A">
        <w:t>„10. V § 66ba ods. 8 sa slová „zápis údajov do obchodného registra alebo návrhu na zápis zmeny zapísaných údajov“ nahrádzajú slovami „registráciu“.“.</w:t>
      </w:r>
    </w:p>
    <w:p w14:paraId="1D0524B0" w14:textId="77777777" w:rsidR="00F6176C" w:rsidRPr="00A1629A" w:rsidRDefault="00F6176C" w:rsidP="00F6176C">
      <w:pPr>
        <w:ind w:firstLine="3"/>
        <w:jc w:val="both"/>
      </w:pPr>
    </w:p>
    <w:p w14:paraId="695D45D5" w14:textId="77777777" w:rsidR="00F6176C" w:rsidRPr="00A1629A" w:rsidRDefault="00F6176C" w:rsidP="00F6176C">
      <w:pPr>
        <w:ind w:left="2832" w:hanging="2832"/>
        <w:jc w:val="both"/>
      </w:pPr>
      <w:r w:rsidRPr="00A1629A">
        <w:t>Nasledujúce body sa primerane prečíslujú.</w:t>
      </w:r>
    </w:p>
    <w:p w14:paraId="3A4CEAAD" w14:textId="77777777" w:rsidR="00F6176C" w:rsidRPr="00A1629A" w:rsidRDefault="00F6176C" w:rsidP="00F6176C">
      <w:pPr>
        <w:ind w:firstLine="3"/>
        <w:jc w:val="both"/>
      </w:pPr>
    </w:p>
    <w:p w14:paraId="33D3B0B6" w14:textId="55175248" w:rsidR="00F6176C" w:rsidRPr="00A1629A" w:rsidRDefault="00F6176C" w:rsidP="00F6176C">
      <w:pPr>
        <w:ind w:left="2832" w:hanging="2832"/>
        <w:jc w:val="both"/>
      </w:pPr>
      <w:r w:rsidRPr="00A1629A">
        <w:tab/>
        <w:t xml:space="preserve">Legislatívno-technická zmena, kedy sa navrhuje zosúladiť aktuálne znenie ustanovenia s terminológiou návrhu zákona. </w:t>
      </w:r>
    </w:p>
    <w:p w14:paraId="47651660" w14:textId="77777777" w:rsidR="00F6176C" w:rsidRPr="00A1629A" w:rsidRDefault="00F6176C" w:rsidP="00F6176C">
      <w:pPr>
        <w:tabs>
          <w:tab w:val="left" w:pos="284"/>
        </w:tabs>
        <w:jc w:val="both"/>
      </w:pPr>
    </w:p>
    <w:p w14:paraId="0C182F07" w14:textId="1F3EE6D0" w:rsidR="00F6176C" w:rsidRPr="00A1629A" w:rsidRDefault="00F6176C" w:rsidP="00CF7BE1">
      <w:pPr>
        <w:pStyle w:val="Odsekzoznamu"/>
        <w:numPr>
          <w:ilvl w:val="0"/>
          <w:numId w:val="34"/>
        </w:numPr>
        <w:tabs>
          <w:tab w:val="left" w:pos="284"/>
          <w:tab w:val="left" w:pos="426"/>
        </w:tabs>
        <w:ind w:left="284" w:hanging="284"/>
        <w:jc w:val="both"/>
        <w:rPr>
          <w:sz w:val="24"/>
          <w:szCs w:val="24"/>
        </w:rPr>
      </w:pPr>
      <w:r w:rsidRPr="00A1629A">
        <w:rPr>
          <w:sz w:val="24"/>
          <w:szCs w:val="24"/>
        </w:rPr>
        <w:t>V čl. IV bode 10  sa slová „§ 66ba ods. 8“ nahrádzajú slovami „§ 66ba ods. 9“.</w:t>
      </w:r>
    </w:p>
    <w:p w14:paraId="66D43A9D" w14:textId="135CBD0F" w:rsidR="00F6176C" w:rsidRPr="00A1629A" w:rsidRDefault="00F6176C" w:rsidP="001F54CD">
      <w:pPr>
        <w:tabs>
          <w:tab w:val="left" w:pos="284"/>
        </w:tabs>
        <w:ind w:left="2835"/>
        <w:jc w:val="both"/>
      </w:pPr>
      <w:r w:rsidRPr="00A1629A">
        <w:t>Legislatívno-technická zmena z dôvodu vloženia nového odseku 8 zákonom č. 292/2025 Z. z., ktorým sa novelizoval živnostenský zákon, a následného prečíslovania odsekov v</w:t>
      </w:r>
      <w:r w:rsidR="00CF7BE1" w:rsidRPr="00A1629A">
        <w:t> </w:t>
      </w:r>
      <w:r w:rsidRPr="00A1629A">
        <w:t>paragrafe.</w:t>
      </w:r>
    </w:p>
    <w:p w14:paraId="4769F83D" w14:textId="77777777" w:rsidR="00F6176C" w:rsidRPr="00A1629A" w:rsidRDefault="00F6176C" w:rsidP="001F54CD">
      <w:pPr>
        <w:ind w:left="2835"/>
        <w:jc w:val="both"/>
      </w:pPr>
    </w:p>
    <w:p w14:paraId="3592B20D" w14:textId="2BEBB7BC" w:rsidR="00F6176C" w:rsidRPr="00A1629A" w:rsidRDefault="00F6176C" w:rsidP="00AF5273">
      <w:pPr>
        <w:pStyle w:val="Odsekzoznamu"/>
        <w:numPr>
          <w:ilvl w:val="0"/>
          <w:numId w:val="34"/>
        </w:numPr>
        <w:ind w:left="426" w:hanging="426"/>
        <w:jc w:val="both"/>
        <w:rPr>
          <w:sz w:val="24"/>
          <w:szCs w:val="24"/>
        </w:rPr>
      </w:pPr>
      <w:r w:rsidRPr="00A1629A">
        <w:rPr>
          <w:sz w:val="24"/>
          <w:szCs w:val="24"/>
        </w:rPr>
        <w:t>V čl. V sa vypúšťa bod 2.</w:t>
      </w:r>
    </w:p>
    <w:p w14:paraId="4AECC04E" w14:textId="77777777" w:rsidR="00F6176C" w:rsidRPr="00A1629A" w:rsidRDefault="00F6176C" w:rsidP="00F6176C">
      <w:pPr>
        <w:ind w:left="2832" w:hanging="2832"/>
        <w:jc w:val="both"/>
      </w:pPr>
      <w:r w:rsidRPr="00A1629A">
        <w:t>Nasledujúce body sa primerane prečíslujú.</w:t>
      </w:r>
    </w:p>
    <w:p w14:paraId="779A5DE1" w14:textId="77777777" w:rsidR="00F6176C" w:rsidRPr="00A1629A" w:rsidRDefault="00F6176C" w:rsidP="00F6176C">
      <w:pPr>
        <w:ind w:left="2832" w:hanging="2832"/>
        <w:jc w:val="both"/>
      </w:pPr>
    </w:p>
    <w:p w14:paraId="78107001" w14:textId="53C60735" w:rsidR="00F6176C" w:rsidRPr="00A1629A" w:rsidRDefault="00F6176C" w:rsidP="00F6176C">
      <w:pPr>
        <w:ind w:left="2832" w:hanging="2832"/>
        <w:jc w:val="both"/>
      </w:pPr>
      <w:r w:rsidRPr="00A1629A">
        <w:tab/>
        <w:t>Navrhuje sa vypustenie bodu v súvislosti s úpravou predmetného ustanovenia zákona Slovenskej národnej rady č.</w:t>
      </w:r>
      <w:r w:rsidR="00CF7BE1" w:rsidRPr="00A1629A">
        <w:t> </w:t>
      </w:r>
      <w:r w:rsidRPr="00A1629A">
        <w:t>71/1992 Zb. o súdnych poplatkoch a poplatku za výpis z</w:t>
      </w:r>
      <w:r w:rsidR="00CF7BE1" w:rsidRPr="00A1629A">
        <w:t> </w:t>
      </w:r>
      <w:r w:rsidRPr="00A1629A">
        <w:t>registra trestov v znení neskorších predpisov, ostatnou novelou č. 292/2025 Z. z.,</w:t>
      </w:r>
    </w:p>
    <w:p w14:paraId="29A5CC87" w14:textId="77777777" w:rsidR="00F6176C" w:rsidRPr="00A1629A" w:rsidRDefault="00F6176C" w:rsidP="00F6176C">
      <w:pPr>
        <w:ind w:left="2832" w:hanging="2832"/>
        <w:jc w:val="both"/>
      </w:pPr>
    </w:p>
    <w:p w14:paraId="58A41BC0" w14:textId="0941EFA5" w:rsidR="00F6176C" w:rsidRPr="00A1629A" w:rsidRDefault="00F6176C" w:rsidP="00AF5273">
      <w:pPr>
        <w:pStyle w:val="Odsekzoznamu"/>
        <w:numPr>
          <w:ilvl w:val="0"/>
          <w:numId w:val="34"/>
        </w:numPr>
        <w:ind w:left="426" w:hanging="426"/>
        <w:jc w:val="both"/>
        <w:rPr>
          <w:sz w:val="24"/>
          <w:szCs w:val="24"/>
        </w:rPr>
      </w:pPr>
      <w:r w:rsidRPr="00A1629A">
        <w:rPr>
          <w:sz w:val="24"/>
          <w:szCs w:val="24"/>
        </w:rPr>
        <w:t xml:space="preserve">V čl. VIII bod 2 sa § 1ac dopĺňa odsekom 4, ktorý znie: </w:t>
      </w:r>
    </w:p>
    <w:p w14:paraId="2AC9843F" w14:textId="77777777" w:rsidR="00F6176C" w:rsidRPr="00A1629A" w:rsidRDefault="00F6176C" w:rsidP="00F6176C">
      <w:pPr>
        <w:jc w:val="both"/>
      </w:pPr>
      <w:r w:rsidRPr="00A1629A">
        <w:t>„(4) Register autorizácií je neverejný.“.“.</w:t>
      </w:r>
    </w:p>
    <w:p w14:paraId="0FE32328" w14:textId="77777777" w:rsidR="00F6176C" w:rsidRPr="00A1629A" w:rsidRDefault="00F6176C" w:rsidP="00F6176C">
      <w:pPr>
        <w:jc w:val="both"/>
      </w:pPr>
    </w:p>
    <w:p w14:paraId="17C866D6" w14:textId="11F50B87" w:rsidR="00F6176C" w:rsidRPr="00A1629A" w:rsidRDefault="00F6176C" w:rsidP="00F6176C">
      <w:pPr>
        <w:ind w:left="2832" w:hanging="2832"/>
        <w:jc w:val="both"/>
      </w:pPr>
      <w:r w:rsidRPr="00A1629A">
        <w:tab/>
        <w:t>Navrhuje sa doplnenie ustanovenia s cieľom vyjasniť charakter registra. Jeho primárne zriadenie je na účel sťažnostného a</w:t>
      </w:r>
      <w:r w:rsidR="00CF7BE1" w:rsidRPr="00A1629A">
        <w:t> </w:t>
      </w:r>
      <w:r w:rsidRPr="00A1629A">
        <w:t>disciplinárneho konania v rámci stavovskej komory advokátov, resp. v prípade preukázania oprávneného záujmu zo strany orgánu verejnej moci.</w:t>
      </w:r>
    </w:p>
    <w:p w14:paraId="7E1DE725" w14:textId="77777777" w:rsidR="00F6176C" w:rsidRPr="00A1629A" w:rsidRDefault="00F6176C" w:rsidP="00180AEF">
      <w:pPr>
        <w:jc w:val="both"/>
      </w:pPr>
    </w:p>
    <w:p w14:paraId="5C397A9D" w14:textId="1F3F1CEC" w:rsidR="00F6176C" w:rsidRPr="00A1629A" w:rsidRDefault="00F6176C" w:rsidP="00180AEF">
      <w:pPr>
        <w:pStyle w:val="Odsekzoznamu"/>
        <w:numPr>
          <w:ilvl w:val="0"/>
          <w:numId w:val="34"/>
        </w:numPr>
        <w:spacing w:after="0"/>
        <w:ind w:left="426" w:hanging="426"/>
        <w:jc w:val="both"/>
        <w:rPr>
          <w:sz w:val="24"/>
          <w:szCs w:val="24"/>
        </w:rPr>
      </w:pPr>
      <w:r w:rsidRPr="00A1629A">
        <w:rPr>
          <w:sz w:val="24"/>
          <w:szCs w:val="24"/>
        </w:rPr>
        <w:lastRenderedPageBreak/>
        <w:t>V čl. VIII bod 6 sa slovo „založenia“ nahrádza slovami „začatia poskytovania právnych služieb“.</w:t>
      </w:r>
    </w:p>
    <w:p w14:paraId="3E3971A1" w14:textId="5A9B9A62" w:rsidR="00F6176C" w:rsidRPr="00A1629A" w:rsidRDefault="00F6176C" w:rsidP="00180AEF">
      <w:pPr>
        <w:ind w:left="2832" w:hanging="2832"/>
        <w:jc w:val="both"/>
      </w:pPr>
      <w:r w:rsidRPr="00A1629A">
        <w:tab/>
        <w:t xml:space="preserve">Navrhuje sa upraviť ustanovenie tak, aby jeho účinnosťou neboli v rozpore s ním tie advokátske spoločnosti, ktoré od svojho založenia vykonávali iný predmet podnikania a na advokátsku spoločnosť sa pretransformovali. </w:t>
      </w:r>
    </w:p>
    <w:p w14:paraId="3CC90F92" w14:textId="77777777" w:rsidR="00F6176C" w:rsidRPr="00A1629A" w:rsidRDefault="00F6176C" w:rsidP="00180AEF">
      <w:pPr>
        <w:ind w:left="2832" w:hanging="2832"/>
        <w:jc w:val="both"/>
      </w:pPr>
    </w:p>
    <w:p w14:paraId="5D56F9B0" w14:textId="482F4599" w:rsidR="009C46B9" w:rsidRPr="00A1629A" w:rsidRDefault="009C46B9" w:rsidP="00180AEF">
      <w:pPr>
        <w:pStyle w:val="Odsekzoznamu"/>
        <w:numPr>
          <w:ilvl w:val="0"/>
          <w:numId w:val="34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sz w:val="24"/>
          <w:szCs w:val="24"/>
        </w:rPr>
      </w:pPr>
      <w:r w:rsidRPr="00A1629A">
        <w:rPr>
          <w:sz w:val="24"/>
          <w:szCs w:val="24"/>
        </w:rPr>
        <w:t>V čl. VIII bode 9 § 14 ods. 6 a bode 13 § 15 ods. 4 sa slová „interný predpis“ nahrádzajú slovom „predpis“.</w:t>
      </w:r>
    </w:p>
    <w:p w14:paraId="6CB5C328" w14:textId="77777777" w:rsidR="009C46B9" w:rsidRPr="00A1629A" w:rsidRDefault="009C46B9" w:rsidP="00180AEF">
      <w:pPr>
        <w:tabs>
          <w:tab w:val="left" w:pos="284"/>
        </w:tabs>
        <w:ind w:left="2835" w:hanging="2835"/>
        <w:jc w:val="both"/>
      </w:pPr>
      <w:r w:rsidRPr="00A1629A">
        <w:tab/>
      </w:r>
      <w:r w:rsidRPr="00A1629A">
        <w:tab/>
        <w:t>Zjednotenie pojmov používaných v zákone (napr. § 66 ods. 5 a 6 zákona o advokácii).</w:t>
      </w:r>
    </w:p>
    <w:p w14:paraId="140CB6CB" w14:textId="77777777" w:rsidR="009C46B9" w:rsidRPr="00A1629A" w:rsidRDefault="009C46B9" w:rsidP="00180AEF">
      <w:pPr>
        <w:tabs>
          <w:tab w:val="left" w:pos="284"/>
        </w:tabs>
        <w:jc w:val="both"/>
      </w:pPr>
    </w:p>
    <w:p w14:paraId="086724F7" w14:textId="3C1699AB" w:rsidR="00F6176C" w:rsidRPr="00A1629A" w:rsidRDefault="00F6176C" w:rsidP="00180AEF">
      <w:pPr>
        <w:pStyle w:val="Odsekzoznamu"/>
        <w:numPr>
          <w:ilvl w:val="0"/>
          <w:numId w:val="34"/>
        </w:numPr>
        <w:spacing w:after="0"/>
        <w:ind w:left="426" w:hanging="426"/>
        <w:jc w:val="both"/>
        <w:rPr>
          <w:sz w:val="24"/>
          <w:szCs w:val="24"/>
        </w:rPr>
      </w:pPr>
      <w:r w:rsidRPr="00A1629A">
        <w:rPr>
          <w:sz w:val="24"/>
          <w:szCs w:val="24"/>
        </w:rPr>
        <w:t xml:space="preserve">V čl. XII bod 1 znie: </w:t>
      </w:r>
    </w:p>
    <w:p w14:paraId="7801D1CC" w14:textId="77777777" w:rsidR="00F6176C" w:rsidRPr="00A1629A" w:rsidRDefault="00F6176C" w:rsidP="00F6176C">
      <w:pPr>
        <w:jc w:val="both"/>
      </w:pPr>
      <w:r w:rsidRPr="00A1629A">
        <w:t>„1. Slová „osobitný zákon“ vo všetkých tvaroch sa v celom texte zákona nahrádzajú slovami „osobitný predpis“ v príslušnom tvare.“.</w:t>
      </w:r>
    </w:p>
    <w:p w14:paraId="78DA768B" w14:textId="77777777" w:rsidR="00F6176C" w:rsidRPr="00A1629A" w:rsidRDefault="00F6176C" w:rsidP="00F6176C">
      <w:pPr>
        <w:ind w:left="2832" w:hanging="2832"/>
        <w:jc w:val="both"/>
      </w:pPr>
    </w:p>
    <w:p w14:paraId="7002A103" w14:textId="1E7E815D" w:rsidR="00F6176C" w:rsidRPr="00A1629A" w:rsidRDefault="00F6176C" w:rsidP="00F6176C">
      <w:pPr>
        <w:ind w:left="2832" w:hanging="2832"/>
        <w:jc w:val="both"/>
      </w:pPr>
      <w:r w:rsidRPr="00A1629A">
        <w:tab/>
        <w:t xml:space="preserve">Legislatívno-technická úprava. </w:t>
      </w:r>
    </w:p>
    <w:p w14:paraId="2FE7ED4C" w14:textId="77777777" w:rsidR="00F6176C" w:rsidRPr="00A1629A" w:rsidRDefault="00F6176C" w:rsidP="00F6176C">
      <w:pPr>
        <w:ind w:left="2832" w:hanging="2832"/>
        <w:jc w:val="both"/>
      </w:pPr>
    </w:p>
    <w:p w14:paraId="6F87442A" w14:textId="588E351C" w:rsidR="00F6176C" w:rsidRPr="00A1629A" w:rsidRDefault="00F6176C" w:rsidP="00AF5273">
      <w:pPr>
        <w:pStyle w:val="Odsekzoznamu"/>
        <w:numPr>
          <w:ilvl w:val="0"/>
          <w:numId w:val="34"/>
        </w:numPr>
        <w:ind w:left="426" w:hanging="426"/>
        <w:jc w:val="both"/>
        <w:rPr>
          <w:sz w:val="24"/>
          <w:szCs w:val="24"/>
        </w:rPr>
      </w:pPr>
      <w:r w:rsidRPr="00A1629A">
        <w:rPr>
          <w:sz w:val="24"/>
          <w:szCs w:val="24"/>
        </w:rPr>
        <w:t xml:space="preserve">V čl. XII sa vypúšťa bod 3. </w:t>
      </w:r>
    </w:p>
    <w:p w14:paraId="759A66FE" w14:textId="77777777" w:rsidR="00F6176C" w:rsidRPr="00A1629A" w:rsidRDefault="00F6176C" w:rsidP="00F6176C">
      <w:pPr>
        <w:ind w:left="2832" w:hanging="2832"/>
        <w:jc w:val="both"/>
      </w:pPr>
      <w:r w:rsidRPr="00A1629A">
        <w:t>Nasledujúci bod sa primerane prečísluje.</w:t>
      </w:r>
    </w:p>
    <w:p w14:paraId="3F6E121D" w14:textId="77777777" w:rsidR="00F6176C" w:rsidRPr="00A1629A" w:rsidRDefault="00F6176C" w:rsidP="00F6176C">
      <w:pPr>
        <w:jc w:val="both"/>
      </w:pPr>
    </w:p>
    <w:p w14:paraId="7CB9B57A" w14:textId="76358581" w:rsidR="00F6176C" w:rsidRPr="00622399" w:rsidRDefault="00F6176C" w:rsidP="00F6176C">
      <w:pPr>
        <w:ind w:left="2832" w:hanging="2832"/>
        <w:jc w:val="both"/>
      </w:pPr>
      <w:r w:rsidRPr="00A1629A">
        <w:tab/>
        <w:t>Legislatívno-technická úprava.</w:t>
      </w:r>
      <w:r w:rsidRPr="00622399">
        <w:t xml:space="preserve"> </w:t>
      </w:r>
    </w:p>
    <w:p w14:paraId="1237CC08" w14:textId="77777777" w:rsidR="00912EBE" w:rsidRPr="00622399" w:rsidRDefault="00912EBE" w:rsidP="00780B9D">
      <w:pPr>
        <w:pStyle w:val="Zkladntext"/>
        <w:spacing w:line="360" w:lineRule="auto"/>
      </w:pPr>
    </w:p>
    <w:p w14:paraId="10FEFCB4" w14:textId="77777777" w:rsidR="00780B9D" w:rsidRPr="00622399" w:rsidRDefault="00780B9D" w:rsidP="00780B9D">
      <w:pPr>
        <w:tabs>
          <w:tab w:val="left" w:pos="284"/>
        </w:tabs>
        <w:jc w:val="both"/>
      </w:pPr>
      <w:bookmarkStart w:id="1" w:name="_Hlk219720055"/>
    </w:p>
    <w:p w14:paraId="6F637BBF" w14:textId="77777777" w:rsidR="008171F8" w:rsidRPr="00ED55D6" w:rsidRDefault="008171F8" w:rsidP="00780B9D">
      <w:pPr>
        <w:tabs>
          <w:tab w:val="left" w:pos="284"/>
        </w:tabs>
        <w:jc w:val="both"/>
      </w:pPr>
    </w:p>
    <w:bookmarkEnd w:id="1"/>
    <w:p w14:paraId="7EE9A5C2" w14:textId="77777777" w:rsidR="00710233" w:rsidRPr="00ED55D6" w:rsidRDefault="00710233" w:rsidP="00780B9D">
      <w:pPr>
        <w:tabs>
          <w:tab w:val="left" w:pos="284"/>
        </w:tabs>
        <w:jc w:val="both"/>
      </w:pPr>
    </w:p>
    <w:sectPr w:rsidR="00710233" w:rsidRPr="00ED55D6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8959" w14:textId="77777777" w:rsidR="004B36A0" w:rsidRDefault="004B36A0" w:rsidP="00286704">
      <w:r>
        <w:separator/>
      </w:r>
    </w:p>
  </w:endnote>
  <w:endnote w:type="continuationSeparator" w:id="0">
    <w:p w14:paraId="75FCB330" w14:textId="77777777" w:rsidR="004B36A0" w:rsidRDefault="004B36A0" w:rsidP="0028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EA38" w14:textId="77777777" w:rsidR="004B36A0" w:rsidRDefault="004B36A0" w:rsidP="00286704">
      <w:r>
        <w:separator/>
      </w:r>
    </w:p>
  </w:footnote>
  <w:footnote w:type="continuationSeparator" w:id="0">
    <w:p w14:paraId="35730F4C" w14:textId="77777777" w:rsidR="004B36A0" w:rsidRDefault="004B36A0" w:rsidP="0028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F3386"/>
    <w:multiLevelType w:val="hybridMultilevel"/>
    <w:tmpl w:val="11A8AF7A"/>
    <w:lvl w:ilvl="0" w:tplc="4A644E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8F87D74"/>
    <w:multiLevelType w:val="hybridMultilevel"/>
    <w:tmpl w:val="8660B6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82CED"/>
    <w:multiLevelType w:val="hybridMultilevel"/>
    <w:tmpl w:val="98AED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287479">
    <w:abstractNumId w:val="16"/>
  </w:num>
  <w:num w:numId="2" w16cid:durableId="1540707099">
    <w:abstractNumId w:val="27"/>
  </w:num>
  <w:num w:numId="3" w16cid:durableId="1461722904">
    <w:abstractNumId w:val="1"/>
  </w:num>
  <w:num w:numId="4" w16cid:durableId="31619881">
    <w:abstractNumId w:val="20"/>
  </w:num>
  <w:num w:numId="5" w16cid:durableId="1066218219">
    <w:abstractNumId w:val="7"/>
  </w:num>
  <w:num w:numId="6" w16cid:durableId="568148622">
    <w:abstractNumId w:val="17"/>
  </w:num>
  <w:num w:numId="7" w16cid:durableId="1960866723">
    <w:abstractNumId w:val="2"/>
  </w:num>
  <w:num w:numId="8" w16cid:durableId="3216847">
    <w:abstractNumId w:val="26"/>
  </w:num>
  <w:num w:numId="9" w16cid:durableId="1306664037">
    <w:abstractNumId w:val="5"/>
  </w:num>
  <w:num w:numId="10" w16cid:durableId="99106383">
    <w:abstractNumId w:val="0"/>
  </w:num>
  <w:num w:numId="11" w16cid:durableId="924731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0117693">
    <w:abstractNumId w:val="18"/>
  </w:num>
  <w:num w:numId="13" w16cid:durableId="13421274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473646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1543989">
    <w:abstractNumId w:val="6"/>
  </w:num>
  <w:num w:numId="16" w16cid:durableId="1851943144">
    <w:abstractNumId w:val="22"/>
  </w:num>
  <w:num w:numId="17" w16cid:durableId="631710022">
    <w:abstractNumId w:val="19"/>
  </w:num>
  <w:num w:numId="18" w16cid:durableId="278338964">
    <w:abstractNumId w:val="14"/>
  </w:num>
  <w:num w:numId="19" w16cid:durableId="1142966848">
    <w:abstractNumId w:val="10"/>
  </w:num>
  <w:num w:numId="20" w16cid:durableId="1398161573">
    <w:abstractNumId w:val="9"/>
  </w:num>
  <w:num w:numId="21" w16cid:durableId="316612615">
    <w:abstractNumId w:val="25"/>
  </w:num>
  <w:num w:numId="22" w16cid:durableId="80102594">
    <w:abstractNumId w:val="15"/>
  </w:num>
  <w:num w:numId="23" w16cid:durableId="91515509">
    <w:abstractNumId w:val="21"/>
  </w:num>
  <w:num w:numId="24" w16cid:durableId="479351105">
    <w:abstractNumId w:val="8"/>
  </w:num>
  <w:num w:numId="25" w16cid:durableId="18529885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3311956">
    <w:abstractNumId w:val="29"/>
  </w:num>
  <w:num w:numId="27" w16cid:durableId="284778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2608399">
    <w:abstractNumId w:val="28"/>
  </w:num>
  <w:num w:numId="29" w16cid:durableId="2046177369">
    <w:abstractNumId w:val="3"/>
  </w:num>
  <w:num w:numId="30" w16cid:durableId="1606771412">
    <w:abstractNumId w:val="30"/>
  </w:num>
  <w:num w:numId="31" w16cid:durableId="1223978877">
    <w:abstractNumId w:val="11"/>
  </w:num>
  <w:num w:numId="32" w16cid:durableId="18156370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1255179">
    <w:abstractNumId w:val="23"/>
  </w:num>
  <w:num w:numId="34" w16cid:durableId="5360487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E9"/>
    <w:rsid w:val="0000048A"/>
    <w:rsid w:val="00014595"/>
    <w:rsid w:val="000324AA"/>
    <w:rsid w:val="00040A7F"/>
    <w:rsid w:val="000708BA"/>
    <w:rsid w:val="0007770F"/>
    <w:rsid w:val="000827A4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36574"/>
    <w:rsid w:val="00144B43"/>
    <w:rsid w:val="001600AF"/>
    <w:rsid w:val="00180AEF"/>
    <w:rsid w:val="0018256D"/>
    <w:rsid w:val="00186DF6"/>
    <w:rsid w:val="00187AFD"/>
    <w:rsid w:val="00187C94"/>
    <w:rsid w:val="00191F1D"/>
    <w:rsid w:val="001936D6"/>
    <w:rsid w:val="001B7191"/>
    <w:rsid w:val="001D286B"/>
    <w:rsid w:val="001F54CD"/>
    <w:rsid w:val="00202372"/>
    <w:rsid w:val="00207C06"/>
    <w:rsid w:val="0022102D"/>
    <w:rsid w:val="00225B6D"/>
    <w:rsid w:val="0023486F"/>
    <w:rsid w:val="0024272D"/>
    <w:rsid w:val="00244013"/>
    <w:rsid w:val="00250C67"/>
    <w:rsid w:val="002571D8"/>
    <w:rsid w:val="0025742F"/>
    <w:rsid w:val="00270266"/>
    <w:rsid w:val="002851D7"/>
    <w:rsid w:val="00286704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50C8C"/>
    <w:rsid w:val="00362C11"/>
    <w:rsid w:val="00365746"/>
    <w:rsid w:val="00365EA9"/>
    <w:rsid w:val="003802F7"/>
    <w:rsid w:val="00391992"/>
    <w:rsid w:val="003953AB"/>
    <w:rsid w:val="003A3FFB"/>
    <w:rsid w:val="003B187A"/>
    <w:rsid w:val="003B29F0"/>
    <w:rsid w:val="003B45F1"/>
    <w:rsid w:val="003C7040"/>
    <w:rsid w:val="003D4B88"/>
    <w:rsid w:val="003D507F"/>
    <w:rsid w:val="003E5B24"/>
    <w:rsid w:val="003E5C9C"/>
    <w:rsid w:val="003F2912"/>
    <w:rsid w:val="00415162"/>
    <w:rsid w:val="0046107C"/>
    <w:rsid w:val="00462138"/>
    <w:rsid w:val="00462A1D"/>
    <w:rsid w:val="00480859"/>
    <w:rsid w:val="0048624B"/>
    <w:rsid w:val="0048696C"/>
    <w:rsid w:val="00492C04"/>
    <w:rsid w:val="00496E3E"/>
    <w:rsid w:val="004B36A0"/>
    <w:rsid w:val="004B4A48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C3049"/>
    <w:rsid w:val="005D3D5B"/>
    <w:rsid w:val="005D7341"/>
    <w:rsid w:val="005F2408"/>
    <w:rsid w:val="006221F7"/>
    <w:rsid w:val="00622399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10233"/>
    <w:rsid w:val="00710C15"/>
    <w:rsid w:val="00725496"/>
    <w:rsid w:val="00725F51"/>
    <w:rsid w:val="007413EC"/>
    <w:rsid w:val="0074278D"/>
    <w:rsid w:val="00744EA5"/>
    <w:rsid w:val="00765460"/>
    <w:rsid w:val="00780B9D"/>
    <w:rsid w:val="0079425B"/>
    <w:rsid w:val="007B120A"/>
    <w:rsid w:val="007C138E"/>
    <w:rsid w:val="007C6A8C"/>
    <w:rsid w:val="007D5420"/>
    <w:rsid w:val="007E50E2"/>
    <w:rsid w:val="007F1592"/>
    <w:rsid w:val="007F1DCE"/>
    <w:rsid w:val="00801C75"/>
    <w:rsid w:val="0081117D"/>
    <w:rsid w:val="008160A3"/>
    <w:rsid w:val="008171F8"/>
    <w:rsid w:val="00822337"/>
    <w:rsid w:val="00823DEE"/>
    <w:rsid w:val="00827A5C"/>
    <w:rsid w:val="00830CEB"/>
    <w:rsid w:val="00842749"/>
    <w:rsid w:val="00846CE1"/>
    <w:rsid w:val="008554D3"/>
    <w:rsid w:val="0086796F"/>
    <w:rsid w:val="00870C49"/>
    <w:rsid w:val="00880A65"/>
    <w:rsid w:val="008953EC"/>
    <w:rsid w:val="008A1FF7"/>
    <w:rsid w:val="008A6D30"/>
    <w:rsid w:val="008B2D40"/>
    <w:rsid w:val="008B7454"/>
    <w:rsid w:val="008E1E87"/>
    <w:rsid w:val="008E4E0E"/>
    <w:rsid w:val="008E6436"/>
    <w:rsid w:val="008F2908"/>
    <w:rsid w:val="0090285D"/>
    <w:rsid w:val="00912EBE"/>
    <w:rsid w:val="00913405"/>
    <w:rsid w:val="00915884"/>
    <w:rsid w:val="00936D00"/>
    <w:rsid w:val="009562C4"/>
    <w:rsid w:val="0096312B"/>
    <w:rsid w:val="00975AFC"/>
    <w:rsid w:val="00981E60"/>
    <w:rsid w:val="009920C6"/>
    <w:rsid w:val="00992469"/>
    <w:rsid w:val="009A0978"/>
    <w:rsid w:val="009B0345"/>
    <w:rsid w:val="009B055C"/>
    <w:rsid w:val="009B2C14"/>
    <w:rsid w:val="009B6796"/>
    <w:rsid w:val="009C1641"/>
    <w:rsid w:val="009C46B9"/>
    <w:rsid w:val="009C56EC"/>
    <w:rsid w:val="009E72B8"/>
    <w:rsid w:val="009F6464"/>
    <w:rsid w:val="00A07FD0"/>
    <w:rsid w:val="00A107BB"/>
    <w:rsid w:val="00A11DB6"/>
    <w:rsid w:val="00A15A4C"/>
    <w:rsid w:val="00A1629A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1B40"/>
    <w:rsid w:val="00AD58A0"/>
    <w:rsid w:val="00AE5D12"/>
    <w:rsid w:val="00AF4CC6"/>
    <w:rsid w:val="00AF5273"/>
    <w:rsid w:val="00B077C8"/>
    <w:rsid w:val="00B15DB1"/>
    <w:rsid w:val="00B17C7A"/>
    <w:rsid w:val="00B33E14"/>
    <w:rsid w:val="00B43292"/>
    <w:rsid w:val="00B45FB0"/>
    <w:rsid w:val="00B55912"/>
    <w:rsid w:val="00B850C4"/>
    <w:rsid w:val="00B90F7A"/>
    <w:rsid w:val="00B9757C"/>
    <w:rsid w:val="00BC05EB"/>
    <w:rsid w:val="00BC4D30"/>
    <w:rsid w:val="00BD0F1D"/>
    <w:rsid w:val="00BE0A66"/>
    <w:rsid w:val="00BE5845"/>
    <w:rsid w:val="00BF3DED"/>
    <w:rsid w:val="00BF441B"/>
    <w:rsid w:val="00C11C19"/>
    <w:rsid w:val="00C11D06"/>
    <w:rsid w:val="00C125CB"/>
    <w:rsid w:val="00C325C9"/>
    <w:rsid w:val="00C36730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B2669"/>
    <w:rsid w:val="00CD11E1"/>
    <w:rsid w:val="00CE09D5"/>
    <w:rsid w:val="00CE7B39"/>
    <w:rsid w:val="00CF4469"/>
    <w:rsid w:val="00CF7BE1"/>
    <w:rsid w:val="00D05DFD"/>
    <w:rsid w:val="00D110F5"/>
    <w:rsid w:val="00D20A26"/>
    <w:rsid w:val="00D40080"/>
    <w:rsid w:val="00D54E6A"/>
    <w:rsid w:val="00D67E24"/>
    <w:rsid w:val="00D761E5"/>
    <w:rsid w:val="00D82D77"/>
    <w:rsid w:val="00D86D9E"/>
    <w:rsid w:val="00D944E0"/>
    <w:rsid w:val="00DB0275"/>
    <w:rsid w:val="00DB1ECE"/>
    <w:rsid w:val="00DC0078"/>
    <w:rsid w:val="00DC6119"/>
    <w:rsid w:val="00DD58F8"/>
    <w:rsid w:val="00DE2198"/>
    <w:rsid w:val="00DF07BA"/>
    <w:rsid w:val="00E00EB7"/>
    <w:rsid w:val="00E1459C"/>
    <w:rsid w:val="00E15DC6"/>
    <w:rsid w:val="00E17E00"/>
    <w:rsid w:val="00E23F8F"/>
    <w:rsid w:val="00E348D4"/>
    <w:rsid w:val="00E41B48"/>
    <w:rsid w:val="00E422A9"/>
    <w:rsid w:val="00E428CD"/>
    <w:rsid w:val="00E45E20"/>
    <w:rsid w:val="00E638C0"/>
    <w:rsid w:val="00E715A0"/>
    <w:rsid w:val="00E74348"/>
    <w:rsid w:val="00E76056"/>
    <w:rsid w:val="00E76DE5"/>
    <w:rsid w:val="00E84C30"/>
    <w:rsid w:val="00E91AA7"/>
    <w:rsid w:val="00EA390B"/>
    <w:rsid w:val="00EC6C66"/>
    <w:rsid w:val="00EC7126"/>
    <w:rsid w:val="00ED105A"/>
    <w:rsid w:val="00ED12BD"/>
    <w:rsid w:val="00ED55D6"/>
    <w:rsid w:val="00EE148F"/>
    <w:rsid w:val="00EE3067"/>
    <w:rsid w:val="00EF2C7C"/>
    <w:rsid w:val="00F231B2"/>
    <w:rsid w:val="00F2516F"/>
    <w:rsid w:val="00F3356D"/>
    <w:rsid w:val="00F409F2"/>
    <w:rsid w:val="00F6176C"/>
    <w:rsid w:val="00F67409"/>
    <w:rsid w:val="00F70426"/>
    <w:rsid w:val="00F84641"/>
    <w:rsid w:val="00FB1BED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867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67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67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67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63</cp:revision>
  <cp:lastPrinted>2026-01-26T13:04:00Z</cp:lastPrinted>
  <dcterms:created xsi:type="dcterms:W3CDTF">2025-12-09T10:16:00Z</dcterms:created>
  <dcterms:modified xsi:type="dcterms:W3CDTF">2026-01-27T11:23:00Z</dcterms:modified>
</cp:coreProperties>
</file>