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AE" w:rsidRPr="0080106E" w:rsidRDefault="00805128" w:rsidP="0080512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0106E">
        <w:rPr>
          <w:rFonts w:ascii="Times New Roman" w:hAnsi="Times New Roman" w:cs="Times New Roman"/>
          <w:b/>
          <w:sz w:val="24"/>
          <w:szCs w:val="24"/>
        </w:rPr>
        <w:t xml:space="preserve">Odôvodnenie: </w:t>
      </w:r>
    </w:p>
    <w:p w:rsidR="00805128" w:rsidRPr="00805128" w:rsidRDefault="00805128" w:rsidP="0080512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A53F8" w:rsidRDefault="00FB64AE" w:rsidP="003A53F8">
      <w:pPr>
        <w:pStyle w:val="Normlnywebov"/>
        <w:ind w:firstLine="708"/>
        <w:jc w:val="both"/>
      </w:pPr>
      <w:r>
        <w:t xml:space="preserve">Prijatie Etického kódexu poslanca </w:t>
      </w:r>
      <w:r w:rsidR="003A53F8">
        <w:t xml:space="preserve">Národnej rady Slovenskej republiky </w:t>
      </w:r>
      <w:r>
        <w:t xml:space="preserve">vychádza z dlhodobých záväzkov Slovenskej republiky, najmä z odporúčaní Skupiny štátov proti korupcii (GRECO) a Organizácie pre hospodársku spoluprácu a rozvoj (OECD). Zavedenie etického kódexu by tiež prispelo k posilneniu integrity, transparentnosti a zodpovednosti pri výkone poslaneckého mandátu. Existencia takéhoto kódexu je zároveň bežným štandardom v parlamentnej praxi viacerých demokratických štátov a slúži ako nástroj na podporu etického správania volených zástupcov. Najmä v členských štátoch Európskej únie sú buď samostatným dokumentom dotvárajúcim pravidlá fungovania parlamentu (ako interný akt parlamentu napr. vo Francúzsku, v Slovinsku, v Španielsku alebo vo Švédsku alebo ako forma uznesenia, čo je typické pre Poľsko, Portugalsko alebo Rumunsko) alebo priamo súčasťou rokovacích poriadkov (napr. Belgicko, Lotyšsko, Nemecko). </w:t>
      </w:r>
    </w:p>
    <w:p w:rsidR="00FB64AE" w:rsidRDefault="003A53F8" w:rsidP="003A53F8">
      <w:pPr>
        <w:pStyle w:val="Normlnywebov"/>
        <w:ind w:firstLine="708"/>
        <w:jc w:val="both"/>
      </w:pPr>
      <w:r>
        <w:t>Etický</w:t>
      </w:r>
      <w:r w:rsidR="00FB64AE">
        <w:t xml:space="preserve"> kódex </w:t>
      </w:r>
      <w:r w:rsidRPr="003A53F8">
        <w:t xml:space="preserve">poslanca Národnej rady Slovenskej republiky </w:t>
      </w:r>
      <w:r w:rsidR="00FB64AE">
        <w:t>predstavuje dôležitý krok k zosúladeniu vnútroštátnej praxe s medzinárodnými štandardmi správy vecí verejných, ako aj k upevneniu etickej kultúry v rámci parlamentu.</w:t>
      </w:r>
    </w:p>
    <w:p w:rsidR="00805128" w:rsidRPr="00805128" w:rsidRDefault="00805128" w:rsidP="0080512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805128" w:rsidRPr="008051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E05" w:rsidRDefault="00824E05" w:rsidP="00E17971">
      <w:pPr>
        <w:spacing w:after="0" w:line="240" w:lineRule="auto"/>
      </w:pPr>
      <w:r>
        <w:separator/>
      </w:r>
    </w:p>
  </w:endnote>
  <w:endnote w:type="continuationSeparator" w:id="0">
    <w:p w:rsidR="00824E05" w:rsidRDefault="00824E05" w:rsidP="00E1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71" w:rsidRDefault="00E179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71" w:rsidRDefault="00E179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71" w:rsidRDefault="00E179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E05" w:rsidRDefault="00824E05" w:rsidP="00E17971">
      <w:pPr>
        <w:spacing w:after="0" w:line="240" w:lineRule="auto"/>
      </w:pPr>
      <w:r>
        <w:separator/>
      </w:r>
    </w:p>
  </w:footnote>
  <w:footnote w:type="continuationSeparator" w:id="0">
    <w:p w:rsidR="00824E05" w:rsidRDefault="00824E05" w:rsidP="00E17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71" w:rsidRDefault="00E179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71" w:rsidRDefault="00E1797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71" w:rsidRDefault="00E179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28"/>
    <w:rsid w:val="001718AE"/>
    <w:rsid w:val="00392595"/>
    <w:rsid w:val="003A53F8"/>
    <w:rsid w:val="0080106E"/>
    <w:rsid w:val="00805128"/>
    <w:rsid w:val="00824E05"/>
    <w:rsid w:val="00E17971"/>
    <w:rsid w:val="00F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05128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FB64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5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3F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17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7971"/>
  </w:style>
  <w:style w:type="paragraph" w:styleId="Pta">
    <w:name w:val="footer"/>
    <w:basedOn w:val="Normlny"/>
    <w:link w:val="PtaChar"/>
    <w:uiPriority w:val="99"/>
    <w:unhideWhenUsed/>
    <w:rsid w:val="00E17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5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2026-01-26T14:09:00Z</dcterms:created>
  <dcterms:modified xsi:type="dcterms:W3CDTF">2026-01-26T14:09:00Z</dcterms:modified>
</cp:coreProperties>
</file>