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0E989" w14:textId="7D22CE31" w:rsidR="001328E2" w:rsidRPr="002361D1" w:rsidRDefault="001328E2" w:rsidP="008E5726">
      <w:pPr>
        <w:spacing w:after="0" w:line="276" w:lineRule="auto"/>
        <w:jc w:val="both"/>
        <w:rPr>
          <w:rFonts w:ascii="Times New Roman" w:hAnsi="Times New Roman" w:cs="Times New Roman"/>
          <w:b/>
          <w:sz w:val="24"/>
          <w:szCs w:val="24"/>
        </w:rPr>
      </w:pPr>
      <w:r w:rsidRPr="002361D1">
        <w:rPr>
          <w:rFonts w:ascii="Times New Roman" w:hAnsi="Times New Roman" w:cs="Times New Roman"/>
          <w:b/>
          <w:sz w:val="24"/>
          <w:szCs w:val="24"/>
        </w:rPr>
        <w:t>Osobitná časť</w:t>
      </w:r>
    </w:p>
    <w:p w14:paraId="32BBEFFB" w14:textId="5C7EA48E" w:rsidR="001328E2" w:rsidRDefault="001328E2" w:rsidP="0014407C">
      <w:pPr>
        <w:spacing w:after="0" w:line="240" w:lineRule="auto"/>
        <w:jc w:val="both"/>
        <w:rPr>
          <w:rFonts w:ascii="Times New Roman" w:hAnsi="Times New Roman" w:cs="Times New Roman"/>
          <w:sz w:val="24"/>
          <w:szCs w:val="24"/>
        </w:rPr>
      </w:pPr>
    </w:p>
    <w:p w14:paraId="017BD486" w14:textId="43B42AC5" w:rsidR="00CC18DC" w:rsidRPr="00247E5D" w:rsidRDefault="00CC18DC" w:rsidP="008E5726">
      <w:pPr>
        <w:spacing w:line="276" w:lineRule="auto"/>
        <w:jc w:val="both"/>
        <w:rPr>
          <w:rFonts w:ascii="Times New Roman" w:hAnsi="Times New Roman" w:cs="Times New Roman"/>
          <w:b/>
          <w:sz w:val="24"/>
          <w:szCs w:val="24"/>
        </w:rPr>
      </w:pPr>
      <w:r w:rsidRPr="00247E5D">
        <w:rPr>
          <w:rFonts w:ascii="Times New Roman" w:hAnsi="Times New Roman" w:cs="Times New Roman"/>
          <w:b/>
          <w:sz w:val="24"/>
          <w:szCs w:val="24"/>
        </w:rPr>
        <w:t>K čl. I</w:t>
      </w:r>
    </w:p>
    <w:p w14:paraId="6EF24766" w14:textId="77777777" w:rsidR="002E0D02" w:rsidRPr="002361D1" w:rsidRDefault="00134E45" w:rsidP="008E5726">
      <w:pPr>
        <w:spacing w:line="276" w:lineRule="auto"/>
        <w:jc w:val="both"/>
        <w:rPr>
          <w:rFonts w:ascii="Times New Roman" w:hAnsi="Times New Roman" w:cs="Times New Roman"/>
          <w:b/>
          <w:sz w:val="24"/>
          <w:szCs w:val="24"/>
        </w:rPr>
      </w:pPr>
      <w:r w:rsidRPr="002361D1">
        <w:rPr>
          <w:rFonts w:ascii="Times New Roman" w:hAnsi="Times New Roman" w:cs="Times New Roman"/>
          <w:b/>
          <w:sz w:val="24"/>
          <w:szCs w:val="24"/>
        </w:rPr>
        <w:t>K § 1</w:t>
      </w:r>
    </w:p>
    <w:p w14:paraId="33885689" w14:textId="463FF42F" w:rsidR="00C42382" w:rsidRPr="00C42382" w:rsidRDefault="00134E45" w:rsidP="0014407C">
      <w:pPr>
        <w:pStyle w:val="whitespace-normal"/>
        <w:spacing w:before="0" w:beforeAutospacing="0" w:after="160" w:afterAutospacing="0" w:line="276" w:lineRule="auto"/>
        <w:jc w:val="both"/>
      </w:pPr>
      <w:r w:rsidRPr="002361D1">
        <w:t>Upravuje sa</w:t>
      </w:r>
      <w:r w:rsidR="002E0D02" w:rsidRPr="002361D1">
        <w:t xml:space="preserve"> predmet </w:t>
      </w:r>
      <w:r w:rsidR="0057154A" w:rsidRPr="002361D1">
        <w:t xml:space="preserve">úpravy návrhu </w:t>
      </w:r>
      <w:r w:rsidR="002E0D02" w:rsidRPr="002361D1">
        <w:t xml:space="preserve">zákona, ktorým je uplatňovanie </w:t>
      </w:r>
      <w:r w:rsidR="00386C30">
        <w:t xml:space="preserve">práva na </w:t>
      </w:r>
      <w:r w:rsidR="002E0D02" w:rsidRPr="002361D1">
        <w:t xml:space="preserve"> rovnak</w:t>
      </w:r>
      <w:r w:rsidR="00386C30">
        <w:t>ú</w:t>
      </w:r>
      <w:r w:rsidR="002E0D02" w:rsidRPr="002361D1">
        <w:t xml:space="preserve"> odmen</w:t>
      </w:r>
      <w:r w:rsidR="00386C30">
        <w:t>u</w:t>
      </w:r>
      <w:r w:rsidR="002E0D02" w:rsidRPr="002361D1">
        <w:t xml:space="preserve"> pre mužov a ženy za rovnakú prácu alebo prácu rovnakej hodnoty v pracovnoprávnych vzťahoch a obdobných pracovných vzťahoch. </w:t>
      </w:r>
      <w:r w:rsidR="00735DE3" w:rsidRPr="002361D1">
        <w:t>Navrhovaný zákon sa teda bude vzťahovať na pracovnoprávne vzťahy upravené Zákonníkom práce, ako aj</w:t>
      </w:r>
      <w:r w:rsidR="00E91233" w:rsidRPr="002361D1">
        <w:t xml:space="preserve"> na štátnozamestnanecké vzťahy u</w:t>
      </w:r>
      <w:r w:rsidR="00735DE3" w:rsidRPr="002361D1">
        <w:t xml:space="preserve">pravené osobitnými predpismi. </w:t>
      </w:r>
      <w:r w:rsidR="0057154A" w:rsidRPr="002361D1">
        <w:t>Takéto široké vymedzenie</w:t>
      </w:r>
      <w:r w:rsidR="00735DE3" w:rsidRPr="002361D1">
        <w:t>, ktoré vychádza so smernice Európskeho parlamentu a Rady (EÚ) 2023/970 z 10. mája 2023</w:t>
      </w:r>
      <w:r w:rsidR="0006774E">
        <w:t>,</w:t>
      </w:r>
      <w:r w:rsidR="00735DE3" w:rsidRPr="002361D1">
        <w:t xml:space="preserve"> </w:t>
      </w:r>
      <w:r w:rsidR="00EB5E9E" w:rsidRPr="00EB5E9E">
        <w:t xml:space="preserve">ktorou sa posilňuje uplatňovanie </w:t>
      </w:r>
      <w:r w:rsidR="00735DE3" w:rsidRPr="002361D1">
        <w:t xml:space="preserve">zásady rovnakej odmeny pre mužov a ženy za rovnakú prácu alebo prácu rovnakej hodnoty prostredníctvom transparentnosti odmeňovania a mechanizmov </w:t>
      </w:r>
      <w:r w:rsidR="00EB5E9E">
        <w:t xml:space="preserve">presadzovania </w:t>
      </w:r>
      <w:r w:rsidR="00735DE3" w:rsidRPr="002361D1">
        <w:t>práva (Ú. v. EÚ L 132, 17.5.2023) (ďalej len „smernica (EÚ) 2023/970</w:t>
      </w:r>
      <w:r w:rsidR="007C6F86">
        <w:t>“</w:t>
      </w:r>
      <w:r w:rsidR="00735DE3" w:rsidRPr="002361D1">
        <w:t>),</w:t>
      </w:r>
      <w:r w:rsidR="0057154A" w:rsidRPr="002361D1">
        <w:t xml:space="preserve"> zabezpečuje komplexné pokrytie všetkých pracovných vzťahov, </w:t>
      </w:r>
      <w:r w:rsidR="001D7E8C">
        <w:t xml:space="preserve">u ktorých  </w:t>
      </w:r>
      <w:r w:rsidR="0057154A" w:rsidRPr="002361D1">
        <w:t>môže dôjsť k diskriminácii v odmeňovaní.</w:t>
      </w:r>
      <w:r w:rsidR="00E91233" w:rsidRPr="002361D1">
        <w:t xml:space="preserve"> </w:t>
      </w:r>
      <w:r w:rsidR="00D91291" w:rsidRPr="002361D1">
        <w:t>Keďže z</w:t>
      </w:r>
      <w:r w:rsidR="007C6F86">
        <w:t>ákaz diskriminácie</w:t>
      </w:r>
      <w:r w:rsidR="00E91233" w:rsidRPr="002361D1">
        <w:t xml:space="preserve"> vrátane diskriminácie z dôvodu pohlavia</w:t>
      </w:r>
      <w:r w:rsidR="00085271">
        <w:t xml:space="preserve"> a úprava s tým súvisiaca</w:t>
      </w:r>
      <w:r w:rsidR="00E91233" w:rsidRPr="002361D1">
        <w:t xml:space="preserve"> je už </w:t>
      </w:r>
      <w:r w:rsidR="00085271">
        <w:t>predmetom úpravy v</w:t>
      </w:r>
      <w:r w:rsidR="001D7E8C">
        <w:t>o viacerých</w:t>
      </w:r>
      <w:r w:rsidR="00085271">
        <w:t> právnych predpisoch</w:t>
      </w:r>
      <w:r w:rsidR="00E91233" w:rsidRPr="002361D1">
        <w:t>, a to najmä v antidiskriminačnom zákone, v Zákonníku práce a v právnych predpisoch upravujúcich štátnozamestnanecké vzťahy a pri ochrane práv súvisiacich s diskrimináciou v Civilnom sporovom poriadku</w:t>
      </w:r>
      <w:r w:rsidR="00D91291" w:rsidRPr="002361D1">
        <w:t>,</w:t>
      </w:r>
      <w:r w:rsidR="00E91233" w:rsidRPr="002361D1">
        <w:t xml:space="preserve"> na právne vzťahy sa </w:t>
      </w:r>
      <w:r w:rsidR="00085271" w:rsidRPr="002361D1">
        <w:t>bud</w:t>
      </w:r>
      <w:r w:rsidR="00085271">
        <w:t xml:space="preserve">ú </w:t>
      </w:r>
      <w:r w:rsidR="009607B0" w:rsidRPr="002361D1">
        <w:t>vzťahovať</w:t>
      </w:r>
      <w:r w:rsidR="00300657">
        <w:t xml:space="preserve"> aj</w:t>
      </w:r>
      <w:r w:rsidR="00085271">
        <w:t xml:space="preserve"> tieto zákony. </w:t>
      </w:r>
      <w:r w:rsidR="008B13A1">
        <w:t xml:space="preserve"> </w:t>
      </w:r>
      <w:r w:rsidR="00470EDD" w:rsidRPr="00470EDD">
        <w:t xml:space="preserve">Porušením </w:t>
      </w:r>
      <w:r w:rsidR="00386C30">
        <w:t xml:space="preserve">práva na </w:t>
      </w:r>
      <w:r w:rsidR="00386C30" w:rsidRPr="002361D1">
        <w:t xml:space="preserve"> rovnak</w:t>
      </w:r>
      <w:r w:rsidR="00386C30">
        <w:t>ú</w:t>
      </w:r>
      <w:r w:rsidR="00386C30" w:rsidRPr="002361D1">
        <w:t xml:space="preserve"> odmen</w:t>
      </w:r>
      <w:r w:rsidR="00386C30">
        <w:t>u</w:t>
      </w:r>
      <w:r w:rsidR="00386C30" w:rsidRPr="002361D1">
        <w:t xml:space="preserve"> </w:t>
      </w:r>
      <w:r w:rsidR="00470EDD" w:rsidRPr="00470EDD">
        <w:t>za rovnakú prácu alebo prácu rovnakej hodnoty nie je situácia, keď rozdiel v odmene medzi zamestnancami je odôvodnený na základe objektívnych kritérií, ktoré sú napríklad vecne odôvodnené legitímnym cieľom zamestnávateľa, nemajú diskriminačný dopad na zamestnancov jedného pohlavia a sú overiteľné a transparentné.</w:t>
      </w:r>
      <w:r w:rsidR="00C42382" w:rsidRPr="00C42382">
        <w:t xml:space="preserve"> </w:t>
      </w:r>
      <w:r w:rsidR="00DE08D6">
        <w:t xml:space="preserve">Vzhľadom na osobitné postavenie sudcov </w:t>
      </w:r>
      <w:r w:rsidR="00300657">
        <w:t xml:space="preserve">a prokurátorov </w:t>
      </w:r>
      <w:r w:rsidR="00847885">
        <w:t>je potrebné explicitne zakotviť, že na účely zákona sa považujú za zamestnancov.</w:t>
      </w:r>
    </w:p>
    <w:p w14:paraId="17909F7D" w14:textId="77777777" w:rsidR="002E0D02" w:rsidRPr="002361D1" w:rsidRDefault="002E0D02" w:rsidP="008E5726">
      <w:pPr>
        <w:spacing w:line="276" w:lineRule="auto"/>
        <w:jc w:val="both"/>
        <w:rPr>
          <w:rFonts w:ascii="Times New Roman" w:hAnsi="Times New Roman" w:cs="Times New Roman"/>
          <w:b/>
          <w:sz w:val="24"/>
          <w:szCs w:val="24"/>
        </w:rPr>
      </w:pPr>
      <w:r w:rsidRPr="002361D1">
        <w:rPr>
          <w:rFonts w:ascii="Times New Roman" w:hAnsi="Times New Roman" w:cs="Times New Roman"/>
          <w:b/>
          <w:sz w:val="24"/>
          <w:szCs w:val="24"/>
        </w:rPr>
        <w:t xml:space="preserve">K § 2 </w:t>
      </w:r>
    </w:p>
    <w:p w14:paraId="2243467E" w14:textId="064E1FCE" w:rsidR="002E0D02" w:rsidRPr="002361D1" w:rsidRDefault="003F41BF" w:rsidP="00540892">
      <w:pPr>
        <w:spacing w:line="276" w:lineRule="auto"/>
        <w:jc w:val="both"/>
        <w:rPr>
          <w:rFonts w:ascii="Times New Roman" w:hAnsi="Times New Roman" w:cs="Times New Roman"/>
          <w:sz w:val="24"/>
          <w:szCs w:val="24"/>
        </w:rPr>
      </w:pPr>
      <w:r w:rsidRPr="002361D1">
        <w:rPr>
          <w:rFonts w:ascii="Times New Roman" w:hAnsi="Times New Roman"/>
          <w:sz w:val="24"/>
          <w:szCs w:val="24"/>
        </w:rPr>
        <w:t xml:space="preserve">Na účely návrhu zákona sa vymedzujú </w:t>
      </w:r>
      <w:r w:rsidRPr="002361D1">
        <w:rPr>
          <w:rFonts w:ascii="Times New Roman" w:hAnsi="Times New Roman" w:cs="Times New Roman"/>
          <w:sz w:val="24"/>
          <w:szCs w:val="24"/>
        </w:rPr>
        <w:t>základné pojmy používané</w:t>
      </w:r>
      <w:r w:rsidR="002E0D02" w:rsidRPr="002361D1">
        <w:rPr>
          <w:rFonts w:ascii="Times New Roman" w:hAnsi="Times New Roman" w:cs="Times New Roman"/>
          <w:sz w:val="24"/>
          <w:szCs w:val="24"/>
        </w:rPr>
        <w:t xml:space="preserve"> v zákone. Tieto definície sú zladené s európskou </w:t>
      </w:r>
      <w:r w:rsidR="002E0D02" w:rsidRPr="0014407C">
        <w:rPr>
          <w:rFonts w:ascii="Times New Roman" w:hAnsi="Times New Roman" w:cs="Times New Roman"/>
          <w:sz w:val="24"/>
          <w:szCs w:val="24"/>
        </w:rPr>
        <w:t>legislatívou a judikatúrou Súdneho dvora EÚ a zabezpečujú jednotné chápanie kľúčových kon</w:t>
      </w:r>
      <w:r w:rsidR="0055162B" w:rsidRPr="0014407C">
        <w:rPr>
          <w:rFonts w:ascii="Times New Roman" w:hAnsi="Times New Roman" w:cs="Times New Roman"/>
          <w:sz w:val="24"/>
          <w:szCs w:val="24"/>
        </w:rPr>
        <w:t xml:space="preserve">ceptov. </w:t>
      </w:r>
      <w:r w:rsidRPr="0014407C">
        <w:rPr>
          <w:rFonts w:ascii="Times New Roman" w:hAnsi="Times New Roman" w:cs="Times New Roman"/>
          <w:sz w:val="24"/>
          <w:szCs w:val="24"/>
        </w:rPr>
        <w:t>P</w:t>
      </w:r>
      <w:r w:rsidR="007C6F86" w:rsidRPr="0014407C">
        <w:rPr>
          <w:rFonts w:ascii="Times New Roman" w:hAnsi="Times New Roman" w:cs="Times New Roman"/>
          <w:sz w:val="24"/>
          <w:szCs w:val="24"/>
        </w:rPr>
        <w:t>ojem „</w:t>
      </w:r>
      <w:r w:rsidR="002E0D02" w:rsidRPr="0014407C">
        <w:rPr>
          <w:rFonts w:ascii="Times New Roman" w:hAnsi="Times New Roman" w:cs="Times New Roman"/>
          <w:sz w:val="24"/>
          <w:szCs w:val="24"/>
        </w:rPr>
        <w:t>o</w:t>
      </w:r>
      <w:r w:rsidRPr="0014407C">
        <w:rPr>
          <w:rFonts w:ascii="Times New Roman" w:hAnsi="Times New Roman" w:cs="Times New Roman"/>
          <w:sz w:val="24"/>
          <w:szCs w:val="24"/>
        </w:rPr>
        <w:t>dmena</w:t>
      </w:r>
      <w:r w:rsidR="007C6F86" w:rsidRPr="0014407C">
        <w:rPr>
          <w:rFonts w:ascii="Times New Roman" w:hAnsi="Times New Roman" w:cs="Times New Roman"/>
          <w:sz w:val="24"/>
          <w:szCs w:val="24"/>
        </w:rPr>
        <w:t>“</w:t>
      </w:r>
      <w:r w:rsidR="002E0D02" w:rsidRPr="0014407C">
        <w:rPr>
          <w:rFonts w:ascii="Times New Roman" w:hAnsi="Times New Roman" w:cs="Times New Roman"/>
          <w:sz w:val="24"/>
          <w:szCs w:val="24"/>
        </w:rPr>
        <w:t xml:space="preserve"> predstavuje jeden z najdôležitejších pojmov celého zákona. </w:t>
      </w:r>
      <w:r w:rsidR="00386C30" w:rsidRPr="0014407C">
        <w:rPr>
          <w:rFonts w:ascii="Times New Roman" w:hAnsi="Times New Roman" w:cs="Times New Roman"/>
          <w:sz w:val="24"/>
          <w:szCs w:val="24"/>
        </w:rPr>
        <w:t xml:space="preserve">Právo na  rovnakú odmenu </w:t>
      </w:r>
      <w:r w:rsidR="002E0D02" w:rsidRPr="0014407C">
        <w:rPr>
          <w:rFonts w:ascii="Times New Roman" w:hAnsi="Times New Roman" w:cs="Times New Roman"/>
          <w:sz w:val="24"/>
          <w:szCs w:val="24"/>
        </w:rPr>
        <w:t>by sa mal</w:t>
      </w:r>
      <w:r w:rsidR="00386C30" w:rsidRPr="0014407C">
        <w:rPr>
          <w:rFonts w:ascii="Times New Roman" w:hAnsi="Times New Roman" w:cs="Times New Roman"/>
          <w:sz w:val="24"/>
          <w:szCs w:val="24"/>
        </w:rPr>
        <w:t>o</w:t>
      </w:r>
      <w:r w:rsidR="002E0D02" w:rsidRPr="0014407C">
        <w:rPr>
          <w:rFonts w:ascii="Times New Roman" w:hAnsi="Times New Roman" w:cs="Times New Roman"/>
          <w:sz w:val="24"/>
          <w:szCs w:val="24"/>
        </w:rPr>
        <w:t xml:space="preserve"> dodržiavať</w:t>
      </w:r>
      <w:r w:rsidR="002E0D02" w:rsidRPr="002361D1">
        <w:rPr>
          <w:rFonts w:ascii="Times New Roman" w:hAnsi="Times New Roman" w:cs="Times New Roman"/>
          <w:sz w:val="24"/>
          <w:szCs w:val="24"/>
        </w:rPr>
        <w:t xml:space="preserve"> so zreteľom na </w:t>
      </w:r>
      <w:r w:rsidR="00F53922">
        <w:rPr>
          <w:rFonts w:ascii="Times New Roman" w:hAnsi="Times New Roman" w:cs="Times New Roman"/>
          <w:sz w:val="24"/>
          <w:szCs w:val="24"/>
        </w:rPr>
        <w:t>odmenu</w:t>
      </w:r>
      <w:r w:rsidR="002E0D02" w:rsidRPr="002361D1">
        <w:rPr>
          <w:rFonts w:ascii="Times New Roman" w:hAnsi="Times New Roman" w:cs="Times New Roman"/>
          <w:sz w:val="24"/>
          <w:szCs w:val="24"/>
        </w:rPr>
        <w:t xml:space="preserve">, plat alebo akékoľvek iné peňažné alebo vecné plnenia, ktoré </w:t>
      </w:r>
      <w:r w:rsidR="0008634B" w:rsidRPr="002361D1">
        <w:rPr>
          <w:rFonts w:ascii="Times New Roman" w:hAnsi="Times New Roman" w:cs="Times New Roman"/>
          <w:sz w:val="24"/>
          <w:szCs w:val="24"/>
        </w:rPr>
        <w:t xml:space="preserve">zamestnané osoby </w:t>
      </w:r>
      <w:r w:rsidR="002E0D02" w:rsidRPr="002361D1">
        <w:rPr>
          <w:rFonts w:ascii="Times New Roman" w:hAnsi="Times New Roman" w:cs="Times New Roman"/>
          <w:sz w:val="24"/>
          <w:szCs w:val="24"/>
        </w:rPr>
        <w:t>priamo či nepriamo dostávajú od svojho zamestnávateľa v súvislosti so svojím zamestnaním. V súlade s</w:t>
      </w:r>
      <w:r w:rsidR="00BF368A" w:rsidRPr="002361D1">
        <w:rPr>
          <w:rFonts w:ascii="Times New Roman" w:hAnsi="Times New Roman" w:cs="Times New Roman"/>
          <w:sz w:val="24"/>
          <w:szCs w:val="24"/>
        </w:rPr>
        <w:t xml:space="preserve">o smernicou </w:t>
      </w:r>
      <w:r w:rsidR="002D746E" w:rsidRPr="002D746E">
        <w:rPr>
          <w:rFonts w:ascii="Times New Roman" w:hAnsi="Times New Roman" w:cs="Times New Roman"/>
          <w:bCs/>
          <w:sz w:val="24"/>
          <w:szCs w:val="24"/>
        </w:rPr>
        <w:t xml:space="preserve">(EÚ) 2023/970 </w:t>
      </w:r>
      <w:r w:rsidR="00BF368A" w:rsidRPr="002361D1">
        <w:rPr>
          <w:rFonts w:ascii="Times New Roman" w:hAnsi="Times New Roman" w:cs="Times New Roman"/>
          <w:sz w:val="24"/>
          <w:szCs w:val="24"/>
        </w:rPr>
        <w:t>a</w:t>
      </w:r>
      <w:r w:rsidR="002E0D02" w:rsidRPr="002361D1">
        <w:rPr>
          <w:rFonts w:ascii="Times New Roman" w:hAnsi="Times New Roman" w:cs="Times New Roman"/>
          <w:sz w:val="24"/>
          <w:szCs w:val="24"/>
        </w:rPr>
        <w:t xml:space="preserve"> judikatúrou Súdneho dvora by mal koncept odmeny zahŕňať nielen plat, ale aj doplnkové</w:t>
      </w:r>
      <w:r w:rsidR="0055162B" w:rsidRPr="002361D1">
        <w:rPr>
          <w:rFonts w:ascii="Times New Roman" w:hAnsi="Times New Roman" w:cs="Times New Roman"/>
          <w:sz w:val="24"/>
          <w:szCs w:val="24"/>
        </w:rPr>
        <w:t xml:space="preserve"> alebo pohyblivé zložky odmeny. </w:t>
      </w:r>
      <w:r w:rsidR="00836FF0" w:rsidRPr="00836FF0">
        <w:rPr>
          <w:rFonts w:ascii="Times New Roman" w:hAnsi="Times New Roman" w:cs="Times New Roman"/>
          <w:sz w:val="24"/>
          <w:szCs w:val="24"/>
        </w:rPr>
        <w:t>Odmena zahŕňa základnú  zložku mzdy, minimálnu mzdu, alebo odmenu na základe dohôd o prácach vykonávaných mimo pracovného pomeru. Pri základnej mzde v štátnozamestnaneckých vzťahoch a v služobnom pomere sa preberá terminológia z právnych predpisov upravujúcich odmeňovanie štátnych zamestnancov, príslušníkov Policajného zboru, príslušníkov Hasičského a záchranného zboru, príslušníkov Horskej záchrannej služby, príslušníkov finančnej správy, profesionálnych vojakov, sudcov a prokurátorov.“</w:t>
      </w:r>
      <w:r w:rsidR="002E0D02" w:rsidRPr="002361D1">
        <w:rPr>
          <w:rFonts w:ascii="Times New Roman" w:hAnsi="Times New Roman" w:cs="Times New Roman"/>
          <w:sz w:val="24"/>
          <w:szCs w:val="24"/>
        </w:rPr>
        <w:t>.</w:t>
      </w:r>
      <w:r w:rsidR="00470EDD" w:rsidRPr="00470EDD">
        <w:t xml:space="preserve"> </w:t>
      </w:r>
      <w:r w:rsidR="00470EDD" w:rsidRPr="00470EDD">
        <w:rPr>
          <w:rFonts w:ascii="Times New Roman" w:hAnsi="Times New Roman" w:cs="Times New Roman"/>
          <w:sz w:val="24"/>
          <w:szCs w:val="24"/>
        </w:rPr>
        <w:t xml:space="preserve">Doplnkové zložky odmeny predstavujú tie formy odmeňovania, ktoré zamestnávateľ poskytuje na základe svojho autonómneho rozhodnutia, nad rámec zákonných povinností. Ide o benefity, príspevky alebo iné peňažné či nepeňažné plnenia, pri ktorých má </w:t>
      </w:r>
      <w:r w:rsidR="00470EDD" w:rsidRPr="00470EDD">
        <w:rPr>
          <w:rFonts w:ascii="Times New Roman" w:hAnsi="Times New Roman" w:cs="Times New Roman"/>
          <w:sz w:val="24"/>
          <w:szCs w:val="24"/>
        </w:rPr>
        <w:lastRenderedPageBreak/>
        <w:t>zamestnávateľ rozhodovací priestor týkajúci sa ich poskytnutia, výšky, rozsahu alebo podmienok čerpania.</w:t>
      </w:r>
      <w:r w:rsidR="002E0D02" w:rsidRPr="002361D1">
        <w:rPr>
          <w:rFonts w:ascii="Times New Roman" w:hAnsi="Times New Roman" w:cs="Times New Roman"/>
          <w:sz w:val="24"/>
          <w:szCs w:val="24"/>
        </w:rPr>
        <w:t xml:space="preserve"> S cieľom zabezpečiť jednotné uvádzanie informácií požadovaných zákonom sa úroveň odmeny vyjadruje ako hrubá ročná odmena</w:t>
      </w:r>
      <w:r w:rsidR="002F5313">
        <w:rPr>
          <w:rFonts w:ascii="Times New Roman" w:hAnsi="Times New Roman" w:cs="Times New Roman"/>
          <w:sz w:val="24"/>
          <w:szCs w:val="24"/>
        </w:rPr>
        <w:t>.</w:t>
      </w:r>
      <w:r w:rsidR="00247E5D">
        <w:rPr>
          <w:rFonts w:ascii="Times New Roman" w:hAnsi="Times New Roman" w:cs="Times New Roman"/>
          <w:sz w:val="24"/>
          <w:szCs w:val="24"/>
        </w:rPr>
        <w:t xml:space="preserve"> </w:t>
      </w:r>
      <w:r w:rsidR="00021E58" w:rsidRPr="00C42382">
        <w:rPr>
          <w:rFonts w:ascii="Times New Roman" w:hAnsi="Times New Roman" w:cs="Times New Roman"/>
          <w:sz w:val="24"/>
          <w:szCs w:val="24"/>
        </w:rPr>
        <w:t xml:space="preserve">Hrubá ročná odmena </w:t>
      </w:r>
      <w:r w:rsidR="008D6C0D" w:rsidRPr="00C42382">
        <w:rPr>
          <w:rFonts w:ascii="Times New Roman" w:hAnsi="Times New Roman" w:cs="Times New Roman"/>
          <w:sz w:val="24"/>
          <w:szCs w:val="24"/>
        </w:rPr>
        <w:t>predstavuje celkovú hodnotu</w:t>
      </w:r>
      <w:r w:rsidR="00021E58" w:rsidRPr="00C42382">
        <w:rPr>
          <w:rFonts w:ascii="Times New Roman" w:hAnsi="Times New Roman" w:cs="Times New Roman"/>
          <w:sz w:val="24"/>
          <w:szCs w:val="24"/>
        </w:rPr>
        <w:t xml:space="preserve"> pred odpočítaním daní a odvodov zamestnanca</w:t>
      </w:r>
      <w:r w:rsidR="008D6C0D" w:rsidRPr="00C42382">
        <w:rPr>
          <w:rFonts w:ascii="Times New Roman" w:hAnsi="Times New Roman" w:cs="Times New Roman"/>
          <w:sz w:val="24"/>
          <w:szCs w:val="24"/>
        </w:rPr>
        <w:t xml:space="preserve"> (na sociálne poistenie a zdravotné poistenie</w:t>
      </w:r>
      <w:r w:rsidR="00C42382" w:rsidRPr="00C42382">
        <w:rPr>
          <w:rFonts w:ascii="Times New Roman" w:hAnsi="Times New Roman" w:cs="Times New Roman"/>
          <w:sz w:val="24"/>
          <w:szCs w:val="24"/>
        </w:rPr>
        <w:t>)</w:t>
      </w:r>
      <w:r w:rsidR="008D6C0D" w:rsidRPr="00C42382">
        <w:rPr>
          <w:rFonts w:ascii="Times New Roman" w:hAnsi="Times New Roman" w:cs="Times New Roman"/>
          <w:sz w:val="24"/>
          <w:szCs w:val="24"/>
        </w:rPr>
        <w:t xml:space="preserve"> </w:t>
      </w:r>
      <w:r w:rsidR="00021E58" w:rsidRPr="00C42382">
        <w:rPr>
          <w:rFonts w:ascii="Times New Roman" w:hAnsi="Times New Roman" w:cs="Times New Roman"/>
          <w:sz w:val="24"/>
          <w:szCs w:val="24"/>
        </w:rPr>
        <w:t>vrátane všetkých príjmov z pracovného pomeru alebo obdobného pracovného vzťah.</w:t>
      </w:r>
      <w:r w:rsidR="002E0D02" w:rsidRPr="00ED7DC7">
        <w:rPr>
          <w:rFonts w:ascii="Times New Roman" w:hAnsi="Times New Roman" w:cs="Times New Roman"/>
          <w:sz w:val="24"/>
          <w:szCs w:val="24"/>
        </w:rPr>
        <w:t xml:space="preserve"> </w:t>
      </w:r>
      <w:r w:rsidR="00526082" w:rsidRPr="00ED7DC7">
        <w:rPr>
          <w:rFonts w:ascii="Times New Roman" w:hAnsi="Times New Roman" w:cs="Times New Roman"/>
          <w:sz w:val="24"/>
          <w:szCs w:val="24"/>
        </w:rPr>
        <w:t>Zodpovedajúca hodinová odmena sa vypočíta ako podiel ročnej odmeny a odpracovaných hodín.</w:t>
      </w:r>
      <w:r w:rsidR="00A72790">
        <w:rPr>
          <w:rFonts w:ascii="Times New Roman" w:hAnsi="Times New Roman" w:cs="Times New Roman"/>
          <w:sz w:val="24"/>
          <w:szCs w:val="24"/>
        </w:rPr>
        <w:t xml:space="preserve"> Hodinová odmena sa rozumie v hrubom a odvíja sa</w:t>
      </w:r>
      <w:r w:rsidR="00A72790" w:rsidRPr="00A72790">
        <w:rPr>
          <w:rFonts w:ascii="Times New Roman" w:hAnsi="Times New Roman" w:cs="Times New Roman"/>
          <w:sz w:val="24"/>
          <w:szCs w:val="24"/>
        </w:rPr>
        <w:t xml:space="preserve"> od </w:t>
      </w:r>
      <w:r w:rsidR="002F5313">
        <w:rPr>
          <w:rFonts w:ascii="Times New Roman" w:hAnsi="Times New Roman" w:cs="Times New Roman"/>
          <w:sz w:val="24"/>
          <w:szCs w:val="24"/>
        </w:rPr>
        <w:t xml:space="preserve">hrubej </w:t>
      </w:r>
      <w:r w:rsidR="00A72790" w:rsidRPr="00A72790">
        <w:rPr>
          <w:rFonts w:ascii="Times New Roman" w:hAnsi="Times New Roman" w:cs="Times New Roman"/>
          <w:sz w:val="24"/>
          <w:szCs w:val="24"/>
        </w:rPr>
        <w:t xml:space="preserve">ročnej odmeny. </w:t>
      </w:r>
      <w:r w:rsidR="00526082" w:rsidRPr="00ED7DC7">
        <w:rPr>
          <w:rFonts w:ascii="Times New Roman" w:hAnsi="Times New Roman" w:cs="Times New Roman"/>
          <w:sz w:val="24"/>
          <w:szCs w:val="24"/>
        </w:rPr>
        <w:t xml:space="preserve"> Pri výpočte sa zohľadňujú len skutočne vyplatené odmeny. </w:t>
      </w:r>
      <w:r w:rsidR="002E0D02" w:rsidRPr="00ED7DC7">
        <w:rPr>
          <w:rFonts w:ascii="Times New Roman" w:hAnsi="Times New Roman" w:cs="Times New Roman"/>
          <w:sz w:val="24"/>
          <w:szCs w:val="24"/>
        </w:rPr>
        <w:t xml:space="preserve">Pri výpočte úrovní odmeny je možné vychádzať zo skutočnej odmeny stanovenej pre </w:t>
      </w:r>
      <w:r w:rsidR="0008634B" w:rsidRPr="00ED7DC7">
        <w:rPr>
          <w:rFonts w:ascii="Times New Roman" w:hAnsi="Times New Roman" w:cs="Times New Roman"/>
          <w:sz w:val="24"/>
          <w:szCs w:val="24"/>
        </w:rPr>
        <w:t>zamestnanú osobu</w:t>
      </w:r>
      <w:r w:rsidR="002E0D02" w:rsidRPr="00ED7DC7">
        <w:rPr>
          <w:rFonts w:ascii="Times New Roman" w:hAnsi="Times New Roman" w:cs="Times New Roman"/>
          <w:sz w:val="24"/>
          <w:szCs w:val="24"/>
        </w:rPr>
        <w:t xml:space="preserve"> bez ohľadu na to, či je stanovená ročne</w:t>
      </w:r>
      <w:r w:rsidR="007215AE" w:rsidRPr="00ED7DC7">
        <w:rPr>
          <w:rFonts w:ascii="Times New Roman" w:hAnsi="Times New Roman" w:cs="Times New Roman"/>
          <w:sz w:val="24"/>
          <w:szCs w:val="24"/>
        </w:rPr>
        <w:t xml:space="preserve">, mesačne, hodinovo alebo inak. </w:t>
      </w:r>
      <w:r w:rsidR="008D6C0D" w:rsidRPr="008D6C0D">
        <w:rPr>
          <w:rFonts w:ascii="Times New Roman" w:hAnsi="Times New Roman" w:cs="Times New Roman"/>
          <w:sz w:val="24"/>
          <w:szCs w:val="24"/>
        </w:rPr>
        <w:t xml:space="preserve">Medián úrovne odmeny sa vypočítava osobitne pre mužov a ženy. Predstavuje strednú hodnotu, pri ktorej polovica zamestnancov príslušného pohlavia zarába viac a polovica menej. </w:t>
      </w:r>
      <w:r w:rsidR="0053222F" w:rsidRPr="00447184">
        <w:rPr>
          <w:rFonts w:ascii="Times New Roman" w:hAnsi="Times New Roman" w:cs="Times New Roman"/>
          <w:sz w:val="24"/>
          <w:szCs w:val="24"/>
        </w:rPr>
        <w:t xml:space="preserve">Pojem </w:t>
      </w:r>
      <w:r w:rsidR="007C6F86">
        <w:rPr>
          <w:rFonts w:ascii="Times New Roman" w:hAnsi="Times New Roman" w:cs="Times New Roman"/>
          <w:sz w:val="24"/>
          <w:szCs w:val="24"/>
        </w:rPr>
        <w:t>„</w:t>
      </w:r>
      <w:r w:rsidR="0053222F" w:rsidRPr="00447184">
        <w:rPr>
          <w:rFonts w:ascii="Times New Roman" w:hAnsi="Times New Roman" w:cs="Times New Roman"/>
          <w:sz w:val="24"/>
          <w:szCs w:val="24"/>
        </w:rPr>
        <w:t>kategória</w:t>
      </w:r>
      <w:r w:rsidR="002E0D02" w:rsidRPr="00447184">
        <w:rPr>
          <w:rFonts w:ascii="Times New Roman" w:hAnsi="Times New Roman" w:cs="Times New Roman"/>
          <w:sz w:val="24"/>
          <w:szCs w:val="24"/>
        </w:rPr>
        <w:t xml:space="preserve"> zamestnancov</w:t>
      </w:r>
      <w:r w:rsidR="007C6F86">
        <w:rPr>
          <w:rFonts w:ascii="Times New Roman" w:hAnsi="Times New Roman" w:cs="Times New Roman"/>
          <w:sz w:val="24"/>
          <w:szCs w:val="24"/>
        </w:rPr>
        <w:t>“</w:t>
      </w:r>
      <w:r w:rsidR="002E0D02" w:rsidRPr="00447184">
        <w:rPr>
          <w:rFonts w:ascii="Times New Roman" w:hAnsi="Times New Roman" w:cs="Times New Roman"/>
          <w:sz w:val="24"/>
          <w:szCs w:val="24"/>
        </w:rPr>
        <w:t xml:space="preserve"> </w:t>
      </w:r>
      <w:r w:rsidR="00447184">
        <w:rPr>
          <w:rFonts w:ascii="Times New Roman" w:hAnsi="Times New Roman" w:cs="Times New Roman"/>
          <w:sz w:val="24"/>
          <w:szCs w:val="24"/>
        </w:rPr>
        <w:t xml:space="preserve">zahŕňa </w:t>
      </w:r>
      <w:r w:rsidR="002E0D02" w:rsidRPr="00447184">
        <w:rPr>
          <w:rFonts w:ascii="Times New Roman" w:hAnsi="Times New Roman" w:cs="Times New Roman"/>
          <w:sz w:val="24"/>
          <w:szCs w:val="24"/>
        </w:rPr>
        <w:t xml:space="preserve">zamestnancov vykonávajúcich rovnakú prácu alebo prácu rovnakej hodnoty, ktorí sú zoskupení spôsobom, ktorý </w:t>
      </w:r>
      <w:r w:rsidR="0053222F" w:rsidRPr="00447184">
        <w:rPr>
          <w:rFonts w:ascii="Times New Roman" w:hAnsi="Times New Roman" w:cs="Times New Roman"/>
          <w:sz w:val="24"/>
          <w:szCs w:val="24"/>
        </w:rPr>
        <w:t xml:space="preserve">je určený </w:t>
      </w:r>
      <w:r w:rsidR="002E0D02" w:rsidRPr="00447184">
        <w:rPr>
          <w:rFonts w:ascii="Times New Roman" w:hAnsi="Times New Roman" w:cs="Times New Roman"/>
          <w:sz w:val="24"/>
          <w:szCs w:val="24"/>
        </w:rPr>
        <w:t xml:space="preserve">podľa objektívnych </w:t>
      </w:r>
      <w:r w:rsidR="004A2D8F">
        <w:rPr>
          <w:rFonts w:ascii="Times New Roman" w:hAnsi="Times New Roman" w:cs="Times New Roman"/>
          <w:sz w:val="24"/>
          <w:szCs w:val="24"/>
        </w:rPr>
        <w:t>a</w:t>
      </w:r>
      <w:r w:rsidR="00064A1A">
        <w:rPr>
          <w:rFonts w:ascii="Times New Roman" w:hAnsi="Times New Roman" w:cs="Times New Roman"/>
          <w:sz w:val="24"/>
          <w:szCs w:val="24"/>
        </w:rPr>
        <w:t> </w:t>
      </w:r>
      <w:r w:rsidR="004A2D8F">
        <w:rPr>
          <w:rFonts w:ascii="Times New Roman" w:hAnsi="Times New Roman" w:cs="Times New Roman"/>
          <w:sz w:val="24"/>
          <w:szCs w:val="24"/>
        </w:rPr>
        <w:t>nedi</w:t>
      </w:r>
      <w:r w:rsidR="00064A1A">
        <w:rPr>
          <w:rFonts w:ascii="Times New Roman" w:hAnsi="Times New Roman" w:cs="Times New Roman"/>
          <w:sz w:val="24"/>
          <w:szCs w:val="24"/>
        </w:rPr>
        <w:t>s</w:t>
      </w:r>
      <w:r w:rsidR="004A2D8F">
        <w:rPr>
          <w:rFonts w:ascii="Times New Roman" w:hAnsi="Times New Roman" w:cs="Times New Roman"/>
          <w:sz w:val="24"/>
          <w:szCs w:val="24"/>
        </w:rPr>
        <w:t>kriminačných</w:t>
      </w:r>
      <w:r w:rsidR="00064A1A">
        <w:rPr>
          <w:rFonts w:ascii="Times New Roman" w:hAnsi="Times New Roman" w:cs="Times New Roman"/>
          <w:sz w:val="24"/>
          <w:szCs w:val="24"/>
        </w:rPr>
        <w:t xml:space="preserve"> </w:t>
      </w:r>
      <w:r w:rsidR="002E0D02" w:rsidRPr="00447184">
        <w:rPr>
          <w:rFonts w:ascii="Times New Roman" w:hAnsi="Times New Roman" w:cs="Times New Roman"/>
          <w:sz w:val="24"/>
          <w:szCs w:val="24"/>
        </w:rPr>
        <w:t>kritérií</w:t>
      </w:r>
      <w:r w:rsidR="00813C24">
        <w:rPr>
          <w:rFonts w:ascii="Times New Roman" w:hAnsi="Times New Roman" w:cs="Times New Roman"/>
          <w:sz w:val="24"/>
          <w:szCs w:val="24"/>
        </w:rPr>
        <w:t>, ktoré sa nezakladajú na pohlaví</w:t>
      </w:r>
      <w:r w:rsidR="002E0D02" w:rsidRPr="00447184">
        <w:rPr>
          <w:rFonts w:ascii="Times New Roman" w:hAnsi="Times New Roman" w:cs="Times New Roman"/>
          <w:sz w:val="24"/>
          <w:szCs w:val="24"/>
        </w:rPr>
        <w:t xml:space="preserve">. </w:t>
      </w:r>
      <w:r w:rsidR="002E0D02" w:rsidRPr="002361D1">
        <w:rPr>
          <w:rFonts w:ascii="Times New Roman" w:hAnsi="Times New Roman" w:cs="Times New Roman"/>
          <w:sz w:val="24"/>
          <w:szCs w:val="24"/>
        </w:rPr>
        <w:t>Kategorizácia sa vykonáva na základe hodnoty práce</w:t>
      </w:r>
      <w:r w:rsidR="00CC18DC">
        <w:rPr>
          <w:rFonts w:ascii="Times New Roman" w:hAnsi="Times New Roman" w:cs="Times New Roman"/>
          <w:sz w:val="24"/>
          <w:szCs w:val="24"/>
        </w:rPr>
        <w:t>.</w:t>
      </w:r>
      <w:r w:rsidR="002E0D02" w:rsidRPr="002361D1">
        <w:rPr>
          <w:rFonts w:ascii="Times New Roman" w:hAnsi="Times New Roman" w:cs="Times New Roman"/>
          <w:sz w:val="24"/>
          <w:szCs w:val="24"/>
        </w:rPr>
        <w:t xml:space="preserve"> Zamestnávateľ určuje kategórie v spolupráci so zástupcami zamestnancov, ak u neho pôsobia. Kategórie môžu vychádzať z existujúcich kolektívnych zmlúv, ale musia byť v prípade potreby prispôsobené tak, aby správne odrážali organizáciu pracovných kate</w:t>
      </w:r>
      <w:r w:rsidR="0053222F" w:rsidRPr="002361D1">
        <w:rPr>
          <w:rFonts w:ascii="Times New Roman" w:hAnsi="Times New Roman" w:cs="Times New Roman"/>
          <w:sz w:val="24"/>
          <w:szCs w:val="24"/>
        </w:rPr>
        <w:t>górií v konkrétnej organizácii</w:t>
      </w:r>
      <w:r w:rsidR="0053222F" w:rsidRPr="00C42382">
        <w:rPr>
          <w:rFonts w:ascii="Times New Roman" w:hAnsi="Times New Roman" w:cs="Times New Roman"/>
          <w:sz w:val="24"/>
          <w:szCs w:val="24"/>
        </w:rPr>
        <w:t xml:space="preserve">. </w:t>
      </w:r>
      <w:r w:rsidR="00951B1B" w:rsidRPr="00C42382">
        <w:rPr>
          <w:rFonts w:ascii="Times New Roman" w:hAnsi="Times New Roman" w:cs="Times New Roman"/>
          <w:sz w:val="24"/>
          <w:szCs w:val="24"/>
        </w:rPr>
        <w:t>Kategorizácia sa vykonáva na účely posúdenia, či zamestnanci vykonávajú rovnakú prácu alebo prácu rovnakej hodnoty, pričom štruktúra odmeňovania musí takéto posúdenie umožňovať</w:t>
      </w:r>
      <w:r w:rsidR="00090767" w:rsidRPr="00C42382">
        <w:rPr>
          <w:rFonts w:ascii="Times New Roman" w:hAnsi="Times New Roman" w:cs="Times New Roman"/>
          <w:sz w:val="24"/>
          <w:szCs w:val="24"/>
        </w:rPr>
        <w:t>.</w:t>
      </w:r>
      <w:r w:rsidR="00090767">
        <w:rPr>
          <w:rFonts w:ascii="Times New Roman" w:hAnsi="Times New Roman" w:cs="Times New Roman"/>
          <w:sz w:val="24"/>
          <w:szCs w:val="24"/>
        </w:rPr>
        <w:t xml:space="preserve"> </w:t>
      </w:r>
      <w:r w:rsidR="0053222F" w:rsidRPr="002361D1">
        <w:rPr>
          <w:rFonts w:ascii="Times New Roman" w:hAnsi="Times New Roman" w:cs="Times New Roman"/>
          <w:sz w:val="24"/>
          <w:szCs w:val="24"/>
        </w:rPr>
        <w:t>F</w:t>
      </w:r>
      <w:r w:rsidR="002E0D02" w:rsidRPr="002361D1">
        <w:rPr>
          <w:rFonts w:ascii="Times New Roman" w:hAnsi="Times New Roman" w:cs="Times New Roman"/>
          <w:sz w:val="24"/>
          <w:szCs w:val="24"/>
        </w:rPr>
        <w:t>ormy diskriminácie</w:t>
      </w:r>
      <w:r w:rsidR="0053222F" w:rsidRPr="002361D1">
        <w:rPr>
          <w:rFonts w:ascii="Times New Roman" w:hAnsi="Times New Roman" w:cs="Times New Roman"/>
          <w:sz w:val="24"/>
          <w:szCs w:val="24"/>
        </w:rPr>
        <w:t xml:space="preserve"> sú previazané</w:t>
      </w:r>
      <w:r w:rsidR="002E0D02" w:rsidRPr="002361D1">
        <w:rPr>
          <w:rFonts w:ascii="Times New Roman" w:hAnsi="Times New Roman" w:cs="Times New Roman"/>
          <w:sz w:val="24"/>
          <w:szCs w:val="24"/>
        </w:rPr>
        <w:t xml:space="preserve"> odkazom na definície v antidiskriminačnom zákone</w:t>
      </w:r>
      <w:r w:rsidR="002B6A44">
        <w:rPr>
          <w:rFonts w:ascii="Times New Roman" w:hAnsi="Times New Roman" w:cs="Times New Roman"/>
          <w:sz w:val="24"/>
          <w:szCs w:val="24"/>
        </w:rPr>
        <w:t xml:space="preserve"> vo vzťahu k pohlaviu a odmeňovaniu</w:t>
      </w:r>
      <w:r w:rsidR="002E0D02" w:rsidRPr="002361D1">
        <w:rPr>
          <w:rFonts w:ascii="Times New Roman" w:hAnsi="Times New Roman" w:cs="Times New Roman"/>
          <w:sz w:val="24"/>
          <w:szCs w:val="24"/>
        </w:rPr>
        <w:t xml:space="preserve">. </w:t>
      </w:r>
      <w:r w:rsidR="0053222F" w:rsidRPr="002361D1">
        <w:rPr>
          <w:rFonts w:ascii="Times New Roman" w:hAnsi="Times New Roman" w:cs="Times New Roman"/>
          <w:sz w:val="24"/>
          <w:szCs w:val="24"/>
        </w:rPr>
        <w:t>Pojem z</w:t>
      </w:r>
      <w:r w:rsidR="002E0D02" w:rsidRPr="002361D1">
        <w:rPr>
          <w:rFonts w:ascii="Times New Roman" w:hAnsi="Times New Roman" w:cs="Times New Roman"/>
          <w:sz w:val="24"/>
          <w:szCs w:val="24"/>
        </w:rPr>
        <w:t xml:space="preserve">ahŕňa priamu diskrimináciu, nepriamu diskrimináciu, obťažovanie a sexuálne obťažovanie z dôvodu pohlavia, pokyn na diskrimináciu z dôvodu pohlavia, menej priaznivé zaobchádzanie z dôvodu tehotenstva a materskej dovolenky v súvislosti s uplatňovaním </w:t>
      </w:r>
      <w:r w:rsidR="00386C30" w:rsidRPr="0006774E">
        <w:rPr>
          <w:rFonts w:ascii="Times New Roman" w:hAnsi="Times New Roman" w:cs="Times New Roman"/>
          <w:sz w:val="24"/>
          <w:szCs w:val="24"/>
        </w:rPr>
        <w:t>práva na  rovnakú odmenu</w:t>
      </w:r>
      <w:r w:rsidR="002E0D02" w:rsidRPr="0006774E">
        <w:rPr>
          <w:rFonts w:ascii="Times New Roman" w:hAnsi="Times New Roman" w:cs="Times New Roman"/>
          <w:sz w:val="24"/>
          <w:szCs w:val="24"/>
        </w:rPr>
        <w:t>,</w:t>
      </w:r>
      <w:r w:rsidR="002E0D02" w:rsidRPr="002361D1">
        <w:rPr>
          <w:rFonts w:ascii="Times New Roman" w:hAnsi="Times New Roman" w:cs="Times New Roman"/>
          <w:sz w:val="24"/>
          <w:szCs w:val="24"/>
        </w:rPr>
        <w:t xml:space="preserve"> menej priaznivé zaobchádzanie pri uplatňovaní práv vyplývajúcich zo zosúlaďovania rodinného a pracovného života, a</w:t>
      </w:r>
      <w:r w:rsidR="0053222F" w:rsidRPr="002361D1">
        <w:rPr>
          <w:rFonts w:ascii="Times New Roman" w:hAnsi="Times New Roman" w:cs="Times New Roman"/>
          <w:sz w:val="24"/>
          <w:szCs w:val="24"/>
        </w:rPr>
        <w:t xml:space="preserve">ko aj prierezovú diskrimináciu. </w:t>
      </w:r>
      <w:r w:rsidR="002E0D02" w:rsidRPr="002361D1">
        <w:rPr>
          <w:rFonts w:ascii="Times New Roman" w:hAnsi="Times New Roman" w:cs="Times New Roman"/>
          <w:sz w:val="24"/>
          <w:szCs w:val="24"/>
        </w:rPr>
        <w:t>Prierezová diskriminácia predstavuje diskrimináciu z dôvodu pohlavia v kombinácii s ďalším dôvodom diskriminácie. Ženy so zdravotným postihnutím, ženy rôzneho rasového a etnického pôvo</w:t>
      </w:r>
      <w:r w:rsidR="0053222F" w:rsidRPr="002361D1">
        <w:rPr>
          <w:rFonts w:ascii="Times New Roman" w:hAnsi="Times New Roman" w:cs="Times New Roman"/>
          <w:sz w:val="24"/>
          <w:szCs w:val="24"/>
        </w:rPr>
        <w:t>du vrátane rómskych žien a mladých</w:t>
      </w:r>
      <w:r w:rsidR="00CC18DF" w:rsidRPr="002361D1">
        <w:rPr>
          <w:rFonts w:ascii="Times New Roman" w:hAnsi="Times New Roman" w:cs="Times New Roman"/>
          <w:sz w:val="24"/>
          <w:szCs w:val="24"/>
        </w:rPr>
        <w:t xml:space="preserve"> alebo starších</w:t>
      </w:r>
      <w:r w:rsidR="002E0D02" w:rsidRPr="002361D1">
        <w:rPr>
          <w:rFonts w:ascii="Times New Roman" w:hAnsi="Times New Roman" w:cs="Times New Roman"/>
          <w:sz w:val="24"/>
          <w:szCs w:val="24"/>
        </w:rPr>
        <w:t xml:space="preserve"> ž</w:t>
      </w:r>
      <w:r w:rsidR="00CC18DF" w:rsidRPr="002361D1">
        <w:rPr>
          <w:rFonts w:ascii="Times New Roman" w:hAnsi="Times New Roman" w:cs="Times New Roman"/>
          <w:sz w:val="24"/>
          <w:szCs w:val="24"/>
        </w:rPr>
        <w:t>ien</w:t>
      </w:r>
      <w:r w:rsidR="002E0D02" w:rsidRPr="002361D1">
        <w:rPr>
          <w:rFonts w:ascii="Times New Roman" w:hAnsi="Times New Roman" w:cs="Times New Roman"/>
          <w:sz w:val="24"/>
          <w:szCs w:val="24"/>
        </w:rPr>
        <w:t xml:space="preserve"> patria medzi skupiny, ktoré môžu čeliť prierezovej diskriminácii.</w:t>
      </w:r>
      <w:r w:rsidR="0055162B" w:rsidRPr="002361D1">
        <w:rPr>
          <w:rFonts w:ascii="Times New Roman" w:hAnsi="Times New Roman" w:cs="Times New Roman"/>
          <w:sz w:val="24"/>
          <w:szCs w:val="24"/>
        </w:rPr>
        <w:t xml:space="preserve"> </w:t>
      </w:r>
      <w:r w:rsidR="00272403">
        <w:rPr>
          <w:rFonts w:ascii="Times New Roman" w:hAnsi="Times New Roman" w:cs="Times New Roman"/>
          <w:sz w:val="24"/>
          <w:szCs w:val="24"/>
        </w:rPr>
        <w:t>Ú</w:t>
      </w:r>
      <w:r w:rsidR="00272403" w:rsidRPr="00272403">
        <w:rPr>
          <w:rFonts w:ascii="Times New Roman" w:hAnsi="Times New Roman" w:cs="Times New Roman"/>
          <w:sz w:val="24"/>
          <w:szCs w:val="24"/>
        </w:rPr>
        <w:t>lohy zamestnávateľa podľa návrhu zákona bude vo vzťahu k dočasne prideleným zamestnancom plniť agentúra dočasného zamestnávania.</w:t>
      </w:r>
      <w:r w:rsidR="00272403">
        <w:rPr>
          <w:rFonts w:ascii="Times New Roman" w:hAnsi="Times New Roman" w:cs="Times New Roman"/>
          <w:sz w:val="24"/>
          <w:szCs w:val="24"/>
        </w:rPr>
        <w:t xml:space="preserve"> </w:t>
      </w:r>
      <w:r w:rsidR="00272403" w:rsidRPr="00272403">
        <w:rPr>
          <w:rFonts w:ascii="Times New Roman" w:hAnsi="Times New Roman" w:cs="Times New Roman"/>
          <w:sz w:val="24"/>
          <w:szCs w:val="24"/>
        </w:rPr>
        <w:t xml:space="preserve">Vyslaný zamestnanec je zamestnancom vysielajúceho, </w:t>
      </w:r>
      <w:r w:rsidR="00272403">
        <w:rPr>
          <w:rFonts w:ascii="Times New Roman" w:hAnsi="Times New Roman" w:cs="Times New Roman"/>
          <w:sz w:val="24"/>
          <w:szCs w:val="24"/>
        </w:rPr>
        <w:t>a nie prijímajúcej organizácie</w:t>
      </w:r>
      <w:r w:rsidR="0006774E">
        <w:rPr>
          <w:rFonts w:ascii="Times New Roman" w:hAnsi="Times New Roman" w:cs="Times New Roman"/>
          <w:sz w:val="24"/>
          <w:szCs w:val="24"/>
        </w:rPr>
        <w:t>,</w:t>
      </w:r>
      <w:r w:rsidR="00272403">
        <w:rPr>
          <w:rFonts w:ascii="Times New Roman" w:hAnsi="Times New Roman" w:cs="Times New Roman"/>
          <w:sz w:val="24"/>
          <w:szCs w:val="24"/>
        </w:rPr>
        <w:t xml:space="preserve"> a preto </w:t>
      </w:r>
      <w:r w:rsidR="00272403" w:rsidRPr="00272403">
        <w:rPr>
          <w:rFonts w:ascii="Times New Roman" w:hAnsi="Times New Roman" w:cs="Times New Roman"/>
          <w:sz w:val="24"/>
          <w:szCs w:val="24"/>
        </w:rPr>
        <w:t>sa teda započítava k vysielajúcemu zamestnávateľovi.</w:t>
      </w:r>
      <w:r w:rsidR="00280008" w:rsidRPr="00280008">
        <w:t xml:space="preserve"> </w:t>
      </w:r>
      <w:r w:rsidR="00280008">
        <w:rPr>
          <w:rFonts w:ascii="Times New Roman" w:hAnsi="Times New Roman" w:cs="Times New Roman"/>
          <w:sz w:val="24"/>
          <w:szCs w:val="24"/>
        </w:rPr>
        <w:t>V</w:t>
      </w:r>
      <w:r w:rsidR="00280008" w:rsidRPr="00280008">
        <w:rPr>
          <w:rFonts w:ascii="Times New Roman" w:hAnsi="Times New Roman" w:cs="Times New Roman"/>
          <w:sz w:val="24"/>
          <w:szCs w:val="24"/>
        </w:rPr>
        <w:t xml:space="preserve"> dôsledku prechodu práv a povinností z pracovnoprávnych vzťahov (zlúčenie, splynutie, predaj podniku a pod.) sa </w:t>
      </w:r>
      <w:r w:rsidR="00280008">
        <w:rPr>
          <w:rFonts w:ascii="Times New Roman" w:hAnsi="Times New Roman" w:cs="Times New Roman"/>
          <w:sz w:val="24"/>
          <w:szCs w:val="24"/>
        </w:rPr>
        <w:t>zamestnávateľ riadi</w:t>
      </w:r>
      <w:r w:rsidR="00280008" w:rsidRPr="00280008">
        <w:rPr>
          <w:rFonts w:ascii="Times New Roman" w:hAnsi="Times New Roman" w:cs="Times New Roman"/>
          <w:sz w:val="24"/>
          <w:szCs w:val="24"/>
        </w:rPr>
        <w:t xml:space="preserve"> ustanoveniami § 28 až 31 Zákonníka práce, ktoré upravujú práva a povinnosti zamestnávateľa aj zamestnancov pri prechode práv a povinností.</w:t>
      </w:r>
      <w:r w:rsidR="00272403">
        <w:rPr>
          <w:rFonts w:ascii="Times New Roman" w:hAnsi="Times New Roman" w:cs="Times New Roman"/>
          <w:sz w:val="24"/>
          <w:szCs w:val="24"/>
        </w:rPr>
        <w:t xml:space="preserve"> </w:t>
      </w:r>
      <w:r w:rsidR="0055162B" w:rsidRPr="002361D1">
        <w:rPr>
          <w:rFonts w:ascii="Times New Roman" w:hAnsi="Times New Roman" w:cs="Times New Roman"/>
          <w:sz w:val="24"/>
          <w:szCs w:val="24"/>
        </w:rPr>
        <w:t>V právnom predpise transponujú</w:t>
      </w:r>
      <w:r w:rsidR="0008634B" w:rsidRPr="002361D1">
        <w:rPr>
          <w:rFonts w:ascii="Times New Roman" w:hAnsi="Times New Roman" w:cs="Times New Roman"/>
          <w:sz w:val="24"/>
          <w:szCs w:val="24"/>
        </w:rPr>
        <w:t>com smernicu</w:t>
      </w:r>
      <w:r w:rsidR="002D746E">
        <w:rPr>
          <w:rFonts w:ascii="Times New Roman" w:hAnsi="Times New Roman" w:cs="Times New Roman"/>
          <w:sz w:val="24"/>
          <w:szCs w:val="24"/>
        </w:rPr>
        <w:t xml:space="preserve"> </w:t>
      </w:r>
      <w:r w:rsidR="002D746E" w:rsidRPr="002D746E">
        <w:rPr>
          <w:rFonts w:ascii="Times New Roman" w:hAnsi="Times New Roman" w:cs="Times New Roman"/>
          <w:bCs/>
          <w:sz w:val="24"/>
          <w:szCs w:val="24"/>
        </w:rPr>
        <w:t xml:space="preserve">(EÚ) 2023/970 </w:t>
      </w:r>
      <w:r w:rsidR="0008634B" w:rsidRPr="002361D1">
        <w:rPr>
          <w:rFonts w:ascii="Times New Roman" w:hAnsi="Times New Roman" w:cs="Times New Roman"/>
          <w:sz w:val="24"/>
          <w:szCs w:val="24"/>
        </w:rPr>
        <w:t xml:space="preserve">sa pojmy </w:t>
      </w:r>
      <w:r w:rsidR="007C6F86">
        <w:rPr>
          <w:rFonts w:ascii="Times New Roman" w:hAnsi="Times New Roman" w:cs="Times New Roman"/>
          <w:sz w:val="24"/>
          <w:szCs w:val="24"/>
        </w:rPr>
        <w:t>„</w:t>
      </w:r>
      <w:r w:rsidR="0008634B" w:rsidRPr="002361D1">
        <w:rPr>
          <w:rFonts w:ascii="Times New Roman" w:hAnsi="Times New Roman" w:cs="Times New Roman"/>
          <w:sz w:val="24"/>
          <w:szCs w:val="24"/>
        </w:rPr>
        <w:t>zamestnanec/zamestnanci</w:t>
      </w:r>
      <w:r w:rsidR="007C6F86">
        <w:rPr>
          <w:rFonts w:ascii="Times New Roman" w:hAnsi="Times New Roman" w:cs="Times New Roman"/>
          <w:sz w:val="24"/>
          <w:szCs w:val="24"/>
        </w:rPr>
        <w:t>“</w:t>
      </w:r>
      <w:r w:rsidR="0055162B" w:rsidRPr="002361D1">
        <w:rPr>
          <w:rFonts w:ascii="Times New Roman" w:hAnsi="Times New Roman" w:cs="Times New Roman"/>
          <w:sz w:val="24"/>
          <w:szCs w:val="24"/>
        </w:rPr>
        <w:t xml:space="preserve">, </w:t>
      </w:r>
      <w:r w:rsidR="007C6F86">
        <w:rPr>
          <w:rFonts w:ascii="Times New Roman" w:hAnsi="Times New Roman" w:cs="Times New Roman"/>
          <w:sz w:val="24"/>
          <w:szCs w:val="24"/>
        </w:rPr>
        <w:t>„zamestnávateľ“</w:t>
      </w:r>
      <w:r w:rsidR="0055162B" w:rsidRPr="002361D1">
        <w:rPr>
          <w:rFonts w:ascii="Times New Roman" w:hAnsi="Times New Roman" w:cs="Times New Roman"/>
          <w:sz w:val="24"/>
          <w:szCs w:val="24"/>
        </w:rPr>
        <w:t xml:space="preserve">, </w:t>
      </w:r>
      <w:r w:rsidR="007C6F86">
        <w:rPr>
          <w:rFonts w:ascii="Times New Roman" w:hAnsi="Times New Roman" w:cs="Times New Roman"/>
          <w:sz w:val="24"/>
          <w:szCs w:val="24"/>
        </w:rPr>
        <w:t>„</w:t>
      </w:r>
      <w:r w:rsidR="0055162B" w:rsidRPr="002361D1">
        <w:rPr>
          <w:rFonts w:ascii="Times New Roman" w:hAnsi="Times New Roman" w:cs="Times New Roman"/>
          <w:sz w:val="24"/>
          <w:szCs w:val="24"/>
        </w:rPr>
        <w:t>uchádzač/uchádzači o</w:t>
      </w:r>
      <w:r w:rsidR="007C6F86">
        <w:rPr>
          <w:rFonts w:ascii="Times New Roman" w:hAnsi="Times New Roman" w:cs="Times New Roman"/>
          <w:sz w:val="24"/>
          <w:szCs w:val="24"/>
        </w:rPr>
        <w:t> </w:t>
      </w:r>
      <w:r w:rsidR="0055162B" w:rsidRPr="002361D1">
        <w:rPr>
          <w:rFonts w:ascii="Times New Roman" w:hAnsi="Times New Roman" w:cs="Times New Roman"/>
          <w:sz w:val="24"/>
          <w:szCs w:val="24"/>
        </w:rPr>
        <w:t>zamestnanie</w:t>
      </w:r>
      <w:r w:rsidR="007C6F86">
        <w:rPr>
          <w:rFonts w:ascii="Times New Roman" w:hAnsi="Times New Roman" w:cs="Times New Roman"/>
          <w:sz w:val="24"/>
          <w:szCs w:val="24"/>
        </w:rPr>
        <w:t>“</w:t>
      </w:r>
      <w:r w:rsidR="0055162B" w:rsidRPr="002361D1">
        <w:rPr>
          <w:rFonts w:ascii="Times New Roman" w:hAnsi="Times New Roman" w:cs="Times New Roman"/>
          <w:sz w:val="24"/>
          <w:szCs w:val="24"/>
        </w:rPr>
        <w:t xml:space="preserve">, </w:t>
      </w:r>
      <w:r w:rsidR="007C6F86">
        <w:rPr>
          <w:rFonts w:ascii="Times New Roman" w:hAnsi="Times New Roman" w:cs="Times New Roman"/>
          <w:sz w:val="24"/>
          <w:szCs w:val="24"/>
        </w:rPr>
        <w:t>„navrhovateľ“</w:t>
      </w:r>
      <w:r w:rsidR="0055162B" w:rsidRPr="002361D1">
        <w:rPr>
          <w:rFonts w:ascii="Times New Roman" w:hAnsi="Times New Roman" w:cs="Times New Roman"/>
          <w:sz w:val="24"/>
          <w:szCs w:val="24"/>
        </w:rPr>
        <w:t xml:space="preserve">, </w:t>
      </w:r>
      <w:r w:rsidR="007C6F86">
        <w:rPr>
          <w:rFonts w:ascii="Times New Roman" w:hAnsi="Times New Roman" w:cs="Times New Roman"/>
          <w:sz w:val="24"/>
          <w:szCs w:val="24"/>
        </w:rPr>
        <w:t>„</w:t>
      </w:r>
      <w:r w:rsidR="0055162B" w:rsidRPr="002361D1">
        <w:rPr>
          <w:rFonts w:ascii="Times New Roman" w:hAnsi="Times New Roman" w:cs="Times New Roman"/>
          <w:sz w:val="24"/>
          <w:szCs w:val="24"/>
        </w:rPr>
        <w:t>odporca</w:t>
      </w:r>
      <w:r w:rsidR="007C6F86">
        <w:rPr>
          <w:rFonts w:ascii="Times New Roman" w:hAnsi="Times New Roman" w:cs="Times New Roman"/>
          <w:sz w:val="24"/>
          <w:szCs w:val="24"/>
        </w:rPr>
        <w:t>“</w:t>
      </w:r>
      <w:r w:rsidR="0055162B" w:rsidRPr="002361D1">
        <w:rPr>
          <w:rFonts w:ascii="Times New Roman" w:hAnsi="Times New Roman" w:cs="Times New Roman"/>
          <w:sz w:val="24"/>
          <w:szCs w:val="24"/>
        </w:rPr>
        <w:t xml:space="preserve">, </w:t>
      </w:r>
      <w:r w:rsidR="007C6F86">
        <w:rPr>
          <w:rFonts w:ascii="Times New Roman" w:hAnsi="Times New Roman" w:cs="Times New Roman"/>
          <w:sz w:val="24"/>
          <w:szCs w:val="24"/>
        </w:rPr>
        <w:t>„</w:t>
      </w:r>
      <w:r w:rsidR="0055162B" w:rsidRPr="002361D1">
        <w:rPr>
          <w:rFonts w:ascii="Times New Roman" w:hAnsi="Times New Roman" w:cs="Times New Roman"/>
          <w:sz w:val="24"/>
          <w:szCs w:val="24"/>
        </w:rPr>
        <w:t>žiadateľ</w:t>
      </w:r>
      <w:r w:rsidR="007C6F86">
        <w:rPr>
          <w:rFonts w:ascii="Times New Roman" w:hAnsi="Times New Roman" w:cs="Times New Roman"/>
          <w:sz w:val="24"/>
          <w:szCs w:val="24"/>
        </w:rPr>
        <w:t>“</w:t>
      </w:r>
      <w:r w:rsidR="0055162B" w:rsidRPr="002361D1">
        <w:rPr>
          <w:rFonts w:ascii="Times New Roman" w:hAnsi="Times New Roman" w:cs="Times New Roman"/>
          <w:sz w:val="24"/>
          <w:szCs w:val="24"/>
        </w:rPr>
        <w:t xml:space="preserve">, </w:t>
      </w:r>
      <w:r w:rsidR="007C6F86">
        <w:rPr>
          <w:rFonts w:ascii="Times New Roman" w:hAnsi="Times New Roman" w:cs="Times New Roman"/>
          <w:sz w:val="24"/>
          <w:szCs w:val="24"/>
        </w:rPr>
        <w:t>„</w:t>
      </w:r>
      <w:r w:rsidR="0055162B" w:rsidRPr="002361D1">
        <w:rPr>
          <w:rFonts w:ascii="Times New Roman" w:hAnsi="Times New Roman" w:cs="Times New Roman"/>
          <w:sz w:val="24"/>
          <w:szCs w:val="24"/>
        </w:rPr>
        <w:t>účastník</w:t>
      </w:r>
      <w:r w:rsidR="007C6F86">
        <w:rPr>
          <w:rFonts w:ascii="Times New Roman" w:hAnsi="Times New Roman" w:cs="Times New Roman"/>
          <w:sz w:val="24"/>
          <w:szCs w:val="24"/>
        </w:rPr>
        <w:t>“</w:t>
      </w:r>
      <w:r w:rsidR="0055162B" w:rsidRPr="002361D1">
        <w:rPr>
          <w:rFonts w:ascii="Times New Roman" w:hAnsi="Times New Roman" w:cs="Times New Roman"/>
          <w:sz w:val="24"/>
          <w:szCs w:val="24"/>
        </w:rPr>
        <w:t xml:space="preserve"> a iné používajú </w:t>
      </w:r>
      <w:r w:rsidR="00EB2BF5">
        <w:rPr>
          <w:rFonts w:ascii="Times New Roman" w:hAnsi="Times New Roman" w:cs="Times New Roman"/>
          <w:sz w:val="24"/>
          <w:szCs w:val="24"/>
        </w:rPr>
        <w:t>v generickej maskulínnej forme.</w:t>
      </w:r>
      <w:r w:rsidR="0025288E">
        <w:rPr>
          <w:rFonts w:ascii="Times New Roman" w:hAnsi="Times New Roman" w:cs="Times New Roman"/>
          <w:sz w:val="24"/>
          <w:szCs w:val="24"/>
        </w:rPr>
        <w:t xml:space="preserve"> </w:t>
      </w:r>
    </w:p>
    <w:p w14:paraId="7A7E1F16" w14:textId="055EA50A" w:rsidR="00064A1A" w:rsidRDefault="00064A1A" w:rsidP="008E5726">
      <w:pPr>
        <w:spacing w:line="276" w:lineRule="auto"/>
        <w:jc w:val="both"/>
        <w:rPr>
          <w:rFonts w:ascii="Times New Roman" w:hAnsi="Times New Roman" w:cs="Times New Roman"/>
          <w:b/>
          <w:sz w:val="24"/>
          <w:szCs w:val="24"/>
        </w:rPr>
      </w:pPr>
    </w:p>
    <w:p w14:paraId="1AEE35B8" w14:textId="77777777" w:rsidR="0014407C" w:rsidRDefault="0014407C" w:rsidP="008E5726">
      <w:pPr>
        <w:spacing w:line="276" w:lineRule="auto"/>
        <w:jc w:val="both"/>
        <w:rPr>
          <w:rFonts w:ascii="Times New Roman" w:hAnsi="Times New Roman" w:cs="Times New Roman"/>
          <w:b/>
          <w:sz w:val="24"/>
          <w:szCs w:val="24"/>
        </w:rPr>
      </w:pPr>
    </w:p>
    <w:p w14:paraId="09F41F93" w14:textId="4FB1FE85" w:rsidR="002E0D02"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K § 3</w:t>
      </w:r>
    </w:p>
    <w:p w14:paraId="4D89B4CB" w14:textId="7012B593" w:rsidR="002E0D02" w:rsidRPr="009530B0" w:rsidRDefault="00CE5AE4" w:rsidP="008E5726">
      <w:pPr>
        <w:spacing w:line="276" w:lineRule="auto"/>
        <w:jc w:val="both"/>
        <w:rPr>
          <w:rFonts w:ascii="Times New Roman" w:hAnsi="Times New Roman" w:cs="Times New Roman"/>
          <w:b/>
          <w:sz w:val="24"/>
          <w:szCs w:val="24"/>
        </w:rPr>
      </w:pPr>
      <w:r w:rsidRPr="002361D1">
        <w:rPr>
          <w:rFonts w:ascii="Times New Roman" w:hAnsi="Times New Roman" w:cs="Times New Roman"/>
          <w:sz w:val="24"/>
          <w:szCs w:val="24"/>
        </w:rPr>
        <w:t>U</w:t>
      </w:r>
      <w:r w:rsidR="002E0D02" w:rsidRPr="002361D1">
        <w:rPr>
          <w:rFonts w:ascii="Times New Roman" w:hAnsi="Times New Roman" w:cs="Times New Roman"/>
          <w:sz w:val="24"/>
          <w:szCs w:val="24"/>
        </w:rPr>
        <w:t>stanovuje</w:t>
      </w:r>
      <w:r w:rsidRPr="002361D1">
        <w:rPr>
          <w:rFonts w:ascii="Times New Roman" w:hAnsi="Times New Roman" w:cs="Times New Roman"/>
          <w:sz w:val="24"/>
          <w:szCs w:val="24"/>
        </w:rPr>
        <w:t xml:space="preserve"> sa jedna</w:t>
      </w:r>
      <w:r w:rsidR="002E0D02" w:rsidRPr="002361D1">
        <w:rPr>
          <w:rFonts w:ascii="Times New Roman" w:hAnsi="Times New Roman" w:cs="Times New Roman"/>
          <w:sz w:val="24"/>
          <w:szCs w:val="24"/>
        </w:rPr>
        <w:t xml:space="preserve"> z najdôležitejších povinností zamestnávateľov - mať zavedené transparentné štruktúry odmeňovania, ktoré zabezpečujú </w:t>
      </w:r>
      <w:r w:rsidR="002E0D02" w:rsidRPr="0006774E">
        <w:rPr>
          <w:rFonts w:ascii="Times New Roman" w:hAnsi="Times New Roman" w:cs="Times New Roman"/>
          <w:sz w:val="24"/>
          <w:szCs w:val="24"/>
        </w:rPr>
        <w:t xml:space="preserve">dodržiavanie </w:t>
      </w:r>
      <w:r w:rsidR="00386C30" w:rsidRPr="0006774E">
        <w:rPr>
          <w:rFonts w:ascii="Times New Roman" w:hAnsi="Times New Roman" w:cs="Times New Roman"/>
          <w:sz w:val="24"/>
          <w:szCs w:val="24"/>
        </w:rPr>
        <w:t>práva na  rovnakú odmenu</w:t>
      </w:r>
      <w:r w:rsidRPr="0006774E">
        <w:rPr>
          <w:rFonts w:ascii="Times New Roman" w:hAnsi="Times New Roman" w:cs="Times New Roman"/>
          <w:sz w:val="24"/>
          <w:szCs w:val="24"/>
        </w:rPr>
        <w:t>. Tie</w:t>
      </w:r>
      <w:r w:rsidRPr="002361D1">
        <w:rPr>
          <w:rFonts w:ascii="Times New Roman" w:hAnsi="Times New Roman" w:cs="Times New Roman"/>
          <w:sz w:val="24"/>
          <w:szCs w:val="24"/>
        </w:rPr>
        <w:t>to štruktúry predstavujú</w:t>
      </w:r>
      <w:r w:rsidR="002E0D02" w:rsidRPr="002361D1">
        <w:rPr>
          <w:rFonts w:ascii="Times New Roman" w:hAnsi="Times New Roman" w:cs="Times New Roman"/>
          <w:sz w:val="24"/>
          <w:szCs w:val="24"/>
        </w:rPr>
        <w:t xml:space="preserve"> základ pre spravodlivé</w:t>
      </w:r>
      <w:r w:rsidRPr="002361D1">
        <w:rPr>
          <w:rFonts w:ascii="Times New Roman" w:hAnsi="Times New Roman" w:cs="Times New Roman"/>
          <w:sz w:val="24"/>
          <w:szCs w:val="24"/>
        </w:rPr>
        <w:t xml:space="preserve"> a nediskriminačné odmeňovanie. V</w:t>
      </w:r>
      <w:r w:rsidR="002E0D02" w:rsidRPr="002361D1">
        <w:rPr>
          <w:rFonts w:ascii="Times New Roman" w:hAnsi="Times New Roman" w:cs="Times New Roman"/>
          <w:sz w:val="24"/>
          <w:szCs w:val="24"/>
        </w:rPr>
        <w:t>yžaduje</w:t>
      </w:r>
      <w:r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xml:space="preserve">, aby zamestnávatelia mali zavedené štruktúry odmeňovania, ktoré zabezpečujú dodržiavanie </w:t>
      </w:r>
      <w:r w:rsidR="00386C30" w:rsidRPr="00386C30">
        <w:rPr>
          <w:rFonts w:ascii="Times New Roman" w:hAnsi="Times New Roman" w:cs="Times New Roman"/>
          <w:sz w:val="24"/>
          <w:szCs w:val="24"/>
        </w:rPr>
        <w:t xml:space="preserve">práva na rovnakú odmenu </w:t>
      </w:r>
      <w:r w:rsidR="002E0D02" w:rsidRPr="002361D1">
        <w:rPr>
          <w:rFonts w:ascii="Times New Roman" w:hAnsi="Times New Roman" w:cs="Times New Roman"/>
          <w:sz w:val="24"/>
          <w:szCs w:val="24"/>
        </w:rPr>
        <w:t xml:space="preserve">a umožňujú posúdenie, či sú zamestnanci v porovnateľnej situácii z hľadiska hodnoty vykonávanej práce. </w:t>
      </w:r>
      <w:r w:rsidR="00A12854">
        <w:rPr>
          <w:rFonts w:ascii="Times New Roman" w:hAnsi="Times New Roman" w:cs="Times New Roman"/>
          <w:sz w:val="24"/>
          <w:szCs w:val="24"/>
        </w:rPr>
        <w:t>P</w:t>
      </w:r>
      <w:r w:rsidR="00A12854" w:rsidRPr="00A12854">
        <w:rPr>
          <w:rFonts w:ascii="Times New Roman" w:hAnsi="Times New Roman" w:cs="Times New Roman"/>
          <w:sz w:val="24"/>
          <w:szCs w:val="24"/>
        </w:rPr>
        <w:t xml:space="preserve">ri uplatňovaní kritérií hodnotenia práce sa prihliada na </w:t>
      </w:r>
      <w:r w:rsidR="00A12854">
        <w:rPr>
          <w:rFonts w:ascii="Times New Roman" w:hAnsi="Times New Roman" w:cs="Times New Roman"/>
          <w:sz w:val="24"/>
          <w:szCs w:val="24"/>
        </w:rPr>
        <w:t>m</w:t>
      </w:r>
      <w:r w:rsidR="00A12854" w:rsidRPr="00A12854">
        <w:rPr>
          <w:rFonts w:ascii="Times New Roman" w:hAnsi="Times New Roman" w:cs="Times New Roman"/>
          <w:sz w:val="24"/>
          <w:szCs w:val="24"/>
        </w:rPr>
        <w:t>äkké zručnosti</w:t>
      </w:r>
      <w:r w:rsidR="00A12854">
        <w:rPr>
          <w:rFonts w:ascii="Times New Roman" w:hAnsi="Times New Roman" w:cs="Times New Roman"/>
          <w:sz w:val="24"/>
          <w:szCs w:val="24"/>
        </w:rPr>
        <w:t>, ktoré</w:t>
      </w:r>
      <w:r w:rsidR="00A12854" w:rsidRPr="00A12854">
        <w:rPr>
          <w:rFonts w:ascii="Times New Roman" w:hAnsi="Times New Roman" w:cs="Times New Roman"/>
          <w:sz w:val="24"/>
          <w:szCs w:val="24"/>
        </w:rPr>
        <w:t xml:space="preserve"> zahŕňajú interpersonálne zručnosti, sociálne a komunikačné schopnosti, ktoré </w:t>
      </w:r>
      <w:r w:rsidR="00A12854" w:rsidRPr="00064A1A">
        <w:rPr>
          <w:rFonts w:ascii="Times New Roman" w:hAnsi="Times New Roman" w:cs="Times New Roman"/>
          <w:sz w:val="24"/>
          <w:szCs w:val="24"/>
        </w:rPr>
        <w:t xml:space="preserve">sa môžu prejaviť ako relevantný čiastkový faktor v rámci každého zo štyroch hlavných kritérií hodnotenia práce - pri </w:t>
      </w:r>
      <w:r w:rsidR="00B04610" w:rsidRPr="00064A1A">
        <w:rPr>
          <w:rFonts w:ascii="Times New Roman" w:hAnsi="Times New Roman" w:cs="Times New Roman"/>
          <w:sz w:val="24"/>
          <w:szCs w:val="24"/>
        </w:rPr>
        <w:t>zložitosti</w:t>
      </w:r>
      <w:r w:rsidR="00A12854" w:rsidRPr="00064A1A">
        <w:rPr>
          <w:rFonts w:ascii="Times New Roman" w:hAnsi="Times New Roman" w:cs="Times New Roman"/>
          <w:sz w:val="24"/>
          <w:szCs w:val="24"/>
        </w:rPr>
        <w:t>, zodpovednosti</w:t>
      </w:r>
      <w:r w:rsidR="00B04610" w:rsidRPr="00064A1A">
        <w:rPr>
          <w:rFonts w:ascii="Times New Roman" w:hAnsi="Times New Roman" w:cs="Times New Roman"/>
          <w:sz w:val="24"/>
          <w:szCs w:val="24"/>
        </w:rPr>
        <w:t>, namáhavosti</w:t>
      </w:r>
      <w:r w:rsidR="00A12854" w:rsidRPr="00064A1A">
        <w:rPr>
          <w:rFonts w:ascii="Times New Roman" w:hAnsi="Times New Roman" w:cs="Times New Roman"/>
          <w:sz w:val="24"/>
          <w:szCs w:val="24"/>
        </w:rPr>
        <w:t xml:space="preserve"> aj pracovných podmienkach. </w:t>
      </w:r>
      <w:r w:rsidR="002E0D02" w:rsidRPr="00064A1A">
        <w:rPr>
          <w:rFonts w:ascii="Times New Roman" w:hAnsi="Times New Roman" w:cs="Times New Roman"/>
          <w:sz w:val="24"/>
          <w:szCs w:val="24"/>
        </w:rPr>
        <w:t xml:space="preserve">S cieľom dodržiavať právo na rovnakú odmenu musia mať zamestnávatelia zavedené štruktúry odmeňovania, ktorými sa </w:t>
      </w:r>
      <w:r w:rsidRPr="00064A1A">
        <w:rPr>
          <w:rFonts w:ascii="Times New Roman" w:hAnsi="Times New Roman" w:cs="Times New Roman"/>
          <w:sz w:val="24"/>
          <w:szCs w:val="24"/>
        </w:rPr>
        <w:t>zabezpečí, aby medzi pracujúcimi osobami</w:t>
      </w:r>
      <w:r w:rsidR="002E0D02" w:rsidRPr="00064A1A">
        <w:rPr>
          <w:rFonts w:ascii="Times New Roman" w:hAnsi="Times New Roman" w:cs="Times New Roman"/>
          <w:sz w:val="24"/>
          <w:szCs w:val="24"/>
        </w:rPr>
        <w:t xml:space="preserve"> vykonávajúcimi rovnakú prácu alebo prácu rovnakej hodnoty neexistovali žiadne rozdiely v odmeňovaní, ktoré nie sú odôvodnené objektívnymi</w:t>
      </w:r>
      <w:r w:rsidR="00813C24" w:rsidRPr="00064A1A">
        <w:rPr>
          <w:rFonts w:ascii="Times New Roman" w:hAnsi="Times New Roman" w:cs="Times New Roman"/>
          <w:sz w:val="24"/>
          <w:szCs w:val="24"/>
        </w:rPr>
        <w:t xml:space="preserve"> a nediskriminačnými </w:t>
      </w:r>
      <w:r w:rsidRPr="00064A1A">
        <w:rPr>
          <w:rFonts w:ascii="Times New Roman" w:hAnsi="Times New Roman" w:cs="Times New Roman"/>
          <w:sz w:val="24"/>
          <w:szCs w:val="24"/>
        </w:rPr>
        <w:t xml:space="preserve"> kritériami</w:t>
      </w:r>
      <w:r w:rsidR="00813C24" w:rsidRPr="00064A1A">
        <w:rPr>
          <w:rFonts w:ascii="Times New Roman" w:hAnsi="Times New Roman" w:cs="Times New Roman"/>
          <w:sz w:val="24"/>
          <w:szCs w:val="24"/>
        </w:rPr>
        <w:t xml:space="preserve"> vo v</w:t>
      </w:r>
      <w:r w:rsidR="008F3F40" w:rsidRPr="00064A1A">
        <w:rPr>
          <w:rFonts w:ascii="Times New Roman" w:hAnsi="Times New Roman" w:cs="Times New Roman"/>
          <w:sz w:val="24"/>
          <w:szCs w:val="24"/>
        </w:rPr>
        <w:t>z</w:t>
      </w:r>
      <w:r w:rsidR="00813C24" w:rsidRPr="00064A1A">
        <w:rPr>
          <w:rFonts w:ascii="Times New Roman" w:hAnsi="Times New Roman" w:cs="Times New Roman"/>
          <w:sz w:val="24"/>
          <w:szCs w:val="24"/>
        </w:rPr>
        <w:t>ťahu k pohlaviu</w:t>
      </w:r>
      <w:r w:rsidRPr="00064A1A">
        <w:rPr>
          <w:rFonts w:ascii="Times New Roman" w:hAnsi="Times New Roman" w:cs="Times New Roman"/>
          <w:sz w:val="24"/>
          <w:szCs w:val="24"/>
        </w:rPr>
        <w:t xml:space="preserve">. </w:t>
      </w:r>
      <w:r w:rsidR="002E0D02" w:rsidRPr="00064A1A">
        <w:rPr>
          <w:rFonts w:ascii="Times New Roman" w:hAnsi="Times New Roman" w:cs="Times New Roman"/>
          <w:sz w:val="24"/>
          <w:szCs w:val="24"/>
        </w:rPr>
        <w:t>Takéto štruktúry odmeňovania musia umožniť porovnanie hodnoty rôznych pracovných miest v rámci rovnakej organizačnej štruktúry. Pri takýchto štruktúrach odmeňovania je možné vychádzať z existujúcich usmernení Únie</w:t>
      </w:r>
      <w:r w:rsidR="00EB253E" w:rsidRPr="00064A1A">
        <w:rPr>
          <w:rFonts w:ascii="Times New Roman" w:hAnsi="Times New Roman" w:cs="Times New Roman"/>
          <w:sz w:val="24"/>
          <w:szCs w:val="24"/>
        </w:rPr>
        <w:t xml:space="preserve"> </w:t>
      </w:r>
      <w:r w:rsidR="002E0D02" w:rsidRPr="00064A1A">
        <w:rPr>
          <w:rFonts w:ascii="Times New Roman" w:hAnsi="Times New Roman" w:cs="Times New Roman"/>
          <w:sz w:val="24"/>
          <w:szCs w:val="24"/>
        </w:rPr>
        <w:t>týkajúcich sa rodovo neutrálnych systémov hodnotenia a klasifikácie pracovných miest alebo z ukazovateľov al</w:t>
      </w:r>
      <w:r w:rsidRPr="00064A1A">
        <w:rPr>
          <w:rFonts w:ascii="Times New Roman" w:hAnsi="Times New Roman" w:cs="Times New Roman"/>
          <w:sz w:val="24"/>
          <w:szCs w:val="24"/>
        </w:rPr>
        <w:t xml:space="preserve">ebo rodovo neutrálnych modelov. </w:t>
      </w:r>
      <w:r w:rsidR="002E0D02" w:rsidRPr="00064A1A">
        <w:rPr>
          <w:rFonts w:ascii="Times New Roman" w:hAnsi="Times New Roman" w:cs="Times New Roman"/>
          <w:sz w:val="24"/>
          <w:szCs w:val="24"/>
        </w:rPr>
        <w:t>Štruktúra odmeňovania musí byť založená na objektívnych a neutrálnych kritériách</w:t>
      </w:r>
      <w:r w:rsidR="00813C24" w:rsidRPr="00064A1A">
        <w:rPr>
          <w:rFonts w:ascii="Times New Roman" w:hAnsi="Times New Roman" w:cs="Times New Roman"/>
          <w:sz w:val="24"/>
          <w:szCs w:val="24"/>
        </w:rPr>
        <w:t xml:space="preserve"> vo vzťahu k pohlaviu</w:t>
      </w:r>
      <w:r w:rsidR="002E0D02" w:rsidRPr="00064A1A">
        <w:rPr>
          <w:rFonts w:ascii="Times New Roman" w:hAnsi="Times New Roman" w:cs="Times New Roman"/>
          <w:sz w:val="24"/>
          <w:szCs w:val="24"/>
        </w:rPr>
        <w:t>.</w:t>
      </w:r>
      <w:r w:rsidR="008F3A98" w:rsidRPr="00064A1A">
        <w:rPr>
          <w:rFonts w:ascii="Times New Roman" w:hAnsi="Times New Roman" w:cs="Times New Roman"/>
          <w:sz w:val="24"/>
          <w:szCs w:val="24"/>
        </w:rPr>
        <w:t xml:space="preserve"> Pri vytváraní štruktúry odmeňovania podľa § 3 zákona má zamestnávateľ voľnosť pri výbere metodiky, ktorá najlepšie zodpovedá podmienkam a potrebám jeho organizácie. Zákon nestanovuje použitie konkrétnej metodiky, ale vyžaduje</w:t>
      </w:r>
      <w:r w:rsidR="008F3A98" w:rsidRPr="008F3A98">
        <w:rPr>
          <w:rFonts w:ascii="Times New Roman" w:hAnsi="Times New Roman" w:cs="Times New Roman"/>
          <w:sz w:val="24"/>
          <w:szCs w:val="24"/>
        </w:rPr>
        <w:t>, aby zvolená metodika bola objektívna, transparentná a v súlade s k</w:t>
      </w:r>
      <w:r w:rsidR="008F3A98">
        <w:rPr>
          <w:rFonts w:ascii="Times New Roman" w:hAnsi="Times New Roman" w:cs="Times New Roman"/>
          <w:sz w:val="24"/>
          <w:szCs w:val="24"/>
        </w:rPr>
        <w:t>ritériami uvedenými v tomto zákone</w:t>
      </w:r>
      <w:r w:rsidR="008F3A98" w:rsidRPr="008F3A98">
        <w:rPr>
          <w:rFonts w:ascii="Times New Roman" w:hAnsi="Times New Roman" w:cs="Times New Roman"/>
          <w:sz w:val="24"/>
          <w:szCs w:val="24"/>
        </w:rPr>
        <w:t>.</w:t>
      </w:r>
      <w:r w:rsidR="002E0D02" w:rsidRPr="002361D1">
        <w:rPr>
          <w:rFonts w:ascii="Times New Roman" w:hAnsi="Times New Roman" w:cs="Times New Roman"/>
          <w:sz w:val="24"/>
          <w:szCs w:val="24"/>
        </w:rPr>
        <w:t xml:space="preserve"> </w:t>
      </w:r>
      <w:r w:rsidR="008F3A98" w:rsidRPr="008F3A98">
        <w:rPr>
          <w:rFonts w:ascii="Times New Roman" w:hAnsi="Times New Roman" w:cs="Times New Roman"/>
          <w:sz w:val="24"/>
          <w:szCs w:val="24"/>
        </w:rPr>
        <w:t>Zamestnávateľ má</w:t>
      </w:r>
      <w:r w:rsidR="008F3A98">
        <w:rPr>
          <w:rFonts w:ascii="Times New Roman" w:hAnsi="Times New Roman" w:cs="Times New Roman"/>
          <w:sz w:val="24"/>
          <w:szCs w:val="24"/>
        </w:rPr>
        <w:t xml:space="preserve"> teda</w:t>
      </w:r>
      <w:r w:rsidR="008F3A98" w:rsidRPr="008F3A98">
        <w:rPr>
          <w:rFonts w:ascii="Times New Roman" w:hAnsi="Times New Roman" w:cs="Times New Roman"/>
          <w:sz w:val="24"/>
          <w:szCs w:val="24"/>
        </w:rPr>
        <w:t xml:space="preserve"> právo zvoliť si ktorúkoľvek z medzinárodne uznávaných metodík ohodnocovania pracovných pozícií za účelom ich odmeňovania, pričom je povinný zabezpečiť, aby zvolená metodika rešpektovala </w:t>
      </w:r>
      <w:r w:rsidR="008F3A98">
        <w:rPr>
          <w:rFonts w:ascii="Times New Roman" w:hAnsi="Times New Roman" w:cs="Times New Roman"/>
          <w:sz w:val="24"/>
          <w:szCs w:val="24"/>
        </w:rPr>
        <w:t xml:space="preserve">aj </w:t>
      </w:r>
      <w:r w:rsidR="00386C30" w:rsidRPr="00386C30">
        <w:rPr>
          <w:rFonts w:ascii="Times New Roman" w:hAnsi="Times New Roman" w:cs="Times New Roman"/>
          <w:sz w:val="24"/>
          <w:szCs w:val="24"/>
        </w:rPr>
        <w:t>práv</w:t>
      </w:r>
      <w:r w:rsidR="00386C30">
        <w:rPr>
          <w:rFonts w:ascii="Times New Roman" w:hAnsi="Times New Roman" w:cs="Times New Roman"/>
          <w:sz w:val="24"/>
          <w:szCs w:val="24"/>
        </w:rPr>
        <w:t>o</w:t>
      </w:r>
      <w:r w:rsidR="00386C30" w:rsidRPr="00386C30">
        <w:rPr>
          <w:rFonts w:ascii="Times New Roman" w:hAnsi="Times New Roman" w:cs="Times New Roman"/>
          <w:sz w:val="24"/>
          <w:szCs w:val="24"/>
        </w:rPr>
        <w:t xml:space="preserve"> na  rovnakú odmenu</w:t>
      </w:r>
      <w:r w:rsidR="008F3A98">
        <w:rPr>
          <w:rFonts w:ascii="Times New Roman" w:hAnsi="Times New Roman" w:cs="Times New Roman"/>
          <w:sz w:val="24"/>
          <w:szCs w:val="24"/>
        </w:rPr>
        <w:t xml:space="preserve">. </w:t>
      </w:r>
      <w:r w:rsidR="001E03D5" w:rsidRPr="001E03D5">
        <w:rPr>
          <w:rFonts w:ascii="Times New Roman" w:hAnsi="Times New Roman" w:cs="Times New Roman"/>
          <w:sz w:val="24"/>
          <w:szCs w:val="24"/>
        </w:rPr>
        <w:t>Zamestnávateľ je oprávnený prideliť rôznu váhu jednotlivým použitým faktorom v závislosti od relevantnosti uvedených kritérií pre konkrétne pracovné miesto tak, aby bolo možné celkovo vykonať objektívne porovnanie a posúdenie hodnoty práce vykonávanej na jednotlivých pracovných miestach. V odôvodnených prípadoch môže mať niektorý faktor alebo kritérium pre konkrétne pracovné miesto váhu nula, pričom celkový súčet percentuálnej bodovej hodnoty váh všetkých použitých kritérií a faktorov pre konkrétne pracovné miesto musí byť 100 %</w:t>
      </w:r>
      <w:r w:rsidR="00187382">
        <w:rPr>
          <w:rFonts w:ascii="Times New Roman" w:hAnsi="Times New Roman" w:cs="Times New Roman"/>
          <w:sz w:val="24"/>
          <w:szCs w:val="24"/>
        </w:rPr>
        <w:t xml:space="preserve">. </w:t>
      </w:r>
      <w:r w:rsidR="00813C24">
        <w:rPr>
          <w:rFonts w:ascii="Times New Roman" w:hAnsi="Times New Roman" w:cs="Times New Roman"/>
          <w:sz w:val="24"/>
          <w:szCs w:val="24"/>
        </w:rPr>
        <w:t>Tieto</w:t>
      </w:r>
      <w:r w:rsidR="00F724FA" w:rsidRPr="009E3CFE">
        <w:rPr>
          <w:rFonts w:ascii="Times New Roman" w:hAnsi="Times New Roman" w:cs="Times New Roman"/>
          <w:sz w:val="24"/>
          <w:szCs w:val="24"/>
        </w:rPr>
        <w:t xml:space="preserve"> kritériá sú objektívne faktory (</w:t>
      </w:r>
      <w:r w:rsidR="004A2D8F" w:rsidRPr="004A2D8F">
        <w:rPr>
          <w:rFonts w:ascii="Times New Roman" w:hAnsi="Times New Roman" w:cs="Times New Roman"/>
          <w:bCs/>
          <w:sz w:val="24"/>
          <w:szCs w:val="24"/>
        </w:rPr>
        <w:t xml:space="preserve">zložitosť, namáhavosť, </w:t>
      </w:r>
      <w:r w:rsidR="00F724FA" w:rsidRPr="009E3CFE">
        <w:rPr>
          <w:rFonts w:ascii="Times New Roman" w:hAnsi="Times New Roman" w:cs="Times New Roman"/>
          <w:sz w:val="24"/>
          <w:szCs w:val="24"/>
        </w:rPr>
        <w:t>zodpovednosť, pracovné podmienky), ktoré sa nesmú priamo ani nepriamo zakladať na pohlaví</w:t>
      </w:r>
      <w:r w:rsidR="00A12854" w:rsidRPr="009E3CFE">
        <w:rPr>
          <w:rFonts w:ascii="Times New Roman" w:hAnsi="Times New Roman" w:cs="Times New Roman"/>
          <w:sz w:val="24"/>
          <w:szCs w:val="24"/>
        </w:rPr>
        <w:t>, majú byť</w:t>
      </w:r>
      <w:r w:rsidR="00F724FA" w:rsidRPr="009E3CFE">
        <w:rPr>
          <w:rFonts w:ascii="Times New Roman" w:hAnsi="Times New Roman" w:cs="Times New Roman"/>
          <w:sz w:val="24"/>
          <w:szCs w:val="24"/>
        </w:rPr>
        <w:t xml:space="preserve"> </w:t>
      </w:r>
      <w:r w:rsidR="00A12854" w:rsidRPr="009E3CFE">
        <w:rPr>
          <w:rFonts w:ascii="Times New Roman" w:hAnsi="Times New Roman" w:cs="Times New Roman"/>
          <w:sz w:val="24"/>
          <w:szCs w:val="24"/>
        </w:rPr>
        <w:t xml:space="preserve">založené na faktoch, nie predsudkoch a stereotypoch </w:t>
      </w:r>
      <w:r w:rsidR="00F724FA" w:rsidRPr="009E3CFE">
        <w:rPr>
          <w:rFonts w:ascii="Times New Roman" w:hAnsi="Times New Roman" w:cs="Times New Roman"/>
          <w:sz w:val="24"/>
          <w:szCs w:val="24"/>
        </w:rPr>
        <w:t>a musia byť dohodnuté so zástupcami zamestnancov.</w:t>
      </w:r>
      <w:r w:rsidR="00080BEE" w:rsidRPr="00080BEE">
        <w:t xml:space="preserve"> </w:t>
      </w:r>
      <w:r w:rsidR="00080BEE">
        <w:rPr>
          <w:rFonts w:ascii="Times New Roman" w:hAnsi="Times New Roman" w:cs="Times New Roman"/>
          <w:sz w:val="24"/>
          <w:szCs w:val="24"/>
        </w:rPr>
        <w:t>D</w:t>
      </w:r>
      <w:r w:rsidR="00080BEE" w:rsidRPr="00080BEE">
        <w:rPr>
          <w:rFonts w:ascii="Times New Roman" w:hAnsi="Times New Roman" w:cs="Times New Roman"/>
          <w:sz w:val="24"/>
          <w:szCs w:val="24"/>
        </w:rPr>
        <w:t>ohodu so zástupcami zamestnancov možno realizovať aj v rámci kolektívneho vyjednávania</w:t>
      </w:r>
      <w:r w:rsidR="00080BEE">
        <w:rPr>
          <w:rFonts w:ascii="Times New Roman" w:hAnsi="Times New Roman" w:cs="Times New Roman"/>
          <w:sz w:val="24"/>
          <w:szCs w:val="24"/>
        </w:rPr>
        <w:t>.</w:t>
      </w:r>
      <w:r w:rsidR="00247E5D">
        <w:rPr>
          <w:rFonts w:ascii="Times New Roman" w:hAnsi="Times New Roman" w:cs="Times New Roman"/>
          <w:sz w:val="24"/>
          <w:szCs w:val="24"/>
        </w:rPr>
        <w:t xml:space="preserve"> </w:t>
      </w:r>
      <w:r w:rsidR="00DB691B" w:rsidRPr="00DB691B">
        <w:rPr>
          <w:rFonts w:ascii="Times New Roman" w:hAnsi="Times New Roman" w:cs="Times New Roman"/>
          <w:sz w:val="24"/>
          <w:szCs w:val="24"/>
        </w:rPr>
        <w:t>Zapojenie zástupcov zamestnancov do procesu tvorby, revízie a hodnotenia kritérií odmeň</w:t>
      </w:r>
      <w:r w:rsidR="00DB691B">
        <w:rPr>
          <w:rFonts w:ascii="Times New Roman" w:hAnsi="Times New Roman" w:cs="Times New Roman"/>
          <w:sz w:val="24"/>
          <w:szCs w:val="24"/>
        </w:rPr>
        <w:t>ovania</w:t>
      </w:r>
      <w:r w:rsidR="00DB691B" w:rsidRPr="00DB691B">
        <w:rPr>
          <w:rFonts w:ascii="Times New Roman" w:hAnsi="Times New Roman" w:cs="Times New Roman"/>
          <w:sz w:val="24"/>
          <w:szCs w:val="24"/>
        </w:rPr>
        <w:t xml:space="preserve"> sa riadi všeobecnými ustanoveniami Zákonníka práce, konkrétne § 237 až 239.</w:t>
      </w:r>
      <w:r w:rsidR="00A12854" w:rsidRPr="009E3CFE">
        <w:rPr>
          <w:rFonts w:ascii="Times New Roman" w:hAnsi="Times New Roman" w:cs="Times New Roman"/>
          <w:sz w:val="24"/>
          <w:szCs w:val="24"/>
        </w:rPr>
        <w:t xml:space="preserve"> </w:t>
      </w:r>
      <w:r w:rsidR="00784238">
        <w:rPr>
          <w:rFonts w:ascii="Times New Roman" w:hAnsi="Times New Roman" w:cs="Times New Roman"/>
          <w:sz w:val="24"/>
          <w:szCs w:val="24"/>
        </w:rPr>
        <w:t>Pojem „</w:t>
      </w:r>
      <w:r w:rsidR="00F724FA" w:rsidRPr="009E3CFE">
        <w:rPr>
          <w:rFonts w:ascii="Times New Roman" w:hAnsi="Times New Roman" w:cs="Times New Roman"/>
          <w:sz w:val="24"/>
          <w:szCs w:val="24"/>
        </w:rPr>
        <w:t>štruktúra odmeňovania</w:t>
      </w:r>
      <w:r w:rsidR="00784238">
        <w:rPr>
          <w:rFonts w:ascii="Times New Roman" w:hAnsi="Times New Roman" w:cs="Times New Roman"/>
          <w:sz w:val="24"/>
          <w:szCs w:val="24"/>
        </w:rPr>
        <w:t>“</w:t>
      </w:r>
      <w:r w:rsidR="00F724FA" w:rsidRPr="009E3CFE">
        <w:rPr>
          <w:rFonts w:ascii="Times New Roman" w:hAnsi="Times New Roman" w:cs="Times New Roman"/>
          <w:sz w:val="24"/>
          <w:szCs w:val="24"/>
        </w:rPr>
        <w:t xml:space="preserve"> znamená systém pravidiel a kritérií, podľa ktorých zamestnávateľ určuje odmeny zamestnancov. Môže mať formu vnútorného predpisu, kolektívnej zmluvy, pracovnej zmluvy alebo iného dokumentu. Podstatné je, aby umožňovala objektívne posúdenie rovnosti odmeňovania. Ide o príkladný výpočet, ktorý môže byť rozšírený podľa špecifík konkrétneho zamestnávateľa</w:t>
      </w:r>
      <w:r w:rsidR="00541ED6" w:rsidRPr="009E3CFE">
        <w:rPr>
          <w:rFonts w:ascii="Times New Roman" w:hAnsi="Times New Roman" w:cs="Times New Roman"/>
          <w:sz w:val="24"/>
          <w:szCs w:val="24"/>
        </w:rPr>
        <w:t>,</w:t>
      </w:r>
      <w:r w:rsidR="009E3CFE" w:rsidRPr="009E3CFE">
        <w:rPr>
          <w:rFonts w:ascii="Times New Roman" w:hAnsi="Times New Roman" w:cs="Times New Roman"/>
          <w:sz w:val="24"/>
          <w:szCs w:val="24"/>
        </w:rPr>
        <w:t xml:space="preserve"> ak</w:t>
      </w:r>
      <w:r w:rsidR="00F724FA" w:rsidRPr="009E3CFE">
        <w:rPr>
          <w:rFonts w:ascii="Times New Roman" w:hAnsi="Times New Roman" w:cs="Times New Roman"/>
          <w:sz w:val="24"/>
          <w:szCs w:val="24"/>
        </w:rPr>
        <w:t xml:space="preserve"> dostávajú rôzne odmeny z iných </w:t>
      </w:r>
      <w:r w:rsidR="00F724FA" w:rsidRPr="009E3CFE">
        <w:rPr>
          <w:rFonts w:ascii="Times New Roman" w:hAnsi="Times New Roman" w:cs="Times New Roman"/>
          <w:sz w:val="24"/>
          <w:szCs w:val="24"/>
        </w:rPr>
        <w:lastRenderedPageBreak/>
        <w:t>dôvodov ako je pohlavie.</w:t>
      </w:r>
      <w:r w:rsidR="009E3CFE">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V súlade s judikatúrou Súdneho dvora sa hodnota práce posudzuje a porovnáva na základe objektívnych kritérií vrátane požiadaviek na vzdelanie, odbornosť a odbornú prípravu, </w:t>
      </w:r>
      <w:r w:rsidR="00C1065F" w:rsidRPr="002361D1">
        <w:rPr>
          <w:rFonts w:ascii="Times New Roman" w:hAnsi="Times New Roman" w:cs="Times New Roman"/>
          <w:sz w:val="24"/>
          <w:szCs w:val="24"/>
        </w:rPr>
        <w:t>zručnost</w:t>
      </w:r>
      <w:r w:rsidR="00C1065F">
        <w:rPr>
          <w:rFonts w:ascii="Times New Roman" w:hAnsi="Times New Roman" w:cs="Times New Roman"/>
          <w:sz w:val="24"/>
          <w:szCs w:val="24"/>
        </w:rPr>
        <w:t>i</w:t>
      </w:r>
      <w:r w:rsidR="002E0D02" w:rsidRPr="002361D1">
        <w:rPr>
          <w:rFonts w:ascii="Times New Roman" w:hAnsi="Times New Roman" w:cs="Times New Roman"/>
          <w:sz w:val="24"/>
          <w:szCs w:val="24"/>
        </w:rPr>
        <w:t xml:space="preserve">, </w:t>
      </w:r>
      <w:r w:rsidR="00C1065F" w:rsidRPr="002361D1">
        <w:rPr>
          <w:rFonts w:ascii="Times New Roman" w:hAnsi="Times New Roman" w:cs="Times New Roman"/>
          <w:sz w:val="24"/>
          <w:szCs w:val="24"/>
        </w:rPr>
        <w:t>úsili</w:t>
      </w:r>
      <w:r w:rsidR="00C1065F">
        <w:rPr>
          <w:rFonts w:ascii="Times New Roman" w:hAnsi="Times New Roman" w:cs="Times New Roman"/>
          <w:sz w:val="24"/>
          <w:szCs w:val="24"/>
        </w:rPr>
        <w:t>e</w:t>
      </w:r>
      <w:r w:rsidR="002E0D02" w:rsidRPr="002361D1">
        <w:rPr>
          <w:rFonts w:ascii="Times New Roman" w:hAnsi="Times New Roman" w:cs="Times New Roman"/>
          <w:sz w:val="24"/>
          <w:szCs w:val="24"/>
        </w:rPr>
        <w:t xml:space="preserve">, </w:t>
      </w:r>
      <w:r w:rsidR="00C1065F" w:rsidRPr="002361D1">
        <w:rPr>
          <w:rFonts w:ascii="Times New Roman" w:hAnsi="Times New Roman" w:cs="Times New Roman"/>
          <w:sz w:val="24"/>
          <w:szCs w:val="24"/>
        </w:rPr>
        <w:t>zodpovednos</w:t>
      </w:r>
      <w:r w:rsidR="00C1065F">
        <w:rPr>
          <w:rFonts w:ascii="Times New Roman" w:hAnsi="Times New Roman" w:cs="Times New Roman"/>
          <w:sz w:val="24"/>
          <w:szCs w:val="24"/>
        </w:rPr>
        <w:t>ť</w:t>
      </w:r>
      <w:r w:rsidR="00C1065F"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a </w:t>
      </w:r>
      <w:r w:rsidR="00C1065F" w:rsidRPr="002361D1">
        <w:rPr>
          <w:rFonts w:ascii="Times New Roman" w:hAnsi="Times New Roman" w:cs="Times New Roman"/>
          <w:sz w:val="24"/>
          <w:szCs w:val="24"/>
        </w:rPr>
        <w:t>pracovn</w:t>
      </w:r>
      <w:r w:rsidR="00C1065F">
        <w:rPr>
          <w:rFonts w:ascii="Times New Roman" w:hAnsi="Times New Roman" w:cs="Times New Roman"/>
          <w:sz w:val="24"/>
          <w:szCs w:val="24"/>
        </w:rPr>
        <w:t>é</w:t>
      </w:r>
      <w:r w:rsidR="00C1065F" w:rsidRPr="002361D1">
        <w:rPr>
          <w:rFonts w:ascii="Times New Roman" w:hAnsi="Times New Roman" w:cs="Times New Roman"/>
          <w:sz w:val="24"/>
          <w:szCs w:val="24"/>
        </w:rPr>
        <w:t xml:space="preserve"> podmien</w:t>
      </w:r>
      <w:r w:rsidR="00C1065F">
        <w:rPr>
          <w:rFonts w:ascii="Times New Roman" w:hAnsi="Times New Roman" w:cs="Times New Roman"/>
          <w:sz w:val="24"/>
          <w:szCs w:val="24"/>
        </w:rPr>
        <w:t>ky</w:t>
      </w:r>
      <w:r w:rsidR="002E0D02" w:rsidRPr="002361D1">
        <w:rPr>
          <w:rFonts w:ascii="Times New Roman" w:hAnsi="Times New Roman" w:cs="Times New Roman"/>
          <w:sz w:val="24"/>
          <w:szCs w:val="24"/>
        </w:rPr>
        <w:t xml:space="preserve">, a to bez ohľadu na </w:t>
      </w:r>
      <w:r w:rsidRPr="002361D1">
        <w:rPr>
          <w:rFonts w:ascii="Times New Roman" w:hAnsi="Times New Roman" w:cs="Times New Roman"/>
          <w:sz w:val="24"/>
          <w:szCs w:val="24"/>
        </w:rPr>
        <w:t xml:space="preserve">rozdiely v pracovných režimoch. </w:t>
      </w:r>
      <w:r w:rsidR="002E0D02" w:rsidRPr="002361D1">
        <w:rPr>
          <w:rFonts w:ascii="Times New Roman" w:hAnsi="Times New Roman" w:cs="Times New Roman"/>
          <w:sz w:val="24"/>
          <w:szCs w:val="24"/>
        </w:rPr>
        <w:t xml:space="preserve">V záujme uľahčenia uplatňovania koncepcie práce rovnakej hodnoty, najmä v prípade </w:t>
      </w:r>
      <w:proofErr w:type="spellStart"/>
      <w:r w:rsidR="002E0D02" w:rsidRPr="002361D1">
        <w:rPr>
          <w:rFonts w:ascii="Times New Roman" w:hAnsi="Times New Roman" w:cs="Times New Roman"/>
          <w:sz w:val="24"/>
          <w:szCs w:val="24"/>
        </w:rPr>
        <w:t>mikropodnikov</w:t>
      </w:r>
      <w:proofErr w:type="spellEnd"/>
      <w:r w:rsidR="002E0D02" w:rsidRPr="002361D1">
        <w:rPr>
          <w:rFonts w:ascii="Times New Roman" w:hAnsi="Times New Roman" w:cs="Times New Roman"/>
          <w:sz w:val="24"/>
          <w:szCs w:val="24"/>
        </w:rPr>
        <w:t xml:space="preserve"> a malých a stredných podnikov, objektívne kritériá zahŕňajú štyri povinné faktory: zručnosti, úsilie, zodpovednosť a pracovné podmienky. Tieto faktory boli v existujúcich usmerneniach Únie označené za podstatné a dostatočné na vyhodnotenie úloh vykonávaných v organizácii bez ohľadu na to, do ktorého hospodárs</w:t>
      </w:r>
      <w:r w:rsidRPr="002361D1">
        <w:rPr>
          <w:rFonts w:ascii="Times New Roman" w:hAnsi="Times New Roman" w:cs="Times New Roman"/>
          <w:sz w:val="24"/>
          <w:szCs w:val="24"/>
        </w:rPr>
        <w:t>keho odvetvia podnik patrí. Šty</w:t>
      </w:r>
      <w:r w:rsidR="002E0D02" w:rsidRPr="002361D1">
        <w:rPr>
          <w:rFonts w:ascii="Times New Roman" w:hAnsi="Times New Roman" w:cs="Times New Roman"/>
          <w:sz w:val="24"/>
          <w:szCs w:val="24"/>
        </w:rPr>
        <w:t>ri povinné faktory hodnotenia práce predstavujú minimálny štandard, ktorý musí každý za</w:t>
      </w:r>
      <w:r w:rsidR="00660522" w:rsidRPr="002361D1">
        <w:rPr>
          <w:rFonts w:ascii="Times New Roman" w:hAnsi="Times New Roman" w:cs="Times New Roman"/>
          <w:sz w:val="24"/>
          <w:szCs w:val="24"/>
        </w:rPr>
        <w:t>mestnávateľ zohľadniť</w:t>
      </w:r>
      <w:r w:rsidR="006F2C40"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Zručnosti zahŕňajú kognitívne a fyzické zručnosti, znalosti a odbornosť získané vzdelaním, odbornou prípravou alebo praxou. Ak nejaké zručnosti nie sú pre konkrétne pracovné miesto relevantné, budú hodnotené známkou nula, ale faktor </w:t>
      </w:r>
      <w:r w:rsidR="00660522" w:rsidRPr="002361D1">
        <w:rPr>
          <w:rFonts w:ascii="Times New Roman" w:hAnsi="Times New Roman" w:cs="Times New Roman"/>
          <w:sz w:val="24"/>
          <w:szCs w:val="24"/>
        </w:rPr>
        <w:t xml:space="preserve">ako taký sa musí zohľadniť. </w:t>
      </w:r>
      <w:r w:rsidR="002E0D02" w:rsidRPr="002361D1">
        <w:rPr>
          <w:rFonts w:ascii="Times New Roman" w:hAnsi="Times New Roman" w:cs="Times New Roman"/>
          <w:sz w:val="24"/>
          <w:szCs w:val="24"/>
        </w:rPr>
        <w:t>Úsilie (námaha) predstavuje fyzické a psychické nároky práce. Nejde o osobné úsilie jednotlivca, ale o objektívne kritérium súvisiace s požiadavkami na prácu. Zodpovednosť zahŕňa riadenie ľudí, finančný dohľad, kontrolu majetku a vybavenia, zodpovednosť za dobré životné podmienky.</w:t>
      </w:r>
      <w:r w:rsidR="00D433F7"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Pracovné podmienky zahŕňajú fyzické prostredie (hluk, teplota, izolácia, riziko) a psychologické aspekty (stres, pracovné zaťaženie). Každé kritérium môže mať inú váhu</w:t>
      </w:r>
      <w:r w:rsidR="008579EA">
        <w:rPr>
          <w:rFonts w:ascii="Times New Roman" w:hAnsi="Times New Roman" w:cs="Times New Roman"/>
          <w:sz w:val="24"/>
          <w:szCs w:val="24"/>
        </w:rPr>
        <w:t>,</w:t>
      </w:r>
      <w:r w:rsidR="008579EA"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niektoré môžu byť pre určité pracovné miesta relevantnejšie ako iné. Je na zamestnávateľovi, aby po dohode so zástupcami zamestnancov určil, aká je relatívna váha kritérií</w:t>
      </w:r>
      <w:r w:rsidR="00660522" w:rsidRPr="002361D1">
        <w:rPr>
          <w:rFonts w:ascii="Times New Roman" w:hAnsi="Times New Roman" w:cs="Times New Roman"/>
          <w:sz w:val="24"/>
          <w:szCs w:val="24"/>
        </w:rPr>
        <w:t xml:space="preserve"> pre konkrétne pracovné miesta. K</w:t>
      </w:r>
      <w:r w:rsidR="002E0D02" w:rsidRPr="002361D1">
        <w:rPr>
          <w:rFonts w:ascii="Times New Roman" w:hAnsi="Times New Roman" w:cs="Times New Roman"/>
          <w:sz w:val="24"/>
          <w:szCs w:val="24"/>
        </w:rPr>
        <w:t xml:space="preserve">ritériá na hodnotenie práce dohodne zamestnávateľ so zástupcami zamestnancov, ak u neho pôsobia. Cieľom tohto ustanovenia je zabezpečiť, aby zástupcovia zamestnancov boli nielen oboznámení s kritériami používanými na zaradenie zamestnancov do kategórií na základe hodnoty práce, ale aby s nimi aj súhlasili. </w:t>
      </w:r>
    </w:p>
    <w:p w14:paraId="36E9B892" w14:textId="77777777" w:rsidR="002E0D02" w:rsidRPr="002361D1"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4</w:t>
      </w:r>
      <w:r w:rsidR="002E0D02" w:rsidRPr="002361D1">
        <w:rPr>
          <w:rFonts w:ascii="Times New Roman" w:hAnsi="Times New Roman" w:cs="Times New Roman"/>
          <w:b/>
          <w:sz w:val="24"/>
          <w:szCs w:val="24"/>
        </w:rPr>
        <w:t xml:space="preserve"> </w:t>
      </w:r>
    </w:p>
    <w:p w14:paraId="3F5A974D" w14:textId="414E7D45" w:rsidR="002E0D02" w:rsidRPr="002361D1" w:rsidRDefault="00817774"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Z</w:t>
      </w:r>
      <w:r w:rsidR="002E0D02" w:rsidRPr="002361D1">
        <w:rPr>
          <w:rFonts w:ascii="Times New Roman" w:hAnsi="Times New Roman" w:cs="Times New Roman"/>
          <w:sz w:val="24"/>
          <w:szCs w:val="24"/>
        </w:rPr>
        <w:t xml:space="preserve">avádzajú </w:t>
      </w:r>
      <w:r w:rsidRPr="002361D1">
        <w:rPr>
          <w:rFonts w:ascii="Times New Roman" w:hAnsi="Times New Roman" w:cs="Times New Roman"/>
          <w:sz w:val="24"/>
          <w:szCs w:val="24"/>
        </w:rPr>
        <w:t xml:space="preserve">sa </w:t>
      </w:r>
      <w:r w:rsidR="002E0D02" w:rsidRPr="002361D1">
        <w:rPr>
          <w:rFonts w:ascii="Times New Roman" w:hAnsi="Times New Roman" w:cs="Times New Roman"/>
          <w:sz w:val="24"/>
          <w:szCs w:val="24"/>
        </w:rPr>
        <w:t>povinnosti týkajúce sa transparentnosti už vo fáze prijímania zamestnancov.</w:t>
      </w:r>
      <w:r w:rsidR="00F91618">
        <w:rPr>
          <w:rFonts w:ascii="Times New Roman" w:hAnsi="Times New Roman" w:cs="Times New Roman"/>
          <w:sz w:val="24"/>
          <w:szCs w:val="24"/>
        </w:rPr>
        <w:t xml:space="preserve"> </w:t>
      </w:r>
      <w:r w:rsidR="00F91618" w:rsidRPr="009E3CFE">
        <w:rPr>
          <w:rFonts w:ascii="Times New Roman" w:hAnsi="Times New Roman" w:cs="Times New Roman"/>
          <w:sz w:val="24"/>
          <w:szCs w:val="24"/>
        </w:rPr>
        <w:t>Proces prijímania zamestnancov začína momentom zverejnenia ponuky zamestnania.</w:t>
      </w:r>
      <w:r w:rsidR="009E3CFE">
        <w:rPr>
          <w:rFonts w:ascii="Times New Roman" w:hAnsi="Times New Roman" w:cs="Times New Roman"/>
          <w:sz w:val="24"/>
          <w:szCs w:val="24"/>
        </w:rPr>
        <w:t xml:space="preserve"> </w:t>
      </w:r>
      <w:r w:rsidR="002E0D02" w:rsidRPr="002361D1">
        <w:rPr>
          <w:rFonts w:ascii="Times New Roman" w:hAnsi="Times New Roman" w:cs="Times New Roman"/>
          <w:sz w:val="24"/>
          <w:szCs w:val="24"/>
        </w:rPr>
        <w:t>V dôsledku nedostatočných informácií o predpokladanom rozpätí odmeny určitej pozície sa vytvára informačná asymetria, ktorá obmedzuje vyjednávaciu</w:t>
      </w:r>
      <w:r w:rsidRPr="002361D1">
        <w:rPr>
          <w:rFonts w:ascii="Times New Roman" w:hAnsi="Times New Roman" w:cs="Times New Roman"/>
          <w:sz w:val="24"/>
          <w:szCs w:val="24"/>
        </w:rPr>
        <w:t xml:space="preserve"> silu uchádzačov o zamestnanie. V</w:t>
      </w:r>
      <w:r w:rsidR="002E0D02" w:rsidRPr="002361D1">
        <w:rPr>
          <w:rFonts w:ascii="Times New Roman" w:hAnsi="Times New Roman" w:cs="Times New Roman"/>
          <w:sz w:val="24"/>
          <w:szCs w:val="24"/>
        </w:rPr>
        <w:t>yžaduje</w:t>
      </w:r>
      <w:r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xml:space="preserve">, aby zamestnávatelia zabezpečili </w:t>
      </w:r>
      <w:r w:rsidR="00B60CBD" w:rsidRPr="00B60CBD">
        <w:rPr>
          <w:rFonts w:ascii="Times New Roman" w:hAnsi="Times New Roman" w:cs="Times New Roman"/>
          <w:sz w:val="24"/>
          <w:szCs w:val="24"/>
        </w:rPr>
        <w:t xml:space="preserve">nediskriminačné procesy prijímania zamestnancov </w:t>
      </w:r>
      <w:r w:rsidR="00B60CBD">
        <w:rPr>
          <w:rFonts w:ascii="Times New Roman" w:hAnsi="Times New Roman" w:cs="Times New Roman"/>
          <w:sz w:val="24"/>
          <w:szCs w:val="24"/>
        </w:rPr>
        <w:t>vrátane formulácii pracovných ponúk</w:t>
      </w:r>
      <w:r w:rsidR="002E0D02" w:rsidRPr="002361D1">
        <w:rPr>
          <w:rFonts w:ascii="Times New Roman" w:hAnsi="Times New Roman" w:cs="Times New Roman"/>
          <w:sz w:val="24"/>
          <w:szCs w:val="24"/>
        </w:rPr>
        <w:t>.</w:t>
      </w:r>
      <w:r w:rsidR="00B60CBD" w:rsidRPr="00B60CBD">
        <w:rPr>
          <w:i/>
        </w:rPr>
        <w:t xml:space="preserve"> </w:t>
      </w:r>
      <w:r w:rsidR="00B60CBD" w:rsidRPr="00064A1A">
        <w:rPr>
          <w:rFonts w:ascii="Times New Roman" w:hAnsi="Times New Roman" w:cs="Times New Roman"/>
          <w:sz w:val="24"/>
          <w:szCs w:val="24"/>
        </w:rPr>
        <w:t>V inzerátoch a pracovných ponukách bude musieť byť jasne určené, že daná pracovná pozícia je vhodná pre obe pohlavia</w:t>
      </w:r>
      <w:r w:rsidR="00064A1A">
        <w:rPr>
          <w:rFonts w:ascii="Times New Roman" w:hAnsi="Times New Roman" w:cs="Times New Roman"/>
          <w:i/>
          <w:sz w:val="24"/>
          <w:szCs w:val="24"/>
        </w:rPr>
        <w:t xml:space="preserve">. </w:t>
      </w:r>
      <w:r w:rsidR="002E0D02" w:rsidRPr="002361D1">
        <w:rPr>
          <w:rFonts w:ascii="Times New Roman" w:hAnsi="Times New Roman" w:cs="Times New Roman"/>
          <w:sz w:val="24"/>
          <w:szCs w:val="24"/>
        </w:rPr>
        <w:t xml:space="preserve">Zamestnávatelia by nemali mať možnosť narúšať uplatňovanie </w:t>
      </w:r>
      <w:r w:rsidR="00386C30" w:rsidRPr="00386C30">
        <w:rPr>
          <w:rFonts w:ascii="Times New Roman" w:hAnsi="Times New Roman" w:cs="Times New Roman"/>
          <w:sz w:val="24"/>
          <w:szCs w:val="24"/>
        </w:rPr>
        <w:t xml:space="preserve">práva na  rovnakú odmenu </w:t>
      </w:r>
      <w:r w:rsidR="0018187B" w:rsidRPr="002361D1">
        <w:rPr>
          <w:rFonts w:ascii="Times New Roman" w:hAnsi="Times New Roman" w:cs="Times New Roman"/>
          <w:sz w:val="24"/>
          <w:szCs w:val="24"/>
        </w:rPr>
        <w:t xml:space="preserve">už v štádiu výberového konania. </w:t>
      </w:r>
      <w:r w:rsidR="00BE4948">
        <w:rPr>
          <w:rFonts w:ascii="Times New Roman" w:hAnsi="Times New Roman" w:cs="Times New Roman"/>
          <w:sz w:val="24"/>
          <w:szCs w:val="24"/>
        </w:rPr>
        <w:t xml:space="preserve">Názvy </w:t>
      </w:r>
      <w:r w:rsidR="002E0D02" w:rsidRPr="002361D1">
        <w:rPr>
          <w:rFonts w:ascii="Times New Roman" w:hAnsi="Times New Roman" w:cs="Times New Roman"/>
          <w:sz w:val="24"/>
          <w:szCs w:val="24"/>
        </w:rPr>
        <w:t>pracovných miest</w:t>
      </w:r>
      <w:r w:rsidR="00BE4948">
        <w:rPr>
          <w:rFonts w:ascii="Times New Roman" w:hAnsi="Times New Roman" w:cs="Times New Roman"/>
          <w:sz w:val="24"/>
          <w:szCs w:val="24"/>
        </w:rPr>
        <w:t>, ktoré sa nezakladajú na jednom z</w:t>
      </w:r>
      <w:r w:rsidR="000C06A5">
        <w:rPr>
          <w:rFonts w:ascii="Times New Roman" w:hAnsi="Times New Roman" w:cs="Times New Roman"/>
          <w:sz w:val="24"/>
          <w:szCs w:val="24"/>
        </w:rPr>
        <w:t> </w:t>
      </w:r>
      <w:r w:rsidR="00BE4948">
        <w:rPr>
          <w:rFonts w:ascii="Times New Roman" w:hAnsi="Times New Roman" w:cs="Times New Roman"/>
          <w:sz w:val="24"/>
          <w:szCs w:val="24"/>
        </w:rPr>
        <w:t>pohlaví</w:t>
      </w:r>
      <w:r w:rsidR="000C06A5">
        <w:rPr>
          <w:rFonts w:ascii="Times New Roman" w:hAnsi="Times New Roman" w:cs="Times New Roman"/>
          <w:sz w:val="24"/>
          <w:szCs w:val="24"/>
        </w:rPr>
        <w:t>,</w:t>
      </w:r>
      <w:r w:rsidR="002E0D02" w:rsidRPr="002361D1">
        <w:rPr>
          <w:rFonts w:ascii="Times New Roman" w:hAnsi="Times New Roman" w:cs="Times New Roman"/>
          <w:sz w:val="24"/>
          <w:szCs w:val="24"/>
        </w:rPr>
        <w:t xml:space="preserve"> sú povinné, pretože pomáhajú </w:t>
      </w:r>
      <w:r w:rsidR="0018187B" w:rsidRPr="002361D1">
        <w:rPr>
          <w:rFonts w:ascii="Times New Roman" w:hAnsi="Times New Roman" w:cs="Times New Roman"/>
          <w:sz w:val="24"/>
          <w:szCs w:val="24"/>
        </w:rPr>
        <w:t xml:space="preserve">predchádzať </w:t>
      </w:r>
      <w:r w:rsidR="002E0D02" w:rsidRPr="002361D1">
        <w:rPr>
          <w:rFonts w:ascii="Times New Roman" w:hAnsi="Times New Roman" w:cs="Times New Roman"/>
          <w:sz w:val="24"/>
          <w:szCs w:val="24"/>
        </w:rPr>
        <w:t xml:space="preserve">predsudkom a stereotypom a motivujú nedostatočne zastúpené pohlavie uchádzať sa o pracovné miesta, kde dominujú muži alebo ženy. </w:t>
      </w:r>
      <w:r w:rsidR="0018187B" w:rsidRPr="002361D1">
        <w:rPr>
          <w:rFonts w:ascii="Times New Roman" w:hAnsi="Times New Roman" w:cs="Times New Roman"/>
          <w:sz w:val="24"/>
          <w:szCs w:val="24"/>
        </w:rPr>
        <w:t>U</w:t>
      </w:r>
      <w:r w:rsidR="002E0D02" w:rsidRPr="002361D1">
        <w:rPr>
          <w:rFonts w:ascii="Times New Roman" w:hAnsi="Times New Roman" w:cs="Times New Roman"/>
          <w:sz w:val="24"/>
          <w:szCs w:val="24"/>
        </w:rPr>
        <w:t>stanovuje</w:t>
      </w:r>
      <w:r w:rsidR="0018187B"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xml:space="preserve"> právo uchádzačov o zamestnanie na informácie o nástupnej odmene alebo jej rozpätí určenej na základe </w:t>
      </w:r>
      <w:r w:rsidR="008F3F40">
        <w:rPr>
          <w:rFonts w:ascii="Times New Roman" w:hAnsi="Times New Roman" w:cs="Times New Roman"/>
          <w:sz w:val="24"/>
          <w:szCs w:val="24"/>
        </w:rPr>
        <w:t>transparentných štruktúr odmeňovania</w:t>
      </w:r>
      <w:r w:rsidR="002E0D02" w:rsidRPr="002361D1">
        <w:rPr>
          <w:rFonts w:ascii="Times New Roman" w:hAnsi="Times New Roman" w:cs="Times New Roman"/>
          <w:sz w:val="24"/>
          <w:szCs w:val="24"/>
        </w:rPr>
        <w:t>. Uchádzači majú tiež právo na informácie o príslušných ustanoveniach kolektívnej zmluvy, ak odmeňovanie upravuje aj kolektívna zmluva. Účelom</w:t>
      </w:r>
      <w:r w:rsidR="001E7B87" w:rsidRPr="002361D1">
        <w:rPr>
          <w:rFonts w:ascii="Times New Roman" w:hAnsi="Times New Roman" w:cs="Times New Roman"/>
          <w:sz w:val="24"/>
          <w:szCs w:val="24"/>
        </w:rPr>
        <w:t xml:space="preserve"> je zabezpečiť, aby uchádzači</w:t>
      </w:r>
      <w:r w:rsidR="002E0D02" w:rsidRPr="002361D1">
        <w:rPr>
          <w:rFonts w:ascii="Times New Roman" w:hAnsi="Times New Roman" w:cs="Times New Roman"/>
          <w:sz w:val="24"/>
          <w:szCs w:val="24"/>
        </w:rPr>
        <w:t xml:space="preserve"> o zamestnanie vedel</w:t>
      </w:r>
      <w:r w:rsidR="00444A92" w:rsidRPr="002361D1">
        <w:rPr>
          <w:rFonts w:ascii="Times New Roman" w:hAnsi="Times New Roman" w:cs="Times New Roman"/>
          <w:sz w:val="24"/>
          <w:szCs w:val="24"/>
        </w:rPr>
        <w:t>i</w:t>
      </w:r>
      <w:r w:rsidR="002E0D02" w:rsidRPr="002361D1">
        <w:rPr>
          <w:rFonts w:ascii="Times New Roman" w:hAnsi="Times New Roman" w:cs="Times New Roman"/>
          <w:sz w:val="24"/>
          <w:szCs w:val="24"/>
        </w:rPr>
        <w:t xml:space="preserve">, na </w:t>
      </w:r>
      <w:r w:rsidR="001E7B87" w:rsidRPr="002361D1">
        <w:rPr>
          <w:rFonts w:ascii="Times New Roman" w:hAnsi="Times New Roman" w:cs="Times New Roman"/>
          <w:sz w:val="24"/>
          <w:szCs w:val="24"/>
        </w:rPr>
        <w:t xml:space="preserve">akom základe je stanovená </w:t>
      </w:r>
      <w:r w:rsidR="00F53922">
        <w:rPr>
          <w:rFonts w:ascii="Times New Roman" w:hAnsi="Times New Roman" w:cs="Times New Roman"/>
          <w:sz w:val="24"/>
          <w:szCs w:val="24"/>
        </w:rPr>
        <w:t>odmena</w:t>
      </w:r>
      <w:r w:rsidR="001E7B87"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Povinnosť informovať </w:t>
      </w:r>
      <w:r w:rsidR="001E7B87" w:rsidRPr="002361D1">
        <w:rPr>
          <w:rFonts w:ascii="Times New Roman" w:hAnsi="Times New Roman" w:cs="Times New Roman"/>
          <w:sz w:val="24"/>
          <w:szCs w:val="24"/>
        </w:rPr>
        <w:t>potenciálnych zamestnancov</w:t>
      </w:r>
      <w:r w:rsidR="002E0D02" w:rsidRPr="002361D1">
        <w:rPr>
          <w:rFonts w:ascii="Times New Roman" w:hAnsi="Times New Roman" w:cs="Times New Roman"/>
          <w:sz w:val="24"/>
          <w:szCs w:val="24"/>
        </w:rPr>
        <w:t xml:space="preserve"> sa týka počiatočnej </w:t>
      </w:r>
      <w:r w:rsidR="00F53922">
        <w:rPr>
          <w:rFonts w:ascii="Times New Roman" w:hAnsi="Times New Roman" w:cs="Times New Roman"/>
          <w:sz w:val="24"/>
          <w:szCs w:val="24"/>
        </w:rPr>
        <w:t>odmeny</w:t>
      </w:r>
      <w:r w:rsidR="002E0D02" w:rsidRPr="002361D1">
        <w:rPr>
          <w:rFonts w:ascii="Times New Roman" w:hAnsi="Times New Roman" w:cs="Times New Roman"/>
          <w:sz w:val="24"/>
          <w:szCs w:val="24"/>
        </w:rPr>
        <w:t xml:space="preserve"> alebo jej rozsahu, pričom sa </w:t>
      </w:r>
      <w:r w:rsidR="00F53922">
        <w:rPr>
          <w:rFonts w:ascii="Times New Roman" w:hAnsi="Times New Roman" w:cs="Times New Roman"/>
          <w:sz w:val="24"/>
          <w:szCs w:val="24"/>
        </w:rPr>
        <w:t>jedná len o základnú zložku odmeny</w:t>
      </w:r>
      <w:r w:rsidR="002E0D02" w:rsidRPr="002361D1">
        <w:rPr>
          <w:rFonts w:ascii="Times New Roman" w:hAnsi="Times New Roman" w:cs="Times New Roman"/>
          <w:sz w:val="24"/>
          <w:szCs w:val="24"/>
        </w:rPr>
        <w:t>. Smernica</w:t>
      </w:r>
      <w:r w:rsidR="002D746E">
        <w:rPr>
          <w:rFonts w:ascii="Times New Roman" w:hAnsi="Times New Roman" w:cs="Times New Roman"/>
          <w:sz w:val="24"/>
          <w:szCs w:val="24"/>
        </w:rPr>
        <w:t xml:space="preserve"> </w:t>
      </w:r>
      <w:r w:rsidR="002D746E" w:rsidRPr="002D746E">
        <w:rPr>
          <w:rFonts w:ascii="Times New Roman" w:hAnsi="Times New Roman" w:cs="Times New Roman"/>
          <w:bCs/>
          <w:sz w:val="24"/>
          <w:szCs w:val="24"/>
        </w:rPr>
        <w:t xml:space="preserve">(EÚ) 2023/970 </w:t>
      </w:r>
      <w:r w:rsidR="002E0D02" w:rsidRPr="002361D1">
        <w:rPr>
          <w:rFonts w:ascii="Times New Roman" w:hAnsi="Times New Roman" w:cs="Times New Roman"/>
          <w:sz w:val="24"/>
          <w:szCs w:val="24"/>
        </w:rPr>
        <w:t>nepredpisuje spôsob, akým by sa tieto informácie mali poskytovať</w:t>
      </w:r>
      <w:r w:rsidR="00444A92" w:rsidRPr="002361D1">
        <w:rPr>
          <w:rFonts w:ascii="Times New Roman" w:hAnsi="Times New Roman" w:cs="Times New Roman"/>
          <w:sz w:val="24"/>
          <w:szCs w:val="24"/>
        </w:rPr>
        <w:t>.</w:t>
      </w:r>
      <w:r w:rsidR="002E0D02" w:rsidRPr="002361D1">
        <w:rPr>
          <w:rFonts w:ascii="Times New Roman" w:hAnsi="Times New Roman" w:cs="Times New Roman"/>
          <w:sz w:val="24"/>
          <w:szCs w:val="24"/>
        </w:rPr>
        <w:t xml:space="preserve"> Informácie sa však musia poskytovať spôsobom, ktorý zabezpe</w:t>
      </w:r>
      <w:r w:rsidR="001E7B87" w:rsidRPr="002361D1">
        <w:rPr>
          <w:rFonts w:ascii="Times New Roman" w:hAnsi="Times New Roman" w:cs="Times New Roman"/>
          <w:sz w:val="24"/>
          <w:szCs w:val="24"/>
        </w:rPr>
        <w:t>čí, že sa uchádzači</w:t>
      </w:r>
      <w:r w:rsidR="002E0D02" w:rsidRPr="002361D1">
        <w:rPr>
          <w:rFonts w:ascii="Times New Roman" w:hAnsi="Times New Roman" w:cs="Times New Roman"/>
          <w:sz w:val="24"/>
          <w:szCs w:val="24"/>
        </w:rPr>
        <w:t xml:space="preserve"> môže zapojiť </w:t>
      </w:r>
      <w:r w:rsidR="002E0D02" w:rsidRPr="002361D1">
        <w:rPr>
          <w:rFonts w:ascii="Times New Roman" w:hAnsi="Times New Roman" w:cs="Times New Roman"/>
          <w:sz w:val="24"/>
          <w:szCs w:val="24"/>
        </w:rPr>
        <w:lastRenderedPageBreak/>
        <w:t>do inform</w:t>
      </w:r>
      <w:r w:rsidR="001E7B87" w:rsidRPr="002361D1">
        <w:rPr>
          <w:rFonts w:ascii="Times New Roman" w:hAnsi="Times New Roman" w:cs="Times New Roman"/>
          <w:sz w:val="24"/>
          <w:szCs w:val="24"/>
        </w:rPr>
        <w:t>ovaného rokovania o odmeňovaní</w:t>
      </w:r>
      <w:r w:rsidR="002E0D02" w:rsidRPr="002361D1">
        <w:rPr>
          <w:rFonts w:ascii="Times New Roman" w:hAnsi="Times New Roman" w:cs="Times New Roman"/>
          <w:sz w:val="24"/>
          <w:szCs w:val="24"/>
        </w:rPr>
        <w:t>. Zamestná</w:t>
      </w:r>
      <w:r w:rsidR="001E7B87" w:rsidRPr="002361D1">
        <w:rPr>
          <w:rFonts w:ascii="Times New Roman" w:hAnsi="Times New Roman" w:cs="Times New Roman"/>
          <w:sz w:val="24"/>
          <w:szCs w:val="24"/>
        </w:rPr>
        <w:t>vateľ sa stále môže uchádzačov</w:t>
      </w:r>
      <w:r w:rsidR="002E0D02" w:rsidRPr="002361D1">
        <w:rPr>
          <w:rFonts w:ascii="Times New Roman" w:hAnsi="Times New Roman" w:cs="Times New Roman"/>
          <w:sz w:val="24"/>
          <w:szCs w:val="24"/>
        </w:rPr>
        <w:t xml:space="preserve"> pýtať na očakávania týkajúce sa </w:t>
      </w:r>
      <w:r w:rsidR="00F53922">
        <w:rPr>
          <w:rFonts w:ascii="Times New Roman" w:hAnsi="Times New Roman" w:cs="Times New Roman"/>
          <w:sz w:val="24"/>
          <w:szCs w:val="24"/>
        </w:rPr>
        <w:t>odmeny</w:t>
      </w:r>
      <w:r w:rsidR="002E0D02" w:rsidRPr="002361D1">
        <w:rPr>
          <w:rFonts w:ascii="Times New Roman" w:hAnsi="Times New Roman" w:cs="Times New Roman"/>
          <w:sz w:val="24"/>
          <w:szCs w:val="24"/>
        </w:rPr>
        <w:t xml:space="preserve"> alebo jej</w:t>
      </w:r>
      <w:r w:rsidR="001E7B87" w:rsidRPr="002361D1">
        <w:rPr>
          <w:rFonts w:ascii="Times New Roman" w:hAnsi="Times New Roman" w:cs="Times New Roman"/>
          <w:sz w:val="24"/>
          <w:szCs w:val="24"/>
        </w:rPr>
        <w:t xml:space="preserve"> rozpätia a samotný uchádzač</w:t>
      </w:r>
      <w:r w:rsidR="002E0D02" w:rsidRPr="002361D1">
        <w:rPr>
          <w:rFonts w:ascii="Times New Roman" w:hAnsi="Times New Roman" w:cs="Times New Roman"/>
          <w:sz w:val="24"/>
          <w:szCs w:val="24"/>
        </w:rPr>
        <w:t xml:space="preserve"> môže z vlastnej iniciat</w:t>
      </w:r>
      <w:r w:rsidR="001267FE" w:rsidRPr="002361D1">
        <w:rPr>
          <w:rFonts w:ascii="Times New Roman" w:hAnsi="Times New Roman" w:cs="Times New Roman"/>
          <w:sz w:val="24"/>
          <w:szCs w:val="24"/>
        </w:rPr>
        <w:t>ívy vyjadriť takéto očakávania. S</w:t>
      </w:r>
      <w:r w:rsidR="002E0D02" w:rsidRPr="002361D1">
        <w:rPr>
          <w:rFonts w:ascii="Times New Roman" w:hAnsi="Times New Roman" w:cs="Times New Roman"/>
          <w:sz w:val="24"/>
          <w:szCs w:val="24"/>
        </w:rPr>
        <w:t>tanovuje</w:t>
      </w:r>
      <w:r w:rsidR="001267FE"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xml:space="preserve">, že informácie sa musia poskytnúť takým spôsobom a v takom čase, aby sa zabezpečilo informované a transparentné rokovanie o odmene, a to pred pracovným pohovorom alebo pred uzatvorením zmluvy so zamestnancom. Nevyhnutné je minimálne načasovanie, ktoré zabezpečuje informované rokovanie o </w:t>
      </w:r>
      <w:r w:rsidR="00F53922">
        <w:rPr>
          <w:rFonts w:ascii="Times New Roman" w:hAnsi="Times New Roman" w:cs="Times New Roman"/>
          <w:sz w:val="24"/>
          <w:szCs w:val="24"/>
        </w:rPr>
        <w:t>odmene</w:t>
      </w:r>
      <w:r w:rsidR="002E0D02" w:rsidRPr="002361D1">
        <w:rPr>
          <w:rFonts w:ascii="Times New Roman" w:hAnsi="Times New Roman" w:cs="Times New Roman"/>
          <w:sz w:val="24"/>
          <w:szCs w:val="24"/>
        </w:rPr>
        <w:t>. Povinnosť sa považuje za splnenú, ak informácie obsahuje</w:t>
      </w:r>
      <w:r w:rsidR="001267FE" w:rsidRPr="002361D1">
        <w:rPr>
          <w:rFonts w:ascii="Times New Roman" w:hAnsi="Times New Roman" w:cs="Times New Roman"/>
          <w:sz w:val="24"/>
          <w:szCs w:val="24"/>
        </w:rPr>
        <w:t xml:space="preserve"> zverejnená ponuka zamestnania. </w:t>
      </w:r>
      <w:r w:rsidR="002E0D02" w:rsidRPr="002361D1">
        <w:rPr>
          <w:rFonts w:ascii="Times New Roman" w:hAnsi="Times New Roman" w:cs="Times New Roman"/>
          <w:sz w:val="24"/>
          <w:szCs w:val="24"/>
        </w:rPr>
        <w:t xml:space="preserve">Poskytovanie nesprávnych alebo len čiastkových informácií alebo ich poskytovanie neskoro je zakázané. Rovnako je zakázané poskytovanie informácií veľmi širokého rozsahu, ktorý znemožňuje používanie informácií. </w:t>
      </w:r>
      <w:r w:rsidR="001267FE" w:rsidRPr="002361D1">
        <w:rPr>
          <w:rFonts w:ascii="Times New Roman" w:hAnsi="Times New Roman" w:cs="Times New Roman"/>
          <w:sz w:val="24"/>
          <w:szCs w:val="24"/>
        </w:rPr>
        <w:t>Z</w:t>
      </w:r>
      <w:r w:rsidR="002E0D02" w:rsidRPr="002361D1">
        <w:rPr>
          <w:rFonts w:ascii="Times New Roman" w:hAnsi="Times New Roman" w:cs="Times New Roman"/>
          <w:sz w:val="24"/>
          <w:szCs w:val="24"/>
        </w:rPr>
        <w:t>akazuje</w:t>
      </w:r>
      <w:r w:rsidR="001267FE"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xml:space="preserve"> zamestnávateľom vyžadovať od uchádzačov informácie o ich súčasnej alebo predchádzajúcej odmene. Tento zákaz sa vzťahuje aj na externých náborárov a</w:t>
      </w:r>
      <w:r w:rsidR="001267FE" w:rsidRPr="002361D1">
        <w:rPr>
          <w:rFonts w:ascii="Times New Roman" w:hAnsi="Times New Roman" w:cs="Times New Roman"/>
          <w:sz w:val="24"/>
          <w:szCs w:val="24"/>
        </w:rPr>
        <w:t> má pomôcť</w:t>
      </w:r>
      <w:r w:rsidR="002E0D02" w:rsidRPr="002361D1">
        <w:rPr>
          <w:rFonts w:ascii="Times New Roman" w:hAnsi="Times New Roman" w:cs="Times New Roman"/>
          <w:sz w:val="24"/>
          <w:szCs w:val="24"/>
        </w:rPr>
        <w:t xml:space="preserve"> prerušiť </w:t>
      </w:r>
      <w:r w:rsidR="002E0D02" w:rsidRPr="004C64BE">
        <w:rPr>
          <w:rFonts w:ascii="Times New Roman" w:hAnsi="Times New Roman" w:cs="Times New Roman"/>
          <w:color w:val="000000" w:themeColor="text1"/>
          <w:sz w:val="24"/>
          <w:szCs w:val="24"/>
        </w:rPr>
        <w:t xml:space="preserve">cyklus </w:t>
      </w:r>
      <w:r w:rsidR="002E0D02" w:rsidRPr="002361D1">
        <w:rPr>
          <w:rFonts w:ascii="Times New Roman" w:hAnsi="Times New Roman" w:cs="Times New Roman"/>
          <w:sz w:val="24"/>
          <w:szCs w:val="24"/>
        </w:rPr>
        <w:t>rozdielov v</w:t>
      </w:r>
      <w:r w:rsidR="004C64BE">
        <w:rPr>
          <w:rFonts w:ascii="Times New Roman" w:hAnsi="Times New Roman" w:cs="Times New Roman"/>
          <w:sz w:val="24"/>
          <w:szCs w:val="24"/>
        </w:rPr>
        <w:t> </w:t>
      </w:r>
      <w:r w:rsidR="002E0D02" w:rsidRPr="002361D1">
        <w:rPr>
          <w:rFonts w:ascii="Times New Roman" w:hAnsi="Times New Roman" w:cs="Times New Roman"/>
          <w:sz w:val="24"/>
          <w:szCs w:val="24"/>
        </w:rPr>
        <w:t>odmeňovaní</w:t>
      </w:r>
      <w:r w:rsidR="004C64BE">
        <w:rPr>
          <w:rFonts w:ascii="Times New Roman" w:hAnsi="Times New Roman" w:cs="Times New Roman"/>
          <w:sz w:val="24"/>
          <w:szCs w:val="24"/>
        </w:rPr>
        <w:t xml:space="preserve"> mužov a žien</w:t>
      </w:r>
      <w:r w:rsidR="00115DEC">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 z jedného zamestnania do druhého.</w:t>
      </w:r>
    </w:p>
    <w:p w14:paraId="116B2BC8" w14:textId="77777777" w:rsidR="002E0D02" w:rsidRPr="002361D1"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5</w:t>
      </w:r>
    </w:p>
    <w:p w14:paraId="577B6415" w14:textId="3801C22B" w:rsidR="002E0D02" w:rsidRPr="007C702B" w:rsidRDefault="001267FE"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Upravujú sa</w:t>
      </w:r>
      <w:r w:rsidR="002E0D02" w:rsidRPr="002361D1">
        <w:rPr>
          <w:rFonts w:ascii="Times New Roman" w:hAnsi="Times New Roman" w:cs="Times New Roman"/>
          <w:sz w:val="24"/>
          <w:szCs w:val="24"/>
        </w:rPr>
        <w:t xml:space="preserve"> povinnosti zamestnávateľov voči zamestnancom v oblasti transparentnosti kritérií pre stanovenie a zvyšovanie odmien. Cieľom je vytvoriť transparentnosť, pokiaľ ide o spôsob stanovenia úrovne odmeň</w:t>
      </w:r>
      <w:r w:rsidRPr="002361D1">
        <w:rPr>
          <w:rFonts w:ascii="Times New Roman" w:hAnsi="Times New Roman" w:cs="Times New Roman"/>
          <w:sz w:val="24"/>
          <w:szCs w:val="24"/>
        </w:rPr>
        <w:t>ovania a postup pri odmeňovaní. V</w:t>
      </w:r>
      <w:r w:rsidR="002E0D02" w:rsidRPr="002361D1">
        <w:rPr>
          <w:rFonts w:ascii="Times New Roman" w:hAnsi="Times New Roman" w:cs="Times New Roman"/>
          <w:sz w:val="24"/>
          <w:szCs w:val="24"/>
        </w:rPr>
        <w:t>yžaduje</w:t>
      </w:r>
      <w:r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aby zamestnávatelia sprístupnili zamestnancom kritériá, na základe ktorých sa určuje odmena zamestnancov, určuje úroveň odmeny zamestnancov a zvyšuje odmena zamestnancov. Tieto informácie musia byť ľahko prístupné, čo znamená, že musia byť dostupné všetkým zamestnancom v priestore, do ktorého majú voľný prís</w:t>
      </w:r>
      <w:r w:rsidRPr="002361D1">
        <w:rPr>
          <w:rFonts w:ascii="Times New Roman" w:hAnsi="Times New Roman" w:cs="Times New Roman"/>
          <w:sz w:val="24"/>
          <w:szCs w:val="24"/>
        </w:rPr>
        <w:t xml:space="preserve">tup, napríklad aj na internete. </w:t>
      </w:r>
      <w:r w:rsidR="002E0D02" w:rsidRPr="002361D1">
        <w:rPr>
          <w:rFonts w:ascii="Times New Roman" w:hAnsi="Times New Roman" w:cs="Times New Roman"/>
          <w:sz w:val="24"/>
          <w:szCs w:val="24"/>
        </w:rPr>
        <w:t>Platový postup predstavuje proces,</w:t>
      </w:r>
      <w:r w:rsidRPr="002361D1">
        <w:rPr>
          <w:rFonts w:ascii="Times New Roman" w:hAnsi="Times New Roman" w:cs="Times New Roman"/>
          <w:sz w:val="24"/>
          <w:szCs w:val="24"/>
        </w:rPr>
        <w:t xml:space="preserve"> v rámci ktorého sa </w:t>
      </w:r>
      <w:r w:rsidR="0008634B" w:rsidRPr="002361D1">
        <w:rPr>
          <w:rFonts w:ascii="Times New Roman" w:hAnsi="Times New Roman" w:cs="Times New Roman"/>
          <w:sz w:val="24"/>
          <w:szCs w:val="24"/>
        </w:rPr>
        <w:t>zamestnané osoby</w:t>
      </w:r>
      <w:r w:rsidR="002E0D02" w:rsidRPr="002361D1">
        <w:rPr>
          <w:rFonts w:ascii="Times New Roman" w:hAnsi="Times New Roman" w:cs="Times New Roman"/>
          <w:sz w:val="24"/>
          <w:szCs w:val="24"/>
        </w:rPr>
        <w:t xml:space="preserve"> posúva</w:t>
      </w:r>
      <w:r w:rsidRPr="002361D1">
        <w:rPr>
          <w:rFonts w:ascii="Times New Roman" w:hAnsi="Times New Roman" w:cs="Times New Roman"/>
          <w:sz w:val="24"/>
          <w:szCs w:val="24"/>
        </w:rPr>
        <w:t>jú</w:t>
      </w:r>
      <w:r w:rsidR="002E0D02" w:rsidRPr="002361D1">
        <w:rPr>
          <w:rFonts w:ascii="Times New Roman" w:hAnsi="Times New Roman" w:cs="Times New Roman"/>
          <w:sz w:val="24"/>
          <w:szCs w:val="24"/>
        </w:rPr>
        <w:t xml:space="preserve"> na vyššiu platovú úroveň. </w:t>
      </w:r>
      <w:r w:rsidRPr="002361D1">
        <w:rPr>
          <w:rFonts w:ascii="Times New Roman" w:hAnsi="Times New Roman" w:cs="Times New Roman"/>
          <w:sz w:val="24"/>
          <w:szCs w:val="24"/>
        </w:rPr>
        <w:t>S</w:t>
      </w:r>
      <w:r w:rsidR="002E0D02" w:rsidRPr="002361D1">
        <w:rPr>
          <w:rFonts w:ascii="Times New Roman" w:hAnsi="Times New Roman" w:cs="Times New Roman"/>
          <w:sz w:val="24"/>
          <w:szCs w:val="24"/>
        </w:rPr>
        <w:t>tanovuje</w:t>
      </w:r>
      <w:r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že kritériá musia byť objektívne a</w:t>
      </w:r>
      <w:r w:rsidR="008F3F40">
        <w:rPr>
          <w:rFonts w:ascii="Times New Roman" w:hAnsi="Times New Roman" w:cs="Times New Roman"/>
          <w:sz w:val="24"/>
          <w:szCs w:val="24"/>
        </w:rPr>
        <w:t> nediskriminačné vo vzťahu k pohlaviu</w:t>
      </w:r>
      <w:r w:rsidR="002E0D02" w:rsidRPr="002361D1">
        <w:rPr>
          <w:rFonts w:ascii="Times New Roman" w:hAnsi="Times New Roman" w:cs="Times New Roman"/>
          <w:sz w:val="24"/>
          <w:szCs w:val="24"/>
        </w:rPr>
        <w:t>. To znamená, že nemôžu priamo ani nepriamo diskriminovať na základe pohlavia a musia byť založené na skutočných požiadavkách pr</w:t>
      </w:r>
      <w:r w:rsidR="006B7D72" w:rsidRPr="002361D1">
        <w:rPr>
          <w:rFonts w:ascii="Times New Roman" w:hAnsi="Times New Roman" w:cs="Times New Roman"/>
          <w:sz w:val="24"/>
          <w:szCs w:val="24"/>
        </w:rPr>
        <w:t>acovného miesta a výkonu práce. O</w:t>
      </w:r>
      <w:r w:rsidR="00855B72" w:rsidRPr="002361D1">
        <w:rPr>
          <w:rFonts w:ascii="Times New Roman" w:hAnsi="Times New Roman" w:cs="Times New Roman"/>
          <w:sz w:val="24"/>
          <w:szCs w:val="24"/>
        </w:rPr>
        <w:t>sloboden</w:t>
      </w:r>
      <w:r w:rsidR="00444A92" w:rsidRPr="002361D1">
        <w:rPr>
          <w:rFonts w:ascii="Times New Roman" w:hAnsi="Times New Roman" w:cs="Times New Roman"/>
          <w:sz w:val="24"/>
          <w:szCs w:val="24"/>
        </w:rPr>
        <w:t xml:space="preserve">ím </w:t>
      </w:r>
      <w:r w:rsidR="002E0D02" w:rsidRPr="002361D1">
        <w:rPr>
          <w:rFonts w:ascii="Times New Roman" w:hAnsi="Times New Roman" w:cs="Times New Roman"/>
          <w:sz w:val="24"/>
          <w:szCs w:val="24"/>
        </w:rPr>
        <w:t>zamestnávateľov s menej ako 50 zamestnancami od povinnosti poskytovať informácie o postupe v odmeňovaní sa zmierňuje administratívne zaťaženie malých podnikov. Výnimka sa týka len prístupnosti informácií o postupe v odmeňovaní,</w:t>
      </w:r>
      <w:r w:rsidR="004E0CAA">
        <w:rPr>
          <w:rFonts w:ascii="Times New Roman" w:hAnsi="Times New Roman" w:cs="Times New Roman"/>
          <w:sz w:val="24"/>
          <w:szCs w:val="24"/>
        </w:rPr>
        <w:t xml:space="preserve"> teda sa </w:t>
      </w:r>
      <w:r w:rsidR="002E0D02" w:rsidRPr="002361D1">
        <w:rPr>
          <w:rFonts w:ascii="Times New Roman" w:hAnsi="Times New Roman" w:cs="Times New Roman"/>
          <w:sz w:val="24"/>
          <w:szCs w:val="24"/>
        </w:rPr>
        <w:t xml:space="preserve">nevylučuje existenciu takýchto kritérií na úrovni zamestnávateľa. </w:t>
      </w:r>
    </w:p>
    <w:p w14:paraId="33BB5DF5" w14:textId="77777777" w:rsidR="002E0D02" w:rsidRPr="002361D1"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6</w:t>
      </w:r>
      <w:r w:rsidR="002E0D02" w:rsidRPr="002361D1">
        <w:rPr>
          <w:rFonts w:ascii="Times New Roman" w:hAnsi="Times New Roman" w:cs="Times New Roman"/>
          <w:b/>
          <w:sz w:val="24"/>
          <w:szCs w:val="24"/>
        </w:rPr>
        <w:t xml:space="preserve"> </w:t>
      </w:r>
    </w:p>
    <w:p w14:paraId="0243E0EF" w14:textId="5EF063A8" w:rsidR="00072CDE" w:rsidRPr="002361D1" w:rsidRDefault="00895F07"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Právo na informácie o odmenách sa vzťahuje na všetkých zamestnancov bez ohľadu na veľkosť zamestnávateľa a umožňuje im objektívne posúdiť, či sú odmeňovaní spravodlivo v porovnaní s kolegami a kolegyňami vykonávajúcimi podobnú prácu. Ustanovuje sa základný rámec práva na informácie, ktoré zahŕňa</w:t>
      </w:r>
      <w:r w:rsidR="004E0CAA">
        <w:rPr>
          <w:rFonts w:ascii="Times New Roman" w:hAnsi="Times New Roman" w:cs="Times New Roman"/>
          <w:sz w:val="24"/>
          <w:szCs w:val="24"/>
        </w:rPr>
        <w:t xml:space="preserve"> nielen</w:t>
      </w:r>
      <w:r w:rsidRPr="002361D1">
        <w:rPr>
          <w:rFonts w:ascii="Times New Roman" w:hAnsi="Times New Roman" w:cs="Times New Roman"/>
          <w:sz w:val="24"/>
          <w:szCs w:val="24"/>
        </w:rPr>
        <w:t xml:space="preserve"> informáciu o vlastnej úrovni odmeny zamestnanca, ale aj údaje o priemernej úrovni odmien rozdelených podľa pohlavia v kategórii zamestnancov vykonávajúcich rovnakú prácu alebo prácu rovnakej hodnoty. </w:t>
      </w:r>
      <w:r w:rsidR="00BC16A6" w:rsidRPr="00BC16A6">
        <w:rPr>
          <w:rFonts w:ascii="Times New Roman" w:hAnsi="Times New Roman" w:cs="Times New Roman"/>
          <w:sz w:val="24"/>
          <w:szCs w:val="24"/>
        </w:rPr>
        <w:t>Právo zamestnanca na informácie sa vzťahuje na odme</w:t>
      </w:r>
      <w:r w:rsidR="00784238">
        <w:rPr>
          <w:rFonts w:ascii="Times New Roman" w:hAnsi="Times New Roman" w:cs="Times New Roman"/>
          <w:sz w:val="24"/>
          <w:szCs w:val="24"/>
        </w:rPr>
        <w:t>nu</w:t>
      </w:r>
      <w:r w:rsidR="00BC16A6" w:rsidRPr="00BC16A6">
        <w:rPr>
          <w:rFonts w:ascii="Times New Roman" w:hAnsi="Times New Roman" w:cs="Times New Roman"/>
          <w:sz w:val="24"/>
          <w:szCs w:val="24"/>
        </w:rPr>
        <w:t xml:space="preserve"> za kalendárny rok.</w:t>
      </w:r>
      <w:r w:rsidR="00BC16A6">
        <w:rPr>
          <w:rFonts w:ascii="Times New Roman" w:hAnsi="Times New Roman" w:cs="Times New Roman"/>
          <w:sz w:val="24"/>
          <w:szCs w:val="24"/>
        </w:rPr>
        <w:t xml:space="preserve"> </w:t>
      </w:r>
      <w:r w:rsidR="00277B3C" w:rsidRPr="00277B3C">
        <w:rPr>
          <w:rFonts w:ascii="Times New Roman" w:hAnsi="Times New Roman" w:cs="Times New Roman"/>
          <w:sz w:val="24"/>
          <w:szCs w:val="24"/>
        </w:rPr>
        <w:t>P</w:t>
      </w:r>
      <w:r w:rsidR="00277B3C">
        <w:rPr>
          <w:rFonts w:ascii="Times New Roman" w:hAnsi="Times New Roman" w:cs="Times New Roman"/>
          <w:sz w:val="24"/>
          <w:szCs w:val="24"/>
        </w:rPr>
        <w:t>ísomná informácia</w:t>
      </w:r>
      <w:r w:rsidR="00277B3C" w:rsidRPr="00277B3C">
        <w:rPr>
          <w:rFonts w:ascii="Times New Roman" w:hAnsi="Times New Roman" w:cs="Times New Roman"/>
          <w:sz w:val="24"/>
          <w:szCs w:val="24"/>
        </w:rPr>
        <w:t xml:space="preserve"> zahŕňa informáciu poskytnutú v listinnej </w:t>
      </w:r>
      <w:r w:rsidR="00784238">
        <w:rPr>
          <w:rFonts w:ascii="Times New Roman" w:hAnsi="Times New Roman" w:cs="Times New Roman"/>
          <w:sz w:val="24"/>
          <w:szCs w:val="24"/>
        </w:rPr>
        <w:t>alebo</w:t>
      </w:r>
      <w:r w:rsidR="00784238" w:rsidRPr="00277B3C">
        <w:rPr>
          <w:rFonts w:ascii="Times New Roman" w:hAnsi="Times New Roman" w:cs="Times New Roman"/>
          <w:sz w:val="24"/>
          <w:szCs w:val="24"/>
        </w:rPr>
        <w:t xml:space="preserve"> </w:t>
      </w:r>
      <w:r w:rsidR="00277B3C" w:rsidRPr="00277B3C">
        <w:rPr>
          <w:rFonts w:ascii="Times New Roman" w:hAnsi="Times New Roman" w:cs="Times New Roman"/>
          <w:sz w:val="24"/>
          <w:szCs w:val="24"/>
        </w:rPr>
        <w:t xml:space="preserve">elektronickej forme. </w:t>
      </w:r>
      <w:r w:rsidRPr="002361D1">
        <w:rPr>
          <w:rFonts w:ascii="Times New Roman" w:hAnsi="Times New Roman" w:cs="Times New Roman"/>
          <w:sz w:val="24"/>
          <w:szCs w:val="24"/>
        </w:rPr>
        <w:t xml:space="preserve">Výnimka týkajúca sa situácií, keď by sa z poskytnutej informácie dala určiť úroveň odmeny iného konkrétneho zamestnanca, zabezpečuje ochranu osobných údajov ostatných zamestnancov a zároveň zachováva zmysluplnosť práva na informácie. Rozširuje sa právo na informácie o možnosť získať dodatočné a odôvodnené vysvetlenie k poskytnutým údajom, čo umožňuje zamestnancom lepšie porozumieť štruktúre </w:t>
      </w:r>
      <w:r w:rsidRPr="002361D1">
        <w:rPr>
          <w:rFonts w:ascii="Times New Roman" w:hAnsi="Times New Roman" w:cs="Times New Roman"/>
          <w:sz w:val="24"/>
          <w:szCs w:val="24"/>
        </w:rPr>
        <w:lastRenderedPageBreak/>
        <w:t xml:space="preserve">odmeňovania v organizácii a prípadným rozdielom. </w:t>
      </w:r>
      <w:r w:rsidR="001E03D5" w:rsidRPr="001E03D5">
        <w:rPr>
          <w:rFonts w:ascii="Times New Roman" w:hAnsi="Times New Roman" w:cs="Times New Roman"/>
          <w:sz w:val="24"/>
          <w:szCs w:val="24"/>
        </w:rPr>
        <w:t>Dodatočným a odôvodneným vysvetlením sa rozumie písomná odpoveď zamestnávateľa, ktorá obsahuje konkrétne a objektívne zdôvodnenie roz</w:t>
      </w:r>
      <w:r w:rsidR="001E03D5">
        <w:rPr>
          <w:rFonts w:ascii="Times New Roman" w:hAnsi="Times New Roman" w:cs="Times New Roman"/>
          <w:sz w:val="24"/>
          <w:szCs w:val="24"/>
        </w:rPr>
        <w:t>dielu v odmeňovaní medzi porovna</w:t>
      </w:r>
      <w:r w:rsidR="001E03D5" w:rsidRPr="001E03D5">
        <w:rPr>
          <w:rFonts w:ascii="Times New Roman" w:hAnsi="Times New Roman" w:cs="Times New Roman"/>
          <w:sz w:val="24"/>
          <w:szCs w:val="24"/>
        </w:rPr>
        <w:t xml:space="preserve">teľnými pracovnými pozíciami. Vysvetlenie musí byť založené na faktických skutočnostiach a objektívnych kritériách stanovených v štruktúre odmeňovania. </w:t>
      </w:r>
      <w:r w:rsidRPr="002361D1">
        <w:rPr>
          <w:rFonts w:ascii="Times New Roman" w:hAnsi="Times New Roman" w:cs="Times New Roman"/>
          <w:sz w:val="24"/>
          <w:szCs w:val="24"/>
        </w:rPr>
        <w:t>Možnosť požiadať o informácie prostredníctvom zástupcov zamestnancov alebo Slovenského národného strediska pre ľudské práva poskytuje zamestnancom alternatívnu cestu, ako získať potrebné údaje bez priameho konfliktu so zamestnávateľom. Táto možnosť je obzvlášť cenná v menších organizáciách, kde by priama žiadosť zamestnanca mohla viesť k jeho identifikácii a prípadným negatívnym následkom.</w:t>
      </w:r>
      <w:r w:rsidR="00B35C7A" w:rsidRPr="002361D1">
        <w:rPr>
          <w:rFonts w:ascii="Times New Roman" w:hAnsi="Times New Roman" w:cs="Times New Roman"/>
          <w:sz w:val="24"/>
          <w:szCs w:val="24"/>
        </w:rPr>
        <w:t xml:space="preserve"> U</w:t>
      </w:r>
      <w:r w:rsidRPr="002361D1">
        <w:rPr>
          <w:rFonts w:ascii="Times New Roman" w:hAnsi="Times New Roman" w:cs="Times New Roman"/>
          <w:sz w:val="24"/>
          <w:szCs w:val="24"/>
        </w:rPr>
        <w:t>stanovuje</w:t>
      </w:r>
      <w:r w:rsidR="00B35C7A" w:rsidRPr="002361D1">
        <w:rPr>
          <w:rFonts w:ascii="Times New Roman" w:hAnsi="Times New Roman" w:cs="Times New Roman"/>
          <w:sz w:val="24"/>
          <w:szCs w:val="24"/>
        </w:rPr>
        <w:t xml:space="preserve"> sa aj aktívna informačná</w:t>
      </w:r>
      <w:r w:rsidRPr="002361D1">
        <w:rPr>
          <w:rFonts w:ascii="Times New Roman" w:hAnsi="Times New Roman" w:cs="Times New Roman"/>
          <w:sz w:val="24"/>
          <w:szCs w:val="24"/>
        </w:rPr>
        <w:t xml:space="preserve"> povinnosť zamestnávateľa voči zamestnancom, ktorá zabezpečuje, že zamestnanci budú informovaní o svojich právach v oblas</w:t>
      </w:r>
      <w:r w:rsidR="00B35C7A" w:rsidRPr="002361D1">
        <w:rPr>
          <w:rFonts w:ascii="Times New Roman" w:hAnsi="Times New Roman" w:cs="Times New Roman"/>
          <w:sz w:val="24"/>
          <w:szCs w:val="24"/>
        </w:rPr>
        <w:t>ti transparentnosti odmeňovania, čo</w:t>
      </w:r>
      <w:r w:rsidRPr="002361D1">
        <w:rPr>
          <w:rFonts w:ascii="Times New Roman" w:hAnsi="Times New Roman" w:cs="Times New Roman"/>
          <w:sz w:val="24"/>
          <w:szCs w:val="24"/>
        </w:rPr>
        <w:t xml:space="preserve"> prispieva k zvyšovaniu povedomia zamestnancov o ich právach </w:t>
      </w:r>
      <w:r w:rsidR="00B35C7A" w:rsidRPr="002361D1">
        <w:rPr>
          <w:rFonts w:ascii="Times New Roman" w:hAnsi="Times New Roman" w:cs="Times New Roman"/>
          <w:sz w:val="24"/>
          <w:szCs w:val="24"/>
        </w:rPr>
        <w:t>v oblasti  spravodlivého odmeňovania</w:t>
      </w:r>
      <w:r w:rsidRPr="002361D1">
        <w:rPr>
          <w:rFonts w:ascii="Times New Roman" w:hAnsi="Times New Roman" w:cs="Times New Roman"/>
          <w:sz w:val="24"/>
          <w:szCs w:val="24"/>
        </w:rPr>
        <w:t>.</w:t>
      </w:r>
      <w:r w:rsidR="00B35C7A" w:rsidRPr="002361D1">
        <w:rPr>
          <w:rFonts w:ascii="Times New Roman" w:hAnsi="Times New Roman" w:cs="Times New Roman"/>
          <w:sz w:val="24"/>
          <w:szCs w:val="24"/>
        </w:rPr>
        <w:t xml:space="preserve"> M</w:t>
      </w:r>
      <w:r w:rsidRPr="002361D1">
        <w:rPr>
          <w:rFonts w:ascii="Times New Roman" w:hAnsi="Times New Roman" w:cs="Times New Roman"/>
          <w:sz w:val="24"/>
          <w:szCs w:val="24"/>
        </w:rPr>
        <w:t>ožnosť</w:t>
      </w:r>
      <w:r w:rsidR="00B35C7A" w:rsidRPr="002361D1">
        <w:t xml:space="preserve"> </w:t>
      </w:r>
      <w:r w:rsidR="00B35C7A" w:rsidRPr="002361D1">
        <w:rPr>
          <w:rFonts w:ascii="Times New Roman" w:hAnsi="Times New Roman" w:cs="Times New Roman"/>
          <w:sz w:val="24"/>
          <w:szCs w:val="24"/>
        </w:rPr>
        <w:t xml:space="preserve">vyžadovať od zamestnancov zachovávanie mlčanlivosti </w:t>
      </w:r>
      <w:r w:rsidRPr="002361D1">
        <w:rPr>
          <w:rFonts w:ascii="Times New Roman" w:hAnsi="Times New Roman" w:cs="Times New Roman"/>
          <w:sz w:val="24"/>
          <w:szCs w:val="24"/>
        </w:rPr>
        <w:t xml:space="preserve"> zabezpečuje rovnováhu medzi právom zamestnancov na informácie a potrebou zamestnávateľa chrániť citlivé údaje o štruktúre odmeňovania. </w:t>
      </w:r>
      <w:r w:rsidR="007A7EF3" w:rsidRPr="002361D1">
        <w:rPr>
          <w:rFonts w:ascii="Times New Roman" w:hAnsi="Times New Roman" w:cs="Times New Roman"/>
          <w:sz w:val="24"/>
          <w:szCs w:val="24"/>
        </w:rPr>
        <w:t xml:space="preserve">Tým sa </w:t>
      </w:r>
      <w:r w:rsidRPr="002361D1">
        <w:rPr>
          <w:rFonts w:ascii="Times New Roman" w:hAnsi="Times New Roman" w:cs="Times New Roman"/>
          <w:sz w:val="24"/>
          <w:szCs w:val="24"/>
        </w:rPr>
        <w:t>zabezpečuje, že zamestnanci budú môcť používať získané informácie na účely, pre ktoré im boli poskytnuté.</w:t>
      </w:r>
      <w:r w:rsidR="00072CDE" w:rsidRPr="00072CDE">
        <w:t xml:space="preserve"> </w:t>
      </w:r>
      <w:r w:rsidR="00072CDE">
        <w:rPr>
          <w:rFonts w:ascii="Times New Roman" w:hAnsi="Times New Roman" w:cs="Times New Roman"/>
          <w:sz w:val="24"/>
          <w:szCs w:val="24"/>
        </w:rPr>
        <w:t>Vyžadovanie mlčanlivosti</w:t>
      </w:r>
      <w:r w:rsidR="00072CDE" w:rsidRPr="00072CDE">
        <w:rPr>
          <w:rFonts w:ascii="Times New Roman" w:hAnsi="Times New Roman" w:cs="Times New Roman"/>
          <w:sz w:val="24"/>
          <w:szCs w:val="24"/>
        </w:rPr>
        <w:t xml:space="preserve"> o priemerných úrovniach odmien </w:t>
      </w:r>
      <w:r w:rsidR="00072CDE">
        <w:rPr>
          <w:rFonts w:ascii="Times New Roman" w:hAnsi="Times New Roman" w:cs="Times New Roman"/>
          <w:sz w:val="24"/>
          <w:szCs w:val="24"/>
        </w:rPr>
        <w:t>môže nastať napríklad v situáciách ako o</w:t>
      </w:r>
      <w:r w:rsidR="00072CDE" w:rsidRPr="00072CDE">
        <w:rPr>
          <w:rFonts w:ascii="Times New Roman" w:hAnsi="Times New Roman" w:cs="Times New Roman"/>
          <w:sz w:val="24"/>
          <w:szCs w:val="24"/>
        </w:rPr>
        <w:t>chrana súkromia jednotlivých zamestnancov</w:t>
      </w:r>
      <w:r w:rsidR="00072CDE">
        <w:rPr>
          <w:rFonts w:ascii="Times New Roman" w:hAnsi="Times New Roman" w:cs="Times New Roman"/>
          <w:sz w:val="24"/>
          <w:szCs w:val="24"/>
        </w:rPr>
        <w:t>, o</w:t>
      </w:r>
      <w:r w:rsidR="00072CDE" w:rsidRPr="00072CDE">
        <w:rPr>
          <w:rFonts w:ascii="Times New Roman" w:hAnsi="Times New Roman" w:cs="Times New Roman"/>
          <w:sz w:val="24"/>
          <w:szCs w:val="24"/>
        </w:rPr>
        <w:t>chrana konku</w:t>
      </w:r>
      <w:r w:rsidR="00AB61F6">
        <w:rPr>
          <w:rFonts w:ascii="Times New Roman" w:hAnsi="Times New Roman" w:cs="Times New Roman"/>
          <w:sz w:val="24"/>
          <w:szCs w:val="24"/>
        </w:rPr>
        <w:t>rencieschopnosti zamestnávateľa.</w:t>
      </w:r>
    </w:p>
    <w:p w14:paraId="2D9296C9" w14:textId="77777777" w:rsidR="002E0D02" w:rsidRPr="002361D1"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7</w:t>
      </w:r>
    </w:p>
    <w:p w14:paraId="6BAF7954" w14:textId="16046B10" w:rsidR="002E0D02" w:rsidRPr="002361D1" w:rsidRDefault="009A6ABF"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 xml:space="preserve">Ustanovuje </w:t>
      </w:r>
      <w:r w:rsidR="009A3289" w:rsidRPr="002361D1">
        <w:rPr>
          <w:rFonts w:ascii="Times New Roman" w:hAnsi="Times New Roman" w:cs="Times New Roman"/>
          <w:sz w:val="24"/>
          <w:szCs w:val="24"/>
        </w:rPr>
        <w:t>sa</w:t>
      </w:r>
      <w:r w:rsidR="002E0D02" w:rsidRPr="002361D1">
        <w:rPr>
          <w:rFonts w:ascii="Times New Roman" w:hAnsi="Times New Roman" w:cs="Times New Roman"/>
          <w:sz w:val="24"/>
          <w:szCs w:val="24"/>
        </w:rPr>
        <w:t>, aby zamestnávatelia poskytovali informácie</w:t>
      </w:r>
      <w:r w:rsidR="00D31855" w:rsidRPr="002361D1">
        <w:rPr>
          <w:rFonts w:ascii="Times New Roman" w:hAnsi="Times New Roman" w:cs="Times New Roman"/>
          <w:sz w:val="24"/>
          <w:szCs w:val="24"/>
        </w:rPr>
        <w:t xml:space="preserve"> osobám</w:t>
      </w:r>
      <w:r w:rsidR="002E0D02" w:rsidRPr="002361D1">
        <w:rPr>
          <w:rFonts w:ascii="Times New Roman" w:hAnsi="Times New Roman" w:cs="Times New Roman"/>
          <w:sz w:val="24"/>
          <w:szCs w:val="24"/>
        </w:rPr>
        <w:t xml:space="preserve"> so zdravotným postihnutím s prihliadnutím na ich konkrétne zdravotné postihnutie v takom formáte a s takou formou pomoci a podpory, aby sa pre</w:t>
      </w:r>
      <w:r w:rsidR="00444A92" w:rsidRPr="002361D1">
        <w:rPr>
          <w:rFonts w:ascii="Times New Roman" w:hAnsi="Times New Roman" w:cs="Times New Roman"/>
          <w:sz w:val="24"/>
          <w:szCs w:val="24"/>
        </w:rPr>
        <w:t xml:space="preserve"> nich</w:t>
      </w:r>
      <w:r w:rsidR="002E0D02" w:rsidRPr="002361D1">
        <w:rPr>
          <w:rFonts w:ascii="Times New Roman" w:hAnsi="Times New Roman" w:cs="Times New Roman"/>
          <w:sz w:val="24"/>
          <w:szCs w:val="24"/>
        </w:rPr>
        <w:t xml:space="preserve"> zabezpečil prístup k daným informáciám a ich pochopenie. Môže to zahŕňať poskytovanie informácií zrozumiteľným spôsobom, ktorý môžu vnímať, </w:t>
      </w:r>
      <w:r w:rsidR="004B5B00">
        <w:rPr>
          <w:rFonts w:ascii="Times New Roman" w:hAnsi="Times New Roman" w:cs="Times New Roman"/>
          <w:sz w:val="24"/>
          <w:szCs w:val="24"/>
        </w:rPr>
        <w:t xml:space="preserve">napríklad </w:t>
      </w:r>
      <w:r w:rsidR="002E0D02" w:rsidRPr="002361D1">
        <w:rPr>
          <w:rFonts w:ascii="Times New Roman" w:hAnsi="Times New Roman" w:cs="Times New Roman"/>
          <w:sz w:val="24"/>
          <w:szCs w:val="24"/>
        </w:rPr>
        <w:t>písmom primeranej veľkosti, s použitím dostatočného kontrastu alebo v inom formáte vhodnom pre typ ich zdravotného postihnutia.</w:t>
      </w:r>
    </w:p>
    <w:p w14:paraId="45CE8353" w14:textId="1DBCFA38" w:rsidR="002E0D02"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8</w:t>
      </w:r>
      <w:r w:rsidR="002E0D02" w:rsidRPr="002361D1">
        <w:rPr>
          <w:rFonts w:ascii="Times New Roman" w:hAnsi="Times New Roman" w:cs="Times New Roman"/>
          <w:b/>
          <w:sz w:val="24"/>
          <w:szCs w:val="24"/>
        </w:rPr>
        <w:t xml:space="preserve"> </w:t>
      </w:r>
    </w:p>
    <w:p w14:paraId="39A3A476" w14:textId="1951C569" w:rsidR="00F218F7" w:rsidRPr="002E5992" w:rsidRDefault="00AC7885" w:rsidP="00CD56E3">
      <w:pPr>
        <w:spacing w:line="276" w:lineRule="auto"/>
        <w:jc w:val="both"/>
        <w:rPr>
          <w:rFonts w:ascii="Times New Roman" w:hAnsi="Times New Roman" w:cs="Times New Roman"/>
          <w:sz w:val="24"/>
          <w:szCs w:val="24"/>
        </w:rPr>
      </w:pPr>
      <w:r w:rsidRPr="002E5992">
        <w:rPr>
          <w:rFonts w:ascii="Times New Roman" w:hAnsi="Times New Roman" w:cs="Times New Roman"/>
          <w:sz w:val="24"/>
          <w:szCs w:val="24"/>
        </w:rPr>
        <w:t xml:space="preserve">Zavádza sa systém pravidelného podávania správ o rozdieloch v odmeňovaní medzi mužmi a ženami, ktorý má zabezpečiť transparentnosť odmeňovania a umožniť efektívne monitorovanie dodržiavania </w:t>
      </w:r>
      <w:r w:rsidR="00386C30" w:rsidRPr="00386C30">
        <w:rPr>
          <w:rFonts w:ascii="Times New Roman" w:hAnsi="Times New Roman" w:cs="Times New Roman"/>
          <w:sz w:val="24"/>
          <w:szCs w:val="24"/>
        </w:rPr>
        <w:t xml:space="preserve">práva na rovnakú odmenu </w:t>
      </w:r>
      <w:r w:rsidRPr="002E5992">
        <w:rPr>
          <w:rFonts w:ascii="Times New Roman" w:hAnsi="Times New Roman" w:cs="Times New Roman"/>
          <w:sz w:val="24"/>
          <w:szCs w:val="24"/>
        </w:rPr>
        <w:t>za prácu rovnakej hodnoty. Povinnosť podávať správy o odmeňovaní sa vzťahuje na zamestnávateľov s najmenej 100 zamestnancami, pričom frekvencia podávania správ závisí od veľkosti organizácie.</w:t>
      </w:r>
      <w:r w:rsidR="002E5992">
        <w:rPr>
          <w:rFonts w:ascii="Times New Roman" w:hAnsi="Times New Roman" w:cs="Times New Roman"/>
          <w:sz w:val="24"/>
          <w:szCs w:val="24"/>
        </w:rPr>
        <w:t xml:space="preserve"> </w:t>
      </w:r>
      <w:r w:rsidRPr="002E5992">
        <w:rPr>
          <w:rFonts w:ascii="Times New Roman" w:hAnsi="Times New Roman" w:cs="Times New Roman"/>
          <w:sz w:val="24"/>
          <w:szCs w:val="24"/>
        </w:rPr>
        <w:t xml:space="preserve">Zamestnávateľ poskytuje správu o odmeňovaní za predchádzajúci kalendárny rok. Každá správa obsahuje údaje len za jeden kalendárny rok. </w:t>
      </w:r>
      <w:r w:rsidRPr="007C702B">
        <w:rPr>
          <w:rFonts w:ascii="Times New Roman" w:hAnsi="Times New Roman" w:cs="Times New Roman"/>
          <w:sz w:val="24"/>
          <w:szCs w:val="24"/>
        </w:rPr>
        <w:t>Zamestnávatelia s najmenej 250 zamestnancami podávajú správy každoročne,</w:t>
      </w:r>
      <w:r w:rsidR="0006577E">
        <w:rPr>
          <w:rFonts w:ascii="Times New Roman" w:hAnsi="Times New Roman" w:cs="Times New Roman"/>
          <w:sz w:val="24"/>
          <w:szCs w:val="24"/>
        </w:rPr>
        <w:t xml:space="preserve"> </w:t>
      </w:r>
      <w:r w:rsidR="0006577E" w:rsidRPr="002E5992">
        <w:rPr>
          <w:rFonts w:ascii="Times New Roman" w:hAnsi="Times New Roman" w:cs="Times New Roman"/>
          <w:sz w:val="24"/>
          <w:szCs w:val="24"/>
        </w:rPr>
        <w:t>čo umožňuje priebežné monitorovanie vývoja platových rozdielov a včasné odhalenie problémov</w:t>
      </w:r>
      <w:r w:rsidR="0006577E">
        <w:rPr>
          <w:rFonts w:ascii="Times New Roman" w:hAnsi="Times New Roman" w:cs="Times New Roman"/>
          <w:sz w:val="24"/>
          <w:szCs w:val="24"/>
        </w:rPr>
        <w:t>.</w:t>
      </w:r>
      <w:r w:rsidRPr="007C702B">
        <w:rPr>
          <w:rFonts w:ascii="Times New Roman" w:hAnsi="Times New Roman" w:cs="Times New Roman"/>
          <w:sz w:val="24"/>
          <w:szCs w:val="24"/>
        </w:rPr>
        <w:t xml:space="preserve"> </w:t>
      </w:r>
      <w:r w:rsidR="0006577E">
        <w:rPr>
          <w:rFonts w:ascii="Times New Roman" w:hAnsi="Times New Roman" w:cs="Times New Roman"/>
          <w:sz w:val="24"/>
          <w:szCs w:val="24"/>
        </w:rPr>
        <w:t>Z</w:t>
      </w:r>
      <w:r w:rsidRPr="007C702B">
        <w:rPr>
          <w:rFonts w:ascii="Times New Roman" w:hAnsi="Times New Roman" w:cs="Times New Roman"/>
          <w:sz w:val="24"/>
          <w:szCs w:val="24"/>
        </w:rPr>
        <w:t>amestnávatelia so 100 až 249 zamestnancami podávajú správu každé tri roky</w:t>
      </w:r>
      <w:r w:rsidR="0006577E">
        <w:rPr>
          <w:rFonts w:ascii="Times New Roman" w:hAnsi="Times New Roman" w:cs="Times New Roman"/>
          <w:sz w:val="24"/>
          <w:szCs w:val="24"/>
        </w:rPr>
        <w:t xml:space="preserve">, </w:t>
      </w:r>
      <w:r w:rsidR="0006577E" w:rsidRPr="002E5992">
        <w:rPr>
          <w:rFonts w:ascii="Times New Roman" w:hAnsi="Times New Roman" w:cs="Times New Roman"/>
          <w:sz w:val="24"/>
          <w:szCs w:val="24"/>
        </w:rPr>
        <w:t>čo predstavuje kompromis medzi potrebou transparentnosti a primeraným administratívnym zaťažením</w:t>
      </w:r>
      <w:r w:rsidRPr="007C702B">
        <w:rPr>
          <w:rFonts w:ascii="Times New Roman" w:hAnsi="Times New Roman" w:cs="Times New Roman"/>
          <w:sz w:val="24"/>
          <w:szCs w:val="24"/>
        </w:rPr>
        <w:t>.</w:t>
      </w:r>
      <w:r w:rsidR="002E5992">
        <w:rPr>
          <w:rFonts w:ascii="Times New Roman" w:hAnsi="Times New Roman" w:cs="Times New Roman"/>
          <w:sz w:val="24"/>
          <w:szCs w:val="24"/>
        </w:rPr>
        <w:t xml:space="preserve"> </w:t>
      </w:r>
      <w:r w:rsidRPr="002E5992">
        <w:rPr>
          <w:rFonts w:ascii="Times New Roman" w:hAnsi="Times New Roman" w:cs="Times New Roman"/>
          <w:sz w:val="24"/>
          <w:szCs w:val="24"/>
        </w:rPr>
        <w:t>Definuje sa obsah správy o odmeňovaní, ktorá musí obsahovať komplexný súbor údajov umožňujúcich objektívne posúdenie rozdielov v</w:t>
      </w:r>
      <w:r w:rsidR="008F3F40">
        <w:rPr>
          <w:rFonts w:ascii="Times New Roman" w:hAnsi="Times New Roman" w:cs="Times New Roman"/>
          <w:sz w:val="24"/>
          <w:szCs w:val="24"/>
        </w:rPr>
        <w:t> </w:t>
      </w:r>
      <w:r w:rsidRPr="002E5992">
        <w:rPr>
          <w:rFonts w:ascii="Times New Roman" w:hAnsi="Times New Roman" w:cs="Times New Roman"/>
          <w:sz w:val="24"/>
          <w:szCs w:val="24"/>
        </w:rPr>
        <w:t>odmeňovaní</w:t>
      </w:r>
      <w:r w:rsidR="008F3F40">
        <w:rPr>
          <w:rFonts w:ascii="Times New Roman" w:hAnsi="Times New Roman" w:cs="Times New Roman"/>
          <w:sz w:val="24"/>
          <w:szCs w:val="24"/>
        </w:rPr>
        <w:t xml:space="preserve"> mužov a žien</w:t>
      </w:r>
      <w:r w:rsidRPr="002E5992">
        <w:rPr>
          <w:rFonts w:ascii="Times New Roman" w:hAnsi="Times New Roman" w:cs="Times New Roman"/>
          <w:sz w:val="24"/>
          <w:szCs w:val="24"/>
        </w:rPr>
        <w:t xml:space="preserve">. Správa zahŕňa základné ukazovatele ako rozdiel v odmeňovaní </w:t>
      </w:r>
      <w:r w:rsidR="008F3F40">
        <w:rPr>
          <w:rFonts w:ascii="Times New Roman" w:hAnsi="Times New Roman" w:cs="Times New Roman"/>
          <w:sz w:val="24"/>
          <w:szCs w:val="24"/>
        </w:rPr>
        <w:t xml:space="preserve">mužov a žien </w:t>
      </w:r>
      <w:r w:rsidRPr="002E5992">
        <w:rPr>
          <w:rFonts w:ascii="Times New Roman" w:hAnsi="Times New Roman" w:cs="Times New Roman"/>
          <w:sz w:val="24"/>
          <w:szCs w:val="24"/>
        </w:rPr>
        <w:t xml:space="preserve">a jeho medián, ktoré poskytujú prehľad o celkovej situácii v organizácii. Pozornosť sa venuje aj doplnkovým zložkám odmeny, ktoré často predstavujú významnú časť celkového odmeňovania a môžu byť zdrojom skrytej diskriminácie. Zahrnutie informácií o podiele žien a mužov dostávajúcich </w:t>
      </w:r>
      <w:r w:rsidRPr="002E5992">
        <w:rPr>
          <w:rFonts w:ascii="Times New Roman" w:hAnsi="Times New Roman" w:cs="Times New Roman"/>
          <w:sz w:val="24"/>
          <w:szCs w:val="24"/>
        </w:rPr>
        <w:lastRenderedPageBreak/>
        <w:t xml:space="preserve">doplnkové zložky odmeny a ich rozložení v </w:t>
      </w:r>
      <w:proofErr w:type="spellStart"/>
      <w:r w:rsidRPr="002E5992">
        <w:rPr>
          <w:rFonts w:ascii="Times New Roman" w:hAnsi="Times New Roman" w:cs="Times New Roman"/>
          <w:sz w:val="24"/>
          <w:szCs w:val="24"/>
        </w:rPr>
        <w:t>kvartilovom</w:t>
      </w:r>
      <w:proofErr w:type="spellEnd"/>
      <w:r w:rsidRPr="002E5992">
        <w:rPr>
          <w:rFonts w:ascii="Times New Roman" w:hAnsi="Times New Roman" w:cs="Times New Roman"/>
          <w:sz w:val="24"/>
          <w:szCs w:val="24"/>
        </w:rPr>
        <w:t xml:space="preserve"> pásme odmeny umožňuje identifikovať horizontálnu a vertikálnu segregáciu na pracovisku.</w:t>
      </w:r>
      <w:r w:rsidR="002E5992">
        <w:rPr>
          <w:rFonts w:ascii="Times New Roman" w:hAnsi="Times New Roman" w:cs="Times New Roman"/>
          <w:sz w:val="24"/>
          <w:szCs w:val="24"/>
        </w:rPr>
        <w:t xml:space="preserve"> </w:t>
      </w:r>
      <w:r w:rsidRPr="002E5992">
        <w:rPr>
          <w:rFonts w:ascii="Times New Roman" w:hAnsi="Times New Roman" w:cs="Times New Roman"/>
          <w:sz w:val="24"/>
          <w:szCs w:val="24"/>
        </w:rPr>
        <w:t>Stanovuje sa diferencovaná frekvencia podávania správ podľa veľkosti zamestnávateľa, čo zohľadňuje administratívne zaťaženie menších zamestnávateľských subjektov a zároveň zabezpečuje pravidelný dohľad u väčších zamestnávateľov.</w:t>
      </w:r>
      <w:r w:rsidR="00CD56E3" w:rsidRPr="00CD56E3">
        <w:t xml:space="preserve"> </w:t>
      </w:r>
      <w:r w:rsidR="00CD56E3">
        <w:rPr>
          <w:rFonts w:ascii="Times New Roman" w:hAnsi="Times New Roman" w:cs="Times New Roman"/>
          <w:sz w:val="24"/>
          <w:szCs w:val="24"/>
        </w:rPr>
        <w:t>U</w:t>
      </w:r>
      <w:r w:rsidR="00CD56E3" w:rsidRPr="00CD56E3">
        <w:rPr>
          <w:rFonts w:ascii="Times New Roman" w:hAnsi="Times New Roman" w:cs="Times New Roman"/>
          <w:sz w:val="24"/>
          <w:szCs w:val="24"/>
        </w:rPr>
        <w:t>stanovuje</w:t>
      </w:r>
      <w:r w:rsidR="00CD56E3">
        <w:rPr>
          <w:rFonts w:ascii="Times New Roman" w:hAnsi="Times New Roman" w:cs="Times New Roman"/>
          <w:sz w:val="24"/>
          <w:szCs w:val="24"/>
        </w:rPr>
        <w:t xml:space="preserve"> sa aj</w:t>
      </w:r>
      <w:r w:rsidR="00CD56E3" w:rsidRPr="00CD56E3">
        <w:rPr>
          <w:rFonts w:ascii="Times New Roman" w:hAnsi="Times New Roman" w:cs="Times New Roman"/>
          <w:sz w:val="24"/>
          <w:szCs w:val="24"/>
        </w:rPr>
        <w:t xml:space="preserve"> povinnosť zamestnávateľa prijať potrebné opatrenia na nápravu, ak zistené </w:t>
      </w:r>
      <w:r w:rsidR="0006577E" w:rsidRPr="00CD56E3">
        <w:rPr>
          <w:rFonts w:ascii="Times New Roman" w:hAnsi="Times New Roman" w:cs="Times New Roman"/>
          <w:sz w:val="24"/>
          <w:szCs w:val="24"/>
        </w:rPr>
        <w:t>rozdiely v</w:t>
      </w:r>
      <w:r w:rsidR="0006577E">
        <w:rPr>
          <w:rFonts w:ascii="Times New Roman" w:hAnsi="Times New Roman" w:cs="Times New Roman"/>
          <w:sz w:val="24"/>
          <w:szCs w:val="24"/>
        </w:rPr>
        <w:t> </w:t>
      </w:r>
      <w:r w:rsidR="0006577E" w:rsidRPr="00CD56E3">
        <w:rPr>
          <w:rFonts w:ascii="Times New Roman" w:hAnsi="Times New Roman" w:cs="Times New Roman"/>
          <w:sz w:val="24"/>
          <w:szCs w:val="24"/>
        </w:rPr>
        <w:t xml:space="preserve">odmeňovaní </w:t>
      </w:r>
      <w:r w:rsidR="008F3F40">
        <w:rPr>
          <w:rFonts w:ascii="Times New Roman" w:hAnsi="Times New Roman" w:cs="Times New Roman"/>
          <w:sz w:val="24"/>
          <w:szCs w:val="24"/>
        </w:rPr>
        <w:t>mužov a žien</w:t>
      </w:r>
      <w:r w:rsidR="008F3F40" w:rsidRPr="00CD56E3">
        <w:rPr>
          <w:rFonts w:ascii="Times New Roman" w:hAnsi="Times New Roman" w:cs="Times New Roman"/>
          <w:sz w:val="24"/>
          <w:szCs w:val="24"/>
        </w:rPr>
        <w:t xml:space="preserve"> </w:t>
      </w:r>
      <w:r w:rsidR="00CD56E3" w:rsidRPr="00CD56E3">
        <w:rPr>
          <w:rFonts w:ascii="Times New Roman" w:hAnsi="Times New Roman" w:cs="Times New Roman"/>
          <w:sz w:val="24"/>
          <w:szCs w:val="24"/>
        </w:rPr>
        <w:t xml:space="preserve">nie sú odôvodnené objektívnymi </w:t>
      </w:r>
      <w:r w:rsidR="00CD56E3">
        <w:rPr>
          <w:rFonts w:ascii="Times New Roman" w:hAnsi="Times New Roman" w:cs="Times New Roman"/>
          <w:sz w:val="24"/>
          <w:szCs w:val="24"/>
        </w:rPr>
        <w:t>kritériami</w:t>
      </w:r>
      <w:r w:rsidR="00691867">
        <w:rPr>
          <w:rFonts w:ascii="Times New Roman" w:hAnsi="Times New Roman" w:cs="Times New Roman"/>
          <w:sz w:val="24"/>
          <w:szCs w:val="24"/>
        </w:rPr>
        <w:t>, kto</w:t>
      </w:r>
      <w:r w:rsidR="008F3F40">
        <w:rPr>
          <w:rFonts w:ascii="Times New Roman" w:hAnsi="Times New Roman" w:cs="Times New Roman"/>
          <w:sz w:val="24"/>
          <w:szCs w:val="24"/>
        </w:rPr>
        <w:t>ré sa nezakladajú na pohlaví</w:t>
      </w:r>
      <w:r w:rsidR="00CD56E3">
        <w:rPr>
          <w:rFonts w:ascii="Times New Roman" w:hAnsi="Times New Roman" w:cs="Times New Roman"/>
          <w:sz w:val="24"/>
          <w:szCs w:val="24"/>
        </w:rPr>
        <w:t xml:space="preserve">. </w:t>
      </w:r>
      <w:r w:rsidR="00CD56E3" w:rsidRPr="00CD56E3">
        <w:rPr>
          <w:rFonts w:ascii="Times New Roman" w:hAnsi="Times New Roman" w:cs="Times New Roman"/>
          <w:sz w:val="24"/>
          <w:szCs w:val="24"/>
        </w:rPr>
        <w:t xml:space="preserve">Opatrenia na nápravu </w:t>
      </w:r>
      <w:r w:rsidR="00CD56E3">
        <w:rPr>
          <w:rFonts w:ascii="Times New Roman" w:hAnsi="Times New Roman" w:cs="Times New Roman"/>
          <w:sz w:val="24"/>
          <w:szCs w:val="24"/>
        </w:rPr>
        <w:t xml:space="preserve">majú </w:t>
      </w:r>
      <w:r w:rsidR="00CD56E3" w:rsidRPr="00CD56E3">
        <w:rPr>
          <w:rFonts w:ascii="Times New Roman" w:hAnsi="Times New Roman" w:cs="Times New Roman"/>
          <w:sz w:val="24"/>
          <w:szCs w:val="24"/>
        </w:rPr>
        <w:t>byť primerané zistenému porušeniu a zamerané na odstránenie neodôvodneného rozdielu v</w:t>
      </w:r>
      <w:r w:rsidR="008F3F40">
        <w:rPr>
          <w:rFonts w:ascii="Times New Roman" w:hAnsi="Times New Roman" w:cs="Times New Roman"/>
          <w:sz w:val="24"/>
          <w:szCs w:val="24"/>
        </w:rPr>
        <w:t> </w:t>
      </w:r>
      <w:r w:rsidR="00CD56E3" w:rsidRPr="00CD56E3">
        <w:rPr>
          <w:rFonts w:ascii="Times New Roman" w:hAnsi="Times New Roman" w:cs="Times New Roman"/>
          <w:sz w:val="24"/>
          <w:szCs w:val="24"/>
        </w:rPr>
        <w:t>odmeňovaní</w:t>
      </w:r>
      <w:r w:rsidR="008F3F40">
        <w:rPr>
          <w:rFonts w:ascii="Times New Roman" w:hAnsi="Times New Roman" w:cs="Times New Roman"/>
          <w:sz w:val="24"/>
          <w:szCs w:val="24"/>
        </w:rPr>
        <w:t xml:space="preserve"> mužov a žien</w:t>
      </w:r>
      <w:r w:rsidR="00CD56E3" w:rsidRPr="00CD56E3">
        <w:rPr>
          <w:rFonts w:ascii="Times New Roman" w:hAnsi="Times New Roman" w:cs="Times New Roman"/>
          <w:sz w:val="24"/>
          <w:szCs w:val="24"/>
        </w:rPr>
        <w:t>. Môžu zahŕňať naprí</w:t>
      </w:r>
      <w:r w:rsidR="00CD56E3">
        <w:rPr>
          <w:rFonts w:ascii="Times New Roman" w:hAnsi="Times New Roman" w:cs="Times New Roman"/>
          <w:sz w:val="24"/>
          <w:szCs w:val="24"/>
        </w:rPr>
        <w:t>klad</w:t>
      </w:r>
      <w:r w:rsidR="00CD56E3" w:rsidRPr="00CD56E3">
        <w:rPr>
          <w:rFonts w:ascii="Times New Roman" w:hAnsi="Times New Roman" w:cs="Times New Roman"/>
          <w:sz w:val="24"/>
          <w:szCs w:val="24"/>
        </w:rPr>
        <w:t xml:space="preserve"> revíziu systému odmeňovania a kritérií pre stanovenie odmeny, implementáciu alebo úpravu systému hodnotenia pracovných miest za použitia neutrálnych kritérií</w:t>
      </w:r>
      <w:r w:rsidR="00EA37A4">
        <w:rPr>
          <w:rFonts w:ascii="Times New Roman" w:hAnsi="Times New Roman" w:cs="Times New Roman"/>
          <w:sz w:val="24"/>
          <w:szCs w:val="24"/>
        </w:rPr>
        <w:t xml:space="preserve"> vo vzťahu k pohlaviu</w:t>
      </w:r>
      <w:r w:rsidR="00CD56E3" w:rsidRPr="00CD56E3">
        <w:rPr>
          <w:rFonts w:ascii="Times New Roman" w:hAnsi="Times New Roman" w:cs="Times New Roman"/>
          <w:sz w:val="24"/>
          <w:szCs w:val="24"/>
        </w:rPr>
        <w:t>, vzdelávacie aktivity pre vedúcich zamestnancov v oblasti rovnosti odmeňovania, zavedenie pravidelného monitoringu rozdielov v</w:t>
      </w:r>
      <w:r w:rsidR="00EA37A4">
        <w:rPr>
          <w:rFonts w:ascii="Times New Roman" w:hAnsi="Times New Roman" w:cs="Times New Roman"/>
          <w:sz w:val="24"/>
          <w:szCs w:val="24"/>
        </w:rPr>
        <w:t> </w:t>
      </w:r>
      <w:r w:rsidR="00CD56E3" w:rsidRPr="00CD56E3">
        <w:rPr>
          <w:rFonts w:ascii="Times New Roman" w:hAnsi="Times New Roman" w:cs="Times New Roman"/>
          <w:sz w:val="24"/>
          <w:szCs w:val="24"/>
        </w:rPr>
        <w:t>odmeňovaní</w:t>
      </w:r>
      <w:r w:rsidR="00EA37A4">
        <w:rPr>
          <w:rFonts w:ascii="Times New Roman" w:hAnsi="Times New Roman" w:cs="Times New Roman"/>
          <w:sz w:val="24"/>
          <w:szCs w:val="24"/>
        </w:rPr>
        <w:t xml:space="preserve"> mužov a žien</w:t>
      </w:r>
      <w:r w:rsidR="00CD56E3" w:rsidRPr="00CD56E3">
        <w:rPr>
          <w:rFonts w:ascii="Times New Roman" w:hAnsi="Times New Roman" w:cs="Times New Roman"/>
          <w:sz w:val="24"/>
          <w:szCs w:val="24"/>
        </w:rPr>
        <w:t xml:space="preserve"> alebo vypracovanie akčného plánu s časovým harmonogramom na odstránenie zistených rozdielov.</w:t>
      </w:r>
      <w:r w:rsidR="002E5992">
        <w:rPr>
          <w:rFonts w:ascii="Times New Roman" w:hAnsi="Times New Roman" w:cs="Times New Roman"/>
          <w:sz w:val="24"/>
          <w:szCs w:val="24"/>
        </w:rPr>
        <w:t xml:space="preserve"> </w:t>
      </w:r>
      <w:r w:rsidRPr="002E5992">
        <w:rPr>
          <w:rFonts w:ascii="Times New Roman" w:hAnsi="Times New Roman" w:cs="Times New Roman"/>
          <w:sz w:val="24"/>
          <w:szCs w:val="24"/>
        </w:rPr>
        <w:t>Prerokovávaním so zástupcami zamestnancov sa zabezpečuje transparentnosť procesu a možnosť včasného upozornenia na prípadné nezrovnalosti, ktoré majú viesť k prijatiu potrebných opatrení na nápravu. Právo zástupcov zamestnancov na prístup k metodikám umožňuje porozumenie spôsobu výpočtu ukazovateľov a overenie ich správnosti.</w:t>
      </w:r>
      <w:r w:rsidR="00874EB8" w:rsidRPr="00874EB8">
        <w:t xml:space="preserve"> </w:t>
      </w:r>
      <w:r w:rsidR="00874EB8">
        <w:rPr>
          <w:rFonts w:ascii="Times New Roman" w:hAnsi="Times New Roman" w:cs="Times New Roman"/>
          <w:sz w:val="24"/>
          <w:szCs w:val="24"/>
        </w:rPr>
        <w:t>Ide konkrétne o metodiku, ktorú</w:t>
      </w:r>
      <w:r w:rsidR="00874EB8" w:rsidRPr="00874EB8">
        <w:rPr>
          <w:rFonts w:ascii="Times New Roman" w:hAnsi="Times New Roman" w:cs="Times New Roman"/>
          <w:sz w:val="24"/>
          <w:szCs w:val="24"/>
        </w:rPr>
        <w:t xml:space="preserve"> zamestnávateľ u</w:t>
      </w:r>
      <w:r w:rsidR="00874EB8">
        <w:rPr>
          <w:rFonts w:ascii="Times New Roman" w:hAnsi="Times New Roman" w:cs="Times New Roman"/>
          <w:sz w:val="24"/>
          <w:szCs w:val="24"/>
        </w:rPr>
        <w:t>platňuje</w:t>
      </w:r>
      <w:r w:rsidR="00874EB8" w:rsidRPr="00874EB8">
        <w:rPr>
          <w:rFonts w:ascii="Times New Roman" w:hAnsi="Times New Roman" w:cs="Times New Roman"/>
          <w:sz w:val="24"/>
          <w:szCs w:val="24"/>
        </w:rPr>
        <w:t xml:space="preserve"> pri vypracovaní správy o rozdiele v</w:t>
      </w:r>
      <w:r w:rsidR="00874EB8">
        <w:rPr>
          <w:rFonts w:ascii="Times New Roman" w:hAnsi="Times New Roman" w:cs="Times New Roman"/>
          <w:sz w:val="24"/>
          <w:szCs w:val="24"/>
        </w:rPr>
        <w:t> </w:t>
      </w:r>
      <w:r w:rsidR="00874EB8" w:rsidRPr="00874EB8">
        <w:rPr>
          <w:rFonts w:ascii="Times New Roman" w:hAnsi="Times New Roman" w:cs="Times New Roman"/>
          <w:sz w:val="24"/>
          <w:szCs w:val="24"/>
        </w:rPr>
        <w:t>odmeňovaní</w:t>
      </w:r>
      <w:r w:rsidR="00874EB8">
        <w:rPr>
          <w:rFonts w:ascii="Times New Roman" w:hAnsi="Times New Roman" w:cs="Times New Roman"/>
          <w:sz w:val="24"/>
          <w:szCs w:val="24"/>
        </w:rPr>
        <w:t>.</w:t>
      </w:r>
    </w:p>
    <w:p w14:paraId="55E90960" w14:textId="77777777" w:rsidR="002E0D02" w:rsidRPr="002361D1" w:rsidRDefault="0072579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9</w:t>
      </w:r>
    </w:p>
    <w:p w14:paraId="68197ECA" w14:textId="0045132D" w:rsidR="002E0D02" w:rsidRPr="002361D1" w:rsidRDefault="00BA4B87"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Ustanovuje sa</w:t>
      </w:r>
      <w:r w:rsidR="00FE59CE" w:rsidRPr="002361D1">
        <w:rPr>
          <w:rFonts w:ascii="Times New Roman" w:hAnsi="Times New Roman" w:cs="Times New Roman"/>
          <w:sz w:val="24"/>
          <w:szCs w:val="24"/>
        </w:rPr>
        <w:t xml:space="preserve"> povinnosť</w:t>
      </w:r>
      <w:r w:rsidR="007A47E6" w:rsidRPr="002361D1">
        <w:rPr>
          <w:rFonts w:ascii="Times New Roman" w:hAnsi="Times New Roman" w:cs="Times New Roman"/>
          <w:sz w:val="24"/>
          <w:szCs w:val="24"/>
        </w:rPr>
        <w:t xml:space="preserve"> vykonať posúdenie odmeňovania</w:t>
      </w:r>
      <w:r w:rsidR="00FE59CE" w:rsidRPr="002361D1">
        <w:rPr>
          <w:rFonts w:ascii="Times New Roman" w:hAnsi="Times New Roman" w:cs="Times New Roman"/>
          <w:sz w:val="24"/>
          <w:szCs w:val="24"/>
        </w:rPr>
        <w:t xml:space="preserve"> pre zamestnávateľov s najmenej 100 zamestnancami,</w:t>
      </w:r>
      <w:r w:rsidR="007A47E6" w:rsidRPr="002361D1">
        <w:rPr>
          <w:rFonts w:ascii="Times New Roman" w:hAnsi="Times New Roman" w:cs="Times New Roman"/>
          <w:sz w:val="24"/>
          <w:szCs w:val="24"/>
        </w:rPr>
        <w:t xml:space="preserve"> u ktorých </w:t>
      </w:r>
      <w:r w:rsidRPr="002361D1">
        <w:rPr>
          <w:rFonts w:ascii="Times New Roman" w:hAnsi="Times New Roman" w:cs="Times New Roman"/>
          <w:sz w:val="24"/>
          <w:szCs w:val="24"/>
        </w:rPr>
        <w:t>sa preukáže na základe správy o odmeňovaní nerovnosť v odmeňovaní.</w:t>
      </w:r>
      <w:r w:rsidR="00FE59CE" w:rsidRPr="002361D1">
        <w:rPr>
          <w:rFonts w:ascii="Times New Roman" w:hAnsi="Times New Roman" w:cs="Times New Roman"/>
          <w:sz w:val="24"/>
          <w:szCs w:val="24"/>
        </w:rPr>
        <w:t xml:space="preserve"> </w:t>
      </w:r>
      <w:r w:rsidRPr="002361D1">
        <w:rPr>
          <w:rFonts w:ascii="Times New Roman" w:hAnsi="Times New Roman" w:cs="Times New Roman"/>
          <w:sz w:val="24"/>
          <w:szCs w:val="24"/>
        </w:rPr>
        <w:t xml:space="preserve">Toto </w:t>
      </w:r>
      <w:r w:rsidR="00FE59CE" w:rsidRPr="002361D1">
        <w:rPr>
          <w:rFonts w:ascii="Times New Roman" w:hAnsi="Times New Roman" w:cs="Times New Roman"/>
          <w:sz w:val="24"/>
          <w:szCs w:val="24"/>
        </w:rPr>
        <w:t>opatreni</w:t>
      </w:r>
      <w:r w:rsidRPr="002361D1">
        <w:rPr>
          <w:rFonts w:ascii="Times New Roman" w:hAnsi="Times New Roman" w:cs="Times New Roman"/>
          <w:sz w:val="24"/>
          <w:szCs w:val="24"/>
        </w:rPr>
        <w:t>e má</w:t>
      </w:r>
      <w:r w:rsidR="00FE59CE" w:rsidRPr="002361D1">
        <w:rPr>
          <w:rFonts w:ascii="Times New Roman" w:hAnsi="Times New Roman" w:cs="Times New Roman"/>
          <w:sz w:val="24"/>
          <w:szCs w:val="24"/>
        </w:rPr>
        <w:t xml:space="preserve"> podnietiť spustenie procesu preskúmania </w:t>
      </w:r>
      <w:r w:rsidRPr="002361D1">
        <w:rPr>
          <w:rFonts w:ascii="Times New Roman" w:hAnsi="Times New Roman" w:cs="Times New Roman"/>
          <w:sz w:val="24"/>
          <w:szCs w:val="24"/>
        </w:rPr>
        <w:t>a revízie štruktúr odmeňovania  zamestnávateľov s cieľom zjednať nápravu v  nerovnosti odmeňovania</w:t>
      </w:r>
      <w:r w:rsidR="00EA37A4">
        <w:rPr>
          <w:rFonts w:ascii="Times New Roman" w:hAnsi="Times New Roman" w:cs="Times New Roman"/>
          <w:sz w:val="24"/>
          <w:szCs w:val="24"/>
        </w:rPr>
        <w:t xml:space="preserve"> mužov a žien</w:t>
      </w:r>
      <w:r w:rsidRPr="002361D1">
        <w:rPr>
          <w:rFonts w:ascii="Times New Roman" w:hAnsi="Times New Roman" w:cs="Times New Roman"/>
          <w:sz w:val="24"/>
          <w:szCs w:val="24"/>
        </w:rPr>
        <w:t xml:space="preserve">. </w:t>
      </w:r>
      <w:r w:rsidR="00FE59CE" w:rsidRPr="002361D1">
        <w:rPr>
          <w:rFonts w:ascii="Times New Roman" w:hAnsi="Times New Roman" w:cs="Times New Roman"/>
          <w:sz w:val="24"/>
          <w:szCs w:val="24"/>
        </w:rPr>
        <w:t xml:space="preserve">Povinnosť spoločného posúdenia odmeňovania vzniká zamestnávateľovi na základe údajov zo správy o odmeňovaní iba v prípade, ak sa </w:t>
      </w:r>
      <w:r w:rsidR="00F91A28">
        <w:rPr>
          <w:rFonts w:ascii="Times New Roman" w:hAnsi="Times New Roman" w:cs="Times New Roman"/>
          <w:sz w:val="24"/>
          <w:szCs w:val="24"/>
        </w:rPr>
        <w:t>súčasne</w:t>
      </w:r>
      <w:r w:rsidR="002F21E7">
        <w:rPr>
          <w:rFonts w:ascii="Times New Roman" w:hAnsi="Times New Roman" w:cs="Times New Roman"/>
          <w:sz w:val="24"/>
          <w:szCs w:val="24"/>
        </w:rPr>
        <w:t xml:space="preserve"> </w:t>
      </w:r>
      <w:r w:rsidR="00FE59CE" w:rsidRPr="002361D1">
        <w:rPr>
          <w:rFonts w:ascii="Times New Roman" w:hAnsi="Times New Roman" w:cs="Times New Roman"/>
          <w:sz w:val="24"/>
          <w:szCs w:val="24"/>
        </w:rPr>
        <w:t xml:space="preserve">naplnia tri základné podmienky. Prvou podmienkou je zistenie platového rozdielu </w:t>
      </w:r>
      <w:r w:rsidR="00CA4B67" w:rsidRPr="002361D1">
        <w:rPr>
          <w:rFonts w:ascii="Times New Roman" w:hAnsi="Times New Roman" w:cs="Times New Roman"/>
          <w:sz w:val="24"/>
          <w:szCs w:val="24"/>
        </w:rPr>
        <w:t>na základe správy</w:t>
      </w:r>
      <w:r w:rsidR="0006577E">
        <w:rPr>
          <w:rFonts w:ascii="Times New Roman" w:hAnsi="Times New Roman" w:cs="Times New Roman"/>
          <w:sz w:val="24"/>
          <w:szCs w:val="24"/>
        </w:rPr>
        <w:t xml:space="preserve"> o odmeňovaní</w:t>
      </w:r>
      <w:r w:rsidR="00CA4B67" w:rsidRPr="002361D1">
        <w:rPr>
          <w:rFonts w:ascii="Times New Roman" w:hAnsi="Times New Roman" w:cs="Times New Roman"/>
          <w:sz w:val="24"/>
          <w:szCs w:val="24"/>
        </w:rPr>
        <w:t xml:space="preserve">, ak </w:t>
      </w:r>
      <w:r w:rsidR="00FE59CE" w:rsidRPr="002361D1">
        <w:rPr>
          <w:rFonts w:ascii="Times New Roman" w:hAnsi="Times New Roman" w:cs="Times New Roman"/>
          <w:sz w:val="24"/>
          <w:szCs w:val="24"/>
        </w:rPr>
        <w:t>preukáže rozdiel v priemerných platoch medzi ženami a mužmi vo výške najmenej 5% v ktorejkoľvek kategórii zamestnancov. Druhou podmienkou je nedostatočné odôvodnenie zisteného rozdielu, čo znamená, že zamestnávateľ a dotknutí zástupcovia zamestnancov sa nezhodli v tom, že rozdiel možno odôvodniť na základe objektívnych kritérií</w:t>
      </w:r>
      <w:r w:rsidR="00EA37A4">
        <w:rPr>
          <w:rFonts w:ascii="Times New Roman" w:hAnsi="Times New Roman" w:cs="Times New Roman"/>
          <w:sz w:val="24"/>
          <w:szCs w:val="24"/>
        </w:rPr>
        <w:t xml:space="preserve"> nezakladajúcich sa na pohlaví</w:t>
      </w:r>
      <w:r w:rsidR="00FE59CE" w:rsidRPr="002361D1">
        <w:rPr>
          <w:rFonts w:ascii="Times New Roman" w:hAnsi="Times New Roman" w:cs="Times New Roman"/>
          <w:sz w:val="24"/>
          <w:szCs w:val="24"/>
        </w:rPr>
        <w:t>, alebo zamestnávateľ takéto odôvodnenie neposkytol. Zamestnávateľ teda nedokázal preukázať, že rozdiel v odmeňovaní je oprávnený napríklad rozdielnou kvalifikáciou, odbornou praxou, pracovnou výkonnosťou, rozsahom zodpovednosti alebo inými objektívnymi faktmi, ktoré ne</w:t>
      </w:r>
      <w:r w:rsidR="00CA4B67" w:rsidRPr="002361D1">
        <w:rPr>
          <w:rFonts w:ascii="Times New Roman" w:hAnsi="Times New Roman" w:cs="Times New Roman"/>
          <w:sz w:val="24"/>
          <w:szCs w:val="24"/>
        </w:rPr>
        <w:t>súvisia s pohlavím zamestnanca. P</w:t>
      </w:r>
      <w:r w:rsidR="00FE59CE" w:rsidRPr="002361D1">
        <w:rPr>
          <w:rFonts w:ascii="Times New Roman" w:hAnsi="Times New Roman" w:cs="Times New Roman"/>
          <w:sz w:val="24"/>
          <w:szCs w:val="24"/>
        </w:rPr>
        <w:t>oslednou podmienkou je neodstránenie neodôvodneného rozdielu v stanovenej lehote, keď zamestnávateľ nenapravil zistený rozdiel v úrovni odmeňovania ani do šiestich mesiacov od predloženia správy o odmeňovaní. Táto šesťmesačná lehota poskytuje zamestnávateľovi primeraný čas na analýzu situácie, identifikovanie príčin rozdielov a prijatie potrebných nápravných opatrení.</w:t>
      </w:r>
      <w:r w:rsidR="00CA4B67"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Zapojenie inšpektorátu práce alebo </w:t>
      </w:r>
      <w:r w:rsidR="00CA4B67" w:rsidRPr="002361D1">
        <w:rPr>
          <w:rFonts w:ascii="Times New Roman" w:hAnsi="Times New Roman" w:cs="Times New Roman"/>
          <w:sz w:val="24"/>
          <w:szCs w:val="24"/>
        </w:rPr>
        <w:t xml:space="preserve">Slovenského národného  strediska pre ľudské práva </w:t>
      </w:r>
      <w:r w:rsidR="002E0D02" w:rsidRPr="002361D1">
        <w:rPr>
          <w:rFonts w:ascii="Times New Roman" w:hAnsi="Times New Roman" w:cs="Times New Roman"/>
          <w:sz w:val="24"/>
          <w:szCs w:val="24"/>
        </w:rPr>
        <w:t>do nápravných opatrení nie je automatické, ale o účasť v procese môžu požiadať zástupcovia</w:t>
      </w:r>
      <w:r w:rsidR="00E43768" w:rsidRPr="002361D1">
        <w:rPr>
          <w:rFonts w:ascii="Times New Roman" w:hAnsi="Times New Roman" w:cs="Times New Roman"/>
          <w:sz w:val="24"/>
          <w:szCs w:val="24"/>
        </w:rPr>
        <w:t xml:space="preserve"> zamestnancov,</w:t>
      </w:r>
      <w:r w:rsidR="002E0D02" w:rsidRPr="002361D1">
        <w:rPr>
          <w:rFonts w:ascii="Times New Roman" w:hAnsi="Times New Roman" w:cs="Times New Roman"/>
          <w:sz w:val="24"/>
          <w:szCs w:val="24"/>
        </w:rPr>
        <w:t xml:space="preserve"> alebo zamestnávateľ. </w:t>
      </w:r>
      <w:r w:rsidR="00F96056">
        <w:rPr>
          <w:rFonts w:ascii="Times New Roman" w:hAnsi="Times New Roman" w:cs="Times New Roman"/>
          <w:sz w:val="24"/>
          <w:szCs w:val="24"/>
        </w:rPr>
        <w:t>Aktivity zástupcov zamestnancov</w:t>
      </w:r>
      <w:r w:rsidR="00F96056" w:rsidRPr="00F96056">
        <w:rPr>
          <w:rFonts w:ascii="Times New Roman" w:hAnsi="Times New Roman" w:cs="Times New Roman"/>
          <w:sz w:val="24"/>
          <w:szCs w:val="24"/>
        </w:rPr>
        <w:t xml:space="preserve"> </w:t>
      </w:r>
      <w:r w:rsidR="00F96056">
        <w:rPr>
          <w:rFonts w:ascii="Times New Roman" w:hAnsi="Times New Roman" w:cs="Times New Roman"/>
          <w:sz w:val="24"/>
          <w:szCs w:val="24"/>
        </w:rPr>
        <w:t xml:space="preserve">pri spoločnom posúdení </w:t>
      </w:r>
      <w:r w:rsidR="00F96056" w:rsidRPr="00F96056">
        <w:rPr>
          <w:rFonts w:ascii="Times New Roman" w:hAnsi="Times New Roman" w:cs="Times New Roman"/>
          <w:sz w:val="24"/>
          <w:szCs w:val="24"/>
        </w:rPr>
        <w:t>budú realizova</w:t>
      </w:r>
      <w:r w:rsidR="00F96056">
        <w:rPr>
          <w:rFonts w:ascii="Times New Roman" w:hAnsi="Times New Roman" w:cs="Times New Roman"/>
          <w:sz w:val="24"/>
          <w:szCs w:val="24"/>
        </w:rPr>
        <w:t xml:space="preserve">né </w:t>
      </w:r>
      <w:r w:rsidR="00F96056" w:rsidRPr="00F96056">
        <w:rPr>
          <w:rFonts w:ascii="Times New Roman" w:hAnsi="Times New Roman" w:cs="Times New Roman"/>
          <w:sz w:val="24"/>
          <w:szCs w:val="24"/>
        </w:rPr>
        <w:t>v súlade s</w:t>
      </w:r>
      <w:r w:rsidR="00F96056">
        <w:rPr>
          <w:rFonts w:ascii="Times New Roman" w:hAnsi="Times New Roman" w:cs="Times New Roman"/>
          <w:sz w:val="24"/>
          <w:szCs w:val="24"/>
        </w:rPr>
        <w:t xml:space="preserve"> ustanoveniami Zákonníka práce. </w:t>
      </w:r>
      <w:r w:rsidR="005061BD" w:rsidRPr="002E5992">
        <w:rPr>
          <w:rFonts w:ascii="Times New Roman" w:hAnsi="Times New Roman" w:cs="Times New Roman"/>
          <w:sz w:val="24"/>
          <w:szCs w:val="24"/>
        </w:rPr>
        <w:t xml:space="preserve">Spoluprácou sa rozumie poskytovanie odborných rád, poradenstva a </w:t>
      </w:r>
      <w:r w:rsidR="005061BD" w:rsidRPr="002E5992">
        <w:rPr>
          <w:rFonts w:ascii="Times New Roman" w:hAnsi="Times New Roman" w:cs="Times New Roman"/>
          <w:sz w:val="24"/>
          <w:szCs w:val="24"/>
        </w:rPr>
        <w:lastRenderedPageBreak/>
        <w:t>metodickej pomoci</w:t>
      </w:r>
      <w:r w:rsidR="00165A3F">
        <w:rPr>
          <w:rFonts w:ascii="Times New Roman" w:hAnsi="Times New Roman" w:cs="Times New Roman"/>
          <w:sz w:val="24"/>
          <w:szCs w:val="24"/>
        </w:rPr>
        <w:t>, čo ale neznamená dohodu</w:t>
      </w:r>
      <w:r w:rsidR="006527BB">
        <w:rPr>
          <w:rFonts w:ascii="Times New Roman" w:hAnsi="Times New Roman" w:cs="Times New Roman"/>
          <w:sz w:val="24"/>
          <w:szCs w:val="24"/>
        </w:rPr>
        <w:t xml:space="preserve">. </w:t>
      </w:r>
      <w:r w:rsidR="005061BD" w:rsidRPr="002E5992">
        <w:rPr>
          <w:rFonts w:ascii="Times New Roman" w:hAnsi="Times New Roman" w:cs="Times New Roman"/>
          <w:sz w:val="24"/>
          <w:szCs w:val="24"/>
        </w:rPr>
        <w:t>Účasť na vykonávaní opatrení nie je automatická, ale na základe žiadosti zamestnávateľa.</w:t>
      </w:r>
      <w:r w:rsidR="002E5992" w:rsidRPr="002361D1">
        <w:rPr>
          <w:rFonts w:ascii="Times New Roman" w:hAnsi="Times New Roman" w:cs="Times New Roman"/>
          <w:sz w:val="24"/>
          <w:szCs w:val="24"/>
        </w:rPr>
        <w:t xml:space="preserve"> </w:t>
      </w:r>
    </w:p>
    <w:p w14:paraId="35220032" w14:textId="77777777" w:rsidR="002E0D02" w:rsidRPr="002361D1" w:rsidRDefault="00C85848"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10</w:t>
      </w:r>
      <w:r w:rsidR="002E0D02" w:rsidRPr="002361D1">
        <w:rPr>
          <w:rFonts w:ascii="Times New Roman" w:hAnsi="Times New Roman" w:cs="Times New Roman"/>
          <w:b/>
          <w:sz w:val="24"/>
          <w:szCs w:val="24"/>
        </w:rPr>
        <w:t xml:space="preserve"> </w:t>
      </w:r>
    </w:p>
    <w:p w14:paraId="746E5ED2" w14:textId="409D74DE" w:rsidR="009A6ABF" w:rsidRPr="002361D1" w:rsidRDefault="009A6ABF"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Odkazom na všeobecnú úpravu ochrany osobných údajov sa rieši  ochrana osobných údajov pri ich spracúvaní v rámci navrhovanej právnej úpravy. Právnym základom pri ich ochrane bude nariadenie Európskeho parlamentu a Rady (EÚ) 2016/679 z 27. apríla 2016 o ochrane fyzických osôb pri spracúvaní osobných údajov a o voľnom pohybe takýchto údajov, ktorým sa zrušuje smernica 95/46/ES (všeobecné nariadenie o ochrane údajov)</w:t>
      </w:r>
      <w:r w:rsidRPr="002361D1">
        <w:rPr>
          <w:rFonts w:ascii="Times New Roman" w:hAnsi="Times New Roman" w:cs="Times New Roman"/>
          <w:i/>
          <w:sz w:val="24"/>
          <w:szCs w:val="24"/>
        </w:rPr>
        <w:t xml:space="preserve"> </w:t>
      </w:r>
      <w:r w:rsidRPr="002361D1">
        <w:rPr>
          <w:rFonts w:ascii="Times New Roman" w:hAnsi="Times New Roman" w:cs="Times New Roman"/>
          <w:sz w:val="24"/>
          <w:szCs w:val="24"/>
        </w:rPr>
        <w:t>(</w:t>
      </w:r>
      <w:r w:rsidRPr="002361D1">
        <w:rPr>
          <w:rFonts w:ascii="Times New Roman" w:hAnsi="Times New Roman" w:cs="Times New Roman"/>
          <w:iCs/>
          <w:sz w:val="24"/>
          <w:szCs w:val="24"/>
        </w:rPr>
        <w:t>Ú. v. EÚ L 119, 4.5.2016) a z</w:t>
      </w:r>
      <w:r w:rsidRPr="002361D1">
        <w:rPr>
          <w:rFonts w:ascii="Times New Roman" w:hAnsi="Times New Roman" w:cs="Times New Roman"/>
          <w:sz w:val="24"/>
          <w:szCs w:val="24"/>
        </w:rPr>
        <w:t xml:space="preserve">ákon č. 18/2018 Z. z. o ochrane osobných údajov a o zmene a doplnení niektorých zákonov v znení neskorších predpisov. </w:t>
      </w:r>
      <w:r w:rsidR="007F5966" w:rsidRPr="002361D1">
        <w:rPr>
          <w:rFonts w:ascii="Times New Roman" w:hAnsi="Times New Roman" w:cs="Times New Roman"/>
          <w:sz w:val="24"/>
          <w:szCs w:val="24"/>
        </w:rPr>
        <w:t xml:space="preserve">Explicitne sa </w:t>
      </w:r>
      <w:r w:rsidRPr="002361D1">
        <w:rPr>
          <w:rFonts w:ascii="Times New Roman" w:hAnsi="Times New Roman" w:cs="Times New Roman"/>
          <w:sz w:val="24"/>
          <w:szCs w:val="24"/>
        </w:rPr>
        <w:t>však upravuje</w:t>
      </w:r>
      <w:r w:rsidR="007F5966" w:rsidRPr="002361D1">
        <w:rPr>
          <w:rFonts w:ascii="Times New Roman" w:hAnsi="Times New Roman" w:cs="Times New Roman"/>
          <w:sz w:val="24"/>
          <w:szCs w:val="24"/>
        </w:rPr>
        <w:t xml:space="preserve"> možnosť</w:t>
      </w:r>
      <w:r w:rsidRPr="002361D1">
        <w:rPr>
          <w:rFonts w:ascii="Times New Roman" w:hAnsi="Times New Roman" w:cs="Times New Roman"/>
          <w:sz w:val="24"/>
          <w:szCs w:val="24"/>
        </w:rPr>
        <w:t xml:space="preserve"> použiti</w:t>
      </w:r>
      <w:r w:rsidR="00F91A28">
        <w:rPr>
          <w:rFonts w:ascii="Times New Roman" w:hAnsi="Times New Roman" w:cs="Times New Roman"/>
          <w:sz w:val="24"/>
          <w:szCs w:val="24"/>
        </w:rPr>
        <w:t>a spracúvaných osobných údajov</w:t>
      </w:r>
      <w:r w:rsidRPr="002361D1">
        <w:rPr>
          <w:rFonts w:ascii="Times New Roman" w:hAnsi="Times New Roman" w:cs="Times New Roman"/>
          <w:sz w:val="24"/>
          <w:szCs w:val="24"/>
        </w:rPr>
        <w:t xml:space="preserve"> len na </w:t>
      </w:r>
      <w:r w:rsidR="00831175" w:rsidRPr="002361D1">
        <w:rPr>
          <w:rFonts w:ascii="Times New Roman" w:hAnsi="Times New Roman" w:cs="Times New Roman"/>
          <w:sz w:val="24"/>
          <w:szCs w:val="24"/>
        </w:rPr>
        <w:t xml:space="preserve">účel uplatňovania </w:t>
      </w:r>
      <w:r w:rsidR="00386C30" w:rsidRPr="00386C30">
        <w:rPr>
          <w:rFonts w:ascii="Times New Roman" w:hAnsi="Times New Roman" w:cs="Times New Roman"/>
          <w:sz w:val="24"/>
          <w:szCs w:val="24"/>
        </w:rPr>
        <w:t>práva na rovnakú odmenu</w:t>
      </w:r>
      <w:r w:rsidR="007F5966" w:rsidRPr="002361D1">
        <w:rPr>
          <w:rFonts w:ascii="Times New Roman" w:hAnsi="Times New Roman" w:cs="Times New Roman"/>
          <w:sz w:val="24"/>
          <w:szCs w:val="24"/>
        </w:rPr>
        <w:t>. A</w:t>
      </w:r>
      <w:r w:rsidR="00831175" w:rsidRPr="002361D1">
        <w:rPr>
          <w:rFonts w:ascii="Times New Roman" w:hAnsi="Times New Roman" w:cs="Times New Roman"/>
          <w:sz w:val="24"/>
          <w:szCs w:val="24"/>
        </w:rPr>
        <w:t>j v prípade ich využitia na tento účel, ak by sa z poskytovaných informácií dala určiť odmena konkrétneho zamestnanca, tak sa prístup k takýmto informáciám obmedzuje len na zástupcov zamestnancov, inšpektorát práce a Slovenské národné stredisko pre ľudské práva.</w:t>
      </w:r>
      <w:r w:rsidR="00247E5D">
        <w:rPr>
          <w:rFonts w:ascii="Times New Roman" w:hAnsi="Times New Roman" w:cs="Times New Roman"/>
          <w:sz w:val="24"/>
          <w:szCs w:val="24"/>
        </w:rPr>
        <w:t xml:space="preserve"> </w:t>
      </w:r>
      <w:r w:rsidR="005B6C64">
        <w:rPr>
          <w:rFonts w:ascii="Times New Roman" w:hAnsi="Times New Roman" w:cs="Times New Roman"/>
          <w:sz w:val="24"/>
          <w:szCs w:val="24"/>
        </w:rPr>
        <w:t xml:space="preserve">Upravuje sa aj </w:t>
      </w:r>
      <w:r w:rsidR="005B6C64" w:rsidRPr="005B6C64">
        <w:rPr>
          <w:rFonts w:ascii="Times New Roman" w:hAnsi="Times New Roman" w:cs="Times New Roman"/>
          <w:sz w:val="24"/>
          <w:szCs w:val="24"/>
        </w:rPr>
        <w:t>povinnosť mlčanlivosti pre zástupcov zamestnancov a Slovenské národné stredisko pre ľudské práva.</w:t>
      </w:r>
      <w:r w:rsidR="005B6C64">
        <w:rPr>
          <w:rFonts w:ascii="Times New Roman" w:hAnsi="Times New Roman" w:cs="Times New Roman"/>
          <w:sz w:val="24"/>
          <w:szCs w:val="24"/>
        </w:rPr>
        <w:t xml:space="preserve"> </w:t>
      </w:r>
      <w:r w:rsidR="002E5992" w:rsidRPr="002E5992">
        <w:rPr>
          <w:rFonts w:ascii="Times New Roman" w:hAnsi="Times New Roman" w:cs="Times New Roman"/>
          <w:sz w:val="24"/>
          <w:szCs w:val="24"/>
        </w:rPr>
        <w:t>Zástupcovia zamestnancov alebo Slovenské národné stredisko pre ľudské práva poskytujú</w:t>
      </w:r>
      <w:r w:rsidR="00F91A28">
        <w:rPr>
          <w:rFonts w:ascii="Times New Roman" w:hAnsi="Times New Roman" w:cs="Times New Roman"/>
          <w:sz w:val="24"/>
          <w:szCs w:val="24"/>
        </w:rPr>
        <w:t xml:space="preserve"> podľa</w:t>
      </w:r>
      <w:r w:rsidR="002E5992" w:rsidRPr="002E5992">
        <w:rPr>
          <w:rFonts w:ascii="Times New Roman" w:hAnsi="Times New Roman" w:cs="Times New Roman"/>
          <w:sz w:val="24"/>
          <w:szCs w:val="24"/>
        </w:rPr>
        <w:t xml:space="preserve"> predmetného ustanovenie zamestnancovi poradenstvo</w:t>
      </w:r>
      <w:r w:rsidR="002E5992">
        <w:rPr>
          <w:rFonts w:ascii="Times New Roman" w:hAnsi="Times New Roman" w:cs="Times New Roman"/>
          <w:sz w:val="24"/>
          <w:szCs w:val="24"/>
        </w:rPr>
        <w:t>.</w:t>
      </w:r>
    </w:p>
    <w:p w14:paraId="183706C9" w14:textId="77777777" w:rsidR="002E0D02" w:rsidRPr="002361D1" w:rsidRDefault="00C85848"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11</w:t>
      </w:r>
      <w:r w:rsidR="002E0D02" w:rsidRPr="002361D1">
        <w:rPr>
          <w:rFonts w:ascii="Times New Roman" w:hAnsi="Times New Roman" w:cs="Times New Roman"/>
          <w:b/>
          <w:sz w:val="24"/>
          <w:szCs w:val="24"/>
        </w:rPr>
        <w:t xml:space="preserve"> </w:t>
      </w:r>
    </w:p>
    <w:p w14:paraId="7D494A0F" w14:textId="352D2064" w:rsidR="007C702B" w:rsidRPr="002361D1" w:rsidRDefault="003F57A5" w:rsidP="00687F99">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U</w:t>
      </w:r>
      <w:r w:rsidR="002E0D02" w:rsidRPr="002361D1">
        <w:rPr>
          <w:rFonts w:ascii="Times New Roman" w:hAnsi="Times New Roman" w:cs="Times New Roman"/>
          <w:sz w:val="24"/>
          <w:szCs w:val="24"/>
        </w:rPr>
        <w:t>pravuje</w:t>
      </w:r>
      <w:r w:rsidRPr="002361D1">
        <w:rPr>
          <w:rFonts w:ascii="Times New Roman" w:hAnsi="Times New Roman" w:cs="Times New Roman"/>
          <w:sz w:val="24"/>
          <w:szCs w:val="24"/>
        </w:rPr>
        <w:t xml:space="preserve"> sa</w:t>
      </w:r>
      <w:r w:rsidR="002E0D02" w:rsidRPr="002361D1">
        <w:rPr>
          <w:rFonts w:ascii="Times New Roman" w:hAnsi="Times New Roman" w:cs="Times New Roman"/>
          <w:sz w:val="24"/>
          <w:szCs w:val="24"/>
        </w:rPr>
        <w:t xml:space="preserve"> právo na náhradu ujmy spôsobenej p</w:t>
      </w:r>
      <w:r w:rsidRPr="002361D1">
        <w:rPr>
          <w:rFonts w:ascii="Times New Roman" w:hAnsi="Times New Roman" w:cs="Times New Roman"/>
          <w:sz w:val="24"/>
          <w:szCs w:val="24"/>
        </w:rPr>
        <w:t xml:space="preserve">orušením </w:t>
      </w:r>
      <w:r w:rsidR="00386C30" w:rsidRPr="00386C30">
        <w:rPr>
          <w:rFonts w:ascii="Times New Roman" w:hAnsi="Times New Roman" w:cs="Times New Roman"/>
          <w:sz w:val="24"/>
          <w:szCs w:val="24"/>
        </w:rPr>
        <w:t>práva na  rovnakú odmenu</w:t>
      </w:r>
      <w:r w:rsidRPr="002361D1">
        <w:rPr>
          <w:rFonts w:ascii="Times New Roman" w:hAnsi="Times New Roman" w:cs="Times New Roman"/>
          <w:sz w:val="24"/>
          <w:szCs w:val="24"/>
        </w:rPr>
        <w:t>, ktorá</w:t>
      </w:r>
      <w:r w:rsidR="002E0D02" w:rsidRPr="002361D1">
        <w:rPr>
          <w:rFonts w:ascii="Times New Roman" w:hAnsi="Times New Roman" w:cs="Times New Roman"/>
          <w:sz w:val="24"/>
          <w:szCs w:val="24"/>
        </w:rPr>
        <w:t xml:space="preserve"> má pokrývať straty a škody utrpené v dôsledku diskriminácie v odmeňovaní.</w:t>
      </w:r>
      <w:r w:rsidR="001153C5" w:rsidRPr="002361D1">
        <w:rPr>
          <w:rFonts w:ascii="Times New Roman" w:hAnsi="Times New Roman" w:cs="Times New Roman"/>
          <w:sz w:val="24"/>
          <w:szCs w:val="24"/>
        </w:rPr>
        <w:t xml:space="preserve"> </w:t>
      </w:r>
      <w:r w:rsidR="00E201E5" w:rsidRPr="002361D1">
        <w:rPr>
          <w:rFonts w:ascii="Times New Roman" w:hAnsi="Times New Roman" w:cs="Times New Roman"/>
          <w:sz w:val="24"/>
          <w:szCs w:val="24"/>
        </w:rPr>
        <w:t>Ide o peňažnú náhradu</w:t>
      </w:r>
      <w:r w:rsidR="002F21E7">
        <w:rPr>
          <w:rFonts w:ascii="Times New Roman" w:hAnsi="Times New Roman" w:cs="Times New Roman"/>
          <w:sz w:val="24"/>
          <w:szCs w:val="24"/>
        </w:rPr>
        <w:t>,</w:t>
      </w:r>
      <w:r w:rsidR="00E201E5" w:rsidRPr="002361D1">
        <w:rPr>
          <w:rFonts w:ascii="Times New Roman" w:hAnsi="Times New Roman" w:cs="Times New Roman"/>
          <w:sz w:val="24"/>
          <w:szCs w:val="24"/>
        </w:rPr>
        <w:t xml:space="preserve"> pričom j</w:t>
      </w:r>
      <w:r w:rsidR="00814326" w:rsidRPr="002361D1">
        <w:rPr>
          <w:rFonts w:ascii="Times New Roman" w:hAnsi="Times New Roman" w:cs="Times New Roman"/>
          <w:sz w:val="24"/>
          <w:szCs w:val="24"/>
        </w:rPr>
        <w:t xml:space="preserve">ednotlivé spôsoby náhrad vychádzajú </w:t>
      </w:r>
      <w:r w:rsidR="00104AAF">
        <w:rPr>
          <w:rFonts w:ascii="Times New Roman" w:hAnsi="Times New Roman" w:cs="Times New Roman"/>
          <w:sz w:val="24"/>
          <w:szCs w:val="24"/>
        </w:rPr>
        <w:t>z</w:t>
      </w:r>
      <w:r w:rsidR="00814326" w:rsidRPr="002361D1">
        <w:rPr>
          <w:rFonts w:ascii="Times New Roman" w:hAnsi="Times New Roman" w:cs="Times New Roman"/>
          <w:sz w:val="24"/>
          <w:szCs w:val="24"/>
        </w:rPr>
        <w:t>o smernice</w:t>
      </w:r>
      <w:r w:rsidR="002D746E">
        <w:rPr>
          <w:rFonts w:ascii="Times New Roman" w:hAnsi="Times New Roman" w:cs="Times New Roman"/>
          <w:sz w:val="24"/>
          <w:szCs w:val="24"/>
        </w:rPr>
        <w:t xml:space="preserve"> </w:t>
      </w:r>
      <w:r w:rsidR="002D746E" w:rsidRPr="002D746E">
        <w:rPr>
          <w:rFonts w:ascii="Times New Roman" w:hAnsi="Times New Roman" w:cs="Times New Roman"/>
          <w:bCs/>
          <w:sz w:val="24"/>
          <w:szCs w:val="24"/>
        </w:rPr>
        <w:t>(EÚ) 2023/970</w:t>
      </w:r>
      <w:r w:rsidR="00814326" w:rsidRPr="002361D1">
        <w:rPr>
          <w:rFonts w:ascii="Times New Roman" w:hAnsi="Times New Roman" w:cs="Times New Roman"/>
          <w:sz w:val="24"/>
          <w:szCs w:val="24"/>
        </w:rPr>
        <w:t>.</w:t>
      </w:r>
      <w:r w:rsidR="00247E5D">
        <w:rPr>
          <w:rFonts w:ascii="Times New Roman" w:hAnsi="Times New Roman" w:cs="Times New Roman"/>
          <w:sz w:val="24"/>
          <w:szCs w:val="24"/>
        </w:rPr>
        <w:t xml:space="preserve"> </w:t>
      </w:r>
      <w:r w:rsidR="00983825" w:rsidRPr="00983825">
        <w:rPr>
          <w:rFonts w:ascii="Times New Roman" w:hAnsi="Times New Roman" w:cs="Times New Roman"/>
          <w:sz w:val="24"/>
          <w:szCs w:val="24"/>
        </w:rPr>
        <w:t xml:space="preserve">Náhrada peňažnej ujmy sa bude poskytovať v súvislosti s porušením </w:t>
      </w:r>
      <w:r w:rsidR="00386C30" w:rsidRPr="00386C30">
        <w:rPr>
          <w:rFonts w:ascii="Times New Roman" w:hAnsi="Times New Roman" w:cs="Times New Roman"/>
          <w:sz w:val="24"/>
          <w:szCs w:val="24"/>
        </w:rPr>
        <w:t>práva na  rovnakú odmenu</w:t>
      </w:r>
      <w:r w:rsidR="00983825" w:rsidRPr="00983825">
        <w:rPr>
          <w:rFonts w:ascii="Times New Roman" w:hAnsi="Times New Roman" w:cs="Times New Roman"/>
          <w:sz w:val="24"/>
          <w:szCs w:val="24"/>
        </w:rPr>
        <w:t xml:space="preserve">. Podľa § 1 ods. </w:t>
      </w:r>
      <w:r w:rsidR="0006577E">
        <w:rPr>
          <w:rFonts w:ascii="Times New Roman" w:hAnsi="Times New Roman" w:cs="Times New Roman"/>
          <w:sz w:val="24"/>
          <w:szCs w:val="24"/>
        </w:rPr>
        <w:t>3</w:t>
      </w:r>
      <w:r w:rsidR="00983825" w:rsidRPr="00983825">
        <w:rPr>
          <w:rFonts w:ascii="Times New Roman" w:hAnsi="Times New Roman" w:cs="Times New Roman"/>
          <w:sz w:val="24"/>
          <w:szCs w:val="24"/>
        </w:rPr>
        <w:t xml:space="preserve"> </w:t>
      </w:r>
      <w:r w:rsidR="0006577E">
        <w:rPr>
          <w:rFonts w:ascii="Times New Roman" w:hAnsi="Times New Roman" w:cs="Times New Roman"/>
          <w:sz w:val="24"/>
          <w:szCs w:val="24"/>
        </w:rPr>
        <w:t xml:space="preserve">prvej vety </w:t>
      </w:r>
      <w:r w:rsidR="00983825" w:rsidRPr="00983825">
        <w:rPr>
          <w:rFonts w:ascii="Times New Roman" w:hAnsi="Times New Roman" w:cs="Times New Roman"/>
          <w:sz w:val="24"/>
          <w:szCs w:val="24"/>
        </w:rPr>
        <w:t xml:space="preserve">navrhovaného zákona </w:t>
      </w:r>
      <w:r w:rsidR="0006577E">
        <w:rPr>
          <w:rFonts w:ascii="Times New Roman" w:hAnsi="Times New Roman" w:cs="Times New Roman"/>
          <w:sz w:val="24"/>
          <w:szCs w:val="24"/>
        </w:rPr>
        <w:t xml:space="preserve">porušenie </w:t>
      </w:r>
      <w:r w:rsidR="00386C30" w:rsidRPr="00386C30">
        <w:rPr>
          <w:rFonts w:ascii="Times New Roman" w:hAnsi="Times New Roman" w:cs="Times New Roman"/>
          <w:sz w:val="24"/>
          <w:szCs w:val="24"/>
        </w:rPr>
        <w:t>práv</w:t>
      </w:r>
      <w:r w:rsidR="0006577E">
        <w:rPr>
          <w:rFonts w:ascii="Times New Roman" w:hAnsi="Times New Roman" w:cs="Times New Roman"/>
          <w:sz w:val="24"/>
          <w:szCs w:val="24"/>
        </w:rPr>
        <w:t>a</w:t>
      </w:r>
      <w:r w:rsidR="00386C30" w:rsidRPr="00386C30">
        <w:rPr>
          <w:rFonts w:ascii="Times New Roman" w:hAnsi="Times New Roman" w:cs="Times New Roman"/>
          <w:sz w:val="24"/>
          <w:szCs w:val="24"/>
        </w:rPr>
        <w:t xml:space="preserve"> na rovnakú odmenu</w:t>
      </w:r>
      <w:r w:rsidR="00983825" w:rsidRPr="00983825">
        <w:rPr>
          <w:rFonts w:ascii="Times New Roman" w:hAnsi="Times New Roman" w:cs="Times New Roman"/>
          <w:sz w:val="24"/>
          <w:szCs w:val="24"/>
        </w:rPr>
        <w:t xml:space="preserve"> </w:t>
      </w:r>
      <w:r w:rsidR="0094477A">
        <w:rPr>
          <w:rFonts w:ascii="Times New Roman" w:hAnsi="Times New Roman" w:cs="Times New Roman"/>
          <w:sz w:val="24"/>
          <w:szCs w:val="24"/>
        </w:rPr>
        <w:t xml:space="preserve">je </w:t>
      </w:r>
      <w:r w:rsidR="0006577E">
        <w:rPr>
          <w:rFonts w:ascii="Times New Roman" w:hAnsi="Times New Roman" w:cs="Times New Roman"/>
          <w:sz w:val="24"/>
          <w:szCs w:val="24"/>
        </w:rPr>
        <w:t>porušením</w:t>
      </w:r>
      <w:r w:rsidR="0006577E" w:rsidRPr="00983825">
        <w:rPr>
          <w:rFonts w:ascii="Times New Roman" w:hAnsi="Times New Roman" w:cs="Times New Roman"/>
          <w:sz w:val="24"/>
          <w:szCs w:val="24"/>
        </w:rPr>
        <w:t xml:space="preserve"> </w:t>
      </w:r>
      <w:r w:rsidR="00983825" w:rsidRPr="00983825">
        <w:rPr>
          <w:rFonts w:ascii="Times New Roman" w:hAnsi="Times New Roman" w:cs="Times New Roman"/>
          <w:sz w:val="24"/>
          <w:szCs w:val="24"/>
        </w:rPr>
        <w:t>zásady rovnakého zaobchádzania podľa antidiskriminačného zákona (zákon č. 365/2004 Z. z</w:t>
      </w:r>
      <w:r w:rsidR="00983825" w:rsidRPr="00F719EA">
        <w:rPr>
          <w:rFonts w:ascii="Times New Roman" w:hAnsi="Times New Roman" w:cs="Times New Roman"/>
          <w:color w:val="000000" w:themeColor="text1"/>
          <w:sz w:val="24"/>
          <w:szCs w:val="24"/>
        </w:rPr>
        <w:t>.)</w:t>
      </w:r>
      <w:r w:rsidR="0006577E">
        <w:rPr>
          <w:rFonts w:ascii="Times New Roman" w:hAnsi="Times New Roman" w:cs="Times New Roman"/>
          <w:color w:val="000000" w:themeColor="text1"/>
          <w:sz w:val="24"/>
          <w:szCs w:val="24"/>
        </w:rPr>
        <w:t>, pričom</w:t>
      </w:r>
      <w:r w:rsidR="009E4387">
        <w:rPr>
          <w:rFonts w:ascii="Times New Roman" w:hAnsi="Times New Roman" w:cs="Times New Roman"/>
          <w:color w:val="000000" w:themeColor="text1"/>
          <w:sz w:val="24"/>
          <w:szCs w:val="24"/>
        </w:rPr>
        <w:t xml:space="preserve"> </w:t>
      </w:r>
      <w:r w:rsidR="00F719EA">
        <w:rPr>
          <w:rFonts w:ascii="Times New Roman" w:hAnsi="Times New Roman" w:cs="Times New Roman"/>
          <w:color w:val="000000" w:themeColor="text1"/>
          <w:sz w:val="24"/>
          <w:szCs w:val="24"/>
        </w:rPr>
        <w:t>antidiskriminačný zákon v 9 ods. 4 ustanovuje, že p</w:t>
      </w:r>
      <w:r w:rsidR="00F719EA" w:rsidRPr="00F719EA">
        <w:rPr>
          <w:rFonts w:ascii="Times New Roman" w:hAnsi="Times New Roman" w:cs="Times New Roman"/>
          <w:color w:val="000000" w:themeColor="text1"/>
          <w:sz w:val="24"/>
          <w:szCs w:val="24"/>
        </w:rPr>
        <w:t>rávo na náhradu škody alebo právo na inú náhradu podľa osobitných predpisov nie je týmto zákonom dotknuté</w:t>
      </w:r>
      <w:r w:rsidR="00983825" w:rsidRPr="00F719EA">
        <w:rPr>
          <w:rFonts w:ascii="Times New Roman" w:hAnsi="Times New Roman" w:cs="Times New Roman"/>
          <w:color w:val="000000" w:themeColor="text1"/>
          <w:sz w:val="24"/>
          <w:szCs w:val="24"/>
        </w:rPr>
        <w:t xml:space="preserve">. </w:t>
      </w:r>
      <w:r w:rsidR="00983825" w:rsidRPr="00983825">
        <w:rPr>
          <w:rFonts w:ascii="Times New Roman" w:hAnsi="Times New Roman" w:cs="Times New Roman"/>
          <w:sz w:val="24"/>
          <w:szCs w:val="24"/>
        </w:rPr>
        <w:t>Podľa § 9 od</w:t>
      </w:r>
      <w:r w:rsidR="009E4387">
        <w:rPr>
          <w:rFonts w:ascii="Times New Roman" w:hAnsi="Times New Roman" w:cs="Times New Roman"/>
          <w:sz w:val="24"/>
          <w:szCs w:val="24"/>
        </w:rPr>
        <w:t>s. 2 antidiskriminačného zákona</w:t>
      </w:r>
      <w:r w:rsidR="00983825" w:rsidRPr="00983825">
        <w:rPr>
          <w:rFonts w:ascii="Times New Roman" w:hAnsi="Times New Roman" w:cs="Times New Roman"/>
          <w:sz w:val="24"/>
          <w:szCs w:val="24"/>
        </w:rPr>
        <w:t xml:space="preserve"> každý sa môže domáhať svojich práv na súde, ak sa domnieva, že je alebo bol dotknutý na svojich právach, právom chránených záujmoch alebo slobodách nedodržaním zásady rovnakého zaobchádzania, to znamená aj nedodržania </w:t>
      </w:r>
      <w:r w:rsidR="00386C30" w:rsidRPr="00386C30">
        <w:rPr>
          <w:rFonts w:ascii="Times New Roman" w:hAnsi="Times New Roman" w:cs="Times New Roman"/>
          <w:sz w:val="24"/>
          <w:szCs w:val="24"/>
        </w:rPr>
        <w:t>práva na  rovnakú odmenu</w:t>
      </w:r>
      <w:r w:rsidR="00983825" w:rsidRPr="00983825">
        <w:rPr>
          <w:rFonts w:ascii="Times New Roman" w:hAnsi="Times New Roman" w:cs="Times New Roman"/>
          <w:sz w:val="24"/>
          <w:szCs w:val="24"/>
        </w:rPr>
        <w:t>, ktor</w:t>
      </w:r>
      <w:r w:rsidR="00386C30">
        <w:rPr>
          <w:rFonts w:ascii="Times New Roman" w:hAnsi="Times New Roman" w:cs="Times New Roman"/>
          <w:sz w:val="24"/>
          <w:szCs w:val="24"/>
        </w:rPr>
        <w:t>é</w:t>
      </w:r>
      <w:r w:rsidR="00983825" w:rsidRPr="00983825">
        <w:rPr>
          <w:rFonts w:ascii="Times New Roman" w:hAnsi="Times New Roman" w:cs="Times New Roman"/>
          <w:sz w:val="24"/>
          <w:szCs w:val="24"/>
        </w:rPr>
        <w:t xml:space="preserve"> je súčasťou zásady rovnakého zaobchádzania. Z uvedeného vyplýva, že pri uplatňovaní náhrady peňažnej ujmy sa bude postupovať podľa už zavedených postupov v súvislosti s uplatňovaní práv pri nedodržaní </w:t>
      </w:r>
      <w:r w:rsidR="00386C30" w:rsidRPr="00386C30">
        <w:rPr>
          <w:rFonts w:ascii="Times New Roman" w:hAnsi="Times New Roman" w:cs="Times New Roman"/>
          <w:sz w:val="24"/>
          <w:szCs w:val="24"/>
        </w:rPr>
        <w:t>práva na  rovnakú odmenu</w:t>
      </w:r>
      <w:r w:rsidR="00983825">
        <w:rPr>
          <w:rFonts w:ascii="Times New Roman" w:hAnsi="Times New Roman" w:cs="Times New Roman"/>
          <w:sz w:val="24"/>
          <w:szCs w:val="24"/>
        </w:rPr>
        <w:t xml:space="preserve">. </w:t>
      </w:r>
      <w:r w:rsidR="00814326" w:rsidRPr="002361D1">
        <w:rPr>
          <w:rFonts w:ascii="Times New Roman" w:hAnsi="Times New Roman" w:cs="Times New Roman"/>
          <w:sz w:val="24"/>
          <w:szCs w:val="24"/>
        </w:rPr>
        <w:t xml:space="preserve">V prvom rade ide o vyplatenie rozdielu v odmene spôsobeného rozdielnym odmeňovaním v súvislosti s porušením </w:t>
      </w:r>
      <w:r w:rsidR="00386C30" w:rsidRPr="00386C30">
        <w:rPr>
          <w:rFonts w:ascii="Times New Roman" w:hAnsi="Times New Roman" w:cs="Times New Roman"/>
          <w:sz w:val="24"/>
          <w:szCs w:val="24"/>
        </w:rPr>
        <w:t>práva na  rovnakú odmenu</w:t>
      </w:r>
      <w:r w:rsidR="00814326" w:rsidRPr="002361D1">
        <w:rPr>
          <w:rFonts w:ascii="Times New Roman" w:hAnsi="Times New Roman" w:cs="Times New Roman"/>
          <w:sz w:val="24"/>
          <w:szCs w:val="24"/>
        </w:rPr>
        <w:t xml:space="preserve">. Poškodený zamestnanec </w:t>
      </w:r>
      <w:r w:rsidR="00900514">
        <w:rPr>
          <w:rFonts w:ascii="Times New Roman" w:hAnsi="Times New Roman" w:cs="Times New Roman"/>
          <w:sz w:val="24"/>
          <w:szCs w:val="24"/>
        </w:rPr>
        <w:t>má právo</w:t>
      </w:r>
      <w:r w:rsidR="00814326" w:rsidRPr="002361D1">
        <w:rPr>
          <w:rFonts w:ascii="Times New Roman" w:hAnsi="Times New Roman" w:cs="Times New Roman"/>
          <w:sz w:val="24"/>
          <w:szCs w:val="24"/>
        </w:rPr>
        <w:t xml:space="preserve"> aj</w:t>
      </w:r>
      <w:r w:rsidR="00900514">
        <w:rPr>
          <w:rFonts w:ascii="Times New Roman" w:hAnsi="Times New Roman" w:cs="Times New Roman"/>
          <w:sz w:val="24"/>
          <w:szCs w:val="24"/>
        </w:rPr>
        <w:t xml:space="preserve"> na</w:t>
      </w:r>
      <w:r w:rsidR="00814326" w:rsidRPr="002361D1">
        <w:rPr>
          <w:rFonts w:ascii="Times New Roman" w:hAnsi="Times New Roman" w:cs="Times New Roman"/>
          <w:sz w:val="24"/>
          <w:szCs w:val="24"/>
        </w:rPr>
        <w:t xml:space="preserve"> ná</w:t>
      </w:r>
      <w:r w:rsidR="005061BD">
        <w:rPr>
          <w:rFonts w:ascii="Times New Roman" w:hAnsi="Times New Roman" w:cs="Times New Roman"/>
          <w:sz w:val="24"/>
          <w:szCs w:val="24"/>
        </w:rPr>
        <w:t>hradu za stratené príležitosti</w:t>
      </w:r>
      <w:r w:rsidR="00386534" w:rsidRPr="00ED7DC7">
        <w:rPr>
          <w:rFonts w:ascii="Times New Roman" w:hAnsi="Times New Roman" w:cs="Times New Roman"/>
          <w:sz w:val="24"/>
          <w:szCs w:val="24"/>
        </w:rPr>
        <w:t xml:space="preserve">, napríklad na odmenu viažucu sa na pracovnú činnosť, ktorá bola znemožnená diskrimináciou z dôvodu pohlavia. </w:t>
      </w:r>
      <w:r w:rsidR="00F321EF" w:rsidRPr="00F321EF">
        <w:rPr>
          <w:rFonts w:ascii="Times New Roman" w:hAnsi="Times New Roman" w:cs="Times New Roman"/>
          <w:sz w:val="24"/>
          <w:szCs w:val="24"/>
        </w:rPr>
        <w:t xml:space="preserve">Účelom náhrady alebo nápravy je, aby fyzickej osobe, ktorá utrpela škodu, bola nahradená ujma do takej miery, aby sa nachádzala v rovnakom majetkovom postavení, ako v prípade, ak by nebola diskriminovaná z dôvodu pohlavia alebo ak by nedošlo k porušeniu žiadneho z jej práv alebo povinností zamestnávateľa súvisiacich s </w:t>
      </w:r>
      <w:r w:rsidR="00B61241" w:rsidRPr="00386C30">
        <w:rPr>
          <w:rFonts w:ascii="Times New Roman" w:hAnsi="Times New Roman" w:cs="Times New Roman"/>
          <w:sz w:val="24"/>
          <w:szCs w:val="24"/>
        </w:rPr>
        <w:t>práv</w:t>
      </w:r>
      <w:r w:rsidR="00B61241">
        <w:rPr>
          <w:rFonts w:ascii="Times New Roman" w:hAnsi="Times New Roman" w:cs="Times New Roman"/>
          <w:sz w:val="24"/>
          <w:szCs w:val="24"/>
        </w:rPr>
        <w:t>om</w:t>
      </w:r>
      <w:r w:rsidR="00B61241" w:rsidRPr="00386C30">
        <w:rPr>
          <w:rFonts w:ascii="Times New Roman" w:hAnsi="Times New Roman" w:cs="Times New Roman"/>
          <w:sz w:val="24"/>
          <w:szCs w:val="24"/>
        </w:rPr>
        <w:t xml:space="preserve"> na rovnakú odmenu</w:t>
      </w:r>
      <w:r w:rsidR="00F321EF" w:rsidRPr="00F321EF">
        <w:rPr>
          <w:rFonts w:ascii="Times New Roman" w:hAnsi="Times New Roman" w:cs="Times New Roman"/>
          <w:sz w:val="24"/>
          <w:szCs w:val="24"/>
        </w:rPr>
        <w:t>.</w:t>
      </w:r>
      <w:r w:rsidR="00F321EF">
        <w:rPr>
          <w:rFonts w:ascii="Times New Roman" w:hAnsi="Times New Roman" w:cs="Times New Roman"/>
          <w:sz w:val="24"/>
          <w:szCs w:val="24"/>
        </w:rPr>
        <w:t xml:space="preserve"> </w:t>
      </w:r>
      <w:r w:rsidR="00814326" w:rsidRPr="002361D1">
        <w:rPr>
          <w:rFonts w:ascii="Times New Roman" w:hAnsi="Times New Roman" w:cs="Times New Roman"/>
          <w:sz w:val="24"/>
          <w:szCs w:val="24"/>
        </w:rPr>
        <w:t xml:space="preserve">Podobne ako pri diskriminácii </w:t>
      </w:r>
      <w:r w:rsidR="007948EA" w:rsidRPr="002361D1">
        <w:rPr>
          <w:rFonts w:ascii="Times New Roman" w:hAnsi="Times New Roman" w:cs="Times New Roman"/>
          <w:sz w:val="24"/>
          <w:szCs w:val="24"/>
        </w:rPr>
        <w:t>z iných dôvodov sa môže s ohľadom na zníženú dôstojnosť, spoločensk</w:t>
      </w:r>
      <w:r w:rsidR="009E4387">
        <w:rPr>
          <w:rFonts w:ascii="Times New Roman" w:hAnsi="Times New Roman" w:cs="Times New Roman"/>
          <w:sz w:val="24"/>
          <w:szCs w:val="24"/>
        </w:rPr>
        <w:t>ú</w:t>
      </w:r>
      <w:r w:rsidR="007948EA" w:rsidRPr="002361D1">
        <w:rPr>
          <w:rFonts w:ascii="Times New Roman" w:hAnsi="Times New Roman" w:cs="Times New Roman"/>
          <w:sz w:val="24"/>
          <w:szCs w:val="24"/>
        </w:rPr>
        <w:t xml:space="preserve"> vážnosť alebo spoločenské uplatnenie domáhať nemajetkovej ujmy v peniazoch. V súlade so smernicou</w:t>
      </w:r>
      <w:r w:rsidR="002D746E">
        <w:rPr>
          <w:rFonts w:ascii="Times New Roman" w:hAnsi="Times New Roman" w:cs="Times New Roman"/>
          <w:sz w:val="24"/>
          <w:szCs w:val="24"/>
        </w:rPr>
        <w:t xml:space="preserve"> </w:t>
      </w:r>
      <w:r w:rsidR="002D746E" w:rsidRPr="002D746E">
        <w:rPr>
          <w:rFonts w:ascii="Times New Roman" w:hAnsi="Times New Roman" w:cs="Times New Roman"/>
          <w:bCs/>
          <w:sz w:val="24"/>
          <w:szCs w:val="24"/>
        </w:rPr>
        <w:t xml:space="preserve">(EÚ) 2023/970 </w:t>
      </w:r>
      <w:r w:rsidR="007948EA" w:rsidRPr="002361D1">
        <w:rPr>
          <w:rFonts w:ascii="Times New Roman" w:hAnsi="Times New Roman" w:cs="Times New Roman"/>
          <w:sz w:val="24"/>
          <w:szCs w:val="24"/>
        </w:rPr>
        <w:t xml:space="preserve">sa poškodenému </w:t>
      </w:r>
      <w:r w:rsidR="007948EA" w:rsidRPr="002361D1">
        <w:rPr>
          <w:rFonts w:ascii="Times New Roman" w:hAnsi="Times New Roman" w:cs="Times New Roman"/>
          <w:sz w:val="24"/>
          <w:szCs w:val="24"/>
        </w:rPr>
        <w:lastRenderedPageBreak/>
        <w:t xml:space="preserve">zamestnancovi priznáva aj právo na úroky z omeškania z nevyplatenej </w:t>
      </w:r>
      <w:r w:rsidR="007948EA" w:rsidRPr="00900514">
        <w:rPr>
          <w:rFonts w:ascii="Times New Roman" w:hAnsi="Times New Roman" w:cs="Times New Roman"/>
          <w:sz w:val="24"/>
          <w:szCs w:val="24"/>
        </w:rPr>
        <w:t>odmeny</w:t>
      </w:r>
      <w:r w:rsidR="005061BD" w:rsidRPr="00900514">
        <w:rPr>
          <w:rFonts w:ascii="Times New Roman" w:hAnsi="Times New Roman" w:cs="Times New Roman"/>
          <w:sz w:val="24"/>
          <w:szCs w:val="24"/>
        </w:rPr>
        <w:t>.</w:t>
      </w:r>
      <w:r w:rsidR="005061BD" w:rsidRPr="00900514">
        <w:t xml:space="preserve"> </w:t>
      </w:r>
      <w:r w:rsidR="005061BD" w:rsidRPr="00900514">
        <w:rPr>
          <w:rFonts w:ascii="Times New Roman" w:hAnsi="Times New Roman" w:cs="Times New Roman"/>
          <w:sz w:val="24"/>
          <w:szCs w:val="24"/>
        </w:rPr>
        <w:t>O peňa</w:t>
      </w:r>
      <w:r w:rsidR="00900514" w:rsidRPr="00900514">
        <w:rPr>
          <w:rFonts w:ascii="Times New Roman" w:hAnsi="Times New Roman" w:cs="Times New Roman"/>
          <w:sz w:val="24"/>
          <w:szCs w:val="24"/>
        </w:rPr>
        <w:t>žnej náhrade ujmy rozhoduje súd</w:t>
      </w:r>
      <w:r w:rsidR="00D2287B">
        <w:rPr>
          <w:rFonts w:ascii="Times New Roman" w:hAnsi="Times New Roman" w:cs="Times New Roman"/>
          <w:sz w:val="24"/>
          <w:szCs w:val="24"/>
        </w:rPr>
        <w:t xml:space="preserve"> </w:t>
      </w:r>
      <w:r w:rsidR="00D2287B" w:rsidRPr="002B2FE8">
        <w:rPr>
          <w:rFonts w:ascii="Times New Roman" w:hAnsi="Times New Roman" w:cs="Times New Roman"/>
          <w:sz w:val="24"/>
          <w:szCs w:val="24"/>
        </w:rPr>
        <w:t xml:space="preserve">na základe žaloby podanej fyzickou osobou, ktorá utrpela ujmu v súvislosti s porušením </w:t>
      </w:r>
      <w:r w:rsidR="00B61241" w:rsidRPr="00386C30">
        <w:rPr>
          <w:rFonts w:ascii="Times New Roman" w:hAnsi="Times New Roman" w:cs="Times New Roman"/>
          <w:sz w:val="24"/>
          <w:szCs w:val="24"/>
        </w:rPr>
        <w:t>práva na rovnakú odmenu</w:t>
      </w:r>
      <w:r w:rsidR="00D2287B" w:rsidRPr="002B2FE8">
        <w:rPr>
          <w:rFonts w:ascii="Times New Roman" w:hAnsi="Times New Roman" w:cs="Times New Roman"/>
          <w:sz w:val="24"/>
          <w:szCs w:val="24"/>
        </w:rPr>
        <w:t>, v súlade s § 9 ods. 2 antidiskriminačného zákona a</w:t>
      </w:r>
      <w:r w:rsidR="00D2287B">
        <w:rPr>
          <w:rFonts w:ascii="Times New Roman" w:hAnsi="Times New Roman" w:cs="Times New Roman"/>
          <w:sz w:val="24"/>
          <w:szCs w:val="24"/>
        </w:rPr>
        <w:t>ko aj</w:t>
      </w:r>
      <w:r w:rsidR="00D2287B" w:rsidRPr="002B2FE8">
        <w:rPr>
          <w:rFonts w:ascii="Times New Roman" w:hAnsi="Times New Roman" w:cs="Times New Roman"/>
          <w:sz w:val="24"/>
          <w:szCs w:val="24"/>
        </w:rPr>
        <w:t xml:space="preserve"> § 14 Zákonníka pr</w:t>
      </w:r>
      <w:r w:rsidR="00D2287B">
        <w:rPr>
          <w:rFonts w:ascii="Times New Roman" w:hAnsi="Times New Roman" w:cs="Times New Roman"/>
          <w:sz w:val="24"/>
          <w:szCs w:val="24"/>
        </w:rPr>
        <w:t>áce</w:t>
      </w:r>
      <w:r w:rsidR="00900514" w:rsidRPr="00900514">
        <w:rPr>
          <w:rFonts w:ascii="Times New Roman" w:hAnsi="Times New Roman" w:cs="Times New Roman"/>
          <w:sz w:val="24"/>
          <w:szCs w:val="24"/>
        </w:rPr>
        <w:t xml:space="preserve">. </w:t>
      </w:r>
      <w:r w:rsidR="00104AAF">
        <w:rPr>
          <w:rFonts w:ascii="Times New Roman" w:hAnsi="Times New Roman" w:cs="Times New Roman"/>
          <w:sz w:val="24"/>
          <w:szCs w:val="24"/>
        </w:rPr>
        <w:t>P</w:t>
      </w:r>
      <w:r w:rsidR="00104AAF" w:rsidRPr="00104AAF">
        <w:rPr>
          <w:rFonts w:ascii="Times New Roman" w:hAnsi="Times New Roman" w:cs="Times New Roman"/>
          <w:sz w:val="24"/>
          <w:szCs w:val="24"/>
        </w:rPr>
        <w:t>ri náhrade peňažnej ujmy sa bude postupovať rovnako  ako pri ostatných antidiskriminačných sporoch, pričom sa využije interpretačné pravidlo uvedené v §</w:t>
      </w:r>
      <w:r w:rsidR="009E4387">
        <w:rPr>
          <w:rFonts w:ascii="Times New Roman" w:hAnsi="Times New Roman" w:cs="Times New Roman"/>
          <w:sz w:val="24"/>
          <w:szCs w:val="24"/>
        </w:rPr>
        <w:t xml:space="preserve"> </w:t>
      </w:r>
      <w:r w:rsidR="00104AAF" w:rsidRPr="00104AAF">
        <w:rPr>
          <w:rFonts w:ascii="Times New Roman" w:hAnsi="Times New Roman" w:cs="Times New Roman"/>
          <w:sz w:val="24"/>
          <w:szCs w:val="24"/>
        </w:rPr>
        <w:t>1 ods.</w:t>
      </w:r>
      <w:r w:rsidR="009E4387">
        <w:rPr>
          <w:rFonts w:ascii="Times New Roman" w:hAnsi="Times New Roman" w:cs="Times New Roman"/>
          <w:sz w:val="24"/>
          <w:szCs w:val="24"/>
        </w:rPr>
        <w:t xml:space="preserve"> </w:t>
      </w:r>
      <w:r w:rsidR="00104AAF" w:rsidRPr="00104AAF">
        <w:rPr>
          <w:rFonts w:ascii="Times New Roman" w:hAnsi="Times New Roman" w:cs="Times New Roman"/>
          <w:sz w:val="24"/>
          <w:szCs w:val="24"/>
        </w:rPr>
        <w:t xml:space="preserve">3. </w:t>
      </w:r>
      <w:r w:rsidR="00D2287B" w:rsidRPr="00D2287B">
        <w:rPr>
          <w:rFonts w:ascii="Times New Roman" w:hAnsi="Times New Roman" w:cs="Times New Roman"/>
          <w:sz w:val="24"/>
          <w:szCs w:val="24"/>
        </w:rPr>
        <w:t xml:space="preserve">Zákon sa v súlade so zásadou zákazu retroaktivity vzťahuje od jeho účinnosti do budúcnosti. </w:t>
      </w:r>
      <w:r w:rsidR="00B61241">
        <w:rPr>
          <w:rFonts w:ascii="Times New Roman" w:hAnsi="Times New Roman" w:cs="Times New Roman"/>
          <w:sz w:val="24"/>
          <w:szCs w:val="24"/>
        </w:rPr>
        <w:t>P</w:t>
      </w:r>
      <w:r w:rsidR="00B61241" w:rsidRPr="00386C30">
        <w:rPr>
          <w:rFonts w:ascii="Times New Roman" w:hAnsi="Times New Roman" w:cs="Times New Roman"/>
          <w:sz w:val="24"/>
          <w:szCs w:val="24"/>
        </w:rPr>
        <w:t>ráv</w:t>
      </w:r>
      <w:r w:rsidR="00B61241">
        <w:rPr>
          <w:rFonts w:ascii="Times New Roman" w:hAnsi="Times New Roman" w:cs="Times New Roman"/>
          <w:sz w:val="24"/>
          <w:szCs w:val="24"/>
        </w:rPr>
        <w:t>o</w:t>
      </w:r>
      <w:r w:rsidR="00B61241" w:rsidRPr="00386C30">
        <w:rPr>
          <w:rFonts w:ascii="Times New Roman" w:hAnsi="Times New Roman" w:cs="Times New Roman"/>
          <w:sz w:val="24"/>
          <w:szCs w:val="24"/>
        </w:rPr>
        <w:t xml:space="preserve"> na rovnakú odmenu </w:t>
      </w:r>
      <w:r w:rsidR="00D2287B" w:rsidRPr="00D2287B">
        <w:rPr>
          <w:rFonts w:ascii="Times New Roman" w:hAnsi="Times New Roman" w:cs="Times New Roman"/>
          <w:sz w:val="24"/>
          <w:szCs w:val="24"/>
        </w:rPr>
        <w:t>za rovnakú prácu alebo prácu rovnakej hodnoty sa zavádza týmto zákonom</w:t>
      </w:r>
      <w:r w:rsidR="009E4387">
        <w:rPr>
          <w:rFonts w:ascii="Times New Roman" w:hAnsi="Times New Roman" w:cs="Times New Roman"/>
          <w:sz w:val="24"/>
          <w:szCs w:val="24"/>
        </w:rPr>
        <w:t>,</w:t>
      </w:r>
      <w:r w:rsidR="00D2287B" w:rsidRPr="00D2287B">
        <w:rPr>
          <w:rFonts w:ascii="Times New Roman" w:hAnsi="Times New Roman" w:cs="Times New Roman"/>
          <w:sz w:val="24"/>
          <w:szCs w:val="24"/>
        </w:rPr>
        <w:t xml:space="preserve"> a preto nie je možné nároky z tohto inštitútu uplatňovať za obdobie pred nadobudnutím účinnosti zákona, teda v čase, keď tento inštitút v slovenskom právnom poriadku ešte neexistoval. Nárok na náhradu nevyplatenej odmeny podľa </w:t>
      </w:r>
      <w:r w:rsidR="009E4387">
        <w:rPr>
          <w:rFonts w:ascii="Times New Roman" w:hAnsi="Times New Roman" w:cs="Times New Roman"/>
          <w:sz w:val="24"/>
          <w:szCs w:val="24"/>
        </w:rPr>
        <w:t xml:space="preserve">tohto zákona </w:t>
      </w:r>
      <w:r w:rsidR="00D2287B" w:rsidRPr="00D2287B">
        <w:rPr>
          <w:rFonts w:ascii="Times New Roman" w:hAnsi="Times New Roman" w:cs="Times New Roman"/>
          <w:sz w:val="24"/>
          <w:szCs w:val="24"/>
        </w:rPr>
        <w:t xml:space="preserve">tak vzniká výlučne za obdobie od nadobudnutia </w:t>
      </w:r>
      <w:r w:rsidR="009E4387">
        <w:rPr>
          <w:rFonts w:ascii="Times New Roman" w:hAnsi="Times New Roman" w:cs="Times New Roman"/>
          <w:sz w:val="24"/>
          <w:szCs w:val="24"/>
        </w:rPr>
        <w:t xml:space="preserve">jeho </w:t>
      </w:r>
      <w:r w:rsidR="00D2287B" w:rsidRPr="00D2287B">
        <w:rPr>
          <w:rFonts w:ascii="Times New Roman" w:hAnsi="Times New Roman" w:cs="Times New Roman"/>
          <w:sz w:val="24"/>
          <w:szCs w:val="24"/>
        </w:rPr>
        <w:t>účinnosti.</w:t>
      </w:r>
      <w:r w:rsidR="00D2287B">
        <w:rPr>
          <w:rFonts w:ascii="Times New Roman" w:hAnsi="Times New Roman" w:cs="Times New Roman"/>
          <w:sz w:val="24"/>
          <w:szCs w:val="24"/>
        </w:rPr>
        <w:t xml:space="preserve"> </w:t>
      </w:r>
      <w:r w:rsidR="00E201E5" w:rsidRPr="002361D1">
        <w:rPr>
          <w:rFonts w:ascii="Times New Roman" w:hAnsi="Times New Roman" w:cs="Times New Roman"/>
          <w:sz w:val="24"/>
          <w:szCs w:val="24"/>
        </w:rPr>
        <w:t>V súlade so smernicou</w:t>
      </w:r>
      <w:r w:rsidR="002D746E">
        <w:rPr>
          <w:rFonts w:ascii="Times New Roman" w:hAnsi="Times New Roman" w:cs="Times New Roman"/>
          <w:sz w:val="24"/>
          <w:szCs w:val="24"/>
        </w:rPr>
        <w:t xml:space="preserve"> </w:t>
      </w:r>
      <w:r w:rsidR="002D746E">
        <w:rPr>
          <w:rFonts w:ascii="Times New Roman" w:eastAsia="Times New Roman" w:hAnsi="Times New Roman" w:cs="Times New Roman"/>
          <w:bCs/>
          <w:sz w:val="24"/>
          <w:szCs w:val="24"/>
          <w:lang w:eastAsia="sk-SK"/>
        </w:rPr>
        <w:t xml:space="preserve">(EÚ) 2023/970 </w:t>
      </w:r>
      <w:r w:rsidR="00E201E5" w:rsidRPr="002361D1">
        <w:rPr>
          <w:rFonts w:ascii="Times New Roman" w:hAnsi="Times New Roman" w:cs="Times New Roman"/>
          <w:sz w:val="24"/>
          <w:szCs w:val="24"/>
        </w:rPr>
        <w:t xml:space="preserve">sa stanovuje trojročná premlčacia lehota na uplatnenie náhrad za spôsobenú ujmu porušením </w:t>
      </w:r>
      <w:r w:rsidR="00B61241" w:rsidRPr="00386C30">
        <w:rPr>
          <w:rFonts w:ascii="Times New Roman" w:hAnsi="Times New Roman" w:cs="Times New Roman"/>
          <w:sz w:val="24"/>
          <w:szCs w:val="24"/>
        </w:rPr>
        <w:t>práva na rovnakú odmenu</w:t>
      </w:r>
      <w:r w:rsidR="00E201E5" w:rsidRPr="002361D1">
        <w:rPr>
          <w:rFonts w:ascii="Times New Roman" w:hAnsi="Times New Roman" w:cs="Times New Roman"/>
          <w:sz w:val="24"/>
          <w:szCs w:val="24"/>
        </w:rPr>
        <w:t>. Prerušenie plynutia tejto lehoty sa okrem všeobecných  dôvodov (§</w:t>
      </w:r>
      <w:r w:rsidR="00F10773">
        <w:rPr>
          <w:rFonts w:ascii="Times New Roman" w:hAnsi="Times New Roman" w:cs="Times New Roman"/>
          <w:sz w:val="24"/>
          <w:szCs w:val="24"/>
        </w:rPr>
        <w:t xml:space="preserve"> </w:t>
      </w:r>
      <w:r w:rsidR="00E201E5" w:rsidRPr="002361D1">
        <w:rPr>
          <w:rFonts w:ascii="Times New Roman" w:hAnsi="Times New Roman" w:cs="Times New Roman"/>
          <w:sz w:val="24"/>
          <w:szCs w:val="24"/>
        </w:rPr>
        <w:t>112 Občianskeho zákonníka) rozširuje aj dobu prešetrenia sťažnosti.</w:t>
      </w:r>
    </w:p>
    <w:p w14:paraId="451BE70B" w14:textId="77777777" w:rsidR="00247E5D" w:rsidRDefault="00C85848" w:rsidP="00861AD1">
      <w:pPr>
        <w:jc w:val="both"/>
        <w:rPr>
          <w:rFonts w:ascii="Times New Roman" w:hAnsi="Times New Roman" w:cs="Times New Roman"/>
          <w:b/>
          <w:sz w:val="24"/>
          <w:szCs w:val="24"/>
        </w:rPr>
      </w:pPr>
      <w:r>
        <w:rPr>
          <w:rFonts w:ascii="Times New Roman" w:hAnsi="Times New Roman" w:cs="Times New Roman"/>
          <w:b/>
          <w:sz w:val="24"/>
          <w:szCs w:val="24"/>
        </w:rPr>
        <w:t>K § 12</w:t>
      </w:r>
      <w:r w:rsidR="002E0D02" w:rsidRPr="002361D1">
        <w:rPr>
          <w:rFonts w:ascii="Times New Roman" w:hAnsi="Times New Roman" w:cs="Times New Roman"/>
          <w:b/>
          <w:sz w:val="24"/>
          <w:szCs w:val="24"/>
        </w:rPr>
        <w:t xml:space="preserve"> </w:t>
      </w:r>
    </w:p>
    <w:p w14:paraId="7DA095EA" w14:textId="007109E9" w:rsidR="002E0D02" w:rsidRPr="002361D1" w:rsidRDefault="00C466C2" w:rsidP="0012247B">
      <w:pPr>
        <w:jc w:val="both"/>
        <w:rPr>
          <w:rFonts w:ascii="Times New Roman" w:hAnsi="Times New Roman" w:cs="Times New Roman"/>
          <w:sz w:val="24"/>
          <w:szCs w:val="24"/>
        </w:rPr>
      </w:pPr>
      <w:r w:rsidRPr="002361D1">
        <w:rPr>
          <w:rFonts w:ascii="Times New Roman" w:hAnsi="Times New Roman" w:cs="Times New Roman"/>
          <w:sz w:val="24"/>
          <w:szCs w:val="24"/>
        </w:rPr>
        <w:t xml:space="preserve">Ustanovenie </w:t>
      </w:r>
      <w:r w:rsidR="004619C6" w:rsidRPr="002361D1">
        <w:rPr>
          <w:rFonts w:ascii="Times New Roman" w:hAnsi="Times New Roman" w:cs="Times New Roman"/>
          <w:sz w:val="24"/>
          <w:szCs w:val="24"/>
        </w:rPr>
        <w:t xml:space="preserve">dopĺňa </w:t>
      </w:r>
      <w:r w:rsidRPr="002361D1">
        <w:rPr>
          <w:rFonts w:ascii="Times New Roman" w:hAnsi="Times New Roman" w:cs="Times New Roman"/>
          <w:sz w:val="24"/>
          <w:szCs w:val="24"/>
        </w:rPr>
        <w:t>princíp presunu dôkazného bremena pri porušení povinností transparentnosti odmeňovania</w:t>
      </w:r>
      <w:r w:rsidR="004619C6" w:rsidRPr="002361D1">
        <w:rPr>
          <w:rFonts w:ascii="Times New Roman" w:hAnsi="Times New Roman" w:cs="Times New Roman"/>
          <w:sz w:val="24"/>
          <w:szCs w:val="24"/>
        </w:rPr>
        <w:t>, ktorý je zakotvený</w:t>
      </w:r>
      <w:r w:rsidR="006A385D" w:rsidRPr="002361D1">
        <w:rPr>
          <w:rFonts w:ascii="Times New Roman" w:hAnsi="Times New Roman" w:cs="Times New Roman"/>
          <w:sz w:val="24"/>
          <w:szCs w:val="24"/>
        </w:rPr>
        <w:t xml:space="preserve"> v §</w:t>
      </w:r>
      <w:r w:rsidR="00F10773">
        <w:rPr>
          <w:rFonts w:ascii="Times New Roman" w:hAnsi="Times New Roman" w:cs="Times New Roman"/>
          <w:sz w:val="24"/>
          <w:szCs w:val="24"/>
        </w:rPr>
        <w:t xml:space="preserve"> </w:t>
      </w:r>
      <w:r w:rsidR="006A385D" w:rsidRPr="002361D1">
        <w:rPr>
          <w:rFonts w:ascii="Times New Roman" w:hAnsi="Times New Roman" w:cs="Times New Roman"/>
          <w:sz w:val="24"/>
          <w:szCs w:val="24"/>
        </w:rPr>
        <w:t>11 ods.</w:t>
      </w:r>
      <w:r w:rsidR="007C702B">
        <w:rPr>
          <w:rFonts w:ascii="Times New Roman" w:hAnsi="Times New Roman" w:cs="Times New Roman"/>
          <w:sz w:val="24"/>
          <w:szCs w:val="24"/>
        </w:rPr>
        <w:t xml:space="preserve"> </w:t>
      </w:r>
      <w:r w:rsidR="006A385D" w:rsidRPr="002361D1">
        <w:rPr>
          <w:rFonts w:ascii="Times New Roman" w:hAnsi="Times New Roman" w:cs="Times New Roman"/>
          <w:sz w:val="24"/>
          <w:szCs w:val="24"/>
        </w:rPr>
        <w:t xml:space="preserve">2 antidiskriminačného zákona,  podľa ktorého žalovaný je povinný preukázať, že neporušil zásadu rovnakého zaobchádzania, ak žalobca oznámi súdu skutočnosti, z ktorých možno dôvodne usudzovať, že k porušeniu zásady rovnakého zaobchádzania došlo. </w:t>
      </w:r>
      <w:r w:rsidR="000A3A16">
        <w:rPr>
          <w:rFonts w:ascii="Times New Roman" w:hAnsi="Times New Roman" w:cs="Times New Roman"/>
          <w:sz w:val="24"/>
          <w:szCs w:val="24"/>
        </w:rPr>
        <w:t xml:space="preserve">Dôkazné bremeno </w:t>
      </w:r>
      <w:r w:rsidR="009E4387">
        <w:rPr>
          <w:rFonts w:ascii="Times New Roman" w:hAnsi="Times New Roman" w:cs="Times New Roman"/>
          <w:sz w:val="24"/>
          <w:szCs w:val="24"/>
        </w:rPr>
        <w:t xml:space="preserve">sa presunie na žalovaného </w:t>
      </w:r>
      <w:r w:rsidR="000A3A16">
        <w:rPr>
          <w:rFonts w:ascii="Times New Roman" w:hAnsi="Times New Roman" w:cs="Times New Roman"/>
          <w:sz w:val="24"/>
          <w:szCs w:val="24"/>
        </w:rPr>
        <w:t xml:space="preserve">zamestnávateľa </w:t>
      </w:r>
      <w:r w:rsidR="009E4387">
        <w:rPr>
          <w:rFonts w:ascii="Times New Roman" w:hAnsi="Times New Roman" w:cs="Times New Roman"/>
          <w:sz w:val="24"/>
          <w:szCs w:val="24"/>
        </w:rPr>
        <w:t>aj</w:t>
      </w:r>
      <w:r w:rsidR="00687F99" w:rsidRPr="00687F99">
        <w:rPr>
          <w:rFonts w:ascii="Times New Roman" w:hAnsi="Times New Roman" w:cs="Times New Roman"/>
          <w:sz w:val="24"/>
          <w:szCs w:val="24"/>
        </w:rPr>
        <w:t xml:space="preserve"> v prípade, </w:t>
      </w:r>
      <w:r w:rsidR="009E4387">
        <w:rPr>
          <w:rFonts w:ascii="Times New Roman" w:hAnsi="Times New Roman" w:cs="Times New Roman"/>
          <w:sz w:val="24"/>
          <w:szCs w:val="24"/>
        </w:rPr>
        <w:t xml:space="preserve">že </w:t>
      </w:r>
      <w:r w:rsidR="009E4387">
        <w:rPr>
          <w:rFonts w:ascii="Times New Roman" w:hAnsi="Times New Roman" w:cs="Times New Roman"/>
          <w:sz w:val="24"/>
        </w:rPr>
        <w:t>zamestnanec</w:t>
      </w:r>
      <w:r w:rsidR="009E4387" w:rsidRPr="00F61168">
        <w:rPr>
          <w:rFonts w:ascii="Times New Roman" w:hAnsi="Times New Roman" w:cs="Times New Roman"/>
          <w:sz w:val="24"/>
        </w:rPr>
        <w:t xml:space="preserve"> neoznámi súdu skutočnosti, z ktorých možno dôvodne usudzovať, že k porušeniu práva na rovnakú odmenu došlo</w:t>
      </w:r>
      <w:r w:rsidR="009E4387">
        <w:rPr>
          <w:rFonts w:ascii="Times New Roman" w:hAnsi="Times New Roman" w:cs="Times New Roman"/>
          <w:sz w:val="24"/>
        </w:rPr>
        <w:t>,</w:t>
      </w:r>
      <w:r w:rsidR="009E4387" w:rsidRPr="00687F99">
        <w:rPr>
          <w:rFonts w:ascii="Times New Roman" w:hAnsi="Times New Roman" w:cs="Times New Roman"/>
          <w:sz w:val="24"/>
          <w:szCs w:val="24"/>
        </w:rPr>
        <w:t xml:space="preserve"> </w:t>
      </w:r>
      <w:r w:rsidR="00687F99" w:rsidRPr="00687F99">
        <w:rPr>
          <w:rFonts w:ascii="Times New Roman" w:hAnsi="Times New Roman" w:cs="Times New Roman"/>
          <w:sz w:val="24"/>
          <w:szCs w:val="24"/>
        </w:rPr>
        <w:t xml:space="preserve">ak zamestnávateľ poruší </w:t>
      </w:r>
      <w:r w:rsidR="009E4387">
        <w:rPr>
          <w:rFonts w:ascii="Times New Roman" w:hAnsi="Times New Roman" w:cs="Times New Roman"/>
          <w:sz w:val="24"/>
          <w:szCs w:val="24"/>
        </w:rPr>
        <w:t xml:space="preserve">vybraných </w:t>
      </w:r>
      <w:r w:rsidR="00687F99" w:rsidRPr="00687F99">
        <w:rPr>
          <w:rFonts w:ascii="Times New Roman" w:hAnsi="Times New Roman" w:cs="Times New Roman"/>
          <w:sz w:val="24"/>
          <w:szCs w:val="24"/>
        </w:rPr>
        <w:t xml:space="preserve">povinnosti podľa </w:t>
      </w:r>
      <w:r w:rsidR="009E4387">
        <w:rPr>
          <w:rFonts w:ascii="Times New Roman" w:hAnsi="Times New Roman" w:cs="Times New Roman"/>
          <w:sz w:val="24"/>
          <w:szCs w:val="24"/>
        </w:rPr>
        <w:t xml:space="preserve">tohto </w:t>
      </w:r>
      <w:r w:rsidR="00687F99" w:rsidRPr="00687F99">
        <w:rPr>
          <w:rFonts w:ascii="Times New Roman" w:hAnsi="Times New Roman" w:cs="Times New Roman"/>
          <w:sz w:val="24"/>
          <w:szCs w:val="24"/>
        </w:rPr>
        <w:t>zákona.</w:t>
      </w:r>
      <w:r w:rsidR="008C06B2" w:rsidRPr="008C06B2">
        <w:t xml:space="preserve"> </w:t>
      </w:r>
      <w:r w:rsidR="008C06B2">
        <w:rPr>
          <w:rFonts w:ascii="Times New Roman" w:hAnsi="Times New Roman" w:cs="Times New Roman"/>
          <w:sz w:val="24"/>
          <w:szCs w:val="24"/>
        </w:rPr>
        <w:t>Porušenie je výsled</w:t>
      </w:r>
      <w:r w:rsidR="008C06B2" w:rsidRPr="008C06B2">
        <w:rPr>
          <w:rFonts w:ascii="Times New Roman" w:hAnsi="Times New Roman" w:cs="Times New Roman"/>
          <w:sz w:val="24"/>
          <w:szCs w:val="24"/>
        </w:rPr>
        <w:t>k</w:t>
      </w:r>
      <w:r w:rsidR="008C06B2">
        <w:rPr>
          <w:rFonts w:ascii="Times New Roman" w:hAnsi="Times New Roman" w:cs="Times New Roman"/>
          <w:sz w:val="24"/>
          <w:szCs w:val="24"/>
        </w:rPr>
        <w:t>om</w:t>
      </w:r>
      <w:r w:rsidR="008C06B2" w:rsidRPr="008C06B2">
        <w:rPr>
          <w:rFonts w:ascii="Times New Roman" w:hAnsi="Times New Roman" w:cs="Times New Roman"/>
          <w:sz w:val="24"/>
          <w:szCs w:val="24"/>
        </w:rPr>
        <w:t xml:space="preserve"> kontroln</w:t>
      </w:r>
      <w:r w:rsidR="008C06B2">
        <w:rPr>
          <w:rFonts w:ascii="Times New Roman" w:hAnsi="Times New Roman" w:cs="Times New Roman"/>
          <w:sz w:val="24"/>
          <w:szCs w:val="24"/>
        </w:rPr>
        <w:t xml:space="preserve">ej činnosti príslušného orgánu. </w:t>
      </w:r>
      <w:r w:rsidR="006A385D" w:rsidRPr="002361D1">
        <w:rPr>
          <w:rFonts w:ascii="Times New Roman" w:hAnsi="Times New Roman" w:cs="Times New Roman"/>
          <w:sz w:val="24"/>
          <w:szCs w:val="24"/>
        </w:rPr>
        <w:t xml:space="preserve">Pri porušení vybraných povinností ustanovených zákonom je </w:t>
      </w:r>
      <w:r w:rsidR="009E4387">
        <w:rPr>
          <w:rFonts w:ascii="Times New Roman" w:hAnsi="Times New Roman" w:cs="Times New Roman"/>
          <w:sz w:val="24"/>
          <w:szCs w:val="24"/>
        </w:rPr>
        <w:t xml:space="preserve">teda </w:t>
      </w:r>
      <w:r w:rsidR="006A385D" w:rsidRPr="002361D1">
        <w:rPr>
          <w:rFonts w:ascii="Times New Roman" w:hAnsi="Times New Roman" w:cs="Times New Roman"/>
          <w:sz w:val="24"/>
          <w:szCs w:val="24"/>
        </w:rPr>
        <w:t xml:space="preserve">zamestnávateľ povinný </w:t>
      </w:r>
      <w:r w:rsidR="009E4387">
        <w:rPr>
          <w:rFonts w:ascii="Times New Roman" w:hAnsi="Times New Roman" w:cs="Times New Roman"/>
          <w:sz w:val="24"/>
          <w:szCs w:val="24"/>
        </w:rPr>
        <w:t xml:space="preserve">v spore </w:t>
      </w:r>
      <w:r w:rsidR="006A385D" w:rsidRPr="002361D1">
        <w:rPr>
          <w:rFonts w:ascii="Times New Roman" w:hAnsi="Times New Roman" w:cs="Times New Roman"/>
          <w:sz w:val="24"/>
          <w:szCs w:val="24"/>
        </w:rPr>
        <w:t>vždy preukazovať, že k diskriminácii v odmeňovaní nedošlo s</w:t>
      </w:r>
      <w:r w:rsidR="0067562A">
        <w:rPr>
          <w:rFonts w:ascii="Times New Roman" w:hAnsi="Times New Roman" w:cs="Times New Roman"/>
          <w:sz w:val="24"/>
          <w:szCs w:val="24"/>
        </w:rPr>
        <w:t> </w:t>
      </w:r>
      <w:r w:rsidR="006A385D" w:rsidRPr="002361D1">
        <w:rPr>
          <w:rFonts w:ascii="Times New Roman" w:hAnsi="Times New Roman" w:cs="Times New Roman"/>
          <w:sz w:val="24"/>
          <w:szCs w:val="24"/>
        </w:rPr>
        <w:t>výnimkou</w:t>
      </w:r>
      <w:r w:rsidR="0067562A">
        <w:rPr>
          <w:rFonts w:ascii="Times New Roman" w:hAnsi="Times New Roman" w:cs="Times New Roman"/>
          <w:sz w:val="24"/>
          <w:szCs w:val="24"/>
        </w:rPr>
        <w:t>,</w:t>
      </w:r>
      <w:r w:rsidR="004619C6" w:rsidRPr="002361D1">
        <w:rPr>
          <w:rFonts w:ascii="Times New Roman" w:hAnsi="Times New Roman" w:cs="Times New Roman"/>
          <w:sz w:val="24"/>
          <w:szCs w:val="24"/>
        </w:rPr>
        <w:t xml:space="preserve"> </w:t>
      </w:r>
      <w:r w:rsidR="006A385D" w:rsidRPr="002361D1">
        <w:rPr>
          <w:rFonts w:ascii="Times New Roman" w:hAnsi="Times New Roman" w:cs="Times New Roman"/>
          <w:sz w:val="24"/>
          <w:szCs w:val="24"/>
        </w:rPr>
        <w:t xml:space="preserve">ak </w:t>
      </w:r>
      <w:r w:rsidRPr="002361D1">
        <w:rPr>
          <w:rFonts w:ascii="Times New Roman" w:hAnsi="Times New Roman" w:cs="Times New Roman"/>
          <w:sz w:val="24"/>
          <w:szCs w:val="24"/>
        </w:rPr>
        <w:t xml:space="preserve">zamestnávateľ preukáže, že porušenie </w:t>
      </w:r>
      <w:r w:rsidR="009E4387">
        <w:rPr>
          <w:rFonts w:ascii="Times New Roman" w:hAnsi="Times New Roman" w:cs="Times New Roman"/>
          <w:sz w:val="24"/>
          <w:szCs w:val="24"/>
        </w:rPr>
        <w:t xml:space="preserve">týchto povinností </w:t>
      </w:r>
      <w:r w:rsidRPr="002361D1">
        <w:rPr>
          <w:rFonts w:ascii="Times New Roman" w:hAnsi="Times New Roman" w:cs="Times New Roman"/>
          <w:sz w:val="24"/>
          <w:szCs w:val="24"/>
        </w:rPr>
        <w:t>bolo zjavne neúmyselné a menej závažné. Príkladom takéhoto porušenia môže byť techni</w:t>
      </w:r>
      <w:r w:rsidR="00900514">
        <w:rPr>
          <w:rFonts w:ascii="Times New Roman" w:hAnsi="Times New Roman" w:cs="Times New Roman"/>
          <w:sz w:val="24"/>
          <w:szCs w:val="24"/>
        </w:rPr>
        <w:t>cká chyba pri spracovaní údajov.</w:t>
      </w:r>
      <w:r w:rsidR="00861AD1">
        <w:t xml:space="preserve"> </w:t>
      </w:r>
      <w:r w:rsidR="009E4387">
        <w:rPr>
          <w:rFonts w:ascii="Times New Roman" w:hAnsi="Times New Roman" w:cs="Times New Roman"/>
          <w:sz w:val="24"/>
          <w:szCs w:val="24"/>
        </w:rPr>
        <w:t>A</w:t>
      </w:r>
      <w:r w:rsidR="00861AD1" w:rsidRPr="00861AD1">
        <w:rPr>
          <w:rFonts w:ascii="Times New Roman" w:hAnsi="Times New Roman" w:cs="Times New Roman"/>
          <w:sz w:val="24"/>
          <w:szCs w:val="24"/>
        </w:rPr>
        <w:t xml:space="preserve">k zamestnanec individuálne poruší pracovné postupy a povinnosti a týmto konaním spôsobí zamestnávateľovi škodu, zamestnávateľ si môže uplatňovať náhradu škody voči tomuto zamestnancovi podľa príslušných pracovnoprávnych predpisov. </w:t>
      </w:r>
      <w:r w:rsidR="000A3A16">
        <w:rPr>
          <w:rFonts w:ascii="Times New Roman" w:hAnsi="Times New Roman" w:cs="Times New Roman"/>
          <w:sz w:val="24"/>
          <w:szCs w:val="24"/>
        </w:rPr>
        <w:t>Dôkazné bremeno</w:t>
      </w:r>
      <w:r w:rsidR="00861AD1" w:rsidRPr="00861AD1">
        <w:rPr>
          <w:rFonts w:ascii="Times New Roman" w:hAnsi="Times New Roman" w:cs="Times New Roman"/>
          <w:sz w:val="24"/>
          <w:szCs w:val="24"/>
        </w:rPr>
        <w:t xml:space="preserve"> podľa § 12 sa aplikuje výlučne v prípadoch, keď zamestnávateľ podľa konštatovania príslušného kontrolného orgánu porušil povinnosti uvedené v § 4, § 5, § 6, § 8 alebo § 9 návrhu zákona.</w:t>
      </w:r>
    </w:p>
    <w:p w14:paraId="14A42F24" w14:textId="77777777" w:rsidR="002E0D02" w:rsidRPr="002361D1" w:rsidRDefault="00C85848"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13</w:t>
      </w:r>
      <w:r w:rsidR="002E0D02" w:rsidRPr="002361D1">
        <w:rPr>
          <w:rFonts w:ascii="Times New Roman" w:hAnsi="Times New Roman" w:cs="Times New Roman"/>
          <w:b/>
          <w:sz w:val="24"/>
          <w:szCs w:val="24"/>
        </w:rPr>
        <w:t xml:space="preserve"> </w:t>
      </w:r>
    </w:p>
    <w:p w14:paraId="79B14421" w14:textId="05E50D28" w:rsidR="00287F1C" w:rsidRPr="002361D1" w:rsidRDefault="00287F1C" w:rsidP="006527BB">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 xml:space="preserve">Predkladané ustanovenie implementuje rozšírený koncept porovnania na účely uplatňovania </w:t>
      </w:r>
      <w:r w:rsidR="00B61241" w:rsidRPr="00386C30">
        <w:rPr>
          <w:rFonts w:ascii="Times New Roman" w:hAnsi="Times New Roman" w:cs="Times New Roman"/>
          <w:sz w:val="24"/>
          <w:szCs w:val="24"/>
        </w:rPr>
        <w:t>práva na rovnakú odmenu</w:t>
      </w:r>
      <w:r w:rsidRPr="002361D1">
        <w:rPr>
          <w:rFonts w:ascii="Times New Roman" w:hAnsi="Times New Roman" w:cs="Times New Roman"/>
          <w:sz w:val="24"/>
          <w:szCs w:val="24"/>
        </w:rPr>
        <w:t>, ktorý vychádza z ustálenej judikatúry Súdneho dvora EÚ a reflektuje súčasné trendy v európskom antidiskriminačnom práve.</w:t>
      </w:r>
      <w:r w:rsidR="007E432F" w:rsidRPr="002361D1">
        <w:rPr>
          <w:rFonts w:ascii="Times New Roman" w:hAnsi="Times New Roman" w:cs="Times New Roman"/>
          <w:sz w:val="24"/>
          <w:szCs w:val="24"/>
        </w:rPr>
        <w:t xml:space="preserve"> R</w:t>
      </w:r>
      <w:r w:rsidRPr="002361D1">
        <w:rPr>
          <w:rFonts w:ascii="Times New Roman" w:hAnsi="Times New Roman" w:cs="Times New Roman"/>
          <w:sz w:val="24"/>
          <w:szCs w:val="24"/>
        </w:rPr>
        <w:t>ozširuje</w:t>
      </w:r>
      <w:r w:rsidR="007E432F" w:rsidRPr="002361D1">
        <w:rPr>
          <w:rFonts w:ascii="Times New Roman" w:hAnsi="Times New Roman" w:cs="Times New Roman"/>
          <w:sz w:val="24"/>
          <w:szCs w:val="24"/>
        </w:rPr>
        <w:t xml:space="preserve"> sa</w:t>
      </w:r>
      <w:r w:rsidRPr="002361D1">
        <w:rPr>
          <w:rFonts w:ascii="Times New Roman" w:hAnsi="Times New Roman" w:cs="Times New Roman"/>
          <w:sz w:val="24"/>
          <w:szCs w:val="24"/>
        </w:rPr>
        <w:t xml:space="preserve"> tradičné chápanie porovnania </w:t>
      </w:r>
      <w:r w:rsidR="007E432F" w:rsidRPr="002361D1">
        <w:rPr>
          <w:rFonts w:ascii="Times New Roman" w:hAnsi="Times New Roman" w:cs="Times New Roman"/>
          <w:sz w:val="24"/>
          <w:szCs w:val="24"/>
        </w:rPr>
        <w:t>zamestnancov</w:t>
      </w:r>
      <w:r w:rsidRPr="002361D1">
        <w:rPr>
          <w:rFonts w:ascii="Times New Roman" w:hAnsi="Times New Roman" w:cs="Times New Roman"/>
          <w:sz w:val="24"/>
          <w:szCs w:val="24"/>
        </w:rPr>
        <w:t xml:space="preserve"> pri posudzovaní rovnakej odmeny v dvoch </w:t>
      </w:r>
      <w:r w:rsidR="007E432F" w:rsidRPr="002361D1">
        <w:rPr>
          <w:rFonts w:ascii="Times New Roman" w:hAnsi="Times New Roman" w:cs="Times New Roman"/>
          <w:sz w:val="24"/>
          <w:szCs w:val="24"/>
        </w:rPr>
        <w:t>základných dimenziách</w:t>
      </w:r>
      <w:r w:rsidR="00502FB6" w:rsidRPr="002361D1">
        <w:rPr>
          <w:rFonts w:ascii="Times New Roman" w:hAnsi="Times New Roman" w:cs="Times New Roman"/>
          <w:sz w:val="24"/>
          <w:szCs w:val="24"/>
        </w:rPr>
        <w:t>,</w:t>
      </w:r>
      <w:r w:rsidR="007E432F" w:rsidRPr="002361D1">
        <w:rPr>
          <w:rFonts w:ascii="Times New Roman" w:hAnsi="Times New Roman" w:cs="Times New Roman"/>
          <w:sz w:val="24"/>
          <w:szCs w:val="24"/>
        </w:rPr>
        <w:t xml:space="preserve"> a to </w:t>
      </w:r>
      <w:r w:rsidRPr="002361D1">
        <w:rPr>
          <w:rFonts w:ascii="Times New Roman" w:hAnsi="Times New Roman" w:cs="Times New Roman"/>
          <w:sz w:val="24"/>
          <w:szCs w:val="24"/>
        </w:rPr>
        <w:t xml:space="preserve">že porovnanie sa neobmedzuje len na zamestnancov toho istého zamestnávateľa, ale zahŕňa aj porovnanie medzi zamestnancami rôznych zamestnávateľov, pre ktorých sú ustanovené rovnaké podmienky odmeňovania. Toto pravidlo vychádza z rozsudku Súdneho dvora EÚ vo veci C-624/19 Tesco Stores, kde súd rozhodol, že pracovníci môžu byť v porovnateľnej situácii aj vtedy, keď nepracujú pre rovnakého zamestnávateľa, a to vždy keď podmienky odmeňovania </w:t>
      </w:r>
      <w:r w:rsidRPr="002361D1">
        <w:rPr>
          <w:rFonts w:ascii="Times New Roman" w:hAnsi="Times New Roman" w:cs="Times New Roman"/>
          <w:sz w:val="24"/>
          <w:szCs w:val="24"/>
        </w:rPr>
        <w:lastRenderedPageBreak/>
        <w:t>možno pripísať jednotnému zdroju.</w:t>
      </w:r>
      <w:r w:rsidR="006527BB" w:rsidRPr="006527BB">
        <w:t xml:space="preserve"> </w:t>
      </w:r>
      <w:r w:rsidR="006527BB" w:rsidRPr="006527BB">
        <w:rPr>
          <w:rFonts w:ascii="Times New Roman" w:hAnsi="Times New Roman" w:cs="Times New Roman"/>
          <w:sz w:val="24"/>
          <w:szCs w:val="24"/>
        </w:rPr>
        <w:t xml:space="preserve">Jednotný zdroj existuje v situáciách, keď podmienky odmeňovania pre viacerých </w:t>
      </w:r>
      <w:r w:rsidR="006527BB" w:rsidRPr="00723F5B">
        <w:rPr>
          <w:rFonts w:ascii="Times New Roman" w:hAnsi="Times New Roman" w:cs="Times New Roman"/>
          <w:sz w:val="24"/>
          <w:szCs w:val="24"/>
        </w:rPr>
        <w:t>zamestnávateľov stanovuje buď jeden subjekt (napríklad centrála holdingu</w:t>
      </w:r>
      <w:r w:rsidR="001B5597" w:rsidRPr="00723F5B">
        <w:rPr>
          <w:rFonts w:ascii="Times New Roman" w:hAnsi="Times New Roman" w:cs="Times New Roman"/>
          <w:sz w:val="24"/>
          <w:szCs w:val="24"/>
        </w:rPr>
        <w:t>) alebo jeden normatívny zdroj</w:t>
      </w:r>
      <w:r w:rsidR="00BE4948" w:rsidRPr="00723F5B">
        <w:rPr>
          <w:rFonts w:ascii="Times New Roman" w:hAnsi="Times New Roman" w:cs="Times New Roman"/>
          <w:sz w:val="24"/>
          <w:szCs w:val="24"/>
        </w:rPr>
        <w:t>, ktorým môže byť právny predpis alebo kolektívna zmluva</w:t>
      </w:r>
      <w:r w:rsidR="006527BB" w:rsidRPr="00723F5B">
        <w:rPr>
          <w:rFonts w:ascii="Times New Roman" w:hAnsi="Times New Roman" w:cs="Times New Roman"/>
          <w:sz w:val="24"/>
          <w:szCs w:val="24"/>
        </w:rPr>
        <w:t>.</w:t>
      </w:r>
      <w:r w:rsidR="00BE4948" w:rsidRPr="00723F5B">
        <w:rPr>
          <w:rFonts w:ascii="Times New Roman" w:hAnsi="Times New Roman" w:cs="Times New Roman"/>
          <w:sz w:val="24"/>
          <w:szCs w:val="24"/>
        </w:rPr>
        <w:t xml:space="preserve"> Tento zdroj odmeňovania musí byť pre rôznych zamestnávateľov záväzný.</w:t>
      </w:r>
      <w:r w:rsidR="006527BB" w:rsidRPr="00723F5B">
        <w:rPr>
          <w:rFonts w:ascii="Times New Roman" w:hAnsi="Times New Roman" w:cs="Times New Roman"/>
          <w:sz w:val="24"/>
          <w:szCs w:val="24"/>
        </w:rPr>
        <w:t xml:space="preserve"> </w:t>
      </w:r>
      <w:r w:rsidR="00230C8D" w:rsidRPr="00723F5B">
        <w:rPr>
          <w:rFonts w:ascii="Times New Roman" w:hAnsi="Times New Roman" w:cs="Times New Roman"/>
          <w:sz w:val="24"/>
          <w:szCs w:val="24"/>
        </w:rPr>
        <w:t xml:space="preserve">Kľúčovým prvkom pri určovaní, či existuje jediný zdroj, je existencia centralizovaného mechanizmu stanovovania miezd podľa pracovných pozícií alebo pozícií platných pre </w:t>
      </w:r>
      <w:r w:rsidR="00230C8D" w:rsidRPr="00230C8D">
        <w:rPr>
          <w:rFonts w:ascii="Times New Roman" w:hAnsi="Times New Roman" w:cs="Times New Roman"/>
          <w:sz w:val="24"/>
          <w:szCs w:val="24"/>
        </w:rPr>
        <w:t>viacero subjektov.</w:t>
      </w:r>
      <w:r w:rsidR="00230C8D">
        <w:rPr>
          <w:rFonts w:ascii="Times New Roman" w:hAnsi="Times New Roman" w:cs="Times New Roman"/>
          <w:sz w:val="24"/>
          <w:szCs w:val="24"/>
        </w:rPr>
        <w:t xml:space="preserve"> </w:t>
      </w:r>
      <w:r w:rsidR="006527BB" w:rsidRPr="006527BB">
        <w:rPr>
          <w:rFonts w:ascii="Times New Roman" w:hAnsi="Times New Roman" w:cs="Times New Roman"/>
          <w:sz w:val="24"/>
          <w:szCs w:val="24"/>
        </w:rPr>
        <w:t xml:space="preserve">Inštitút jednotného zdroja sa uplatňuje pre účely </w:t>
      </w:r>
      <w:r w:rsidR="00D5277A" w:rsidRPr="00D5277A">
        <w:rPr>
          <w:rFonts w:ascii="Times New Roman" w:hAnsi="Times New Roman" w:cs="Times New Roman"/>
          <w:sz w:val="24"/>
          <w:szCs w:val="24"/>
        </w:rPr>
        <w:t>uplatnenia a presadzovania práva</w:t>
      </w:r>
      <w:r w:rsidR="006527BB" w:rsidRPr="006527BB">
        <w:rPr>
          <w:rFonts w:ascii="Times New Roman" w:hAnsi="Times New Roman" w:cs="Times New Roman"/>
          <w:sz w:val="24"/>
          <w:szCs w:val="24"/>
        </w:rPr>
        <w:t>. Pre všetky ostatné povinnosti podľa zákona – vrátane podávania správ o rozdieloch v odmeňovaní, poskytovania informácií zamestnancom alebo vytvárania</w:t>
      </w:r>
      <w:r w:rsidR="006527BB">
        <w:rPr>
          <w:rFonts w:ascii="Times New Roman" w:hAnsi="Times New Roman" w:cs="Times New Roman"/>
          <w:sz w:val="24"/>
          <w:szCs w:val="24"/>
        </w:rPr>
        <w:t xml:space="preserve"> štruktúry odmeňovania – zostáva</w:t>
      </w:r>
      <w:r w:rsidR="006527BB" w:rsidRPr="006527BB">
        <w:rPr>
          <w:rFonts w:ascii="Times New Roman" w:hAnsi="Times New Roman" w:cs="Times New Roman"/>
          <w:sz w:val="24"/>
          <w:szCs w:val="24"/>
        </w:rPr>
        <w:t xml:space="preserve"> rozhodujúcim jednotlivý zamestnávateľ ako samostatná právnická osoba.</w:t>
      </w:r>
      <w:r w:rsidR="00CC34A9" w:rsidRPr="002361D1">
        <w:rPr>
          <w:rFonts w:ascii="Times New Roman" w:hAnsi="Times New Roman" w:cs="Times New Roman"/>
          <w:sz w:val="24"/>
          <w:szCs w:val="24"/>
        </w:rPr>
        <w:t xml:space="preserve"> </w:t>
      </w:r>
      <w:r w:rsidR="00165A3F">
        <w:rPr>
          <w:rFonts w:ascii="Times New Roman" w:hAnsi="Times New Roman" w:cs="Times New Roman"/>
          <w:sz w:val="24"/>
          <w:szCs w:val="24"/>
        </w:rPr>
        <w:t>B</w:t>
      </w:r>
      <w:r w:rsidR="00165A3F" w:rsidRPr="00165A3F">
        <w:rPr>
          <w:rFonts w:ascii="Times New Roman" w:hAnsi="Times New Roman" w:cs="Times New Roman"/>
          <w:sz w:val="24"/>
          <w:szCs w:val="24"/>
        </w:rPr>
        <w:t>ližšie v</w:t>
      </w:r>
      <w:r w:rsidR="00165A3F">
        <w:rPr>
          <w:rFonts w:ascii="Times New Roman" w:hAnsi="Times New Roman" w:cs="Times New Roman"/>
          <w:sz w:val="24"/>
          <w:szCs w:val="24"/>
        </w:rPr>
        <w:t>ymedzenie bude v metodike, ktorú</w:t>
      </w:r>
      <w:r w:rsidR="00165A3F" w:rsidRPr="00165A3F">
        <w:rPr>
          <w:rFonts w:ascii="Times New Roman" w:hAnsi="Times New Roman" w:cs="Times New Roman"/>
          <w:sz w:val="24"/>
          <w:szCs w:val="24"/>
        </w:rPr>
        <w:t xml:space="preserve"> vypracuje </w:t>
      </w:r>
      <w:r w:rsidR="00FD5F6D">
        <w:rPr>
          <w:rFonts w:ascii="Times New Roman" w:hAnsi="Times New Roman" w:cs="Times New Roman"/>
          <w:sz w:val="24"/>
          <w:szCs w:val="24"/>
        </w:rPr>
        <w:t>M</w:t>
      </w:r>
      <w:r w:rsidR="00165A3F" w:rsidRPr="00165A3F">
        <w:rPr>
          <w:rFonts w:ascii="Times New Roman" w:hAnsi="Times New Roman" w:cs="Times New Roman"/>
          <w:sz w:val="24"/>
          <w:szCs w:val="24"/>
        </w:rPr>
        <w:t>inisterstvo práce sociálnych vecí a</w:t>
      </w:r>
      <w:r w:rsidR="00FD5F6D">
        <w:rPr>
          <w:rFonts w:ascii="Times New Roman" w:hAnsi="Times New Roman" w:cs="Times New Roman"/>
          <w:sz w:val="24"/>
          <w:szCs w:val="24"/>
        </w:rPr>
        <w:t> </w:t>
      </w:r>
      <w:r w:rsidR="00165A3F" w:rsidRPr="00165A3F">
        <w:rPr>
          <w:rFonts w:ascii="Times New Roman" w:hAnsi="Times New Roman" w:cs="Times New Roman"/>
          <w:sz w:val="24"/>
          <w:szCs w:val="24"/>
        </w:rPr>
        <w:t>rodiny</w:t>
      </w:r>
      <w:r w:rsidR="00FD5F6D">
        <w:rPr>
          <w:rFonts w:ascii="Times New Roman" w:hAnsi="Times New Roman" w:cs="Times New Roman"/>
          <w:sz w:val="24"/>
          <w:szCs w:val="24"/>
        </w:rPr>
        <w:t xml:space="preserve"> SR</w:t>
      </w:r>
      <w:r w:rsidR="00165A3F" w:rsidRPr="00165A3F">
        <w:rPr>
          <w:rFonts w:ascii="Times New Roman" w:hAnsi="Times New Roman" w:cs="Times New Roman"/>
          <w:sz w:val="24"/>
          <w:szCs w:val="24"/>
        </w:rPr>
        <w:t>.</w:t>
      </w:r>
      <w:r w:rsidR="00165A3F">
        <w:rPr>
          <w:rFonts w:ascii="Times New Roman" w:hAnsi="Times New Roman" w:cs="Times New Roman"/>
          <w:sz w:val="24"/>
          <w:szCs w:val="24"/>
        </w:rPr>
        <w:t xml:space="preserve"> </w:t>
      </w:r>
      <w:r w:rsidR="003F7032" w:rsidRPr="002361D1">
        <w:rPr>
          <w:rFonts w:ascii="Times New Roman" w:hAnsi="Times New Roman" w:cs="Times New Roman"/>
          <w:sz w:val="24"/>
          <w:szCs w:val="24"/>
        </w:rPr>
        <w:t xml:space="preserve">Toto ustanovenie sa vzťahuje na možnosť použitia hypotetického porovnania, ak priame porovnanie nie je </w:t>
      </w:r>
      <w:r w:rsidR="00900514">
        <w:rPr>
          <w:rFonts w:ascii="Times New Roman" w:hAnsi="Times New Roman" w:cs="Times New Roman"/>
          <w:sz w:val="24"/>
          <w:szCs w:val="24"/>
        </w:rPr>
        <w:t>možné, pretože neexistuje žiadna osoba</w:t>
      </w:r>
      <w:r w:rsidR="003F7032" w:rsidRPr="002361D1">
        <w:rPr>
          <w:rFonts w:ascii="Times New Roman" w:hAnsi="Times New Roman" w:cs="Times New Roman"/>
          <w:sz w:val="24"/>
          <w:szCs w:val="24"/>
        </w:rPr>
        <w:t xml:space="preserve"> opačného pohlavia vykonávajúci rovnakú alebo ekvivalentnú prácu. </w:t>
      </w:r>
      <w:r w:rsidR="00CC34A9" w:rsidRPr="002361D1">
        <w:rPr>
          <w:rFonts w:ascii="Times New Roman" w:hAnsi="Times New Roman" w:cs="Times New Roman"/>
          <w:sz w:val="24"/>
          <w:szCs w:val="24"/>
        </w:rPr>
        <w:t xml:space="preserve"> </w:t>
      </w:r>
      <w:r w:rsidRPr="002361D1">
        <w:rPr>
          <w:rFonts w:ascii="Times New Roman" w:hAnsi="Times New Roman" w:cs="Times New Roman"/>
          <w:sz w:val="24"/>
          <w:szCs w:val="24"/>
        </w:rPr>
        <w:t>Hypotetické porovnanie môže byť vykonané prostredníctvom štatistických údajov,</w:t>
      </w:r>
      <w:r w:rsidR="005104C2">
        <w:rPr>
          <w:rFonts w:ascii="Times New Roman" w:hAnsi="Times New Roman" w:cs="Times New Roman"/>
          <w:sz w:val="24"/>
          <w:szCs w:val="24"/>
        </w:rPr>
        <w:t xml:space="preserve"> pod ktorými </w:t>
      </w:r>
      <w:r w:rsidR="00C85848" w:rsidRPr="005104C2">
        <w:rPr>
          <w:rFonts w:ascii="Times New Roman" w:hAnsi="Times New Roman" w:cs="Times New Roman"/>
          <w:sz w:val="24"/>
          <w:szCs w:val="24"/>
        </w:rPr>
        <w:t xml:space="preserve">sa rozumejú údaje z oficiálnych štatistických zisťovaní, </w:t>
      </w:r>
      <w:r w:rsidR="00F53922" w:rsidRPr="005104C2">
        <w:rPr>
          <w:rFonts w:ascii="Times New Roman" w:hAnsi="Times New Roman" w:cs="Times New Roman"/>
          <w:sz w:val="24"/>
          <w:szCs w:val="24"/>
        </w:rPr>
        <w:t>platové</w:t>
      </w:r>
      <w:r w:rsidR="00C85848" w:rsidRPr="005104C2">
        <w:rPr>
          <w:rFonts w:ascii="Times New Roman" w:hAnsi="Times New Roman" w:cs="Times New Roman"/>
          <w:sz w:val="24"/>
          <w:szCs w:val="24"/>
        </w:rPr>
        <w:t xml:space="preserve"> prieskumy, údaje z verejne dostupných registrov alebo iné objektívne údaje umožňujúce porovnanie odmeňovania podľa recitálu 28 smernice</w:t>
      </w:r>
      <w:r w:rsidR="002D746E">
        <w:rPr>
          <w:rFonts w:ascii="Times New Roman" w:hAnsi="Times New Roman" w:cs="Times New Roman"/>
          <w:sz w:val="24"/>
          <w:szCs w:val="24"/>
        </w:rPr>
        <w:t xml:space="preserve"> </w:t>
      </w:r>
      <w:r w:rsidR="002D746E" w:rsidRPr="002D746E">
        <w:rPr>
          <w:rFonts w:ascii="Times New Roman" w:hAnsi="Times New Roman" w:cs="Times New Roman"/>
          <w:bCs/>
          <w:sz w:val="24"/>
          <w:szCs w:val="24"/>
        </w:rPr>
        <w:t>(EÚ) 2023/970</w:t>
      </w:r>
      <w:r w:rsidR="00C85848" w:rsidRPr="005104C2">
        <w:rPr>
          <w:rFonts w:ascii="Times New Roman" w:hAnsi="Times New Roman" w:cs="Times New Roman"/>
          <w:sz w:val="24"/>
          <w:szCs w:val="24"/>
        </w:rPr>
        <w:t>.</w:t>
      </w:r>
    </w:p>
    <w:p w14:paraId="208F8DD7" w14:textId="77777777" w:rsidR="002E0D02" w:rsidRPr="002361D1" w:rsidRDefault="00C85848"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14</w:t>
      </w:r>
    </w:p>
    <w:p w14:paraId="3E4141A7" w14:textId="4DB8BE6D" w:rsidR="002E0D02" w:rsidRPr="002361D1" w:rsidRDefault="00C72772" w:rsidP="008E5726">
      <w:pPr>
        <w:spacing w:line="276" w:lineRule="auto"/>
        <w:jc w:val="both"/>
        <w:rPr>
          <w:rFonts w:ascii="Times New Roman" w:hAnsi="Times New Roman" w:cs="Times New Roman"/>
          <w:sz w:val="24"/>
          <w:szCs w:val="24"/>
        </w:rPr>
      </w:pPr>
      <w:r w:rsidRPr="002361D1">
        <w:rPr>
          <w:rFonts w:ascii="Times New Roman" w:hAnsi="Times New Roman" w:cs="Times New Roman"/>
          <w:sz w:val="24"/>
          <w:szCs w:val="24"/>
        </w:rPr>
        <w:t xml:space="preserve">Ustanovujú sa úlohy Ministerstva práce, sociálnych vecí a rodiny SR ako orgánu zodpovedného za monitorovanie a koordináciu opatrení pri uplatňovaní </w:t>
      </w:r>
      <w:r w:rsidR="00B61241" w:rsidRPr="00386C30">
        <w:rPr>
          <w:rFonts w:ascii="Times New Roman" w:hAnsi="Times New Roman" w:cs="Times New Roman"/>
          <w:sz w:val="24"/>
          <w:szCs w:val="24"/>
        </w:rPr>
        <w:t>práva na rovnakú odmenu</w:t>
      </w:r>
      <w:r w:rsidR="00682B28" w:rsidRPr="002361D1">
        <w:rPr>
          <w:rFonts w:ascii="Times New Roman" w:hAnsi="Times New Roman" w:cs="Times New Roman"/>
          <w:sz w:val="24"/>
          <w:szCs w:val="24"/>
        </w:rPr>
        <w:t>.</w:t>
      </w:r>
      <w:r w:rsidR="003F7032" w:rsidRPr="002361D1">
        <w:rPr>
          <w:rFonts w:ascii="Times New Roman" w:hAnsi="Times New Roman" w:cs="Times New Roman"/>
          <w:sz w:val="24"/>
          <w:szCs w:val="24"/>
        </w:rPr>
        <w:t xml:space="preserve"> V ustanovení sú </w:t>
      </w:r>
      <w:r w:rsidR="005104C2">
        <w:rPr>
          <w:rFonts w:ascii="Times New Roman" w:hAnsi="Times New Roman" w:cs="Times New Roman"/>
          <w:sz w:val="24"/>
          <w:szCs w:val="24"/>
        </w:rPr>
        <w:t>š</w:t>
      </w:r>
      <w:r w:rsidR="005104C2" w:rsidRPr="005104C2">
        <w:rPr>
          <w:rFonts w:ascii="Times New Roman" w:hAnsi="Times New Roman" w:cs="Times New Roman"/>
          <w:sz w:val="24"/>
          <w:szCs w:val="24"/>
        </w:rPr>
        <w:t xml:space="preserve">pecifikované termíny, obsah povinností </w:t>
      </w:r>
      <w:r w:rsidR="00682B28" w:rsidRPr="002361D1">
        <w:rPr>
          <w:rFonts w:ascii="Times New Roman" w:hAnsi="Times New Roman" w:cs="Times New Roman"/>
          <w:sz w:val="24"/>
          <w:szCs w:val="24"/>
        </w:rPr>
        <w:t>a zodpovednos</w:t>
      </w:r>
      <w:r w:rsidR="003F7032" w:rsidRPr="002361D1">
        <w:rPr>
          <w:rFonts w:ascii="Times New Roman" w:hAnsi="Times New Roman" w:cs="Times New Roman"/>
          <w:sz w:val="24"/>
          <w:szCs w:val="24"/>
        </w:rPr>
        <w:t>ť</w:t>
      </w:r>
      <w:r w:rsidR="00682B28" w:rsidRPr="002361D1">
        <w:rPr>
          <w:rFonts w:ascii="Times New Roman" w:hAnsi="Times New Roman" w:cs="Times New Roman"/>
          <w:sz w:val="24"/>
          <w:szCs w:val="24"/>
        </w:rPr>
        <w:t xml:space="preserve"> inštitúcií za poskytovanie údajo</w:t>
      </w:r>
      <w:r w:rsidR="008E5726">
        <w:rPr>
          <w:rFonts w:ascii="Times New Roman" w:hAnsi="Times New Roman" w:cs="Times New Roman"/>
          <w:sz w:val="24"/>
          <w:szCs w:val="24"/>
        </w:rPr>
        <w:t>v potrebných pre monitorovanie</w:t>
      </w:r>
      <w:r w:rsidR="00682B28" w:rsidRPr="002361D1">
        <w:rPr>
          <w:rFonts w:ascii="Times New Roman" w:hAnsi="Times New Roman" w:cs="Times New Roman"/>
          <w:sz w:val="24"/>
          <w:szCs w:val="24"/>
        </w:rPr>
        <w:t>.</w:t>
      </w:r>
      <w:r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 xml:space="preserve">Monitorovací orgán nie je orgánom presadzovania práva. Jeho cieľom je analyzovať údaje o rozdieloch v odmeňovaní na úrovni podnikov, poskytovať analytickú podporu tvorcom politík a orgánom presadzovania práva a zvyšovať informovanie verejnosti. </w:t>
      </w:r>
      <w:r w:rsidR="00296B3C" w:rsidRPr="00296B3C">
        <w:rPr>
          <w:rFonts w:ascii="Times New Roman" w:hAnsi="Times New Roman" w:cs="Times New Roman"/>
          <w:sz w:val="24"/>
          <w:szCs w:val="24"/>
        </w:rPr>
        <w:t xml:space="preserve">Ministerstvo práce sociálnych vecí a rodiny SR v spolupráci so Slovenským národným strediskom pre ľudské práva bude poskytovať pomoc zamestnávateľom pri plnení povinnosti zavedenia štruktúr odmeňovania, ktoré majú napomôcť dodržiavanie </w:t>
      </w:r>
      <w:r w:rsidR="00B61241" w:rsidRPr="00386C30">
        <w:rPr>
          <w:rFonts w:ascii="Times New Roman" w:hAnsi="Times New Roman" w:cs="Times New Roman"/>
          <w:sz w:val="24"/>
          <w:szCs w:val="24"/>
        </w:rPr>
        <w:t xml:space="preserve">práva na  rovnakú odmenu </w:t>
      </w:r>
      <w:r w:rsidR="00296B3C" w:rsidRPr="00296B3C">
        <w:rPr>
          <w:rFonts w:ascii="Times New Roman" w:hAnsi="Times New Roman" w:cs="Times New Roman"/>
          <w:sz w:val="24"/>
          <w:szCs w:val="24"/>
        </w:rPr>
        <w:t xml:space="preserve">pre mužov a ženy. Osobitne sa bude poskytovať pomoc zamestnávateľom do 250 zamestnancov pri uplatňovaní navrhovaného zákona, a to aj formou technickej pomoci a odbornej prípravy. Je vecou zamestnávateľov, v akom rozsahu metodiky ministerstva práce využijú, avšak ich aplikáciou výrazne znižujú riziko postihu za nedodržiavanie </w:t>
      </w:r>
      <w:r w:rsidR="00B61241" w:rsidRPr="00386C30">
        <w:rPr>
          <w:rFonts w:ascii="Times New Roman" w:hAnsi="Times New Roman" w:cs="Times New Roman"/>
          <w:sz w:val="24"/>
          <w:szCs w:val="24"/>
        </w:rPr>
        <w:t xml:space="preserve">práva na  rovnakú odmenu </w:t>
      </w:r>
      <w:r w:rsidR="00296B3C" w:rsidRPr="00296B3C">
        <w:rPr>
          <w:rFonts w:ascii="Times New Roman" w:hAnsi="Times New Roman" w:cs="Times New Roman"/>
          <w:sz w:val="24"/>
          <w:szCs w:val="24"/>
        </w:rPr>
        <w:t xml:space="preserve">pre mužov a ženy, resp. povinnosti zaviesť štruktúry odmeňovania, ktoré zabezpečuje dodržiavanie </w:t>
      </w:r>
      <w:r w:rsidR="00B61241">
        <w:rPr>
          <w:rFonts w:ascii="Times New Roman" w:hAnsi="Times New Roman" w:cs="Times New Roman"/>
          <w:sz w:val="24"/>
          <w:szCs w:val="24"/>
        </w:rPr>
        <w:t>tohto</w:t>
      </w:r>
      <w:r w:rsidR="00296B3C" w:rsidRPr="00296B3C">
        <w:rPr>
          <w:rFonts w:ascii="Times New Roman" w:hAnsi="Times New Roman" w:cs="Times New Roman"/>
          <w:sz w:val="24"/>
          <w:szCs w:val="24"/>
        </w:rPr>
        <w:t xml:space="preserve"> </w:t>
      </w:r>
      <w:r w:rsidR="00B61241">
        <w:rPr>
          <w:rFonts w:ascii="Times New Roman" w:hAnsi="Times New Roman" w:cs="Times New Roman"/>
          <w:sz w:val="24"/>
          <w:szCs w:val="24"/>
        </w:rPr>
        <w:t>práva</w:t>
      </w:r>
      <w:r w:rsidR="00296B3C" w:rsidRPr="00296B3C">
        <w:rPr>
          <w:rFonts w:ascii="Times New Roman" w:hAnsi="Times New Roman" w:cs="Times New Roman"/>
          <w:sz w:val="24"/>
          <w:szCs w:val="24"/>
        </w:rPr>
        <w:t>.</w:t>
      </w:r>
    </w:p>
    <w:p w14:paraId="6880879F" w14:textId="01D91189" w:rsidR="002E0D02" w:rsidRPr="002361D1" w:rsidRDefault="008B13A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15</w:t>
      </w:r>
      <w:r w:rsidR="002E0D02" w:rsidRPr="002361D1">
        <w:rPr>
          <w:rFonts w:ascii="Times New Roman" w:hAnsi="Times New Roman" w:cs="Times New Roman"/>
          <w:b/>
          <w:sz w:val="24"/>
          <w:szCs w:val="24"/>
        </w:rPr>
        <w:t xml:space="preserve"> </w:t>
      </w:r>
      <w:r w:rsidR="00B61241">
        <w:rPr>
          <w:rFonts w:ascii="Times New Roman" w:hAnsi="Times New Roman" w:cs="Times New Roman"/>
          <w:b/>
          <w:sz w:val="24"/>
          <w:szCs w:val="24"/>
        </w:rPr>
        <w:t xml:space="preserve"> </w:t>
      </w:r>
    </w:p>
    <w:p w14:paraId="0DD95306" w14:textId="346EB7C7" w:rsidR="00662FF1" w:rsidRDefault="00C72772" w:rsidP="008E5726">
      <w:pPr>
        <w:spacing w:line="276" w:lineRule="auto"/>
        <w:jc w:val="both"/>
        <w:rPr>
          <w:rFonts w:ascii="Times New Roman" w:hAnsi="Times New Roman" w:cs="Times New Roman"/>
          <w:b/>
          <w:sz w:val="24"/>
          <w:szCs w:val="24"/>
        </w:rPr>
      </w:pPr>
      <w:r w:rsidRPr="002361D1">
        <w:rPr>
          <w:rFonts w:ascii="Times New Roman" w:hAnsi="Times New Roman" w:cs="Times New Roman"/>
          <w:sz w:val="24"/>
          <w:szCs w:val="24"/>
        </w:rPr>
        <w:t>U</w:t>
      </w:r>
      <w:r w:rsidR="002E0D02" w:rsidRPr="002361D1">
        <w:rPr>
          <w:rFonts w:ascii="Times New Roman" w:hAnsi="Times New Roman" w:cs="Times New Roman"/>
          <w:sz w:val="24"/>
          <w:szCs w:val="24"/>
        </w:rPr>
        <w:t>stanovuje</w:t>
      </w:r>
      <w:r w:rsidRPr="002361D1">
        <w:rPr>
          <w:rFonts w:ascii="Times New Roman" w:hAnsi="Times New Roman" w:cs="Times New Roman"/>
          <w:sz w:val="24"/>
          <w:szCs w:val="24"/>
        </w:rPr>
        <w:t xml:space="preserve"> sa povinnosť</w:t>
      </w:r>
      <w:r w:rsidR="002E0D02" w:rsidRPr="002361D1">
        <w:rPr>
          <w:rFonts w:ascii="Times New Roman" w:hAnsi="Times New Roman" w:cs="Times New Roman"/>
          <w:sz w:val="24"/>
          <w:szCs w:val="24"/>
        </w:rPr>
        <w:t xml:space="preserve"> Štatistického úradu Slovenskej republiky</w:t>
      </w:r>
      <w:r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v oblasti poskytovania údajov o rozdieloch v</w:t>
      </w:r>
      <w:r w:rsidR="00EA37A4">
        <w:rPr>
          <w:rFonts w:ascii="Times New Roman" w:hAnsi="Times New Roman" w:cs="Times New Roman"/>
          <w:sz w:val="24"/>
          <w:szCs w:val="24"/>
        </w:rPr>
        <w:t> </w:t>
      </w:r>
      <w:r w:rsidR="002E0D02" w:rsidRPr="002361D1">
        <w:rPr>
          <w:rFonts w:ascii="Times New Roman" w:hAnsi="Times New Roman" w:cs="Times New Roman"/>
          <w:sz w:val="24"/>
          <w:szCs w:val="24"/>
        </w:rPr>
        <w:t>odmeňovaní</w:t>
      </w:r>
      <w:r w:rsidR="00EA37A4">
        <w:rPr>
          <w:rFonts w:ascii="Times New Roman" w:hAnsi="Times New Roman" w:cs="Times New Roman"/>
          <w:sz w:val="24"/>
          <w:szCs w:val="24"/>
        </w:rPr>
        <w:t xml:space="preserve"> mužov a žien</w:t>
      </w:r>
      <w:r w:rsidR="002E0D02" w:rsidRPr="002361D1">
        <w:rPr>
          <w:rFonts w:ascii="Times New Roman" w:hAnsi="Times New Roman" w:cs="Times New Roman"/>
          <w:sz w:val="24"/>
          <w:szCs w:val="24"/>
        </w:rPr>
        <w:t>. Príslušné štatistiky zasielané Komisii (</w:t>
      </w:r>
      <w:proofErr w:type="spellStart"/>
      <w:r w:rsidR="002E0D02" w:rsidRPr="002361D1">
        <w:rPr>
          <w:rFonts w:ascii="Times New Roman" w:hAnsi="Times New Roman" w:cs="Times New Roman"/>
          <w:sz w:val="24"/>
          <w:szCs w:val="24"/>
        </w:rPr>
        <w:t>Eurostatu</w:t>
      </w:r>
      <w:proofErr w:type="spellEnd"/>
      <w:r w:rsidR="002E0D02" w:rsidRPr="002361D1">
        <w:rPr>
          <w:rFonts w:ascii="Times New Roman" w:hAnsi="Times New Roman" w:cs="Times New Roman"/>
          <w:sz w:val="24"/>
          <w:szCs w:val="24"/>
        </w:rPr>
        <w:t>) sa majú zbierať na štatistické účely v zmysle nariadenia Európskeho parlamentu a Rady (ES) č. 223/2009.</w:t>
      </w:r>
    </w:p>
    <w:p w14:paraId="323685B6" w14:textId="02F86222" w:rsidR="00C37EEC" w:rsidRDefault="008B13A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16</w:t>
      </w:r>
    </w:p>
    <w:p w14:paraId="44CB2788" w14:textId="2DA84F25" w:rsidR="004863A4" w:rsidRDefault="004863A4" w:rsidP="008E572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Zakotvuje </w:t>
      </w:r>
      <w:r w:rsidR="00C72772" w:rsidRPr="002361D1">
        <w:rPr>
          <w:rFonts w:ascii="Times New Roman" w:hAnsi="Times New Roman" w:cs="Times New Roman"/>
          <w:sz w:val="24"/>
          <w:szCs w:val="24"/>
        </w:rPr>
        <w:t>sa</w:t>
      </w:r>
      <w:r w:rsidR="002E0D02" w:rsidRPr="002361D1">
        <w:rPr>
          <w:rFonts w:ascii="Times New Roman" w:hAnsi="Times New Roman" w:cs="Times New Roman"/>
          <w:sz w:val="24"/>
          <w:szCs w:val="24"/>
        </w:rPr>
        <w:t xml:space="preserve"> </w:t>
      </w:r>
      <w:r w:rsidRPr="002361D1">
        <w:rPr>
          <w:rFonts w:ascii="Times New Roman" w:hAnsi="Times New Roman" w:cs="Times New Roman"/>
          <w:sz w:val="24"/>
          <w:szCs w:val="24"/>
        </w:rPr>
        <w:t>sankci</w:t>
      </w:r>
      <w:r>
        <w:rPr>
          <w:rFonts w:ascii="Times New Roman" w:hAnsi="Times New Roman" w:cs="Times New Roman"/>
          <w:sz w:val="24"/>
          <w:szCs w:val="24"/>
        </w:rPr>
        <w:t>a</w:t>
      </w:r>
      <w:r w:rsidRPr="002361D1">
        <w:rPr>
          <w:rFonts w:ascii="Times New Roman" w:hAnsi="Times New Roman" w:cs="Times New Roman"/>
          <w:sz w:val="24"/>
          <w:szCs w:val="24"/>
        </w:rPr>
        <w:t xml:space="preserve"> </w:t>
      </w:r>
      <w:r w:rsidR="002E0D02" w:rsidRPr="002361D1">
        <w:rPr>
          <w:rFonts w:ascii="Times New Roman" w:hAnsi="Times New Roman" w:cs="Times New Roman"/>
          <w:sz w:val="24"/>
          <w:szCs w:val="24"/>
        </w:rPr>
        <w:t>za nesplnenie povinnosti podávať správy o odmeňovaní.</w:t>
      </w:r>
      <w:r>
        <w:rPr>
          <w:rFonts w:ascii="Times New Roman" w:hAnsi="Times New Roman" w:cs="Times New Roman"/>
          <w:sz w:val="24"/>
          <w:szCs w:val="24"/>
        </w:rPr>
        <w:t xml:space="preserve"> Sankcia sa bude ukladať v rámci rozpätia na základe ustanovených kritérií, ktoré zodpovedajú princípu </w:t>
      </w:r>
      <w:r>
        <w:rPr>
          <w:rFonts w:ascii="Times New Roman" w:hAnsi="Times New Roman" w:cs="Times New Roman"/>
          <w:sz w:val="24"/>
          <w:szCs w:val="24"/>
        </w:rPr>
        <w:lastRenderedPageBreak/>
        <w:t xml:space="preserve">objektívnej zodpovednosti </w:t>
      </w:r>
      <w:r w:rsidR="002E0D02" w:rsidRPr="002361D1">
        <w:rPr>
          <w:rFonts w:ascii="Times New Roman" w:hAnsi="Times New Roman" w:cs="Times New Roman"/>
          <w:sz w:val="24"/>
          <w:szCs w:val="24"/>
        </w:rPr>
        <w:t xml:space="preserve"> </w:t>
      </w:r>
      <w:r>
        <w:rPr>
          <w:rFonts w:ascii="Times New Roman" w:hAnsi="Times New Roman" w:cs="Times New Roman"/>
          <w:sz w:val="24"/>
          <w:szCs w:val="24"/>
        </w:rPr>
        <w:t>za nesplnenie povinnosti</w:t>
      </w:r>
      <w:r w:rsidR="00C01A08">
        <w:rPr>
          <w:rFonts w:ascii="Times New Roman" w:hAnsi="Times New Roman" w:cs="Times New Roman"/>
          <w:sz w:val="24"/>
          <w:szCs w:val="24"/>
        </w:rPr>
        <w:t xml:space="preserve"> tak</w:t>
      </w:r>
      <w:r w:rsidR="007C702B">
        <w:rPr>
          <w:rFonts w:ascii="Times New Roman" w:hAnsi="Times New Roman" w:cs="Times New Roman"/>
          <w:sz w:val="24"/>
          <w:szCs w:val="24"/>
        </w:rPr>
        <w:t>,</w:t>
      </w:r>
      <w:r w:rsidR="00C01A08">
        <w:rPr>
          <w:rFonts w:ascii="Times New Roman" w:hAnsi="Times New Roman" w:cs="Times New Roman"/>
          <w:sz w:val="24"/>
          <w:szCs w:val="24"/>
        </w:rPr>
        <w:t xml:space="preserve"> aby bola primeraná porušeniu povinnosti.</w:t>
      </w:r>
      <w:r>
        <w:rPr>
          <w:rFonts w:ascii="Times New Roman" w:hAnsi="Times New Roman" w:cs="Times New Roman"/>
          <w:sz w:val="24"/>
          <w:szCs w:val="24"/>
        </w:rPr>
        <w:t xml:space="preserve"> Pokutu bude možné uložiť v rámci dvojročnej objektívnej lehoty</w:t>
      </w:r>
      <w:r w:rsidR="00C01A08">
        <w:rPr>
          <w:rFonts w:ascii="Times New Roman" w:hAnsi="Times New Roman" w:cs="Times New Roman"/>
          <w:sz w:val="24"/>
          <w:szCs w:val="24"/>
        </w:rPr>
        <w:t xml:space="preserve">, ktorá začína plynúť </w:t>
      </w:r>
      <w:r>
        <w:rPr>
          <w:rFonts w:ascii="Times New Roman" w:hAnsi="Times New Roman" w:cs="Times New Roman"/>
          <w:sz w:val="24"/>
          <w:szCs w:val="24"/>
        </w:rPr>
        <w:t>od porušenia povinnosti.</w:t>
      </w:r>
    </w:p>
    <w:p w14:paraId="2E7030EC" w14:textId="7B28612F" w:rsidR="004863A4" w:rsidRDefault="004863A4" w:rsidP="008E5726">
      <w:pPr>
        <w:spacing w:line="276" w:lineRule="auto"/>
        <w:jc w:val="both"/>
        <w:rPr>
          <w:rFonts w:ascii="Times New Roman" w:hAnsi="Times New Roman" w:cs="Times New Roman"/>
          <w:sz w:val="24"/>
          <w:szCs w:val="24"/>
        </w:rPr>
      </w:pPr>
      <w:r>
        <w:rPr>
          <w:rFonts w:ascii="Times New Roman" w:hAnsi="Times New Roman" w:cs="Times New Roman"/>
          <w:sz w:val="24"/>
          <w:szCs w:val="24"/>
        </w:rPr>
        <w:t>Ostatné porušenie povinností podľa n</w:t>
      </w:r>
      <w:r w:rsidR="007C702B">
        <w:rPr>
          <w:rFonts w:ascii="Times New Roman" w:hAnsi="Times New Roman" w:cs="Times New Roman"/>
          <w:sz w:val="24"/>
          <w:szCs w:val="24"/>
        </w:rPr>
        <w:t>ávrhu</w:t>
      </w:r>
      <w:r>
        <w:rPr>
          <w:rFonts w:ascii="Times New Roman" w:hAnsi="Times New Roman" w:cs="Times New Roman"/>
          <w:sz w:val="24"/>
          <w:szCs w:val="24"/>
        </w:rPr>
        <w:t xml:space="preserve"> zákona bude podliehať sankčnej zodpovednosti podľa zákona </w:t>
      </w:r>
      <w:r w:rsidR="00A61B54">
        <w:rPr>
          <w:rFonts w:ascii="Times New Roman" w:hAnsi="Times New Roman" w:cs="Times New Roman"/>
          <w:sz w:val="24"/>
          <w:szCs w:val="24"/>
        </w:rPr>
        <w:t xml:space="preserve">125/2006 </w:t>
      </w:r>
      <w:r w:rsidR="00223DA5">
        <w:rPr>
          <w:rFonts w:ascii="Times New Roman" w:hAnsi="Times New Roman" w:cs="Times New Roman"/>
          <w:sz w:val="24"/>
          <w:szCs w:val="24"/>
        </w:rPr>
        <w:t xml:space="preserve">Z. z. </w:t>
      </w:r>
      <w:r>
        <w:rPr>
          <w:rFonts w:ascii="Times New Roman" w:hAnsi="Times New Roman" w:cs="Times New Roman"/>
          <w:sz w:val="24"/>
          <w:szCs w:val="24"/>
        </w:rPr>
        <w:t>o inšpekcii práce, ktorý sa dopĺňa v samostatnom článku.</w:t>
      </w:r>
    </w:p>
    <w:p w14:paraId="43CBA6A5" w14:textId="473CA575" w:rsidR="002E0D02" w:rsidRDefault="008B13A1" w:rsidP="008E5726">
      <w:pPr>
        <w:spacing w:line="276" w:lineRule="auto"/>
        <w:jc w:val="both"/>
        <w:rPr>
          <w:rFonts w:ascii="Times New Roman" w:hAnsi="Times New Roman" w:cs="Times New Roman"/>
          <w:b/>
          <w:sz w:val="24"/>
          <w:szCs w:val="24"/>
        </w:rPr>
      </w:pPr>
      <w:r>
        <w:rPr>
          <w:rFonts w:ascii="Times New Roman" w:hAnsi="Times New Roman" w:cs="Times New Roman"/>
          <w:b/>
          <w:sz w:val="24"/>
          <w:szCs w:val="24"/>
        </w:rPr>
        <w:t>K § 17</w:t>
      </w:r>
    </w:p>
    <w:p w14:paraId="7CA450CB" w14:textId="7136AB1E" w:rsidR="00B12D20" w:rsidRDefault="0067645C" w:rsidP="00B12D2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Upravuje sa </w:t>
      </w:r>
      <w:r w:rsidRPr="0067645C">
        <w:rPr>
          <w:rFonts w:ascii="Times New Roman" w:hAnsi="Times New Roman" w:cs="Times New Roman"/>
          <w:sz w:val="24"/>
          <w:szCs w:val="24"/>
        </w:rPr>
        <w:t xml:space="preserve">špecifický režim poskytovania informácií </w:t>
      </w:r>
      <w:r>
        <w:rPr>
          <w:rFonts w:ascii="Times New Roman" w:hAnsi="Times New Roman" w:cs="Times New Roman"/>
          <w:sz w:val="24"/>
          <w:szCs w:val="24"/>
        </w:rPr>
        <w:t xml:space="preserve"> </w:t>
      </w:r>
      <w:r w:rsidR="00B12D20" w:rsidRPr="00247E5D">
        <w:rPr>
          <w:rFonts w:ascii="Times New Roman" w:hAnsi="Times New Roman" w:cs="Times New Roman"/>
          <w:sz w:val="24"/>
          <w:szCs w:val="24"/>
        </w:rPr>
        <w:t>pre orgány verejnej moci a rozpočtové a príspevkové organizácie v ich zriaďovateľskej pôsobnosti v prípadoch, keď by poskytnutím týchto informácií mohlo dôjsť k ohrozeniu utajovaných skutočností, obrany, bezpečnosti a bezpečnostných záujmov Slovenskej re</w:t>
      </w:r>
      <w:r w:rsidR="00B12D20" w:rsidRPr="00B12D20">
        <w:rPr>
          <w:rFonts w:ascii="Times New Roman" w:hAnsi="Times New Roman" w:cs="Times New Roman"/>
          <w:sz w:val="24"/>
          <w:szCs w:val="24"/>
        </w:rPr>
        <w:t>publiky alebo plnenia ich úloh.</w:t>
      </w:r>
      <w:r w:rsidR="00530295">
        <w:rPr>
          <w:rFonts w:ascii="Times New Roman" w:hAnsi="Times New Roman" w:cs="Times New Roman"/>
          <w:sz w:val="24"/>
          <w:szCs w:val="24"/>
        </w:rPr>
        <w:t xml:space="preserve"> </w:t>
      </w:r>
      <w:r>
        <w:rPr>
          <w:rFonts w:ascii="Times New Roman" w:hAnsi="Times New Roman" w:cs="Times New Roman"/>
          <w:sz w:val="24"/>
          <w:szCs w:val="24"/>
        </w:rPr>
        <w:t xml:space="preserve">Obmedzenie </w:t>
      </w:r>
      <w:r w:rsidR="00B12D20" w:rsidRPr="00247E5D">
        <w:rPr>
          <w:rFonts w:ascii="Times New Roman" w:hAnsi="Times New Roman" w:cs="Times New Roman"/>
          <w:sz w:val="24"/>
          <w:szCs w:val="24"/>
        </w:rPr>
        <w:t>sa uplatňuje výlučne v rozsahu nevyhnutnom na ochranu uvedených záujmov</w:t>
      </w:r>
      <w:r w:rsidR="00B12D20" w:rsidRPr="00B12D20">
        <w:rPr>
          <w:rFonts w:ascii="Times New Roman" w:hAnsi="Times New Roman" w:cs="Times New Roman"/>
          <w:sz w:val="24"/>
          <w:szCs w:val="24"/>
        </w:rPr>
        <w:t>, teda</w:t>
      </w:r>
      <w:r w:rsidR="00B12D20" w:rsidRPr="00247E5D">
        <w:rPr>
          <w:rFonts w:ascii="Times New Roman" w:hAnsi="Times New Roman" w:cs="Times New Roman"/>
          <w:sz w:val="24"/>
          <w:szCs w:val="24"/>
        </w:rPr>
        <w:t xml:space="preserve"> informácie, ktorých sprístupnenie by skutočne predstavovalo ohrozenie utajovaných skutočností, obrany, bezpečnosti alebo bezpečnostných záu</w:t>
      </w:r>
      <w:r w:rsidR="00B12D20" w:rsidRPr="00B12D20">
        <w:rPr>
          <w:rFonts w:ascii="Times New Roman" w:hAnsi="Times New Roman" w:cs="Times New Roman"/>
          <w:sz w:val="24"/>
          <w:szCs w:val="24"/>
        </w:rPr>
        <w:t>jmov štátu či plnenia ich úloh.</w:t>
      </w:r>
      <w:r w:rsidR="00530295">
        <w:rPr>
          <w:rFonts w:ascii="Times New Roman" w:hAnsi="Times New Roman" w:cs="Times New Roman"/>
          <w:sz w:val="24"/>
          <w:szCs w:val="24"/>
        </w:rPr>
        <w:t xml:space="preserve"> </w:t>
      </w:r>
      <w:r>
        <w:rPr>
          <w:rFonts w:ascii="Times New Roman" w:hAnsi="Times New Roman" w:cs="Times New Roman"/>
          <w:sz w:val="24"/>
          <w:szCs w:val="24"/>
        </w:rPr>
        <w:t>Toto ustanovenie</w:t>
      </w:r>
      <w:r w:rsidR="00B12D20" w:rsidRPr="00247E5D">
        <w:rPr>
          <w:rFonts w:ascii="Times New Roman" w:hAnsi="Times New Roman" w:cs="Times New Roman"/>
          <w:sz w:val="24"/>
          <w:szCs w:val="24"/>
        </w:rPr>
        <w:t xml:space="preserve"> nezbavuje orgány verejnej moci a ich organizácie povinnosti dodržiavať </w:t>
      </w:r>
      <w:r w:rsidR="00B61241" w:rsidRPr="00386C30">
        <w:rPr>
          <w:rFonts w:ascii="Times New Roman" w:hAnsi="Times New Roman" w:cs="Times New Roman"/>
          <w:sz w:val="24"/>
          <w:szCs w:val="24"/>
        </w:rPr>
        <w:t>práv</w:t>
      </w:r>
      <w:r w:rsidR="00B61241">
        <w:rPr>
          <w:rFonts w:ascii="Times New Roman" w:hAnsi="Times New Roman" w:cs="Times New Roman"/>
          <w:sz w:val="24"/>
          <w:szCs w:val="24"/>
        </w:rPr>
        <w:t>o</w:t>
      </w:r>
      <w:r w:rsidR="00B61241" w:rsidRPr="00386C30">
        <w:rPr>
          <w:rFonts w:ascii="Times New Roman" w:hAnsi="Times New Roman" w:cs="Times New Roman"/>
          <w:sz w:val="24"/>
          <w:szCs w:val="24"/>
        </w:rPr>
        <w:t xml:space="preserve"> na  rovnakú odmenu</w:t>
      </w:r>
      <w:r w:rsidR="00B12D20" w:rsidRPr="00247E5D">
        <w:rPr>
          <w:rFonts w:ascii="Times New Roman" w:hAnsi="Times New Roman" w:cs="Times New Roman"/>
          <w:sz w:val="24"/>
          <w:szCs w:val="24"/>
        </w:rPr>
        <w:t xml:space="preserve"> za rovnakú prácu alebo prácu rovnakej hodnoty.</w:t>
      </w:r>
    </w:p>
    <w:p w14:paraId="077793DF" w14:textId="3524E427" w:rsidR="00B12D20" w:rsidRPr="00B12D20" w:rsidRDefault="00B12D20" w:rsidP="00B12D20">
      <w:pPr>
        <w:spacing w:line="276" w:lineRule="auto"/>
        <w:jc w:val="both"/>
        <w:rPr>
          <w:rFonts w:ascii="Times New Roman" w:hAnsi="Times New Roman" w:cs="Times New Roman"/>
          <w:b/>
          <w:sz w:val="24"/>
          <w:szCs w:val="24"/>
        </w:rPr>
      </w:pPr>
      <w:r w:rsidRPr="00247E5D">
        <w:rPr>
          <w:rFonts w:ascii="Times New Roman" w:hAnsi="Times New Roman" w:cs="Times New Roman"/>
          <w:b/>
          <w:sz w:val="24"/>
          <w:szCs w:val="24"/>
        </w:rPr>
        <w:t>K § 18</w:t>
      </w:r>
    </w:p>
    <w:p w14:paraId="76C4E6B9" w14:textId="024544C9" w:rsidR="002E0D02" w:rsidRDefault="000C7229" w:rsidP="008E5726">
      <w:pPr>
        <w:spacing w:line="276" w:lineRule="auto"/>
        <w:jc w:val="both"/>
        <w:rPr>
          <w:rFonts w:ascii="Times New Roman" w:hAnsi="Times New Roman" w:cs="Times New Roman"/>
          <w:sz w:val="24"/>
          <w:szCs w:val="24"/>
        </w:rPr>
      </w:pPr>
      <w:r>
        <w:rPr>
          <w:rFonts w:ascii="Times New Roman" w:hAnsi="Times New Roman" w:cs="Times New Roman"/>
          <w:sz w:val="24"/>
          <w:szCs w:val="24"/>
        </w:rPr>
        <w:t>V prechodných ustanoveniach sa v súlade so smernicou</w:t>
      </w:r>
      <w:r w:rsidR="002D746E">
        <w:rPr>
          <w:rFonts w:ascii="Times New Roman" w:hAnsi="Times New Roman" w:cs="Times New Roman"/>
          <w:sz w:val="24"/>
          <w:szCs w:val="24"/>
        </w:rPr>
        <w:t xml:space="preserve"> </w:t>
      </w:r>
      <w:r w:rsidR="002D746E" w:rsidRPr="002D746E">
        <w:rPr>
          <w:rFonts w:ascii="Times New Roman" w:hAnsi="Times New Roman" w:cs="Times New Roman"/>
          <w:bCs/>
          <w:sz w:val="24"/>
          <w:szCs w:val="24"/>
        </w:rPr>
        <w:t xml:space="preserve">(EÚ) 2023/970 </w:t>
      </w:r>
      <w:r>
        <w:rPr>
          <w:rFonts w:ascii="Times New Roman" w:hAnsi="Times New Roman" w:cs="Times New Roman"/>
          <w:sz w:val="24"/>
          <w:szCs w:val="24"/>
        </w:rPr>
        <w:t xml:space="preserve">stanovujú termíny na podávanie prvých správ </w:t>
      </w:r>
      <w:r w:rsidRPr="002E5992">
        <w:rPr>
          <w:rFonts w:ascii="Times New Roman" w:hAnsi="Times New Roman" w:cs="Times New Roman"/>
          <w:sz w:val="24"/>
          <w:szCs w:val="24"/>
        </w:rPr>
        <w:t>o rozdieloch v odmeňovaní medzi mužmi a</w:t>
      </w:r>
      <w:r>
        <w:rPr>
          <w:rFonts w:ascii="Times New Roman" w:hAnsi="Times New Roman" w:cs="Times New Roman"/>
          <w:sz w:val="24"/>
          <w:szCs w:val="24"/>
        </w:rPr>
        <w:t> </w:t>
      </w:r>
      <w:r w:rsidRPr="002E5992">
        <w:rPr>
          <w:rFonts w:ascii="Times New Roman" w:hAnsi="Times New Roman" w:cs="Times New Roman"/>
          <w:sz w:val="24"/>
          <w:szCs w:val="24"/>
        </w:rPr>
        <w:t>ženami</w:t>
      </w:r>
      <w:r>
        <w:rPr>
          <w:rFonts w:ascii="Times New Roman" w:hAnsi="Times New Roman" w:cs="Times New Roman"/>
          <w:sz w:val="24"/>
          <w:szCs w:val="24"/>
        </w:rPr>
        <w:t>.</w:t>
      </w:r>
      <w:r w:rsidRPr="002361D1">
        <w:rPr>
          <w:rFonts w:ascii="Times New Roman" w:hAnsi="Times New Roman" w:cs="Times New Roman"/>
          <w:sz w:val="24"/>
          <w:szCs w:val="24"/>
        </w:rPr>
        <w:t xml:space="preserve"> </w:t>
      </w:r>
    </w:p>
    <w:p w14:paraId="16C8C847" w14:textId="35E9E0D9" w:rsidR="000C7229" w:rsidRPr="00247E5D" w:rsidRDefault="000C7229" w:rsidP="008E5726">
      <w:pPr>
        <w:spacing w:line="276" w:lineRule="auto"/>
        <w:jc w:val="both"/>
        <w:rPr>
          <w:rFonts w:ascii="Times New Roman" w:hAnsi="Times New Roman" w:cs="Times New Roman"/>
          <w:b/>
          <w:sz w:val="24"/>
          <w:szCs w:val="24"/>
        </w:rPr>
      </w:pPr>
      <w:r w:rsidRPr="00247E5D">
        <w:rPr>
          <w:rFonts w:ascii="Times New Roman" w:hAnsi="Times New Roman" w:cs="Times New Roman"/>
          <w:b/>
          <w:sz w:val="24"/>
          <w:szCs w:val="24"/>
        </w:rPr>
        <w:t>K</w:t>
      </w:r>
      <w:r w:rsidR="00154771" w:rsidRPr="00247E5D">
        <w:rPr>
          <w:rFonts w:ascii="Times New Roman" w:hAnsi="Times New Roman" w:cs="Times New Roman"/>
          <w:b/>
          <w:sz w:val="24"/>
          <w:szCs w:val="24"/>
        </w:rPr>
        <w:t> </w:t>
      </w:r>
      <w:r w:rsidR="007C702B" w:rsidRPr="00247E5D">
        <w:rPr>
          <w:rFonts w:ascii="Times New Roman" w:hAnsi="Times New Roman" w:cs="Times New Roman"/>
          <w:b/>
          <w:sz w:val="24"/>
          <w:szCs w:val="24"/>
        </w:rPr>
        <w:t xml:space="preserve">§ </w:t>
      </w:r>
      <w:r w:rsidRPr="00247E5D">
        <w:rPr>
          <w:rFonts w:ascii="Times New Roman" w:hAnsi="Times New Roman" w:cs="Times New Roman"/>
          <w:b/>
          <w:sz w:val="24"/>
          <w:szCs w:val="24"/>
        </w:rPr>
        <w:t>1</w:t>
      </w:r>
      <w:r w:rsidR="00B12D20" w:rsidRPr="00247E5D">
        <w:rPr>
          <w:rFonts w:ascii="Times New Roman" w:hAnsi="Times New Roman" w:cs="Times New Roman"/>
          <w:b/>
          <w:sz w:val="24"/>
          <w:szCs w:val="24"/>
        </w:rPr>
        <w:t>9</w:t>
      </w:r>
      <w:r w:rsidR="00154771" w:rsidRPr="00247E5D">
        <w:rPr>
          <w:rFonts w:ascii="Times New Roman" w:hAnsi="Times New Roman" w:cs="Times New Roman"/>
          <w:b/>
          <w:sz w:val="24"/>
          <w:szCs w:val="24"/>
        </w:rPr>
        <w:t xml:space="preserve"> a príloh</w:t>
      </w:r>
      <w:r w:rsidR="007C702B" w:rsidRPr="00247E5D">
        <w:rPr>
          <w:rFonts w:ascii="Times New Roman" w:hAnsi="Times New Roman" w:cs="Times New Roman"/>
          <w:b/>
          <w:sz w:val="24"/>
          <w:szCs w:val="24"/>
        </w:rPr>
        <w:t>e</w:t>
      </w:r>
    </w:p>
    <w:p w14:paraId="13168E50" w14:textId="44ABAA01" w:rsidR="00E617B9" w:rsidRDefault="00154771" w:rsidP="008E572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Transpozičné ustanovenie odkazuje na preberanú </w:t>
      </w:r>
      <w:r w:rsidRPr="00154771">
        <w:rPr>
          <w:rFonts w:ascii="Times New Roman" w:hAnsi="Times New Roman" w:cs="Times New Roman"/>
          <w:sz w:val="24"/>
          <w:szCs w:val="24"/>
        </w:rPr>
        <w:t>smernica (EÚ) 2023/970</w:t>
      </w:r>
      <w:r w:rsidR="007C702B">
        <w:rPr>
          <w:rFonts w:ascii="Times New Roman" w:hAnsi="Times New Roman" w:cs="Times New Roman"/>
          <w:sz w:val="24"/>
          <w:szCs w:val="24"/>
        </w:rPr>
        <w:t>.</w:t>
      </w:r>
    </w:p>
    <w:p w14:paraId="364F4DA1" w14:textId="3D8F5919" w:rsidR="009300C5" w:rsidRPr="00247E5D" w:rsidRDefault="002E0D02" w:rsidP="008E5726">
      <w:pPr>
        <w:spacing w:line="276" w:lineRule="auto"/>
        <w:jc w:val="both"/>
        <w:rPr>
          <w:rFonts w:ascii="Times New Roman" w:hAnsi="Times New Roman" w:cs="Times New Roman"/>
          <w:b/>
          <w:sz w:val="24"/>
          <w:szCs w:val="24"/>
        </w:rPr>
      </w:pPr>
      <w:r w:rsidRPr="002361D1">
        <w:rPr>
          <w:rFonts w:ascii="Times New Roman" w:hAnsi="Times New Roman" w:cs="Times New Roman"/>
          <w:b/>
          <w:sz w:val="24"/>
          <w:szCs w:val="24"/>
        </w:rPr>
        <w:t xml:space="preserve">K čl. II </w:t>
      </w:r>
      <w:r w:rsidR="00530295">
        <w:rPr>
          <w:rFonts w:ascii="Times New Roman" w:hAnsi="Times New Roman" w:cs="Times New Roman"/>
          <w:b/>
          <w:sz w:val="24"/>
          <w:szCs w:val="24"/>
        </w:rPr>
        <w:t>(</w:t>
      </w:r>
      <w:r w:rsidR="009300C5" w:rsidRPr="00247E5D">
        <w:rPr>
          <w:rFonts w:ascii="Times New Roman" w:eastAsia="Times New Roman" w:hAnsi="Times New Roman" w:cs="Times New Roman"/>
          <w:b/>
          <w:sz w:val="24"/>
          <w:szCs w:val="24"/>
        </w:rPr>
        <w:t>Zákonník práce</w:t>
      </w:r>
      <w:r w:rsidR="00530295">
        <w:rPr>
          <w:rFonts w:ascii="Times New Roman" w:eastAsia="Times New Roman" w:hAnsi="Times New Roman" w:cs="Times New Roman"/>
          <w:b/>
          <w:sz w:val="24"/>
          <w:szCs w:val="24"/>
        </w:rPr>
        <w:t>)</w:t>
      </w:r>
    </w:p>
    <w:p w14:paraId="5EBE43C9" w14:textId="77777777" w:rsidR="00712796" w:rsidRPr="00712796" w:rsidRDefault="00712796" w:rsidP="00712796">
      <w:pPr>
        <w:spacing w:line="276" w:lineRule="auto"/>
        <w:jc w:val="both"/>
        <w:rPr>
          <w:rFonts w:ascii="Times New Roman" w:hAnsi="Times New Roman" w:cs="Times New Roman"/>
          <w:sz w:val="24"/>
          <w:szCs w:val="24"/>
        </w:rPr>
      </w:pPr>
      <w:r w:rsidRPr="00712796">
        <w:rPr>
          <w:rFonts w:ascii="Times New Roman" w:hAnsi="Times New Roman" w:cs="Times New Roman"/>
          <w:sz w:val="24"/>
          <w:szCs w:val="24"/>
        </w:rPr>
        <w:t>K bodom 1 a 2</w:t>
      </w:r>
    </w:p>
    <w:p w14:paraId="3250D6EA" w14:textId="1627DB24" w:rsidR="003915D9" w:rsidRDefault="003915D9" w:rsidP="003915D9">
      <w:pPr>
        <w:spacing w:line="276" w:lineRule="auto"/>
        <w:jc w:val="both"/>
        <w:rPr>
          <w:rFonts w:ascii="Times New Roman" w:hAnsi="Times New Roman" w:cs="Times New Roman"/>
          <w:sz w:val="24"/>
          <w:szCs w:val="24"/>
        </w:rPr>
      </w:pPr>
      <w:r>
        <w:rPr>
          <w:rFonts w:ascii="Times New Roman" w:hAnsi="Times New Roman" w:cs="Times New Roman"/>
          <w:sz w:val="24"/>
          <w:szCs w:val="24"/>
        </w:rPr>
        <w:t>Vzhľadom na novú právnu úpravu sa v § 119a Zákonníka práce vypúšťa úprava o práve na rovnakú mzdu pre mužov a ženy a ponecháva sa odkaz na úpravu rovnakého odmeňovania na osobitný predpis (čl. I návrhu zákona). Právo na rovnaké odmeňovanie podľa čl. I navrhovaného zákona je totiž širšie, nezahŕňa iba mzdu, ale všetky základné a doplnkové zložky odmeny.</w:t>
      </w:r>
    </w:p>
    <w:p w14:paraId="62518BB3" w14:textId="2DB85A4D" w:rsidR="003915D9" w:rsidRDefault="003915D9" w:rsidP="003915D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 § 119a sa ponecháva zakotvenie práva na rovnaké odmeňovanie pre osoby rovnakého pohlavia </w:t>
      </w:r>
      <w:r w:rsidRPr="00F61168">
        <w:rPr>
          <w:rFonts w:ascii="Times New Roman" w:hAnsi="Times New Roman" w:cs="Times New Roman"/>
          <w:sz w:val="24"/>
          <w:szCs w:val="24"/>
        </w:rPr>
        <w:t>za rovnakú prácu alebo za prácu rovnakej hodnoty</w:t>
      </w:r>
      <w:r>
        <w:rPr>
          <w:rFonts w:ascii="Times New Roman" w:hAnsi="Times New Roman" w:cs="Times New Roman"/>
          <w:sz w:val="24"/>
          <w:szCs w:val="24"/>
        </w:rPr>
        <w:t xml:space="preserve"> s tým, že rovnaká práca alebo práca rovnakej hodnoty sa v záujme jednotnosti bude určovať na základe tých istých kritérií, ako</w:t>
      </w:r>
      <w:r w:rsidR="00A3438A">
        <w:rPr>
          <w:rFonts w:ascii="Times New Roman" w:hAnsi="Times New Roman" w:cs="Times New Roman"/>
          <w:sz w:val="24"/>
          <w:szCs w:val="24"/>
        </w:rPr>
        <w:br/>
      </w:r>
      <w:r>
        <w:rPr>
          <w:rFonts w:ascii="Times New Roman" w:hAnsi="Times New Roman" w:cs="Times New Roman"/>
          <w:sz w:val="24"/>
          <w:szCs w:val="24"/>
        </w:rPr>
        <w:t>v čl. I (§ 3) návrhu zákona.</w:t>
      </w:r>
    </w:p>
    <w:p w14:paraId="6D6930CF" w14:textId="7CD7E759" w:rsidR="003915D9" w:rsidRDefault="003915D9" w:rsidP="003915D9">
      <w:pPr>
        <w:spacing w:line="276" w:lineRule="auto"/>
        <w:jc w:val="both"/>
        <w:rPr>
          <w:rFonts w:ascii="Times New Roman" w:hAnsi="Times New Roman" w:cs="Times New Roman"/>
          <w:sz w:val="24"/>
          <w:szCs w:val="24"/>
        </w:rPr>
      </w:pPr>
      <w:r>
        <w:rPr>
          <w:rFonts w:ascii="Times New Roman" w:hAnsi="Times New Roman" w:cs="Times New Roman"/>
          <w:sz w:val="24"/>
          <w:szCs w:val="24"/>
        </w:rPr>
        <w:t>V súvislosti so zmenou § 119a sa formulačne upravuje odkaz na § 119a v § 82 písm. c) Zákonníka práce.</w:t>
      </w:r>
    </w:p>
    <w:p w14:paraId="49EE91F7" w14:textId="1362D7EB" w:rsidR="009530B0" w:rsidRDefault="009530B0" w:rsidP="008E5726">
      <w:pPr>
        <w:spacing w:line="276" w:lineRule="auto"/>
        <w:jc w:val="both"/>
        <w:rPr>
          <w:rFonts w:ascii="Times New Roman" w:hAnsi="Times New Roman" w:cs="Times New Roman"/>
          <w:b/>
          <w:sz w:val="24"/>
          <w:szCs w:val="24"/>
        </w:rPr>
      </w:pPr>
      <w:r w:rsidRPr="002361D1">
        <w:rPr>
          <w:rFonts w:ascii="Times New Roman" w:hAnsi="Times New Roman" w:cs="Times New Roman"/>
          <w:b/>
          <w:sz w:val="24"/>
          <w:szCs w:val="24"/>
        </w:rPr>
        <w:t>K čl. II</w:t>
      </w:r>
      <w:r>
        <w:rPr>
          <w:rFonts w:ascii="Times New Roman" w:hAnsi="Times New Roman" w:cs="Times New Roman"/>
          <w:b/>
          <w:sz w:val="24"/>
          <w:szCs w:val="24"/>
        </w:rPr>
        <w:t>I</w:t>
      </w:r>
      <w:r w:rsidR="00530295">
        <w:rPr>
          <w:rFonts w:ascii="Times New Roman" w:hAnsi="Times New Roman" w:cs="Times New Roman"/>
          <w:b/>
          <w:sz w:val="24"/>
          <w:szCs w:val="24"/>
        </w:rPr>
        <w:t xml:space="preserve"> (zákon č. 5/2004 Z. z.)</w:t>
      </w:r>
    </w:p>
    <w:p w14:paraId="5421D141" w14:textId="36FD9513" w:rsidR="000658BE" w:rsidRPr="007C702B" w:rsidRDefault="000658BE" w:rsidP="008E572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Vzhľadom na </w:t>
      </w:r>
      <w:r w:rsidR="00241D34">
        <w:rPr>
          <w:rFonts w:ascii="Times New Roman" w:hAnsi="Times New Roman" w:cs="Times New Roman"/>
          <w:sz w:val="24"/>
          <w:szCs w:val="24"/>
        </w:rPr>
        <w:t>zahrnutie dozoru nad dodržiavaním zákazu diskriminácie pri inzercii zamestnania podľa § 62 ods. 2  zákona č.</w:t>
      </w:r>
      <w:r w:rsidR="007C702B">
        <w:rPr>
          <w:rFonts w:ascii="Times New Roman" w:hAnsi="Times New Roman" w:cs="Times New Roman"/>
          <w:sz w:val="24"/>
          <w:szCs w:val="24"/>
        </w:rPr>
        <w:t xml:space="preserve"> </w:t>
      </w:r>
      <w:r w:rsidR="00241D34">
        <w:rPr>
          <w:rFonts w:ascii="Times New Roman" w:hAnsi="Times New Roman" w:cs="Times New Roman"/>
          <w:sz w:val="24"/>
          <w:szCs w:val="24"/>
        </w:rPr>
        <w:t xml:space="preserve">5/2004 </w:t>
      </w:r>
      <w:r w:rsidR="007C702B">
        <w:rPr>
          <w:rFonts w:ascii="Times New Roman" w:hAnsi="Times New Roman" w:cs="Times New Roman"/>
          <w:sz w:val="24"/>
          <w:szCs w:val="24"/>
        </w:rPr>
        <w:t xml:space="preserve">Z. z. </w:t>
      </w:r>
      <w:r w:rsidR="00241D34">
        <w:rPr>
          <w:rFonts w:ascii="Times New Roman" w:hAnsi="Times New Roman" w:cs="Times New Roman"/>
          <w:sz w:val="24"/>
          <w:szCs w:val="24"/>
        </w:rPr>
        <w:t xml:space="preserve">o  službách zamestnanosti pod inšpekciu </w:t>
      </w:r>
      <w:r w:rsidR="00241D34">
        <w:rPr>
          <w:rFonts w:ascii="Times New Roman" w:hAnsi="Times New Roman" w:cs="Times New Roman"/>
          <w:sz w:val="24"/>
          <w:szCs w:val="24"/>
        </w:rPr>
        <w:lastRenderedPageBreak/>
        <w:t>práce a následnej možnosti sankcionovania za porušenie tohto zákazu inšpektorátmi práce</w:t>
      </w:r>
      <w:r w:rsidR="00CE7D78">
        <w:rPr>
          <w:rFonts w:ascii="Times New Roman" w:hAnsi="Times New Roman" w:cs="Times New Roman"/>
          <w:sz w:val="24"/>
          <w:szCs w:val="24"/>
        </w:rPr>
        <w:t xml:space="preserve"> (čl. IV návrhu zákona)</w:t>
      </w:r>
      <w:r w:rsidR="00241D34">
        <w:rPr>
          <w:rFonts w:ascii="Times New Roman" w:hAnsi="Times New Roman" w:cs="Times New Roman"/>
          <w:sz w:val="24"/>
          <w:szCs w:val="24"/>
        </w:rPr>
        <w:t xml:space="preserve"> je potrebné vylúčiť možnosť dvojitého postihu za to isté porušenie. </w:t>
      </w:r>
    </w:p>
    <w:p w14:paraId="3E0384E1" w14:textId="3C36FA7F" w:rsidR="009C416E" w:rsidRDefault="009C416E" w:rsidP="000254A7">
      <w:pPr>
        <w:spacing w:before="120" w:after="12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K čl. IV</w:t>
      </w:r>
      <w:r w:rsidR="00530295">
        <w:rPr>
          <w:rFonts w:ascii="Times New Roman" w:eastAsia="Times New Roman" w:hAnsi="Times New Roman" w:cs="Times New Roman"/>
          <w:b/>
          <w:sz w:val="24"/>
          <w:szCs w:val="24"/>
          <w:lang w:eastAsia="sk-SK"/>
        </w:rPr>
        <w:t xml:space="preserve"> (zákon č. 125/2006 Z. z.)</w:t>
      </w:r>
    </w:p>
    <w:p w14:paraId="2124076C" w14:textId="1745FB6A" w:rsidR="00E808A0" w:rsidRPr="00B15464" w:rsidRDefault="00E808A0" w:rsidP="000254A7">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1</w:t>
      </w:r>
    </w:p>
    <w:p w14:paraId="5C5A5CAA" w14:textId="3CAB2E62" w:rsidR="00BA00DA" w:rsidRDefault="009530B0" w:rsidP="00412C91">
      <w:pPr>
        <w:spacing w:before="120" w:after="120" w:line="240" w:lineRule="auto"/>
        <w:jc w:val="both"/>
        <w:rPr>
          <w:rFonts w:ascii="Times New Roman" w:eastAsia="Times New Roman" w:hAnsi="Times New Roman" w:cs="Times New Roman"/>
          <w:sz w:val="24"/>
          <w:szCs w:val="24"/>
          <w:lang w:eastAsia="sk-SK"/>
        </w:rPr>
      </w:pPr>
      <w:r w:rsidRPr="008E5726">
        <w:rPr>
          <w:rFonts w:ascii="Times New Roman" w:eastAsia="Times New Roman" w:hAnsi="Times New Roman" w:cs="Times New Roman"/>
          <w:sz w:val="24"/>
          <w:szCs w:val="24"/>
          <w:lang w:eastAsia="sk-SK"/>
        </w:rPr>
        <w:t xml:space="preserve">Rozširuje sa </w:t>
      </w:r>
      <w:r w:rsidR="00BA00DA">
        <w:rPr>
          <w:rFonts w:ascii="Times New Roman" w:eastAsia="Times New Roman" w:hAnsi="Times New Roman" w:cs="Times New Roman"/>
          <w:sz w:val="24"/>
          <w:szCs w:val="24"/>
          <w:lang w:eastAsia="sk-SK"/>
        </w:rPr>
        <w:t>kompetencia</w:t>
      </w:r>
      <w:r w:rsidRPr="008E5726">
        <w:rPr>
          <w:rFonts w:ascii="Times New Roman" w:eastAsia="Times New Roman" w:hAnsi="Times New Roman" w:cs="Times New Roman"/>
          <w:sz w:val="24"/>
          <w:szCs w:val="24"/>
          <w:lang w:eastAsia="sk-SK"/>
        </w:rPr>
        <w:t xml:space="preserve"> inšpektorátov práce</w:t>
      </w:r>
      <w:r w:rsidR="00BA00DA">
        <w:rPr>
          <w:rFonts w:ascii="Times New Roman" w:eastAsia="Times New Roman" w:hAnsi="Times New Roman" w:cs="Times New Roman"/>
          <w:sz w:val="24"/>
          <w:szCs w:val="24"/>
          <w:lang w:eastAsia="sk-SK"/>
        </w:rPr>
        <w:t xml:space="preserve"> vykonávať dozor nad</w:t>
      </w:r>
      <w:r w:rsidRPr="008E5726">
        <w:rPr>
          <w:rFonts w:ascii="Times New Roman" w:eastAsia="Times New Roman" w:hAnsi="Times New Roman" w:cs="Times New Roman"/>
          <w:sz w:val="24"/>
          <w:szCs w:val="24"/>
          <w:lang w:eastAsia="sk-SK"/>
        </w:rPr>
        <w:t xml:space="preserve"> dodržiavan</w:t>
      </w:r>
      <w:r w:rsidR="00BA00DA">
        <w:rPr>
          <w:rFonts w:ascii="Times New Roman" w:eastAsia="Times New Roman" w:hAnsi="Times New Roman" w:cs="Times New Roman"/>
          <w:sz w:val="24"/>
          <w:szCs w:val="24"/>
          <w:lang w:eastAsia="sk-SK"/>
        </w:rPr>
        <w:t>ím</w:t>
      </w:r>
      <w:r w:rsidRPr="008E5726">
        <w:rPr>
          <w:rFonts w:ascii="Times New Roman" w:eastAsia="Times New Roman" w:hAnsi="Times New Roman" w:cs="Times New Roman"/>
          <w:sz w:val="24"/>
          <w:szCs w:val="24"/>
          <w:lang w:eastAsia="sk-SK"/>
        </w:rPr>
        <w:t xml:space="preserve"> povinností</w:t>
      </w:r>
      <w:r w:rsidR="00BA00DA">
        <w:rPr>
          <w:rFonts w:ascii="Times New Roman" w:eastAsia="Times New Roman" w:hAnsi="Times New Roman" w:cs="Times New Roman"/>
          <w:sz w:val="24"/>
          <w:szCs w:val="24"/>
          <w:lang w:eastAsia="sk-SK"/>
        </w:rPr>
        <w:t xml:space="preserve"> zamestnávateľa</w:t>
      </w:r>
      <w:r w:rsidRPr="008E5726">
        <w:rPr>
          <w:rFonts w:ascii="Times New Roman" w:eastAsia="Times New Roman" w:hAnsi="Times New Roman" w:cs="Times New Roman"/>
          <w:sz w:val="24"/>
          <w:szCs w:val="24"/>
          <w:lang w:eastAsia="sk-SK"/>
        </w:rPr>
        <w:t xml:space="preserve"> pri uplatňovaní </w:t>
      </w:r>
      <w:r w:rsidR="00B61241" w:rsidRPr="00386C30">
        <w:rPr>
          <w:rFonts w:ascii="Times New Roman" w:hAnsi="Times New Roman" w:cs="Times New Roman"/>
          <w:sz w:val="24"/>
          <w:szCs w:val="24"/>
        </w:rPr>
        <w:t>práva na  rovnakú odmenu</w:t>
      </w:r>
      <w:r w:rsidR="00BA00DA">
        <w:rPr>
          <w:rFonts w:ascii="Times New Roman" w:eastAsia="Times New Roman" w:hAnsi="Times New Roman" w:cs="Times New Roman"/>
          <w:sz w:val="24"/>
          <w:szCs w:val="24"/>
          <w:lang w:eastAsia="sk-SK"/>
        </w:rPr>
        <w:t>.</w:t>
      </w:r>
      <w:r w:rsidRPr="008E5726">
        <w:rPr>
          <w:rFonts w:ascii="Times New Roman" w:eastAsia="Times New Roman" w:hAnsi="Times New Roman" w:cs="Times New Roman"/>
          <w:sz w:val="24"/>
          <w:szCs w:val="24"/>
          <w:lang w:eastAsia="sk-SK"/>
        </w:rPr>
        <w:t xml:space="preserve"> </w:t>
      </w:r>
    </w:p>
    <w:p w14:paraId="280D6F2D" w14:textId="748EB21A" w:rsidR="009530B0" w:rsidRDefault="006E6897" w:rsidP="00412C91">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Zároveň sa inšpektorátom práce zveruje aj pôsobnosť pri kontrole dodržiavania zákazu diskriminácie pri </w:t>
      </w:r>
      <w:r w:rsidR="00BA00DA">
        <w:rPr>
          <w:rFonts w:ascii="Times New Roman" w:eastAsia="Times New Roman" w:hAnsi="Times New Roman" w:cs="Times New Roman"/>
          <w:sz w:val="24"/>
          <w:szCs w:val="24"/>
          <w:lang w:eastAsia="sk-SK"/>
        </w:rPr>
        <w:t>kontrole pracovnej inzercie</w:t>
      </w:r>
      <w:r>
        <w:rPr>
          <w:rFonts w:ascii="Times New Roman" w:eastAsia="Times New Roman" w:hAnsi="Times New Roman" w:cs="Times New Roman"/>
          <w:sz w:val="24"/>
          <w:szCs w:val="24"/>
          <w:lang w:eastAsia="sk-SK"/>
        </w:rPr>
        <w:t xml:space="preserve"> podľa</w:t>
      </w:r>
      <w:r w:rsidR="00BA00DA">
        <w:rPr>
          <w:rFonts w:ascii="Times New Roman" w:eastAsia="Times New Roman" w:hAnsi="Times New Roman" w:cs="Times New Roman"/>
          <w:sz w:val="24"/>
          <w:szCs w:val="24"/>
          <w:lang w:eastAsia="sk-SK"/>
        </w:rPr>
        <w:t xml:space="preserve"> § 62 ods. 2</w:t>
      </w:r>
      <w:r>
        <w:rPr>
          <w:rFonts w:ascii="Times New Roman" w:eastAsia="Times New Roman" w:hAnsi="Times New Roman" w:cs="Times New Roman"/>
          <w:sz w:val="24"/>
          <w:szCs w:val="24"/>
          <w:lang w:eastAsia="sk-SK"/>
        </w:rPr>
        <w:t xml:space="preserve"> zákona o službách zamestnanosti</w:t>
      </w:r>
      <w:r w:rsidR="0019576B">
        <w:rPr>
          <w:rFonts w:ascii="Times New Roman" w:eastAsia="Times New Roman" w:hAnsi="Times New Roman" w:cs="Times New Roman"/>
          <w:sz w:val="24"/>
          <w:szCs w:val="24"/>
          <w:lang w:eastAsia="sk-SK"/>
        </w:rPr>
        <w:t xml:space="preserve">, ktorú </w:t>
      </w:r>
      <w:r w:rsidR="00FD5F6D">
        <w:rPr>
          <w:rFonts w:ascii="Times New Roman" w:eastAsia="Times New Roman" w:hAnsi="Times New Roman" w:cs="Times New Roman"/>
          <w:sz w:val="24"/>
          <w:szCs w:val="24"/>
          <w:lang w:eastAsia="sk-SK"/>
        </w:rPr>
        <w:t xml:space="preserve">v súčasnosti </w:t>
      </w:r>
      <w:r w:rsidR="0019576B">
        <w:rPr>
          <w:rFonts w:ascii="Times New Roman" w:eastAsia="Times New Roman" w:hAnsi="Times New Roman" w:cs="Times New Roman"/>
          <w:sz w:val="24"/>
          <w:szCs w:val="24"/>
          <w:lang w:eastAsia="sk-SK"/>
        </w:rPr>
        <w:t>vykonáva</w:t>
      </w:r>
      <w:r w:rsidR="00FD5F6D">
        <w:rPr>
          <w:rFonts w:ascii="Times New Roman" w:eastAsia="Times New Roman" w:hAnsi="Times New Roman" w:cs="Times New Roman"/>
          <w:sz w:val="24"/>
          <w:szCs w:val="24"/>
          <w:lang w:eastAsia="sk-SK"/>
        </w:rPr>
        <w:t>jú</w:t>
      </w:r>
      <w:r w:rsidR="0019576B">
        <w:rPr>
          <w:rFonts w:ascii="Times New Roman" w:eastAsia="Times New Roman" w:hAnsi="Times New Roman" w:cs="Times New Roman"/>
          <w:sz w:val="24"/>
          <w:szCs w:val="24"/>
          <w:lang w:eastAsia="sk-SK"/>
        </w:rPr>
        <w:t xml:space="preserve"> úrady </w:t>
      </w:r>
      <w:r w:rsidR="00FD5F6D">
        <w:rPr>
          <w:rFonts w:ascii="Times New Roman" w:eastAsia="Times New Roman" w:hAnsi="Times New Roman" w:cs="Times New Roman"/>
          <w:sz w:val="24"/>
          <w:szCs w:val="24"/>
          <w:lang w:eastAsia="sk-SK"/>
        </w:rPr>
        <w:t xml:space="preserve">práce, sociálnych vecí a rodiny </w:t>
      </w:r>
      <w:r w:rsidR="0019576B">
        <w:rPr>
          <w:rFonts w:ascii="Times New Roman" w:eastAsia="Times New Roman" w:hAnsi="Times New Roman" w:cs="Times New Roman"/>
          <w:sz w:val="24"/>
          <w:szCs w:val="24"/>
          <w:lang w:eastAsia="sk-SK"/>
        </w:rPr>
        <w:t xml:space="preserve">a Ústredie práce, sociálnych vecí a rodiny. </w:t>
      </w:r>
      <w:r w:rsidR="00BA00D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r w:rsidR="00BA00DA">
        <w:rPr>
          <w:rFonts w:ascii="Times New Roman" w:eastAsia="Times New Roman" w:hAnsi="Times New Roman" w:cs="Times New Roman"/>
          <w:sz w:val="24"/>
          <w:szCs w:val="24"/>
          <w:lang w:eastAsia="sk-SK"/>
        </w:rPr>
        <w:t xml:space="preserve"> </w:t>
      </w:r>
    </w:p>
    <w:p w14:paraId="5C17377A" w14:textId="3D47618A" w:rsidR="00B82977" w:rsidRDefault="00B82977" w:rsidP="00412C91">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2</w:t>
      </w:r>
    </w:p>
    <w:p w14:paraId="7675BCF4" w14:textId="23EEFD7B" w:rsidR="00E2700C" w:rsidRDefault="0019576B" w:rsidP="00412C91">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Legislatívno-technická úprava</w:t>
      </w:r>
      <w:r w:rsidR="00E2700C">
        <w:rPr>
          <w:rFonts w:ascii="Times New Roman" w:eastAsia="Times New Roman" w:hAnsi="Times New Roman" w:cs="Times New Roman"/>
          <w:sz w:val="24"/>
          <w:szCs w:val="24"/>
          <w:lang w:eastAsia="sk-SK"/>
        </w:rPr>
        <w:t xml:space="preserve"> odkazu na relevantné ustanovenie v nadväznosti  predchádzajúce zmeny zákona o službách zamestnanosti.</w:t>
      </w:r>
    </w:p>
    <w:p w14:paraId="4ABBC443" w14:textId="6F3B9A69" w:rsidR="00B267E4" w:rsidRDefault="006776CC" w:rsidP="00412C91">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3</w:t>
      </w:r>
    </w:p>
    <w:p w14:paraId="1080678A" w14:textId="2ACCFA8A" w:rsidR="006776CC" w:rsidRPr="00A12D04" w:rsidRDefault="00A12D04" w:rsidP="00412C91">
      <w:pPr>
        <w:spacing w:before="120" w:after="120" w:line="240" w:lineRule="auto"/>
        <w:jc w:val="both"/>
        <w:rPr>
          <w:rFonts w:ascii="Times New Roman" w:eastAsia="Times New Roman" w:hAnsi="Times New Roman" w:cs="Times New Roman"/>
          <w:sz w:val="24"/>
          <w:szCs w:val="24"/>
          <w:lang w:eastAsia="sk-SK"/>
        </w:rPr>
      </w:pPr>
      <w:r w:rsidRPr="00A12D04">
        <w:rPr>
          <w:rFonts w:ascii="Times New Roman" w:eastAsia="Times New Roman" w:hAnsi="Times New Roman" w:cs="Times New Roman"/>
          <w:sz w:val="24"/>
          <w:szCs w:val="24"/>
          <w:lang w:eastAsia="sk-SK"/>
        </w:rPr>
        <w:t>Návrh zákona</w:t>
      </w:r>
      <w:r>
        <w:rPr>
          <w:rFonts w:ascii="Times New Roman" w:eastAsia="Times New Roman" w:hAnsi="Times New Roman" w:cs="Times New Roman"/>
          <w:sz w:val="24"/>
          <w:szCs w:val="24"/>
          <w:lang w:eastAsia="sk-SK"/>
        </w:rPr>
        <w:t xml:space="preserve"> zveruje inšpektorátom práce okrem kontrolnej pôsobnosti aj ďalšie úlohy, najmä v súvislosti s poskytnutím súčinnosti pri prijímaní opatrení na riešenie rozdielov v odmeňovaní. Túto skutočnosť je </w:t>
      </w:r>
      <w:r w:rsidR="003A5201">
        <w:rPr>
          <w:rFonts w:ascii="Times New Roman" w:eastAsia="Times New Roman" w:hAnsi="Times New Roman" w:cs="Times New Roman"/>
          <w:sz w:val="24"/>
          <w:szCs w:val="24"/>
          <w:lang w:eastAsia="sk-SK"/>
        </w:rPr>
        <w:t xml:space="preserve">v záujme </w:t>
      </w:r>
      <w:proofErr w:type="spellStart"/>
      <w:r w:rsidR="0001342E">
        <w:rPr>
          <w:rFonts w:ascii="Times New Roman" w:eastAsia="Times New Roman" w:hAnsi="Times New Roman" w:cs="Times New Roman"/>
          <w:sz w:val="24"/>
          <w:szCs w:val="24"/>
          <w:lang w:eastAsia="sk-SK"/>
        </w:rPr>
        <w:t>precizácie</w:t>
      </w:r>
      <w:proofErr w:type="spellEnd"/>
      <w:r w:rsidR="0001342E">
        <w:rPr>
          <w:rFonts w:ascii="Times New Roman" w:eastAsia="Times New Roman" w:hAnsi="Times New Roman" w:cs="Times New Roman"/>
          <w:sz w:val="24"/>
          <w:szCs w:val="24"/>
          <w:lang w:eastAsia="sk-SK"/>
        </w:rPr>
        <w:t xml:space="preserve"> potrebné reflektovať</w:t>
      </w:r>
      <w:r>
        <w:rPr>
          <w:rFonts w:ascii="Times New Roman" w:eastAsia="Times New Roman" w:hAnsi="Times New Roman" w:cs="Times New Roman"/>
          <w:sz w:val="24"/>
          <w:szCs w:val="24"/>
          <w:lang w:eastAsia="sk-SK"/>
        </w:rPr>
        <w:t xml:space="preserve"> do poznámky pod čiarou odkazujúcej na ďalšie úlohy inšpektorátov práce</w:t>
      </w:r>
      <w:r w:rsidR="00B267E4">
        <w:rPr>
          <w:rFonts w:ascii="Times New Roman" w:eastAsia="Times New Roman" w:hAnsi="Times New Roman" w:cs="Times New Roman"/>
          <w:sz w:val="24"/>
          <w:szCs w:val="24"/>
          <w:lang w:eastAsia="sk-SK"/>
        </w:rPr>
        <w:t>.</w:t>
      </w:r>
    </w:p>
    <w:p w14:paraId="41FC92E4" w14:textId="64E0A93A" w:rsidR="00AC4AF7" w:rsidRDefault="00AC4AF7" w:rsidP="00412C91">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 bodu 4</w:t>
      </w:r>
    </w:p>
    <w:p w14:paraId="6874B923" w14:textId="56443232" w:rsidR="00AC4AF7" w:rsidRPr="00AC4AF7" w:rsidRDefault="00AC4AF7" w:rsidP="00412C91">
      <w:pPr>
        <w:spacing w:before="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Doplnenie </w:t>
      </w:r>
      <w:r w:rsidR="0001342E">
        <w:rPr>
          <w:rFonts w:ascii="Times New Roman" w:eastAsia="Times New Roman" w:hAnsi="Times New Roman" w:cs="Times New Roman"/>
          <w:sz w:val="24"/>
          <w:szCs w:val="24"/>
          <w:lang w:eastAsia="sk-SK"/>
        </w:rPr>
        <w:t>oprávnenia na ukladanie pokút v nadväznosti na rozšírenie dozornej pôsobnosti v bode 1 tohto článku. Inšpektoráty práce budú oprávnené ukladať zamestnávateľovi pokutu po zohľadnení jej preventívneho pôsobenia aj za porušenie povinností vyplývajúcich z tohto predpisu a tiež za porušenie</w:t>
      </w:r>
      <w:r w:rsidR="007215BA">
        <w:rPr>
          <w:rFonts w:ascii="Times New Roman" w:hAnsi="Times New Roman" w:cs="Times New Roman"/>
          <w:sz w:val="24"/>
          <w:szCs w:val="24"/>
        </w:rPr>
        <w:t> povinností</w:t>
      </w:r>
      <w:r w:rsidR="0001342E">
        <w:rPr>
          <w:rFonts w:ascii="Times New Roman" w:hAnsi="Times New Roman" w:cs="Times New Roman"/>
          <w:sz w:val="24"/>
          <w:szCs w:val="24"/>
        </w:rPr>
        <w:t xml:space="preserve"> uvedených v § 62 ods. 2 zákona o službách zamestnanosti</w:t>
      </w:r>
      <w:r w:rsidR="007215BA">
        <w:rPr>
          <w:rFonts w:ascii="Times New Roman" w:hAnsi="Times New Roman" w:cs="Times New Roman"/>
          <w:sz w:val="24"/>
          <w:szCs w:val="24"/>
        </w:rPr>
        <w:t xml:space="preserve"> pri</w:t>
      </w:r>
      <w:r w:rsidR="007215BA" w:rsidRPr="007215BA">
        <w:rPr>
          <w:rFonts w:ascii="Times New Roman" w:hAnsi="Times New Roman" w:cs="Times New Roman"/>
          <w:sz w:val="24"/>
          <w:szCs w:val="24"/>
        </w:rPr>
        <w:t xml:space="preserve"> </w:t>
      </w:r>
      <w:r w:rsidR="007215BA">
        <w:rPr>
          <w:rFonts w:ascii="Times New Roman" w:hAnsi="Times New Roman" w:cs="Times New Roman"/>
          <w:sz w:val="24"/>
          <w:szCs w:val="24"/>
        </w:rPr>
        <w:t>zverejňovaní ponuky zamestnani</w:t>
      </w:r>
      <w:r w:rsidR="0001342E">
        <w:rPr>
          <w:rFonts w:ascii="Times New Roman" w:hAnsi="Times New Roman" w:cs="Times New Roman"/>
          <w:sz w:val="24"/>
          <w:szCs w:val="24"/>
        </w:rPr>
        <w:t>a.</w:t>
      </w:r>
    </w:p>
    <w:p w14:paraId="266ED71C" w14:textId="77777777" w:rsidR="009C416E" w:rsidRPr="009530B0" w:rsidRDefault="009C416E" w:rsidP="00412C91">
      <w:pPr>
        <w:spacing w:before="120" w:after="12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K čl. </w:t>
      </w:r>
      <w:r w:rsidRPr="009C416E">
        <w:rPr>
          <w:rFonts w:ascii="Times New Roman" w:eastAsia="Times New Roman" w:hAnsi="Times New Roman" w:cs="Times New Roman"/>
          <w:b/>
          <w:sz w:val="24"/>
          <w:szCs w:val="24"/>
          <w:lang w:eastAsia="sk-SK"/>
        </w:rPr>
        <w:t>V</w:t>
      </w:r>
    </w:p>
    <w:p w14:paraId="053F04C6" w14:textId="1018377F" w:rsidR="009530B0" w:rsidRDefault="009530B0" w:rsidP="00412C91">
      <w:pPr>
        <w:spacing w:after="0" w:line="240" w:lineRule="auto"/>
        <w:jc w:val="both"/>
        <w:rPr>
          <w:rFonts w:ascii="Times New Roman" w:eastAsia="Times New Roman" w:hAnsi="Times New Roman" w:cs="Times New Roman"/>
          <w:sz w:val="24"/>
          <w:szCs w:val="24"/>
          <w:lang w:eastAsia="sk-SK"/>
        </w:rPr>
      </w:pPr>
      <w:r w:rsidRPr="009530B0">
        <w:rPr>
          <w:rFonts w:ascii="Times New Roman" w:eastAsia="Times New Roman" w:hAnsi="Times New Roman" w:cs="Times New Roman"/>
          <w:sz w:val="24"/>
          <w:szCs w:val="24"/>
          <w:lang w:eastAsia="sk-SK"/>
        </w:rPr>
        <w:t xml:space="preserve">Zákon nadobúda účinnosť </w:t>
      </w:r>
      <w:r w:rsidR="00FD5F6D">
        <w:rPr>
          <w:rFonts w:ascii="Times New Roman" w:eastAsia="Times New Roman" w:hAnsi="Times New Roman" w:cs="Times New Roman"/>
          <w:sz w:val="24"/>
          <w:szCs w:val="24"/>
          <w:lang w:eastAsia="sk-SK"/>
        </w:rPr>
        <w:t>7</w:t>
      </w:r>
      <w:r w:rsidRPr="009530B0">
        <w:rPr>
          <w:rFonts w:ascii="Times New Roman" w:eastAsia="Times New Roman" w:hAnsi="Times New Roman" w:cs="Times New Roman"/>
          <w:sz w:val="24"/>
          <w:szCs w:val="24"/>
          <w:lang w:eastAsia="sk-SK"/>
        </w:rPr>
        <w:t xml:space="preserve">. júna 2026, čo je v </w:t>
      </w:r>
      <w:r w:rsidR="009C416E">
        <w:rPr>
          <w:rFonts w:ascii="Times New Roman" w:eastAsia="Times New Roman" w:hAnsi="Times New Roman" w:cs="Times New Roman"/>
          <w:sz w:val="24"/>
          <w:szCs w:val="24"/>
          <w:lang w:eastAsia="sk-SK"/>
        </w:rPr>
        <w:t xml:space="preserve">súlade so smernicou </w:t>
      </w:r>
      <w:r w:rsidR="00FD5F6D">
        <w:rPr>
          <w:rFonts w:ascii="Times New Roman" w:eastAsia="Times New Roman" w:hAnsi="Times New Roman" w:cs="Times New Roman"/>
          <w:sz w:val="24"/>
          <w:szCs w:val="24"/>
          <w:lang w:eastAsia="sk-SK"/>
        </w:rPr>
        <w:t>(</w:t>
      </w:r>
      <w:r w:rsidR="009C416E">
        <w:rPr>
          <w:rFonts w:ascii="Times New Roman" w:eastAsia="Times New Roman" w:hAnsi="Times New Roman" w:cs="Times New Roman"/>
          <w:sz w:val="24"/>
          <w:szCs w:val="24"/>
          <w:lang w:eastAsia="sk-SK"/>
        </w:rPr>
        <w:t>EÚ</w:t>
      </w:r>
      <w:r w:rsidR="00FD5F6D">
        <w:rPr>
          <w:rFonts w:ascii="Times New Roman" w:eastAsia="Times New Roman" w:hAnsi="Times New Roman" w:cs="Times New Roman"/>
          <w:sz w:val="24"/>
          <w:szCs w:val="24"/>
          <w:lang w:eastAsia="sk-SK"/>
        </w:rPr>
        <w:t>)</w:t>
      </w:r>
      <w:r w:rsidR="009C416E">
        <w:rPr>
          <w:rFonts w:ascii="Times New Roman" w:eastAsia="Times New Roman" w:hAnsi="Times New Roman" w:cs="Times New Roman"/>
          <w:sz w:val="24"/>
          <w:szCs w:val="24"/>
          <w:lang w:eastAsia="sk-SK"/>
        </w:rPr>
        <w:t xml:space="preserve"> 2023/970.</w:t>
      </w:r>
    </w:p>
    <w:p w14:paraId="4FC26A6D" w14:textId="77777777" w:rsidR="00412C91" w:rsidRDefault="00412C91" w:rsidP="000254A7">
      <w:pPr>
        <w:shd w:val="clear" w:color="auto" w:fill="FFFFFF"/>
        <w:spacing w:after="0"/>
        <w:jc w:val="both"/>
        <w:rPr>
          <w:rFonts w:ascii="Times New Roman" w:hAnsi="Times New Roman" w:cs="Times New Roman"/>
          <w:sz w:val="24"/>
          <w:szCs w:val="24"/>
        </w:rPr>
      </w:pPr>
    </w:p>
    <w:p w14:paraId="44725DC1" w14:textId="3DEADA5B" w:rsidR="000254A7" w:rsidRPr="000254A7" w:rsidRDefault="000254A7" w:rsidP="000254A7">
      <w:pPr>
        <w:shd w:val="clear" w:color="auto" w:fill="FFFFFF"/>
        <w:spacing w:after="0"/>
        <w:jc w:val="both"/>
        <w:rPr>
          <w:rFonts w:ascii="Times New Roman" w:hAnsi="Times New Roman" w:cs="Times New Roman"/>
          <w:sz w:val="24"/>
          <w:szCs w:val="24"/>
        </w:rPr>
      </w:pPr>
      <w:r w:rsidRPr="000254A7">
        <w:rPr>
          <w:rFonts w:ascii="Times New Roman" w:hAnsi="Times New Roman" w:cs="Times New Roman"/>
          <w:sz w:val="24"/>
          <w:szCs w:val="24"/>
        </w:rPr>
        <w:t>V Bratislave dňa 1</w:t>
      </w:r>
      <w:r w:rsidR="002F3C1E">
        <w:rPr>
          <w:rFonts w:ascii="Times New Roman" w:hAnsi="Times New Roman" w:cs="Times New Roman"/>
          <w:sz w:val="24"/>
          <w:szCs w:val="24"/>
        </w:rPr>
        <w:t>7</w:t>
      </w:r>
      <w:r w:rsidRPr="000254A7">
        <w:rPr>
          <w:rFonts w:ascii="Times New Roman" w:hAnsi="Times New Roman" w:cs="Times New Roman"/>
          <w:sz w:val="24"/>
          <w:szCs w:val="24"/>
        </w:rPr>
        <w:t xml:space="preserve">. </w:t>
      </w:r>
      <w:r w:rsidR="002F3C1E">
        <w:rPr>
          <w:rFonts w:ascii="Times New Roman" w:hAnsi="Times New Roman" w:cs="Times New Roman"/>
          <w:sz w:val="24"/>
          <w:szCs w:val="24"/>
        </w:rPr>
        <w:t>decembra</w:t>
      </w:r>
      <w:r w:rsidRPr="000254A7">
        <w:rPr>
          <w:rFonts w:ascii="Times New Roman" w:hAnsi="Times New Roman" w:cs="Times New Roman"/>
          <w:sz w:val="24"/>
          <w:szCs w:val="24"/>
        </w:rPr>
        <w:t xml:space="preserve"> 2025</w:t>
      </w:r>
      <w:bookmarkStart w:id="0" w:name="_GoBack"/>
      <w:bookmarkEnd w:id="0"/>
    </w:p>
    <w:p w14:paraId="3E407F18" w14:textId="77777777" w:rsidR="000254A7" w:rsidRPr="000254A7" w:rsidRDefault="000254A7" w:rsidP="000254A7">
      <w:pPr>
        <w:shd w:val="clear" w:color="auto" w:fill="FFFFFF"/>
        <w:spacing w:after="0"/>
        <w:jc w:val="both"/>
        <w:rPr>
          <w:rFonts w:ascii="Times New Roman" w:hAnsi="Times New Roman" w:cs="Times New Roman"/>
          <w:sz w:val="24"/>
          <w:szCs w:val="24"/>
        </w:rPr>
      </w:pPr>
    </w:p>
    <w:p w14:paraId="4B589735" w14:textId="77777777" w:rsidR="000254A7" w:rsidRPr="000254A7" w:rsidRDefault="000254A7" w:rsidP="000254A7">
      <w:pPr>
        <w:shd w:val="clear" w:color="auto" w:fill="FFFFFF"/>
        <w:spacing w:after="0"/>
        <w:jc w:val="both"/>
        <w:rPr>
          <w:rFonts w:ascii="Times New Roman" w:hAnsi="Times New Roman" w:cs="Times New Roman"/>
          <w:sz w:val="24"/>
          <w:szCs w:val="24"/>
        </w:rPr>
      </w:pPr>
    </w:p>
    <w:p w14:paraId="20AD9DC7" w14:textId="77777777" w:rsidR="000254A7" w:rsidRPr="000254A7" w:rsidRDefault="000254A7" w:rsidP="000254A7">
      <w:pPr>
        <w:shd w:val="clear" w:color="auto" w:fill="FFFFFF"/>
        <w:spacing w:after="0"/>
        <w:jc w:val="both"/>
        <w:rPr>
          <w:rFonts w:ascii="Times New Roman" w:hAnsi="Times New Roman" w:cs="Times New Roman"/>
          <w:sz w:val="24"/>
          <w:szCs w:val="24"/>
        </w:rPr>
      </w:pPr>
    </w:p>
    <w:p w14:paraId="3F8AA6BF" w14:textId="77777777" w:rsidR="000254A7" w:rsidRPr="000254A7" w:rsidRDefault="000254A7" w:rsidP="000254A7">
      <w:pPr>
        <w:shd w:val="clear" w:color="auto" w:fill="FFFFFF"/>
        <w:spacing w:after="0"/>
        <w:jc w:val="both"/>
        <w:rPr>
          <w:rFonts w:ascii="Times New Roman" w:hAnsi="Times New Roman" w:cs="Times New Roman"/>
          <w:sz w:val="24"/>
          <w:szCs w:val="24"/>
        </w:rPr>
      </w:pPr>
    </w:p>
    <w:p w14:paraId="452BC3DB" w14:textId="77777777" w:rsidR="000254A7" w:rsidRPr="000254A7" w:rsidRDefault="000254A7" w:rsidP="000254A7">
      <w:pPr>
        <w:shd w:val="clear" w:color="auto" w:fill="FFFFFF"/>
        <w:spacing w:after="0"/>
        <w:jc w:val="center"/>
        <w:rPr>
          <w:rFonts w:ascii="Times New Roman" w:hAnsi="Times New Roman" w:cs="Times New Roman"/>
          <w:b/>
          <w:sz w:val="24"/>
          <w:szCs w:val="24"/>
        </w:rPr>
      </w:pPr>
      <w:r w:rsidRPr="000254A7">
        <w:rPr>
          <w:rFonts w:ascii="Times New Roman" w:hAnsi="Times New Roman" w:cs="Times New Roman"/>
          <w:b/>
          <w:sz w:val="24"/>
          <w:szCs w:val="24"/>
        </w:rPr>
        <w:t>Robert Fico  v. r.</w:t>
      </w:r>
    </w:p>
    <w:p w14:paraId="3B057390" w14:textId="77777777" w:rsidR="000254A7" w:rsidRPr="000254A7" w:rsidRDefault="000254A7" w:rsidP="000254A7">
      <w:pPr>
        <w:shd w:val="clear" w:color="auto" w:fill="FFFFFF"/>
        <w:spacing w:after="0"/>
        <w:jc w:val="center"/>
        <w:rPr>
          <w:rFonts w:ascii="Times New Roman" w:hAnsi="Times New Roman" w:cs="Times New Roman"/>
          <w:sz w:val="24"/>
          <w:szCs w:val="24"/>
        </w:rPr>
      </w:pPr>
      <w:r w:rsidRPr="000254A7">
        <w:rPr>
          <w:rFonts w:ascii="Times New Roman" w:hAnsi="Times New Roman" w:cs="Times New Roman"/>
          <w:sz w:val="24"/>
          <w:szCs w:val="24"/>
        </w:rPr>
        <w:t>predseda vlády</w:t>
      </w:r>
    </w:p>
    <w:p w14:paraId="5B2F2E55" w14:textId="77777777" w:rsidR="000254A7" w:rsidRPr="000254A7" w:rsidRDefault="000254A7" w:rsidP="000254A7">
      <w:pPr>
        <w:shd w:val="clear" w:color="auto" w:fill="FFFFFF"/>
        <w:spacing w:after="0"/>
        <w:jc w:val="center"/>
        <w:rPr>
          <w:rFonts w:ascii="Times New Roman" w:hAnsi="Times New Roman" w:cs="Times New Roman"/>
          <w:sz w:val="24"/>
          <w:szCs w:val="24"/>
        </w:rPr>
      </w:pPr>
      <w:r w:rsidRPr="000254A7">
        <w:rPr>
          <w:rFonts w:ascii="Times New Roman" w:hAnsi="Times New Roman" w:cs="Times New Roman"/>
          <w:sz w:val="24"/>
          <w:szCs w:val="24"/>
        </w:rPr>
        <w:t>Slovenskej republiky</w:t>
      </w:r>
    </w:p>
    <w:p w14:paraId="3C11569C" w14:textId="77777777" w:rsidR="000254A7" w:rsidRPr="000254A7" w:rsidRDefault="000254A7" w:rsidP="000254A7">
      <w:pPr>
        <w:shd w:val="clear" w:color="auto" w:fill="FFFFFF"/>
        <w:spacing w:after="0"/>
        <w:jc w:val="center"/>
        <w:rPr>
          <w:rFonts w:ascii="Times New Roman" w:hAnsi="Times New Roman" w:cs="Times New Roman"/>
          <w:sz w:val="24"/>
          <w:szCs w:val="24"/>
        </w:rPr>
      </w:pPr>
    </w:p>
    <w:p w14:paraId="76A43AE8" w14:textId="77777777" w:rsidR="000254A7" w:rsidRPr="000254A7" w:rsidRDefault="000254A7" w:rsidP="000254A7">
      <w:pPr>
        <w:shd w:val="clear" w:color="auto" w:fill="FFFFFF"/>
        <w:spacing w:after="0"/>
        <w:jc w:val="center"/>
        <w:rPr>
          <w:rFonts w:ascii="Times New Roman" w:hAnsi="Times New Roman" w:cs="Times New Roman"/>
          <w:sz w:val="24"/>
          <w:szCs w:val="24"/>
        </w:rPr>
      </w:pPr>
    </w:p>
    <w:p w14:paraId="1574D5F7" w14:textId="77777777" w:rsidR="000254A7" w:rsidRPr="000254A7" w:rsidRDefault="000254A7" w:rsidP="000254A7">
      <w:pPr>
        <w:shd w:val="clear" w:color="auto" w:fill="FFFFFF"/>
        <w:spacing w:after="0"/>
        <w:jc w:val="center"/>
        <w:rPr>
          <w:rFonts w:ascii="Times New Roman" w:hAnsi="Times New Roman" w:cs="Times New Roman"/>
          <w:sz w:val="24"/>
          <w:szCs w:val="24"/>
        </w:rPr>
      </w:pPr>
    </w:p>
    <w:p w14:paraId="3E411403" w14:textId="77777777" w:rsidR="000254A7" w:rsidRPr="000254A7" w:rsidRDefault="000254A7" w:rsidP="000254A7">
      <w:pPr>
        <w:shd w:val="clear" w:color="auto" w:fill="FFFFFF"/>
        <w:spacing w:after="0"/>
        <w:jc w:val="center"/>
        <w:rPr>
          <w:rFonts w:ascii="Times New Roman" w:hAnsi="Times New Roman" w:cs="Times New Roman"/>
          <w:sz w:val="24"/>
          <w:szCs w:val="24"/>
        </w:rPr>
      </w:pPr>
    </w:p>
    <w:p w14:paraId="61A9822B" w14:textId="77777777" w:rsidR="000254A7" w:rsidRPr="000254A7" w:rsidRDefault="000254A7" w:rsidP="000254A7">
      <w:pPr>
        <w:shd w:val="clear" w:color="auto" w:fill="FFFFFF"/>
        <w:spacing w:after="0"/>
        <w:jc w:val="center"/>
        <w:rPr>
          <w:rFonts w:ascii="Times New Roman" w:hAnsi="Times New Roman" w:cs="Times New Roman"/>
          <w:b/>
          <w:sz w:val="24"/>
          <w:szCs w:val="24"/>
        </w:rPr>
      </w:pPr>
      <w:r w:rsidRPr="000254A7">
        <w:rPr>
          <w:rFonts w:ascii="Times New Roman" w:hAnsi="Times New Roman" w:cs="Times New Roman"/>
          <w:b/>
          <w:sz w:val="24"/>
          <w:szCs w:val="24"/>
        </w:rPr>
        <w:t>Erik Tomáš  v. r.</w:t>
      </w:r>
    </w:p>
    <w:p w14:paraId="3EF3859C" w14:textId="77777777" w:rsidR="000254A7" w:rsidRPr="000254A7" w:rsidRDefault="000254A7" w:rsidP="000254A7">
      <w:pPr>
        <w:shd w:val="clear" w:color="auto" w:fill="FFFFFF"/>
        <w:spacing w:after="0"/>
        <w:jc w:val="center"/>
        <w:rPr>
          <w:rFonts w:ascii="Times New Roman" w:hAnsi="Times New Roman" w:cs="Times New Roman"/>
          <w:sz w:val="24"/>
          <w:szCs w:val="24"/>
        </w:rPr>
      </w:pPr>
      <w:r w:rsidRPr="000254A7">
        <w:rPr>
          <w:rFonts w:ascii="Times New Roman" w:hAnsi="Times New Roman" w:cs="Times New Roman"/>
          <w:sz w:val="24"/>
          <w:szCs w:val="24"/>
        </w:rPr>
        <w:t>minister práce, sociálnych vecí a rodiny</w:t>
      </w:r>
    </w:p>
    <w:p w14:paraId="253EC2E8" w14:textId="04DD11DF" w:rsidR="000254A7" w:rsidRPr="00412C91" w:rsidRDefault="000254A7" w:rsidP="00412C91">
      <w:pPr>
        <w:shd w:val="clear" w:color="auto" w:fill="FFFFFF"/>
        <w:spacing w:after="0"/>
        <w:jc w:val="center"/>
        <w:rPr>
          <w:rFonts w:ascii="Times New Roman" w:hAnsi="Times New Roman" w:cs="Times New Roman"/>
          <w:sz w:val="24"/>
          <w:szCs w:val="24"/>
        </w:rPr>
      </w:pPr>
      <w:r w:rsidRPr="000254A7">
        <w:rPr>
          <w:rFonts w:ascii="Times New Roman" w:hAnsi="Times New Roman" w:cs="Times New Roman"/>
          <w:sz w:val="24"/>
          <w:szCs w:val="24"/>
        </w:rPr>
        <w:t>Slovenskej republiky</w:t>
      </w:r>
    </w:p>
    <w:sectPr w:rsidR="000254A7" w:rsidRPr="00412C9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944DA" w14:textId="77777777" w:rsidR="00F429CF" w:rsidRDefault="00F429CF" w:rsidP="007C6F86">
      <w:pPr>
        <w:spacing w:after="0" w:line="240" w:lineRule="auto"/>
      </w:pPr>
      <w:r>
        <w:separator/>
      </w:r>
    </w:p>
  </w:endnote>
  <w:endnote w:type="continuationSeparator" w:id="0">
    <w:p w14:paraId="2A6548AA" w14:textId="77777777" w:rsidR="00F429CF" w:rsidRDefault="00F429CF" w:rsidP="007C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441898"/>
      <w:docPartObj>
        <w:docPartGallery w:val="Page Numbers (Bottom of Page)"/>
        <w:docPartUnique/>
      </w:docPartObj>
    </w:sdtPr>
    <w:sdtEndPr/>
    <w:sdtContent>
      <w:p w14:paraId="7879AF14" w14:textId="6D56D0AF" w:rsidR="007C6F86" w:rsidRDefault="007C6F86">
        <w:pPr>
          <w:pStyle w:val="Pta"/>
          <w:jc w:val="center"/>
        </w:pPr>
        <w:r>
          <w:fldChar w:fldCharType="begin"/>
        </w:r>
        <w:r>
          <w:instrText>PAGE   \* MERGEFORMAT</w:instrText>
        </w:r>
        <w:r>
          <w:fldChar w:fldCharType="separate"/>
        </w:r>
        <w:r w:rsidR="00FD2357">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51D9" w14:textId="77777777" w:rsidR="00F429CF" w:rsidRDefault="00F429CF" w:rsidP="007C6F86">
      <w:pPr>
        <w:spacing w:after="0" w:line="240" w:lineRule="auto"/>
      </w:pPr>
      <w:r>
        <w:separator/>
      </w:r>
    </w:p>
  </w:footnote>
  <w:footnote w:type="continuationSeparator" w:id="0">
    <w:p w14:paraId="28BF8AE3" w14:textId="77777777" w:rsidR="00F429CF" w:rsidRDefault="00F429CF" w:rsidP="007C6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A51C2"/>
    <w:multiLevelType w:val="multilevel"/>
    <w:tmpl w:val="7F84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02"/>
    <w:rsid w:val="0001342E"/>
    <w:rsid w:val="00014EF2"/>
    <w:rsid w:val="00021E58"/>
    <w:rsid w:val="000254A7"/>
    <w:rsid w:val="00034F10"/>
    <w:rsid w:val="00064A1A"/>
    <w:rsid w:val="0006577E"/>
    <w:rsid w:val="000658BE"/>
    <w:rsid w:val="0006774E"/>
    <w:rsid w:val="000702C8"/>
    <w:rsid w:val="00072CDE"/>
    <w:rsid w:val="00080BEE"/>
    <w:rsid w:val="00084AC4"/>
    <w:rsid w:val="00085271"/>
    <w:rsid w:val="0008634B"/>
    <w:rsid w:val="00090767"/>
    <w:rsid w:val="000A3A16"/>
    <w:rsid w:val="000A409A"/>
    <w:rsid w:val="000C06A5"/>
    <w:rsid w:val="000C3BFF"/>
    <w:rsid w:val="000C7229"/>
    <w:rsid w:val="000F029D"/>
    <w:rsid w:val="000F7920"/>
    <w:rsid w:val="00104AAF"/>
    <w:rsid w:val="001153C5"/>
    <w:rsid w:val="00115DEC"/>
    <w:rsid w:val="0012247B"/>
    <w:rsid w:val="00122795"/>
    <w:rsid w:val="001243EC"/>
    <w:rsid w:val="001267FE"/>
    <w:rsid w:val="001328E2"/>
    <w:rsid w:val="00134E45"/>
    <w:rsid w:val="0014407C"/>
    <w:rsid w:val="00154771"/>
    <w:rsid w:val="00163638"/>
    <w:rsid w:val="00165A3F"/>
    <w:rsid w:val="0018187B"/>
    <w:rsid w:val="00187382"/>
    <w:rsid w:val="0019576B"/>
    <w:rsid w:val="001B3940"/>
    <w:rsid w:val="001B5597"/>
    <w:rsid w:val="001C0E2D"/>
    <w:rsid w:val="001C7B13"/>
    <w:rsid w:val="001D0ED7"/>
    <w:rsid w:val="001D7E8C"/>
    <w:rsid w:val="001E03D5"/>
    <w:rsid w:val="001E3CB2"/>
    <w:rsid w:val="001E7B87"/>
    <w:rsid w:val="00223DA5"/>
    <w:rsid w:val="00230C8D"/>
    <w:rsid w:val="002361D1"/>
    <w:rsid w:val="00241D34"/>
    <w:rsid w:val="00247E5D"/>
    <w:rsid w:val="0025288E"/>
    <w:rsid w:val="00272403"/>
    <w:rsid w:val="00277B3C"/>
    <w:rsid w:val="00280008"/>
    <w:rsid w:val="00287F1C"/>
    <w:rsid w:val="00292822"/>
    <w:rsid w:val="00296B3C"/>
    <w:rsid w:val="002B2FE8"/>
    <w:rsid w:val="002B6A44"/>
    <w:rsid w:val="002C70AB"/>
    <w:rsid w:val="002D746E"/>
    <w:rsid w:val="002E0D02"/>
    <w:rsid w:val="002E5992"/>
    <w:rsid w:val="002F21E7"/>
    <w:rsid w:val="002F3C1E"/>
    <w:rsid w:val="002F5313"/>
    <w:rsid w:val="00300657"/>
    <w:rsid w:val="00310A1A"/>
    <w:rsid w:val="00340A5C"/>
    <w:rsid w:val="003655A6"/>
    <w:rsid w:val="00386534"/>
    <w:rsid w:val="00386C30"/>
    <w:rsid w:val="003915D9"/>
    <w:rsid w:val="00397ABD"/>
    <w:rsid w:val="003A01B3"/>
    <w:rsid w:val="003A5201"/>
    <w:rsid w:val="003B2428"/>
    <w:rsid w:val="003C587B"/>
    <w:rsid w:val="003F41BF"/>
    <w:rsid w:val="003F57A5"/>
    <w:rsid w:val="003F7032"/>
    <w:rsid w:val="00412C91"/>
    <w:rsid w:val="004348CA"/>
    <w:rsid w:val="00444A92"/>
    <w:rsid w:val="00447184"/>
    <w:rsid w:val="004619C6"/>
    <w:rsid w:val="00467E47"/>
    <w:rsid w:val="00470EDD"/>
    <w:rsid w:val="004863A4"/>
    <w:rsid w:val="004A2D8F"/>
    <w:rsid w:val="004B5B00"/>
    <w:rsid w:val="004C64BE"/>
    <w:rsid w:val="004D3EC6"/>
    <w:rsid w:val="004E0CAA"/>
    <w:rsid w:val="00502FB6"/>
    <w:rsid w:val="005061BD"/>
    <w:rsid w:val="005065A8"/>
    <w:rsid w:val="005104C2"/>
    <w:rsid w:val="0051483E"/>
    <w:rsid w:val="00526082"/>
    <w:rsid w:val="00530295"/>
    <w:rsid w:val="0053037A"/>
    <w:rsid w:val="0053222F"/>
    <w:rsid w:val="00540892"/>
    <w:rsid w:val="00541ED6"/>
    <w:rsid w:val="0055162B"/>
    <w:rsid w:val="0057154A"/>
    <w:rsid w:val="00572ABD"/>
    <w:rsid w:val="00577F44"/>
    <w:rsid w:val="005A19FF"/>
    <w:rsid w:val="005A3A9B"/>
    <w:rsid w:val="005B6C64"/>
    <w:rsid w:val="005C3836"/>
    <w:rsid w:val="005E4697"/>
    <w:rsid w:val="005E711E"/>
    <w:rsid w:val="005F1785"/>
    <w:rsid w:val="00614314"/>
    <w:rsid w:val="00620F0B"/>
    <w:rsid w:val="00646876"/>
    <w:rsid w:val="006527BB"/>
    <w:rsid w:val="00654885"/>
    <w:rsid w:val="00660522"/>
    <w:rsid w:val="00662FF1"/>
    <w:rsid w:val="0067562A"/>
    <w:rsid w:val="0067645C"/>
    <w:rsid w:val="006776CC"/>
    <w:rsid w:val="00682B28"/>
    <w:rsid w:val="00684095"/>
    <w:rsid w:val="00685735"/>
    <w:rsid w:val="00687F99"/>
    <w:rsid w:val="00691867"/>
    <w:rsid w:val="006931EC"/>
    <w:rsid w:val="006A385D"/>
    <w:rsid w:val="006B7D72"/>
    <w:rsid w:val="006C7833"/>
    <w:rsid w:val="006E6897"/>
    <w:rsid w:val="006F2C40"/>
    <w:rsid w:val="00712796"/>
    <w:rsid w:val="00713785"/>
    <w:rsid w:val="007215AE"/>
    <w:rsid w:val="007215BA"/>
    <w:rsid w:val="00723F5B"/>
    <w:rsid w:val="00725791"/>
    <w:rsid w:val="00735DE3"/>
    <w:rsid w:val="0077521C"/>
    <w:rsid w:val="00784238"/>
    <w:rsid w:val="00793FC3"/>
    <w:rsid w:val="007948EA"/>
    <w:rsid w:val="007A47E6"/>
    <w:rsid w:val="007A7EF3"/>
    <w:rsid w:val="007C2C69"/>
    <w:rsid w:val="007C6F86"/>
    <w:rsid w:val="007C702B"/>
    <w:rsid w:val="007E432F"/>
    <w:rsid w:val="007F5966"/>
    <w:rsid w:val="0080504D"/>
    <w:rsid w:val="00813C24"/>
    <w:rsid w:val="00814326"/>
    <w:rsid w:val="00817774"/>
    <w:rsid w:val="00831175"/>
    <w:rsid w:val="00836FF0"/>
    <w:rsid w:val="00847885"/>
    <w:rsid w:val="0085034E"/>
    <w:rsid w:val="00855B72"/>
    <w:rsid w:val="008579EA"/>
    <w:rsid w:val="00861AD1"/>
    <w:rsid w:val="0087140D"/>
    <w:rsid w:val="00874EB8"/>
    <w:rsid w:val="00895F07"/>
    <w:rsid w:val="00896474"/>
    <w:rsid w:val="008B13A1"/>
    <w:rsid w:val="008C06B2"/>
    <w:rsid w:val="008D6C0D"/>
    <w:rsid w:val="008E5726"/>
    <w:rsid w:val="008F3A98"/>
    <w:rsid w:val="008F3F40"/>
    <w:rsid w:val="008F6847"/>
    <w:rsid w:val="00900514"/>
    <w:rsid w:val="00904A08"/>
    <w:rsid w:val="00926F8B"/>
    <w:rsid w:val="009300C5"/>
    <w:rsid w:val="0094477A"/>
    <w:rsid w:val="00951B1B"/>
    <w:rsid w:val="009530B0"/>
    <w:rsid w:val="0096001B"/>
    <w:rsid w:val="009607B0"/>
    <w:rsid w:val="00970752"/>
    <w:rsid w:val="00983825"/>
    <w:rsid w:val="00991BF4"/>
    <w:rsid w:val="009A3289"/>
    <w:rsid w:val="009A6ABF"/>
    <w:rsid w:val="009B4359"/>
    <w:rsid w:val="009C416E"/>
    <w:rsid w:val="009C59C7"/>
    <w:rsid w:val="009E3CFE"/>
    <w:rsid w:val="009E4387"/>
    <w:rsid w:val="00A12854"/>
    <w:rsid w:val="00A12D04"/>
    <w:rsid w:val="00A13CDC"/>
    <w:rsid w:val="00A3438A"/>
    <w:rsid w:val="00A61B54"/>
    <w:rsid w:val="00A72790"/>
    <w:rsid w:val="00A92AFA"/>
    <w:rsid w:val="00AB0E14"/>
    <w:rsid w:val="00AB61F6"/>
    <w:rsid w:val="00AC4AF7"/>
    <w:rsid w:val="00AC7885"/>
    <w:rsid w:val="00AF2279"/>
    <w:rsid w:val="00AF6465"/>
    <w:rsid w:val="00B04610"/>
    <w:rsid w:val="00B12D20"/>
    <w:rsid w:val="00B15464"/>
    <w:rsid w:val="00B267E4"/>
    <w:rsid w:val="00B35C7A"/>
    <w:rsid w:val="00B54FB3"/>
    <w:rsid w:val="00B60CBD"/>
    <w:rsid w:val="00B61241"/>
    <w:rsid w:val="00B82977"/>
    <w:rsid w:val="00B87973"/>
    <w:rsid w:val="00B90B85"/>
    <w:rsid w:val="00BA00DA"/>
    <w:rsid w:val="00BA4B87"/>
    <w:rsid w:val="00BC16A6"/>
    <w:rsid w:val="00BE23CE"/>
    <w:rsid w:val="00BE4948"/>
    <w:rsid w:val="00BE6913"/>
    <w:rsid w:val="00BF368A"/>
    <w:rsid w:val="00C01A08"/>
    <w:rsid w:val="00C1065F"/>
    <w:rsid w:val="00C33648"/>
    <w:rsid w:val="00C35FC7"/>
    <w:rsid w:val="00C37EEC"/>
    <w:rsid w:val="00C42382"/>
    <w:rsid w:val="00C466C2"/>
    <w:rsid w:val="00C620BE"/>
    <w:rsid w:val="00C716C3"/>
    <w:rsid w:val="00C72772"/>
    <w:rsid w:val="00C85848"/>
    <w:rsid w:val="00C93084"/>
    <w:rsid w:val="00CA019E"/>
    <w:rsid w:val="00CA4B67"/>
    <w:rsid w:val="00CA53EA"/>
    <w:rsid w:val="00CC18DC"/>
    <w:rsid w:val="00CC18DF"/>
    <w:rsid w:val="00CC34A9"/>
    <w:rsid w:val="00CD56E3"/>
    <w:rsid w:val="00CE5AE4"/>
    <w:rsid w:val="00CE7D78"/>
    <w:rsid w:val="00D2287B"/>
    <w:rsid w:val="00D246DC"/>
    <w:rsid w:val="00D31855"/>
    <w:rsid w:val="00D433F7"/>
    <w:rsid w:val="00D5277A"/>
    <w:rsid w:val="00D91291"/>
    <w:rsid w:val="00D929A4"/>
    <w:rsid w:val="00DB2262"/>
    <w:rsid w:val="00DB691B"/>
    <w:rsid w:val="00DC2FBF"/>
    <w:rsid w:val="00DC5AE3"/>
    <w:rsid w:val="00DD6BA3"/>
    <w:rsid w:val="00DE08D6"/>
    <w:rsid w:val="00E02FE1"/>
    <w:rsid w:val="00E076C7"/>
    <w:rsid w:val="00E201E5"/>
    <w:rsid w:val="00E2700C"/>
    <w:rsid w:val="00E43768"/>
    <w:rsid w:val="00E617B9"/>
    <w:rsid w:val="00E808A0"/>
    <w:rsid w:val="00E91233"/>
    <w:rsid w:val="00E935A7"/>
    <w:rsid w:val="00EA37A4"/>
    <w:rsid w:val="00EB1450"/>
    <w:rsid w:val="00EB22BA"/>
    <w:rsid w:val="00EB253E"/>
    <w:rsid w:val="00EB2BF5"/>
    <w:rsid w:val="00EB5E9E"/>
    <w:rsid w:val="00EC0351"/>
    <w:rsid w:val="00EC1F4C"/>
    <w:rsid w:val="00ED7DC7"/>
    <w:rsid w:val="00EE7C8F"/>
    <w:rsid w:val="00EF15D4"/>
    <w:rsid w:val="00F04DF6"/>
    <w:rsid w:val="00F10773"/>
    <w:rsid w:val="00F2093E"/>
    <w:rsid w:val="00F218F7"/>
    <w:rsid w:val="00F321EF"/>
    <w:rsid w:val="00F3353D"/>
    <w:rsid w:val="00F34301"/>
    <w:rsid w:val="00F429CF"/>
    <w:rsid w:val="00F44005"/>
    <w:rsid w:val="00F53350"/>
    <w:rsid w:val="00F53922"/>
    <w:rsid w:val="00F719EA"/>
    <w:rsid w:val="00F724FA"/>
    <w:rsid w:val="00F91618"/>
    <w:rsid w:val="00F91A28"/>
    <w:rsid w:val="00F96056"/>
    <w:rsid w:val="00F96D36"/>
    <w:rsid w:val="00FC13E8"/>
    <w:rsid w:val="00FD2357"/>
    <w:rsid w:val="00FD5F6D"/>
    <w:rsid w:val="00FE1F40"/>
    <w:rsid w:val="00FE59CE"/>
    <w:rsid w:val="00FF5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F97A"/>
  <w15:chartTrackingRefBased/>
  <w15:docId w15:val="{92093525-82E3-4C43-BD42-BEDEC5AD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416E"/>
  </w:style>
  <w:style w:type="paragraph" w:styleId="Nadpis3">
    <w:name w:val="heading 3"/>
    <w:basedOn w:val="Normlny"/>
    <w:link w:val="Nadpis3Char"/>
    <w:uiPriority w:val="9"/>
    <w:qFormat/>
    <w:rsid w:val="00C42382"/>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9A6AB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9A6ABF"/>
    <w:rPr>
      <w:sz w:val="20"/>
      <w:szCs w:val="20"/>
    </w:rPr>
  </w:style>
  <w:style w:type="character" w:styleId="Odkaznakomentr">
    <w:name w:val="annotation reference"/>
    <w:basedOn w:val="Predvolenpsmoodseku"/>
    <w:uiPriority w:val="99"/>
    <w:semiHidden/>
    <w:unhideWhenUsed/>
    <w:rsid w:val="003A01B3"/>
    <w:rPr>
      <w:sz w:val="16"/>
      <w:szCs w:val="16"/>
    </w:rPr>
  </w:style>
  <w:style w:type="paragraph" w:styleId="Textkomentra">
    <w:name w:val="annotation text"/>
    <w:basedOn w:val="Normlny"/>
    <w:link w:val="TextkomentraChar"/>
    <w:uiPriority w:val="99"/>
    <w:semiHidden/>
    <w:unhideWhenUsed/>
    <w:rsid w:val="003A01B3"/>
    <w:pPr>
      <w:spacing w:line="240" w:lineRule="auto"/>
    </w:pPr>
    <w:rPr>
      <w:sz w:val="20"/>
      <w:szCs w:val="20"/>
    </w:rPr>
  </w:style>
  <w:style w:type="character" w:customStyle="1" w:styleId="TextkomentraChar">
    <w:name w:val="Text komentára Char"/>
    <w:basedOn w:val="Predvolenpsmoodseku"/>
    <w:link w:val="Textkomentra"/>
    <w:uiPriority w:val="99"/>
    <w:semiHidden/>
    <w:rsid w:val="003A01B3"/>
    <w:rPr>
      <w:sz w:val="20"/>
      <w:szCs w:val="20"/>
    </w:rPr>
  </w:style>
  <w:style w:type="paragraph" w:styleId="Predmetkomentra">
    <w:name w:val="annotation subject"/>
    <w:basedOn w:val="Textkomentra"/>
    <w:next w:val="Textkomentra"/>
    <w:link w:val="PredmetkomentraChar"/>
    <w:uiPriority w:val="99"/>
    <w:semiHidden/>
    <w:unhideWhenUsed/>
    <w:rsid w:val="003A01B3"/>
    <w:rPr>
      <w:b/>
      <w:bCs/>
    </w:rPr>
  </w:style>
  <w:style w:type="character" w:customStyle="1" w:styleId="PredmetkomentraChar">
    <w:name w:val="Predmet komentára Char"/>
    <w:basedOn w:val="TextkomentraChar"/>
    <w:link w:val="Predmetkomentra"/>
    <w:uiPriority w:val="99"/>
    <w:semiHidden/>
    <w:rsid w:val="003A01B3"/>
    <w:rPr>
      <w:b/>
      <w:bCs/>
      <w:sz w:val="20"/>
      <w:szCs w:val="20"/>
    </w:rPr>
  </w:style>
  <w:style w:type="paragraph" w:styleId="Textbubliny">
    <w:name w:val="Balloon Text"/>
    <w:basedOn w:val="Normlny"/>
    <w:link w:val="TextbublinyChar"/>
    <w:uiPriority w:val="99"/>
    <w:semiHidden/>
    <w:unhideWhenUsed/>
    <w:rsid w:val="003A01B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A01B3"/>
    <w:rPr>
      <w:rFonts w:ascii="Segoe UI" w:hAnsi="Segoe UI" w:cs="Segoe UI"/>
      <w:sz w:val="18"/>
      <w:szCs w:val="18"/>
    </w:rPr>
  </w:style>
  <w:style w:type="character" w:customStyle="1" w:styleId="Nadpis3Char">
    <w:name w:val="Nadpis 3 Char"/>
    <w:basedOn w:val="Predvolenpsmoodseku"/>
    <w:link w:val="Nadpis3"/>
    <w:uiPriority w:val="9"/>
    <w:rsid w:val="00C42382"/>
    <w:rPr>
      <w:rFonts w:ascii="Times New Roman" w:eastAsia="Times New Roman" w:hAnsi="Times New Roman" w:cs="Times New Roman"/>
      <w:b/>
      <w:bCs/>
      <w:sz w:val="27"/>
      <w:szCs w:val="27"/>
      <w:lang w:eastAsia="sk-SK"/>
    </w:rPr>
  </w:style>
  <w:style w:type="paragraph" w:customStyle="1" w:styleId="whitespace-normal">
    <w:name w:val="whitespace-normal"/>
    <w:basedOn w:val="Normlny"/>
    <w:rsid w:val="00C4238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AC7885"/>
    <w:rPr>
      <w:color w:val="0563C1" w:themeColor="hyperlink"/>
      <w:u w:val="single"/>
    </w:rPr>
  </w:style>
  <w:style w:type="paragraph" w:styleId="Hlavika">
    <w:name w:val="header"/>
    <w:basedOn w:val="Normlny"/>
    <w:link w:val="HlavikaChar"/>
    <w:uiPriority w:val="99"/>
    <w:unhideWhenUsed/>
    <w:rsid w:val="007C6F8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6F86"/>
  </w:style>
  <w:style w:type="paragraph" w:styleId="Pta">
    <w:name w:val="footer"/>
    <w:basedOn w:val="Normlny"/>
    <w:link w:val="PtaChar"/>
    <w:uiPriority w:val="99"/>
    <w:unhideWhenUsed/>
    <w:rsid w:val="007C6F86"/>
    <w:pPr>
      <w:tabs>
        <w:tab w:val="center" w:pos="4536"/>
        <w:tab w:val="right" w:pos="9072"/>
      </w:tabs>
      <w:spacing w:after="0" w:line="240" w:lineRule="auto"/>
    </w:pPr>
  </w:style>
  <w:style w:type="character" w:customStyle="1" w:styleId="PtaChar">
    <w:name w:val="Päta Char"/>
    <w:basedOn w:val="Predvolenpsmoodseku"/>
    <w:link w:val="Pta"/>
    <w:uiPriority w:val="99"/>
    <w:rsid w:val="007C6F86"/>
  </w:style>
  <w:style w:type="character" w:styleId="PouitHypertextovPrepojenie">
    <w:name w:val="FollowedHyperlink"/>
    <w:basedOn w:val="Predvolenpsmoodseku"/>
    <w:uiPriority w:val="99"/>
    <w:semiHidden/>
    <w:unhideWhenUsed/>
    <w:rsid w:val="00064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22847">
      <w:bodyDiv w:val="1"/>
      <w:marLeft w:val="0"/>
      <w:marRight w:val="0"/>
      <w:marTop w:val="0"/>
      <w:marBottom w:val="0"/>
      <w:divBdr>
        <w:top w:val="none" w:sz="0" w:space="0" w:color="auto"/>
        <w:left w:val="none" w:sz="0" w:space="0" w:color="auto"/>
        <w:bottom w:val="none" w:sz="0" w:space="0" w:color="auto"/>
        <w:right w:val="none" w:sz="0" w:space="0" w:color="auto"/>
      </w:divBdr>
    </w:div>
    <w:div w:id="468014521">
      <w:bodyDiv w:val="1"/>
      <w:marLeft w:val="0"/>
      <w:marRight w:val="0"/>
      <w:marTop w:val="0"/>
      <w:marBottom w:val="0"/>
      <w:divBdr>
        <w:top w:val="none" w:sz="0" w:space="0" w:color="auto"/>
        <w:left w:val="none" w:sz="0" w:space="0" w:color="auto"/>
        <w:bottom w:val="none" w:sz="0" w:space="0" w:color="auto"/>
        <w:right w:val="none" w:sz="0" w:space="0" w:color="auto"/>
      </w:divBdr>
    </w:div>
    <w:div w:id="552355494">
      <w:bodyDiv w:val="1"/>
      <w:marLeft w:val="0"/>
      <w:marRight w:val="0"/>
      <w:marTop w:val="0"/>
      <w:marBottom w:val="0"/>
      <w:divBdr>
        <w:top w:val="none" w:sz="0" w:space="0" w:color="auto"/>
        <w:left w:val="none" w:sz="0" w:space="0" w:color="auto"/>
        <w:bottom w:val="none" w:sz="0" w:space="0" w:color="auto"/>
        <w:right w:val="none" w:sz="0" w:space="0" w:color="auto"/>
      </w:divBdr>
      <w:divsChild>
        <w:div w:id="285935971">
          <w:marLeft w:val="0"/>
          <w:marRight w:val="0"/>
          <w:marTop w:val="0"/>
          <w:marBottom w:val="0"/>
          <w:divBdr>
            <w:top w:val="none" w:sz="0" w:space="0" w:color="auto"/>
            <w:left w:val="none" w:sz="0" w:space="0" w:color="auto"/>
            <w:bottom w:val="none" w:sz="0" w:space="0" w:color="auto"/>
            <w:right w:val="none" w:sz="0" w:space="0" w:color="auto"/>
          </w:divBdr>
          <w:divsChild>
            <w:div w:id="19053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6560">
      <w:bodyDiv w:val="1"/>
      <w:marLeft w:val="0"/>
      <w:marRight w:val="0"/>
      <w:marTop w:val="0"/>
      <w:marBottom w:val="0"/>
      <w:divBdr>
        <w:top w:val="none" w:sz="0" w:space="0" w:color="auto"/>
        <w:left w:val="none" w:sz="0" w:space="0" w:color="auto"/>
        <w:bottom w:val="none" w:sz="0" w:space="0" w:color="auto"/>
        <w:right w:val="none" w:sz="0" w:space="0" w:color="auto"/>
      </w:divBdr>
    </w:div>
    <w:div w:id="1426993651">
      <w:bodyDiv w:val="1"/>
      <w:marLeft w:val="0"/>
      <w:marRight w:val="0"/>
      <w:marTop w:val="0"/>
      <w:marBottom w:val="0"/>
      <w:divBdr>
        <w:top w:val="none" w:sz="0" w:space="0" w:color="auto"/>
        <w:left w:val="none" w:sz="0" w:space="0" w:color="auto"/>
        <w:bottom w:val="none" w:sz="0" w:space="0" w:color="auto"/>
        <w:right w:val="none" w:sz="0" w:space="0" w:color="auto"/>
      </w:divBdr>
    </w:div>
    <w:div w:id="1620337133">
      <w:bodyDiv w:val="1"/>
      <w:marLeft w:val="0"/>
      <w:marRight w:val="0"/>
      <w:marTop w:val="0"/>
      <w:marBottom w:val="0"/>
      <w:divBdr>
        <w:top w:val="none" w:sz="0" w:space="0" w:color="auto"/>
        <w:left w:val="none" w:sz="0" w:space="0" w:color="auto"/>
        <w:bottom w:val="none" w:sz="0" w:space="0" w:color="auto"/>
        <w:right w:val="none" w:sz="0" w:space="0" w:color="auto"/>
      </w:divBdr>
    </w:div>
    <w:div w:id="1674411013">
      <w:bodyDiv w:val="1"/>
      <w:marLeft w:val="0"/>
      <w:marRight w:val="0"/>
      <w:marTop w:val="0"/>
      <w:marBottom w:val="0"/>
      <w:divBdr>
        <w:top w:val="none" w:sz="0" w:space="0" w:color="auto"/>
        <w:left w:val="none" w:sz="0" w:space="0" w:color="auto"/>
        <w:bottom w:val="none" w:sz="0" w:space="0" w:color="auto"/>
        <w:right w:val="none" w:sz="0" w:space="0" w:color="auto"/>
      </w:divBdr>
      <w:divsChild>
        <w:div w:id="151021431">
          <w:marLeft w:val="0"/>
          <w:marRight w:val="0"/>
          <w:marTop w:val="0"/>
          <w:marBottom w:val="0"/>
          <w:divBdr>
            <w:top w:val="none" w:sz="0" w:space="0" w:color="auto"/>
            <w:left w:val="none" w:sz="0" w:space="0" w:color="auto"/>
            <w:bottom w:val="none" w:sz="0" w:space="0" w:color="auto"/>
            <w:right w:val="none" w:sz="0" w:space="0" w:color="auto"/>
          </w:divBdr>
          <w:divsChild>
            <w:div w:id="737897149">
              <w:marLeft w:val="0"/>
              <w:marRight w:val="0"/>
              <w:marTop w:val="0"/>
              <w:marBottom w:val="0"/>
              <w:divBdr>
                <w:top w:val="none" w:sz="0" w:space="0" w:color="auto"/>
                <w:left w:val="none" w:sz="0" w:space="0" w:color="auto"/>
                <w:bottom w:val="none" w:sz="0" w:space="0" w:color="auto"/>
                <w:right w:val="none" w:sz="0" w:space="0" w:color="auto"/>
              </w:divBdr>
              <w:divsChild>
                <w:div w:id="1791125736">
                  <w:marLeft w:val="0"/>
                  <w:marRight w:val="0"/>
                  <w:marTop w:val="0"/>
                  <w:marBottom w:val="0"/>
                  <w:divBdr>
                    <w:top w:val="none" w:sz="0" w:space="0" w:color="auto"/>
                    <w:left w:val="none" w:sz="0" w:space="0" w:color="auto"/>
                    <w:bottom w:val="none" w:sz="0" w:space="0" w:color="auto"/>
                    <w:right w:val="none" w:sz="0" w:space="0" w:color="auto"/>
                  </w:divBdr>
                  <w:divsChild>
                    <w:div w:id="1721393418">
                      <w:marLeft w:val="0"/>
                      <w:marRight w:val="0"/>
                      <w:marTop w:val="0"/>
                      <w:marBottom w:val="0"/>
                      <w:divBdr>
                        <w:top w:val="none" w:sz="0" w:space="0" w:color="auto"/>
                        <w:left w:val="none" w:sz="0" w:space="0" w:color="auto"/>
                        <w:bottom w:val="none" w:sz="0" w:space="0" w:color="auto"/>
                        <w:right w:val="none" w:sz="0" w:space="0" w:color="auto"/>
                      </w:divBdr>
                      <w:divsChild>
                        <w:div w:id="1692678979">
                          <w:marLeft w:val="0"/>
                          <w:marRight w:val="0"/>
                          <w:marTop w:val="0"/>
                          <w:marBottom w:val="0"/>
                          <w:divBdr>
                            <w:top w:val="none" w:sz="0" w:space="0" w:color="auto"/>
                            <w:left w:val="none" w:sz="0" w:space="0" w:color="auto"/>
                            <w:bottom w:val="none" w:sz="0" w:space="0" w:color="auto"/>
                            <w:right w:val="none" w:sz="0" w:space="0" w:color="auto"/>
                          </w:divBdr>
                          <w:divsChild>
                            <w:div w:id="1633318352">
                              <w:marLeft w:val="0"/>
                              <w:marRight w:val="0"/>
                              <w:marTop w:val="0"/>
                              <w:marBottom w:val="0"/>
                              <w:divBdr>
                                <w:top w:val="none" w:sz="0" w:space="0" w:color="auto"/>
                                <w:left w:val="none" w:sz="0" w:space="0" w:color="auto"/>
                                <w:bottom w:val="none" w:sz="0" w:space="0" w:color="auto"/>
                                <w:right w:val="none" w:sz="0" w:space="0" w:color="auto"/>
                              </w:divBdr>
                              <w:divsChild>
                                <w:div w:id="10211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36253">
                          <w:marLeft w:val="0"/>
                          <w:marRight w:val="0"/>
                          <w:marTop w:val="0"/>
                          <w:marBottom w:val="0"/>
                          <w:divBdr>
                            <w:top w:val="none" w:sz="0" w:space="0" w:color="auto"/>
                            <w:left w:val="none" w:sz="0" w:space="0" w:color="auto"/>
                            <w:bottom w:val="none" w:sz="0" w:space="0" w:color="auto"/>
                            <w:right w:val="none" w:sz="0" w:space="0" w:color="auto"/>
                          </w:divBdr>
                          <w:divsChild>
                            <w:div w:id="507527235">
                              <w:marLeft w:val="0"/>
                              <w:marRight w:val="0"/>
                              <w:marTop w:val="0"/>
                              <w:marBottom w:val="0"/>
                              <w:divBdr>
                                <w:top w:val="none" w:sz="0" w:space="0" w:color="auto"/>
                                <w:left w:val="none" w:sz="0" w:space="0" w:color="auto"/>
                                <w:bottom w:val="none" w:sz="0" w:space="0" w:color="auto"/>
                                <w:right w:val="none" w:sz="0" w:space="0" w:color="auto"/>
                              </w:divBdr>
                              <w:divsChild>
                                <w:div w:id="1791627656">
                                  <w:marLeft w:val="0"/>
                                  <w:marRight w:val="0"/>
                                  <w:marTop w:val="0"/>
                                  <w:marBottom w:val="0"/>
                                  <w:divBdr>
                                    <w:top w:val="none" w:sz="0" w:space="0" w:color="auto"/>
                                    <w:left w:val="none" w:sz="0" w:space="0" w:color="auto"/>
                                    <w:bottom w:val="none" w:sz="0" w:space="0" w:color="auto"/>
                                    <w:right w:val="none" w:sz="0" w:space="0" w:color="auto"/>
                                  </w:divBdr>
                                  <w:divsChild>
                                    <w:div w:id="3590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475231">
              <w:marLeft w:val="0"/>
              <w:marRight w:val="0"/>
              <w:marTop w:val="0"/>
              <w:marBottom w:val="0"/>
              <w:divBdr>
                <w:top w:val="none" w:sz="0" w:space="0" w:color="auto"/>
                <w:left w:val="none" w:sz="0" w:space="0" w:color="auto"/>
                <w:bottom w:val="none" w:sz="0" w:space="0" w:color="auto"/>
                <w:right w:val="none" w:sz="0" w:space="0" w:color="auto"/>
              </w:divBdr>
              <w:divsChild>
                <w:div w:id="1372269373">
                  <w:marLeft w:val="0"/>
                  <w:marRight w:val="0"/>
                  <w:marTop w:val="0"/>
                  <w:marBottom w:val="0"/>
                  <w:divBdr>
                    <w:top w:val="none" w:sz="0" w:space="0" w:color="auto"/>
                    <w:left w:val="none" w:sz="0" w:space="0" w:color="auto"/>
                    <w:bottom w:val="none" w:sz="0" w:space="0" w:color="auto"/>
                    <w:right w:val="none" w:sz="0" w:space="0" w:color="auto"/>
                  </w:divBdr>
                  <w:divsChild>
                    <w:div w:id="1617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19049">
      <w:bodyDiv w:val="1"/>
      <w:marLeft w:val="0"/>
      <w:marRight w:val="0"/>
      <w:marTop w:val="0"/>
      <w:marBottom w:val="0"/>
      <w:divBdr>
        <w:top w:val="none" w:sz="0" w:space="0" w:color="auto"/>
        <w:left w:val="none" w:sz="0" w:space="0" w:color="auto"/>
        <w:bottom w:val="none" w:sz="0" w:space="0" w:color="auto"/>
        <w:right w:val="none" w:sz="0" w:space="0" w:color="auto"/>
      </w:divBdr>
      <w:divsChild>
        <w:div w:id="800807904">
          <w:marLeft w:val="0"/>
          <w:marRight w:val="0"/>
          <w:marTop w:val="0"/>
          <w:marBottom w:val="240"/>
          <w:divBdr>
            <w:top w:val="none" w:sz="0" w:space="0" w:color="auto"/>
            <w:left w:val="none" w:sz="0" w:space="0" w:color="auto"/>
            <w:bottom w:val="none" w:sz="0" w:space="0" w:color="auto"/>
            <w:right w:val="none" w:sz="0" w:space="0" w:color="auto"/>
          </w:divBdr>
        </w:div>
        <w:div w:id="1247686171">
          <w:marLeft w:val="0"/>
          <w:marRight w:val="0"/>
          <w:marTop w:val="100"/>
          <w:marBottom w:val="100"/>
          <w:divBdr>
            <w:top w:val="none" w:sz="0" w:space="0" w:color="auto"/>
            <w:left w:val="none" w:sz="0" w:space="0" w:color="auto"/>
            <w:bottom w:val="none" w:sz="0" w:space="0" w:color="auto"/>
            <w:right w:val="none" w:sz="0" w:space="0" w:color="auto"/>
          </w:divBdr>
        </w:div>
      </w:divsChild>
    </w:div>
    <w:div w:id="1830245205">
      <w:bodyDiv w:val="1"/>
      <w:marLeft w:val="0"/>
      <w:marRight w:val="0"/>
      <w:marTop w:val="0"/>
      <w:marBottom w:val="0"/>
      <w:divBdr>
        <w:top w:val="none" w:sz="0" w:space="0" w:color="auto"/>
        <w:left w:val="none" w:sz="0" w:space="0" w:color="auto"/>
        <w:bottom w:val="none" w:sz="0" w:space="0" w:color="auto"/>
        <w:right w:val="none" w:sz="0" w:space="0" w:color="auto"/>
      </w:divBdr>
    </w:div>
    <w:div w:id="19737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WKX3UHSAJ2R6-2-1412918</_dlc_DocId>
    <_dlc_DocIdUrl xmlns="e60a29af-d413-48d4-bd90-fe9d2a897e4b">
      <Url>https://ovdmasv601/sites/DMS/_layouts/15/DocIdRedir.aspx?ID=WKX3UHSAJ2R6-2-1412918</Url>
      <Description>WKX3UHSAJ2R6-2-1412918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34786-B195-422E-982C-8526F6A4A1D4}">
  <ds:schemaRefs>
    <ds:schemaRef ds:uri="http://schemas.microsoft.com/sharepoint/v3/contenttype/forms"/>
  </ds:schemaRefs>
</ds:datastoreItem>
</file>

<file path=customXml/itemProps2.xml><?xml version="1.0" encoding="utf-8"?>
<ds:datastoreItem xmlns:ds="http://schemas.openxmlformats.org/officeDocument/2006/customXml" ds:itemID="{E34C4319-EA31-4CB5-B09F-2B7A5FF991DA}">
  <ds:schemaRefs>
    <ds:schemaRef ds:uri="http://schemas.microsoft.com/sharepoint/events"/>
  </ds:schemaRefs>
</ds:datastoreItem>
</file>

<file path=customXml/itemProps3.xml><?xml version="1.0" encoding="utf-8"?>
<ds:datastoreItem xmlns:ds="http://schemas.openxmlformats.org/officeDocument/2006/customXml" ds:itemID="{1E921AB4-9EFB-491F-9B9E-FB4F9CFD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A8B69-EEF0-4DCD-90B9-7EA72DA8074B}">
  <ds:schemaRefs>
    <ds:schemaRef ds:uri="http://schemas.microsoft.com/office/2006/metadata/properties"/>
    <ds:schemaRef ds:uri="http://schemas.microsoft.com/office/infopath/2007/PartnerControls"/>
    <ds:schemaRef ds:uri="e60a29af-d413-48d4-bd90-fe9d2a897e4b"/>
  </ds:schemaRefs>
</ds:datastoreItem>
</file>

<file path=customXml/itemProps5.xml><?xml version="1.0" encoding="utf-8"?>
<ds:datastoreItem xmlns:ds="http://schemas.openxmlformats.org/officeDocument/2006/customXml" ds:itemID="{1C1486D7-AA38-432A-A415-48EF7BB0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5811</Words>
  <Characters>33126</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Čábi Veronika</dc:creator>
  <cp:keywords/>
  <dc:description/>
  <cp:lastModifiedBy>Vároš Juraj</cp:lastModifiedBy>
  <cp:revision>6</cp:revision>
  <dcterms:created xsi:type="dcterms:W3CDTF">2025-12-16T16:32:00Z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cfffb172-e671-4a44-b724-ddc4f835e708</vt:lpwstr>
  </property>
</Properties>
</file>