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546E4" w14:textId="77777777" w:rsidR="003E36B0" w:rsidRPr="008A45D9" w:rsidRDefault="008A45D9" w:rsidP="008A45D9">
      <w:pPr>
        <w:spacing w:after="0" w:line="240" w:lineRule="auto"/>
        <w:contextualSpacing/>
        <w:jc w:val="center"/>
        <w:rPr>
          <w:rFonts w:ascii="Times New Roman" w:hAnsi="Times New Roman" w:cs="Times New Roman"/>
          <w:b/>
          <w:caps/>
          <w:sz w:val="24"/>
          <w:szCs w:val="24"/>
        </w:rPr>
      </w:pPr>
      <w:r w:rsidRPr="008A45D9">
        <w:rPr>
          <w:rFonts w:ascii="Times New Roman" w:hAnsi="Times New Roman" w:cs="Times New Roman"/>
          <w:b/>
          <w:caps/>
          <w:sz w:val="24"/>
          <w:szCs w:val="24"/>
        </w:rPr>
        <w:t>Dôvodová správa</w:t>
      </w:r>
    </w:p>
    <w:p w14:paraId="35E1E71E" w14:textId="77777777" w:rsidR="00F73DB9" w:rsidRDefault="00F73DB9" w:rsidP="008A45D9">
      <w:pPr>
        <w:spacing w:after="0" w:line="240" w:lineRule="auto"/>
        <w:contextualSpacing/>
        <w:jc w:val="both"/>
        <w:rPr>
          <w:rFonts w:ascii="Times New Roman" w:hAnsi="Times New Roman" w:cs="Times New Roman"/>
          <w:b/>
          <w:sz w:val="24"/>
          <w:szCs w:val="24"/>
        </w:rPr>
      </w:pPr>
    </w:p>
    <w:p w14:paraId="366C42D7" w14:textId="77777777" w:rsidR="008A45D9" w:rsidRPr="008A45D9" w:rsidRDefault="008A45D9"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A. </w:t>
      </w:r>
      <w:r w:rsidRPr="008A45D9">
        <w:rPr>
          <w:rFonts w:ascii="Times New Roman" w:hAnsi="Times New Roman" w:cs="Times New Roman"/>
          <w:b/>
          <w:sz w:val="24"/>
          <w:szCs w:val="24"/>
        </w:rPr>
        <w:t>Všeobecná časť</w:t>
      </w:r>
    </w:p>
    <w:p w14:paraId="046973F0" w14:textId="186589AC" w:rsidR="00F73DB9" w:rsidRDefault="00F73DB9" w:rsidP="00F73DB9">
      <w:pPr>
        <w:spacing w:after="0" w:line="240" w:lineRule="auto"/>
        <w:ind w:firstLine="567"/>
        <w:jc w:val="both"/>
        <w:rPr>
          <w:rFonts w:ascii="Times New Roman" w:hAnsi="Times New Roman"/>
          <w:bCs/>
          <w:sz w:val="24"/>
          <w:szCs w:val="24"/>
        </w:rPr>
      </w:pPr>
    </w:p>
    <w:p w14:paraId="0A5F39B8" w14:textId="3A308502" w:rsidR="00E20C22" w:rsidRDefault="00E20C22" w:rsidP="00F73DB9">
      <w:pPr>
        <w:spacing w:after="0" w:line="240" w:lineRule="auto"/>
        <w:ind w:firstLine="567"/>
        <w:jc w:val="both"/>
        <w:rPr>
          <w:rFonts w:ascii="Times New Roman" w:hAnsi="Times New Roman"/>
          <w:bCs/>
          <w:sz w:val="24"/>
          <w:szCs w:val="24"/>
        </w:rPr>
      </w:pPr>
      <w:r>
        <w:rPr>
          <w:rFonts w:ascii="Times New Roman" w:hAnsi="Times New Roman"/>
          <w:bCs/>
          <w:sz w:val="24"/>
          <w:szCs w:val="24"/>
        </w:rPr>
        <w:t>Návrh zákona, ktorým sa menia a dopĺňajú niektoré zákony</w:t>
      </w:r>
      <w:r w:rsidR="003A7B91">
        <w:rPr>
          <w:rFonts w:ascii="Times New Roman" w:hAnsi="Times New Roman"/>
          <w:bCs/>
          <w:sz w:val="24"/>
          <w:szCs w:val="24"/>
        </w:rPr>
        <w:t xml:space="preserve"> v súvislosti s nepoistenými vozidlami</w:t>
      </w:r>
      <w:r>
        <w:rPr>
          <w:rFonts w:ascii="Times New Roman" w:hAnsi="Times New Roman"/>
          <w:bCs/>
          <w:sz w:val="24"/>
          <w:szCs w:val="24"/>
        </w:rPr>
        <w:t xml:space="preserve"> sa predkladá ako iniciatívny materiál.</w:t>
      </w:r>
    </w:p>
    <w:p w14:paraId="5A2D18E3" w14:textId="77777777" w:rsidR="00E20C22" w:rsidRDefault="00E20C22" w:rsidP="00F73DB9">
      <w:pPr>
        <w:spacing w:after="0" w:line="240" w:lineRule="auto"/>
        <w:ind w:firstLine="567"/>
        <w:jc w:val="both"/>
        <w:rPr>
          <w:rFonts w:ascii="Times New Roman" w:hAnsi="Times New Roman"/>
          <w:bCs/>
          <w:sz w:val="24"/>
          <w:szCs w:val="24"/>
        </w:rPr>
      </w:pPr>
    </w:p>
    <w:p w14:paraId="7A1B8BD5" w14:textId="1155E99F" w:rsidR="003D1230" w:rsidRDefault="00F73DB9" w:rsidP="00467E85">
      <w:pPr>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V nadväznosti na kontrol</w:t>
      </w:r>
      <w:r w:rsidR="005F2A39">
        <w:rPr>
          <w:rFonts w:ascii="Times New Roman" w:hAnsi="Times New Roman"/>
          <w:bCs/>
          <w:sz w:val="24"/>
          <w:szCs w:val="24"/>
        </w:rPr>
        <w:t>u</w:t>
      </w:r>
      <w:r>
        <w:rPr>
          <w:rFonts w:ascii="Times New Roman" w:hAnsi="Times New Roman"/>
          <w:bCs/>
          <w:sz w:val="24"/>
          <w:szCs w:val="24"/>
        </w:rPr>
        <w:t xml:space="preserve"> Najvyššieho kontrolného úradu Slovenskej republiky </w:t>
      </w:r>
      <w:r w:rsidRPr="006F604E">
        <w:rPr>
          <w:rFonts w:ascii="Times New Roman" w:hAnsi="Times New Roman"/>
          <w:bCs/>
          <w:sz w:val="24"/>
          <w:szCs w:val="24"/>
        </w:rPr>
        <w:t xml:space="preserve">a na potrebu </w:t>
      </w:r>
      <w:r w:rsidR="00467E85" w:rsidRPr="006F604E">
        <w:rPr>
          <w:rFonts w:ascii="Times New Roman" w:hAnsi="Times New Roman"/>
          <w:bCs/>
          <w:sz w:val="24"/>
          <w:szCs w:val="24"/>
        </w:rPr>
        <w:t xml:space="preserve">zefektívnenia nedostatočného vymáhania </w:t>
      </w:r>
      <w:r w:rsidR="006F604E" w:rsidRPr="006F604E">
        <w:rPr>
          <w:rFonts w:ascii="Times New Roman" w:hAnsi="Times New Roman"/>
          <w:bCs/>
          <w:sz w:val="24"/>
          <w:szCs w:val="24"/>
        </w:rPr>
        <w:t>pokút v rámci súčasného</w:t>
      </w:r>
      <w:r w:rsidR="00467E85" w:rsidRPr="006F604E">
        <w:rPr>
          <w:rFonts w:ascii="Times New Roman" w:hAnsi="Times New Roman"/>
          <w:bCs/>
          <w:sz w:val="24"/>
          <w:szCs w:val="24"/>
        </w:rPr>
        <w:t xml:space="preserve"> systému povinného zmluvného poistenia</w:t>
      </w:r>
      <w:r w:rsidR="00467E85">
        <w:rPr>
          <w:rFonts w:ascii="Times New Roman" w:hAnsi="Times New Roman"/>
          <w:bCs/>
          <w:sz w:val="24"/>
          <w:szCs w:val="24"/>
        </w:rPr>
        <w:t xml:space="preserve"> </w:t>
      </w:r>
      <w:r>
        <w:rPr>
          <w:rFonts w:ascii="Times New Roman" w:hAnsi="Times New Roman"/>
          <w:bCs/>
          <w:sz w:val="24"/>
          <w:szCs w:val="24"/>
        </w:rPr>
        <w:t>bola na Ministerstve</w:t>
      </w:r>
      <w:r w:rsidRPr="00F368C6">
        <w:rPr>
          <w:rFonts w:ascii="Times New Roman" w:hAnsi="Times New Roman"/>
          <w:bCs/>
          <w:sz w:val="24"/>
          <w:szCs w:val="24"/>
        </w:rPr>
        <w:t xml:space="preserve"> vnútra</w:t>
      </w:r>
      <w:r>
        <w:rPr>
          <w:rFonts w:ascii="Times New Roman" w:hAnsi="Times New Roman"/>
          <w:bCs/>
          <w:sz w:val="24"/>
          <w:szCs w:val="24"/>
        </w:rPr>
        <w:t xml:space="preserve"> Slovenskej republiky vytvorená pracovná skupina zložená zo zástupcov príslušných ústredných orgánov štátnej správy ako aj organizácií relevantných pre oblasť povinné</w:t>
      </w:r>
      <w:r w:rsidR="00D115EF">
        <w:rPr>
          <w:rFonts w:ascii="Times New Roman" w:hAnsi="Times New Roman"/>
          <w:bCs/>
          <w:sz w:val="24"/>
          <w:szCs w:val="24"/>
        </w:rPr>
        <w:t>ho</w:t>
      </w:r>
      <w:r>
        <w:rPr>
          <w:rFonts w:ascii="Times New Roman" w:hAnsi="Times New Roman"/>
          <w:bCs/>
          <w:sz w:val="24"/>
          <w:szCs w:val="24"/>
        </w:rPr>
        <w:t xml:space="preserve"> zmluvné</w:t>
      </w:r>
      <w:r w:rsidR="00D115EF">
        <w:rPr>
          <w:rFonts w:ascii="Times New Roman" w:hAnsi="Times New Roman"/>
          <w:bCs/>
          <w:sz w:val="24"/>
          <w:szCs w:val="24"/>
        </w:rPr>
        <w:t>ho poistenia</w:t>
      </w:r>
      <w:r>
        <w:rPr>
          <w:rFonts w:ascii="Times New Roman" w:hAnsi="Times New Roman"/>
          <w:bCs/>
          <w:sz w:val="24"/>
          <w:szCs w:val="24"/>
        </w:rPr>
        <w:t>. Členmi pracovnej skupiny</w:t>
      </w:r>
      <w:r w:rsidR="001D7438">
        <w:rPr>
          <w:rFonts w:ascii="Times New Roman" w:hAnsi="Times New Roman"/>
          <w:bCs/>
          <w:sz w:val="24"/>
          <w:szCs w:val="24"/>
        </w:rPr>
        <w:t xml:space="preserve"> boli</w:t>
      </w:r>
      <w:r>
        <w:rPr>
          <w:rFonts w:ascii="Times New Roman" w:hAnsi="Times New Roman"/>
          <w:bCs/>
          <w:sz w:val="24"/>
          <w:szCs w:val="24"/>
        </w:rPr>
        <w:t xml:space="preserve"> zástupcovia príslušných útvarov </w:t>
      </w:r>
      <w:r w:rsidRPr="0056199C">
        <w:rPr>
          <w:rFonts w:ascii="Times New Roman" w:hAnsi="Times New Roman"/>
          <w:bCs/>
          <w:sz w:val="24"/>
          <w:szCs w:val="24"/>
        </w:rPr>
        <w:t>Ministerstva vnútra Slovenskej republiky, Ministerstv</w:t>
      </w:r>
      <w:r>
        <w:rPr>
          <w:rFonts w:ascii="Times New Roman" w:hAnsi="Times New Roman"/>
          <w:bCs/>
          <w:sz w:val="24"/>
          <w:szCs w:val="24"/>
        </w:rPr>
        <w:t>a</w:t>
      </w:r>
      <w:r w:rsidRPr="0056199C">
        <w:rPr>
          <w:rFonts w:ascii="Times New Roman" w:hAnsi="Times New Roman"/>
          <w:bCs/>
          <w:sz w:val="24"/>
          <w:szCs w:val="24"/>
        </w:rPr>
        <w:t xml:space="preserve"> dopravy Slovenskej republiky, Ministerstv</w:t>
      </w:r>
      <w:r>
        <w:rPr>
          <w:rFonts w:ascii="Times New Roman" w:hAnsi="Times New Roman"/>
          <w:bCs/>
          <w:sz w:val="24"/>
          <w:szCs w:val="24"/>
        </w:rPr>
        <w:t>a</w:t>
      </w:r>
      <w:r w:rsidRPr="0056199C">
        <w:rPr>
          <w:rFonts w:ascii="Times New Roman" w:hAnsi="Times New Roman"/>
          <w:bCs/>
          <w:sz w:val="24"/>
          <w:szCs w:val="24"/>
        </w:rPr>
        <w:t xml:space="preserve"> financií Slovenskej republiky, Národn</w:t>
      </w:r>
      <w:r>
        <w:rPr>
          <w:rFonts w:ascii="Times New Roman" w:hAnsi="Times New Roman"/>
          <w:bCs/>
          <w:sz w:val="24"/>
          <w:szCs w:val="24"/>
        </w:rPr>
        <w:t>ej</w:t>
      </w:r>
      <w:r w:rsidRPr="0056199C">
        <w:rPr>
          <w:rFonts w:ascii="Times New Roman" w:hAnsi="Times New Roman"/>
          <w:bCs/>
          <w:sz w:val="24"/>
          <w:szCs w:val="24"/>
        </w:rPr>
        <w:t xml:space="preserve"> bank</w:t>
      </w:r>
      <w:r>
        <w:rPr>
          <w:rFonts w:ascii="Times New Roman" w:hAnsi="Times New Roman"/>
          <w:bCs/>
          <w:sz w:val="24"/>
          <w:szCs w:val="24"/>
        </w:rPr>
        <w:t>y</w:t>
      </w:r>
      <w:r w:rsidRPr="0056199C">
        <w:rPr>
          <w:rFonts w:ascii="Times New Roman" w:hAnsi="Times New Roman"/>
          <w:bCs/>
          <w:sz w:val="24"/>
          <w:szCs w:val="24"/>
        </w:rPr>
        <w:t xml:space="preserve"> Slovenska, Slovensk</w:t>
      </w:r>
      <w:r>
        <w:rPr>
          <w:rFonts w:ascii="Times New Roman" w:hAnsi="Times New Roman"/>
          <w:bCs/>
          <w:sz w:val="24"/>
          <w:szCs w:val="24"/>
        </w:rPr>
        <w:t>ej</w:t>
      </w:r>
      <w:r w:rsidRPr="0056199C">
        <w:rPr>
          <w:rFonts w:ascii="Times New Roman" w:hAnsi="Times New Roman"/>
          <w:bCs/>
          <w:sz w:val="24"/>
          <w:szCs w:val="24"/>
        </w:rPr>
        <w:t xml:space="preserve"> kancelári</w:t>
      </w:r>
      <w:r>
        <w:rPr>
          <w:rFonts w:ascii="Times New Roman" w:hAnsi="Times New Roman"/>
          <w:bCs/>
          <w:sz w:val="24"/>
          <w:szCs w:val="24"/>
        </w:rPr>
        <w:t>e</w:t>
      </w:r>
      <w:r w:rsidRPr="0056199C">
        <w:rPr>
          <w:rFonts w:ascii="Times New Roman" w:hAnsi="Times New Roman"/>
          <w:bCs/>
          <w:sz w:val="24"/>
          <w:szCs w:val="24"/>
        </w:rPr>
        <w:t xml:space="preserve"> poisťovateľov</w:t>
      </w:r>
      <w:r>
        <w:rPr>
          <w:rFonts w:ascii="Times New Roman" w:hAnsi="Times New Roman"/>
          <w:bCs/>
          <w:sz w:val="24"/>
          <w:szCs w:val="24"/>
        </w:rPr>
        <w:t xml:space="preserve"> a vybraných okresných úradov. </w:t>
      </w:r>
    </w:p>
    <w:p w14:paraId="01019453" w14:textId="642725CD" w:rsidR="003D1230" w:rsidRDefault="003D1230" w:rsidP="00467E85">
      <w:pPr>
        <w:spacing w:after="0" w:line="240" w:lineRule="auto"/>
        <w:ind w:firstLine="567"/>
        <w:jc w:val="both"/>
        <w:outlineLvl w:val="0"/>
        <w:rPr>
          <w:rFonts w:ascii="Times New Roman" w:hAnsi="Times New Roman"/>
          <w:bCs/>
          <w:sz w:val="24"/>
          <w:szCs w:val="24"/>
        </w:rPr>
      </w:pPr>
    </w:p>
    <w:p w14:paraId="487C4BC4" w14:textId="77777777" w:rsidR="003D1230" w:rsidRPr="00C4139C" w:rsidRDefault="003D1230" w:rsidP="004667A1">
      <w:pPr>
        <w:widowControl w:val="0"/>
        <w:spacing w:after="0" w:line="240" w:lineRule="auto"/>
        <w:ind w:firstLine="567"/>
        <w:jc w:val="both"/>
        <w:rPr>
          <w:rFonts w:ascii="Times New Roman" w:hAnsi="Times New Roman"/>
          <w:sz w:val="24"/>
          <w:szCs w:val="24"/>
          <w:lang w:eastAsia="sk-SK"/>
        </w:rPr>
      </w:pPr>
      <w:r w:rsidRPr="00C4139C">
        <w:rPr>
          <w:rFonts w:ascii="Times New Roman" w:hAnsi="Times New Roman"/>
          <w:sz w:val="24"/>
          <w:szCs w:val="24"/>
          <w:lang w:eastAsia="sk-SK"/>
        </w:rPr>
        <w:t>Podľa záverov</w:t>
      </w:r>
      <w:r>
        <w:rPr>
          <w:rFonts w:ascii="Times New Roman" w:hAnsi="Times New Roman"/>
          <w:sz w:val="24"/>
          <w:szCs w:val="24"/>
          <w:lang w:eastAsia="sk-SK"/>
        </w:rPr>
        <w:t xml:space="preserve"> kontroly</w:t>
      </w:r>
      <w:r w:rsidRPr="00C4139C">
        <w:rPr>
          <w:rFonts w:ascii="Times New Roman" w:hAnsi="Times New Roman"/>
          <w:sz w:val="24"/>
          <w:szCs w:val="24"/>
          <w:lang w:eastAsia="sk-SK"/>
        </w:rPr>
        <w:t xml:space="preserve"> </w:t>
      </w:r>
      <w:r>
        <w:rPr>
          <w:rFonts w:ascii="Times New Roman" w:hAnsi="Times New Roman"/>
          <w:bCs/>
          <w:sz w:val="24"/>
          <w:szCs w:val="24"/>
        </w:rPr>
        <w:t>Najvyššieho kontrolného úradu Slovenskej republiky</w:t>
      </w:r>
      <w:r w:rsidRPr="00C4139C">
        <w:rPr>
          <w:rFonts w:ascii="Times New Roman" w:hAnsi="Times New Roman"/>
          <w:sz w:val="24"/>
          <w:szCs w:val="24"/>
          <w:lang w:eastAsia="sk-SK"/>
        </w:rPr>
        <w:t xml:space="preserve"> by v prípade adekvátneho konania okresných úradov v udeľovaní pokút a sankcionovaní nepoistených osôb boli príjmy štátneho rozpočtu za kontrolované obdo</w:t>
      </w:r>
      <w:r>
        <w:rPr>
          <w:rFonts w:ascii="Times New Roman" w:hAnsi="Times New Roman"/>
          <w:sz w:val="24"/>
          <w:szCs w:val="24"/>
          <w:lang w:eastAsia="sk-SK"/>
        </w:rPr>
        <w:t xml:space="preserve">bie šiestich rokov vyššie o 103 762 </w:t>
      </w:r>
      <w:r w:rsidRPr="00C4139C">
        <w:rPr>
          <w:rFonts w:ascii="Times New Roman" w:hAnsi="Times New Roman"/>
          <w:sz w:val="24"/>
          <w:szCs w:val="24"/>
          <w:lang w:eastAsia="sk-SK"/>
        </w:rPr>
        <w:t>080 EUR</w:t>
      </w:r>
      <w:r>
        <w:rPr>
          <w:rFonts w:ascii="Times New Roman" w:hAnsi="Times New Roman"/>
          <w:sz w:val="24"/>
          <w:szCs w:val="24"/>
          <w:lang w:eastAsia="sk-SK"/>
        </w:rPr>
        <w:t>, čo</w:t>
      </w:r>
      <w:r w:rsidRPr="00C4139C">
        <w:rPr>
          <w:rFonts w:ascii="Times New Roman" w:hAnsi="Times New Roman"/>
          <w:sz w:val="24"/>
          <w:szCs w:val="24"/>
          <w:lang w:eastAsia="sk-SK"/>
        </w:rPr>
        <w:t xml:space="preserve"> predstavuje nadmerne vysoké rozpočtové straty.</w:t>
      </w:r>
    </w:p>
    <w:p w14:paraId="63737FFC" w14:textId="77777777" w:rsidR="003D1230" w:rsidRPr="00BE2D23" w:rsidRDefault="003D1230" w:rsidP="003D1230">
      <w:pPr>
        <w:spacing w:after="0" w:line="240" w:lineRule="auto"/>
        <w:ind w:firstLine="567"/>
        <w:jc w:val="both"/>
        <w:rPr>
          <w:rFonts w:ascii="Times New Roman" w:hAnsi="Times New Roman"/>
          <w:bCs/>
          <w:sz w:val="24"/>
          <w:szCs w:val="24"/>
        </w:rPr>
      </w:pPr>
    </w:p>
    <w:p w14:paraId="7BBE651E" w14:textId="4638E3B6" w:rsidR="00927BE8" w:rsidRDefault="00927BE8" w:rsidP="00927BE8">
      <w:pPr>
        <w:spacing w:after="0" w:line="240" w:lineRule="auto"/>
        <w:ind w:firstLine="567"/>
        <w:jc w:val="both"/>
        <w:rPr>
          <w:rFonts w:ascii="Times New Roman" w:hAnsi="Times New Roman"/>
          <w:bCs/>
          <w:sz w:val="24"/>
          <w:szCs w:val="24"/>
        </w:rPr>
      </w:pPr>
      <w:r w:rsidRPr="00BE2D23">
        <w:rPr>
          <w:rFonts w:ascii="Times New Roman" w:hAnsi="Times New Roman"/>
          <w:bCs/>
          <w:sz w:val="24"/>
          <w:szCs w:val="24"/>
        </w:rPr>
        <w:t xml:space="preserve">Cieľom návrhu </w:t>
      </w:r>
      <w:r w:rsidRPr="00927BE8">
        <w:rPr>
          <w:rFonts w:ascii="Times New Roman" w:hAnsi="Times New Roman"/>
          <w:bCs/>
          <w:sz w:val="24"/>
          <w:szCs w:val="24"/>
        </w:rPr>
        <w:t>zákona je</w:t>
      </w:r>
      <w:r w:rsidRPr="00927BE8">
        <w:t xml:space="preserve"> </w:t>
      </w:r>
      <w:r w:rsidRPr="00927BE8">
        <w:rPr>
          <w:rFonts w:ascii="Times New Roman" w:hAnsi="Times New Roman"/>
          <w:bCs/>
          <w:sz w:val="24"/>
          <w:szCs w:val="24"/>
        </w:rPr>
        <w:t>zefektívnenie kontrolného a sankčného systému povinného zmluvného poistenia a zavedenie opatrení na zníženie počtu vozidiel bez povinného zmluvného poistenia v cestnej premávke. Za týmto účelom má návrh zákona spresniť aktuálne znenie príslušných právnych predpisov na základe skúseností</w:t>
      </w:r>
      <w:r w:rsidRPr="00AF667C">
        <w:rPr>
          <w:rFonts w:ascii="Times New Roman" w:hAnsi="Times New Roman"/>
          <w:bCs/>
          <w:sz w:val="24"/>
          <w:szCs w:val="24"/>
        </w:rPr>
        <w:t xml:space="preserve"> a podnetov z aplikačnej praxe a zefektívniť vymáhanie </w:t>
      </w:r>
      <w:r>
        <w:rPr>
          <w:rFonts w:ascii="Times New Roman" w:hAnsi="Times New Roman"/>
          <w:bCs/>
          <w:sz w:val="24"/>
          <w:szCs w:val="24"/>
        </w:rPr>
        <w:t xml:space="preserve">pokút v rámci súčasného </w:t>
      </w:r>
      <w:r w:rsidRPr="00AF667C">
        <w:rPr>
          <w:rFonts w:ascii="Times New Roman" w:hAnsi="Times New Roman"/>
          <w:bCs/>
          <w:sz w:val="24"/>
          <w:szCs w:val="24"/>
        </w:rPr>
        <w:t xml:space="preserve">systému povinného zmluvného poistenia, ktorý </w:t>
      </w:r>
      <w:r>
        <w:rPr>
          <w:rFonts w:ascii="Times New Roman" w:hAnsi="Times New Roman"/>
          <w:bCs/>
          <w:sz w:val="24"/>
          <w:szCs w:val="24"/>
        </w:rPr>
        <w:t>dostatočne</w:t>
      </w:r>
      <w:r w:rsidRPr="00AF667C">
        <w:rPr>
          <w:rFonts w:ascii="Times New Roman" w:hAnsi="Times New Roman"/>
          <w:bCs/>
          <w:sz w:val="24"/>
          <w:szCs w:val="24"/>
        </w:rPr>
        <w:t xml:space="preserve"> nereflektuje stav reálne existujúcich motorových vozidiel v premávke,</w:t>
      </w:r>
      <w:r>
        <w:rPr>
          <w:rFonts w:ascii="Times New Roman" w:hAnsi="Times New Roman"/>
          <w:bCs/>
          <w:sz w:val="24"/>
          <w:szCs w:val="24"/>
        </w:rPr>
        <w:t xml:space="preserve"> čo negatívne vplýva na presnosť databázy evidencie vozidiel. Navyše, existujúci stav v evidencii vozidiel neprimerane zaťažuje okresné úrady a poisťovne neaktuálnymi údajmi. Precizovaním</w:t>
      </w:r>
      <w:r w:rsidRPr="00F368C6">
        <w:rPr>
          <w:rFonts w:ascii="Times New Roman" w:hAnsi="Times New Roman"/>
          <w:bCs/>
          <w:sz w:val="24"/>
          <w:szCs w:val="24"/>
        </w:rPr>
        <w:t xml:space="preserve"> vybraných ustanovení sa </w:t>
      </w:r>
      <w:r>
        <w:rPr>
          <w:rFonts w:ascii="Times New Roman" w:hAnsi="Times New Roman"/>
          <w:bCs/>
          <w:sz w:val="24"/>
          <w:szCs w:val="24"/>
        </w:rPr>
        <w:t>vyriešia</w:t>
      </w:r>
      <w:r w:rsidRPr="00F368C6">
        <w:rPr>
          <w:rFonts w:ascii="Times New Roman" w:hAnsi="Times New Roman"/>
          <w:bCs/>
          <w:sz w:val="24"/>
          <w:szCs w:val="24"/>
        </w:rPr>
        <w:t xml:space="preserve"> najzásadnejš</w:t>
      </w:r>
      <w:r>
        <w:rPr>
          <w:rFonts w:ascii="Times New Roman" w:hAnsi="Times New Roman"/>
          <w:bCs/>
          <w:sz w:val="24"/>
          <w:szCs w:val="24"/>
        </w:rPr>
        <w:t>ie otáz</w:t>
      </w:r>
      <w:r w:rsidRPr="00F368C6">
        <w:rPr>
          <w:rFonts w:ascii="Times New Roman" w:hAnsi="Times New Roman"/>
          <w:bCs/>
          <w:sz w:val="24"/>
          <w:szCs w:val="24"/>
        </w:rPr>
        <w:t>k</w:t>
      </w:r>
      <w:r>
        <w:rPr>
          <w:rFonts w:ascii="Times New Roman" w:hAnsi="Times New Roman"/>
          <w:bCs/>
          <w:sz w:val="24"/>
          <w:szCs w:val="24"/>
        </w:rPr>
        <w:t>y</w:t>
      </w:r>
      <w:r w:rsidRPr="00F368C6">
        <w:rPr>
          <w:rFonts w:ascii="Times New Roman" w:hAnsi="Times New Roman"/>
          <w:bCs/>
          <w:sz w:val="24"/>
          <w:szCs w:val="24"/>
        </w:rPr>
        <w:t>, ktoré spôsobujú príslušným subjektom problémy v praxi, javia sa ako neefektívne a zbytočne predlžujú rozhodovacie procesy</w:t>
      </w:r>
      <w:r>
        <w:rPr>
          <w:rFonts w:ascii="Times New Roman" w:hAnsi="Times New Roman"/>
          <w:bCs/>
          <w:sz w:val="24"/>
          <w:szCs w:val="24"/>
        </w:rPr>
        <w:t xml:space="preserve"> a konanie na okresných úradoch v oblasti povinného zmluvného poistenia</w:t>
      </w:r>
      <w:r w:rsidRPr="00F368C6">
        <w:rPr>
          <w:rFonts w:ascii="Times New Roman" w:hAnsi="Times New Roman"/>
          <w:bCs/>
          <w:sz w:val="24"/>
          <w:szCs w:val="24"/>
        </w:rPr>
        <w:t xml:space="preserve">. </w:t>
      </w:r>
    </w:p>
    <w:p w14:paraId="4A9C3ADC" w14:textId="110D584B" w:rsidR="00F73DB9" w:rsidRDefault="00F73DB9" w:rsidP="00F73DB9">
      <w:pPr>
        <w:pStyle w:val="Normlnywebov"/>
        <w:ind w:firstLine="720"/>
        <w:jc w:val="both"/>
        <w:rPr>
          <w:bCs/>
          <w:lang w:eastAsia="en-US"/>
        </w:rPr>
      </w:pPr>
      <w:r w:rsidRPr="00C4139C">
        <w:rPr>
          <w:bCs/>
          <w:lang w:eastAsia="en-US"/>
        </w:rPr>
        <w:t>Smernic</w:t>
      </w:r>
      <w:r w:rsidR="00A666E7">
        <w:rPr>
          <w:bCs/>
          <w:lang w:eastAsia="en-US"/>
        </w:rPr>
        <w:t>a</w:t>
      </w:r>
      <w:r w:rsidRPr="00C4139C">
        <w:rPr>
          <w:bCs/>
          <w:lang w:eastAsia="en-US"/>
        </w:rPr>
        <w:t xml:space="preserve"> Európskeho parlamentu a Rady (EÚ) 2009/103/ES z</w:t>
      </w:r>
      <w:r w:rsidR="00A666E7">
        <w:rPr>
          <w:bCs/>
          <w:lang w:eastAsia="en-US"/>
        </w:rPr>
        <w:t>o</w:t>
      </w:r>
      <w:r w:rsidRPr="00C4139C">
        <w:rPr>
          <w:bCs/>
          <w:lang w:eastAsia="en-US"/>
        </w:rPr>
        <w:t xml:space="preserve"> 16. septembra 2009 </w:t>
      </w:r>
      <w:r w:rsidR="00B348BD">
        <w:rPr>
          <w:bCs/>
          <w:lang w:eastAsia="en-US"/>
        </w:rPr>
        <w:br/>
      </w:r>
      <w:r w:rsidRPr="00C4139C">
        <w:rPr>
          <w:bCs/>
          <w:lang w:eastAsia="en-US"/>
        </w:rPr>
        <w:t>o poistení zodpovednosti za škodu spôsobenú prevádzkou motorových vozidiel a o kontrole plnenia povinnosti poistenia takejto zodpovednosti uklad</w:t>
      </w:r>
      <w:r w:rsidR="00A666E7">
        <w:rPr>
          <w:bCs/>
          <w:lang w:eastAsia="en-US"/>
        </w:rPr>
        <w:t>á</w:t>
      </w:r>
      <w:r w:rsidRPr="00C4139C">
        <w:rPr>
          <w:bCs/>
          <w:lang w:eastAsia="en-US"/>
        </w:rPr>
        <w:t xml:space="preserve"> členským štátom povinnosť zabezpečiť</w:t>
      </w:r>
      <w:r w:rsidR="001D7438">
        <w:rPr>
          <w:bCs/>
          <w:lang w:eastAsia="en-US"/>
        </w:rPr>
        <w:t>,</w:t>
      </w:r>
      <w:r w:rsidRPr="00C4139C">
        <w:rPr>
          <w:bCs/>
          <w:lang w:eastAsia="en-US"/>
        </w:rPr>
        <w:t xml:space="preserve"> aby zodpovednosť za škodu spôso</w:t>
      </w:r>
      <w:r w:rsidR="004667A1">
        <w:rPr>
          <w:bCs/>
          <w:lang w:eastAsia="en-US"/>
        </w:rPr>
        <w:t xml:space="preserve">benú prevádzkou </w:t>
      </w:r>
      <w:r w:rsidRPr="00C4139C">
        <w:rPr>
          <w:bCs/>
          <w:lang w:eastAsia="en-US"/>
        </w:rPr>
        <w:t>vozidla bola krytá poistením</w:t>
      </w:r>
      <w:r w:rsidR="00A666E7">
        <w:rPr>
          <w:bCs/>
          <w:lang w:eastAsia="en-US"/>
        </w:rPr>
        <w:t>.</w:t>
      </w:r>
      <w:r w:rsidRPr="00C4139C">
        <w:rPr>
          <w:bCs/>
          <w:lang w:eastAsia="en-US"/>
        </w:rPr>
        <w:t xml:space="preserve"> Slovenská kancelária poisť</w:t>
      </w:r>
      <w:r>
        <w:rPr>
          <w:bCs/>
          <w:lang w:eastAsia="en-US"/>
        </w:rPr>
        <w:t>ovateľov eviduje v súčasnosti viac</w:t>
      </w:r>
      <w:r w:rsidR="001D7438">
        <w:rPr>
          <w:bCs/>
          <w:lang w:eastAsia="en-US"/>
        </w:rPr>
        <w:t xml:space="preserve"> ako 600 </w:t>
      </w:r>
      <w:r w:rsidRPr="00C4139C">
        <w:rPr>
          <w:bCs/>
          <w:lang w:eastAsia="en-US"/>
        </w:rPr>
        <w:t>000 vozidiel bez platného povinného zmluvného poistenia</w:t>
      </w:r>
      <w:r w:rsidR="00927BE8">
        <w:rPr>
          <w:bCs/>
          <w:lang w:eastAsia="en-US"/>
        </w:rPr>
        <w:t xml:space="preserve"> (</w:t>
      </w:r>
      <w:r w:rsidRPr="00C4139C">
        <w:rPr>
          <w:bCs/>
          <w:lang w:eastAsia="en-US"/>
        </w:rPr>
        <w:t>zároveň eviduje každoročný nárast nepoistených vozidiel</w:t>
      </w:r>
      <w:r w:rsidR="00927BE8">
        <w:rPr>
          <w:bCs/>
          <w:lang w:eastAsia="en-US"/>
        </w:rPr>
        <w:t>), pričom</w:t>
      </w:r>
      <w:r w:rsidRPr="00C4139C">
        <w:rPr>
          <w:bCs/>
          <w:lang w:eastAsia="en-US"/>
        </w:rPr>
        <w:t xml:space="preserve"> odhaduje, že </w:t>
      </w:r>
      <w:r w:rsidR="001D7438">
        <w:rPr>
          <w:bCs/>
          <w:lang w:eastAsia="en-US"/>
        </w:rPr>
        <w:t xml:space="preserve">viac ako 300 </w:t>
      </w:r>
      <w:r w:rsidRPr="00C4139C">
        <w:rPr>
          <w:bCs/>
          <w:lang w:eastAsia="en-US"/>
        </w:rPr>
        <w:t>000 vozidiel</w:t>
      </w:r>
      <w:r w:rsidR="00B348BD">
        <w:rPr>
          <w:bCs/>
          <w:lang w:eastAsia="en-US"/>
        </w:rPr>
        <w:t xml:space="preserve"> </w:t>
      </w:r>
      <w:r w:rsidR="00B348BD" w:rsidRPr="00C4139C">
        <w:rPr>
          <w:bCs/>
          <w:lang w:eastAsia="en-US"/>
        </w:rPr>
        <w:t xml:space="preserve">sa </w:t>
      </w:r>
      <w:r w:rsidR="00927BE8">
        <w:rPr>
          <w:bCs/>
          <w:lang w:eastAsia="en-US"/>
        </w:rPr>
        <w:t xml:space="preserve">aj </w:t>
      </w:r>
      <w:r w:rsidR="00B348BD" w:rsidRPr="00C4139C">
        <w:rPr>
          <w:bCs/>
          <w:lang w:eastAsia="en-US"/>
        </w:rPr>
        <w:t>aktívne používa v cestnej premávke</w:t>
      </w:r>
      <w:r w:rsidRPr="00C4139C">
        <w:rPr>
          <w:bCs/>
          <w:lang w:eastAsia="en-US"/>
        </w:rPr>
        <w:t>.</w:t>
      </w:r>
    </w:p>
    <w:p w14:paraId="566799B4" w14:textId="77777777" w:rsidR="00927BE8" w:rsidRPr="0044518A" w:rsidRDefault="00927BE8" w:rsidP="00927BE8">
      <w:pPr>
        <w:pStyle w:val="Zkladntext"/>
        <w:ind w:firstLine="567"/>
        <w:jc w:val="both"/>
        <w:rPr>
          <w:bCs/>
          <w:color w:val="auto"/>
          <w:lang w:eastAsia="en-US"/>
        </w:rPr>
      </w:pPr>
      <w:r w:rsidRPr="0044518A">
        <w:rPr>
          <w:bCs/>
          <w:color w:val="auto"/>
          <w:lang w:eastAsia="en-US"/>
        </w:rPr>
        <w:t xml:space="preserve">Návrhom zákona sa zjednoduší systém ukladania a vymáhania pokút v rámci </w:t>
      </w:r>
      <w:r w:rsidRPr="0044518A">
        <w:rPr>
          <w:bCs/>
        </w:rPr>
        <w:t>povinného zmluvného poistenia</w:t>
      </w:r>
      <w:r w:rsidRPr="0044518A">
        <w:rPr>
          <w:bCs/>
          <w:color w:val="auto"/>
          <w:lang w:eastAsia="en-US"/>
        </w:rPr>
        <w:t xml:space="preserve"> v </w:t>
      </w:r>
      <w:proofErr w:type="spellStart"/>
      <w:r w:rsidRPr="0044518A">
        <w:rPr>
          <w:bCs/>
          <w:color w:val="auto"/>
          <w:lang w:eastAsia="en-US"/>
        </w:rPr>
        <w:t>rozkaznom</w:t>
      </w:r>
      <w:proofErr w:type="spellEnd"/>
      <w:r w:rsidRPr="0044518A">
        <w:rPr>
          <w:bCs/>
          <w:color w:val="auto"/>
          <w:lang w:eastAsia="en-US"/>
        </w:rPr>
        <w:t xml:space="preserve"> konaní, ktoré nahradí ukladanie pokút v správnom konaní. V tejto súvislosti</w:t>
      </w:r>
      <w:r w:rsidRPr="0044518A">
        <w:rPr>
          <w:bCs/>
        </w:rPr>
        <w:t xml:space="preserve"> sa zavádza pravidelné upozornenie držiteľov nepoistených vozidiel o nezaplatenom povinnom zmluvnom poistení,</w:t>
      </w:r>
      <w:r>
        <w:rPr>
          <w:bCs/>
        </w:rPr>
        <w:t xml:space="preserve"> </w:t>
      </w:r>
      <w:r w:rsidRPr="0044518A">
        <w:rPr>
          <w:bCs/>
        </w:rPr>
        <w:t>kontrola poistenia vozidla v rámci technickej kontroly,</w:t>
      </w:r>
      <w:r>
        <w:rPr>
          <w:bCs/>
        </w:rPr>
        <w:t xml:space="preserve"> zavádzajú sa</w:t>
      </w:r>
      <w:r w:rsidRPr="0044518A">
        <w:rPr>
          <w:bCs/>
        </w:rPr>
        <w:t xml:space="preserve"> leh</w:t>
      </w:r>
      <w:r>
        <w:rPr>
          <w:bCs/>
        </w:rPr>
        <w:t>o</w:t>
      </w:r>
      <w:r w:rsidRPr="0044518A">
        <w:rPr>
          <w:bCs/>
        </w:rPr>
        <w:t>t</w:t>
      </w:r>
      <w:r>
        <w:rPr>
          <w:bCs/>
        </w:rPr>
        <w:t>y</w:t>
      </w:r>
      <w:r w:rsidRPr="0044518A">
        <w:rPr>
          <w:bCs/>
        </w:rPr>
        <w:t xml:space="preserve"> na zaplatenie povinného zmluvného poistenia</w:t>
      </w:r>
      <w:r>
        <w:rPr>
          <w:bCs/>
        </w:rPr>
        <w:t xml:space="preserve"> a</w:t>
      </w:r>
      <w:r w:rsidRPr="0044518A">
        <w:rPr>
          <w:bCs/>
        </w:rPr>
        <w:t xml:space="preserve"> sadzby pokút za nezaplatenie povinného zmluvného poistenia</w:t>
      </w:r>
      <w:r>
        <w:rPr>
          <w:bCs/>
        </w:rPr>
        <w:t xml:space="preserve"> a upravuje sa </w:t>
      </w:r>
      <w:r w:rsidRPr="0044518A">
        <w:rPr>
          <w:bCs/>
        </w:rPr>
        <w:t>proces vyradenia vozidla z evidencie vozidiel ako posledný krok sankčného mechanizmu vo vzťahu k držiteľom nepoistených vozidiel</w:t>
      </w:r>
      <w:r w:rsidRPr="0044518A">
        <w:rPr>
          <w:bCs/>
          <w:color w:val="auto"/>
          <w:lang w:eastAsia="en-US"/>
        </w:rPr>
        <w:t xml:space="preserve">. Neoddeliteľnou súčasťou komplexnej zmeny v oblasti </w:t>
      </w:r>
      <w:r w:rsidRPr="0044518A">
        <w:rPr>
          <w:bCs/>
        </w:rPr>
        <w:t>povinného zmluvného poistenia</w:t>
      </w:r>
      <w:r w:rsidRPr="0044518A">
        <w:rPr>
          <w:bCs/>
          <w:color w:val="auto"/>
          <w:lang w:eastAsia="en-US"/>
        </w:rPr>
        <w:t xml:space="preserve"> je zabezpečiť vyčistenie databázy evidencie vozidiel jednorazovým trvalým vyradením všetkých dlhodobo (viac ako 24 mesiacov) nepoistených vozidiel</w:t>
      </w:r>
      <w:r>
        <w:rPr>
          <w:bCs/>
          <w:color w:val="auto"/>
          <w:lang w:eastAsia="en-US"/>
        </w:rPr>
        <w:t>.</w:t>
      </w:r>
      <w:r w:rsidRPr="0044518A">
        <w:rPr>
          <w:bCs/>
          <w:color w:val="auto"/>
          <w:lang w:eastAsia="en-US"/>
        </w:rPr>
        <w:t xml:space="preserve"> </w:t>
      </w:r>
    </w:p>
    <w:p w14:paraId="3A1F2B98" w14:textId="5F80757E" w:rsidR="003D1230" w:rsidRDefault="003D1230" w:rsidP="003D1230">
      <w:pPr>
        <w:spacing w:after="0" w:line="240" w:lineRule="auto"/>
        <w:ind w:firstLine="567"/>
        <w:jc w:val="both"/>
        <w:outlineLvl w:val="0"/>
        <w:rPr>
          <w:rFonts w:ascii="Times New Roman" w:hAnsi="Times New Roman"/>
          <w:bCs/>
          <w:sz w:val="24"/>
          <w:szCs w:val="24"/>
        </w:rPr>
      </w:pPr>
      <w:r w:rsidRPr="00B15B4A">
        <w:rPr>
          <w:rFonts w:ascii="Times New Roman" w:hAnsi="Times New Roman"/>
          <w:bCs/>
          <w:sz w:val="24"/>
          <w:szCs w:val="24"/>
        </w:rPr>
        <w:lastRenderedPageBreak/>
        <w:t xml:space="preserve">Navrhované zmeny v povinnom zmluvnom poistení sa dotknú  ustanovení </w:t>
      </w:r>
      <w:r>
        <w:rPr>
          <w:rFonts w:ascii="Times New Roman" w:hAnsi="Times New Roman"/>
          <w:bCs/>
          <w:sz w:val="24"/>
          <w:szCs w:val="24"/>
        </w:rPr>
        <w:t>viacerých právnych predpisov,</w:t>
      </w:r>
      <w:r w:rsidRPr="00B15B4A">
        <w:rPr>
          <w:rFonts w:ascii="Times New Roman" w:hAnsi="Times New Roman"/>
          <w:bCs/>
          <w:sz w:val="24"/>
          <w:szCs w:val="24"/>
        </w:rPr>
        <w:t xml:space="preserve"> </w:t>
      </w:r>
      <w:r>
        <w:rPr>
          <w:rFonts w:ascii="Times New Roman" w:hAnsi="Times New Roman"/>
          <w:bCs/>
          <w:sz w:val="24"/>
          <w:szCs w:val="24"/>
        </w:rPr>
        <w:t>ktorými</w:t>
      </w:r>
      <w:r w:rsidRPr="00B15B4A">
        <w:rPr>
          <w:rFonts w:ascii="Times New Roman" w:hAnsi="Times New Roman"/>
          <w:bCs/>
          <w:sz w:val="24"/>
          <w:szCs w:val="24"/>
        </w:rPr>
        <w:t xml:space="preserve"> sú zákon </w:t>
      </w:r>
      <w:r>
        <w:rPr>
          <w:rFonts w:ascii="Times New Roman" w:hAnsi="Times New Roman"/>
          <w:bCs/>
          <w:sz w:val="24"/>
          <w:szCs w:val="24"/>
        </w:rPr>
        <w:t>č. 381/2001 </w:t>
      </w:r>
      <w:r w:rsidRPr="003E0EA4">
        <w:rPr>
          <w:rFonts w:ascii="Times New Roman" w:hAnsi="Times New Roman"/>
          <w:bCs/>
          <w:sz w:val="24"/>
          <w:szCs w:val="24"/>
        </w:rPr>
        <w:t>Z. z. o povinnom zmluvnom poistení zodpovednosti za škodu spôsobenú prevádzkou motorového vozidla a o zmene a doplnení niektorých zákonov</w:t>
      </w:r>
      <w:r w:rsidRPr="00B15B4A">
        <w:rPr>
          <w:rFonts w:ascii="Times New Roman" w:hAnsi="Times New Roman"/>
          <w:bCs/>
          <w:sz w:val="24"/>
          <w:szCs w:val="24"/>
        </w:rPr>
        <w:t xml:space="preserve"> v znení neskorších predpisov, zákon č. 8/2009 Z.</w:t>
      </w:r>
      <w:r>
        <w:rPr>
          <w:rFonts w:ascii="Times New Roman" w:hAnsi="Times New Roman"/>
          <w:bCs/>
          <w:sz w:val="24"/>
          <w:szCs w:val="24"/>
        </w:rPr>
        <w:t> </w:t>
      </w:r>
      <w:r w:rsidRPr="00B15B4A">
        <w:rPr>
          <w:rFonts w:ascii="Times New Roman" w:hAnsi="Times New Roman"/>
          <w:bCs/>
          <w:sz w:val="24"/>
          <w:szCs w:val="24"/>
        </w:rPr>
        <w:t xml:space="preserve">z. o cestnej premávke </w:t>
      </w:r>
      <w:r w:rsidR="00B348BD">
        <w:rPr>
          <w:rFonts w:ascii="Times New Roman" w:hAnsi="Times New Roman"/>
          <w:bCs/>
          <w:sz w:val="24"/>
          <w:szCs w:val="24"/>
        </w:rPr>
        <w:br/>
      </w:r>
      <w:r w:rsidRPr="00B15B4A">
        <w:rPr>
          <w:rFonts w:ascii="Times New Roman" w:hAnsi="Times New Roman"/>
          <w:bCs/>
          <w:sz w:val="24"/>
          <w:szCs w:val="24"/>
        </w:rPr>
        <w:t>a o zmene a doplnení niektorých zákonov</w:t>
      </w:r>
      <w:r>
        <w:rPr>
          <w:rFonts w:ascii="Times New Roman" w:hAnsi="Times New Roman"/>
          <w:bCs/>
          <w:sz w:val="24"/>
          <w:szCs w:val="24"/>
        </w:rPr>
        <w:t xml:space="preserve"> a</w:t>
      </w:r>
      <w:r w:rsidRPr="00B15B4A">
        <w:rPr>
          <w:rFonts w:ascii="Times New Roman" w:hAnsi="Times New Roman"/>
          <w:bCs/>
          <w:sz w:val="24"/>
          <w:szCs w:val="24"/>
        </w:rPr>
        <w:t xml:space="preserve"> zákon č. 106/2018 Z. z. o prevádzke </w:t>
      </w:r>
      <w:r>
        <w:rPr>
          <w:rFonts w:ascii="Times New Roman" w:hAnsi="Times New Roman"/>
          <w:bCs/>
          <w:sz w:val="24"/>
          <w:szCs w:val="24"/>
        </w:rPr>
        <w:t xml:space="preserve">vozidiel </w:t>
      </w:r>
      <w:r w:rsidR="00B348BD">
        <w:rPr>
          <w:rFonts w:ascii="Times New Roman" w:hAnsi="Times New Roman"/>
          <w:bCs/>
          <w:sz w:val="24"/>
          <w:szCs w:val="24"/>
        </w:rPr>
        <w:br/>
      </w:r>
      <w:r>
        <w:rPr>
          <w:rFonts w:ascii="Times New Roman" w:hAnsi="Times New Roman"/>
          <w:bCs/>
          <w:sz w:val="24"/>
          <w:szCs w:val="24"/>
        </w:rPr>
        <w:t>v cestnej premávke a o </w:t>
      </w:r>
      <w:r w:rsidRPr="00B15B4A">
        <w:rPr>
          <w:rFonts w:ascii="Times New Roman" w:hAnsi="Times New Roman"/>
          <w:bCs/>
          <w:sz w:val="24"/>
          <w:szCs w:val="24"/>
        </w:rPr>
        <w:t xml:space="preserve">zmene a doplnení niektorých zákonov </w:t>
      </w:r>
      <w:r>
        <w:rPr>
          <w:rFonts w:ascii="Times New Roman" w:hAnsi="Times New Roman"/>
          <w:bCs/>
          <w:sz w:val="24"/>
          <w:szCs w:val="24"/>
        </w:rPr>
        <w:t xml:space="preserve">v znení neskorších predpisov. </w:t>
      </w:r>
    </w:p>
    <w:p w14:paraId="5AA71E5F" w14:textId="77777777" w:rsidR="003D1230" w:rsidRDefault="003D1230" w:rsidP="00F73DB9">
      <w:pPr>
        <w:spacing w:after="0" w:line="240" w:lineRule="auto"/>
        <w:ind w:firstLine="567"/>
        <w:jc w:val="both"/>
        <w:rPr>
          <w:bCs/>
        </w:rPr>
      </w:pPr>
    </w:p>
    <w:p w14:paraId="7AE8AF25" w14:textId="77777777" w:rsidR="00F73DB9" w:rsidRPr="00F368C6" w:rsidRDefault="00F73DB9" w:rsidP="00F73DB9">
      <w:pPr>
        <w:spacing w:after="0" w:line="240" w:lineRule="auto"/>
        <w:ind w:firstLine="567"/>
        <w:jc w:val="both"/>
        <w:rPr>
          <w:rFonts w:ascii="Times New Roman" w:hAnsi="Times New Roman"/>
          <w:bCs/>
          <w:sz w:val="24"/>
          <w:szCs w:val="24"/>
        </w:rPr>
      </w:pPr>
      <w:r w:rsidRPr="00F368C6">
        <w:rPr>
          <w:rFonts w:ascii="Times New Roman" w:hAnsi="Times New Roman"/>
          <w:bCs/>
          <w:sz w:val="24"/>
          <w:szCs w:val="24"/>
        </w:rPr>
        <w:t xml:space="preserve">Návrh zákona </w:t>
      </w:r>
      <w:r>
        <w:rPr>
          <w:rFonts w:ascii="Times New Roman" w:hAnsi="Times New Roman"/>
          <w:bCs/>
          <w:sz w:val="24"/>
          <w:szCs w:val="24"/>
        </w:rPr>
        <w:t>nebol</w:t>
      </w:r>
      <w:r w:rsidRPr="00F368C6">
        <w:rPr>
          <w:rFonts w:ascii="Times New Roman" w:hAnsi="Times New Roman"/>
          <w:bCs/>
          <w:sz w:val="24"/>
          <w:szCs w:val="24"/>
        </w:rPr>
        <w:t xml:space="preserve"> predmetom </w:t>
      </w:r>
      <w:proofErr w:type="spellStart"/>
      <w:r w:rsidRPr="00F368C6">
        <w:rPr>
          <w:rFonts w:ascii="Times New Roman" w:hAnsi="Times New Roman"/>
          <w:bCs/>
          <w:sz w:val="24"/>
          <w:szCs w:val="24"/>
        </w:rPr>
        <w:t>vnútrokomunitárneho</w:t>
      </w:r>
      <w:proofErr w:type="spellEnd"/>
      <w:r w:rsidRPr="00F368C6">
        <w:rPr>
          <w:rFonts w:ascii="Times New Roman" w:hAnsi="Times New Roman"/>
          <w:bCs/>
          <w:sz w:val="24"/>
          <w:szCs w:val="24"/>
        </w:rPr>
        <w:t xml:space="preserve"> pripomienkového konania.</w:t>
      </w:r>
    </w:p>
    <w:p w14:paraId="4B941474" w14:textId="2AFFE32E" w:rsidR="00F73DB9" w:rsidRDefault="00F73DB9" w:rsidP="00F73DB9">
      <w:pPr>
        <w:pStyle w:val="Normlnywebov"/>
        <w:spacing w:after="0"/>
        <w:ind w:firstLine="567"/>
        <w:jc w:val="both"/>
        <w:rPr>
          <w:bCs/>
          <w:lang w:eastAsia="en-US"/>
        </w:rPr>
      </w:pPr>
      <w:r w:rsidRPr="00F368C6">
        <w:rPr>
          <w:bCs/>
          <w:lang w:eastAsia="en-US"/>
        </w:rPr>
        <w:t>Návrh zákona je v súlade s Ústavou Slovenskej</w:t>
      </w:r>
      <w:r>
        <w:rPr>
          <w:bCs/>
          <w:lang w:eastAsia="en-US"/>
        </w:rPr>
        <w:t xml:space="preserve"> republiky, ústavnými zákonmi</w:t>
      </w:r>
      <w:r w:rsidR="00A82657">
        <w:rPr>
          <w:bCs/>
          <w:lang w:eastAsia="en-US"/>
        </w:rPr>
        <w:t>, nálezmi Ústavného súdu Slovenskej republiky</w:t>
      </w:r>
      <w:r>
        <w:rPr>
          <w:bCs/>
          <w:lang w:eastAsia="en-US"/>
        </w:rPr>
        <w:t xml:space="preserve"> a </w:t>
      </w:r>
      <w:r w:rsidRPr="00F368C6">
        <w:rPr>
          <w:bCs/>
          <w:lang w:eastAsia="en-US"/>
        </w:rPr>
        <w:t>ostatnými všeobecne záväznými právnymi predpismi Slovenskej republiky, medzinárodnými zmluvami a inými medzinárodnými dokumentmi, ktorými je Slovenská republika viazaná, ako aj s právnymi aktmi Európskej únie.</w:t>
      </w:r>
    </w:p>
    <w:p w14:paraId="104CE1BC" w14:textId="4D8771A1" w:rsidR="00277D7D" w:rsidRPr="00CD005E" w:rsidRDefault="00277D7D" w:rsidP="00277D7D">
      <w:pPr>
        <w:pStyle w:val="Normlnywebov"/>
        <w:ind w:firstLine="567"/>
        <w:jc w:val="both"/>
        <w:rPr>
          <w:bCs/>
          <w:strike/>
          <w:lang w:eastAsia="en-US"/>
        </w:rPr>
      </w:pPr>
      <w:r w:rsidRPr="00CD005E">
        <w:rPr>
          <w:bCs/>
          <w:lang w:eastAsia="en-US"/>
        </w:rPr>
        <w:t>Návrh zákona</w:t>
      </w:r>
      <w:r w:rsidR="003A7B91" w:rsidRPr="00CD005E">
        <w:rPr>
          <w:bCs/>
          <w:lang w:eastAsia="en-US"/>
        </w:rPr>
        <w:t xml:space="preserve"> </w:t>
      </w:r>
      <w:r w:rsidR="005F2A39" w:rsidRPr="00CD005E">
        <w:rPr>
          <w:bCs/>
          <w:lang w:eastAsia="en-US"/>
        </w:rPr>
        <w:t>nebude</w:t>
      </w:r>
      <w:r w:rsidR="00C463D7">
        <w:rPr>
          <w:bCs/>
          <w:lang w:eastAsia="en-US"/>
        </w:rPr>
        <w:t xml:space="preserve"> mať</w:t>
      </w:r>
      <w:r w:rsidR="005F2A39" w:rsidRPr="00CD005E">
        <w:rPr>
          <w:bCs/>
          <w:lang w:eastAsia="en-US"/>
        </w:rPr>
        <w:t xml:space="preserve"> </w:t>
      </w:r>
      <w:r w:rsidRPr="00CD005E">
        <w:rPr>
          <w:bCs/>
          <w:lang w:eastAsia="en-US"/>
        </w:rPr>
        <w:t xml:space="preserve">sociálne vplyvy, </w:t>
      </w:r>
      <w:r w:rsidR="00734F4A" w:rsidRPr="00CD005E">
        <w:rPr>
          <w:bCs/>
          <w:lang w:eastAsia="en-US"/>
        </w:rPr>
        <w:t xml:space="preserve">vplyv </w:t>
      </w:r>
      <w:r w:rsidRPr="00CD005E">
        <w:rPr>
          <w:bCs/>
          <w:lang w:eastAsia="en-US"/>
        </w:rPr>
        <w:t>na  informatizáciu spoločnosti, služby verejnej správy pre občana</w:t>
      </w:r>
      <w:r w:rsidR="00CD005E" w:rsidRPr="00CD005E">
        <w:rPr>
          <w:bCs/>
          <w:lang w:eastAsia="en-US"/>
        </w:rPr>
        <w:t xml:space="preserve">, </w:t>
      </w:r>
      <w:r w:rsidR="00734F4A" w:rsidRPr="00CD005E">
        <w:rPr>
          <w:bCs/>
          <w:lang w:eastAsia="en-US"/>
        </w:rPr>
        <w:t>vplyv</w:t>
      </w:r>
      <w:r w:rsidRPr="00CD005E">
        <w:rPr>
          <w:bCs/>
          <w:lang w:eastAsia="en-US"/>
        </w:rPr>
        <w:t xml:space="preserve"> na manželstvo, rodičovstvo a</w:t>
      </w:r>
      <w:r w:rsidR="00CD005E" w:rsidRPr="00CD005E">
        <w:rPr>
          <w:bCs/>
          <w:lang w:eastAsia="en-US"/>
        </w:rPr>
        <w:t> </w:t>
      </w:r>
      <w:r w:rsidRPr="00CD005E">
        <w:rPr>
          <w:bCs/>
          <w:lang w:eastAsia="en-US"/>
        </w:rPr>
        <w:t>rodinu</w:t>
      </w:r>
      <w:r w:rsidR="00CD005E" w:rsidRPr="00CD005E">
        <w:rPr>
          <w:bCs/>
          <w:lang w:eastAsia="en-US"/>
        </w:rPr>
        <w:t xml:space="preserve"> ani vplyvy na životné prostredie. </w:t>
      </w:r>
      <w:r w:rsidRPr="00CD005E">
        <w:rPr>
          <w:bCs/>
          <w:lang w:eastAsia="en-US"/>
        </w:rPr>
        <w:t xml:space="preserve">Návrh zákona </w:t>
      </w:r>
      <w:r w:rsidR="00734F4A" w:rsidRPr="00CD005E">
        <w:rPr>
          <w:bCs/>
          <w:lang w:eastAsia="en-US"/>
        </w:rPr>
        <w:t xml:space="preserve">bude mať </w:t>
      </w:r>
      <w:r w:rsidRPr="00CD005E">
        <w:rPr>
          <w:bCs/>
          <w:lang w:eastAsia="en-US"/>
        </w:rPr>
        <w:t>negatívny v</w:t>
      </w:r>
      <w:r w:rsidR="00CD005E" w:rsidRPr="00CD005E">
        <w:rPr>
          <w:bCs/>
          <w:lang w:eastAsia="en-US"/>
        </w:rPr>
        <w:t>plyv na podnikateľské prostredie</w:t>
      </w:r>
      <w:r w:rsidR="00734F4A" w:rsidRPr="00CD005E">
        <w:rPr>
          <w:bCs/>
          <w:lang w:eastAsia="en-US"/>
        </w:rPr>
        <w:t>.</w:t>
      </w:r>
      <w:r w:rsidR="00F73DB9" w:rsidRPr="00CD005E">
        <w:rPr>
          <w:bCs/>
          <w:lang w:eastAsia="en-US"/>
        </w:rPr>
        <w:t xml:space="preserve"> </w:t>
      </w:r>
      <w:r w:rsidR="00D43BAF">
        <w:rPr>
          <w:bCs/>
          <w:lang w:eastAsia="en-US"/>
        </w:rPr>
        <w:t>Návrh zákona bude mať pozitívny aj negatívny vplyv na</w:t>
      </w:r>
      <w:r w:rsidR="0034209B">
        <w:rPr>
          <w:bCs/>
          <w:lang w:eastAsia="en-US"/>
        </w:rPr>
        <w:t xml:space="preserve"> rozpočet verejnej správy</w:t>
      </w:r>
      <w:r w:rsidR="008C2589">
        <w:rPr>
          <w:bCs/>
          <w:lang w:eastAsia="en-US"/>
        </w:rPr>
        <w:t xml:space="preserve"> a nebude mať vplyv na limit verejných výdavkov</w:t>
      </w:r>
      <w:r w:rsidR="00D43BAF">
        <w:rPr>
          <w:bCs/>
          <w:lang w:eastAsia="en-US"/>
        </w:rPr>
        <w:t xml:space="preserve">. </w:t>
      </w:r>
      <w:r w:rsidR="00D43BAF" w:rsidRPr="00D43BAF">
        <w:rPr>
          <w:bCs/>
          <w:lang w:eastAsia="en-US"/>
        </w:rPr>
        <w:t>Financovanie predmetných vplyvov bude zabezpečené v rámci rozpočtu verejnej správy na príslušný rozpočtový rok.</w:t>
      </w:r>
    </w:p>
    <w:p w14:paraId="33BD8B23" w14:textId="77777777" w:rsidR="008A45D9" w:rsidRDefault="008A45D9" w:rsidP="008A45D9">
      <w:pPr>
        <w:spacing w:after="0" w:line="240" w:lineRule="auto"/>
        <w:contextualSpacing/>
        <w:jc w:val="both"/>
        <w:rPr>
          <w:rFonts w:ascii="Times New Roman" w:hAnsi="Times New Roman" w:cs="Times New Roman"/>
          <w:sz w:val="24"/>
          <w:szCs w:val="24"/>
        </w:rPr>
      </w:pPr>
    </w:p>
    <w:p w14:paraId="113A71ED" w14:textId="77777777" w:rsidR="00E20C22" w:rsidRDefault="00E20C22" w:rsidP="008A45D9">
      <w:pPr>
        <w:spacing w:after="0" w:line="240" w:lineRule="auto"/>
        <w:contextualSpacing/>
        <w:jc w:val="both"/>
        <w:rPr>
          <w:rFonts w:ascii="Times New Roman" w:hAnsi="Times New Roman" w:cs="Times New Roman"/>
          <w:b/>
          <w:sz w:val="24"/>
          <w:szCs w:val="24"/>
        </w:rPr>
      </w:pPr>
    </w:p>
    <w:p w14:paraId="2553219E" w14:textId="77777777" w:rsidR="00E20C22" w:rsidRDefault="00E20C22" w:rsidP="008A45D9">
      <w:pPr>
        <w:spacing w:after="0" w:line="240" w:lineRule="auto"/>
        <w:contextualSpacing/>
        <w:jc w:val="both"/>
        <w:rPr>
          <w:rFonts w:ascii="Times New Roman" w:hAnsi="Times New Roman" w:cs="Times New Roman"/>
          <w:b/>
          <w:sz w:val="24"/>
          <w:szCs w:val="24"/>
        </w:rPr>
      </w:pPr>
    </w:p>
    <w:p w14:paraId="38329662" w14:textId="77777777" w:rsidR="00E20C22" w:rsidRDefault="00E20C22" w:rsidP="008A45D9">
      <w:pPr>
        <w:spacing w:after="0" w:line="240" w:lineRule="auto"/>
        <w:contextualSpacing/>
        <w:jc w:val="both"/>
        <w:rPr>
          <w:rFonts w:ascii="Times New Roman" w:hAnsi="Times New Roman" w:cs="Times New Roman"/>
          <w:b/>
          <w:sz w:val="24"/>
          <w:szCs w:val="24"/>
        </w:rPr>
      </w:pPr>
    </w:p>
    <w:p w14:paraId="5A24FA79" w14:textId="77777777" w:rsidR="00E20C22" w:rsidRDefault="00E20C22" w:rsidP="008A45D9">
      <w:pPr>
        <w:spacing w:after="0" w:line="240" w:lineRule="auto"/>
        <w:contextualSpacing/>
        <w:jc w:val="both"/>
        <w:rPr>
          <w:rFonts w:ascii="Times New Roman" w:hAnsi="Times New Roman" w:cs="Times New Roman"/>
          <w:b/>
          <w:sz w:val="24"/>
          <w:szCs w:val="24"/>
        </w:rPr>
      </w:pPr>
    </w:p>
    <w:p w14:paraId="72E0DB04" w14:textId="77777777" w:rsidR="00E20C22" w:rsidRDefault="00E20C22" w:rsidP="008A45D9">
      <w:pPr>
        <w:spacing w:after="0" w:line="240" w:lineRule="auto"/>
        <w:contextualSpacing/>
        <w:jc w:val="both"/>
        <w:rPr>
          <w:rFonts w:ascii="Times New Roman" w:hAnsi="Times New Roman" w:cs="Times New Roman"/>
          <w:b/>
          <w:sz w:val="24"/>
          <w:szCs w:val="24"/>
        </w:rPr>
      </w:pPr>
    </w:p>
    <w:p w14:paraId="1C10B376" w14:textId="77777777" w:rsidR="00E20C22" w:rsidRDefault="00E20C22" w:rsidP="008A45D9">
      <w:pPr>
        <w:spacing w:after="0" w:line="240" w:lineRule="auto"/>
        <w:contextualSpacing/>
        <w:jc w:val="both"/>
        <w:rPr>
          <w:rFonts w:ascii="Times New Roman" w:hAnsi="Times New Roman" w:cs="Times New Roman"/>
          <w:b/>
          <w:sz w:val="24"/>
          <w:szCs w:val="24"/>
        </w:rPr>
      </w:pPr>
    </w:p>
    <w:p w14:paraId="1FD197DA" w14:textId="77777777" w:rsidR="00E20C22" w:rsidRDefault="00E20C22" w:rsidP="008A45D9">
      <w:pPr>
        <w:spacing w:after="0" w:line="240" w:lineRule="auto"/>
        <w:contextualSpacing/>
        <w:jc w:val="both"/>
        <w:rPr>
          <w:rFonts w:ascii="Times New Roman" w:hAnsi="Times New Roman" w:cs="Times New Roman"/>
          <w:b/>
          <w:sz w:val="24"/>
          <w:szCs w:val="24"/>
        </w:rPr>
      </w:pPr>
    </w:p>
    <w:p w14:paraId="345F7EF0" w14:textId="77777777" w:rsidR="00E20C22" w:rsidRDefault="00E20C22" w:rsidP="008A45D9">
      <w:pPr>
        <w:spacing w:after="0" w:line="240" w:lineRule="auto"/>
        <w:contextualSpacing/>
        <w:jc w:val="both"/>
        <w:rPr>
          <w:rFonts w:ascii="Times New Roman" w:hAnsi="Times New Roman" w:cs="Times New Roman"/>
          <w:b/>
          <w:sz w:val="24"/>
          <w:szCs w:val="24"/>
        </w:rPr>
      </w:pPr>
    </w:p>
    <w:p w14:paraId="3B320335" w14:textId="77777777" w:rsidR="00E20C22" w:rsidRDefault="00E20C22" w:rsidP="008A45D9">
      <w:pPr>
        <w:spacing w:after="0" w:line="240" w:lineRule="auto"/>
        <w:contextualSpacing/>
        <w:jc w:val="both"/>
        <w:rPr>
          <w:rFonts w:ascii="Times New Roman" w:hAnsi="Times New Roman" w:cs="Times New Roman"/>
          <w:b/>
          <w:sz w:val="24"/>
          <w:szCs w:val="24"/>
        </w:rPr>
      </w:pPr>
    </w:p>
    <w:p w14:paraId="0AC05C80" w14:textId="77777777" w:rsidR="00E20C22" w:rsidRDefault="00E20C22" w:rsidP="008A45D9">
      <w:pPr>
        <w:spacing w:after="0" w:line="240" w:lineRule="auto"/>
        <w:contextualSpacing/>
        <w:jc w:val="both"/>
        <w:rPr>
          <w:rFonts w:ascii="Times New Roman" w:hAnsi="Times New Roman" w:cs="Times New Roman"/>
          <w:b/>
          <w:sz w:val="24"/>
          <w:szCs w:val="24"/>
        </w:rPr>
      </w:pPr>
    </w:p>
    <w:p w14:paraId="35D5A439" w14:textId="77777777" w:rsidR="00E20C22" w:rsidRDefault="00E20C22" w:rsidP="008A45D9">
      <w:pPr>
        <w:spacing w:after="0" w:line="240" w:lineRule="auto"/>
        <w:contextualSpacing/>
        <w:jc w:val="both"/>
        <w:rPr>
          <w:rFonts w:ascii="Times New Roman" w:hAnsi="Times New Roman" w:cs="Times New Roman"/>
          <w:b/>
          <w:sz w:val="24"/>
          <w:szCs w:val="24"/>
        </w:rPr>
      </w:pPr>
    </w:p>
    <w:p w14:paraId="3802E256" w14:textId="77777777" w:rsidR="00E20C22" w:rsidRDefault="00E20C22" w:rsidP="008A45D9">
      <w:pPr>
        <w:spacing w:after="0" w:line="240" w:lineRule="auto"/>
        <w:contextualSpacing/>
        <w:jc w:val="both"/>
        <w:rPr>
          <w:rFonts w:ascii="Times New Roman" w:hAnsi="Times New Roman" w:cs="Times New Roman"/>
          <w:b/>
          <w:sz w:val="24"/>
          <w:szCs w:val="24"/>
        </w:rPr>
      </w:pPr>
    </w:p>
    <w:p w14:paraId="6E5E025A" w14:textId="77777777" w:rsidR="00E20C22" w:rsidRDefault="00E20C22" w:rsidP="008A45D9">
      <w:pPr>
        <w:spacing w:after="0" w:line="240" w:lineRule="auto"/>
        <w:contextualSpacing/>
        <w:jc w:val="both"/>
        <w:rPr>
          <w:rFonts w:ascii="Times New Roman" w:hAnsi="Times New Roman" w:cs="Times New Roman"/>
          <w:b/>
          <w:sz w:val="24"/>
          <w:szCs w:val="24"/>
        </w:rPr>
      </w:pPr>
    </w:p>
    <w:p w14:paraId="4FCEA7EA" w14:textId="77777777" w:rsidR="00E20C22" w:rsidRDefault="00E20C22" w:rsidP="008A45D9">
      <w:pPr>
        <w:spacing w:after="0" w:line="240" w:lineRule="auto"/>
        <w:contextualSpacing/>
        <w:jc w:val="both"/>
        <w:rPr>
          <w:rFonts w:ascii="Times New Roman" w:hAnsi="Times New Roman" w:cs="Times New Roman"/>
          <w:b/>
          <w:sz w:val="24"/>
          <w:szCs w:val="24"/>
        </w:rPr>
      </w:pPr>
    </w:p>
    <w:p w14:paraId="74AF46A2" w14:textId="77777777" w:rsidR="00E20C22" w:rsidRDefault="00E20C22" w:rsidP="008A45D9">
      <w:pPr>
        <w:spacing w:after="0" w:line="240" w:lineRule="auto"/>
        <w:contextualSpacing/>
        <w:jc w:val="both"/>
        <w:rPr>
          <w:rFonts w:ascii="Times New Roman" w:hAnsi="Times New Roman" w:cs="Times New Roman"/>
          <w:b/>
          <w:sz w:val="24"/>
          <w:szCs w:val="24"/>
        </w:rPr>
      </w:pPr>
    </w:p>
    <w:p w14:paraId="5A5D0EF9" w14:textId="77777777" w:rsidR="00E20C22" w:rsidRDefault="00E20C22" w:rsidP="008A45D9">
      <w:pPr>
        <w:spacing w:after="0" w:line="240" w:lineRule="auto"/>
        <w:contextualSpacing/>
        <w:jc w:val="both"/>
        <w:rPr>
          <w:rFonts w:ascii="Times New Roman" w:hAnsi="Times New Roman" w:cs="Times New Roman"/>
          <w:b/>
          <w:sz w:val="24"/>
          <w:szCs w:val="24"/>
        </w:rPr>
      </w:pPr>
    </w:p>
    <w:p w14:paraId="2752EB95" w14:textId="77777777" w:rsidR="00E20C22" w:rsidRDefault="00E20C22" w:rsidP="008A45D9">
      <w:pPr>
        <w:spacing w:after="0" w:line="240" w:lineRule="auto"/>
        <w:contextualSpacing/>
        <w:jc w:val="both"/>
        <w:rPr>
          <w:rFonts w:ascii="Times New Roman" w:hAnsi="Times New Roman" w:cs="Times New Roman"/>
          <w:b/>
          <w:sz w:val="24"/>
          <w:szCs w:val="24"/>
        </w:rPr>
      </w:pPr>
    </w:p>
    <w:p w14:paraId="1E5F0F7C" w14:textId="77777777" w:rsidR="00E20C22" w:rsidRDefault="00E20C22" w:rsidP="008A45D9">
      <w:pPr>
        <w:spacing w:after="0" w:line="240" w:lineRule="auto"/>
        <w:contextualSpacing/>
        <w:jc w:val="both"/>
        <w:rPr>
          <w:rFonts w:ascii="Times New Roman" w:hAnsi="Times New Roman" w:cs="Times New Roman"/>
          <w:b/>
          <w:sz w:val="24"/>
          <w:szCs w:val="24"/>
        </w:rPr>
      </w:pPr>
    </w:p>
    <w:p w14:paraId="6D59A133" w14:textId="77777777" w:rsidR="00E20C22" w:rsidRDefault="00E20C22" w:rsidP="008A45D9">
      <w:pPr>
        <w:spacing w:after="0" w:line="240" w:lineRule="auto"/>
        <w:contextualSpacing/>
        <w:jc w:val="both"/>
        <w:rPr>
          <w:rFonts w:ascii="Times New Roman" w:hAnsi="Times New Roman" w:cs="Times New Roman"/>
          <w:b/>
          <w:sz w:val="24"/>
          <w:szCs w:val="24"/>
        </w:rPr>
      </w:pPr>
    </w:p>
    <w:p w14:paraId="16A3D78F" w14:textId="77777777" w:rsidR="00E20C22" w:rsidRDefault="00E20C22" w:rsidP="008A45D9">
      <w:pPr>
        <w:spacing w:after="0" w:line="240" w:lineRule="auto"/>
        <w:contextualSpacing/>
        <w:jc w:val="both"/>
        <w:rPr>
          <w:rFonts w:ascii="Times New Roman" w:hAnsi="Times New Roman" w:cs="Times New Roman"/>
          <w:b/>
          <w:sz w:val="24"/>
          <w:szCs w:val="24"/>
        </w:rPr>
      </w:pPr>
    </w:p>
    <w:p w14:paraId="17ADC98D" w14:textId="77777777" w:rsidR="00E20C22" w:rsidRDefault="00E20C22" w:rsidP="008A45D9">
      <w:pPr>
        <w:spacing w:after="0" w:line="240" w:lineRule="auto"/>
        <w:contextualSpacing/>
        <w:jc w:val="both"/>
        <w:rPr>
          <w:rFonts w:ascii="Times New Roman" w:hAnsi="Times New Roman" w:cs="Times New Roman"/>
          <w:b/>
          <w:sz w:val="24"/>
          <w:szCs w:val="24"/>
        </w:rPr>
      </w:pPr>
    </w:p>
    <w:p w14:paraId="448B8E94" w14:textId="77BB6724" w:rsidR="00E20C22" w:rsidRDefault="00E20C22" w:rsidP="008A45D9">
      <w:pPr>
        <w:spacing w:after="0" w:line="240" w:lineRule="auto"/>
        <w:contextualSpacing/>
        <w:jc w:val="both"/>
        <w:rPr>
          <w:rFonts w:ascii="Times New Roman" w:hAnsi="Times New Roman" w:cs="Times New Roman"/>
          <w:b/>
          <w:sz w:val="24"/>
          <w:szCs w:val="24"/>
        </w:rPr>
      </w:pPr>
    </w:p>
    <w:p w14:paraId="6B70D765" w14:textId="6AD30F2C" w:rsidR="00D43BAF" w:rsidRDefault="00D43BAF" w:rsidP="008A45D9">
      <w:pPr>
        <w:spacing w:after="0" w:line="240" w:lineRule="auto"/>
        <w:contextualSpacing/>
        <w:jc w:val="both"/>
        <w:rPr>
          <w:rFonts w:ascii="Times New Roman" w:hAnsi="Times New Roman" w:cs="Times New Roman"/>
          <w:b/>
          <w:sz w:val="24"/>
          <w:szCs w:val="24"/>
        </w:rPr>
      </w:pPr>
    </w:p>
    <w:p w14:paraId="28AE558D" w14:textId="77777777" w:rsidR="00A22D64" w:rsidRDefault="00A22D64" w:rsidP="008A45D9">
      <w:pPr>
        <w:spacing w:after="0" w:line="240" w:lineRule="auto"/>
        <w:contextualSpacing/>
        <w:jc w:val="both"/>
        <w:rPr>
          <w:rFonts w:ascii="Times New Roman" w:hAnsi="Times New Roman" w:cs="Times New Roman"/>
          <w:b/>
          <w:sz w:val="24"/>
          <w:szCs w:val="24"/>
        </w:rPr>
      </w:pPr>
    </w:p>
    <w:p w14:paraId="127EE129" w14:textId="77777777" w:rsidR="00A22D64" w:rsidRDefault="00A22D64" w:rsidP="008A45D9">
      <w:pPr>
        <w:spacing w:after="0" w:line="240" w:lineRule="auto"/>
        <w:contextualSpacing/>
        <w:jc w:val="both"/>
        <w:rPr>
          <w:rFonts w:ascii="Times New Roman" w:hAnsi="Times New Roman" w:cs="Times New Roman"/>
          <w:b/>
          <w:sz w:val="24"/>
          <w:szCs w:val="24"/>
        </w:rPr>
      </w:pPr>
    </w:p>
    <w:p w14:paraId="4E0FAB90" w14:textId="77777777" w:rsidR="00A22D64" w:rsidRDefault="00A22D64" w:rsidP="008A45D9">
      <w:pPr>
        <w:spacing w:after="0" w:line="240" w:lineRule="auto"/>
        <w:contextualSpacing/>
        <w:jc w:val="both"/>
        <w:rPr>
          <w:rFonts w:ascii="Times New Roman" w:hAnsi="Times New Roman" w:cs="Times New Roman"/>
          <w:b/>
          <w:sz w:val="24"/>
          <w:szCs w:val="24"/>
        </w:rPr>
      </w:pPr>
    </w:p>
    <w:p w14:paraId="03582423" w14:textId="77777777" w:rsidR="00A22D64" w:rsidRDefault="00A22D64" w:rsidP="008A45D9">
      <w:pPr>
        <w:spacing w:after="0" w:line="240" w:lineRule="auto"/>
        <w:contextualSpacing/>
        <w:jc w:val="both"/>
        <w:rPr>
          <w:rFonts w:ascii="Times New Roman" w:hAnsi="Times New Roman" w:cs="Times New Roman"/>
          <w:b/>
          <w:sz w:val="24"/>
          <w:szCs w:val="24"/>
        </w:rPr>
      </w:pPr>
    </w:p>
    <w:p w14:paraId="29A95356" w14:textId="77777777" w:rsidR="00A22D64" w:rsidRDefault="00A22D64" w:rsidP="008A45D9">
      <w:pPr>
        <w:spacing w:after="0" w:line="240" w:lineRule="auto"/>
        <w:contextualSpacing/>
        <w:jc w:val="both"/>
        <w:rPr>
          <w:rFonts w:ascii="Times New Roman" w:hAnsi="Times New Roman" w:cs="Times New Roman"/>
          <w:b/>
          <w:sz w:val="24"/>
          <w:szCs w:val="24"/>
        </w:rPr>
      </w:pPr>
    </w:p>
    <w:p w14:paraId="681BA90B" w14:textId="77777777" w:rsidR="00A22D64" w:rsidRDefault="00A22D64" w:rsidP="008A45D9">
      <w:pPr>
        <w:spacing w:after="0" w:line="240" w:lineRule="auto"/>
        <w:contextualSpacing/>
        <w:jc w:val="both"/>
        <w:rPr>
          <w:rFonts w:ascii="Times New Roman" w:hAnsi="Times New Roman" w:cs="Times New Roman"/>
          <w:b/>
          <w:sz w:val="24"/>
          <w:szCs w:val="24"/>
        </w:rPr>
      </w:pPr>
    </w:p>
    <w:p w14:paraId="3DFA0831" w14:textId="77777777" w:rsidR="00D43BAF" w:rsidRDefault="00D43BAF" w:rsidP="008A45D9">
      <w:pPr>
        <w:spacing w:after="0" w:line="240" w:lineRule="auto"/>
        <w:contextualSpacing/>
        <w:jc w:val="both"/>
        <w:rPr>
          <w:rFonts w:ascii="Times New Roman" w:hAnsi="Times New Roman" w:cs="Times New Roman"/>
          <w:b/>
          <w:sz w:val="24"/>
          <w:szCs w:val="24"/>
        </w:rPr>
      </w:pPr>
    </w:p>
    <w:p w14:paraId="3DFD225C" w14:textId="77777777" w:rsidR="0013070A" w:rsidRPr="00591FE6" w:rsidRDefault="0013070A" w:rsidP="0013070A">
      <w:pPr>
        <w:spacing w:after="0" w:line="240" w:lineRule="auto"/>
        <w:jc w:val="center"/>
        <w:rPr>
          <w:rFonts w:ascii="Times New Roman" w:eastAsia="Times New Roman" w:hAnsi="Times New Roman" w:cs="Times New Roman"/>
          <w:b/>
          <w:bCs/>
          <w:sz w:val="24"/>
          <w:szCs w:val="24"/>
          <w:lang w:eastAsia="sk-SK"/>
        </w:rPr>
      </w:pPr>
      <w:r w:rsidRPr="004E44C2">
        <w:rPr>
          <w:rFonts w:ascii="Times New Roman" w:eastAsia="Times New Roman" w:hAnsi="Times New Roman" w:cs="Times New Roman"/>
          <w:b/>
          <w:bCs/>
          <w:sz w:val="24"/>
          <w:szCs w:val="24"/>
          <w:lang w:eastAsia="sk-SK"/>
        </w:rPr>
        <w:lastRenderedPageBreak/>
        <w:t>DOLOŽKA ZLUČITEĽNOSTI</w:t>
      </w:r>
    </w:p>
    <w:p w14:paraId="331C0AF9" w14:textId="77777777" w:rsidR="0013070A" w:rsidRPr="004E44C2" w:rsidRDefault="0013070A" w:rsidP="0013070A">
      <w:pPr>
        <w:pBdr>
          <w:bottom w:val="single" w:sz="12" w:space="1" w:color="auto"/>
        </w:pBd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w:t>
      </w:r>
      <w:r w:rsidRPr="004E44C2">
        <w:rPr>
          <w:rFonts w:ascii="Times New Roman" w:eastAsia="Times New Roman" w:hAnsi="Times New Roman" w:cs="Times New Roman"/>
          <w:b/>
          <w:bCs/>
          <w:sz w:val="24"/>
          <w:szCs w:val="24"/>
          <w:lang w:eastAsia="sk-SK"/>
        </w:rPr>
        <w:t>ávrhu</w:t>
      </w:r>
      <w:r>
        <w:rPr>
          <w:rFonts w:ascii="Times New Roman" w:eastAsia="Times New Roman" w:hAnsi="Times New Roman" w:cs="Times New Roman"/>
          <w:b/>
          <w:bCs/>
          <w:sz w:val="24"/>
          <w:szCs w:val="24"/>
          <w:lang w:eastAsia="sk-SK"/>
        </w:rPr>
        <w:t xml:space="preserve"> zákona </w:t>
      </w:r>
      <w:r w:rsidRPr="004E44C2">
        <w:rPr>
          <w:rFonts w:ascii="Times New Roman" w:eastAsia="Times New Roman" w:hAnsi="Times New Roman" w:cs="Times New Roman"/>
          <w:b/>
          <w:bCs/>
          <w:sz w:val="24"/>
          <w:szCs w:val="24"/>
          <w:lang w:eastAsia="sk-SK"/>
        </w:rPr>
        <w:t>s právom Európskej únie</w:t>
      </w:r>
    </w:p>
    <w:p w14:paraId="55DDCD58" w14:textId="77777777" w:rsidR="0013070A" w:rsidRPr="004E44C2" w:rsidRDefault="0013070A" w:rsidP="0013070A">
      <w:pPr>
        <w:spacing w:after="0" w:line="240" w:lineRule="auto"/>
        <w:rPr>
          <w:rFonts w:ascii="Times New Roman" w:eastAsia="Times New Roman" w:hAnsi="Times New Roman" w:cs="Times New Roman"/>
          <w:sz w:val="24"/>
          <w:szCs w:val="24"/>
          <w:lang w:eastAsia="sk-SK"/>
        </w:rPr>
      </w:pPr>
    </w:p>
    <w:p w14:paraId="391B8F79" w14:textId="77777777" w:rsidR="0013070A" w:rsidRPr="004E44C2" w:rsidRDefault="0013070A" w:rsidP="0013070A">
      <w:pPr>
        <w:spacing w:after="0" w:line="240" w:lineRule="auto"/>
        <w:rPr>
          <w:rFonts w:ascii="Times New Roman" w:eastAsia="Times New Roman" w:hAnsi="Times New Roman" w:cs="Times New Roman"/>
          <w:sz w:val="24"/>
          <w:szCs w:val="24"/>
          <w:lang w:eastAsia="sk-SK"/>
        </w:rPr>
      </w:pPr>
    </w:p>
    <w:p w14:paraId="715BDB03" w14:textId="77777777" w:rsidR="0013070A" w:rsidRPr="004E44C2" w:rsidRDefault="0013070A" w:rsidP="0013070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4E44C2">
        <w:rPr>
          <w:rFonts w:ascii="Times New Roman" w:eastAsia="Times New Roman" w:hAnsi="Times New Roman" w:cs="Times New Roman"/>
          <w:b/>
          <w:bCs/>
          <w:sz w:val="24"/>
          <w:szCs w:val="24"/>
          <w:lang w:eastAsia="sk-SK"/>
        </w:rPr>
        <w:t>Navrhovateľ zákona:</w:t>
      </w:r>
    </w:p>
    <w:p w14:paraId="6BEDFBEC" w14:textId="77777777" w:rsidR="0013070A" w:rsidRPr="004E44C2" w:rsidRDefault="0013070A" w:rsidP="0013070A">
      <w:pPr>
        <w:spacing w:after="0" w:line="240" w:lineRule="auto"/>
        <w:ind w:left="426"/>
        <w:rPr>
          <w:rFonts w:ascii="Times New Roman" w:eastAsia="Times New Roman" w:hAnsi="Times New Roman" w:cs="Times New Roman"/>
          <w:sz w:val="24"/>
          <w:szCs w:val="24"/>
          <w:lang w:eastAsia="sk-SK"/>
        </w:rPr>
      </w:pPr>
      <w:r w:rsidRPr="004E44C2">
        <w:rPr>
          <w:rFonts w:ascii="Times New Roman" w:eastAsia="Times New Roman" w:hAnsi="Times New Roman" w:cs="Times New Roman"/>
          <w:sz w:val="24"/>
          <w:szCs w:val="24"/>
          <w:lang w:eastAsia="sk-SK"/>
        </w:rPr>
        <w:t>Vláda Slovenskej republiky.</w:t>
      </w:r>
    </w:p>
    <w:p w14:paraId="23E67410" w14:textId="77777777" w:rsidR="0013070A" w:rsidRPr="004E44C2" w:rsidRDefault="0013070A" w:rsidP="0013070A">
      <w:pPr>
        <w:spacing w:after="0" w:line="240" w:lineRule="auto"/>
        <w:rPr>
          <w:rFonts w:ascii="Times New Roman" w:eastAsia="Times New Roman" w:hAnsi="Times New Roman" w:cs="Times New Roman"/>
          <w:sz w:val="24"/>
          <w:szCs w:val="24"/>
          <w:lang w:eastAsia="sk-SK"/>
        </w:rPr>
      </w:pPr>
    </w:p>
    <w:p w14:paraId="5AFF4FDE" w14:textId="77777777" w:rsidR="0013070A" w:rsidRPr="0031178A" w:rsidRDefault="0013070A" w:rsidP="0013070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bCs/>
          <w:sz w:val="24"/>
          <w:szCs w:val="24"/>
          <w:lang w:eastAsia="sk-SK"/>
        </w:rPr>
        <w:t>Názov návrhu zákona:</w:t>
      </w:r>
    </w:p>
    <w:p w14:paraId="0FA7F17C" w14:textId="75F4654F" w:rsidR="0013070A" w:rsidRDefault="00EA33E1" w:rsidP="0013070A">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Vládny n</w:t>
      </w:r>
      <w:r w:rsidR="0013070A" w:rsidRPr="00EB56A7">
        <w:rPr>
          <w:rFonts w:ascii="Times New Roman" w:eastAsia="Times New Roman" w:hAnsi="Times New Roman" w:cs="Times New Roman"/>
          <w:sz w:val="24"/>
          <w:szCs w:val="24"/>
          <w:lang w:eastAsia="sk-SK"/>
        </w:rPr>
        <w:t>ávrh zákona, ktorým sa menia a dopĺňajú niektoré zákony v súvislosti s nepoistenými vozidlami.</w:t>
      </w:r>
    </w:p>
    <w:p w14:paraId="38E7E2DC" w14:textId="77777777" w:rsidR="0013070A" w:rsidRPr="0031178A" w:rsidRDefault="0013070A" w:rsidP="0013070A">
      <w:pPr>
        <w:spacing w:after="0" w:line="240" w:lineRule="auto"/>
        <w:ind w:left="426"/>
        <w:jc w:val="both"/>
        <w:rPr>
          <w:rFonts w:ascii="Times New Roman" w:eastAsia="Times New Roman" w:hAnsi="Times New Roman" w:cs="Times New Roman"/>
          <w:sz w:val="24"/>
          <w:szCs w:val="24"/>
          <w:lang w:eastAsia="sk-SK"/>
        </w:rPr>
      </w:pPr>
    </w:p>
    <w:p w14:paraId="32F6F055" w14:textId="77777777" w:rsidR="0013070A" w:rsidRPr="0031178A" w:rsidRDefault="0013070A" w:rsidP="0013070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bCs/>
          <w:sz w:val="24"/>
          <w:szCs w:val="24"/>
          <w:lang w:eastAsia="sk-SK"/>
        </w:rPr>
        <w:t>Predmet návrhu zákona je upravený v práve Európskej únie:</w:t>
      </w:r>
    </w:p>
    <w:p w14:paraId="466EC19F" w14:textId="77777777" w:rsidR="0013070A" w:rsidRPr="0031178A" w:rsidRDefault="0013070A" w:rsidP="0013070A">
      <w:pPr>
        <w:pStyle w:val="Odsekzoznamu"/>
        <w:numPr>
          <w:ilvl w:val="0"/>
          <w:numId w:val="2"/>
        </w:numPr>
        <w:spacing w:after="0" w:line="240" w:lineRule="auto"/>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v primárnom práve</w:t>
      </w:r>
    </w:p>
    <w:p w14:paraId="2206DB50" w14:textId="77777777" w:rsidR="0013070A" w:rsidRDefault="0013070A" w:rsidP="0013070A">
      <w:pPr>
        <w:pStyle w:val="Odsekzoznamu"/>
        <w:numPr>
          <w:ilvl w:val="0"/>
          <w:numId w:val="3"/>
        </w:numPr>
        <w:spacing w:after="0"/>
        <w:jc w:val="both"/>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čl. 4, čl. 26 ods. 2, čl. 49, 56 až 62</w:t>
      </w:r>
      <w:r>
        <w:rPr>
          <w:rFonts w:ascii="Times New Roman" w:eastAsia="Times New Roman" w:hAnsi="Times New Roman" w:cs="Times New Roman"/>
          <w:sz w:val="24"/>
          <w:szCs w:val="24"/>
          <w:lang w:eastAsia="sk-SK"/>
        </w:rPr>
        <w:t xml:space="preserve"> a čl. 114 ods. 1</w:t>
      </w:r>
      <w:r w:rsidRPr="0031178A">
        <w:rPr>
          <w:rFonts w:ascii="Times New Roman" w:eastAsia="Times New Roman" w:hAnsi="Times New Roman" w:cs="Times New Roman"/>
          <w:sz w:val="24"/>
          <w:szCs w:val="24"/>
          <w:lang w:eastAsia="sk-SK"/>
        </w:rPr>
        <w:t xml:space="preserve"> Zmluvy o fungovaní Európskej únie </w:t>
      </w:r>
      <w:r w:rsidRPr="0031178A">
        <w:rPr>
          <w:rFonts w:ascii="Times New Roman" w:hAnsi="Times New Roman" w:cs="Times New Roman"/>
          <w:sz w:val="24"/>
          <w:szCs w:val="24"/>
        </w:rPr>
        <w:t>(</w:t>
      </w:r>
      <w:r w:rsidRPr="0031178A">
        <w:rPr>
          <w:rStyle w:val="awspan1"/>
          <w:rFonts w:ascii="Times New Roman" w:hAnsi="Times New Roman"/>
        </w:rPr>
        <w:t>Ú. v. EÚ C 202, 7.6.2016) v platnom znení</w:t>
      </w:r>
      <w:r w:rsidRPr="0031178A">
        <w:rPr>
          <w:rFonts w:ascii="Times New Roman" w:eastAsia="Times New Roman" w:hAnsi="Times New Roman" w:cs="Times New Roman"/>
          <w:sz w:val="24"/>
          <w:szCs w:val="24"/>
          <w:lang w:eastAsia="sk-SK"/>
        </w:rPr>
        <w:t>.</w:t>
      </w:r>
    </w:p>
    <w:p w14:paraId="7C184AC6" w14:textId="77777777" w:rsidR="0013070A" w:rsidRPr="00EB56A7" w:rsidRDefault="0013070A" w:rsidP="0013070A">
      <w:pPr>
        <w:pStyle w:val="Odsekzoznamu"/>
        <w:spacing w:after="0" w:line="240" w:lineRule="auto"/>
        <w:ind w:left="708"/>
        <w:jc w:val="both"/>
        <w:rPr>
          <w:rFonts w:ascii="Times New Roman" w:eastAsia="Times New Roman" w:hAnsi="Times New Roman" w:cs="Times New Roman"/>
          <w:sz w:val="24"/>
          <w:szCs w:val="24"/>
          <w:lang w:eastAsia="sk-SK"/>
        </w:rPr>
      </w:pPr>
    </w:p>
    <w:p w14:paraId="4AF98F68" w14:textId="77777777" w:rsidR="0013070A" w:rsidRDefault="0013070A" w:rsidP="0013070A">
      <w:pPr>
        <w:pStyle w:val="Odsekzoznamu"/>
        <w:numPr>
          <w:ilvl w:val="0"/>
          <w:numId w:val="2"/>
        </w:numPr>
        <w:spacing w:after="0" w:line="240" w:lineRule="auto"/>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v sekundárnom práve</w:t>
      </w:r>
    </w:p>
    <w:p w14:paraId="62FF5DD3" w14:textId="77777777" w:rsidR="0013070A" w:rsidRPr="0031178A" w:rsidRDefault="0013070A" w:rsidP="0013070A">
      <w:pPr>
        <w:pStyle w:val="Odsekzoznamu"/>
        <w:spacing w:after="0" w:line="240" w:lineRule="auto"/>
        <w:rPr>
          <w:rFonts w:ascii="Times New Roman" w:eastAsia="Times New Roman" w:hAnsi="Times New Roman" w:cs="Times New Roman"/>
          <w:sz w:val="24"/>
          <w:szCs w:val="24"/>
          <w:lang w:eastAsia="sk-SK"/>
        </w:rPr>
      </w:pPr>
    </w:p>
    <w:p w14:paraId="79BF47B5" w14:textId="77777777" w:rsidR="0013070A" w:rsidRPr="00C26491" w:rsidRDefault="0013070A" w:rsidP="0013070A">
      <w:pPr>
        <w:pStyle w:val="Zarkazkladnhotextu"/>
        <w:numPr>
          <w:ilvl w:val="0"/>
          <w:numId w:val="3"/>
        </w:numPr>
        <w:autoSpaceDE w:val="0"/>
        <w:autoSpaceDN w:val="0"/>
        <w:adjustRightInd w:val="0"/>
        <w:spacing w:after="0" w:line="240" w:lineRule="auto"/>
        <w:jc w:val="both"/>
        <w:rPr>
          <w:rStyle w:val="Zvraznenie"/>
          <w:rFonts w:ascii="Times New Roman" w:eastAsia="Times New Roman" w:hAnsi="Times New Roman" w:cs="Times New Roman"/>
          <w:iCs w:val="0"/>
          <w:sz w:val="24"/>
          <w:szCs w:val="24"/>
          <w:lang w:eastAsia="sk-SK"/>
        </w:rPr>
      </w:pPr>
      <w:r w:rsidRPr="00C26491">
        <w:rPr>
          <w:rFonts w:ascii="Times New Roman" w:hAnsi="Times New Roman" w:cs="Times New Roman"/>
          <w:bCs/>
          <w:sz w:val="24"/>
          <w:szCs w:val="24"/>
          <w:shd w:val="clear" w:color="auto" w:fill="FFFFFF"/>
        </w:rPr>
        <w:t>smernica Európskeho parlamentu a Rady 2009/103/ES zo 16. septembra 2009 o poistení zodpovednosti za škodu spôsobenú prevádzkou motorových vozidiel a o kontrole plnenia povinnosti poistenia tejto zodpovednosti (kodifikované znenie) (</w:t>
      </w:r>
      <w:r w:rsidRPr="00C26491">
        <w:rPr>
          <w:rStyle w:val="Zvraznenie"/>
          <w:rFonts w:ascii="Times New Roman" w:hAnsi="Times New Roman" w:cs="Times New Roman"/>
          <w:sz w:val="24"/>
          <w:szCs w:val="24"/>
          <w:shd w:val="clear" w:color="auto" w:fill="FFFFFF"/>
        </w:rPr>
        <w:t xml:space="preserve">Ú. v. EÚ L 263, 7.10.2009) v platnom znení, gestor: MF SR, </w:t>
      </w:r>
      <w:proofErr w:type="spellStart"/>
      <w:r w:rsidRPr="00C26491">
        <w:rPr>
          <w:rStyle w:val="Zvraznenie"/>
          <w:rFonts w:ascii="Times New Roman" w:hAnsi="Times New Roman" w:cs="Times New Roman"/>
          <w:sz w:val="24"/>
          <w:szCs w:val="24"/>
          <w:shd w:val="clear" w:color="auto" w:fill="FFFFFF"/>
        </w:rPr>
        <w:t>spolugestor</w:t>
      </w:r>
      <w:proofErr w:type="spellEnd"/>
      <w:r w:rsidRPr="00C26491">
        <w:rPr>
          <w:rStyle w:val="Zvraznenie"/>
          <w:rFonts w:ascii="Times New Roman" w:hAnsi="Times New Roman" w:cs="Times New Roman"/>
          <w:sz w:val="24"/>
          <w:szCs w:val="24"/>
          <w:shd w:val="clear" w:color="auto" w:fill="FFFFFF"/>
        </w:rPr>
        <w:t>: MV SR.</w:t>
      </w:r>
    </w:p>
    <w:p w14:paraId="3A2EE5B6" w14:textId="77777777" w:rsidR="0013070A" w:rsidRPr="004565E8" w:rsidRDefault="0013070A" w:rsidP="0013070A">
      <w:pPr>
        <w:pStyle w:val="Zarkazkladnhotextu"/>
        <w:autoSpaceDE w:val="0"/>
        <w:autoSpaceDN w:val="0"/>
        <w:adjustRightInd w:val="0"/>
        <w:spacing w:after="0" w:line="240" w:lineRule="auto"/>
        <w:ind w:left="1068"/>
        <w:jc w:val="both"/>
        <w:rPr>
          <w:rFonts w:ascii="Times New Roman" w:eastAsia="Times New Roman" w:hAnsi="Times New Roman" w:cs="Times New Roman"/>
          <w:i/>
          <w:sz w:val="24"/>
          <w:szCs w:val="24"/>
          <w:lang w:eastAsia="sk-SK"/>
        </w:rPr>
      </w:pPr>
    </w:p>
    <w:p w14:paraId="342F53CE" w14:textId="77777777" w:rsidR="0013070A" w:rsidRPr="0031178A" w:rsidRDefault="0013070A" w:rsidP="0013070A">
      <w:pPr>
        <w:spacing w:after="0" w:line="240" w:lineRule="auto"/>
        <w:ind w:left="708"/>
        <w:jc w:val="both"/>
        <w:rPr>
          <w:rFonts w:ascii="Times New Roman" w:eastAsia="Times New Roman" w:hAnsi="Times New Roman" w:cs="Times New Roman"/>
          <w:sz w:val="24"/>
          <w:szCs w:val="24"/>
          <w:lang w:eastAsia="sk-SK"/>
        </w:rPr>
      </w:pPr>
    </w:p>
    <w:p w14:paraId="16AED3C4" w14:textId="77777777" w:rsidR="0013070A" w:rsidRDefault="0013070A" w:rsidP="0013070A">
      <w:pPr>
        <w:pStyle w:val="Odsekzoznamu"/>
        <w:numPr>
          <w:ilvl w:val="0"/>
          <w:numId w:val="2"/>
        </w:numPr>
        <w:spacing w:after="0" w:line="240" w:lineRule="auto"/>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v judikatúre Súdneho dvora Európskej únie</w:t>
      </w:r>
    </w:p>
    <w:p w14:paraId="4BFEB615" w14:textId="77777777" w:rsidR="0013070A" w:rsidRPr="00B44E33" w:rsidRDefault="0013070A" w:rsidP="0013070A">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 xml:space="preserve">rozsudok Súdneho dvora vo veci C-80/17, </w:t>
      </w:r>
      <w:proofErr w:type="spellStart"/>
      <w:r w:rsidRPr="00B44E33">
        <w:rPr>
          <w:rFonts w:ascii="Times New Roman" w:eastAsia="Times New Roman" w:hAnsi="Times New Roman" w:cs="Times New Roman"/>
          <w:sz w:val="24"/>
          <w:szCs w:val="24"/>
          <w:lang w:eastAsia="sk-SK"/>
        </w:rPr>
        <w:t>Fundo</w:t>
      </w:r>
      <w:proofErr w:type="spellEnd"/>
      <w:r w:rsidRPr="00B44E33">
        <w:rPr>
          <w:rFonts w:ascii="Times New Roman" w:eastAsia="Times New Roman" w:hAnsi="Times New Roman" w:cs="Times New Roman"/>
          <w:sz w:val="24"/>
          <w:szCs w:val="24"/>
          <w:lang w:eastAsia="sk-SK"/>
        </w:rPr>
        <w:t xml:space="preserve"> de </w:t>
      </w:r>
      <w:proofErr w:type="spellStart"/>
      <w:r w:rsidRPr="00B44E33">
        <w:rPr>
          <w:rFonts w:ascii="Times New Roman" w:eastAsia="Times New Roman" w:hAnsi="Times New Roman" w:cs="Times New Roman"/>
          <w:sz w:val="24"/>
          <w:szCs w:val="24"/>
          <w:lang w:eastAsia="sk-SK"/>
        </w:rPr>
        <w:t>Garantia</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Automóvel</w:t>
      </w:r>
      <w:proofErr w:type="spellEnd"/>
      <w:r w:rsidRPr="00B44E33">
        <w:rPr>
          <w:rFonts w:ascii="Times New Roman" w:eastAsia="Times New Roman" w:hAnsi="Times New Roman" w:cs="Times New Roman"/>
          <w:sz w:val="24"/>
          <w:szCs w:val="24"/>
          <w:lang w:eastAsia="sk-SK"/>
        </w:rPr>
        <w:t xml:space="preserve"> proti </w:t>
      </w:r>
      <w:proofErr w:type="spellStart"/>
      <w:r w:rsidRPr="00B44E33">
        <w:rPr>
          <w:rFonts w:ascii="Times New Roman" w:eastAsia="Times New Roman" w:hAnsi="Times New Roman" w:cs="Times New Roman"/>
          <w:sz w:val="24"/>
          <w:szCs w:val="24"/>
          <w:lang w:eastAsia="sk-SK"/>
        </w:rPr>
        <w:t>Alina</w:t>
      </w:r>
      <w:proofErr w:type="spellEnd"/>
      <w:r w:rsidRPr="00B44E33">
        <w:rPr>
          <w:rFonts w:ascii="Times New Roman" w:eastAsia="Times New Roman" w:hAnsi="Times New Roman" w:cs="Times New Roman"/>
          <w:sz w:val="24"/>
          <w:szCs w:val="24"/>
          <w:lang w:eastAsia="sk-SK"/>
        </w:rPr>
        <w:t xml:space="preserve"> Antónia </w:t>
      </w:r>
      <w:proofErr w:type="spellStart"/>
      <w:r w:rsidRPr="00B44E33">
        <w:rPr>
          <w:rFonts w:ascii="Times New Roman" w:eastAsia="Times New Roman" w:hAnsi="Times New Roman" w:cs="Times New Roman"/>
          <w:sz w:val="24"/>
          <w:szCs w:val="24"/>
          <w:lang w:eastAsia="sk-SK"/>
        </w:rPr>
        <w:t>Destapado</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Pão</w:t>
      </w:r>
      <w:proofErr w:type="spellEnd"/>
      <w:r w:rsidRPr="00B44E33">
        <w:rPr>
          <w:rFonts w:ascii="Times New Roman" w:eastAsia="Times New Roman" w:hAnsi="Times New Roman" w:cs="Times New Roman"/>
          <w:sz w:val="24"/>
          <w:szCs w:val="24"/>
          <w:lang w:eastAsia="sk-SK"/>
        </w:rPr>
        <w:t xml:space="preserve"> Mole Juliana a </w:t>
      </w:r>
      <w:proofErr w:type="spellStart"/>
      <w:r w:rsidRPr="00B44E33">
        <w:rPr>
          <w:rFonts w:ascii="Times New Roman" w:eastAsia="Times New Roman" w:hAnsi="Times New Roman" w:cs="Times New Roman"/>
          <w:sz w:val="24"/>
          <w:szCs w:val="24"/>
          <w:lang w:eastAsia="sk-SK"/>
        </w:rPr>
        <w:t>Cristiana</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Micaela</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Caetano</w:t>
      </w:r>
      <w:proofErr w:type="spellEnd"/>
      <w:r w:rsidRPr="00B44E33">
        <w:rPr>
          <w:rFonts w:ascii="Times New Roman" w:eastAsia="Times New Roman" w:hAnsi="Times New Roman" w:cs="Times New Roman"/>
          <w:sz w:val="24"/>
          <w:szCs w:val="24"/>
          <w:lang w:eastAsia="sk-SK"/>
        </w:rPr>
        <w:t xml:space="preserve"> Juliana [2018].</w:t>
      </w:r>
    </w:p>
    <w:p w14:paraId="059C2018"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5187F1BD" w14:textId="77777777" w:rsidR="0013070A" w:rsidRPr="00B44E33" w:rsidRDefault="0013070A" w:rsidP="0013070A">
      <w:pPr>
        <w:pStyle w:val="Odsekzoznamu"/>
        <w:spacing w:after="0" w:line="240" w:lineRule="auto"/>
        <w:ind w:firstLine="414"/>
        <w:rPr>
          <w:rFonts w:ascii="Times New Roman" w:eastAsia="Times New Roman" w:hAnsi="Times New Roman" w:cs="Times New Roman"/>
          <w:b/>
          <w:bCs/>
          <w:sz w:val="24"/>
          <w:szCs w:val="24"/>
          <w:lang w:eastAsia="sk-SK"/>
        </w:rPr>
      </w:pPr>
      <w:r w:rsidRPr="00B44E33">
        <w:rPr>
          <w:rFonts w:ascii="Times New Roman" w:eastAsia="Times New Roman" w:hAnsi="Times New Roman" w:cs="Times New Roman"/>
          <w:b/>
          <w:bCs/>
          <w:sz w:val="24"/>
          <w:szCs w:val="24"/>
          <w:lang w:eastAsia="sk-SK"/>
        </w:rPr>
        <w:t xml:space="preserve">Výrok rozhodnutia: </w:t>
      </w:r>
    </w:p>
    <w:p w14:paraId="6751C244" w14:textId="77777777" w:rsidR="0013070A" w:rsidRPr="00B44E33" w:rsidRDefault="0013070A" w:rsidP="0013070A">
      <w:pPr>
        <w:pStyle w:val="Odsekzoznamu"/>
        <w:spacing w:after="0" w:line="240" w:lineRule="auto"/>
        <w:ind w:firstLine="414"/>
        <w:rPr>
          <w:rFonts w:ascii="Times New Roman" w:eastAsia="Times New Roman" w:hAnsi="Times New Roman" w:cs="Times New Roman"/>
          <w:sz w:val="24"/>
          <w:szCs w:val="24"/>
          <w:lang w:eastAsia="sk-SK"/>
        </w:rPr>
      </w:pPr>
    </w:p>
    <w:p w14:paraId="4696860A"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1. Článok 3 ods. 1 smernice Rady 72/166/EHS z 24. apríla 1972 o aproximácii právnych predpisov členských štátov týkajúcich sa poistenia zodpovednosti za škodu spôsobenú prevádzkou motorových vozidiel, zmenenej smernicou Európskeho parlamentu a Rady 2005/14/ES z 11. mája 2005, sa má vykladať v tom zmysle, že uzavretie zmluvy o poistení zodpovednosti za škodu spôsobenú prevádzkou motorového vozidla je povinné, pokiaľ je dotknuté vozidlo stále evidované v členskom štáte a je spôsobilé byť uvedené do prevádzky, ale je výlučne na základe rozhodnutia jeho majiteľa, ktorý ho už nemá v úmysle riadiť, odstavené na súkromnom pozemku.</w:t>
      </w:r>
    </w:p>
    <w:p w14:paraId="17A11796" w14:textId="77777777" w:rsidR="0013070A" w:rsidRDefault="0013070A" w:rsidP="0013070A">
      <w:pPr>
        <w:pStyle w:val="Odsekzoznamu"/>
        <w:spacing w:after="0" w:line="240" w:lineRule="auto"/>
        <w:jc w:val="both"/>
        <w:rPr>
          <w:rFonts w:ascii="Times New Roman" w:eastAsia="Times New Roman" w:hAnsi="Times New Roman" w:cs="Times New Roman"/>
          <w:sz w:val="24"/>
          <w:szCs w:val="24"/>
          <w:lang w:eastAsia="sk-SK"/>
        </w:rPr>
      </w:pPr>
    </w:p>
    <w:p w14:paraId="1A1282D4" w14:textId="77777777" w:rsidR="0013070A"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2. Článok 1 ods. 4 druhej smernice Rady 84/5/EHS z 30. decembra 1983 o aproximácii právnych predpisov členských štátov týkajúcich sa poistenia zodpovednosti za škodu spôsobenú prevádzkou motorových vozidiel, zmenenej smernicou Európskeho parlamentu a Rady 2005/14/ES z 11. mája 2005, sa má vykladať v tom zmysle, že nebráni vnútroštátnej právnej úprave, ktorá stanovuje, že orgán uvedený v tomto ustanovení má právo podať žalobu nielen proti osobe alebo osobám zodpovedným za nehodu, ale aj proti osobe, ktorá mala povinnosť uzavrieť poistenie zodpovednosti za škodu spôsobenú prevádzkou vozidla, ktoré spôsobilo škody, za ktoré prevzal zodpovednosť tento orgán, ale neuzavrela na tento účel zmluvu, hoci táto osoba nie je občianskoprávne zodpovedná za nehodu, v rámci ktorej došlo k týmto škodám.</w:t>
      </w:r>
    </w:p>
    <w:p w14:paraId="5331AE5F"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p>
    <w:p w14:paraId="33FB448F"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w:t>
      </w:r>
      <w:r w:rsidRPr="00B44E33">
        <w:rPr>
          <w:rFonts w:ascii="Times New Roman" w:eastAsia="Times New Roman" w:hAnsi="Times New Roman" w:cs="Times New Roman"/>
          <w:sz w:val="24"/>
          <w:szCs w:val="24"/>
          <w:lang w:eastAsia="sk-SK"/>
        </w:rPr>
        <w:tab/>
        <w:t xml:space="preserve">rozsudok Súdneho dvora vo veci C-514/16 </w:t>
      </w:r>
      <w:proofErr w:type="spellStart"/>
      <w:r w:rsidRPr="00B44E33">
        <w:rPr>
          <w:rFonts w:ascii="Times New Roman" w:eastAsia="Times New Roman" w:hAnsi="Times New Roman" w:cs="Times New Roman"/>
          <w:sz w:val="24"/>
          <w:szCs w:val="24"/>
          <w:lang w:eastAsia="sk-SK"/>
        </w:rPr>
        <w:t>Isabel</w:t>
      </w:r>
      <w:proofErr w:type="spellEnd"/>
      <w:r w:rsidRPr="00B44E33">
        <w:rPr>
          <w:rFonts w:ascii="Times New Roman" w:eastAsia="Times New Roman" w:hAnsi="Times New Roman" w:cs="Times New Roman"/>
          <w:sz w:val="24"/>
          <w:szCs w:val="24"/>
          <w:lang w:eastAsia="sk-SK"/>
        </w:rPr>
        <w:t xml:space="preserve"> Maria </w:t>
      </w:r>
      <w:proofErr w:type="spellStart"/>
      <w:r w:rsidRPr="00B44E33">
        <w:rPr>
          <w:rFonts w:ascii="Times New Roman" w:eastAsia="Times New Roman" w:hAnsi="Times New Roman" w:cs="Times New Roman"/>
          <w:sz w:val="24"/>
          <w:szCs w:val="24"/>
          <w:lang w:eastAsia="sk-SK"/>
        </w:rPr>
        <w:t>Pinheiro</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Vieira</w:t>
      </w:r>
      <w:proofErr w:type="spellEnd"/>
      <w:r w:rsidRPr="00B44E33">
        <w:rPr>
          <w:rFonts w:ascii="Times New Roman" w:eastAsia="Times New Roman" w:hAnsi="Times New Roman" w:cs="Times New Roman"/>
          <w:sz w:val="24"/>
          <w:szCs w:val="24"/>
          <w:lang w:eastAsia="sk-SK"/>
        </w:rPr>
        <w:t xml:space="preserve"> Rodrigues de </w:t>
      </w:r>
      <w:proofErr w:type="spellStart"/>
      <w:r w:rsidRPr="00B44E33">
        <w:rPr>
          <w:rFonts w:ascii="Times New Roman" w:eastAsia="Times New Roman" w:hAnsi="Times New Roman" w:cs="Times New Roman"/>
          <w:sz w:val="24"/>
          <w:szCs w:val="24"/>
          <w:lang w:eastAsia="sk-SK"/>
        </w:rPr>
        <w:t>Andrade</w:t>
      </w:r>
      <w:proofErr w:type="spellEnd"/>
      <w:r w:rsidRPr="00B44E33">
        <w:rPr>
          <w:rFonts w:ascii="Times New Roman" w:eastAsia="Times New Roman" w:hAnsi="Times New Roman" w:cs="Times New Roman"/>
          <w:sz w:val="24"/>
          <w:szCs w:val="24"/>
          <w:lang w:eastAsia="sk-SK"/>
        </w:rPr>
        <w:t xml:space="preserve"> a </w:t>
      </w:r>
      <w:proofErr w:type="spellStart"/>
      <w:r w:rsidRPr="00B44E33">
        <w:rPr>
          <w:rFonts w:ascii="Times New Roman" w:eastAsia="Times New Roman" w:hAnsi="Times New Roman" w:cs="Times New Roman"/>
          <w:sz w:val="24"/>
          <w:szCs w:val="24"/>
          <w:lang w:eastAsia="sk-SK"/>
        </w:rPr>
        <w:t>Fausto</w:t>
      </w:r>
      <w:proofErr w:type="spellEnd"/>
      <w:r w:rsidRPr="00B44E33">
        <w:rPr>
          <w:rFonts w:ascii="Times New Roman" w:eastAsia="Times New Roman" w:hAnsi="Times New Roman" w:cs="Times New Roman"/>
          <w:sz w:val="24"/>
          <w:szCs w:val="24"/>
          <w:lang w:eastAsia="sk-SK"/>
        </w:rPr>
        <w:t xml:space="preserve"> da </w:t>
      </w:r>
      <w:proofErr w:type="spellStart"/>
      <w:r w:rsidRPr="00B44E33">
        <w:rPr>
          <w:rFonts w:ascii="Times New Roman" w:eastAsia="Times New Roman" w:hAnsi="Times New Roman" w:cs="Times New Roman"/>
          <w:sz w:val="24"/>
          <w:szCs w:val="24"/>
          <w:lang w:eastAsia="sk-SK"/>
        </w:rPr>
        <w:t>Silva</w:t>
      </w:r>
      <w:proofErr w:type="spellEnd"/>
      <w:r w:rsidRPr="00B44E33">
        <w:rPr>
          <w:rFonts w:ascii="Times New Roman" w:eastAsia="Times New Roman" w:hAnsi="Times New Roman" w:cs="Times New Roman"/>
          <w:sz w:val="24"/>
          <w:szCs w:val="24"/>
          <w:lang w:eastAsia="sk-SK"/>
        </w:rPr>
        <w:t xml:space="preserve"> Rodrigues de </w:t>
      </w:r>
      <w:proofErr w:type="spellStart"/>
      <w:r w:rsidRPr="00B44E33">
        <w:rPr>
          <w:rFonts w:ascii="Times New Roman" w:eastAsia="Times New Roman" w:hAnsi="Times New Roman" w:cs="Times New Roman"/>
          <w:sz w:val="24"/>
          <w:szCs w:val="24"/>
          <w:lang w:eastAsia="sk-SK"/>
        </w:rPr>
        <w:t>Andrade</w:t>
      </w:r>
      <w:proofErr w:type="spellEnd"/>
      <w:r w:rsidRPr="00B44E33">
        <w:rPr>
          <w:rFonts w:ascii="Times New Roman" w:eastAsia="Times New Roman" w:hAnsi="Times New Roman" w:cs="Times New Roman"/>
          <w:sz w:val="24"/>
          <w:szCs w:val="24"/>
          <w:lang w:eastAsia="sk-SK"/>
        </w:rPr>
        <w:t xml:space="preserve"> proti José Manuel </w:t>
      </w:r>
      <w:proofErr w:type="spellStart"/>
      <w:r w:rsidRPr="00B44E33">
        <w:rPr>
          <w:rFonts w:ascii="Times New Roman" w:eastAsia="Times New Roman" w:hAnsi="Times New Roman" w:cs="Times New Roman"/>
          <w:sz w:val="24"/>
          <w:szCs w:val="24"/>
          <w:lang w:eastAsia="sk-SK"/>
        </w:rPr>
        <w:t>Proença</w:t>
      </w:r>
      <w:proofErr w:type="spellEnd"/>
      <w:r w:rsidRPr="00B44E33">
        <w:rPr>
          <w:rFonts w:ascii="Times New Roman" w:eastAsia="Times New Roman" w:hAnsi="Times New Roman" w:cs="Times New Roman"/>
          <w:sz w:val="24"/>
          <w:szCs w:val="24"/>
          <w:lang w:eastAsia="sk-SK"/>
        </w:rPr>
        <w:t xml:space="preserve"> Salvador a i. [2017].</w:t>
      </w:r>
    </w:p>
    <w:p w14:paraId="4981F7D1"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1A0CECE9" w14:textId="77777777" w:rsidR="0013070A" w:rsidRPr="00B44E33" w:rsidRDefault="0013070A" w:rsidP="0013070A">
      <w:pPr>
        <w:pStyle w:val="Odsekzoznamu"/>
        <w:spacing w:after="0" w:line="240" w:lineRule="auto"/>
        <w:ind w:left="1134"/>
        <w:rPr>
          <w:rFonts w:ascii="Times New Roman" w:eastAsia="Times New Roman" w:hAnsi="Times New Roman" w:cs="Times New Roman"/>
          <w:b/>
          <w:bCs/>
          <w:sz w:val="24"/>
          <w:szCs w:val="24"/>
          <w:lang w:eastAsia="sk-SK"/>
        </w:rPr>
      </w:pPr>
      <w:r w:rsidRPr="00B44E33">
        <w:rPr>
          <w:rFonts w:ascii="Times New Roman" w:eastAsia="Times New Roman" w:hAnsi="Times New Roman" w:cs="Times New Roman"/>
          <w:b/>
          <w:bCs/>
          <w:sz w:val="24"/>
          <w:szCs w:val="24"/>
          <w:lang w:eastAsia="sk-SK"/>
        </w:rPr>
        <w:t xml:space="preserve">Výrok rozhodnutia: </w:t>
      </w:r>
    </w:p>
    <w:p w14:paraId="7CE97444"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231E5BCD"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w:t>
      </w:r>
    </w:p>
    <w:p w14:paraId="5EB48E21"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4FBD6CD7"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w:t>
      </w:r>
      <w:r w:rsidRPr="00B44E33">
        <w:rPr>
          <w:rFonts w:ascii="Times New Roman" w:eastAsia="Times New Roman" w:hAnsi="Times New Roman" w:cs="Times New Roman"/>
          <w:sz w:val="24"/>
          <w:szCs w:val="24"/>
          <w:lang w:eastAsia="sk-SK"/>
        </w:rPr>
        <w:tab/>
        <w:t xml:space="preserve">rozsudok Súdneho dvora vo veci C-359/14 ERGO </w:t>
      </w:r>
      <w:proofErr w:type="spellStart"/>
      <w:r w:rsidRPr="00B44E33">
        <w:rPr>
          <w:rFonts w:ascii="Times New Roman" w:eastAsia="Times New Roman" w:hAnsi="Times New Roman" w:cs="Times New Roman"/>
          <w:sz w:val="24"/>
          <w:szCs w:val="24"/>
          <w:lang w:eastAsia="sk-SK"/>
        </w:rPr>
        <w:t>Insurance</w:t>
      </w:r>
      <w:proofErr w:type="spellEnd"/>
      <w:r w:rsidRPr="00B44E33">
        <w:rPr>
          <w:rFonts w:ascii="Times New Roman" w:eastAsia="Times New Roman" w:hAnsi="Times New Roman" w:cs="Times New Roman"/>
          <w:sz w:val="24"/>
          <w:szCs w:val="24"/>
          <w:lang w:eastAsia="sk-SK"/>
        </w:rPr>
        <w:t xml:space="preserve"> SE proti </w:t>
      </w:r>
      <w:proofErr w:type="spellStart"/>
      <w:r w:rsidRPr="00B44E33">
        <w:rPr>
          <w:rFonts w:ascii="Times New Roman" w:eastAsia="Times New Roman" w:hAnsi="Times New Roman" w:cs="Times New Roman"/>
          <w:sz w:val="24"/>
          <w:szCs w:val="24"/>
          <w:lang w:eastAsia="sk-SK"/>
        </w:rPr>
        <w:t>If</w:t>
      </w:r>
      <w:proofErr w:type="spellEnd"/>
      <w:r w:rsidRPr="00B44E33">
        <w:rPr>
          <w:rFonts w:ascii="Times New Roman" w:eastAsia="Times New Roman" w:hAnsi="Times New Roman" w:cs="Times New Roman"/>
          <w:sz w:val="24"/>
          <w:szCs w:val="24"/>
          <w:lang w:eastAsia="sk-SK"/>
        </w:rPr>
        <w:t xml:space="preserve"> P&amp;C </w:t>
      </w:r>
      <w:proofErr w:type="spellStart"/>
      <w:r w:rsidRPr="00B44E33">
        <w:rPr>
          <w:rFonts w:ascii="Times New Roman" w:eastAsia="Times New Roman" w:hAnsi="Times New Roman" w:cs="Times New Roman"/>
          <w:sz w:val="24"/>
          <w:szCs w:val="24"/>
          <w:lang w:eastAsia="sk-SK"/>
        </w:rPr>
        <w:t>Insurance</w:t>
      </w:r>
      <w:proofErr w:type="spellEnd"/>
      <w:r w:rsidRPr="00B44E33">
        <w:rPr>
          <w:rFonts w:ascii="Times New Roman" w:eastAsia="Times New Roman" w:hAnsi="Times New Roman" w:cs="Times New Roman"/>
          <w:sz w:val="24"/>
          <w:szCs w:val="24"/>
          <w:lang w:eastAsia="sk-SK"/>
        </w:rPr>
        <w:t xml:space="preserve"> AS a </w:t>
      </w:r>
      <w:proofErr w:type="spellStart"/>
      <w:r w:rsidRPr="00B44E33">
        <w:rPr>
          <w:rFonts w:ascii="Times New Roman" w:eastAsia="Times New Roman" w:hAnsi="Times New Roman" w:cs="Times New Roman"/>
          <w:sz w:val="24"/>
          <w:szCs w:val="24"/>
          <w:lang w:eastAsia="sk-SK"/>
        </w:rPr>
        <w:t>Gjensidige</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Baltic</w:t>
      </w:r>
      <w:proofErr w:type="spellEnd"/>
      <w:r w:rsidRPr="00B44E33">
        <w:rPr>
          <w:rFonts w:ascii="Times New Roman" w:eastAsia="Times New Roman" w:hAnsi="Times New Roman" w:cs="Times New Roman"/>
          <w:sz w:val="24"/>
          <w:szCs w:val="24"/>
          <w:lang w:eastAsia="sk-SK"/>
        </w:rPr>
        <w:t xml:space="preserve"> AAS proti PZU </w:t>
      </w:r>
      <w:proofErr w:type="spellStart"/>
      <w:r w:rsidRPr="00B44E33">
        <w:rPr>
          <w:rFonts w:ascii="Times New Roman" w:eastAsia="Times New Roman" w:hAnsi="Times New Roman" w:cs="Times New Roman"/>
          <w:sz w:val="24"/>
          <w:szCs w:val="24"/>
          <w:lang w:eastAsia="sk-SK"/>
        </w:rPr>
        <w:t>Lietuva</w:t>
      </w:r>
      <w:proofErr w:type="spellEnd"/>
      <w:r w:rsidRPr="00B44E33">
        <w:rPr>
          <w:rFonts w:ascii="Times New Roman" w:eastAsia="Times New Roman" w:hAnsi="Times New Roman" w:cs="Times New Roman"/>
          <w:sz w:val="24"/>
          <w:szCs w:val="24"/>
          <w:lang w:eastAsia="sk-SK"/>
        </w:rPr>
        <w:t xml:space="preserve"> UAB DK [2016].</w:t>
      </w:r>
    </w:p>
    <w:p w14:paraId="310560AE"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365AAE41" w14:textId="77777777" w:rsidR="0013070A" w:rsidRPr="00B44E33" w:rsidRDefault="0013070A" w:rsidP="0013070A">
      <w:pPr>
        <w:pStyle w:val="Odsekzoznamu"/>
        <w:spacing w:after="0" w:line="240" w:lineRule="auto"/>
        <w:ind w:left="1134"/>
        <w:rPr>
          <w:rFonts w:ascii="Times New Roman" w:eastAsia="Times New Roman" w:hAnsi="Times New Roman" w:cs="Times New Roman"/>
          <w:b/>
          <w:bCs/>
          <w:sz w:val="24"/>
          <w:szCs w:val="24"/>
          <w:lang w:eastAsia="sk-SK"/>
        </w:rPr>
      </w:pPr>
      <w:r w:rsidRPr="00B44E33">
        <w:rPr>
          <w:rFonts w:ascii="Times New Roman" w:eastAsia="Times New Roman" w:hAnsi="Times New Roman" w:cs="Times New Roman"/>
          <w:b/>
          <w:bCs/>
          <w:sz w:val="24"/>
          <w:szCs w:val="24"/>
          <w:lang w:eastAsia="sk-SK"/>
        </w:rPr>
        <w:t xml:space="preserve">Výrok rozhodnutia: </w:t>
      </w:r>
    </w:p>
    <w:p w14:paraId="4FDBD28C"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3F292405"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Článok 14 písm. b) smernice Európskeho parlamentu a Rady 2009/103/ES zo 16. septembra 2009 o poistení zodpovednosti za škodu spôsobenú prevádzkou motorových vozidiel a o kontrole plnenia povinnosti poistenia tejto zodpovednosti sa má vykladať v tom zmysle, že toto ustanovenie neobsahuje osobitnú kolíznu normu, ktorá by mala určiť právny poriadok uplatniteľný na regresnú žalobu medzi poistiteľmi za okolností, ako sú okolnosti konania vo veci samej.</w:t>
      </w:r>
    </w:p>
    <w:p w14:paraId="2857A185"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44DC2CA7"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 xml:space="preserve">Nariadenie Európskeho parlamentu a Rady (ES) č. 593/2008 zo 17. júna 2008 o rozhodnom práve pre zmluvné záväzky (Rím I) a nariadenie Európskeho parlamentu a Rady (ES) č. 864/2007 z 11. júla 2007 o rozhodnom práve pre mimozmluvné záväzky (Rím II) sa majú vykladať v tom zmysle, že právo uplatniteľné na regresnú žalobu poistiteľa ťahača, ktorý nahradil škodu poškodeným pri dopravnej nehode zavinenej vodičom uvedeného vozidla, voči poistiteľovi návesu ťahaného pri tejto dopravnej nehode sa určuje uplatnením článku 7 nariadenia č. 593/2008, pokiaľ pravidlá zodpovednosti za civilný delikt uplatniteľné na túto dopravnú nehodu podľa článku 4 a </w:t>
      </w:r>
      <w:proofErr w:type="spellStart"/>
      <w:r w:rsidRPr="00B44E33">
        <w:rPr>
          <w:rFonts w:ascii="Times New Roman" w:eastAsia="Times New Roman" w:hAnsi="Times New Roman" w:cs="Times New Roman"/>
          <w:sz w:val="24"/>
          <w:szCs w:val="24"/>
          <w:lang w:eastAsia="sk-SK"/>
        </w:rPr>
        <w:t>nasl</w:t>
      </w:r>
      <w:proofErr w:type="spellEnd"/>
      <w:r w:rsidRPr="00B44E33">
        <w:rPr>
          <w:rFonts w:ascii="Times New Roman" w:eastAsia="Times New Roman" w:hAnsi="Times New Roman" w:cs="Times New Roman"/>
          <w:sz w:val="24"/>
          <w:szCs w:val="24"/>
          <w:lang w:eastAsia="sk-SK"/>
        </w:rPr>
        <w:t>. nariadenia č. 864/2007 stanovujú rozdelenie záväzku náhrady škody.</w:t>
      </w:r>
    </w:p>
    <w:p w14:paraId="4DA9EB7E"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0ABC1F09" w14:textId="77777777" w:rsidR="0013070A" w:rsidRPr="00B44E33"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w:t>
      </w:r>
      <w:r w:rsidRPr="00B44E33">
        <w:rPr>
          <w:rFonts w:ascii="Times New Roman" w:eastAsia="Times New Roman" w:hAnsi="Times New Roman" w:cs="Times New Roman"/>
          <w:sz w:val="24"/>
          <w:szCs w:val="24"/>
          <w:lang w:eastAsia="sk-SK"/>
        </w:rPr>
        <w:tab/>
        <w:t xml:space="preserve">rozsudok Súdneho dvora vo veci C-300/10 </w:t>
      </w:r>
      <w:proofErr w:type="spellStart"/>
      <w:r w:rsidRPr="00B44E33">
        <w:rPr>
          <w:rFonts w:ascii="Times New Roman" w:eastAsia="Times New Roman" w:hAnsi="Times New Roman" w:cs="Times New Roman"/>
          <w:sz w:val="24"/>
          <w:szCs w:val="24"/>
          <w:lang w:eastAsia="sk-SK"/>
        </w:rPr>
        <w:t>Vítor</w:t>
      </w:r>
      <w:proofErr w:type="spellEnd"/>
      <w:r w:rsidRPr="00B44E33">
        <w:rPr>
          <w:rFonts w:ascii="Times New Roman" w:eastAsia="Times New Roman" w:hAnsi="Times New Roman" w:cs="Times New Roman"/>
          <w:sz w:val="24"/>
          <w:szCs w:val="24"/>
          <w:lang w:eastAsia="sk-SK"/>
        </w:rPr>
        <w:t xml:space="preserve"> Hugo </w:t>
      </w:r>
      <w:proofErr w:type="spellStart"/>
      <w:r w:rsidRPr="00B44E33">
        <w:rPr>
          <w:rFonts w:ascii="Times New Roman" w:eastAsia="Times New Roman" w:hAnsi="Times New Roman" w:cs="Times New Roman"/>
          <w:sz w:val="24"/>
          <w:szCs w:val="24"/>
          <w:lang w:eastAsia="sk-SK"/>
        </w:rPr>
        <w:t>Marques</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Almeida</w:t>
      </w:r>
      <w:proofErr w:type="spellEnd"/>
      <w:r w:rsidRPr="00B44E33">
        <w:rPr>
          <w:rFonts w:ascii="Times New Roman" w:eastAsia="Times New Roman" w:hAnsi="Times New Roman" w:cs="Times New Roman"/>
          <w:sz w:val="24"/>
          <w:szCs w:val="24"/>
          <w:lang w:eastAsia="sk-SK"/>
        </w:rPr>
        <w:t xml:space="preserve"> proti </w:t>
      </w:r>
      <w:proofErr w:type="spellStart"/>
      <w:r w:rsidRPr="00B44E33">
        <w:rPr>
          <w:rFonts w:ascii="Times New Roman" w:eastAsia="Times New Roman" w:hAnsi="Times New Roman" w:cs="Times New Roman"/>
          <w:sz w:val="24"/>
          <w:szCs w:val="24"/>
          <w:lang w:eastAsia="sk-SK"/>
        </w:rPr>
        <w:t>Companhia</w:t>
      </w:r>
      <w:proofErr w:type="spellEnd"/>
      <w:r w:rsidRPr="00B44E33">
        <w:rPr>
          <w:rFonts w:ascii="Times New Roman" w:eastAsia="Times New Roman" w:hAnsi="Times New Roman" w:cs="Times New Roman"/>
          <w:sz w:val="24"/>
          <w:szCs w:val="24"/>
          <w:lang w:eastAsia="sk-SK"/>
        </w:rPr>
        <w:t xml:space="preserve"> de </w:t>
      </w:r>
      <w:proofErr w:type="spellStart"/>
      <w:r w:rsidRPr="00B44E33">
        <w:rPr>
          <w:rFonts w:ascii="Times New Roman" w:eastAsia="Times New Roman" w:hAnsi="Times New Roman" w:cs="Times New Roman"/>
          <w:sz w:val="24"/>
          <w:szCs w:val="24"/>
          <w:lang w:eastAsia="sk-SK"/>
        </w:rPr>
        <w:t>Seguros</w:t>
      </w:r>
      <w:proofErr w:type="spellEnd"/>
      <w:r w:rsidRPr="00B44E33">
        <w:rPr>
          <w:rFonts w:ascii="Times New Roman" w:eastAsia="Times New Roman" w:hAnsi="Times New Roman" w:cs="Times New Roman"/>
          <w:sz w:val="24"/>
          <w:szCs w:val="24"/>
          <w:lang w:eastAsia="sk-SK"/>
        </w:rPr>
        <w:t xml:space="preserve"> </w:t>
      </w:r>
      <w:proofErr w:type="spellStart"/>
      <w:r w:rsidRPr="00B44E33">
        <w:rPr>
          <w:rFonts w:ascii="Times New Roman" w:eastAsia="Times New Roman" w:hAnsi="Times New Roman" w:cs="Times New Roman"/>
          <w:sz w:val="24"/>
          <w:szCs w:val="24"/>
          <w:lang w:eastAsia="sk-SK"/>
        </w:rPr>
        <w:t>Fidelidade‑Mundial</w:t>
      </w:r>
      <w:proofErr w:type="spellEnd"/>
      <w:r w:rsidRPr="00B44E33">
        <w:rPr>
          <w:rFonts w:ascii="Times New Roman" w:eastAsia="Times New Roman" w:hAnsi="Times New Roman" w:cs="Times New Roman"/>
          <w:sz w:val="24"/>
          <w:szCs w:val="24"/>
          <w:lang w:eastAsia="sk-SK"/>
        </w:rPr>
        <w:t xml:space="preserve"> SA a i. [2012].</w:t>
      </w:r>
    </w:p>
    <w:p w14:paraId="6DFF6313"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7988C2B0" w14:textId="77777777" w:rsidR="0013070A" w:rsidRPr="00B44E33" w:rsidRDefault="0013070A" w:rsidP="0013070A">
      <w:pPr>
        <w:pStyle w:val="Odsekzoznamu"/>
        <w:spacing w:after="0" w:line="240" w:lineRule="auto"/>
        <w:ind w:left="1134"/>
        <w:rPr>
          <w:rFonts w:ascii="Times New Roman" w:eastAsia="Times New Roman" w:hAnsi="Times New Roman" w:cs="Times New Roman"/>
          <w:b/>
          <w:bCs/>
          <w:sz w:val="24"/>
          <w:szCs w:val="24"/>
          <w:lang w:eastAsia="sk-SK"/>
        </w:rPr>
      </w:pPr>
      <w:r w:rsidRPr="00B44E33">
        <w:rPr>
          <w:rFonts w:ascii="Times New Roman" w:eastAsia="Times New Roman" w:hAnsi="Times New Roman" w:cs="Times New Roman"/>
          <w:b/>
          <w:bCs/>
          <w:sz w:val="24"/>
          <w:szCs w:val="24"/>
          <w:lang w:eastAsia="sk-SK"/>
        </w:rPr>
        <w:t xml:space="preserve">Výrok rozhodnutia: </w:t>
      </w:r>
    </w:p>
    <w:p w14:paraId="0EA1E4A2" w14:textId="77777777" w:rsidR="0013070A" w:rsidRPr="00B44E33" w:rsidRDefault="0013070A" w:rsidP="0013070A">
      <w:pPr>
        <w:pStyle w:val="Odsekzoznamu"/>
        <w:spacing w:after="0" w:line="240" w:lineRule="auto"/>
        <w:rPr>
          <w:rFonts w:ascii="Times New Roman" w:eastAsia="Times New Roman" w:hAnsi="Times New Roman" w:cs="Times New Roman"/>
          <w:sz w:val="24"/>
          <w:szCs w:val="24"/>
          <w:lang w:eastAsia="sk-SK"/>
        </w:rPr>
      </w:pPr>
    </w:p>
    <w:p w14:paraId="73CCD6B7" w14:textId="77777777" w:rsidR="0013070A" w:rsidRPr="0031178A" w:rsidRDefault="0013070A" w:rsidP="0013070A">
      <w:pPr>
        <w:pStyle w:val="Odsekzoznamu"/>
        <w:spacing w:after="0" w:line="240" w:lineRule="auto"/>
        <w:ind w:left="1134"/>
        <w:jc w:val="both"/>
        <w:rPr>
          <w:rFonts w:ascii="Times New Roman" w:eastAsia="Times New Roman" w:hAnsi="Times New Roman" w:cs="Times New Roman"/>
          <w:sz w:val="24"/>
          <w:szCs w:val="24"/>
          <w:lang w:eastAsia="sk-SK"/>
        </w:rPr>
      </w:pPr>
      <w:r w:rsidRPr="00B44E33">
        <w:rPr>
          <w:rFonts w:ascii="Times New Roman" w:eastAsia="Times New Roman" w:hAnsi="Times New Roman" w:cs="Times New Roman"/>
          <w:sz w:val="24"/>
          <w:szCs w:val="24"/>
          <w:lang w:eastAsia="sk-SK"/>
        </w:rPr>
        <w:t xml:space="preserve">Za okolností, ako sú tie vo veci samej, sa článok 3 ods. 1 smernice Rady 72/166/EHS z 24. apríla 1972 o aproximácii právnych predpisov členských štátov týkajúcich sa poistenia zodpovednosti za škodu spôsobenú motorovými vozidlami a kontroly plnenia povinnosti poistenia tejto zodpovednosti, článok 2 ods. 1 druhej smernice Rady 84/5/EHS z 30. decembra 1983 o aproximácii právnych predpisov členských štátov týkajúcich sa poistenia zodpovednosti za škodu spôsobenú prevádzkou motorových vozidiel a článok 1 tretej smernice Rady 90/232/EHS zo </w:t>
      </w:r>
      <w:r w:rsidRPr="00B44E33">
        <w:rPr>
          <w:rFonts w:ascii="Times New Roman" w:eastAsia="Times New Roman" w:hAnsi="Times New Roman" w:cs="Times New Roman"/>
          <w:sz w:val="24"/>
          <w:szCs w:val="24"/>
          <w:lang w:eastAsia="sk-SK"/>
        </w:rPr>
        <w:lastRenderedPageBreak/>
        <w:t>14. mája 1990 o aproximácii právnych predpisov členských štátov týkajúcich sa poistenia zodpovednosti za škodu spôsobenú prevádzkou motorových vozidiel majú vykladať v tom zmysle, že nebránia vnútroštátnym ustanoveniam, ktoré v prípade zrážky dvoch motorových vozidiel, v dôsledku ktorej vznikla cestujúcemu v jednom z týchto vozidiel ujma na zdraví, pričom ani jednému z vodičov týchto vozidiel nemožno pripísať zavinenie, umožňujú obmedzenie alebo vylúčenie zodpovednosti poistených osôb za škodu.</w:t>
      </w:r>
    </w:p>
    <w:p w14:paraId="14562FB5" w14:textId="77777777" w:rsidR="0013070A" w:rsidRPr="00C23652" w:rsidRDefault="0013070A" w:rsidP="0013070A">
      <w:pPr>
        <w:spacing w:after="0" w:line="240" w:lineRule="auto"/>
        <w:jc w:val="both"/>
        <w:rPr>
          <w:rFonts w:ascii="Times New Roman" w:eastAsia="Times New Roman" w:hAnsi="Times New Roman" w:cs="Times New Roman"/>
          <w:sz w:val="24"/>
          <w:szCs w:val="24"/>
          <w:lang w:eastAsia="sk-SK"/>
        </w:rPr>
      </w:pPr>
    </w:p>
    <w:p w14:paraId="4970E4BB" w14:textId="77777777" w:rsidR="0013070A" w:rsidRPr="0031178A" w:rsidRDefault="0013070A" w:rsidP="0013070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bCs/>
          <w:sz w:val="24"/>
          <w:szCs w:val="24"/>
          <w:lang w:eastAsia="sk-SK"/>
        </w:rPr>
        <w:t>Záväzky Slovenskej republiky vo vzťahu k Európskej únii:</w:t>
      </w:r>
    </w:p>
    <w:p w14:paraId="0B03B9B2" w14:textId="77777777" w:rsidR="0013070A" w:rsidRPr="0031178A" w:rsidRDefault="0013070A" w:rsidP="0013070A">
      <w:pPr>
        <w:pStyle w:val="Odsekzoznamu"/>
        <w:spacing w:after="0" w:line="240" w:lineRule="auto"/>
        <w:rPr>
          <w:rFonts w:ascii="Times New Roman" w:eastAsia="Times New Roman" w:hAnsi="Times New Roman" w:cs="Times New Roman"/>
          <w:sz w:val="24"/>
          <w:szCs w:val="24"/>
          <w:lang w:eastAsia="sk-SK"/>
        </w:rPr>
      </w:pPr>
    </w:p>
    <w:p w14:paraId="28F79A63" w14:textId="77777777" w:rsidR="0013070A" w:rsidRPr="007C38F7" w:rsidRDefault="0013070A" w:rsidP="0013070A">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sz w:val="24"/>
          <w:szCs w:val="24"/>
          <w:lang w:eastAsia="sk-SK"/>
        </w:rPr>
        <w:t>Lehota na prebratie</w:t>
      </w:r>
      <w:r>
        <w:rPr>
          <w:rFonts w:ascii="Times New Roman" w:eastAsia="Times New Roman" w:hAnsi="Times New Roman" w:cs="Times New Roman"/>
          <w:sz w:val="24"/>
          <w:szCs w:val="24"/>
          <w:lang w:eastAsia="sk-SK"/>
        </w:rPr>
        <w:t xml:space="preserve"> smernice 2009/103/ES nebola určená nakoľko sa týka lehôt na transpozíciu do vnútroštátneho práva a uplatňovania smerníc uvedených v časti B prílohy I tejto smernice.</w:t>
      </w:r>
      <w:r w:rsidRPr="007C38F7">
        <w:rPr>
          <w:rFonts w:ascii="Times New Roman" w:eastAsia="Times New Roman" w:hAnsi="Times New Roman" w:cs="Times New Roman"/>
          <w:sz w:val="24"/>
          <w:szCs w:val="24"/>
          <w:lang w:eastAsia="sk-SK"/>
        </w:rPr>
        <w:t xml:space="preserve">  </w:t>
      </w:r>
    </w:p>
    <w:p w14:paraId="3DEA8EB3" w14:textId="77777777" w:rsidR="0013070A" w:rsidRPr="004565E8" w:rsidRDefault="0013070A" w:rsidP="0013070A">
      <w:pPr>
        <w:pStyle w:val="Odsekzoznamu"/>
        <w:spacing w:after="0" w:line="240" w:lineRule="auto"/>
        <w:jc w:val="both"/>
        <w:rPr>
          <w:rFonts w:ascii="Times New Roman" w:eastAsia="Times New Roman" w:hAnsi="Times New Roman" w:cs="Times New Roman"/>
          <w:sz w:val="24"/>
          <w:szCs w:val="24"/>
          <w:lang w:eastAsia="sk-SK"/>
        </w:rPr>
      </w:pPr>
    </w:p>
    <w:p w14:paraId="6A712E7C" w14:textId="77777777" w:rsidR="0013070A" w:rsidRPr="004565E8" w:rsidRDefault="0013070A" w:rsidP="0013070A">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4565E8">
        <w:rPr>
          <w:rFonts w:ascii="Times New Roman" w:hAnsi="Times New Roman" w:cs="Times New Roman"/>
          <w:sz w:val="24"/>
          <w:szCs w:val="24"/>
        </w:rPr>
        <w:t>Proti SR nebolo začaté konanie v rámci „EÚ Pilot“, ani nebol začatý postup Európskej komisie, alebo konanie Súdneho dvora Európskej únie proti Slovenskej republike podľa čl. 258 až 260 Zmluvy o fungovaní Európskej únie v platnom znení</w:t>
      </w:r>
      <w:r w:rsidRPr="004565E8">
        <w:rPr>
          <w:rFonts w:ascii="Times New Roman" w:eastAsia="Times New Roman" w:hAnsi="Times New Roman" w:cs="Times New Roman"/>
          <w:sz w:val="24"/>
          <w:szCs w:val="24"/>
          <w:lang w:eastAsia="sk-SK"/>
        </w:rPr>
        <w:t>.</w:t>
      </w:r>
    </w:p>
    <w:p w14:paraId="13113380" w14:textId="77777777" w:rsidR="0013070A" w:rsidRPr="004565E8" w:rsidRDefault="0013070A" w:rsidP="0013070A">
      <w:pPr>
        <w:pStyle w:val="Odsekzoznamu"/>
        <w:rPr>
          <w:rFonts w:ascii="Times New Roman" w:eastAsia="Times New Roman" w:hAnsi="Times New Roman" w:cs="Times New Roman"/>
          <w:sz w:val="24"/>
          <w:szCs w:val="24"/>
          <w:lang w:eastAsia="sk-SK"/>
        </w:rPr>
      </w:pPr>
    </w:p>
    <w:p w14:paraId="15F170EC" w14:textId="77777777" w:rsidR="0013070A" w:rsidRPr="004565E8" w:rsidRDefault="0013070A" w:rsidP="0013070A">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Zákon č. 381/2001 Z. z. o povinnom zmluvnom poistení zodpovednosti za škodu spôsobenú prevádzkou motorového vozidla a o zmene a doplnení niektorých zákonov v znení neskorších predpisov. </w:t>
      </w:r>
    </w:p>
    <w:p w14:paraId="6A85C2C8" w14:textId="77777777" w:rsidR="0013070A" w:rsidRPr="007C38F7" w:rsidRDefault="0013070A" w:rsidP="0013070A">
      <w:pPr>
        <w:spacing w:after="0" w:line="240" w:lineRule="auto"/>
        <w:jc w:val="both"/>
        <w:rPr>
          <w:rFonts w:ascii="Times New Roman" w:eastAsia="Times New Roman" w:hAnsi="Times New Roman" w:cs="Times New Roman"/>
          <w:sz w:val="24"/>
          <w:szCs w:val="24"/>
          <w:lang w:eastAsia="sk-SK"/>
        </w:rPr>
      </w:pPr>
    </w:p>
    <w:p w14:paraId="288E6393" w14:textId="77777777" w:rsidR="0013070A" w:rsidRPr="00591FE6" w:rsidRDefault="0013070A" w:rsidP="0013070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4E44C2">
        <w:rPr>
          <w:rFonts w:ascii="Times New Roman" w:eastAsia="Times New Roman" w:hAnsi="Times New Roman" w:cs="Times New Roman"/>
          <w:b/>
          <w:bCs/>
          <w:sz w:val="24"/>
          <w:szCs w:val="24"/>
          <w:lang w:eastAsia="sk-SK"/>
        </w:rPr>
        <w:t>Návrh zákona je zlučiteľný s právom Európskej únie:</w:t>
      </w:r>
    </w:p>
    <w:p w14:paraId="798ECDF9" w14:textId="77777777" w:rsidR="0013070A" w:rsidRPr="00781FA0" w:rsidRDefault="0013070A" w:rsidP="0013070A">
      <w:pPr>
        <w:pStyle w:val="Odsekzoznamu"/>
        <w:spacing w:after="0" w:line="240" w:lineRule="auto"/>
        <w:ind w:left="426"/>
        <w:rPr>
          <w:rFonts w:ascii="Times New Roman" w:eastAsia="Times New Roman" w:hAnsi="Times New Roman" w:cs="Times New Roman"/>
          <w:sz w:val="24"/>
          <w:szCs w:val="24"/>
          <w:lang w:eastAsia="sk-SK"/>
        </w:rPr>
      </w:pPr>
    </w:p>
    <w:p w14:paraId="7680C5E9" w14:textId="77777777" w:rsidR="0013070A" w:rsidRPr="004E44C2" w:rsidRDefault="0013070A" w:rsidP="0013070A">
      <w:p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a) </w:t>
      </w:r>
      <w:r w:rsidRPr="00591FE6">
        <w:rPr>
          <w:rFonts w:ascii="Times New Roman" w:eastAsia="Times New Roman" w:hAnsi="Times New Roman" w:cs="Times New Roman"/>
          <w:sz w:val="24"/>
          <w:szCs w:val="24"/>
          <w:lang w:eastAsia="sk-SK"/>
        </w:rPr>
        <w:t>úplne.</w:t>
      </w:r>
    </w:p>
    <w:p w14:paraId="1AD95067" w14:textId="77777777" w:rsidR="00E20C22" w:rsidRDefault="00E20C22" w:rsidP="008A45D9">
      <w:pPr>
        <w:spacing w:after="0" w:line="240" w:lineRule="auto"/>
        <w:contextualSpacing/>
        <w:jc w:val="both"/>
        <w:rPr>
          <w:rFonts w:ascii="Times New Roman" w:hAnsi="Times New Roman" w:cs="Times New Roman"/>
          <w:b/>
          <w:sz w:val="24"/>
          <w:szCs w:val="24"/>
        </w:rPr>
      </w:pPr>
    </w:p>
    <w:p w14:paraId="3F3E5336" w14:textId="77777777" w:rsidR="0013070A" w:rsidRDefault="0013070A" w:rsidP="008A45D9">
      <w:pPr>
        <w:spacing w:after="0" w:line="240" w:lineRule="auto"/>
        <w:contextualSpacing/>
        <w:jc w:val="both"/>
        <w:rPr>
          <w:rFonts w:ascii="Times New Roman" w:hAnsi="Times New Roman" w:cs="Times New Roman"/>
          <w:b/>
          <w:sz w:val="24"/>
          <w:szCs w:val="24"/>
        </w:rPr>
      </w:pPr>
    </w:p>
    <w:p w14:paraId="258AF41E" w14:textId="77777777" w:rsidR="0013070A" w:rsidRDefault="0013070A" w:rsidP="008A45D9">
      <w:pPr>
        <w:spacing w:after="0" w:line="240" w:lineRule="auto"/>
        <w:contextualSpacing/>
        <w:jc w:val="both"/>
        <w:rPr>
          <w:rFonts w:ascii="Times New Roman" w:hAnsi="Times New Roman" w:cs="Times New Roman"/>
          <w:b/>
          <w:sz w:val="24"/>
          <w:szCs w:val="24"/>
        </w:rPr>
      </w:pPr>
    </w:p>
    <w:p w14:paraId="1D766AD9" w14:textId="77777777" w:rsidR="0013070A" w:rsidRDefault="0013070A" w:rsidP="008A45D9">
      <w:pPr>
        <w:spacing w:after="0" w:line="240" w:lineRule="auto"/>
        <w:contextualSpacing/>
        <w:jc w:val="both"/>
        <w:rPr>
          <w:rFonts w:ascii="Times New Roman" w:hAnsi="Times New Roman" w:cs="Times New Roman"/>
          <w:b/>
          <w:sz w:val="24"/>
          <w:szCs w:val="24"/>
        </w:rPr>
      </w:pPr>
    </w:p>
    <w:p w14:paraId="551F99B9" w14:textId="77777777" w:rsidR="0013070A" w:rsidRDefault="0013070A" w:rsidP="008A45D9">
      <w:pPr>
        <w:spacing w:after="0" w:line="240" w:lineRule="auto"/>
        <w:contextualSpacing/>
        <w:jc w:val="both"/>
        <w:rPr>
          <w:rFonts w:ascii="Times New Roman" w:hAnsi="Times New Roman" w:cs="Times New Roman"/>
          <w:b/>
          <w:sz w:val="24"/>
          <w:szCs w:val="24"/>
        </w:rPr>
      </w:pPr>
    </w:p>
    <w:p w14:paraId="51FA2828" w14:textId="77777777" w:rsidR="0013070A" w:rsidRDefault="0013070A" w:rsidP="008A45D9">
      <w:pPr>
        <w:spacing w:after="0" w:line="240" w:lineRule="auto"/>
        <w:contextualSpacing/>
        <w:jc w:val="both"/>
        <w:rPr>
          <w:rFonts w:ascii="Times New Roman" w:hAnsi="Times New Roman" w:cs="Times New Roman"/>
          <w:b/>
          <w:sz w:val="24"/>
          <w:szCs w:val="24"/>
        </w:rPr>
      </w:pPr>
    </w:p>
    <w:p w14:paraId="22F4C2AD" w14:textId="77777777" w:rsidR="0013070A" w:rsidRDefault="0013070A" w:rsidP="008A45D9">
      <w:pPr>
        <w:spacing w:after="0" w:line="240" w:lineRule="auto"/>
        <w:contextualSpacing/>
        <w:jc w:val="both"/>
        <w:rPr>
          <w:rFonts w:ascii="Times New Roman" w:hAnsi="Times New Roman" w:cs="Times New Roman"/>
          <w:b/>
          <w:sz w:val="24"/>
          <w:szCs w:val="24"/>
        </w:rPr>
      </w:pPr>
    </w:p>
    <w:p w14:paraId="19BD3781" w14:textId="77777777" w:rsidR="0013070A" w:rsidRDefault="0013070A" w:rsidP="008A45D9">
      <w:pPr>
        <w:spacing w:after="0" w:line="240" w:lineRule="auto"/>
        <w:contextualSpacing/>
        <w:jc w:val="both"/>
        <w:rPr>
          <w:rFonts w:ascii="Times New Roman" w:hAnsi="Times New Roman" w:cs="Times New Roman"/>
          <w:b/>
          <w:sz w:val="24"/>
          <w:szCs w:val="24"/>
        </w:rPr>
      </w:pPr>
    </w:p>
    <w:p w14:paraId="29C133A1" w14:textId="77777777" w:rsidR="0013070A" w:rsidRDefault="0013070A" w:rsidP="008A45D9">
      <w:pPr>
        <w:spacing w:after="0" w:line="240" w:lineRule="auto"/>
        <w:contextualSpacing/>
        <w:jc w:val="both"/>
        <w:rPr>
          <w:rFonts w:ascii="Times New Roman" w:hAnsi="Times New Roman" w:cs="Times New Roman"/>
          <w:b/>
          <w:sz w:val="24"/>
          <w:szCs w:val="24"/>
        </w:rPr>
      </w:pPr>
    </w:p>
    <w:p w14:paraId="6A47845A" w14:textId="77777777" w:rsidR="0013070A" w:rsidRDefault="0013070A" w:rsidP="008A45D9">
      <w:pPr>
        <w:spacing w:after="0" w:line="240" w:lineRule="auto"/>
        <w:contextualSpacing/>
        <w:jc w:val="both"/>
        <w:rPr>
          <w:rFonts w:ascii="Times New Roman" w:hAnsi="Times New Roman" w:cs="Times New Roman"/>
          <w:b/>
          <w:sz w:val="24"/>
          <w:szCs w:val="24"/>
        </w:rPr>
      </w:pPr>
    </w:p>
    <w:p w14:paraId="1C1EC13F" w14:textId="77777777" w:rsidR="0013070A" w:rsidRDefault="0013070A" w:rsidP="008A45D9">
      <w:pPr>
        <w:spacing w:after="0" w:line="240" w:lineRule="auto"/>
        <w:contextualSpacing/>
        <w:jc w:val="both"/>
        <w:rPr>
          <w:rFonts w:ascii="Times New Roman" w:hAnsi="Times New Roman" w:cs="Times New Roman"/>
          <w:b/>
          <w:sz w:val="24"/>
          <w:szCs w:val="24"/>
        </w:rPr>
      </w:pPr>
    </w:p>
    <w:p w14:paraId="06DAB386" w14:textId="77777777" w:rsidR="0013070A" w:rsidRDefault="0013070A" w:rsidP="008A45D9">
      <w:pPr>
        <w:spacing w:after="0" w:line="240" w:lineRule="auto"/>
        <w:contextualSpacing/>
        <w:jc w:val="both"/>
        <w:rPr>
          <w:rFonts w:ascii="Times New Roman" w:hAnsi="Times New Roman" w:cs="Times New Roman"/>
          <w:b/>
          <w:sz w:val="24"/>
          <w:szCs w:val="24"/>
        </w:rPr>
      </w:pPr>
    </w:p>
    <w:p w14:paraId="3A662DBC" w14:textId="77777777" w:rsidR="0013070A" w:rsidRDefault="0013070A" w:rsidP="008A45D9">
      <w:pPr>
        <w:spacing w:after="0" w:line="240" w:lineRule="auto"/>
        <w:contextualSpacing/>
        <w:jc w:val="both"/>
        <w:rPr>
          <w:rFonts w:ascii="Times New Roman" w:hAnsi="Times New Roman" w:cs="Times New Roman"/>
          <w:b/>
          <w:sz w:val="24"/>
          <w:szCs w:val="24"/>
        </w:rPr>
      </w:pPr>
    </w:p>
    <w:p w14:paraId="6D35890A" w14:textId="77777777" w:rsidR="0013070A" w:rsidRDefault="0013070A" w:rsidP="008A45D9">
      <w:pPr>
        <w:spacing w:after="0" w:line="240" w:lineRule="auto"/>
        <w:contextualSpacing/>
        <w:jc w:val="both"/>
        <w:rPr>
          <w:rFonts w:ascii="Times New Roman" w:hAnsi="Times New Roman" w:cs="Times New Roman"/>
          <w:b/>
          <w:sz w:val="24"/>
          <w:szCs w:val="24"/>
        </w:rPr>
      </w:pPr>
    </w:p>
    <w:p w14:paraId="0F033F53" w14:textId="77777777" w:rsidR="0013070A" w:rsidRDefault="0013070A" w:rsidP="008A45D9">
      <w:pPr>
        <w:spacing w:after="0" w:line="240" w:lineRule="auto"/>
        <w:contextualSpacing/>
        <w:jc w:val="both"/>
        <w:rPr>
          <w:rFonts w:ascii="Times New Roman" w:hAnsi="Times New Roman" w:cs="Times New Roman"/>
          <w:b/>
          <w:sz w:val="24"/>
          <w:szCs w:val="24"/>
        </w:rPr>
      </w:pPr>
    </w:p>
    <w:p w14:paraId="6000AF38" w14:textId="77777777" w:rsidR="0013070A" w:rsidRDefault="0013070A" w:rsidP="008A45D9">
      <w:pPr>
        <w:spacing w:after="0" w:line="240" w:lineRule="auto"/>
        <w:contextualSpacing/>
        <w:jc w:val="both"/>
        <w:rPr>
          <w:rFonts w:ascii="Times New Roman" w:hAnsi="Times New Roman" w:cs="Times New Roman"/>
          <w:b/>
          <w:sz w:val="24"/>
          <w:szCs w:val="24"/>
        </w:rPr>
      </w:pPr>
    </w:p>
    <w:p w14:paraId="0B402F50" w14:textId="77777777" w:rsidR="0013070A" w:rsidRDefault="0013070A" w:rsidP="008A45D9">
      <w:pPr>
        <w:spacing w:after="0" w:line="240" w:lineRule="auto"/>
        <w:contextualSpacing/>
        <w:jc w:val="both"/>
        <w:rPr>
          <w:rFonts w:ascii="Times New Roman" w:hAnsi="Times New Roman" w:cs="Times New Roman"/>
          <w:b/>
          <w:sz w:val="24"/>
          <w:szCs w:val="24"/>
        </w:rPr>
      </w:pPr>
    </w:p>
    <w:p w14:paraId="640F90CC" w14:textId="77777777" w:rsidR="0013070A" w:rsidRDefault="0013070A" w:rsidP="008A45D9">
      <w:pPr>
        <w:spacing w:after="0" w:line="240" w:lineRule="auto"/>
        <w:contextualSpacing/>
        <w:jc w:val="both"/>
        <w:rPr>
          <w:rFonts w:ascii="Times New Roman" w:hAnsi="Times New Roman" w:cs="Times New Roman"/>
          <w:b/>
          <w:sz w:val="24"/>
          <w:szCs w:val="24"/>
        </w:rPr>
      </w:pPr>
    </w:p>
    <w:p w14:paraId="6CB6E489" w14:textId="77777777" w:rsidR="0013070A" w:rsidRDefault="0013070A" w:rsidP="008A45D9">
      <w:pPr>
        <w:spacing w:after="0" w:line="240" w:lineRule="auto"/>
        <w:contextualSpacing/>
        <w:jc w:val="both"/>
        <w:rPr>
          <w:rFonts w:ascii="Times New Roman" w:hAnsi="Times New Roman" w:cs="Times New Roman"/>
          <w:b/>
          <w:sz w:val="24"/>
          <w:szCs w:val="24"/>
        </w:rPr>
      </w:pPr>
    </w:p>
    <w:p w14:paraId="5AC7095F" w14:textId="77777777" w:rsidR="00A22D64" w:rsidRDefault="00A22D64" w:rsidP="008A45D9">
      <w:pPr>
        <w:spacing w:after="0" w:line="240" w:lineRule="auto"/>
        <w:contextualSpacing/>
        <w:jc w:val="both"/>
        <w:rPr>
          <w:rFonts w:ascii="Times New Roman" w:hAnsi="Times New Roman" w:cs="Times New Roman"/>
          <w:b/>
          <w:sz w:val="24"/>
          <w:szCs w:val="24"/>
        </w:rPr>
      </w:pPr>
    </w:p>
    <w:p w14:paraId="6C6A6BF6" w14:textId="77777777" w:rsidR="00A22D64" w:rsidRDefault="00A22D64" w:rsidP="008A45D9">
      <w:pPr>
        <w:spacing w:after="0" w:line="240" w:lineRule="auto"/>
        <w:contextualSpacing/>
        <w:jc w:val="both"/>
        <w:rPr>
          <w:rFonts w:ascii="Times New Roman" w:hAnsi="Times New Roman" w:cs="Times New Roman"/>
          <w:b/>
          <w:sz w:val="24"/>
          <w:szCs w:val="24"/>
        </w:rPr>
      </w:pPr>
    </w:p>
    <w:p w14:paraId="685601E3" w14:textId="77777777" w:rsidR="00A22D64" w:rsidRDefault="00A22D64" w:rsidP="008A45D9">
      <w:pPr>
        <w:spacing w:after="0" w:line="240" w:lineRule="auto"/>
        <w:contextualSpacing/>
        <w:jc w:val="both"/>
        <w:rPr>
          <w:rFonts w:ascii="Times New Roman" w:hAnsi="Times New Roman" w:cs="Times New Roman"/>
          <w:b/>
          <w:sz w:val="24"/>
          <w:szCs w:val="24"/>
        </w:rPr>
      </w:pPr>
    </w:p>
    <w:p w14:paraId="1DA3DF7A" w14:textId="77777777" w:rsidR="00A22D64" w:rsidRDefault="00A22D64" w:rsidP="008A45D9">
      <w:pPr>
        <w:spacing w:after="0" w:line="240" w:lineRule="auto"/>
        <w:contextualSpacing/>
        <w:jc w:val="both"/>
        <w:rPr>
          <w:rFonts w:ascii="Times New Roman" w:hAnsi="Times New Roman" w:cs="Times New Roman"/>
          <w:b/>
          <w:sz w:val="24"/>
          <w:szCs w:val="24"/>
        </w:rPr>
      </w:pPr>
    </w:p>
    <w:p w14:paraId="35D851C9" w14:textId="77777777" w:rsidR="00A22D64" w:rsidRDefault="00A22D64" w:rsidP="008A45D9">
      <w:pPr>
        <w:spacing w:after="0" w:line="240" w:lineRule="auto"/>
        <w:contextualSpacing/>
        <w:jc w:val="both"/>
        <w:rPr>
          <w:rFonts w:ascii="Times New Roman" w:hAnsi="Times New Roman" w:cs="Times New Roman"/>
          <w:b/>
          <w:sz w:val="24"/>
          <w:szCs w:val="24"/>
        </w:rPr>
      </w:pPr>
    </w:p>
    <w:p w14:paraId="6ED2CBB7" w14:textId="77777777" w:rsidR="0013070A" w:rsidRDefault="0013070A" w:rsidP="008A45D9">
      <w:pPr>
        <w:spacing w:after="0" w:line="240" w:lineRule="auto"/>
        <w:contextualSpacing/>
        <w:jc w:val="both"/>
        <w:rPr>
          <w:rFonts w:ascii="Times New Roman" w:hAnsi="Times New Roman" w:cs="Times New Roman"/>
          <w:b/>
          <w:sz w:val="24"/>
          <w:szCs w:val="24"/>
        </w:rPr>
      </w:pPr>
    </w:p>
    <w:p w14:paraId="0FB4DC1E" w14:textId="77777777" w:rsidR="0013070A" w:rsidRDefault="0013070A" w:rsidP="008A45D9">
      <w:pPr>
        <w:spacing w:after="0" w:line="240" w:lineRule="auto"/>
        <w:contextualSpacing/>
        <w:jc w:val="both"/>
        <w:rPr>
          <w:rFonts w:ascii="Times New Roman" w:hAnsi="Times New Roman" w:cs="Times New Roman"/>
          <w:b/>
          <w:sz w:val="24"/>
          <w:szCs w:val="24"/>
        </w:rPr>
      </w:pPr>
    </w:p>
    <w:p w14:paraId="4E595FF2" w14:textId="77777777" w:rsidR="004A7B7F" w:rsidRPr="00C02B4B" w:rsidRDefault="004A7B7F" w:rsidP="004A7B7F">
      <w:pPr>
        <w:spacing w:after="0" w:line="240" w:lineRule="auto"/>
        <w:jc w:val="center"/>
        <w:rPr>
          <w:rFonts w:ascii="Times New Roman" w:eastAsia="Times New Roman" w:hAnsi="Times New Roman" w:cs="Times New Roman"/>
          <w:b/>
          <w:sz w:val="28"/>
          <w:szCs w:val="28"/>
          <w:lang w:eastAsia="sk-SK"/>
        </w:rPr>
      </w:pPr>
      <w:r w:rsidRPr="00C02B4B">
        <w:rPr>
          <w:rFonts w:ascii="Times New Roman" w:eastAsia="Times New Roman" w:hAnsi="Times New Roman" w:cs="Times New Roman"/>
          <w:b/>
          <w:sz w:val="28"/>
          <w:szCs w:val="28"/>
          <w:lang w:eastAsia="sk-SK"/>
        </w:rPr>
        <w:lastRenderedPageBreak/>
        <w:t>Doložka vybraných vplyvov</w:t>
      </w:r>
    </w:p>
    <w:p w14:paraId="55C299DC" w14:textId="77777777" w:rsidR="004A7B7F" w:rsidRPr="00C02B4B" w:rsidRDefault="004A7B7F" w:rsidP="004A7B7F">
      <w:pPr>
        <w:spacing w:after="0" w:line="240" w:lineRule="auto"/>
        <w:jc w:val="center"/>
        <w:rPr>
          <w:rFonts w:ascii="Times New Roman" w:eastAsia="Times New Roman" w:hAnsi="Times New Roman" w:cs="Times New Roman"/>
          <w:b/>
          <w:sz w:val="28"/>
          <w:szCs w:val="28"/>
          <w:lang w:eastAsia="sk-SK"/>
        </w:rPr>
      </w:pPr>
    </w:p>
    <w:p w14:paraId="259569AF" w14:textId="77777777" w:rsidR="004A7B7F" w:rsidRPr="00C02B4B" w:rsidRDefault="004A7B7F" w:rsidP="004A7B7F">
      <w:pPr>
        <w:spacing w:after="200" w:line="276" w:lineRule="auto"/>
        <w:ind w:left="426"/>
        <w:contextualSpacing/>
        <w:rPr>
          <w:rFonts w:ascii="Calibri" w:eastAsia="Calibri" w:hAnsi="Calibri" w:cs="Times New Roman"/>
          <w:b/>
        </w:rPr>
      </w:pPr>
    </w:p>
    <w:p w14:paraId="70043377" w14:textId="77777777" w:rsidR="004A7B7F" w:rsidRPr="00C02B4B" w:rsidRDefault="004A7B7F" w:rsidP="004A7B7F">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A7B7F" w:rsidRPr="00C02B4B" w14:paraId="21B9CD52" w14:textId="77777777" w:rsidTr="00CB64DF">
        <w:tc>
          <w:tcPr>
            <w:tcW w:w="9180" w:type="dxa"/>
            <w:gridSpan w:val="11"/>
            <w:tcBorders>
              <w:bottom w:val="single" w:sz="4" w:space="0" w:color="FFFFFF"/>
            </w:tcBorders>
            <w:shd w:val="clear" w:color="auto" w:fill="E2E2E2"/>
          </w:tcPr>
          <w:p w14:paraId="6C3754B6"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Základné údaje</w:t>
            </w:r>
          </w:p>
        </w:tc>
      </w:tr>
      <w:tr w:rsidR="004A7B7F" w:rsidRPr="00C02B4B" w14:paraId="43445CC1" w14:textId="77777777" w:rsidTr="00CB64DF">
        <w:tc>
          <w:tcPr>
            <w:tcW w:w="9180" w:type="dxa"/>
            <w:gridSpan w:val="11"/>
            <w:tcBorders>
              <w:bottom w:val="single" w:sz="4" w:space="0" w:color="FFFFFF"/>
            </w:tcBorders>
            <w:shd w:val="clear" w:color="auto" w:fill="E2E2E2"/>
          </w:tcPr>
          <w:p w14:paraId="7006785C" w14:textId="77777777" w:rsidR="004A7B7F" w:rsidRPr="00C02B4B" w:rsidRDefault="004A7B7F" w:rsidP="00CB64DF">
            <w:pPr>
              <w:spacing w:after="200" w:line="276" w:lineRule="auto"/>
              <w:ind w:left="142"/>
              <w:contextualSpacing/>
              <w:rPr>
                <w:rFonts w:ascii="Times New Roman" w:eastAsia="Calibri" w:hAnsi="Times New Roman" w:cs="Times New Roman"/>
                <w:b/>
              </w:rPr>
            </w:pPr>
            <w:r w:rsidRPr="00C02B4B">
              <w:rPr>
                <w:rFonts w:ascii="Times New Roman" w:eastAsia="Calibri" w:hAnsi="Times New Roman" w:cs="Times New Roman"/>
                <w:b/>
              </w:rPr>
              <w:t>Názov materiálu</w:t>
            </w:r>
          </w:p>
        </w:tc>
      </w:tr>
      <w:tr w:rsidR="004A7B7F" w:rsidRPr="00C02B4B" w14:paraId="191D305A" w14:textId="77777777" w:rsidTr="00CB64DF">
        <w:tc>
          <w:tcPr>
            <w:tcW w:w="9180" w:type="dxa"/>
            <w:gridSpan w:val="11"/>
            <w:tcBorders>
              <w:top w:val="single" w:sz="4" w:space="0" w:color="FFFFFF"/>
              <w:bottom w:val="single" w:sz="4" w:space="0" w:color="auto"/>
            </w:tcBorders>
          </w:tcPr>
          <w:p w14:paraId="30A7315B" w14:textId="542A1A08" w:rsidR="004A7B7F" w:rsidRPr="00C02B4B" w:rsidRDefault="00292ACB" w:rsidP="00CB64D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EA33E1">
              <w:rPr>
                <w:rFonts w:ascii="Times New Roman" w:eastAsia="Times New Roman" w:hAnsi="Times New Roman" w:cs="Times New Roman"/>
                <w:sz w:val="20"/>
                <w:szCs w:val="20"/>
                <w:lang w:eastAsia="sk-SK"/>
              </w:rPr>
              <w:t>Vládny n</w:t>
            </w:r>
            <w:r w:rsidR="004A7B7F" w:rsidRPr="00C02B4B">
              <w:rPr>
                <w:rFonts w:ascii="Times New Roman" w:eastAsia="Times New Roman" w:hAnsi="Times New Roman" w:cs="Times New Roman"/>
                <w:sz w:val="20"/>
                <w:szCs w:val="20"/>
                <w:lang w:eastAsia="sk-SK"/>
              </w:rPr>
              <w:t xml:space="preserve">ávrh zákona, ktorým sa menia a dopĺňajú niektoré zákony v súvislosti s nepoistenými </w:t>
            </w:r>
            <w:r w:rsidR="004A7B7F">
              <w:rPr>
                <w:rFonts w:ascii="Times New Roman" w:eastAsia="Times New Roman" w:hAnsi="Times New Roman" w:cs="Times New Roman"/>
                <w:sz w:val="20"/>
                <w:szCs w:val="20"/>
                <w:lang w:eastAsia="sk-SK"/>
              </w:rPr>
              <w:t>vozidlami</w:t>
            </w:r>
          </w:p>
        </w:tc>
      </w:tr>
      <w:tr w:rsidR="004A7B7F" w:rsidRPr="00C02B4B" w14:paraId="6A3153BE" w14:textId="77777777" w:rsidTr="00CB64DF">
        <w:tc>
          <w:tcPr>
            <w:tcW w:w="9180" w:type="dxa"/>
            <w:gridSpan w:val="11"/>
            <w:tcBorders>
              <w:top w:val="single" w:sz="4" w:space="0" w:color="auto"/>
              <w:left w:val="single" w:sz="4" w:space="0" w:color="auto"/>
              <w:bottom w:val="single" w:sz="4" w:space="0" w:color="FFFFFF"/>
            </w:tcBorders>
            <w:shd w:val="clear" w:color="auto" w:fill="E2E2E2"/>
          </w:tcPr>
          <w:p w14:paraId="0FD49A54" w14:textId="77777777" w:rsidR="004A7B7F" w:rsidRPr="00C02B4B" w:rsidRDefault="004A7B7F" w:rsidP="00CB64DF">
            <w:pPr>
              <w:spacing w:after="200" w:line="276" w:lineRule="auto"/>
              <w:ind w:left="142"/>
              <w:contextualSpacing/>
              <w:rPr>
                <w:rFonts w:ascii="Times New Roman" w:eastAsia="Calibri" w:hAnsi="Times New Roman" w:cs="Times New Roman"/>
                <w:b/>
              </w:rPr>
            </w:pPr>
            <w:r w:rsidRPr="00C02B4B">
              <w:rPr>
                <w:rFonts w:ascii="Times New Roman" w:eastAsia="Calibri" w:hAnsi="Times New Roman" w:cs="Times New Roman"/>
                <w:b/>
              </w:rPr>
              <w:t>Predkladateľ (a spolupredkladateľ)</w:t>
            </w:r>
          </w:p>
        </w:tc>
      </w:tr>
      <w:tr w:rsidR="004A7B7F" w:rsidRPr="00C02B4B" w14:paraId="4FDB27D7" w14:textId="77777777" w:rsidTr="00CB64DF">
        <w:tc>
          <w:tcPr>
            <w:tcW w:w="9180" w:type="dxa"/>
            <w:gridSpan w:val="11"/>
            <w:tcBorders>
              <w:top w:val="single" w:sz="4" w:space="0" w:color="FFFFFF"/>
              <w:left w:val="single" w:sz="4" w:space="0" w:color="auto"/>
              <w:bottom w:val="single" w:sz="4" w:space="0" w:color="auto"/>
            </w:tcBorders>
            <w:shd w:val="clear" w:color="auto" w:fill="FFFFFF"/>
          </w:tcPr>
          <w:p w14:paraId="557A4CA5" w14:textId="6377BA40" w:rsidR="004A7B7F" w:rsidRPr="00C02B4B" w:rsidRDefault="00292ACB" w:rsidP="00CB64D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292ACB">
              <w:rPr>
                <w:rFonts w:ascii="Times New Roman" w:eastAsia="Times New Roman" w:hAnsi="Times New Roman" w:cs="Times New Roman"/>
                <w:sz w:val="20"/>
                <w:szCs w:val="20"/>
                <w:lang w:eastAsia="sk-SK"/>
              </w:rPr>
              <w:t xml:space="preserve">Vláda Slovenskej republiky </w:t>
            </w:r>
          </w:p>
        </w:tc>
      </w:tr>
      <w:tr w:rsidR="004A7B7F" w:rsidRPr="00C02B4B" w14:paraId="59828AE3" w14:textId="77777777" w:rsidTr="00CB64D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5943681" w14:textId="77777777" w:rsidR="004A7B7F" w:rsidRPr="00C02B4B" w:rsidRDefault="004A7B7F" w:rsidP="00CB64DF">
            <w:pPr>
              <w:spacing w:after="200" w:line="276" w:lineRule="auto"/>
              <w:ind w:left="142"/>
              <w:contextualSpacing/>
              <w:rPr>
                <w:rFonts w:ascii="Times New Roman" w:eastAsia="Calibri" w:hAnsi="Times New Roman" w:cs="Times New Roman"/>
                <w:b/>
              </w:rPr>
            </w:pPr>
            <w:r w:rsidRPr="00C02B4B">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1FBACB5"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F1D7E48"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Materiál nelegislatívnej povahy</w:t>
            </w:r>
          </w:p>
        </w:tc>
      </w:tr>
      <w:tr w:rsidR="004A7B7F" w:rsidRPr="00C02B4B" w14:paraId="383C71EF" w14:textId="77777777" w:rsidTr="00CB64DF">
        <w:tc>
          <w:tcPr>
            <w:tcW w:w="4212" w:type="dxa"/>
            <w:gridSpan w:val="2"/>
            <w:vMerge/>
            <w:tcBorders>
              <w:top w:val="nil"/>
              <w:left w:val="single" w:sz="4" w:space="0" w:color="auto"/>
              <w:bottom w:val="single" w:sz="4" w:space="0" w:color="FFFFFF"/>
            </w:tcBorders>
            <w:shd w:val="clear" w:color="auto" w:fill="E2E2E2"/>
          </w:tcPr>
          <w:p w14:paraId="001714B0" w14:textId="77777777" w:rsidR="004A7B7F" w:rsidRPr="00C02B4B" w:rsidRDefault="004A7B7F" w:rsidP="00CB64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0815ED6"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E1FE261" w14:textId="77777777" w:rsidR="004A7B7F" w:rsidRPr="00C02B4B" w:rsidRDefault="004A7B7F" w:rsidP="00CB64DF">
            <w:pPr>
              <w:ind w:left="175" w:hanging="175"/>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Materiál legislatívnej povahy</w:t>
            </w:r>
          </w:p>
        </w:tc>
      </w:tr>
      <w:tr w:rsidR="004A7B7F" w:rsidRPr="00C02B4B" w14:paraId="31C156D7" w14:textId="77777777" w:rsidTr="00CB64DF">
        <w:tc>
          <w:tcPr>
            <w:tcW w:w="4212" w:type="dxa"/>
            <w:gridSpan w:val="2"/>
            <w:vMerge/>
            <w:tcBorders>
              <w:top w:val="nil"/>
              <w:left w:val="single" w:sz="4" w:space="0" w:color="auto"/>
              <w:bottom w:val="single" w:sz="4" w:space="0" w:color="auto"/>
            </w:tcBorders>
            <w:shd w:val="clear" w:color="auto" w:fill="E2E2E2"/>
          </w:tcPr>
          <w:p w14:paraId="01EBA529" w14:textId="77777777" w:rsidR="004A7B7F" w:rsidRPr="00C02B4B" w:rsidRDefault="004A7B7F" w:rsidP="00CB64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82BC65F"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266185C"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Transpozícia/ implementácia práva EÚ</w:t>
            </w:r>
          </w:p>
        </w:tc>
      </w:tr>
      <w:tr w:rsidR="004A7B7F" w:rsidRPr="00C02B4B" w14:paraId="77E2DFF1" w14:textId="77777777" w:rsidTr="00CB64DF">
        <w:tc>
          <w:tcPr>
            <w:tcW w:w="9180" w:type="dxa"/>
            <w:gridSpan w:val="11"/>
            <w:tcBorders>
              <w:top w:val="single" w:sz="4" w:space="0" w:color="auto"/>
              <w:left w:val="single" w:sz="4" w:space="0" w:color="auto"/>
              <w:bottom w:val="single" w:sz="4" w:space="0" w:color="FFFFFF"/>
            </w:tcBorders>
            <w:shd w:val="clear" w:color="auto" w:fill="FFFFFF"/>
          </w:tcPr>
          <w:p w14:paraId="612D52A4" w14:textId="77777777" w:rsidR="004A7B7F" w:rsidRPr="00C02B4B" w:rsidRDefault="004A7B7F" w:rsidP="00CB64DF">
            <w:pPr>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V prípade transpozície/implementácie uveďte zoznam transponovaných/implementovaných predpisov:</w:t>
            </w:r>
          </w:p>
          <w:p w14:paraId="22C843EF" w14:textId="77777777" w:rsidR="004A7B7F" w:rsidRPr="00C02B4B" w:rsidRDefault="004A7B7F" w:rsidP="00CB64DF">
            <w:pPr>
              <w:jc w:val="both"/>
              <w:rPr>
                <w:rFonts w:ascii="Times New Roman" w:eastAsia="Times New Roman" w:hAnsi="Times New Roman" w:cs="Times New Roman"/>
                <w:sz w:val="20"/>
                <w:szCs w:val="20"/>
                <w:lang w:eastAsia="sk-SK"/>
              </w:rPr>
            </w:pPr>
          </w:p>
        </w:tc>
      </w:tr>
      <w:tr w:rsidR="004A7B7F" w:rsidRPr="00C02B4B" w14:paraId="11E218AE" w14:textId="77777777" w:rsidTr="00CB64D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5B622A0" w14:textId="77777777" w:rsidR="004A7B7F" w:rsidRPr="00C02B4B" w:rsidRDefault="004A7B7F" w:rsidP="00CB64DF">
            <w:pPr>
              <w:spacing w:after="200" w:line="276" w:lineRule="auto"/>
              <w:ind w:left="142"/>
              <w:contextualSpacing/>
              <w:rPr>
                <w:rFonts w:ascii="Times New Roman" w:eastAsia="Calibri" w:hAnsi="Times New Roman" w:cs="Times New Roman"/>
                <w:b/>
              </w:rPr>
            </w:pPr>
            <w:r w:rsidRPr="00C02B4B">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75B3A8D" w14:textId="77777777" w:rsidR="004A7B7F" w:rsidRPr="00C02B4B" w:rsidRDefault="004A7B7F" w:rsidP="00CB64D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september 2025</w:t>
            </w:r>
          </w:p>
        </w:tc>
      </w:tr>
      <w:tr w:rsidR="004A7B7F" w:rsidRPr="00C02B4B" w14:paraId="4D308C57" w14:textId="77777777" w:rsidTr="00CB64D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9D97C71" w14:textId="77777777" w:rsidR="004A7B7F" w:rsidRPr="00C02B4B" w:rsidRDefault="004A7B7F" w:rsidP="00CB64DF">
            <w:pPr>
              <w:spacing w:after="200" w:line="276" w:lineRule="auto"/>
              <w:ind w:left="142"/>
              <w:contextualSpacing/>
              <w:rPr>
                <w:rFonts w:ascii="Times New Roman" w:eastAsia="Calibri" w:hAnsi="Times New Roman" w:cs="Times New Roman"/>
                <w:b/>
              </w:rPr>
            </w:pPr>
            <w:r w:rsidRPr="00C02B4B">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787BB7E" w14:textId="77777777" w:rsidR="004A7B7F" w:rsidRPr="00C02B4B" w:rsidRDefault="004A7B7F" w:rsidP="00CB64DF">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22. októbra – 11. novembra 2025</w:t>
            </w:r>
          </w:p>
        </w:tc>
      </w:tr>
      <w:tr w:rsidR="004A7B7F" w:rsidRPr="00C02B4B" w14:paraId="2463A6C0" w14:textId="77777777" w:rsidTr="00CB64D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A84CEF4" w14:textId="77777777" w:rsidR="004A7B7F" w:rsidRPr="00C02B4B" w:rsidRDefault="004A7B7F" w:rsidP="00CB64DF">
            <w:pPr>
              <w:spacing w:line="276" w:lineRule="auto"/>
              <w:ind w:left="142"/>
              <w:contextualSpacing/>
              <w:rPr>
                <w:rFonts w:ascii="Calibri" w:eastAsia="Calibri" w:hAnsi="Calibri" w:cs="Times New Roman"/>
                <w:b/>
              </w:rPr>
            </w:pPr>
            <w:r w:rsidRPr="00C02B4B">
              <w:rPr>
                <w:rFonts w:ascii="Times New Roman" w:eastAsia="Calibri" w:hAnsi="Times New Roman" w:cs="Times New Roman"/>
                <w:b/>
              </w:rPr>
              <w:t>Predpokladaný termín začiatku a ukončenia ZP**</w:t>
            </w:r>
            <w:r w:rsidRPr="00C02B4B">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4044F51" w14:textId="77777777" w:rsidR="004A7B7F" w:rsidRPr="00C02B4B" w:rsidRDefault="004A7B7F" w:rsidP="00CB64D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4A7B7F" w:rsidRPr="00C02B4B" w14:paraId="4305032D" w14:textId="77777777" w:rsidTr="00CB64D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E00E2CD" w14:textId="77777777" w:rsidR="004A7B7F" w:rsidRPr="00C02B4B" w:rsidRDefault="004A7B7F" w:rsidP="00CB64DF">
            <w:pPr>
              <w:spacing w:after="200" w:line="276" w:lineRule="auto"/>
              <w:ind w:left="142"/>
              <w:contextualSpacing/>
              <w:jc w:val="both"/>
              <w:rPr>
                <w:rFonts w:ascii="Times New Roman" w:eastAsia="Calibri" w:hAnsi="Times New Roman" w:cs="Times New Roman"/>
                <w:b/>
              </w:rPr>
            </w:pPr>
            <w:r w:rsidRPr="00C02B4B">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3099E27" w14:textId="77777777" w:rsidR="004A7B7F" w:rsidRPr="00C02B4B" w:rsidRDefault="004A7B7F" w:rsidP="00CB64DF">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december </w:t>
            </w:r>
            <w:r w:rsidRPr="00C02B4B">
              <w:rPr>
                <w:rFonts w:ascii="Times New Roman" w:eastAsia="Times New Roman" w:hAnsi="Times New Roman" w:cs="Times New Roman"/>
                <w:iCs/>
                <w:sz w:val="20"/>
                <w:szCs w:val="20"/>
                <w:lang w:eastAsia="sk-SK"/>
              </w:rPr>
              <w:t>2025</w:t>
            </w:r>
          </w:p>
        </w:tc>
      </w:tr>
      <w:tr w:rsidR="004A7B7F" w:rsidRPr="00C02B4B" w14:paraId="6A94E2D6" w14:textId="77777777" w:rsidTr="00CB64DF">
        <w:tc>
          <w:tcPr>
            <w:tcW w:w="9180" w:type="dxa"/>
            <w:gridSpan w:val="11"/>
            <w:tcBorders>
              <w:top w:val="single" w:sz="4" w:space="0" w:color="auto"/>
              <w:left w:val="nil"/>
              <w:bottom w:val="single" w:sz="4" w:space="0" w:color="auto"/>
              <w:right w:val="nil"/>
            </w:tcBorders>
            <w:shd w:val="clear" w:color="auto" w:fill="FFFFFF"/>
          </w:tcPr>
          <w:p w14:paraId="3257BA5A" w14:textId="77777777" w:rsidR="004A7B7F" w:rsidRPr="00C02B4B" w:rsidRDefault="004A7B7F" w:rsidP="00CB64DF">
            <w:pPr>
              <w:rPr>
                <w:rFonts w:ascii="Times New Roman" w:eastAsia="Times New Roman" w:hAnsi="Times New Roman" w:cs="Times New Roman"/>
                <w:sz w:val="20"/>
                <w:szCs w:val="20"/>
                <w:lang w:eastAsia="sk-SK"/>
              </w:rPr>
            </w:pPr>
          </w:p>
        </w:tc>
      </w:tr>
      <w:tr w:rsidR="004A7B7F" w:rsidRPr="00C02B4B" w14:paraId="62BBD5C0" w14:textId="77777777" w:rsidTr="00CB64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CCF2B45"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Definovanie problému</w:t>
            </w:r>
          </w:p>
        </w:tc>
      </w:tr>
      <w:tr w:rsidR="004A7B7F" w:rsidRPr="00C02B4B" w14:paraId="2A0464D7" w14:textId="77777777" w:rsidTr="00CB64D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B03FEF0"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358355F" w14:textId="77777777" w:rsidR="004A7B7F" w:rsidRPr="00C02B4B" w:rsidRDefault="004A7B7F" w:rsidP="00CB64DF">
            <w:pPr>
              <w:pStyle w:val="Zkladntext"/>
              <w:jc w:val="both"/>
              <w:rPr>
                <w:iCs/>
                <w:color w:val="auto"/>
                <w:sz w:val="20"/>
                <w:szCs w:val="20"/>
              </w:rPr>
            </w:pPr>
            <w:r w:rsidRPr="00C02B4B">
              <w:rPr>
                <w:iCs/>
                <w:color w:val="auto"/>
                <w:sz w:val="20"/>
                <w:szCs w:val="20"/>
              </w:rPr>
              <w:t xml:space="preserve">Súčasná právna úprava v oblasti povinného zmluvného poistenia </w:t>
            </w:r>
            <w:r w:rsidRPr="00C02B4B">
              <w:rPr>
                <w:color w:val="auto"/>
                <w:sz w:val="20"/>
                <w:szCs w:val="20"/>
              </w:rPr>
              <w:t xml:space="preserve">zodpovednosti za škodu spôsobenú prevádzkou motorového vozidla (ďalej len „PZP“) </w:t>
            </w:r>
            <w:r w:rsidRPr="00C02B4B">
              <w:rPr>
                <w:iCs/>
                <w:color w:val="auto"/>
                <w:sz w:val="20"/>
                <w:szCs w:val="20"/>
              </w:rPr>
              <w:t xml:space="preserve"> je dlhodobo neadekvátna, čo vplýva na neefektívne fungujúci systém ukladania a vymáhania pokút v rámci povinného zmluvného poistenia. Súčasne aktuálny stav evidencie vozidiel neposkytuje relevantné a platné údaje, nakoľko existuje predpoklad, že v evidencii vozidiel sa nachádza okolo 300 tisíc reálne neexistujúcich motorových vozidiel. Uvedené skutočnosti spôsobujú množiace sa aplikačné problémy, neprimeranú záťaž okresným úradom i poisťovniam a zbytočne predlžujú rozhodovacie procesy na okresných úradoch v oblasti PZP.</w:t>
            </w:r>
          </w:p>
        </w:tc>
      </w:tr>
      <w:tr w:rsidR="004A7B7F" w:rsidRPr="00C02B4B" w14:paraId="7F6308DB" w14:textId="77777777" w:rsidTr="00CB64DF">
        <w:tc>
          <w:tcPr>
            <w:tcW w:w="9180" w:type="dxa"/>
            <w:gridSpan w:val="11"/>
            <w:tcBorders>
              <w:top w:val="single" w:sz="4" w:space="0" w:color="auto"/>
              <w:left w:val="single" w:sz="4" w:space="0" w:color="auto"/>
              <w:bottom w:val="nil"/>
              <w:right w:val="single" w:sz="4" w:space="0" w:color="auto"/>
            </w:tcBorders>
            <w:shd w:val="clear" w:color="auto" w:fill="E2E2E2"/>
          </w:tcPr>
          <w:p w14:paraId="059D5218"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Ciele a výsledný stav</w:t>
            </w:r>
          </w:p>
        </w:tc>
      </w:tr>
      <w:tr w:rsidR="004A7B7F" w:rsidRPr="00C02B4B" w14:paraId="1499F67D" w14:textId="77777777" w:rsidTr="00CB64D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1557A4DC" w14:textId="77777777" w:rsidR="004A7B7F" w:rsidRPr="00C02B4B" w:rsidRDefault="004A7B7F" w:rsidP="00CB64DF">
            <w:pPr>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E5C4398" w14:textId="77777777" w:rsidR="004A7B7F" w:rsidRPr="00C02B4B" w:rsidRDefault="004A7B7F" w:rsidP="00CB64DF">
            <w:pPr>
              <w:jc w:val="both"/>
              <w:rPr>
                <w:rFonts w:ascii="Times New Roman" w:eastAsia="Times New Roman" w:hAnsi="Times New Roman" w:cs="Times New Roman"/>
                <w:iCs/>
                <w:sz w:val="20"/>
                <w:szCs w:val="20"/>
                <w:lang w:eastAsia="sk-SK"/>
              </w:rPr>
            </w:pPr>
            <w:r w:rsidRPr="00C02B4B">
              <w:rPr>
                <w:rFonts w:ascii="Times New Roman" w:eastAsia="Times New Roman" w:hAnsi="Times New Roman" w:cs="Times New Roman"/>
                <w:iCs/>
                <w:sz w:val="20"/>
                <w:szCs w:val="20"/>
                <w:lang w:eastAsia="sk-SK"/>
              </w:rPr>
              <w:t xml:space="preserve">Hlavným cieľom predkladaného návrhu je predovšetkým zefektívniť a komplexne prehodnotiť systém ukladania a vymáhania pokút v rámci PZP na základe </w:t>
            </w:r>
            <w:proofErr w:type="spellStart"/>
            <w:r w:rsidRPr="00C02B4B">
              <w:rPr>
                <w:rFonts w:ascii="Times New Roman" w:eastAsia="Times New Roman" w:hAnsi="Times New Roman" w:cs="Times New Roman"/>
                <w:iCs/>
                <w:sz w:val="20"/>
                <w:szCs w:val="20"/>
                <w:lang w:eastAsia="sk-SK"/>
              </w:rPr>
              <w:t>rozkazného</w:t>
            </w:r>
            <w:proofErr w:type="spellEnd"/>
            <w:r w:rsidRPr="00C02B4B">
              <w:rPr>
                <w:rFonts w:ascii="Times New Roman" w:eastAsia="Times New Roman" w:hAnsi="Times New Roman" w:cs="Times New Roman"/>
                <w:iCs/>
                <w:sz w:val="20"/>
                <w:szCs w:val="20"/>
                <w:lang w:eastAsia="sk-SK"/>
              </w:rPr>
              <w:t xml:space="preserve"> konania, ktoré nahrádza súčasné správne konanie. Návrhom sa sleduje nové nastavenie celého mechanizmu v oblasti PZP vrátane vhodnejších procesov lehôt, pravidelných upozornení držiteľov nepoistených vozidiel i nového sadzobníka pokút. Neoddeliteľnou súčasťou komplexného </w:t>
            </w:r>
            <w:proofErr w:type="spellStart"/>
            <w:r w:rsidRPr="00C02B4B">
              <w:rPr>
                <w:rFonts w:ascii="Times New Roman" w:eastAsia="Times New Roman" w:hAnsi="Times New Roman" w:cs="Times New Roman"/>
                <w:iCs/>
                <w:sz w:val="20"/>
                <w:szCs w:val="20"/>
                <w:lang w:eastAsia="sk-SK"/>
              </w:rPr>
              <w:t>prenastavenia</w:t>
            </w:r>
            <w:proofErr w:type="spellEnd"/>
            <w:r w:rsidRPr="00C02B4B">
              <w:rPr>
                <w:rFonts w:ascii="Times New Roman" w:eastAsia="Times New Roman" w:hAnsi="Times New Roman" w:cs="Times New Roman"/>
                <w:iCs/>
                <w:sz w:val="20"/>
                <w:szCs w:val="20"/>
                <w:lang w:eastAsia="sk-SK"/>
              </w:rPr>
              <w:t xml:space="preserve"> systému v oblasti PZP je vyčistenie databázy evidencie vozidiel jednorazovým trvalým vyradením všetkých dlhodobo nepoistených vozidiel na základe umožneného generálneho pardonu. </w:t>
            </w:r>
          </w:p>
        </w:tc>
      </w:tr>
      <w:tr w:rsidR="004A7B7F" w:rsidRPr="00C02B4B" w14:paraId="0145B3F4" w14:textId="77777777" w:rsidTr="00CB64DF">
        <w:tc>
          <w:tcPr>
            <w:tcW w:w="9180" w:type="dxa"/>
            <w:gridSpan w:val="11"/>
            <w:tcBorders>
              <w:top w:val="single" w:sz="4" w:space="0" w:color="auto"/>
              <w:left w:val="single" w:sz="4" w:space="0" w:color="auto"/>
              <w:bottom w:val="nil"/>
              <w:right w:val="single" w:sz="4" w:space="0" w:color="auto"/>
            </w:tcBorders>
            <w:shd w:val="clear" w:color="auto" w:fill="E2E2E2"/>
          </w:tcPr>
          <w:p w14:paraId="7191CBD6"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Dotknuté subjekty</w:t>
            </w:r>
          </w:p>
        </w:tc>
      </w:tr>
      <w:tr w:rsidR="004A7B7F" w:rsidRPr="00C02B4B" w14:paraId="7AE02D51" w14:textId="77777777" w:rsidTr="00CB64DF">
        <w:tc>
          <w:tcPr>
            <w:tcW w:w="9180" w:type="dxa"/>
            <w:gridSpan w:val="11"/>
            <w:tcBorders>
              <w:top w:val="nil"/>
              <w:left w:val="single" w:sz="4" w:space="0" w:color="auto"/>
              <w:bottom w:val="single" w:sz="4" w:space="0" w:color="auto"/>
              <w:right w:val="single" w:sz="4" w:space="0" w:color="auto"/>
            </w:tcBorders>
            <w:shd w:val="clear" w:color="auto" w:fill="FFFFFF"/>
          </w:tcPr>
          <w:p w14:paraId="6A1537A2"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4B043132" w14:textId="77777777" w:rsidR="004A7B7F" w:rsidRPr="00C02B4B" w:rsidRDefault="004A7B7F" w:rsidP="00CB64DF">
            <w:pPr>
              <w:jc w:val="both"/>
              <w:rPr>
                <w:rFonts w:ascii="Times New Roman" w:eastAsia="Times New Roman" w:hAnsi="Times New Roman" w:cs="Times New Roman"/>
                <w:iCs/>
                <w:sz w:val="20"/>
                <w:szCs w:val="20"/>
                <w:lang w:eastAsia="sk-SK"/>
              </w:rPr>
            </w:pPr>
            <w:r w:rsidRPr="00C02B4B">
              <w:rPr>
                <w:rFonts w:ascii="Times New Roman" w:eastAsia="Times New Roman" w:hAnsi="Times New Roman" w:cs="Times New Roman"/>
                <w:iCs/>
                <w:sz w:val="20"/>
                <w:szCs w:val="20"/>
                <w:lang w:eastAsia="sk-SK"/>
              </w:rPr>
              <w:t>Ministerstvo vnútra Slovenskej republiky, Ministerstvo dopravy Slovenskej republiky, Ministerstvo financií Slovenskej republiky, Ministerstvo životného prostredia Slovenskej republiky, Národná banka Slovenska, Slovenská kancelária poisťovateľov, okresné úrady, spoločnosť TESTEK, a. s., spoločnosť S-EKA, s. r. o., občania Slovenskej republiky.</w:t>
            </w:r>
          </w:p>
        </w:tc>
      </w:tr>
      <w:tr w:rsidR="004A7B7F" w:rsidRPr="00C02B4B" w14:paraId="3C6A4199" w14:textId="77777777" w:rsidTr="00CB64DF">
        <w:tc>
          <w:tcPr>
            <w:tcW w:w="9180" w:type="dxa"/>
            <w:gridSpan w:val="11"/>
            <w:tcBorders>
              <w:top w:val="single" w:sz="4" w:space="0" w:color="auto"/>
              <w:left w:val="single" w:sz="4" w:space="0" w:color="auto"/>
              <w:bottom w:val="nil"/>
              <w:right w:val="single" w:sz="4" w:space="0" w:color="auto"/>
            </w:tcBorders>
            <w:shd w:val="clear" w:color="auto" w:fill="E2E2E2"/>
          </w:tcPr>
          <w:p w14:paraId="05377AAF"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Alternatívne riešenia</w:t>
            </w:r>
          </w:p>
        </w:tc>
      </w:tr>
      <w:tr w:rsidR="004A7B7F" w:rsidRPr="00C02B4B" w14:paraId="5BF045C4" w14:textId="77777777" w:rsidTr="00CB64DF">
        <w:trPr>
          <w:trHeight w:val="1033"/>
        </w:trPr>
        <w:tc>
          <w:tcPr>
            <w:tcW w:w="9180" w:type="dxa"/>
            <w:gridSpan w:val="11"/>
            <w:tcBorders>
              <w:top w:val="nil"/>
              <w:left w:val="single" w:sz="4" w:space="0" w:color="auto"/>
              <w:bottom w:val="single" w:sz="4" w:space="0" w:color="auto"/>
              <w:right w:val="single" w:sz="4" w:space="0" w:color="auto"/>
            </w:tcBorders>
            <w:shd w:val="clear" w:color="auto" w:fill="FFFFFF"/>
          </w:tcPr>
          <w:p w14:paraId="536362FF"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26D9B75E" w14:textId="77777777" w:rsidR="004A7B7F" w:rsidRPr="00C02B4B" w:rsidRDefault="004A7B7F" w:rsidP="00CB64DF">
            <w:pPr>
              <w:jc w:val="both"/>
              <w:rPr>
                <w:rFonts w:ascii="Times New Roman" w:eastAsia="Times New Roman" w:hAnsi="Times New Roman" w:cs="Times New Roman"/>
                <w:iCs/>
                <w:sz w:val="20"/>
                <w:szCs w:val="20"/>
                <w:lang w:eastAsia="sk-SK"/>
              </w:rPr>
            </w:pPr>
            <w:r w:rsidRPr="00C02B4B">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095C45C0" w14:textId="77777777" w:rsidR="004A7B7F" w:rsidRPr="00C02B4B" w:rsidRDefault="004A7B7F" w:rsidP="00CB64DF">
            <w:pPr>
              <w:jc w:val="both"/>
              <w:rPr>
                <w:rFonts w:ascii="Times New Roman" w:eastAsia="Times New Roman" w:hAnsi="Times New Roman" w:cs="Times New Roman"/>
                <w:iCs/>
                <w:sz w:val="20"/>
                <w:szCs w:val="20"/>
                <w:lang w:eastAsia="sk-SK"/>
              </w:rPr>
            </w:pPr>
            <w:r w:rsidRPr="00C02B4B">
              <w:rPr>
                <w:rFonts w:ascii="Times New Roman" w:eastAsia="Times New Roman" w:hAnsi="Times New Roman" w:cs="Times New Roman"/>
                <w:iCs/>
                <w:sz w:val="20"/>
                <w:szCs w:val="20"/>
                <w:lang w:eastAsia="sk-SK"/>
              </w:rPr>
              <w:t xml:space="preserve">Neboli identifikované žiadne alternatívne riešenia definovaného problému, nakoľko navrhované riešenie sa javí ako najvhodnejšie, pričom predstavuje výsledky spoločnej práce viacerých ústredných orgánov štátnej správy ako aj iných organizácií relevantných pre agendu PZP. </w:t>
            </w:r>
          </w:p>
          <w:p w14:paraId="33EC9DDC" w14:textId="77777777" w:rsidR="004A7B7F" w:rsidRDefault="004A7B7F" w:rsidP="00CB64DF">
            <w:pPr>
              <w:jc w:val="both"/>
              <w:rPr>
                <w:rFonts w:ascii="Times New Roman" w:eastAsia="Times New Roman" w:hAnsi="Times New Roman" w:cs="Times New Roman"/>
                <w:iCs/>
                <w:sz w:val="20"/>
                <w:szCs w:val="20"/>
                <w:lang w:eastAsia="sk-SK"/>
              </w:rPr>
            </w:pPr>
          </w:p>
          <w:p w14:paraId="48B3975B" w14:textId="77777777" w:rsidR="00B62503" w:rsidRDefault="00B62503" w:rsidP="00CB64DF">
            <w:pPr>
              <w:jc w:val="both"/>
              <w:rPr>
                <w:rFonts w:ascii="Times New Roman" w:eastAsia="Times New Roman" w:hAnsi="Times New Roman" w:cs="Times New Roman"/>
                <w:iCs/>
                <w:sz w:val="20"/>
                <w:szCs w:val="20"/>
                <w:lang w:eastAsia="sk-SK"/>
              </w:rPr>
            </w:pPr>
          </w:p>
          <w:p w14:paraId="3825B38B" w14:textId="77777777" w:rsidR="00B62503" w:rsidRPr="00C02B4B" w:rsidRDefault="00B62503" w:rsidP="00CB64DF">
            <w:pPr>
              <w:jc w:val="both"/>
              <w:rPr>
                <w:rFonts w:ascii="Times New Roman" w:eastAsia="Times New Roman" w:hAnsi="Times New Roman" w:cs="Times New Roman"/>
                <w:iCs/>
                <w:sz w:val="20"/>
                <w:szCs w:val="20"/>
                <w:lang w:eastAsia="sk-SK"/>
              </w:rPr>
            </w:pPr>
          </w:p>
          <w:p w14:paraId="1770C2DD"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Cs/>
                <w:sz w:val="20"/>
                <w:szCs w:val="20"/>
                <w:lang w:eastAsia="sk-SK"/>
              </w:rPr>
              <w:lastRenderedPageBreak/>
              <w:t>Nulový variant – neprijatie navrhovanej právnej úpravy bude naďalej prehlbovať súčasný nevyhovujúci právny stav, spôsobovať ďalšie dlhodobé aplikačné problémy a predlžovať rozhodovacie procesy v podmienkach okresných úradov, čo v konečnom dôsledku oslabí dôveru občanov v správne orgány a bude mať pokračujúci nezanedbateľný vplyv na zodpovedných platiteľov PZP.</w:t>
            </w:r>
          </w:p>
        </w:tc>
      </w:tr>
      <w:tr w:rsidR="004A7B7F" w:rsidRPr="00C02B4B" w14:paraId="4CEAE8BA" w14:textId="77777777" w:rsidTr="00CB64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BB153DC"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lastRenderedPageBreak/>
              <w:t>Vykonávacie predpisy</w:t>
            </w:r>
          </w:p>
        </w:tc>
      </w:tr>
      <w:tr w:rsidR="004A7B7F" w:rsidRPr="00C02B4B" w14:paraId="2DAEB1E1" w14:textId="77777777" w:rsidTr="00CB64DF">
        <w:tc>
          <w:tcPr>
            <w:tcW w:w="6203" w:type="dxa"/>
            <w:gridSpan w:val="7"/>
            <w:tcBorders>
              <w:top w:val="single" w:sz="4" w:space="0" w:color="FFFFFF"/>
              <w:left w:val="single" w:sz="4" w:space="0" w:color="auto"/>
              <w:bottom w:val="nil"/>
              <w:right w:val="nil"/>
            </w:tcBorders>
            <w:shd w:val="clear" w:color="auto" w:fill="FFFFFF"/>
          </w:tcPr>
          <w:p w14:paraId="6AEEFE2F" w14:textId="77777777" w:rsidR="004A7B7F" w:rsidRPr="00C02B4B" w:rsidRDefault="004A7B7F" w:rsidP="00CB64DF">
            <w:pPr>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D9A5060" w14:textId="77777777" w:rsidR="004A7B7F" w:rsidRPr="00C02B4B" w:rsidRDefault="00DB5DA9" w:rsidP="00CB64D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40A6417" w14:textId="77777777" w:rsidR="004A7B7F" w:rsidRPr="00C02B4B" w:rsidRDefault="00DB5DA9" w:rsidP="00CB64D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Nie</w:t>
            </w:r>
          </w:p>
        </w:tc>
      </w:tr>
      <w:tr w:rsidR="004A7B7F" w:rsidRPr="00C02B4B" w14:paraId="134D5C6F" w14:textId="77777777" w:rsidTr="00CB64DF">
        <w:tc>
          <w:tcPr>
            <w:tcW w:w="9180" w:type="dxa"/>
            <w:gridSpan w:val="11"/>
            <w:tcBorders>
              <w:top w:val="nil"/>
              <w:left w:val="single" w:sz="4" w:space="0" w:color="auto"/>
              <w:bottom w:val="single" w:sz="4" w:space="0" w:color="auto"/>
              <w:right w:val="single" w:sz="4" w:space="0" w:color="auto"/>
            </w:tcBorders>
            <w:shd w:val="clear" w:color="auto" w:fill="FFFFFF"/>
          </w:tcPr>
          <w:p w14:paraId="21EAD151" w14:textId="77777777" w:rsidR="004A7B7F" w:rsidRPr="00C02B4B" w:rsidRDefault="004A7B7F" w:rsidP="00CB64DF">
            <w:pPr>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86CDC54" w14:textId="77777777" w:rsidR="004A7B7F" w:rsidRPr="00C02B4B" w:rsidRDefault="004A7B7F" w:rsidP="00CB64DF">
            <w:pPr>
              <w:rPr>
                <w:rFonts w:ascii="Times New Roman" w:eastAsia="Times New Roman" w:hAnsi="Times New Roman" w:cs="Times New Roman"/>
                <w:sz w:val="20"/>
                <w:szCs w:val="20"/>
                <w:lang w:eastAsia="sk-SK"/>
              </w:rPr>
            </w:pPr>
          </w:p>
        </w:tc>
      </w:tr>
      <w:tr w:rsidR="004A7B7F" w:rsidRPr="00C02B4B" w14:paraId="37ECA937" w14:textId="77777777" w:rsidTr="00CB64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DFC09B"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 xml:space="preserve">Transpozícia/implementácia práva EÚ </w:t>
            </w:r>
          </w:p>
        </w:tc>
      </w:tr>
      <w:tr w:rsidR="004A7B7F" w:rsidRPr="00C02B4B" w14:paraId="7CC827E6" w14:textId="77777777" w:rsidTr="00CB64D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4A7B7F" w:rsidRPr="00C02B4B" w14:paraId="4A26295C" w14:textId="77777777" w:rsidTr="00CB64DF">
              <w:trPr>
                <w:trHeight w:val="90"/>
              </w:trPr>
              <w:tc>
                <w:tcPr>
                  <w:tcW w:w="8643" w:type="dxa"/>
                </w:tcPr>
                <w:p w14:paraId="0D247195" w14:textId="77777777" w:rsidR="004A7B7F" w:rsidRPr="00C02B4B" w:rsidRDefault="004A7B7F" w:rsidP="00CB64DF">
                  <w:pPr>
                    <w:pStyle w:val="Default"/>
                    <w:rPr>
                      <w:color w:val="auto"/>
                      <w:sz w:val="20"/>
                      <w:szCs w:val="20"/>
                    </w:rPr>
                  </w:pPr>
                  <w:r w:rsidRPr="00C02B4B">
                    <w:rPr>
                      <w:i/>
                      <w:iCs/>
                      <w:color w:val="auto"/>
                      <w:sz w:val="20"/>
                      <w:szCs w:val="20"/>
                    </w:rPr>
                    <w:t xml:space="preserve">Uveďte, či v predkladanom návrhu právneho predpisu dochádza ku </w:t>
                  </w:r>
                  <w:proofErr w:type="spellStart"/>
                  <w:r w:rsidRPr="00C02B4B">
                    <w:rPr>
                      <w:i/>
                      <w:iCs/>
                      <w:color w:val="auto"/>
                      <w:sz w:val="20"/>
                      <w:szCs w:val="20"/>
                    </w:rPr>
                    <w:t>goldplatingu</w:t>
                  </w:r>
                  <w:proofErr w:type="spellEnd"/>
                  <w:r w:rsidRPr="00C02B4B">
                    <w:rPr>
                      <w:i/>
                      <w:iCs/>
                      <w:color w:val="auto"/>
                      <w:sz w:val="20"/>
                      <w:szCs w:val="20"/>
                    </w:rPr>
                    <w:t xml:space="preserve"> podľa tabuľky zhody, resp. či ku </w:t>
                  </w:r>
                  <w:proofErr w:type="spellStart"/>
                  <w:r w:rsidRPr="00C02B4B">
                    <w:rPr>
                      <w:i/>
                      <w:iCs/>
                      <w:color w:val="auto"/>
                      <w:sz w:val="20"/>
                      <w:szCs w:val="20"/>
                    </w:rPr>
                    <w:t>goldplatingu</w:t>
                  </w:r>
                  <w:proofErr w:type="spellEnd"/>
                  <w:r w:rsidRPr="00C02B4B">
                    <w:rPr>
                      <w:i/>
                      <w:iCs/>
                      <w:color w:val="auto"/>
                      <w:sz w:val="20"/>
                      <w:szCs w:val="20"/>
                    </w:rPr>
                    <w:t xml:space="preserve"> dochádza pri implementácii práva EÚ. </w:t>
                  </w:r>
                </w:p>
              </w:tc>
            </w:tr>
            <w:tr w:rsidR="004A7B7F" w:rsidRPr="00C02B4B" w14:paraId="109E8775" w14:textId="77777777" w:rsidTr="00CB64DF">
              <w:trPr>
                <w:trHeight w:val="296"/>
              </w:trPr>
              <w:tc>
                <w:tcPr>
                  <w:tcW w:w="8643" w:type="dxa"/>
                </w:tcPr>
                <w:p w14:paraId="350D8C28" w14:textId="77777777" w:rsidR="004A7B7F" w:rsidRPr="00C02B4B" w:rsidRDefault="004A7B7F" w:rsidP="00CB64DF">
                  <w:pPr>
                    <w:pStyle w:val="Default"/>
                    <w:rPr>
                      <w:b/>
                      <w:iCs/>
                      <w:color w:val="auto"/>
                      <w:sz w:val="20"/>
                      <w:szCs w:val="20"/>
                    </w:rPr>
                  </w:pPr>
                  <w:r w:rsidRPr="00C02B4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C02B4B">
                        <w:rPr>
                          <w:rFonts w:ascii="MS Gothic" w:eastAsia="MS Gothic" w:hAnsi="MS Gothic" w:hint="eastAsia"/>
                          <w:b/>
                          <w:iCs/>
                          <w:color w:val="auto"/>
                          <w:sz w:val="20"/>
                          <w:szCs w:val="20"/>
                        </w:rPr>
                        <w:t>☐</w:t>
                      </w:r>
                    </w:sdtContent>
                  </w:sdt>
                  <w:r w:rsidRPr="00C02B4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C02B4B">
                        <w:rPr>
                          <w:rFonts w:ascii="MS Gothic" w:eastAsia="MS Gothic" w:hAnsi="MS Gothic" w:hint="eastAsia"/>
                          <w:b/>
                          <w:iCs/>
                          <w:color w:val="auto"/>
                          <w:sz w:val="20"/>
                          <w:szCs w:val="20"/>
                        </w:rPr>
                        <w:t>☒</w:t>
                      </w:r>
                    </w:sdtContent>
                  </w:sdt>
                  <w:r w:rsidRPr="00C02B4B">
                    <w:rPr>
                      <w:b/>
                      <w:iCs/>
                      <w:color w:val="auto"/>
                      <w:sz w:val="20"/>
                      <w:szCs w:val="20"/>
                    </w:rPr>
                    <w:t xml:space="preserve"> Nie</w:t>
                  </w:r>
                </w:p>
                <w:p w14:paraId="63C6BD49" w14:textId="77777777" w:rsidR="004A7B7F" w:rsidRPr="00C02B4B" w:rsidRDefault="004A7B7F" w:rsidP="00CB64DF">
                  <w:pPr>
                    <w:pStyle w:val="Default"/>
                    <w:rPr>
                      <w:i/>
                      <w:iCs/>
                      <w:color w:val="auto"/>
                      <w:sz w:val="20"/>
                      <w:szCs w:val="20"/>
                    </w:rPr>
                  </w:pPr>
                </w:p>
                <w:p w14:paraId="5A5882CB" w14:textId="77777777" w:rsidR="004A7B7F" w:rsidRPr="00C02B4B" w:rsidRDefault="004A7B7F" w:rsidP="00CB64DF">
                  <w:pPr>
                    <w:pStyle w:val="Default"/>
                    <w:rPr>
                      <w:color w:val="auto"/>
                      <w:sz w:val="20"/>
                      <w:szCs w:val="20"/>
                    </w:rPr>
                  </w:pPr>
                  <w:r w:rsidRPr="00C02B4B">
                    <w:rPr>
                      <w:i/>
                      <w:iCs/>
                      <w:color w:val="auto"/>
                      <w:sz w:val="20"/>
                      <w:szCs w:val="20"/>
                    </w:rPr>
                    <w:t xml:space="preserve">Ak áno, uveďte, ktorých vplyvov podľa bodu 9 sa </w:t>
                  </w:r>
                  <w:proofErr w:type="spellStart"/>
                  <w:r w:rsidRPr="00C02B4B">
                    <w:rPr>
                      <w:i/>
                      <w:iCs/>
                      <w:color w:val="auto"/>
                      <w:sz w:val="20"/>
                      <w:szCs w:val="20"/>
                    </w:rPr>
                    <w:t>goldplating</w:t>
                  </w:r>
                  <w:proofErr w:type="spellEnd"/>
                  <w:r w:rsidRPr="00C02B4B">
                    <w:rPr>
                      <w:i/>
                      <w:iCs/>
                      <w:color w:val="auto"/>
                      <w:sz w:val="20"/>
                      <w:szCs w:val="20"/>
                    </w:rPr>
                    <w:t xml:space="preserve"> týka: </w:t>
                  </w:r>
                </w:p>
              </w:tc>
            </w:tr>
            <w:tr w:rsidR="004A7B7F" w:rsidRPr="00C02B4B" w14:paraId="4043E62B" w14:textId="77777777" w:rsidTr="00CB64DF">
              <w:trPr>
                <w:trHeight w:val="296"/>
              </w:trPr>
              <w:tc>
                <w:tcPr>
                  <w:tcW w:w="8643" w:type="dxa"/>
                </w:tcPr>
                <w:p w14:paraId="2CBF4196" w14:textId="77777777" w:rsidR="004A7B7F" w:rsidRPr="00C02B4B" w:rsidRDefault="004A7B7F" w:rsidP="00CB64DF">
                  <w:pPr>
                    <w:pStyle w:val="Default"/>
                    <w:rPr>
                      <w:rFonts w:ascii="Segoe UI Symbol" w:hAnsi="Segoe UI Symbol" w:cs="Segoe UI Symbol"/>
                      <w:color w:val="auto"/>
                      <w:sz w:val="20"/>
                      <w:szCs w:val="20"/>
                    </w:rPr>
                  </w:pPr>
                </w:p>
              </w:tc>
            </w:tr>
          </w:tbl>
          <w:p w14:paraId="07E1CED3" w14:textId="77777777" w:rsidR="004A7B7F" w:rsidRPr="00C02B4B" w:rsidRDefault="004A7B7F" w:rsidP="00CB64DF">
            <w:pPr>
              <w:jc w:val="both"/>
              <w:rPr>
                <w:rFonts w:ascii="Times New Roman" w:eastAsia="Times New Roman" w:hAnsi="Times New Roman" w:cs="Times New Roman"/>
                <w:i/>
                <w:sz w:val="20"/>
                <w:szCs w:val="20"/>
                <w:lang w:eastAsia="sk-SK"/>
              </w:rPr>
            </w:pPr>
          </w:p>
        </w:tc>
      </w:tr>
      <w:tr w:rsidR="004A7B7F" w:rsidRPr="00C02B4B" w14:paraId="5F682E2F" w14:textId="77777777" w:rsidTr="00CB64D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5AFAC0D" w14:textId="77777777" w:rsidR="004A7B7F" w:rsidRPr="00C02B4B" w:rsidRDefault="004A7B7F" w:rsidP="00CB64DF">
            <w:pPr>
              <w:jc w:val="center"/>
              <w:rPr>
                <w:rFonts w:ascii="Times New Roman" w:eastAsia="Times New Roman" w:hAnsi="Times New Roman" w:cs="Times New Roman"/>
                <w:sz w:val="20"/>
                <w:szCs w:val="20"/>
                <w:lang w:eastAsia="sk-SK"/>
              </w:rPr>
            </w:pPr>
          </w:p>
        </w:tc>
      </w:tr>
      <w:tr w:rsidR="004A7B7F" w:rsidRPr="00C02B4B" w14:paraId="0EE63C6D" w14:textId="77777777" w:rsidTr="00CB64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AC0BB82"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Preskúmanie účelnosti</w:t>
            </w:r>
          </w:p>
        </w:tc>
      </w:tr>
      <w:tr w:rsidR="004A7B7F" w:rsidRPr="00C02B4B" w14:paraId="6E3EE7F0" w14:textId="77777777" w:rsidTr="00CB64D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1A8DF0A" w14:textId="77777777" w:rsidR="004A7B7F" w:rsidRPr="00C02B4B" w:rsidRDefault="004A7B7F" w:rsidP="00CB64DF">
            <w:pPr>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36815A60" w14:textId="77777777" w:rsidR="004A7B7F" w:rsidRPr="00C02B4B" w:rsidRDefault="004A7B7F" w:rsidP="00CB64DF">
            <w:pPr>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i/>
                <w:sz w:val="20"/>
                <w:szCs w:val="20"/>
                <w:lang w:eastAsia="sk-SK"/>
              </w:rPr>
              <w:t>Uveďte kritériá, na základe ktorých bude preskúmanie vykonané.</w:t>
            </w:r>
          </w:p>
          <w:p w14:paraId="1B74E341" w14:textId="77777777" w:rsidR="004A7B7F" w:rsidRPr="00C02B4B" w:rsidRDefault="004A7B7F" w:rsidP="00CB64DF">
            <w:pPr>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bCs/>
                <w:sz w:val="20"/>
                <w:szCs w:val="20"/>
                <w:lang w:eastAsia="sk-SK"/>
              </w:rPr>
              <w:t xml:space="preserve">Plnenie cieľov bude vyhodnotené na základe porovnania dostupných dát z EVO, a na základe dostupných dát okresných úradov o ukladaní a výbere pokút a dát zo Slovenskej kancelárie poisťovateľov o počte poistných zmlúv. Plnenie cieľov bude vyhodnotené v termíne 2 roky od účinnosti zákona, s ohľadom na </w:t>
            </w:r>
            <w:proofErr w:type="spellStart"/>
            <w:r w:rsidRPr="00C02B4B">
              <w:rPr>
                <w:rFonts w:ascii="Times New Roman" w:eastAsia="Times New Roman" w:hAnsi="Times New Roman" w:cs="Times New Roman"/>
                <w:bCs/>
                <w:sz w:val="20"/>
                <w:szCs w:val="20"/>
                <w:lang w:eastAsia="sk-SK"/>
              </w:rPr>
              <w:t>legisvakančný</w:t>
            </w:r>
            <w:proofErr w:type="spellEnd"/>
            <w:r w:rsidRPr="00C02B4B">
              <w:rPr>
                <w:rFonts w:ascii="Times New Roman" w:eastAsia="Times New Roman" w:hAnsi="Times New Roman" w:cs="Times New Roman"/>
                <w:bCs/>
                <w:sz w:val="20"/>
                <w:szCs w:val="20"/>
                <w:lang w:eastAsia="sk-SK"/>
              </w:rPr>
              <w:t xml:space="preserve"> proces a začiatok účinnosti zákona.</w:t>
            </w:r>
          </w:p>
        </w:tc>
      </w:tr>
      <w:tr w:rsidR="004A7B7F" w:rsidRPr="00C02B4B" w14:paraId="6EB23A9B" w14:textId="77777777" w:rsidTr="00CB64DF">
        <w:tc>
          <w:tcPr>
            <w:tcW w:w="9180" w:type="dxa"/>
            <w:gridSpan w:val="11"/>
            <w:tcBorders>
              <w:top w:val="nil"/>
              <w:left w:val="nil"/>
              <w:bottom w:val="single" w:sz="4" w:space="0" w:color="auto"/>
              <w:right w:val="nil"/>
            </w:tcBorders>
            <w:shd w:val="clear" w:color="auto" w:fill="FFFFFF"/>
          </w:tcPr>
          <w:p w14:paraId="7E54CC48" w14:textId="77777777" w:rsidR="004A7B7F" w:rsidRPr="00C02B4B" w:rsidRDefault="004A7B7F" w:rsidP="00CB64DF">
            <w:pPr>
              <w:jc w:val="both"/>
              <w:rPr>
                <w:rFonts w:ascii="Times New Roman" w:eastAsia="Times New Roman" w:hAnsi="Times New Roman" w:cs="Times New Roman"/>
                <w:b/>
                <w:sz w:val="20"/>
                <w:szCs w:val="20"/>
                <w:lang w:eastAsia="sk-SK"/>
              </w:rPr>
            </w:pPr>
          </w:p>
          <w:p w14:paraId="7B161BB7" w14:textId="77777777" w:rsidR="004A7B7F" w:rsidRPr="00C02B4B" w:rsidRDefault="004A7B7F" w:rsidP="00CB64DF">
            <w:pPr>
              <w:ind w:left="142" w:hanging="142"/>
              <w:jc w:val="both"/>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A323B9C" w14:textId="77777777" w:rsidR="004A7B7F" w:rsidRPr="00C02B4B" w:rsidRDefault="004A7B7F" w:rsidP="00CB64DF">
            <w:pPr>
              <w:jc w:val="both"/>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14259A87" w14:textId="77777777" w:rsidR="004A7B7F" w:rsidRPr="00C02B4B" w:rsidRDefault="004A7B7F" w:rsidP="00CB64DF">
            <w:pPr>
              <w:jc w:val="both"/>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646A198" w14:textId="77777777" w:rsidR="004A7B7F" w:rsidRPr="00C02B4B" w:rsidRDefault="004A7B7F" w:rsidP="00CB64DF">
            <w:pPr>
              <w:jc w:val="both"/>
              <w:rPr>
                <w:rFonts w:ascii="Times New Roman" w:eastAsia="Times New Roman" w:hAnsi="Times New Roman" w:cs="Times New Roman"/>
                <w:b/>
                <w:sz w:val="20"/>
                <w:szCs w:val="20"/>
                <w:lang w:eastAsia="sk-SK"/>
              </w:rPr>
            </w:pPr>
          </w:p>
        </w:tc>
      </w:tr>
      <w:tr w:rsidR="004A7B7F" w:rsidRPr="00C02B4B" w14:paraId="18939E36" w14:textId="77777777" w:rsidTr="00CB64D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67F3150"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Vybrané vplyvy  materiálu</w:t>
            </w:r>
          </w:p>
        </w:tc>
      </w:tr>
      <w:tr w:rsidR="004A7B7F" w:rsidRPr="00C02B4B" w14:paraId="7650CAF8" w14:textId="77777777" w:rsidTr="00CB64DF">
        <w:tc>
          <w:tcPr>
            <w:tcW w:w="3812" w:type="dxa"/>
            <w:tcBorders>
              <w:top w:val="single" w:sz="4" w:space="0" w:color="auto"/>
              <w:left w:val="single" w:sz="4" w:space="0" w:color="auto"/>
              <w:bottom w:val="nil"/>
              <w:right w:val="single" w:sz="4" w:space="0" w:color="auto"/>
            </w:tcBorders>
            <w:shd w:val="clear" w:color="auto" w:fill="E2E2E2"/>
          </w:tcPr>
          <w:p w14:paraId="7229306A"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133588E"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9D917C7"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871FF1E"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854E2DD"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B8FFE45" w14:textId="77777777" w:rsidR="004A7B7F" w:rsidRPr="00C02B4B" w:rsidRDefault="004A7B7F" w:rsidP="00CB64DF">
                <w:pPr>
                  <w:ind w:left="-107" w:right="-108"/>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E1A6992" w14:textId="77777777" w:rsidR="004A7B7F" w:rsidRPr="00C02B4B" w:rsidRDefault="004A7B7F" w:rsidP="00CB64DF">
            <w:pPr>
              <w:ind w:left="3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28E049DC" w14:textId="77777777" w:rsidTr="00CB64DF">
        <w:tc>
          <w:tcPr>
            <w:tcW w:w="3812" w:type="dxa"/>
            <w:tcBorders>
              <w:top w:val="nil"/>
              <w:left w:val="single" w:sz="4" w:space="0" w:color="auto"/>
              <w:bottom w:val="nil"/>
              <w:right w:val="single" w:sz="4" w:space="0" w:color="auto"/>
            </w:tcBorders>
            <w:shd w:val="clear" w:color="auto" w:fill="E2E2E2"/>
          </w:tcPr>
          <w:p w14:paraId="1487907F"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    z toho rozpočtovo zabezpečené vplyvy,         </w:t>
            </w:r>
          </w:p>
          <w:p w14:paraId="2FBF0A1D"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    v prípade identifikovaného negatívneho </w:t>
            </w:r>
          </w:p>
          <w:p w14:paraId="4EF3DA4B"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C0A4E54" w14:textId="77777777" w:rsidR="004A7B7F" w:rsidRPr="00C02B4B" w:rsidRDefault="004A7B7F" w:rsidP="00CB64D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26BD99D"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E88217E" w14:textId="77777777" w:rsidR="004A7B7F" w:rsidRPr="00C02B4B" w:rsidRDefault="004A7B7F" w:rsidP="00CB64D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779C738"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5DCB7A4" w14:textId="77777777" w:rsidR="004A7B7F" w:rsidRPr="00C02B4B" w:rsidRDefault="004A7B7F" w:rsidP="00CB64DF">
                <w:pPr>
                  <w:ind w:left="-107" w:right="-108"/>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F7DD1A3" w14:textId="77777777" w:rsidR="004A7B7F" w:rsidRPr="00C02B4B" w:rsidRDefault="004A7B7F" w:rsidP="00CB64DF">
            <w:pPr>
              <w:ind w:left="34"/>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Čiastočne</w:t>
            </w:r>
          </w:p>
        </w:tc>
      </w:tr>
      <w:tr w:rsidR="004A7B7F" w:rsidRPr="00C02B4B" w14:paraId="520F5FC4" w14:textId="77777777" w:rsidTr="00CB64DF">
        <w:tc>
          <w:tcPr>
            <w:tcW w:w="3812" w:type="dxa"/>
            <w:tcBorders>
              <w:top w:val="nil"/>
              <w:left w:val="single" w:sz="4" w:space="0" w:color="auto"/>
              <w:bottom w:val="nil"/>
              <w:right w:val="single" w:sz="4" w:space="0" w:color="auto"/>
            </w:tcBorders>
            <w:shd w:val="clear" w:color="auto" w:fill="E2E2E2"/>
          </w:tcPr>
          <w:p w14:paraId="3F7E4920"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AC8200C"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1A825AE2"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5E54095"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6EB5B9D"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E265473" w14:textId="77777777" w:rsidR="004A7B7F" w:rsidRPr="00C02B4B" w:rsidRDefault="004A7B7F" w:rsidP="00CB64DF">
                <w:pPr>
                  <w:ind w:left="-107" w:right="-108"/>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F82A560" w14:textId="77777777" w:rsidR="004A7B7F" w:rsidRPr="00C02B4B" w:rsidRDefault="004A7B7F" w:rsidP="00CB64DF">
            <w:pPr>
              <w:ind w:left="3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483C962F" w14:textId="77777777" w:rsidTr="00CB64DF">
        <w:tc>
          <w:tcPr>
            <w:tcW w:w="3812" w:type="dxa"/>
            <w:tcBorders>
              <w:top w:val="nil"/>
              <w:left w:val="single" w:sz="4" w:space="0" w:color="auto"/>
              <w:bottom w:val="single" w:sz="4" w:space="0" w:color="auto"/>
              <w:right w:val="single" w:sz="4" w:space="0" w:color="auto"/>
            </w:tcBorders>
            <w:shd w:val="clear" w:color="auto" w:fill="E2E2E2"/>
          </w:tcPr>
          <w:p w14:paraId="32D9C0D7" w14:textId="77777777" w:rsidR="004A7B7F" w:rsidRPr="00C02B4B" w:rsidRDefault="004A7B7F" w:rsidP="00CB64DF">
            <w:pPr>
              <w:ind w:left="171"/>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z toho rozpočtovo zabezpečené vplyvy,</w:t>
            </w:r>
          </w:p>
          <w:p w14:paraId="66C7BB64" w14:textId="77777777" w:rsidR="004A7B7F" w:rsidRPr="00C02B4B" w:rsidRDefault="004A7B7F" w:rsidP="00CB64DF">
            <w:pPr>
              <w:ind w:left="171"/>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76CC984"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37B8CCB"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5D5184B"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B11D934"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6C65F5B" w14:textId="77777777" w:rsidR="004A7B7F" w:rsidRPr="00C02B4B" w:rsidRDefault="004A7B7F" w:rsidP="00CB64DF">
                <w:pPr>
                  <w:ind w:left="-107" w:right="-108"/>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344FA21" w14:textId="77777777" w:rsidR="004A7B7F" w:rsidRPr="00C02B4B" w:rsidRDefault="004A7B7F" w:rsidP="00CB64DF">
            <w:pPr>
              <w:ind w:left="34"/>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Čiastočne</w:t>
            </w:r>
          </w:p>
        </w:tc>
      </w:tr>
      <w:tr w:rsidR="004A7B7F" w:rsidRPr="00C02B4B" w14:paraId="57056E60" w14:textId="77777777" w:rsidTr="00CB64DF">
        <w:tc>
          <w:tcPr>
            <w:tcW w:w="3812" w:type="dxa"/>
            <w:tcBorders>
              <w:top w:val="single" w:sz="4" w:space="0" w:color="auto"/>
              <w:left w:val="single" w:sz="4" w:space="0" w:color="auto"/>
              <w:bottom w:val="single" w:sz="4" w:space="0" w:color="auto"/>
              <w:right w:val="single" w:sz="4" w:space="0" w:color="auto"/>
            </w:tcBorders>
            <w:shd w:val="clear" w:color="auto" w:fill="E2E2E2"/>
          </w:tcPr>
          <w:p w14:paraId="575A6CE1" w14:textId="77777777" w:rsidR="004A7B7F" w:rsidRPr="00C02B4B" w:rsidRDefault="004A7B7F" w:rsidP="00CB64DF">
            <w:pPr>
              <w:ind w:left="171"/>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30FCB7B"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FFDFC0F"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DBBA523" w14:textId="77777777" w:rsidR="004A7B7F" w:rsidRPr="00C02B4B" w:rsidRDefault="004A7B7F" w:rsidP="00CB64D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2BB19D1" w14:textId="77777777" w:rsidR="004A7B7F" w:rsidRPr="00C02B4B" w:rsidRDefault="004A7B7F" w:rsidP="00CB64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EDA2231" w14:textId="77777777" w:rsidR="004A7B7F" w:rsidRPr="00C02B4B" w:rsidRDefault="004A7B7F" w:rsidP="00CB64DF">
                <w:pPr>
                  <w:ind w:left="-107" w:right="-108"/>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15EA5A4" w14:textId="77777777" w:rsidR="004A7B7F" w:rsidRPr="00C02B4B" w:rsidRDefault="004A7B7F" w:rsidP="00CB64DF">
            <w:pPr>
              <w:ind w:left="34"/>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Nie</w:t>
            </w:r>
          </w:p>
        </w:tc>
      </w:tr>
      <w:tr w:rsidR="004A7B7F" w:rsidRPr="00C02B4B" w14:paraId="3D996066" w14:textId="77777777" w:rsidTr="00CB64DF">
        <w:tc>
          <w:tcPr>
            <w:tcW w:w="3812" w:type="dxa"/>
            <w:tcBorders>
              <w:top w:val="single" w:sz="4" w:space="0" w:color="auto"/>
              <w:left w:val="single" w:sz="4" w:space="0" w:color="auto"/>
              <w:bottom w:val="single" w:sz="4" w:space="0" w:color="auto"/>
              <w:right w:val="single" w:sz="4" w:space="0" w:color="auto"/>
            </w:tcBorders>
            <w:shd w:val="clear" w:color="auto" w:fill="E2E2E2"/>
          </w:tcPr>
          <w:p w14:paraId="06684500"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92BC898" w14:textId="77777777" w:rsidR="004A7B7F" w:rsidRPr="00C02B4B" w:rsidRDefault="004A7B7F" w:rsidP="00CB64D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FBB66E1"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6366A2A6" w14:textId="77777777" w:rsidR="004A7B7F" w:rsidRPr="00C02B4B" w:rsidRDefault="004A7B7F" w:rsidP="00CB64D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37A9D22"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1EB1198" w14:textId="77777777" w:rsidR="004A7B7F" w:rsidRPr="00C02B4B" w:rsidRDefault="004A7B7F" w:rsidP="00CB64DF">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20ED1F4" w14:textId="77777777" w:rsidR="004A7B7F" w:rsidRPr="00C02B4B" w:rsidRDefault="004A7B7F" w:rsidP="00CB64DF">
            <w:pPr>
              <w:ind w:left="34"/>
              <w:rPr>
                <w:rFonts w:ascii="Times New Roman" w:eastAsia="Times New Roman" w:hAnsi="Times New Roman" w:cs="Times New Roman"/>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33A22676" w14:textId="77777777" w:rsidTr="00CB64DF">
        <w:tc>
          <w:tcPr>
            <w:tcW w:w="3812" w:type="dxa"/>
            <w:tcBorders>
              <w:top w:val="single" w:sz="4" w:space="0" w:color="auto"/>
              <w:left w:val="single" w:sz="4" w:space="0" w:color="auto"/>
              <w:bottom w:val="nil"/>
              <w:right w:val="single" w:sz="4" w:space="0" w:color="auto"/>
            </w:tcBorders>
            <w:shd w:val="clear" w:color="auto" w:fill="E2E2E2"/>
          </w:tcPr>
          <w:p w14:paraId="4013EC1E"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756042D"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9EB24EA"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CF3F46E"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5F50E7A"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5395B88"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04791187"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05CF6A64" w14:textId="77777777" w:rsidTr="00CB64DF">
        <w:tc>
          <w:tcPr>
            <w:tcW w:w="3812" w:type="dxa"/>
            <w:tcBorders>
              <w:top w:val="nil"/>
              <w:left w:val="single" w:sz="4" w:space="0" w:color="000000"/>
              <w:bottom w:val="nil"/>
              <w:right w:val="single" w:sz="4" w:space="0" w:color="000000"/>
            </w:tcBorders>
            <w:shd w:val="clear" w:color="auto" w:fill="E2E2E2"/>
          </w:tcPr>
          <w:p w14:paraId="6EAA3C1B"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    z toho vplyvy na MSP</w:t>
            </w:r>
          </w:p>
          <w:p w14:paraId="13D0BD57" w14:textId="77777777" w:rsidR="004A7B7F" w:rsidRPr="00C02B4B" w:rsidRDefault="004A7B7F" w:rsidP="00CB64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9FC6AE0"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39CFD05" w14:textId="77777777" w:rsidR="004A7B7F" w:rsidRPr="00C02B4B" w:rsidRDefault="004A7B7F" w:rsidP="00CB64DF">
            <w:pPr>
              <w:ind w:right="-108"/>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8A3AD5D"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A3EAF0F"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1CED055" w14:textId="77777777" w:rsidR="004A7B7F" w:rsidRPr="00C02B4B" w:rsidRDefault="004A7B7F" w:rsidP="00CB64DF">
                <w:pPr>
                  <w:jc w:val="center"/>
                  <w:rPr>
                    <w:rFonts w:ascii="Times New Roman" w:eastAsia="Times New Roman" w:hAnsi="Times New Roman" w:cs="Times New Roman"/>
                    <w:sz w:val="20"/>
                    <w:szCs w:val="20"/>
                    <w:lang w:eastAsia="sk-SK"/>
                  </w:rPr>
                </w:pPr>
                <w:r w:rsidRPr="00C02B4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61B0659" w14:textId="77777777" w:rsidR="004A7B7F" w:rsidRPr="00C02B4B" w:rsidRDefault="004A7B7F" w:rsidP="00CB64DF">
            <w:pPr>
              <w:ind w:left="54"/>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Negatívne</w:t>
            </w:r>
          </w:p>
        </w:tc>
      </w:tr>
      <w:tr w:rsidR="004A7B7F" w:rsidRPr="00C02B4B" w14:paraId="0D9BB87A" w14:textId="77777777" w:rsidTr="00CB64DF">
        <w:tc>
          <w:tcPr>
            <w:tcW w:w="3812" w:type="dxa"/>
            <w:tcBorders>
              <w:top w:val="nil"/>
              <w:left w:val="single" w:sz="4" w:space="0" w:color="auto"/>
              <w:bottom w:val="single" w:sz="4" w:space="0" w:color="auto"/>
              <w:right w:val="single" w:sz="4" w:space="0" w:color="auto"/>
            </w:tcBorders>
            <w:shd w:val="clear" w:color="auto" w:fill="E2E2E2"/>
          </w:tcPr>
          <w:p w14:paraId="013131A8" w14:textId="77777777" w:rsidR="004A7B7F" w:rsidRPr="00C02B4B" w:rsidRDefault="004A7B7F" w:rsidP="00CB64DF">
            <w:pPr>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    Mechanizmus znižovania byrokracie    </w:t>
            </w:r>
          </w:p>
          <w:p w14:paraId="574ABDC4"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95EE9D5"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93D8FAE"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9BDF75A" w14:textId="77777777" w:rsidR="004A7B7F" w:rsidRPr="00C02B4B" w:rsidRDefault="004A7B7F" w:rsidP="00CB64D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7C71C54" w14:textId="77777777" w:rsidR="004A7B7F" w:rsidRPr="00C02B4B" w:rsidRDefault="004A7B7F" w:rsidP="00CB64D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C9673D1"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2E606B2"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sz w:val="20"/>
                <w:szCs w:val="20"/>
                <w:lang w:eastAsia="sk-SK"/>
              </w:rPr>
              <w:t>Nie</w:t>
            </w:r>
          </w:p>
        </w:tc>
      </w:tr>
      <w:tr w:rsidR="004A7B7F" w:rsidRPr="00C02B4B" w14:paraId="4EF98C5B" w14:textId="77777777" w:rsidTr="00CB64DF">
        <w:tc>
          <w:tcPr>
            <w:tcW w:w="3812" w:type="dxa"/>
            <w:tcBorders>
              <w:top w:val="single" w:sz="4" w:space="0" w:color="000000"/>
              <w:left w:val="single" w:sz="4" w:space="0" w:color="auto"/>
              <w:bottom w:val="single" w:sz="4" w:space="0" w:color="auto"/>
              <w:right w:val="single" w:sz="4" w:space="0" w:color="auto"/>
            </w:tcBorders>
            <w:shd w:val="clear" w:color="auto" w:fill="E2E2E2"/>
          </w:tcPr>
          <w:p w14:paraId="2A00E3AF"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F2B6F5C"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05C24DE"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9FF29A6"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CED8658"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F47AAEB"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74E81D"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65B8D733" w14:textId="77777777" w:rsidTr="00CB64DF">
        <w:tc>
          <w:tcPr>
            <w:tcW w:w="3812" w:type="dxa"/>
            <w:tcBorders>
              <w:top w:val="single" w:sz="4" w:space="0" w:color="auto"/>
              <w:left w:val="single" w:sz="4" w:space="0" w:color="auto"/>
              <w:bottom w:val="nil"/>
              <w:right w:val="single" w:sz="4" w:space="0" w:color="auto"/>
            </w:tcBorders>
            <w:shd w:val="clear" w:color="auto" w:fill="E2E2E2"/>
          </w:tcPr>
          <w:p w14:paraId="568A6795"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6B4A7E2"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B993A08"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0540FD6"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3F050CC"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5586399"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AF1B4FB"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708E9AAA" w14:textId="77777777" w:rsidTr="00CB64DF">
        <w:tc>
          <w:tcPr>
            <w:tcW w:w="3812" w:type="dxa"/>
            <w:tcBorders>
              <w:top w:val="nil"/>
              <w:left w:val="single" w:sz="4" w:space="0" w:color="auto"/>
              <w:bottom w:val="single" w:sz="4" w:space="0" w:color="auto"/>
              <w:right w:val="single" w:sz="4" w:space="0" w:color="auto"/>
            </w:tcBorders>
            <w:shd w:val="clear" w:color="auto" w:fill="E2E2E2"/>
          </w:tcPr>
          <w:p w14:paraId="7F24AD72" w14:textId="77777777" w:rsidR="004A7B7F" w:rsidRPr="00C02B4B" w:rsidRDefault="004A7B7F" w:rsidP="00CB64DF">
            <w:pPr>
              <w:rPr>
                <w:rFonts w:ascii="Times New Roman" w:eastAsia="Times New Roman" w:hAnsi="Times New Roman" w:cs="Times New Roman"/>
                <w:sz w:val="20"/>
                <w:szCs w:val="20"/>
                <w:lang w:eastAsia="sk-SK"/>
              </w:rPr>
            </w:pPr>
          </w:p>
          <w:p w14:paraId="3D1EDA29" w14:textId="77777777" w:rsidR="004A7B7F" w:rsidRPr="00C02B4B" w:rsidRDefault="004A7B7F" w:rsidP="00CB64DF">
            <w:pPr>
              <w:ind w:left="16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3A43886"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E196085"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E98A11D" w14:textId="77777777" w:rsidR="004A7B7F" w:rsidRPr="00C02B4B" w:rsidRDefault="004A7B7F" w:rsidP="00CB64D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6069A45C" w14:textId="77777777" w:rsidR="004A7B7F" w:rsidRPr="00C02B4B" w:rsidRDefault="004A7B7F" w:rsidP="00CB64D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FD33A8F"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57A5152"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sz w:val="20"/>
                <w:szCs w:val="20"/>
                <w:lang w:eastAsia="sk-SK"/>
              </w:rPr>
              <w:t>Nie</w:t>
            </w:r>
          </w:p>
        </w:tc>
      </w:tr>
      <w:tr w:rsidR="004A7B7F" w:rsidRPr="00C02B4B" w14:paraId="4F7947AA" w14:textId="77777777" w:rsidTr="00CB64DF">
        <w:tc>
          <w:tcPr>
            <w:tcW w:w="3812" w:type="dxa"/>
            <w:tcBorders>
              <w:top w:val="single" w:sz="4" w:space="0" w:color="auto"/>
              <w:left w:val="single" w:sz="4" w:space="0" w:color="auto"/>
              <w:bottom w:val="single" w:sz="4" w:space="0" w:color="auto"/>
              <w:right w:val="single" w:sz="4" w:space="0" w:color="auto"/>
            </w:tcBorders>
            <w:shd w:val="clear" w:color="auto" w:fill="E2E2E2"/>
          </w:tcPr>
          <w:p w14:paraId="29D070E8"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C884594"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2E21BAD"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74C9EAE"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1704317"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ACAA6F1"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B73405F"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A7B7F" w:rsidRPr="00C02B4B" w14:paraId="56C6558F" w14:textId="77777777" w:rsidTr="00CB64DF">
        <w:tc>
          <w:tcPr>
            <w:tcW w:w="3812" w:type="dxa"/>
            <w:tcBorders>
              <w:top w:val="single" w:sz="4" w:space="0" w:color="auto"/>
              <w:left w:val="single" w:sz="4" w:space="0" w:color="auto"/>
              <w:bottom w:val="nil"/>
              <w:right w:val="single" w:sz="4" w:space="0" w:color="auto"/>
            </w:tcBorders>
            <w:shd w:val="clear" w:color="auto" w:fill="E2E2E2"/>
          </w:tcPr>
          <w:p w14:paraId="7ABF25B6" w14:textId="77777777" w:rsidR="004A7B7F" w:rsidRPr="00C02B4B" w:rsidRDefault="004A7B7F" w:rsidP="00CB64DF">
            <w:pPr>
              <w:spacing w:after="0" w:line="240" w:lineRule="auto"/>
              <w:rPr>
                <w:rFonts w:ascii="Times New Roman" w:eastAsia="Times New Roman" w:hAnsi="Times New Roman" w:cs="Times New Roman"/>
                <w:b/>
                <w:sz w:val="20"/>
                <w:szCs w:val="20"/>
                <w:lang w:eastAsia="sk-SK"/>
              </w:rPr>
            </w:pPr>
            <w:r w:rsidRPr="00C02B4B">
              <w:rPr>
                <w:rFonts w:ascii="Times New Roman" w:eastAsia="Calibri" w:hAnsi="Times New Roman" w:cs="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216B8F9" w14:textId="77777777" w:rsidR="004A7B7F" w:rsidRPr="00C02B4B" w:rsidRDefault="004A7B7F" w:rsidP="00CB64D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CC2D3B2" w14:textId="77777777" w:rsidR="004A7B7F" w:rsidRPr="00C02B4B" w:rsidRDefault="004A7B7F" w:rsidP="00CB64D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93FFFB9" w14:textId="77777777" w:rsidR="004A7B7F" w:rsidRPr="00C02B4B" w:rsidRDefault="004A7B7F" w:rsidP="00CB64D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17422E8E" w14:textId="77777777" w:rsidR="004A7B7F" w:rsidRPr="00C02B4B" w:rsidRDefault="004A7B7F" w:rsidP="00CB64D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6100C8F6" w14:textId="77777777" w:rsidR="004A7B7F" w:rsidRPr="00C02B4B" w:rsidRDefault="004A7B7F" w:rsidP="00CB64D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62A7B3A" w14:textId="77777777" w:rsidR="004A7B7F" w:rsidRPr="00C02B4B" w:rsidRDefault="004A7B7F" w:rsidP="00CB64DF">
            <w:pPr>
              <w:spacing w:after="0" w:line="240" w:lineRule="auto"/>
              <w:ind w:left="54"/>
              <w:rPr>
                <w:rFonts w:ascii="Times New Roman" w:eastAsia="Times New Roman" w:hAnsi="Times New Roman" w:cs="Times New Roman"/>
                <w:b/>
                <w:sz w:val="20"/>
                <w:szCs w:val="20"/>
                <w:lang w:eastAsia="sk-SK"/>
              </w:rPr>
            </w:pPr>
          </w:p>
        </w:tc>
      </w:tr>
      <w:tr w:rsidR="004A7B7F" w:rsidRPr="00C02B4B" w14:paraId="387A035C" w14:textId="77777777" w:rsidTr="00CB64DF">
        <w:tc>
          <w:tcPr>
            <w:tcW w:w="3812" w:type="dxa"/>
            <w:tcBorders>
              <w:top w:val="nil"/>
              <w:left w:val="single" w:sz="4" w:space="0" w:color="auto"/>
              <w:bottom w:val="nil"/>
              <w:right w:val="single" w:sz="4" w:space="0" w:color="auto"/>
            </w:tcBorders>
            <w:shd w:val="clear" w:color="auto" w:fill="E2E2E2"/>
          </w:tcPr>
          <w:p w14:paraId="11CD2199" w14:textId="77777777" w:rsidR="004A7B7F" w:rsidRPr="00C02B4B" w:rsidRDefault="004A7B7F" w:rsidP="00CB64DF">
            <w:pPr>
              <w:spacing w:after="0" w:line="240" w:lineRule="auto"/>
              <w:ind w:left="196" w:hanging="196"/>
              <w:rPr>
                <w:rFonts w:ascii="Times New Roman" w:eastAsia="Calibri" w:hAnsi="Times New Roman" w:cs="Times New Roman"/>
                <w:b/>
                <w:sz w:val="20"/>
                <w:szCs w:val="20"/>
              </w:rPr>
            </w:pPr>
            <w:r w:rsidRPr="00C02B4B">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058EAB79" w14:textId="77777777" w:rsidR="004A7B7F" w:rsidRPr="00C02B4B" w:rsidRDefault="004A7B7F" w:rsidP="00CB64DF">
                <w:pPr>
                  <w:spacing w:after="0" w:line="240" w:lineRule="auto"/>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D54FFF9" w14:textId="77777777" w:rsidR="004A7B7F" w:rsidRPr="00C02B4B" w:rsidRDefault="004A7B7F" w:rsidP="00CB64DF">
            <w:pPr>
              <w:spacing w:after="0" w:line="240" w:lineRule="auto"/>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0ECC414" w14:textId="77777777" w:rsidR="004A7B7F" w:rsidRPr="00C02B4B" w:rsidRDefault="004A7B7F" w:rsidP="00CB64DF">
                <w:pPr>
                  <w:spacing w:after="0" w:line="240" w:lineRule="auto"/>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262B1E31" w14:textId="77777777" w:rsidR="004A7B7F" w:rsidRPr="00C02B4B" w:rsidRDefault="004A7B7F" w:rsidP="00CB64DF">
            <w:pPr>
              <w:spacing w:after="0" w:line="240" w:lineRule="auto"/>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F31F8FE" w14:textId="77777777" w:rsidR="004A7B7F" w:rsidRPr="00C02B4B" w:rsidRDefault="004A7B7F" w:rsidP="00CB64DF">
                <w:pPr>
                  <w:spacing w:after="0" w:line="240" w:lineRule="auto"/>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B2A1526" w14:textId="77777777" w:rsidR="004A7B7F" w:rsidRPr="00C02B4B" w:rsidRDefault="004A7B7F" w:rsidP="00CB64DF">
            <w:pPr>
              <w:spacing w:after="0" w:line="240" w:lineRule="auto"/>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r w:rsidR="004A7B7F" w:rsidRPr="00C02B4B" w14:paraId="073CDF7C" w14:textId="77777777" w:rsidTr="00CB64DF">
        <w:tc>
          <w:tcPr>
            <w:tcW w:w="3812" w:type="dxa"/>
            <w:tcBorders>
              <w:top w:val="nil"/>
              <w:left w:val="single" w:sz="4" w:space="0" w:color="auto"/>
              <w:bottom w:val="nil"/>
              <w:right w:val="single" w:sz="4" w:space="0" w:color="auto"/>
            </w:tcBorders>
            <w:shd w:val="clear" w:color="auto" w:fill="E2E2E2"/>
          </w:tcPr>
          <w:p w14:paraId="3BDFAEDF" w14:textId="77777777" w:rsidR="004A7B7F" w:rsidRPr="00C02B4B" w:rsidRDefault="004A7B7F" w:rsidP="00CB64DF">
            <w:pPr>
              <w:spacing w:after="0" w:line="240" w:lineRule="auto"/>
              <w:ind w:left="168" w:hanging="168"/>
              <w:rPr>
                <w:rFonts w:ascii="Times New Roman" w:eastAsia="Calibri" w:hAnsi="Times New Roman" w:cs="Times New Roman"/>
                <w:b/>
                <w:sz w:val="20"/>
                <w:szCs w:val="20"/>
              </w:rPr>
            </w:pPr>
            <w:r w:rsidRPr="00C02B4B">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F4481AC" w14:textId="77777777" w:rsidR="004A7B7F" w:rsidRPr="00C02B4B" w:rsidRDefault="004A7B7F" w:rsidP="00CB64DF">
                <w:pPr>
                  <w:spacing w:after="0" w:line="240" w:lineRule="auto"/>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22F6319" w14:textId="77777777" w:rsidR="004A7B7F" w:rsidRPr="00C02B4B" w:rsidRDefault="004A7B7F" w:rsidP="00CB64DF">
            <w:pPr>
              <w:spacing w:after="0" w:line="240" w:lineRule="auto"/>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7EF99816" w14:textId="77777777" w:rsidR="004A7B7F" w:rsidRPr="00C02B4B" w:rsidRDefault="004A7B7F" w:rsidP="00CB64DF">
                <w:pPr>
                  <w:spacing w:after="0" w:line="240" w:lineRule="auto"/>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84C744F" w14:textId="77777777" w:rsidR="004A7B7F" w:rsidRPr="00C02B4B" w:rsidRDefault="004A7B7F" w:rsidP="00CB64DF">
            <w:pPr>
              <w:spacing w:after="0" w:line="240" w:lineRule="auto"/>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816DF54" w14:textId="77777777" w:rsidR="004A7B7F" w:rsidRPr="00C02B4B" w:rsidRDefault="004A7B7F" w:rsidP="00CB64DF">
                <w:pPr>
                  <w:spacing w:after="0" w:line="240" w:lineRule="auto"/>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082712E" w14:textId="77777777" w:rsidR="004A7B7F" w:rsidRPr="00C02B4B" w:rsidRDefault="004A7B7F" w:rsidP="00CB64DF">
            <w:pPr>
              <w:spacing w:after="0" w:line="240" w:lineRule="auto"/>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A7B7F" w:rsidRPr="00C02B4B" w14:paraId="6E918652" w14:textId="77777777" w:rsidTr="00CB64DF">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564F7E"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B347E80"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7E5B34A" w14:textId="77777777" w:rsidR="004A7B7F" w:rsidRPr="00C02B4B" w:rsidRDefault="004A7B7F" w:rsidP="00CB64DF">
            <w:pPr>
              <w:ind w:right="-108"/>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21BFFF7"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73777A8" w14:textId="77777777" w:rsidR="004A7B7F" w:rsidRPr="00C02B4B" w:rsidRDefault="004A7B7F" w:rsidP="00CB64DF">
            <w:pPr>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5F6221A" w14:textId="77777777" w:rsidR="004A7B7F" w:rsidRPr="00C02B4B" w:rsidRDefault="004A7B7F" w:rsidP="00CB64DF">
                <w:pPr>
                  <w:jc w:val="center"/>
                  <w:rPr>
                    <w:rFonts w:ascii="Times New Roman" w:eastAsia="Times New Roman" w:hAnsi="Times New Roman" w:cs="Times New Roman"/>
                    <w:b/>
                    <w:sz w:val="20"/>
                    <w:szCs w:val="20"/>
                    <w:lang w:eastAsia="sk-SK"/>
                  </w:rPr>
                </w:pPr>
                <w:r w:rsidRPr="00C02B4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E871085" w14:textId="77777777" w:rsidR="004A7B7F" w:rsidRPr="00C02B4B" w:rsidRDefault="004A7B7F" w:rsidP="00CB64DF">
            <w:pPr>
              <w:ind w:left="54"/>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Negatívne</w:t>
            </w:r>
          </w:p>
        </w:tc>
      </w:tr>
    </w:tbl>
    <w:p w14:paraId="5FDAE6FB" w14:textId="77777777" w:rsidR="004A7B7F" w:rsidRPr="00C02B4B" w:rsidRDefault="004A7B7F" w:rsidP="004A7B7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A7B7F" w:rsidRPr="00C02B4B" w14:paraId="75E9E41F" w14:textId="77777777" w:rsidTr="00CB64DF">
        <w:tc>
          <w:tcPr>
            <w:tcW w:w="9176" w:type="dxa"/>
            <w:tcBorders>
              <w:top w:val="single" w:sz="4" w:space="0" w:color="auto"/>
              <w:left w:val="single" w:sz="4" w:space="0" w:color="auto"/>
              <w:bottom w:val="nil"/>
              <w:right w:val="single" w:sz="4" w:space="0" w:color="auto"/>
            </w:tcBorders>
            <w:shd w:val="clear" w:color="auto" w:fill="E2E2E2"/>
          </w:tcPr>
          <w:p w14:paraId="6BDC1A4D"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Poznámky</w:t>
            </w:r>
          </w:p>
        </w:tc>
      </w:tr>
      <w:tr w:rsidR="004A7B7F" w:rsidRPr="00C02B4B" w14:paraId="29C7C1FF" w14:textId="77777777" w:rsidTr="00CB64DF">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8E165AF"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6A06BE1E" w14:textId="77777777" w:rsidR="004A7B7F" w:rsidRPr="00C02B4B" w:rsidRDefault="004A7B7F" w:rsidP="00CB64DF">
            <w:pPr>
              <w:jc w:val="both"/>
              <w:rPr>
                <w:rFonts w:ascii="Times New Roman" w:eastAsia="Times New Roman" w:hAnsi="Times New Roman" w:cs="Times New Roman"/>
                <w:i/>
                <w:sz w:val="20"/>
                <w:szCs w:val="20"/>
                <w:lang w:eastAsia="sk-SK"/>
              </w:rPr>
            </w:pPr>
          </w:p>
          <w:p w14:paraId="1FB8730C"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222474A" w14:textId="77777777" w:rsidR="004A7B7F" w:rsidRPr="00C02B4B" w:rsidRDefault="004A7B7F" w:rsidP="00CB64DF">
            <w:pPr>
              <w:jc w:val="both"/>
              <w:rPr>
                <w:rFonts w:ascii="Times New Roman" w:eastAsia="Times New Roman" w:hAnsi="Times New Roman" w:cs="Times New Roman"/>
                <w:i/>
                <w:sz w:val="20"/>
                <w:szCs w:val="20"/>
                <w:lang w:eastAsia="sk-SK"/>
              </w:rPr>
            </w:pPr>
          </w:p>
          <w:p w14:paraId="781590A3"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6E5AA43E" w14:textId="77777777" w:rsidR="004A7B7F" w:rsidRPr="00C02B4B" w:rsidRDefault="004A7B7F" w:rsidP="00CB64DF">
            <w:pPr>
              <w:jc w:val="both"/>
              <w:rPr>
                <w:rFonts w:ascii="Times New Roman" w:eastAsia="Times New Roman" w:hAnsi="Times New Roman" w:cs="Times New Roman"/>
                <w:i/>
                <w:sz w:val="20"/>
                <w:szCs w:val="20"/>
                <w:lang w:eastAsia="sk-SK"/>
              </w:rPr>
            </w:pPr>
          </w:p>
          <w:p w14:paraId="265BC600"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tc>
      </w:tr>
      <w:tr w:rsidR="004A7B7F" w:rsidRPr="00C02B4B" w14:paraId="552EEC36" w14:textId="77777777" w:rsidTr="00CB64DF">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6A1EDD"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Kontakt na spracovateľa</w:t>
            </w:r>
          </w:p>
        </w:tc>
      </w:tr>
      <w:tr w:rsidR="004A7B7F" w:rsidRPr="00C02B4B" w14:paraId="0C51E23D" w14:textId="77777777" w:rsidTr="00CB64D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428AB10"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27373751" w14:textId="77777777" w:rsidR="004A7B7F" w:rsidRPr="00C02B4B" w:rsidRDefault="004A7B7F" w:rsidP="00CB64DF">
            <w:pPr>
              <w:jc w:val="both"/>
              <w:rPr>
                <w:rFonts w:ascii="Times New Roman" w:eastAsia="Times New Roman" w:hAnsi="Times New Roman" w:cs="Times New Roman"/>
                <w:iCs/>
                <w:sz w:val="20"/>
                <w:szCs w:val="20"/>
                <w:lang w:eastAsia="sk-SK"/>
              </w:rPr>
            </w:pPr>
            <w:r w:rsidRPr="00C02B4B">
              <w:rPr>
                <w:rFonts w:ascii="Times New Roman" w:eastAsia="Times New Roman" w:hAnsi="Times New Roman" w:cs="Times New Roman"/>
                <w:iCs/>
                <w:sz w:val="20"/>
                <w:szCs w:val="20"/>
                <w:lang w:eastAsia="sk-SK"/>
              </w:rPr>
              <w:t xml:space="preserve">JUDr. Veronika Orsághová, odbor podporných činností, koordinácie a modernizácie verejnej správy sekcie verejnej správy, Ministerstvo vnútra Slovenskej republiky, </w:t>
            </w:r>
            <w:hyperlink r:id="rId8" w:history="1">
              <w:r w:rsidRPr="00C02B4B">
                <w:rPr>
                  <w:rStyle w:val="Hypertextovprepojenie"/>
                  <w:rFonts w:ascii="Times New Roman" w:eastAsia="Times New Roman" w:hAnsi="Times New Roman" w:cs="Times New Roman"/>
                  <w:sz w:val="20"/>
                  <w:szCs w:val="20"/>
                  <w:lang w:eastAsia="sk-SK"/>
                </w:rPr>
                <w:t>veronika.orsaghova@minv.sk</w:t>
              </w:r>
            </w:hyperlink>
            <w:r w:rsidRPr="00C02B4B">
              <w:rPr>
                <w:rFonts w:ascii="Times New Roman" w:eastAsia="Times New Roman" w:hAnsi="Times New Roman" w:cs="Times New Roman"/>
                <w:iCs/>
                <w:sz w:val="20"/>
                <w:szCs w:val="20"/>
                <w:lang w:eastAsia="sk-SK"/>
              </w:rPr>
              <w:t xml:space="preserve">, </w:t>
            </w:r>
            <w:hyperlink r:id="rId9" w:history="1">
              <w:r w:rsidRPr="00C02B4B">
                <w:rPr>
                  <w:rStyle w:val="Hypertextovprepojenie"/>
                  <w:rFonts w:ascii="Times New Roman" w:eastAsia="Times New Roman" w:hAnsi="Times New Roman" w:cs="Times New Roman"/>
                  <w:sz w:val="20"/>
                  <w:szCs w:val="20"/>
                  <w:lang w:eastAsia="sk-SK"/>
                </w:rPr>
                <w:t>omk.svs@minv.sk</w:t>
              </w:r>
            </w:hyperlink>
            <w:r w:rsidRPr="00C02B4B">
              <w:rPr>
                <w:rFonts w:ascii="Times New Roman" w:eastAsia="Times New Roman" w:hAnsi="Times New Roman" w:cs="Times New Roman"/>
                <w:iCs/>
                <w:sz w:val="20"/>
                <w:szCs w:val="20"/>
                <w:lang w:eastAsia="sk-SK"/>
              </w:rPr>
              <w:t>, tel.: +421 961 577 122</w:t>
            </w:r>
          </w:p>
        </w:tc>
      </w:tr>
      <w:tr w:rsidR="004A7B7F" w:rsidRPr="00C02B4B" w14:paraId="70591268" w14:textId="77777777" w:rsidTr="00CB64D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C610066" w14:textId="77777777" w:rsidR="004A7B7F" w:rsidRPr="00C02B4B" w:rsidRDefault="004A7B7F" w:rsidP="004A7B7F">
            <w:pPr>
              <w:numPr>
                <w:ilvl w:val="0"/>
                <w:numId w:val="5"/>
              </w:numPr>
              <w:ind w:left="426"/>
              <w:contextualSpacing/>
              <w:rPr>
                <w:rFonts w:ascii="Times New Roman" w:eastAsia="Calibri" w:hAnsi="Times New Roman" w:cs="Times New Roman"/>
                <w:b/>
              </w:rPr>
            </w:pPr>
            <w:r w:rsidRPr="00C02B4B">
              <w:rPr>
                <w:rFonts w:ascii="Times New Roman" w:eastAsia="Calibri" w:hAnsi="Times New Roman" w:cs="Times New Roman"/>
                <w:b/>
              </w:rPr>
              <w:t>Zdroje</w:t>
            </w:r>
          </w:p>
        </w:tc>
      </w:tr>
      <w:tr w:rsidR="004A7B7F" w:rsidRPr="00C02B4B" w14:paraId="2797AD42" w14:textId="77777777" w:rsidTr="00CB64D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4241951" w14:textId="77777777" w:rsidR="004A7B7F" w:rsidRPr="00C02B4B" w:rsidRDefault="004A7B7F" w:rsidP="00CB64DF">
            <w:pPr>
              <w:jc w:val="both"/>
              <w:rPr>
                <w:rFonts w:ascii="Times New Roman" w:eastAsia="Times New Roman" w:hAnsi="Times New Roman" w:cs="Times New Roman"/>
                <w:i/>
                <w:sz w:val="20"/>
                <w:szCs w:val="20"/>
                <w:lang w:eastAsia="sk-SK"/>
              </w:rPr>
            </w:pPr>
            <w:r w:rsidRPr="00C02B4B">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C02B4B">
              <w:rPr>
                <w:rFonts w:ascii="Times New Roman" w:eastAsia="Calibri" w:hAnsi="Times New Roman" w:cs="Times New Roman"/>
                <w:sz w:val="24"/>
                <w:szCs w:val="24"/>
              </w:rPr>
              <w:t xml:space="preserve"> </w:t>
            </w:r>
          </w:p>
          <w:p w14:paraId="17EC03E2" w14:textId="77777777" w:rsidR="004A7B7F" w:rsidRPr="00C02B4B" w:rsidRDefault="004A7B7F" w:rsidP="00CB64DF">
            <w:pPr>
              <w:jc w:val="both"/>
              <w:rPr>
                <w:rFonts w:ascii="Times New Roman" w:eastAsia="Times New Roman" w:hAnsi="Times New Roman" w:cs="Times New Roman"/>
                <w:sz w:val="20"/>
                <w:szCs w:val="20"/>
                <w:lang w:eastAsia="sk-SK"/>
              </w:rPr>
            </w:pPr>
            <w:r w:rsidRPr="00C02B4B">
              <w:rPr>
                <w:rFonts w:ascii="Times New Roman" w:eastAsia="Times New Roman" w:hAnsi="Times New Roman" w:cs="Times New Roman"/>
                <w:sz w:val="20"/>
                <w:szCs w:val="20"/>
                <w:lang w:eastAsia="sk-SK"/>
              </w:rPr>
              <w:t xml:space="preserve">Pri príprave materiálu sa vychádzalo zo záverov stretnutí pracovnej skupiny k PZP zloženej zo zástupcov ústredných orgánov štátnej správy, vytvorenej s cieľom zefektívnenia systému PZP jeho komplexným prehodnotením a nastavením vhodného mechanizmu na ukladanie pokút, ako aj z právneho </w:t>
            </w:r>
            <w:proofErr w:type="spellStart"/>
            <w:r w:rsidRPr="00C02B4B">
              <w:rPr>
                <w:rFonts w:ascii="Times New Roman" w:eastAsia="Times New Roman" w:hAnsi="Times New Roman" w:cs="Times New Roman"/>
                <w:sz w:val="20"/>
                <w:szCs w:val="20"/>
                <w:lang w:eastAsia="sk-SK"/>
              </w:rPr>
              <w:t>rešeršu</w:t>
            </w:r>
            <w:proofErr w:type="spellEnd"/>
            <w:r w:rsidRPr="00C02B4B">
              <w:rPr>
                <w:rFonts w:ascii="Times New Roman" w:eastAsia="Times New Roman" w:hAnsi="Times New Roman" w:cs="Times New Roman"/>
                <w:sz w:val="20"/>
                <w:szCs w:val="20"/>
                <w:lang w:eastAsia="sk-SK"/>
              </w:rPr>
              <w:t xml:space="preserve"> vypracovaného danou pracovnou skupinou. Východiskovým materiálom boli výsledky z kontroly Najvyššieho kontrolného úradu Slovenskej republiky zakotvené v Protokole č. Z-001194/2024/1110/SMG „Sankčný systém v oblasti PZP zodpovednosti za škodu spôsobenú prevádzkou motorového vozidla KA-044/2023/1110“. V neposlednom rade boli pri príprave návrhu zákona brané do úvahy poznatky a požiadavky aplikačnej praxe. </w:t>
            </w:r>
          </w:p>
          <w:p w14:paraId="545DA534" w14:textId="77777777" w:rsidR="004A7B7F" w:rsidRPr="00C02B4B" w:rsidRDefault="004A7B7F" w:rsidP="00CB64DF">
            <w:pPr>
              <w:rPr>
                <w:rFonts w:ascii="Times New Roman" w:eastAsia="Times New Roman" w:hAnsi="Times New Roman" w:cs="Times New Roman"/>
                <w:b/>
                <w:sz w:val="20"/>
                <w:szCs w:val="20"/>
                <w:lang w:eastAsia="sk-SK"/>
              </w:rPr>
            </w:pPr>
          </w:p>
        </w:tc>
      </w:tr>
      <w:tr w:rsidR="004A7B7F" w:rsidRPr="00C02B4B" w14:paraId="41D89FEC" w14:textId="77777777" w:rsidTr="00CB64DF">
        <w:tc>
          <w:tcPr>
            <w:tcW w:w="9176" w:type="dxa"/>
            <w:tcBorders>
              <w:top w:val="single" w:sz="4" w:space="0" w:color="auto"/>
              <w:left w:val="single" w:sz="4" w:space="0" w:color="auto"/>
              <w:bottom w:val="single" w:sz="4" w:space="0" w:color="FFFFFF"/>
              <w:right w:val="single" w:sz="4" w:space="0" w:color="auto"/>
            </w:tcBorders>
            <w:shd w:val="clear" w:color="auto" w:fill="E2E2E2"/>
          </w:tcPr>
          <w:p w14:paraId="00DE9000" w14:textId="77777777" w:rsidR="004A7B7F" w:rsidRPr="00C02B4B" w:rsidRDefault="004A7B7F" w:rsidP="004A7B7F">
            <w:pPr>
              <w:numPr>
                <w:ilvl w:val="0"/>
                <w:numId w:val="5"/>
              </w:numPr>
              <w:ind w:left="447" w:hanging="425"/>
              <w:contextualSpacing/>
              <w:rPr>
                <w:rFonts w:ascii="Times New Roman" w:eastAsia="Calibri" w:hAnsi="Times New Roman" w:cs="Times New Roman"/>
                <w:b/>
              </w:rPr>
            </w:pPr>
            <w:r w:rsidRPr="00C02B4B">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139/2025</w:t>
            </w:r>
            <w:r w:rsidRPr="00C02B4B">
              <w:rPr>
                <w:rFonts w:ascii="Calibri" w:eastAsia="Calibri" w:hAnsi="Calibri" w:cs="Times New Roman"/>
              </w:rPr>
              <w:t xml:space="preserve"> </w:t>
            </w:r>
          </w:p>
          <w:p w14:paraId="75470D5D" w14:textId="77777777" w:rsidR="004A7B7F" w:rsidRPr="00C02B4B" w:rsidRDefault="004A7B7F" w:rsidP="00CB64DF">
            <w:pPr>
              <w:ind w:left="502"/>
              <w:rPr>
                <w:rFonts w:ascii="Times New Roman" w:eastAsia="Times New Roman" w:hAnsi="Times New Roman" w:cs="Times New Roman"/>
                <w:b/>
                <w:sz w:val="20"/>
                <w:szCs w:val="20"/>
                <w:lang w:eastAsia="sk-SK"/>
              </w:rPr>
            </w:pPr>
            <w:r w:rsidRPr="00C02B4B">
              <w:rPr>
                <w:rFonts w:ascii="Times New Roman" w:eastAsia="Calibri" w:hAnsi="Times New Roman" w:cs="Times New Roman"/>
              </w:rPr>
              <w:t>(v prípade, ak sa uskutočnilo v zmysle bodu 8.1 Jednotnej metodiky)</w:t>
            </w:r>
          </w:p>
        </w:tc>
      </w:tr>
      <w:tr w:rsidR="004A7B7F" w:rsidRPr="00C02B4B" w14:paraId="2112A798" w14:textId="77777777" w:rsidTr="00CB64D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E7BFEC5" w14:textId="77777777" w:rsidR="004A7B7F" w:rsidRPr="00C02B4B" w:rsidRDefault="004A7B7F" w:rsidP="00CB64D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A7B7F" w:rsidRPr="00C02B4B" w14:paraId="4C6C225F" w14:textId="77777777" w:rsidTr="00CB64DF">
              <w:trPr>
                <w:trHeight w:val="396"/>
              </w:trPr>
              <w:tc>
                <w:tcPr>
                  <w:tcW w:w="2552" w:type="dxa"/>
                </w:tcPr>
                <w:p w14:paraId="65E9A3D4" w14:textId="77777777" w:rsidR="004A7B7F" w:rsidRPr="00C02B4B" w:rsidRDefault="00DB5DA9" w:rsidP="00CB64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Súhlasné </w:t>
                  </w:r>
                </w:p>
              </w:tc>
              <w:tc>
                <w:tcPr>
                  <w:tcW w:w="3827" w:type="dxa"/>
                </w:tcPr>
                <w:p w14:paraId="4F3EFB2B" w14:textId="77777777" w:rsidR="004A7B7F" w:rsidRPr="00C02B4B" w:rsidRDefault="00DB5DA9" w:rsidP="00CB64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Súhlasné s návrhom na dopracovanie</w:t>
                  </w:r>
                </w:p>
              </w:tc>
              <w:tc>
                <w:tcPr>
                  <w:tcW w:w="2534" w:type="dxa"/>
                </w:tcPr>
                <w:p w14:paraId="3E3683D4" w14:textId="77777777" w:rsidR="004A7B7F" w:rsidRPr="00C02B4B" w:rsidRDefault="00DB5DA9" w:rsidP="00CB64D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Nesúhlasné</w:t>
                  </w:r>
                </w:p>
              </w:tc>
            </w:tr>
          </w:tbl>
          <w:p w14:paraId="6B6F85DA"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Uveďte pripomienky zo stanoviska Komisie z časti II. spolu s Vaším vyhodnotením:</w:t>
            </w:r>
          </w:p>
          <w:p w14:paraId="306EF940" w14:textId="77777777" w:rsidR="004A7B7F" w:rsidRPr="00C02B4B" w:rsidRDefault="004A7B7F" w:rsidP="00CB64DF">
            <w:pPr>
              <w:jc w:val="both"/>
              <w:rPr>
                <w:rFonts w:ascii="Times New Roman" w:eastAsia="Times New Roman" w:hAnsi="Times New Roman" w:cs="Times New Roman"/>
                <w:b/>
                <w:sz w:val="20"/>
                <w:szCs w:val="20"/>
                <w:lang w:eastAsia="sk-SK"/>
              </w:rPr>
            </w:pPr>
          </w:p>
          <w:p w14:paraId="2C5CEC3C"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 xml:space="preserve">I. Úvod: </w:t>
            </w:r>
            <w:r w:rsidRPr="00C02B4B">
              <w:rPr>
                <w:rFonts w:ascii="Times New Roman" w:eastAsia="Times New Roman" w:hAnsi="Times New Roman" w:cs="Times New Roman"/>
                <w:bCs/>
                <w:sz w:val="20"/>
                <w:szCs w:val="20"/>
                <w:lang w:eastAsia="sk-SK"/>
              </w:rPr>
              <w:t>Ministerstvo vnútra Slovenskej republiky predložilo dňa 10. septembra 2025 na predbežné pripomienkové konanie materiál: „Návrh zákona, ktorým sa menia a dopĺňajú niektoré zákony v súvislosti s nepoistenými vozidlami“. Materiál predpokladá negatívne vplyvy na rozpočet verejnej správy, ktoré nie sú rozpočtovo zabezpečené, negatívne vplyvy na limit verejných výdavkov a negatívne vplyvy na podnikateľské prostredie, pričom mechanizmus znižovania byrokracie sa neuplatňuje.</w:t>
            </w:r>
          </w:p>
          <w:p w14:paraId="03DF876D" w14:textId="77777777" w:rsidR="004A7B7F" w:rsidRPr="00C02B4B" w:rsidRDefault="004A7B7F" w:rsidP="00CB64DF">
            <w:pPr>
              <w:jc w:val="both"/>
              <w:rPr>
                <w:rFonts w:ascii="Times New Roman" w:eastAsia="Times New Roman" w:hAnsi="Times New Roman" w:cs="Times New Roman"/>
                <w:b/>
                <w:sz w:val="20"/>
                <w:szCs w:val="20"/>
                <w:lang w:eastAsia="sk-SK"/>
              </w:rPr>
            </w:pPr>
          </w:p>
          <w:p w14:paraId="315B1AF8"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II. Pripomienky a návrhy zmien: Komisia uplatňuje k materiálu nasledovné pripomienky a odporúčania:</w:t>
            </w:r>
          </w:p>
          <w:p w14:paraId="0F2662AE" w14:textId="77777777" w:rsidR="004A7B7F" w:rsidRPr="00C02B4B" w:rsidRDefault="004A7B7F" w:rsidP="00CB64DF">
            <w:pPr>
              <w:jc w:val="both"/>
              <w:rPr>
                <w:rFonts w:ascii="Times New Roman" w:eastAsia="Times New Roman" w:hAnsi="Times New Roman" w:cs="Times New Roman"/>
                <w:b/>
                <w:sz w:val="20"/>
                <w:szCs w:val="20"/>
                <w:lang w:eastAsia="sk-SK"/>
              </w:rPr>
            </w:pPr>
          </w:p>
          <w:p w14:paraId="4EA464BB" w14:textId="77777777" w:rsidR="004A7B7F" w:rsidRDefault="004A7B7F" w:rsidP="00CB64DF">
            <w:pPr>
              <w:jc w:val="both"/>
              <w:rPr>
                <w:rFonts w:ascii="Times New Roman" w:eastAsia="Times New Roman" w:hAnsi="Times New Roman" w:cs="Times New Roman"/>
                <w:b/>
                <w:sz w:val="20"/>
                <w:szCs w:val="20"/>
                <w:lang w:eastAsia="sk-SK"/>
              </w:rPr>
            </w:pPr>
          </w:p>
          <w:p w14:paraId="27D6EF87" w14:textId="77777777" w:rsidR="001253ED" w:rsidRPr="00C02B4B" w:rsidRDefault="001253ED" w:rsidP="00CB64DF">
            <w:pPr>
              <w:jc w:val="both"/>
              <w:rPr>
                <w:rFonts w:ascii="Times New Roman" w:eastAsia="Times New Roman" w:hAnsi="Times New Roman" w:cs="Times New Roman"/>
                <w:b/>
                <w:sz w:val="20"/>
                <w:szCs w:val="20"/>
                <w:lang w:eastAsia="sk-SK"/>
              </w:rPr>
            </w:pPr>
          </w:p>
          <w:p w14:paraId="13B94AA1" w14:textId="77777777" w:rsidR="004A7B7F"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K doložke vybraných vplyvov</w:t>
            </w:r>
          </w:p>
          <w:p w14:paraId="24E14BFA" w14:textId="77777777" w:rsidR="001253ED" w:rsidRPr="00C02B4B" w:rsidRDefault="001253ED" w:rsidP="00CB64DF">
            <w:pPr>
              <w:jc w:val="both"/>
              <w:rPr>
                <w:rFonts w:ascii="Times New Roman" w:eastAsia="Times New Roman" w:hAnsi="Times New Roman" w:cs="Times New Roman"/>
                <w:b/>
                <w:sz w:val="20"/>
                <w:szCs w:val="20"/>
                <w:lang w:eastAsia="sk-SK"/>
              </w:rPr>
            </w:pPr>
          </w:p>
          <w:p w14:paraId="4670BD28"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Komisia žiada predkladateľa v bode 9. Vybrané vplyvy materiálu o vyznačenie „Áno“ pre Mechanizmu znižovania byrokracie a nákladov.</w:t>
            </w:r>
          </w:p>
          <w:p w14:paraId="6E1589FC"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Odôvodnenie: </w:t>
            </w:r>
            <w:r w:rsidRPr="00C02B4B">
              <w:rPr>
                <w:rFonts w:ascii="Times New Roman" w:eastAsia="Times New Roman" w:hAnsi="Times New Roman" w:cs="Times New Roman"/>
                <w:bCs/>
                <w:sz w:val="20"/>
                <w:szCs w:val="20"/>
                <w:lang w:eastAsia="sk-SK"/>
              </w:rPr>
              <w:t>Novela zákona č. 106/2018 Z. z. v § 74 ods. 3 a § 75 ods. 3 sa dopĺňa novým odsekom, ktorým vznikne zvýšený administratívny náklad na podnikateľské prostredie.</w:t>
            </w:r>
          </w:p>
          <w:p w14:paraId="0FBCD4F8"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lastRenderedPageBreak/>
              <w:t xml:space="preserve">Vyhodnotenie navrhovateľa: </w:t>
            </w:r>
            <w:r w:rsidRPr="00C02B4B">
              <w:rPr>
                <w:rFonts w:ascii="Times New Roman" w:eastAsia="Times New Roman" w:hAnsi="Times New Roman" w:cs="Times New Roman"/>
                <w:b/>
                <w:bCs/>
                <w:sz w:val="20"/>
                <w:szCs w:val="20"/>
                <w:lang w:eastAsia="sk-SK"/>
              </w:rPr>
              <w:t>Akceptované</w:t>
            </w:r>
            <w:r w:rsidRPr="00C02B4B">
              <w:rPr>
                <w:rFonts w:ascii="Times New Roman" w:eastAsia="Times New Roman" w:hAnsi="Times New Roman" w:cs="Times New Roman"/>
                <w:bCs/>
                <w:sz w:val="20"/>
                <w:szCs w:val="20"/>
                <w:lang w:eastAsia="sk-SK"/>
              </w:rPr>
              <w:t>.  Zmenené vyznačenie v bode 9 Doložky vybraných vplyvov.</w:t>
            </w:r>
            <w:r w:rsidRPr="00C02B4B">
              <w:rPr>
                <w:rFonts w:ascii="Times New Roman" w:eastAsia="Times New Roman" w:hAnsi="Times New Roman" w:cs="Times New Roman"/>
                <w:b/>
                <w:sz w:val="20"/>
                <w:szCs w:val="20"/>
                <w:lang w:eastAsia="sk-SK"/>
              </w:rPr>
              <w:t xml:space="preserve"> </w:t>
            </w:r>
          </w:p>
          <w:p w14:paraId="5A42E1A5" w14:textId="77777777" w:rsidR="004A7B7F" w:rsidRPr="00C02B4B" w:rsidRDefault="004A7B7F" w:rsidP="00CB64DF">
            <w:pPr>
              <w:jc w:val="both"/>
              <w:rPr>
                <w:rFonts w:ascii="Times New Roman" w:eastAsia="Times New Roman" w:hAnsi="Times New Roman" w:cs="Times New Roman"/>
                <w:b/>
                <w:sz w:val="20"/>
                <w:szCs w:val="20"/>
                <w:lang w:eastAsia="sk-SK"/>
              </w:rPr>
            </w:pPr>
          </w:p>
          <w:p w14:paraId="52D74F95"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Komisia nesúhlasí, že „Návrh zákona, ktorým sa menia a dopĺňajú niektoré zákony v súvislosti s nepoistenými vozidlami“ nemá vplyv na informatizáciu spoločnosti. </w:t>
            </w:r>
            <w:r w:rsidRPr="00C02B4B">
              <w:rPr>
                <w:rFonts w:ascii="Times New Roman" w:eastAsia="Times New Roman" w:hAnsi="Times New Roman" w:cs="Times New Roman"/>
                <w:bCs/>
                <w:sz w:val="20"/>
                <w:szCs w:val="20"/>
                <w:lang w:eastAsia="sk-SK"/>
              </w:rPr>
              <w:t>Predkladateľ sám v analýze vplyvov vplyv identifikoval a uvádza potrebu úpravy informačného systému. Komisia žiada v doložke vplyvov vyznačiť pozitívny vplyv na informatizáciu spoločnosti a zároveň vypracovať a do ďalšieho procesu predložiť analýzu vplyvov na informatizáciu spoločnosti.</w:t>
            </w:r>
          </w:p>
          <w:p w14:paraId="2914DC66"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205803A8"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 xml:space="preserve">Vyhodnotenie navrhovateľa: Neakceptované. </w:t>
            </w:r>
            <w:r w:rsidRPr="00C02B4B">
              <w:rPr>
                <w:rFonts w:ascii="Times New Roman" w:eastAsia="Times New Roman" w:hAnsi="Times New Roman" w:cs="Times New Roman"/>
                <w:bCs/>
                <w:sz w:val="20"/>
                <w:szCs w:val="20"/>
                <w:lang w:eastAsia="sk-SK"/>
              </w:rPr>
              <w:t xml:space="preserve">Máme za to, že uvedený vplyv na informatizáciu spoločnosti nevzniká, nakoľko zastávame názor, že ide o informačný systém pre konkrétny účel, nejde však o novú službu pre občanov, ale o zmenu a rozšírenie informačných systémov v gescii Ministerstva vnútra Slovenskej republiky, ktorý sa rozširuje na účely povinného zmluvného poistenia. Tieto systémy nebudú používané občanmi. Dané systémy predstavujú už existujúce systémy, pričom návrhom zákona sa docieli ich úprava a vzájomná integrácia. Pôjde o súbor činností, ktoré budú smerovať k získaniu jednoznačných identifikácií pre pokračovanie procesu vyradenia z Evidencie vozidiel (EVO) a zasielania </w:t>
            </w:r>
            <w:proofErr w:type="spellStart"/>
            <w:r w:rsidRPr="00C02B4B">
              <w:rPr>
                <w:rFonts w:ascii="Times New Roman" w:eastAsia="Times New Roman" w:hAnsi="Times New Roman" w:cs="Times New Roman"/>
                <w:bCs/>
                <w:sz w:val="20"/>
                <w:szCs w:val="20"/>
                <w:lang w:eastAsia="sk-SK"/>
              </w:rPr>
              <w:t>rozkazných</w:t>
            </w:r>
            <w:proofErr w:type="spellEnd"/>
            <w:r w:rsidRPr="00C02B4B">
              <w:rPr>
                <w:rFonts w:ascii="Times New Roman" w:eastAsia="Times New Roman" w:hAnsi="Times New Roman" w:cs="Times New Roman"/>
                <w:bCs/>
                <w:sz w:val="20"/>
                <w:szCs w:val="20"/>
                <w:lang w:eastAsia="sk-SK"/>
              </w:rPr>
              <w:t xml:space="preserve"> príkazov.</w:t>
            </w:r>
          </w:p>
          <w:p w14:paraId="6B910C43" w14:textId="77777777" w:rsidR="004A7B7F" w:rsidRPr="00C02B4B" w:rsidRDefault="004A7B7F" w:rsidP="00CB64DF">
            <w:pPr>
              <w:jc w:val="both"/>
              <w:rPr>
                <w:rFonts w:ascii="Times New Roman" w:eastAsia="Times New Roman" w:hAnsi="Times New Roman" w:cs="Times New Roman"/>
                <w:b/>
                <w:sz w:val="20"/>
                <w:szCs w:val="20"/>
                <w:lang w:eastAsia="sk-SK"/>
              </w:rPr>
            </w:pPr>
          </w:p>
          <w:p w14:paraId="36904413"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Komisia žiada vyplniť bod 8. Preskúmanie účelnosti.</w:t>
            </w:r>
          </w:p>
          <w:p w14:paraId="57906FBB"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Odôvodnenie: </w:t>
            </w:r>
            <w:r w:rsidRPr="00C02B4B">
              <w:rPr>
                <w:rFonts w:ascii="Times New Roman" w:eastAsia="Times New Roman" w:hAnsi="Times New Roman" w:cs="Times New Roman"/>
                <w:bCs/>
                <w:sz w:val="20"/>
                <w:szCs w:val="20"/>
                <w:lang w:eastAsia="sk-SK"/>
              </w:rPr>
              <w:t>Tento bod je povinnou súčasťou Doložky vybraných vplyvov a je nevyhnutné uviesť kedy a akým spôsobom bude vyhodnotené plnenie cieľov predkladaného materiálu.</w:t>
            </w:r>
          </w:p>
          <w:p w14:paraId="5B1B492D"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40D320EF"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Vyhodnotenie navrhovateľa: Akceptované. </w:t>
            </w:r>
            <w:r w:rsidRPr="00C02B4B">
              <w:rPr>
                <w:rFonts w:ascii="Times New Roman" w:eastAsia="Times New Roman" w:hAnsi="Times New Roman" w:cs="Times New Roman"/>
                <w:bCs/>
                <w:sz w:val="20"/>
                <w:szCs w:val="20"/>
                <w:lang w:eastAsia="sk-SK"/>
              </w:rPr>
              <w:t>Doplnený bod 8 Doložky vybraných vplyvov.</w:t>
            </w:r>
          </w:p>
          <w:p w14:paraId="7EA345A4" w14:textId="77777777" w:rsidR="004A7B7F" w:rsidRPr="00C02B4B" w:rsidRDefault="004A7B7F" w:rsidP="00CB64DF">
            <w:pPr>
              <w:jc w:val="both"/>
              <w:rPr>
                <w:rFonts w:ascii="Times New Roman" w:eastAsia="Times New Roman" w:hAnsi="Times New Roman" w:cs="Times New Roman"/>
                <w:b/>
                <w:sz w:val="20"/>
                <w:szCs w:val="20"/>
                <w:lang w:eastAsia="sk-SK"/>
              </w:rPr>
            </w:pPr>
          </w:p>
          <w:p w14:paraId="58B39618"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 xml:space="preserve">Komisia žiada vyznačiť negatívne vplyvy na životné prostredie a vypracovať súvisiacu analýzu vplyvov. </w:t>
            </w:r>
          </w:p>
          <w:p w14:paraId="7C91F7BF"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Odôvodnenie: </w:t>
            </w:r>
            <w:r w:rsidRPr="00C02B4B">
              <w:rPr>
                <w:rFonts w:ascii="Times New Roman" w:eastAsia="Times New Roman" w:hAnsi="Times New Roman" w:cs="Times New Roman"/>
                <w:bCs/>
                <w:sz w:val="20"/>
                <w:szCs w:val="20"/>
                <w:lang w:eastAsia="sk-SK"/>
              </w:rPr>
              <w:t>Komisia nesúhlasí s tvrdením predkladateľa, že materiál nemá žiadne vplyvy na životné prostredie. Samotná Predkladacia správa uvádza, že návrh zákona môže predpokladať negatívny vplyv na životné prostredie s ohľadom na potencionálne nižší príjem do rozpočtu Environmentálneho fondu následkom hromadného vyradenia nepoistených vozidiel na základe generálneho pardonu. Je nepodstatné či predkladateľ považuje vplyv za marginálny alebo nie. Pri hodnotení akéhokoľvek negatívneho vplyvu na životné prostredie je potrebné vypracovať a predložiť príslušnú analýzu a presnejšie zdôvodniť prečo prípadne nie je možné vplyvy vyčísliť. Komisia tiež nesúhlasí s tvrdením predkladateľa, že sa jedná o marginálny negatívny vplyv na životné prostredie. Vzhľadom na skutočnosť, že Okresné úrady ročne dostanú od Slovenskej kancelárie poisťovateľov približne 300 000 oznámení o neuzatvorení PZP, nie je možné tento vplyv považovať za marginálny.</w:t>
            </w:r>
          </w:p>
          <w:p w14:paraId="06DA6336"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031CB5CF"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Vyhodnotenie navrhovateľa: </w:t>
            </w:r>
            <w:r w:rsidRPr="00C02B4B">
              <w:rPr>
                <w:rFonts w:ascii="Times New Roman" w:eastAsia="Times New Roman" w:hAnsi="Times New Roman" w:cs="Times New Roman"/>
                <w:b/>
                <w:bCs/>
                <w:sz w:val="20"/>
                <w:szCs w:val="20"/>
                <w:lang w:eastAsia="sk-SK"/>
              </w:rPr>
              <w:t>Akceptované</w:t>
            </w:r>
            <w:r w:rsidRPr="00C02B4B">
              <w:rPr>
                <w:rFonts w:ascii="Times New Roman" w:eastAsia="Times New Roman" w:hAnsi="Times New Roman" w:cs="Times New Roman"/>
                <w:bCs/>
                <w:sz w:val="20"/>
                <w:szCs w:val="20"/>
                <w:lang w:eastAsia="sk-SK"/>
              </w:rPr>
              <w:t>. S ohľadom na marginálnosť vplyvu a nemožnosť preukázania ani jeho reálneho odôvodnenia, bol odsek týkajúceho sa vplyvu na životné prostredie vypustený.</w:t>
            </w:r>
            <w:r w:rsidRPr="00C02B4B">
              <w:rPr>
                <w:rFonts w:ascii="Times New Roman" w:eastAsia="Times New Roman" w:hAnsi="Times New Roman" w:cs="Times New Roman"/>
                <w:b/>
                <w:sz w:val="20"/>
                <w:szCs w:val="20"/>
                <w:lang w:eastAsia="sk-SK"/>
              </w:rPr>
              <w:t xml:space="preserve">  </w:t>
            </w:r>
          </w:p>
          <w:p w14:paraId="7F777999" w14:textId="77777777" w:rsidR="004A7B7F" w:rsidRPr="00C02B4B" w:rsidRDefault="004A7B7F" w:rsidP="00CB64DF">
            <w:pPr>
              <w:jc w:val="both"/>
              <w:rPr>
                <w:rFonts w:ascii="Times New Roman" w:eastAsia="Times New Roman" w:hAnsi="Times New Roman" w:cs="Times New Roman"/>
                <w:b/>
                <w:sz w:val="20"/>
                <w:szCs w:val="20"/>
                <w:lang w:eastAsia="sk-SK"/>
              </w:rPr>
            </w:pPr>
          </w:p>
          <w:p w14:paraId="2580D3A7"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Komisia žiada predkladateľa o vyznačenie negatívnych vplyvov predkladaného materiálu na MSP v bode 9 Doložky vybraných vplyvov, </w:t>
            </w:r>
            <w:r w:rsidRPr="00C02B4B">
              <w:rPr>
                <w:rFonts w:ascii="Times New Roman" w:eastAsia="Times New Roman" w:hAnsi="Times New Roman" w:cs="Times New Roman"/>
                <w:bCs/>
                <w:sz w:val="20"/>
                <w:szCs w:val="20"/>
                <w:lang w:eastAsia="sk-SK"/>
              </w:rPr>
              <w:t xml:space="preserve">t. j., že predkladaný materiál má negatívny vplyv aj na MSP, nakoľko návrh zákona zavádza nový sadzobník pokút a </w:t>
            </w:r>
            <w:proofErr w:type="spellStart"/>
            <w:r w:rsidRPr="00C02B4B">
              <w:rPr>
                <w:rFonts w:ascii="Times New Roman" w:eastAsia="Times New Roman" w:hAnsi="Times New Roman" w:cs="Times New Roman"/>
                <w:bCs/>
                <w:sz w:val="20"/>
                <w:szCs w:val="20"/>
                <w:lang w:eastAsia="sk-SK"/>
              </w:rPr>
              <w:t>rozkazné</w:t>
            </w:r>
            <w:proofErr w:type="spellEnd"/>
            <w:r w:rsidRPr="00C02B4B">
              <w:rPr>
                <w:rFonts w:ascii="Times New Roman" w:eastAsia="Times New Roman" w:hAnsi="Times New Roman" w:cs="Times New Roman"/>
                <w:bCs/>
                <w:sz w:val="20"/>
                <w:szCs w:val="20"/>
                <w:lang w:eastAsia="sk-SK"/>
              </w:rPr>
              <w:t xml:space="preserve"> konanie, ktoré sprísňujú systém ukladania a vymáhania sankcií v rámci PZP. Hoci sa menia procesy lehôt a zavádzajú pravidelné upozornenia, v praxi to môže viesť k častejšiemu sankcionovaniu a vyššiemu finančnému aj administratívnemu zaťaženiu podnikateľov (aj MSP).</w:t>
            </w:r>
          </w:p>
          <w:p w14:paraId="5A447BD1"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104EEC14" w14:textId="77777777" w:rsidR="004A7B7F" w:rsidRPr="00C02B4B" w:rsidRDefault="004A7B7F" w:rsidP="00CB64DF">
            <w:pPr>
              <w:pStyle w:val="Textkomentra"/>
              <w:jc w:val="both"/>
              <w:rPr>
                <w:rFonts w:ascii="Times New Roman" w:hAnsi="Times New Roman" w:cs="Times New Roman"/>
              </w:rPr>
            </w:pPr>
            <w:r w:rsidRPr="00C02B4B">
              <w:rPr>
                <w:rFonts w:ascii="Times New Roman" w:eastAsia="Times New Roman" w:hAnsi="Times New Roman" w:cs="Times New Roman"/>
                <w:b/>
                <w:lang w:eastAsia="sk-SK"/>
              </w:rPr>
              <w:t xml:space="preserve">Vyhodnotenie navrhovateľa: </w:t>
            </w:r>
            <w:r w:rsidRPr="00C02B4B">
              <w:rPr>
                <w:rFonts w:ascii="Times New Roman" w:eastAsia="Times New Roman" w:hAnsi="Times New Roman" w:cs="Times New Roman"/>
                <w:b/>
                <w:bCs/>
                <w:lang w:eastAsia="sk-SK"/>
              </w:rPr>
              <w:t>Neakceptované</w:t>
            </w:r>
            <w:r w:rsidRPr="00C02B4B">
              <w:rPr>
                <w:rFonts w:ascii="Times New Roman" w:eastAsia="Times New Roman" w:hAnsi="Times New Roman" w:cs="Times New Roman"/>
                <w:bCs/>
                <w:lang w:eastAsia="sk-SK"/>
              </w:rPr>
              <w:t xml:space="preserve">. </w:t>
            </w:r>
            <w:r w:rsidRPr="00C02B4B">
              <w:rPr>
                <w:rFonts w:ascii="Times New Roman" w:hAnsi="Times New Roman" w:cs="Times New Roman"/>
                <w:bCs/>
              </w:rPr>
              <w:t>Účelom navrhovaných zmien je zníženie počtu vozidiel, ktoré nie sú kryté platným PZP.</w:t>
            </w:r>
            <w:r w:rsidRPr="00C02B4B">
              <w:rPr>
                <w:rFonts w:ascii="Times New Roman" w:hAnsi="Times New Roman" w:cs="Times New Roman"/>
              </w:rPr>
              <w:t xml:space="preserve"> Navrhovaný systém zvyšuje efektívnosť kontroly a vymáhateľnosti zákonných povinností držiteľov vozidiel. Prispieva k spravodlivému a rovnomernému uplatňovaniu sankcií voči tým subjektom, ktoré si tieto povinnosti dlhodobo neplnia. </w:t>
            </w:r>
            <w:r w:rsidRPr="00C02B4B">
              <w:rPr>
                <w:rFonts w:ascii="Times New Roman" w:hAnsi="Times New Roman" w:cs="Times New Roman"/>
                <w:bCs/>
              </w:rPr>
              <w:t>Ukladanie sankcií – aj opakovane – nepredstavuje neprimerané administratívne ani finančné zaťaženie podnikateľských subjektov vrátane malých a stredných podnikov (MSP),</w:t>
            </w:r>
            <w:r w:rsidRPr="00C02B4B">
              <w:rPr>
                <w:rFonts w:ascii="Times New Roman" w:hAnsi="Times New Roman" w:cs="Times New Roman"/>
              </w:rPr>
              <w:t xml:space="preserve"> pretože ide o dôsledok vedomého porušenia zákonných povinností, nie o novú regulačnú povinnosť. Systém navyše zohľadňuje primeranosť postihov, umožňuje prehľadnú komunikáciu s dotknutými subjektmi a reflektuje možnosti nápravy (napr. možnosť uzatvoriť PZP pred uložením sankcie). </w:t>
            </w:r>
          </w:p>
          <w:p w14:paraId="3EC36500" w14:textId="77777777" w:rsidR="004A7B7F" w:rsidRPr="00C02B4B" w:rsidRDefault="004A7B7F" w:rsidP="00CB64DF">
            <w:pPr>
              <w:pStyle w:val="Textkomentra"/>
              <w:jc w:val="both"/>
              <w:rPr>
                <w:rFonts w:ascii="Times New Roman" w:hAnsi="Times New Roman" w:cs="Times New Roman"/>
              </w:rPr>
            </w:pPr>
            <w:r w:rsidRPr="00C02B4B">
              <w:rPr>
                <w:rFonts w:ascii="Times New Roman" w:hAnsi="Times New Roman" w:cs="Times New Roman"/>
                <w:bCs/>
              </w:rPr>
              <w:t>Z tohto dôvodu nie je predkladateľom identifikovaný nepriaznivý ani neprimeraný vplyv na MSP.</w:t>
            </w:r>
            <w:r w:rsidRPr="00C02B4B">
              <w:rPr>
                <w:rFonts w:ascii="Times New Roman" w:hAnsi="Times New Roman" w:cs="Times New Roman"/>
              </w:rPr>
              <w:t xml:space="preserve"> Navrhované opatrenia smerujú k zabezpečeniu rovnakých podmienok pre všetkých účastníkov trhu a k ochrane poctivých podnikateľov, ktorí si zákonné povinnosti riadne plnia. </w:t>
            </w:r>
            <w:r w:rsidRPr="00C02B4B">
              <w:rPr>
                <w:rFonts w:ascii="Times New Roman" w:eastAsia="Times New Roman" w:hAnsi="Times New Roman" w:cs="Times New Roman"/>
                <w:bCs/>
                <w:lang w:eastAsia="sk-SK"/>
              </w:rPr>
              <w:t>Navyše, podľa nášho názoru, sankcie za nedodržanie zákonných povinností nemožno označovať ako negatívny vplyv.</w:t>
            </w:r>
          </w:p>
          <w:p w14:paraId="69069181" w14:textId="77777777" w:rsidR="004A7B7F" w:rsidRDefault="004A7B7F" w:rsidP="00CB64DF">
            <w:pPr>
              <w:jc w:val="both"/>
              <w:rPr>
                <w:rFonts w:ascii="Times New Roman" w:eastAsia="Times New Roman" w:hAnsi="Times New Roman" w:cs="Times New Roman"/>
                <w:b/>
                <w:sz w:val="20"/>
                <w:szCs w:val="20"/>
                <w:lang w:eastAsia="sk-SK"/>
              </w:rPr>
            </w:pPr>
          </w:p>
          <w:p w14:paraId="7173C0D2" w14:textId="77777777" w:rsidR="00A22D64" w:rsidRDefault="00A22D64" w:rsidP="00CB64DF">
            <w:pPr>
              <w:jc w:val="both"/>
              <w:rPr>
                <w:rFonts w:ascii="Times New Roman" w:eastAsia="Times New Roman" w:hAnsi="Times New Roman" w:cs="Times New Roman"/>
                <w:b/>
                <w:sz w:val="20"/>
                <w:szCs w:val="20"/>
                <w:lang w:eastAsia="sk-SK"/>
              </w:rPr>
            </w:pPr>
          </w:p>
          <w:p w14:paraId="59E4AC1C" w14:textId="77777777" w:rsidR="00A22D64" w:rsidRPr="00C02B4B" w:rsidRDefault="00A22D64" w:rsidP="00CB64DF">
            <w:pPr>
              <w:jc w:val="both"/>
              <w:rPr>
                <w:rFonts w:ascii="Times New Roman" w:eastAsia="Times New Roman" w:hAnsi="Times New Roman" w:cs="Times New Roman"/>
                <w:b/>
                <w:sz w:val="20"/>
                <w:szCs w:val="20"/>
                <w:lang w:eastAsia="sk-SK"/>
              </w:rPr>
            </w:pPr>
          </w:p>
          <w:p w14:paraId="3C090045"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K analýze vplyvov na rozpočet verejnej správy</w:t>
            </w:r>
          </w:p>
          <w:p w14:paraId="405C1AF4" w14:textId="77777777" w:rsidR="004A7B7F" w:rsidRPr="00C02B4B" w:rsidRDefault="004A7B7F" w:rsidP="00CB64DF">
            <w:pPr>
              <w:jc w:val="both"/>
              <w:rPr>
                <w:rFonts w:ascii="Times New Roman" w:eastAsia="Times New Roman" w:hAnsi="Times New Roman" w:cs="Times New Roman"/>
                <w:bCs/>
                <w:sz w:val="20"/>
                <w:szCs w:val="20"/>
                <w:highlight w:val="green"/>
                <w:lang w:eastAsia="sk-SK"/>
              </w:rPr>
            </w:pPr>
            <w:r w:rsidRPr="00C02B4B">
              <w:rPr>
                <w:rFonts w:ascii="Times New Roman" w:eastAsia="Times New Roman" w:hAnsi="Times New Roman" w:cs="Times New Roman"/>
                <w:b/>
                <w:sz w:val="20"/>
                <w:szCs w:val="20"/>
                <w:lang w:eastAsia="sk-SK"/>
              </w:rPr>
              <w:t xml:space="preserve">Komisia žiada odôvodniť opodstatnenosť investície vo výške 2,75 mil. eur na jednorazové prečistenie Evidencie vozidiel (EVO). </w:t>
            </w:r>
            <w:r w:rsidRPr="00C02B4B">
              <w:rPr>
                <w:rFonts w:ascii="Times New Roman" w:eastAsia="Times New Roman" w:hAnsi="Times New Roman" w:cs="Times New Roman"/>
                <w:bCs/>
                <w:sz w:val="20"/>
                <w:szCs w:val="20"/>
                <w:lang w:eastAsia="sk-SK"/>
              </w:rPr>
              <w:t xml:space="preserve">Podľa materiálu má úprava existujúceho systému Centrálnej evidencie správnych deliktov a priestupkov </w:t>
            </w:r>
            <w:proofErr w:type="spellStart"/>
            <w:r w:rsidRPr="00C02B4B">
              <w:rPr>
                <w:rFonts w:ascii="Times New Roman" w:eastAsia="Times New Roman" w:hAnsi="Times New Roman" w:cs="Times New Roman"/>
                <w:bCs/>
                <w:sz w:val="20"/>
                <w:szCs w:val="20"/>
                <w:lang w:eastAsia="sk-SK"/>
              </w:rPr>
              <w:t>CESDaP</w:t>
            </w:r>
            <w:proofErr w:type="spellEnd"/>
            <w:r w:rsidRPr="00C02B4B">
              <w:rPr>
                <w:rFonts w:ascii="Times New Roman" w:eastAsia="Times New Roman" w:hAnsi="Times New Roman" w:cs="Times New Roman"/>
                <w:bCs/>
                <w:sz w:val="20"/>
                <w:szCs w:val="20"/>
                <w:lang w:eastAsia="sk-SK"/>
              </w:rPr>
              <w:t xml:space="preserve"> za 150 tis. eur umožniť automatizované zasielanie rozkazov pri nezaplatení PZP cez Centrálne úradné doručovanie. Okrem toho sú v materiáli plánované investičné výdavky do IT vo výške 2,75 </w:t>
            </w:r>
            <w:r w:rsidRPr="00C02B4B">
              <w:rPr>
                <w:rFonts w:ascii="Times New Roman" w:eastAsia="Times New Roman" w:hAnsi="Times New Roman" w:cs="Times New Roman"/>
                <w:bCs/>
                <w:sz w:val="20"/>
                <w:szCs w:val="20"/>
                <w:lang w:eastAsia="sk-SK"/>
              </w:rPr>
              <w:lastRenderedPageBreak/>
              <w:t>mil. eur na jednorazové prečistenie evidencie vozidiel. Predložený materiál neuvádza odôvodnenie, prečo má byť na jednorazové prečistenie evidencie vozidiel obstaraný IT systém za 2,75 mil. eur, aké bude mať uvedené „prečistenie“ prínosy a aké sú alternatívy k obstaraniu IT systému aj s ohľadom na to, že už predložený materiál obsahuje prvé odhady stavu evidencie vozidiel po prečistení podľa stanovených kritérií (zo 655 tis. vozidiel bez PZP ostane v evidencii 92,7 tis).</w:t>
            </w:r>
            <w:r w:rsidRPr="00C02B4B">
              <w:rPr>
                <w:rFonts w:ascii="Times New Roman" w:eastAsia="Times New Roman" w:hAnsi="Times New Roman" w:cs="Times New Roman"/>
                <w:b/>
                <w:sz w:val="20"/>
                <w:szCs w:val="20"/>
                <w:lang w:eastAsia="sk-SK"/>
              </w:rPr>
              <w:t xml:space="preserve"> </w:t>
            </w:r>
          </w:p>
          <w:p w14:paraId="2882CBD9" w14:textId="77777777" w:rsidR="004A7B7F" w:rsidRPr="00C02B4B" w:rsidRDefault="004A7B7F" w:rsidP="00CB64DF">
            <w:pPr>
              <w:jc w:val="both"/>
              <w:rPr>
                <w:rFonts w:ascii="Times New Roman" w:eastAsia="Times New Roman" w:hAnsi="Times New Roman" w:cs="Times New Roman"/>
                <w:bCs/>
                <w:sz w:val="20"/>
                <w:szCs w:val="20"/>
                <w:highlight w:val="green"/>
                <w:lang w:eastAsia="sk-SK"/>
              </w:rPr>
            </w:pPr>
          </w:p>
          <w:p w14:paraId="3CD30911" w14:textId="77777777" w:rsidR="004A7B7F" w:rsidRPr="00C02B4B" w:rsidRDefault="004A7B7F" w:rsidP="00CB64DF">
            <w:pPr>
              <w:jc w:val="both"/>
              <w:rPr>
                <w:rFonts w:ascii="Times New Roman" w:eastAsia="Times New Roman" w:hAnsi="Times New Roman" w:cs="Times New Roman"/>
                <w:bCs/>
                <w:sz w:val="20"/>
                <w:szCs w:val="20"/>
                <w:highlight w:val="green"/>
                <w:lang w:eastAsia="sk-SK"/>
              </w:rPr>
            </w:pPr>
            <w:r w:rsidRPr="00C02B4B">
              <w:rPr>
                <w:rFonts w:ascii="Times New Roman" w:eastAsia="Times New Roman" w:hAnsi="Times New Roman" w:cs="Times New Roman"/>
                <w:b/>
                <w:bCs/>
                <w:sz w:val="20"/>
                <w:szCs w:val="20"/>
                <w:lang w:eastAsia="sk-SK"/>
              </w:rPr>
              <w:t>Vyhodnotenie navrhovateľa:</w:t>
            </w:r>
            <w:r w:rsidRPr="00C02B4B">
              <w:rPr>
                <w:rFonts w:ascii="Times New Roman" w:eastAsia="Times New Roman" w:hAnsi="Times New Roman" w:cs="Times New Roman"/>
                <w:bCs/>
                <w:sz w:val="20"/>
                <w:szCs w:val="20"/>
                <w:lang w:eastAsia="sk-SK"/>
              </w:rPr>
              <w:t xml:space="preserve"> </w:t>
            </w:r>
            <w:r w:rsidRPr="00C02B4B">
              <w:rPr>
                <w:rFonts w:ascii="Times New Roman" w:eastAsia="Times New Roman" w:hAnsi="Times New Roman" w:cs="Times New Roman"/>
                <w:b/>
                <w:bCs/>
                <w:sz w:val="20"/>
                <w:szCs w:val="20"/>
                <w:lang w:eastAsia="sk-SK"/>
              </w:rPr>
              <w:t>Čiastočne akceptované.</w:t>
            </w:r>
            <w:r w:rsidRPr="00C02B4B">
              <w:rPr>
                <w:rFonts w:ascii="Times New Roman" w:eastAsia="Times New Roman" w:hAnsi="Times New Roman" w:cs="Times New Roman"/>
                <w:bCs/>
                <w:sz w:val="20"/>
                <w:szCs w:val="20"/>
                <w:lang w:eastAsia="sk-SK"/>
              </w:rPr>
              <w:t xml:space="preserve"> Nebude sa obstarávať nový informačný systém, pôjde o konkrétne úpravy a vzájomnú integráciu 2 systémov, ktoré už Ministerstvo vnútra Slovenskej republiky využíva. Po prehodnotení možností úprav informačného systému EVO bol upravený rozpočet  na sumu 150 tis. eur v roku 2026, namiesto pôvodne predpokladaných 2 miliónov eur, a v ďalšom roku na podporu prevádzky v sume 75 000 eur. Na úpravu informačného systému Centrálna evidencia správnych deliktov a priestupkov (</w:t>
            </w:r>
            <w:proofErr w:type="spellStart"/>
            <w:r w:rsidRPr="00C02B4B">
              <w:rPr>
                <w:rFonts w:ascii="Times New Roman" w:eastAsia="Times New Roman" w:hAnsi="Times New Roman" w:cs="Times New Roman"/>
                <w:bCs/>
                <w:sz w:val="20"/>
                <w:szCs w:val="20"/>
                <w:lang w:eastAsia="sk-SK"/>
              </w:rPr>
              <w:t>CESDaP</w:t>
            </w:r>
            <w:proofErr w:type="spellEnd"/>
            <w:r w:rsidRPr="00C02B4B">
              <w:rPr>
                <w:rFonts w:ascii="Times New Roman" w:eastAsia="Times New Roman" w:hAnsi="Times New Roman" w:cs="Times New Roman"/>
                <w:bCs/>
                <w:sz w:val="20"/>
                <w:szCs w:val="20"/>
                <w:lang w:eastAsia="sk-SK"/>
              </w:rPr>
              <w:t xml:space="preserve">) je rozpočtovaná suma 151 019 eur. Nejedná sa iba o jednorazové prečistenie EVO, ale úpravy zahŕňajú aj následné opakované periodické čistenie EVO s doplnením o funkčnosti, ktoré budú v oboch systémoch implementované natrvalo. Z uvedeného vyplýva, že činnosti zostanú v informačnom systéme EVO a v informačnom systéme </w:t>
            </w:r>
            <w:proofErr w:type="spellStart"/>
            <w:r w:rsidRPr="00C02B4B">
              <w:rPr>
                <w:rFonts w:ascii="Times New Roman" w:eastAsia="Times New Roman" w:hAnsi="Times New Roman" w:cs="Times New Roman"/>
                <w:bCs/>
                <w:sz w:val="20"/>
                <w:szCs w:val="20"/>
                <w:lang w:eastAsia="sk-SK"/>
              </w:rPr>
              <w:t>CESDaP</w:t>
            </w:r>
            <w:proofErr w:type="spellEnd"/>
            <w:r w:rsidRPr="00C02B4B">
              <w:rPr>
                <w:rFonts w:ascii="Times New Roman" w:eastAsia="Times New Roman" w:hAnsi="Times New Roman" w:cs="Times New Roman"/>
                <w:bCs/>
                <w:sz w:val="20"/>
                <w:szCs w:val="20"/>
                <w:lang w:eastAsia="sk-SK"/>
              </w:rPr>
              <w:t xml:space="preserve"> aj naďalej a budú sa pravidelne používať. </w:t>
            </w:r>
          </w:p>
          <w:p w14:paraId="070FA4BA" w14:textId="77777777" w:rsidR="004A7B7F" w:rsidRPr="00C02B4B" w:rsidRDefault="004A7B7F" w:rsidP="00CB64DF">
            <w:pPr>
              <w:jc w:val="both"/>
              <w:rPr>
                <w:rFonts w:ascii="Times New Roman" w:eastAsia="Times New Roman" w:hAnsi="Times New Roman" w:cs="Times New Roman"/>
                <w:b/>
                <w:sz w:val="20"/>
                <w:szCs w:val="20"/>
                <w:lang w:eastAsia="sk-SK"/>
              </w:rPr>
            </w:pPr>
          </w:p>
          <w:p w14:paraId="7E2F14FC"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Komisia žiada do materiálu doplniť spôsob odhadu a detailnú štruktúru nákladov na obstaranie IT systému na jednorazové prečistenie Evidencie vozidiel (EVO). </w:t>
            </w:r>
            <w:r w:rsidRPr="00C02B4B">
              <w:rPr>
                <w:rFonts w:ascii="Times New Roman" w:eastAsia="Times New Roman" w:hAnsi="Times New Roman" w:cs="Times New Roman"/>
                <w:bCs/>
                <w:sz w:val="20"/>
                <w:szCs w:val="20"/>
                <w:lang w:eastAsia="sk-SK"/>
              </w:rPr>
              <w:t xml:space="preserve">Predložený materiál neuvádza spôsob odhadu ani detailnú štruktúru nákladov na obstaranie IT systému na prečistenie EVO. V materiáli absentuje definovanie problému v EVO, jednotlivé úkony potrebné na „prečistenie“, jednotkové ocenenie potrebných úkonov a alternatívne riešenia. </w:t>
            </w:r>
          </w:p>
          <w:p w14:paraId="6F450832"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465861B9"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Vyhodnotenie navrhovateľa: Neakceptované.</w:t>
            </w:r>
            <w:r w:rsidRPr="00C02B4B">
              <w:rPr>
                <w:rFonts w:ascii="Times New Roman" w:eastAsia="Times New Roman" w:hAnsi="Times New Roman" w:cs="Times New Roman"/>
                <w:bCs/>
                <w:sz w:val="20"/>
                <w:szCs w:val="20"/>
                <w:lang w:eastAsia="sk-SK"/>
              </w:rPr>
              <w:t xml:space="preserve"> Podľa vyjadrenia sekcie informatiky, telekomunikácií a bezpečnosti Ministerstva vnútra Slovenskej republiky, pokiaľ sa jedná o výšku investície, treba podotknúť, že ide o odhad ceny. Presné vyčíslenie investície bude známe až po riadnom schválení legislatívy v konkrétnom znení.</w:t>
            </w:r>
          </w:p>
          <w:p w14:paraId="47A9BDEA" w14:textId="77777777" w:rsidR="004A7B7F" w:rsidRPr="00C02B4B" w:rsidRDefault="004A7B7F" w:rsidP="00CB64DF">
            <w:pPr>
              <w:jc w:val="both"/>
              <w:rPr>
                <w:rFonts w:ascii="Times New Roman" w:eastAsia="Times New Roman" w:hAnsi="Times New Roman" w:cs="Times New Roman"/>
                <w:b/>
                <w:sz w:val="20"/>
                <w:szCs w:val="20"/>
                <w:lang w:eastAsia="sk-SK"/>
              </w:rPr>
            </w:pPr>
          </w:p>
          <w:p w14:paraId="55E78D54"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Komisia žiada odôvodniť opodstatnenosť navýšenia 49 pozícií aj s doplnením objemu a opisu ich pracovnej náplne. </w:t>
            </w:r>
            <w:r w:rsidRPr="00C02B4B">
              <w:rPr>
                <w:rFonts w:ascii="Times New Roman" w:eastAsia="Times New Roman" w:hAnsi="Times New Roman" w:cs="Times New Roman"/>
                <w:bCs/>
                <w:sz w:val="20"/>
                <w:szCs w:val="20"/>
                <w:lang w:eastAsia="sk-SK"/>
              </w:rPr>
              <w:t xml:space="preserve">Kontrola PZP aj doteraz patrila medzi kompetencie okresných úradov, nie je preto dostatočne odôvodnené ďalšie navyšovanie kapacít. Z návrhu tiež vyplýva, že technické riešenie v systéme </w:t>
            </w:r>
            <w:proofErr w:type="spellStart"/>
            <w:r w:rsidRPr="00C02B4B">
              <w:rPr>
                <w:rFonts w:ascii="Times New Roman" w:eastAsia="Times New Roman" w:hAnsi="Times New Roman" w:cs="Times New Roman"/>
                <w:bCs/>
                <w:sz w:val="20"/>
                <w:szCs w:val="20"/>
                <w:lang w:eastAsia="sk-SK"/>
              </w:rPr>
              <w:t>CESDaP</w:t>
            </w:r>
            <w:proofErr w:type="spellEnd"/>
            <w:r w:rsidRPr="00C02B4B">
              <w:rPr>
                <w:rFonts w:ascii="Times New Roman" w:eastAsia="Times New Roman" w:hAnsi="Times New Roman" w:cs="Times New Roman"/>
                <w:bCs/>
                <w:sz w:val="20"/>
                <w:szCs w:val="20"/>
                <w:lang w:eastAsia="sk-SK"/>
              </w:rPr>
              <w:t xml:space="preserve"> má byť automatizované, nie je preto jasné, aké činnosti a v akom objeme má vykonávať dodatočných 49 nových zamestnancov.</w:t>
            </w:r>
          </w:p>
          <w:p w14:paraId="2F25A8C2"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52C7DAC4"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Vyhodnotenie navrhovateľa: Akceptované.</w:t>
            </w:r>
            <w:r w:rsidRPr="00C02B4B">
              <w:rPr>
                <w:rFonts w:ascii="Times New Roman" w:eastAsia="Times New Roman" w:hAnsi="Times New Roman" w:cs="Times New Roman"/>
                <w:bCs/>
                <w:sz w:val="20"/>
                <w:szCs w:val="20"/>
                <w:lang w:eastAsia="sk-SK"/>
              </w:rPr>
              <w:t xml:space="preserve"> Po prehodnotení pripomienky navrhovateľom a za súčasného zohľadnenia prebiehajúcej konsolidácie i súčasného stavu štátneho rozpočtu budú negatívne vplyvy na zvýšené osobné výdavky rozpočtovej kapitoly Ministerstva vnútra SR zabezpečené tak, aby nezakladali dodatočné vplyvy na schválený štátny rozpočet na rok 2026, ale budú zabezpečené v rámci schválených limitov výdavkov a limitu počtu zamestnancov kapitoly Ministerstva vnútra SR na roky 2026 až 2028. </w:t>
            </w:r>
          </w:p>
          <w:p w14:paraId="58206532"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Cs/>
                <w:sz w:val="20"/>
                <w:szCs w:val="20"/>
                <w:lang w:eastAsia="sk-SK"/>
              </w:rPr>
              <w:t xml:space="preserve"> </w:t>
            </w:r>
          </w:p>
          <w:p w14:paraId="6DD720C1"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Komisia žiada do tabuliek analýzy vplyvov na rozpočet doplniť odhad príjmov štátneho rozpočtu na základe už uvedených informácií. </w:t>
            </w:r>
            <w:r w:rsidRPr="00C02B4B">
              <w:rPr>
                <w:rFonts w:ascii="Times New Roman" w:eastAsia="Times New Roman" w:hAnsi="Times New Roman" w:cs="Times New Roman"/>
                <w:bCs/>
                <w:sz w:val="20"/>
                <w:szCs w:val="20"/>
                <w:lang w:eastAsia="sk-SK"/>
              </w:rPr>
              <w:t xml:space="preserve">Predkladateľ v materiáli uvádza informácie potrebné pre odhad zvýšenia príjmov štátneho rozpočtu. Odhad zvýšených príjmov by mal pozostávať zo zvýšenia príjmu z odvodu z PZP a z dočasného zvýšenia príjmu na pokutách. Obe z položiek je možné odhadnúť podľa informácií dostupných v dokumente. </w:t>
            </w:r>
          </w:p>
          <w:p w14:paraId="71107409" w14:textId="77777777" w:rsidR="004A7B7F" w:rsidRPr="00C02B4B" w:rsidRDefault="004A7B7F" w:rsidP="00CB64DF">
            <w:pPr>
              <w:jc w:val="both"/>
              <w:rPr>
                <w:rFonts w:ascii="Times New Roman" w:eastAsia="Times New Roman" w:hAnsi="Times New Roman" w:cs="Times New Roman"/>
                <w:bCs/>
                <w:sz w:val="20"/>
                <w:szCs w:val="20"/>
                <w:lang w:eastAsia="sk-SK"/>
              </w:rPr>
            </w:pPr>
          </w:p>
          <w:p w14:paraId="1F407B14"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Vyhodnotenie navrhovateľa: </w:t>
            </w:r>
            <w:r w:rsidRPr="00C02B4B">
              <w:rPr>
                <w:rFonts w:ascii="Times New Roman" w:eastAsia="Times New Roman" w:hAnsi="Times New Roman" w:cs="Times New Roman"/>
                <w:b/>
                <w:bCs/>
                <w:sz w:val="20"/>
                <w:szCs w:val="20"/>
                <w:lang w:eastAsia="sk-SK"/>
              </w:rPr>
              <w:t>Akceptované</w:t>
            </w:r>
            <w:r w:rsidRPr="00C02B4B">
              <w:rPr>
                <w:rFonts w:ascii="Times New Roman" w:eastAsia="Times New Roman" w:hAnsi="Times New Roman" w:cs="Times New Roman"/>
                <w:bCs/>
                <w:sz w:val="20"/>
                <w:szCs w:val="20"/>
                <w:lang w:eastAsia="sk-SK"/>
              </w:rPr>
              <w:t xml:space="preserve">. Doplnené v Analýze vplyvov na rozpočet verejnej správy, v časti príjmy verejnej správy. </w:t>
            </w:r>
          </w:p>
          <w:p w14:paraId="07BE60D9" w14:textId="77777777" w:rsidR="004A7B7F" w:rsidRDefault="004A7B7F" w:rsidP="00CB64DF">
            <w:pPr>
              <w:jc w:val="both"/>
              <w:rPr>
                <w:rFonts w:ascii="Times New Roman" w:eastAsia="Times New Roman" w:hAnsi="Times New Roman" w:cs="Times New Roman"/>
                <w:b/>
                <w:sz w:val="20"/>
                <w:szCs w:val="20"/>
                <w:lang w:eastAsia="sk-SK"/>
              </w:rPr>
            </w:pPr>
          </w:p>
          <w:p w14:paraId="2E6887EB" w14:textId="77777777" w:rsidR="001253ED" w:rsidRDefault="001253ED" w:rsidP="00CB64DF">
            <w:pPr>
              <w:jc w:val="both"/>
              <w:rPr>
                <w:rFonts w:ascii="Times New Roman" w:eastAsia="Times New Roman" w:hAnsi="Times New Roman" w:cs="Times New Roman"/>
                <w:b/>
                <w:sz w:val="20"/>
                <w:szCs w:val="20"/>
                <w:lang w:eastAsia="sk-SK"/>
              </w:rPr>
            </w:pPr>
          </w:p>
          <w:p w14:paraId="714726E0" w14:textId="77777777" w:rsidR="001253ED" w:rsidRDefault="001253ED" w:rsidP="00CB64DF">
            <w:pPr>
              <w:jc w:val="both"/>
              <w:rPr>
                <w:rFonts w:ascii="Times New Roman" w:eastAsia="Times New Roman" w:hAnsi="Times New Roman" w:cs="Times New Roman"/>
                <w:b/>
                <w:sz w:val="20"/>
                <w:szCs w:val="20"/>
                <w:lang w:eastAsia="sk-SK"/>
              </w:rPr>
            </w:pPr>
          </w:p>
          <w:p w14:paraId="34341CE5" w14:textId="77777777" w:rsidR="001253ED" w:rsidRPr="00C02B4B" w:rsidRDefault="001253ED" w:rsidP="00CB64DF">
            <w:pPr>
              <w:jc w:val="both"/>
              <w:rPr>
                <w:rFonts w:ascii="Times New Roman" w:eastAsia="Times New Roman" w:hAnsi="Times New Roman" w:cs="Times New Roman"/>
                <w:b/>
                <w:sz w:val="20"/>
                <w:szCs w:val="20"/>
                <w:lang w:eastAsia="sk-SK"/>
              </w:rPr>
            </w:pPr>
          </w:p>
          <w:p w14:paraId="2D960940"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Všetky vplyvy na rozpočet verejnej správy vyplývajúce z materiálu Komisia žiada zabezpečiť v rámci schválených limitov výdavkov a limitu počtu zamestnancov kapitoly MV SR ako aj limitu verejných výdavkov kapitoly MV SR na príslušný rozpočtový rok, bez dodatočných požiadaviek na rozpočet verejnej správy a bez vplyvu na limit verejných výdavkov. V tejto súvislosti Komisia upozorňuje, že v rámci prípravy návrhu rozpočtu kapitoly VPS na roky 2026 až 2028 nie sú na uvedený účel alokované prostriedky.</w:t>
            </w:r>
          </w:p>
          <w:p w14:paraId="0947D1E2"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
                <w:sz w:val="20"/>
                <w:szCs w:val="20"/>
                <w:lang w:eastAsia="sk-SK"/>
              </w:rPr>
              <w:t xml:space="preserve">Vyhodnotenie navrhovateľa: Čiastočne akceptované. </w:t>
            </w:r>
            <w:r w:rsidRPr="00C02B4B">
              <w:rPr>
                <w:rFonts w:ascii="Times New Roman" w:eastAsia="Times New Roman" w:hAnsi="Times New Roman" w:cs="Times New Roman"/>
                <w:bCs/>
                <w:sz w:val="20"/>
                <w:szCs w:val="20"/>
                <w:lang w:eastAsia="sk-SK"/>
              </w:rPr>
              <w:t xml:space="preserve">Na základe Jednotnej metodiky na posudzovanie vybraných vplyvov je hlavným cieľom predbežného pripomienkového konania posúdiť, či predkladateľom identifikované a analyzované vplyvy materiálu sú uvedené reálne a predkladateľ vykonal posúdenie vplyvov v rámci procesu ustanoveného touto metodikou v dostatočnom rozsahu a či identifikoval všetky dotknuté subjekty. Máme za to, že predkladateľ pri posudzovaní vplyvov postupoval dôsledne a zodpovedne, definoval problém, </w:t>
            </w:r>
            <w:r w:rsidRPr="00C02B4B">
              <w:rPr>
                <w:rFonts w:ascii="Times New Roman" w:eastAsia="Times New Roman" w:hAnsi="Times New Roman" w:cs="Times New Roman"/>
                <w:bCs/>
                <w:sz w:val="20"/>
                <w:szCs w:val="20"/>
                <w:lang w:eastAsia="sk-SK"/>
              </w:rPr>
              <w:lastRenderedPageBreak/>
              <w:t>navrhol riešenia vrátane určenia cieľov, ktoré sa návrhom zákona majú dosiahnuť a náležite posúdil vplyvy na vybrané oblasti. Súčasne si dovoľujeme uviesť, že zavedením navrhovaných zmien existuje predpoklad zefektívnenia pokutovania za neuzatvorenie PZP, čo bude mať za následok zvýšenie výberu finančných prostriedkov do štátneho rozpočtu za uložené pokuty, nakoľko súčasný stav vykazuje neefektívny systém vymáhania finančných prostriedkov z pokút, na čo poukázali aj výsledky kontroly Najvyššieho kontrolného úradu SR k tejto problematike, ktorá odporúčala zásadnú zmenu súčasného nastavenia systému pokutovania v rámci PZP. Z uvedeného vyplýva, že aktuálny stav prináša škody významného rozsahu pre štátny rozpočet v dôsledku nevytvorenia vhodných legislatívnych rámcov v danej oblasti. Z tohto dôvodu zlepšenie systému vymáhania pokút s účinnosťou od 1.3.2026 bude viesť k zvýšeniu príjmov štátneho rozpočtu, ktoré majú mať najvyššiu účinnosť práve v prvom roku schválenia navrhovanej zmeny. V ďalších rokoch, pod hrozbou vyšších sankcií a efektívneho vymáhania pokút, vrátane finálnej možnosti vyradenia motorového vozidla z EVO, je možné predpokladať zvýšenie počtu uzatvorených zmlúv o PZP, nakoľko majiteľom vozidiel sa na základe navrhovaného znenia návrhu zákona oplatí viac uzatvoriť PZP ako zaplatiť zákonom navrhované pokuty s možnosťou vyradenia jeho vozidla z EVO.</w:t>
            </w:r>
          </w:p>
          <w:p w14:paraId="234B7464"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Cs/>
                <w:sz w:val="20"/>
                <w:szCs w:val="20"/>
                <w:lang w:eastAsia="sk-SK"/>
              </w:rPr>
              <w:t>Napriek uvedenému navrhovateľ čiastočne akceptoval pripomienku komisie s tým, že negatívne vplyvy na zvýšené osobné výdavky rozpočtovej kapitoly Ministerstva vnútra SR budú zabezpečené tak, aby nezakladali dodatočné negatívne vplyvy na schválený štátny rozpočet na rok 2026 v tejto oblasti. Budú zabezpečené v rámci schválených limitov výdavkov a limitu počtu zamestnancov kapitoly Ministerstva vnútra SR na roky 2026 až 2028. Súčasne navrhovateľ prehodnotil aj negatívne rozpočtové vplyvy súvisiace s úpravou informačného systému Centrálnej evidencie správnych deliktov a priestupkov a s jednorazovým prečistením informačného systému EVO, na základe čoho bol upravený rozpočet  na sumu 150 tis. eur v roku 2026, z pôvodných predpokladaných 2 miliónov eur, hoci v ďalšom roku na podporu prevádzky ostala suma 75 000 eur. Na úpravu informačného systému Centrálna evidencia správnych deliktov a priestupkov (</w:t>
            </w:r>
            <w:proofErr w:type="spellStart"/>
            <w:r w:rsidRPr="00C02B4B">
              <w:rPr>
                <w:rFonts w:ascii="Times New Roman" w:eastAsia="Times New Roman" w:hAnsi="Times New Roman" w:cs="Times New Roman"/>
                <w:bCs/>
                <w:sz w:val="20"/>
                <w:szCs w:val="20"/>
                <w:lang w:eastAsia="sk-SK"/>
              </w:rPr>
              <w:t>CESDaP</w:t>
            </w:r>
            <w:proofErr w:type="spellEnd"/>
            <w:r w:rsidRPr="00C02B4B">
              <w:rPr>
                <w:rFonts w:ascii="Times New Roman" w:eastAsia="Times New Roman" w:hAnsi="Times New Roman" w:cs="Times New Roman"/>
                <w:bCs/>
                <w:sz w:val="20"/>
                <w:szCs w:val="20"/>
                <w:lang w:eastAsia="sk-SK"/>
              </w:rPr>
              <w:t xml:space="preserve">) je rozpočtovaná suma 151 019 eur. Nejedná sa iba o jednorazové prečistenie EVO, ale úpravy zahŕňajú aj následné opakované periodické čistenie EVO s doplnením o funkčnosti, ktoré budú v oboch systémoch implementované natrvalo. Z uvedeného vyplýva, že činnosti v informačnom systéme EVO a v informačnom systéme </w:t>
            </w:r>
            <w:proofErr w:type="spellStart"/>
            <w:r w:rsidRPr="00C02B4B">
              <w:rPr>
                <w:rFonts w:ascii="Times New Roman" w:eastAsia="Times New Roman" w:hAnsi="Times New Roman" w:cs="Times New Roman"/>
                <w:bCs/>
                <w:sz w:val="20"/>
                <w:szCs w:val="20"/>
                <w:lang w:eastAsia="sk-SK"/>
              </w:rPr>
              <w:t>CESDaP</w:t>
            </w:r>
            <w:proofErr w:type="spellEnd"/>
            <w:r w:rsidRPr="00C02B4B">
              <w:rPr>
                <w:rFonts w:ascii="Times New Roman" w:eastAsia="Times New Roman" w:hAnsi="Times New Roman" w:cs="Times New Roman"/>
                <w:bCs/>
                <w:sz w:val="20"/>
                <w:szCs w:val="20"/>
                <w:lang w:eastAsia="sk-SK"/>
              </w:rPr>
              <w:t xml:space="preserve"> sa budú aj naďalej pravidelne používať.</w:t>
            </w:r>
          </w:p>
          <w:p w14:paraId="20BCD707"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Cs/>
                <w:sz w:val="20"/>
                <w:szCs w:val="20"/>
                <w:lang w:eastAsia="sk-SK"/>
              </w:rPr>
              <w:t>Zastávame názor, že v konečnom dôsledku bude v dlhodobom horizonte príjem do štátneho rozpočtu markantne vyšší než aktuálne požadované rozpočtovo nekryté výdavky verejnej správy, čo v budúcnosti môže pomôcť štátnemu rozpočtu spamätať sa zo súčasného nežiaduceho stavu verejných financií SR. Záverom si dovoľujeme uviesť, že predkladateľ si uvedomuje, že všetky spomenuté odôvodnenia predstavujú odhady, ktoré nie je možné na 100 % zaručiť, avšak máme za to, že s ohľadom na očakávaný predpoklad zvýšených príjmov podľa uvedených výpočtov v spojení s aktuálnymi markantnými finančnými stratami v oblasti PZP za uplynulé roky (uskutočňovaného okresnými úradmi v správnom konaní) jednoznačne preukázané výsledkami kontroly uskutočnenej Najvyšším kontrolným úradom SR, je komplexná zmena nastavenia systému PZP viac než žiaduca. A takáto zásadná zmena, napriek predpokladanému značnému finančnému prínosu v budúcnosti, samozrejme prináša aj zvýšené výdavky, ktorých krytie nie je alokované v rámci kapitoly Ministerstva vnútra Slovenskej republiky. Na základe uvedených skutočností navrhujeme zvýšené výdavky na rozpočet verejnej správy vyplývajúce z návrhu zákona doplniť do dodatku k rozpočtu kapitoly Ministerstva vnútra SR v rozpočte verejnej správy na roky 2026 – 2028.</w:t>
            </w:r>
          </w:p>
          <w:p w14:paraId="55A43A04" w14:textId="77777777" w:rsidR="001253ED" w:rsidRDefault="001253ED" w:rsidP="00CB64DF">
            <w:pPr>
              <w:jc w:val="both"/>
              <w:rPr>
                <w:rFonts w:ascii="Times New Roman" w:eastAsia="Times New Roman" w:hAnsi="Times New Roman" w:cs="Times New Roman"/>
                <w:bCs/>
                <w:sz w:val="20"/>
                <w:szCs w:val="20"/>
                <w:lang w:eastAsia="sk-SK"/>
              </w:rPr>
            </w:pPr>
          </w:p>
          <w:p w14:paraId="04FBB8EB"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 xml:space="preserve">III. Záver: Stála pracovná komisia na posudzovanie vybraných vplyvov vyjadruje </w:t>
            </w:r>
          </w:p>
          <w:p w14:paraId="47F1C758"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 xml:space="preserve">nesúhlasné stanovisko </w:t>
            </w:r>
            <w:r w:rsidRPr="00C02B4B">
              <w:rPr>
                <w:rFonts w:ascii="Times New Roman" w:eastAsia="Times New Roman" w:hAnsi="Times New Roman" w:cs="Times New Roman"/>
                <w:bCs/>
                <w:sz w:val="20"/>
                <w:szCs w:val="20"/>
                <w:lang w:eastAsia="sk-SK"/>
              </w:rPr>
              <w:t>s materiálom predloženým na predbežné pripomienkové konanie s odporúčaním na jeho dopracovanie podľa pripomienok v bode II.</w:t>
            </w:r>
          </w:p>
          <w:p w14:paraId="217948BF"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Cs/>
                <w:sz w:val="20"/>
                <w:szCs w:val="20"/>
                <w:lang w:eastAsia="sk-SK"/>
              </w:rPr>
              <w:t>IV. Poznámka: Predkladateľ zapracuje pripomienky a odporúčania na úpravu uvedené v bode II a uvedie stanovisko Komisie do doložky vybraných vplyvov spolu s vyhodnotením pripomienok.</w:t>
            </w:r>
          </w:p>
          <w:p w14:paraId="44E88FB1" w14:textId="77777777" w:rsidR="004A7B7F" w:rsidRPr="00C02B4B" w:rsidRDefault="004A7B7F" w:rsidP="00CB64DF">
            <w:pPr>
              <w:jc w:val="both"/>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Cs/>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r w:rsidRPr="00C02B4B">
              <w:rPr>
                <w:rFonts w:ascii="Arial" w:eastAsia="Times New Roman" w:hAnsi="Arial" w:cs="Arial"/>
                <w:b/>
                <w:bCs/>
                <w:sz w:val="24"/>
                <w:szCs w:val="24"/>
                <w:lang w:eastAsia="ar-SA"/>
              </w:rPr>
              <w:t xml:space="preserve"> </w:t>
            </w:r>
          </w:p>
          <w:p w14:paraId="28DD5E02" w14:textId="77777777" w:rsidR="004A7B7F" w:rsidRPr="00C02B4B" w:rsidRDefault="004A7B7F" w:rsidP="00CB64DF">
            <w:pPr>
              <w:jc w:val="both"/>
              <w:rPr>
                <w:rFonts w:ascii="Arial" w:eastAsia="Times New Roman" w:hAnsi="Arial" w:cs="Arial"/>
                <w:b/>
                <w:bCs/>
                <w:sz w:val="24"/>
                <w:szCs w:val="24"/>
                <w:lang w:eastAsia="ar-SA"/>
              </w:rPr>
            </w:pPr>
          </w:p>
          <w:p w14:paraId="4F6C2AFF" w14:textId="77777777" w:rsidR="004A7B7F" w:rsidRPr="00C02B4B" w:rsidRDefault="004A7B7F" w:rsidP="00CB64DF">
            <w:pPr>
              <w:jc w:val="right"/>
              <w:rPr>
                <w:rFonts w:ascii="Times New Roman" w:eastAsia="Times New Roman" w:hAnsi="Times New Roman" w:cs="Times New Roman"/>
                <w:b/>
                <w:bCs/>
                <w:sz w:val="20"/>
                <w:szCs w:val="20"/>
                <w:lang w:eastAsia="sk-SK"/>
              </w:rPr>
            </w:pPr>
            <w:r w:rsidRPr="00C02B4B">
              <w:rPr>
                <w:rFonts w:ascii="Times New Roman" w:eastAsia="Times New Roman" w:hAnsi="Times New Roman" w:cs="Times New Roman"/>
                <w:b/>
                <w:bCs/>
                <w:sz w:val="20"/>
                <w:szCs w:val="20"/>
                <w:lang w:eastAsia="sk-SK"/>
              </w:rPr>
              <w:t xml:space="preserve">JUDr. Martin </w:t>
            </w:r>
            <w:proofErr w:type="spellStart"/>
            <w:r w:rsidRPr="00C02B4B">
              <w:rPr>
                <w:rFonts w:ascii="Times New Roman" w:eastAsia="Times New Roman" w:hAnsi="Times New Roman" w:cs="Times New Roman"/>
                <w:b/>
                <w:bCs/>
                <w:sz w:val="20"/>
                <w:szCs w:val="20"/>
                <w:lang w:eastAsia="sk-SK"/>
              </w:rPr>
              <w:t>Semanco</w:t>
            </w:r>
            <w:proofErr w:type="spellEnd"/>
          </w:p>
          <w:p w14:paraId="03BA624A" w14:textId="77777777" w:rsidR="004A7B7F" w:rsidRPr="00C02B4B" w:rsidRDefault="004A7B7F" w:rsidP="00CB64DF">
            <w:pPr>
              <w:jc w:val="right"/>
              <w:rPr>
                <w:rFonts w:ascii="Times New Roman" w:eastAsia="Times New Roman" w:hAnsi="Times New Roman" w:cs="Times New Roman"/>
                <w:bCs/>
                <w:sz w:val="20"/>
                <w:szCs w:val="20"/>
                <w:lang w:eastAsia="sk-SK"/>
              </w:rPr>
            </w:pPr>
            <w:r w:rsidRPr="00C02B4B">
              <w:rPr>
                <w:rFonts w:ascii="Times New Roman" w:eastAsia="Times New Roman" w:hAnsi="Times New Roman" w:cs="Times New Roman"/>
                <w:bCs/>
                <w:sz w:val="20"/>
                <w:szCs w:val="20"/>
                <w:lang w:eastAsia="sk-SK"/>
              </w:rPr>
              <w:t>predseda Komisie</w:t>
            </w:r>
          </w:p>
          <w:p w14:paraId="205968B5" w14:textId="77777777" w:rsidR="004A7B7F" w:rsidRPr="00C02B4B" w:rsidRDefault="004A7B7F" w:rsidP="00CB64DF">
            <w:pPr>
              <w:rPr>
                <w:rFonts w:ascii="Times New Roman" w:eastAsia="Times New Roman" w:hAnsi="Times New Roman" w:cs="Times New Roman"/>
                <w:b/>
                <w:sz w:val="20"/>
                <w:szCs w:val="20"/>
                <w:lang w:eastAsia="sk-SK"/>
              </w:rPr>
            </w:pPr>
          </w:p>
        </w:tc>
      </w:tr>
      <w:tr w:rsidR="004A7B7F" w:rsidRPr="00C02B4B" w14:paraId="15723D29" w14:textId="77777777" w:rsidTr="00CB64DF">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3B442C4" w14:textId="77777777" w:rsidR="004A7B7F" w:rsidRPr="00C02B4B" w:rsidRDefault="004A7B7F" w:rsidP="004A7B7F">
            <w:pPr>
              <w:numPr>
                <w:ilvl w:val="0"/>
                <w:numId w:val="5"/>
              </w:numPr>
              <w:ind w:left="450" w:hanging="425"/>
              <w:contextualSpacing/>
              <w:jc w:val="both"/>
              <w:rPr>
                <w:rFonts w:ascii="Times New Roman" w:eastAsia="Calibri" w:hAnsi="Times New Roman" w:cs="Times New Roman"/>
                <w:b/>
              </w:rPr>
            </w:pPr>
            <w:r w:rsidRPr="00C02B4B">
              <w:rPr>
                <w:rFonts w:ascii="Times New Roman" w:eastAsia="Calibri" w:hAnsi="Times New Roman" w:cs="Times New Roman"/>
                <w:b/>
              </w:rPr>
              <w:lastRenderedPageBreak/>
              <w:t>Stanovisko Komisie na posudzovanie vybraných vplyvov zo záverečného posúdenia č. ..........</w:t>
            </w:r>
            <w:r w:rsidRPr="00C02B4B">
              <w:rPr>
                <w:rFonts w:ascii="Times New Roman" w:eastAsia="Calibri" w:hAnsi="Times New Roman" w:cs="Times New Roman"/>
              </w:rPr>
              <w:t xml:space="preserve"> (v prípade, ak sa uskutočnilo v zmysle bodu 9.1. Jednotnej metodiky) </w:t>
            </w:r>
          </w:p>
        </w:tc>
      </w:tr>
      <w:tr w:rsidR="004A7B7F" w:rsidRPr="00C02B4B" w14:paraId="51A8DC91" w14:textId="77777777" w:rsidTr="00CB64DF">
        <w:tblPrEx>
          <w:tblBorders>
            <w:insideH w:val="single" w:sz="4" w:space="0" w:color="FFFFFF"/>
            <w:insideV w:val="single" w:sz="4" w:space="0" w:color="FFFFFF"/>
          </w:tblBorders>
        </w:tblPrEx>
        <w:tc>
          <w:tcPr>
            <w:tcW w:w="9176" w:type="dxa"/>
            <w:shd w:val="clear" w:color="auto" w:fill="FFFFFF"/>
          </w:tcPr>
          <w:p w14:paraId="5AA10D35" w14:textId="77777777" w:rsidR="004A7B7F" w:rsidRPr="00C02B4B" w:rsidRDefault="004A7B7F" w:rsidP="00CB64D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A7B7F" w:rsidRPr="00C02B4B" w14:paraId="3FFB726E" w14:textId="77777777" w:rsidTr="00CB64DF">
              <w:trPr>
                <w:trHeight w:val="396"/>
              </w:trPr>
              <w:tc>
                <w:tcPr>
                  <w:tcW w:w="2552" w:type="dxa"/>
                </w:tcPr>
                <w:p w14:paraId="6F8496BF" w14:textId="77777777" w:rsidR="004A7B7F" w:rsidRPr="00C02B4B" w:rsidRDefault="00DB5DA9" w:rsidP="00CB64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Súhlasné </w:t>
                  </w:r>
                </w:p>
              </w:tc>
              <w:tc>
                <w:tcPr>
                  <w:tcW w:w="3827" w:type="dxa"/>
                </w:tcPr>
                <w:p w14:paraId="4C981E30" w14:textId="77777777" w:rsidR="004A7B7F" w:rsidRPr="00C02B4B" w:rsidRDefault="00DB5DA9" w:rsidP="00CB64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Súhlasné s  návrhom na dopracovanie</w:t>
                  </w:r>
                </w:p>
              </w:tc>
              <w:tc>
                <w:tcPr>
                  <w:tcW w:w="2534" w:type="dxa"/>
                </w:tcPr>
                <w:p w14:paraId="02CAFA92" w14:textId="77777777" w:rsidR="004A7B7F" w:rsidRPr="00C02B4B" w:rsidRDefault="00DB5DA9" w:rsidP="00CB64D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A7B7F" w:rsidRPr="00C02B4B">
                        <w:rPr>
                          <w:rFonts w:ascii="MS Gothic" w:eastAsia="MS Gothic" w:hAnsi="MS Gothic" w:cs="Times New Roman" w:hint="eastAsia"/>
                          <w:b/>
                          <w:sz w:val="20"/>
                          <w:szCs w:val="20"/>
                          <w:lang w:eastAsia="sk-SK"/>
                        </w:rPr>
                        <w:t>☐</w:t>
                      </w:r>
                    </w:sdtContent>
                  </w:sdt>
                  <w:r w:rsidR="004A7B7F" w:rsidRPr="00C02B4B">
                    <w:rPr>
                      <w:rFonts w:ascii="Times New Roman" w:eastAsia="Times New Roman" w:hAnsi="Times New Roman" w:cs="Times New Roman"/>
                      <w:b/>
                      <w:sz w:val="20"/>
                      <w:szCs w:val="20"/>
                      <w:lang w:eastAsia="sk-SK"/>
                    </w:rPr>
                    <w:t xml:space="preserve">  Nesúhlasné</w:t>
                  </w:r>
                </w:p>
              </w:tc>
            </w:tr>
          </w:tbl>
          <w:p w14:paraId="2C61B311" w14:textId="77777777" w:rsidR="004A7B7F" w:rsidRPr="00C02B4B" w:rsidRDefault="004A7B7F" w:rsidP="00CB64DF">
            <w:pPr>
              <w:jc w:val="both"/>
              <w:rPr>
                <w:rFonts w:ascii="Times New Roman" w:eastAsia="Times New Roman" w:hAnsi="Times New Roman" w:cs="Times New Roman"/>
                <w:b/>
                <w:sz w:val="20"/>
                <w:szCs w:val="20"/>
                <w:lang w:eastAsia="sk-SK"/>
              </w:rPr>
            </w:pPr>
            <w:r w:rsidRPr="00C02B4B">
              <w:rPr>
                <w:rFonts w:ascii="Times New Roman" w:eastAsia="Times New Roman" w:hAnsi="Times New Roman" w:cs="Times New Roman"/>
                <w:b/>
                <w:sz w:val="20"/>
                <w:szCs w:val="20"/>
                <w:lang w:eastAsia="sk-SK"/>
              </w:rPr>
              <w:t>Uveďte pripomienky zo stanoviska Komisie z časti II. spolu s Vaším vyhodnotením:</w:t>
            </w:r>
          </w:p>
          <w:p w14:paraId="3B1F5A22" w14:textId="77777777" w:rsidR="004A7B7F" w:rsidRPr="00C02B4B" w:rsidRDefault="004A7B7F" w:rsidP="00CB64DF">
            <w:pPr>
              <w:rPr>
                <w:rFonts w:ascii="Times New Roman" w:eastAsia="Times New Roman" w:hAnsi="Times New Roman" w:cs="Times New Roman"/>
                <w:b/>
                <w:sz w:val="20"/>
                <w:szCs w:val="20"/>
                <w:lang w:eastAsia="sk-SK"/>
              </w:rPr>
            </w:pPr>
          </w:p>
          <w:p w14:paraId="3CD1A4B7" w14:textId="77777777" w:rsidR="004A7B7F" w:rsidRPr="00C02B4B" w:rsidRDefault="004A7B7F" w:rsidP="00CB64DF">
            <w:pPr>
              <w:rPr>
                <w:rFonts w:ascii="Times New Roman" w:eastAsia="Times New Roman" w:hAnsi="Times New Roman" w:cs="Times New Roman"/>
                <w:b/>
                <w:sz w:val="20"/>
                <w:szCs w:val="20"/>
                <w:lang w:eastAsia="sk-SK"/>
              </w:rPr>
            </w:pPr>
          </w:p>
        </w:tc>
      </w:tr>
    </w:tbl>
    <w:p w14:paraId="57E0B635" w14:textId="77777777" w:rsidR="001253ED" w:rsidRPr="007B7470" w:rsidRDefault="001253ED" w:rsidP="001253ED">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14:paraId="62BAF335" w14:textId="77777777" w:rsidR="001253ED" w:rsidRPr="007B7470" w:rsidRDefault="001253ED" w:rsidP="001253ED">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39111DEF" w14:textId="77777777" w:rsidR="001253ED" w:rsidRPr="007B7470" w:rsidRDefault="001253ED" w:rsidP="001253ED">
      <w:pPr>
        <w:spacing w:after="0" w:line="240" w:lineRule="auto"/>
        <w:jc w:val="right"/>
        <w:rPr>
          <w:rFonts w:ascii="Times New Roman" w:eastAsia="Times New Roman" w:hAnsi="Times New Roman" w:cs="Times New Roman"/>
          <w:b/>
          <w:bCs/>
          <w:sz w:val="24"/>
          <w:szCs w:val="24"/>
          <w:lang w:eastAsia="sk-SK"/>
        </w:rPr>
      </w:pPr>
    </w:p>
    <w:p w14:paraId="60B61FF5" w14:textId="77777777" w:rsidR="001253ED" w:rsidRPr="007B7470" w:rsidRDefault="001253ED" w:rsidP="001253E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45F4D471" w14:textId="77777777" w:rsidR="001253ED" w:rsidRPr="007B7470" w:rsidRDefault="001253ED" w:rsidP="001253ED">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1"/>
        <w:gridCol w:w="1134"/>
        <w:gridCol w:w="1417"/>
        <w:gridCol w:w="1276"/>
        <w:gridCol w:w="1276"/>
      </w:tblGrid>
      <w:tr w:rsidR="001253ED" w:rsidRPr="007B7470" w14:paraId="4EE0A071" w14:textId="77777777" w:rsidTr="00CB64DF">
        <w:trPr>
          <w:cantSplit/>
          <w:trHeight w:val="194"/>
        </w:trPr>
        <w:tc>
          <w:tcPr>
            <w:tcW w:w="4821" w:type="dxa"/>
            <w:vMerge w:val="restart"/>
            <w:shd w:val="clear" w:color="auto" w:fill="BFBFBF" w:themeFill="background1" w:themeFillShade="BF"/>
            <w:vAlign w:val="center"/>
          </w:tcPr>
          <w:p w14:paraId="5C86D61B"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103" w:type="dxa"/>
            <w:gridSpan w:val="4"/>
            <w:shd w:val="clear" w:color="auto" w:fill="BFBFBF" w:themeFill="background1" w:themeFillShade="BF"/>
            <w:vAlign w:val="center"/>
          </w:tcPr>
          <w:p w14:paraId="3BD0A898"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1253ED" w:rsidRPr="007B7470" w14:paraId="679868F2" w14:textId="77777777" w:rsidTr="00CB64DF">
        <w:trPr>
          <w:cantSplit/>
          <w:trHeight w:val="70"/>
        </w:trPr>
        <w:tc>
          <w:tcPr>
            <w:tcW w:w="4821" w:type="dxa"/>
            <w:vMerge/>
            <w:shd w:val="clear" w:color="auto" w:fill="BFBFBF" w:themeFill="background1" w:themeFillShade="BF"/>
            <w:vAlign w:val="center"/>
          </w:tcPr>
          <w:p w14:paraId="1A77E4FF"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0498CB3B" w14:textId="77777777" w:rsidR="001253ED" w:rsidRPr="00773093" w:rsidRDefault="001253ED" w:rsidP="00CB64DF">
            <w:pPr>
              <w:spacing w:after="0" w:line="240" w:lineRule="auto"/>
              <w:jc w:val="center"/>
              <w:rPr>
                <w:rFonts w:ascii="Times New Roman" w:eastAsia="Times New Roman" w:hAnsi="Times New Roman" w:cs="Times New Roman"/>
                <w:b/>
                <w:bCs/>
                <w:sz w:val="24"/>
                <w:szCs w:val="24"/>
                <w:lang w:eastAsia="sk-SK"/>
              </w:rPr>
            </w:pPr>
            <w:r w:rsidRPr="00773093">
              <w:rPr>
                <w:rFonts w:ascii="Times New Roman" w:eastAsia="Times New Roman" w:hAnsi="Times New Roman" w:cs="Times New Roman"/>
                <w:b/>
                <w:bCs/>
                <w:sz w:val="24"/>
                <w:szCs w:val="24"/>
                <w:lang w:eastAsia="sk-SK"/>
              </w:rPr>
              <w:t>2025</w:t>
            </w:r>
          </w:p>
        </w:tc>
        <w:tc>
          <w:tcPr>
            <w:tcW w:w="1417" w:type="dxa"/>
            <w:shd w:val="clear" w:color="auto" w:fill="BFBFBF" w:themeFill="background1" w:themeFillShade="BF"/>
            <w:vAlign w:val="center"/>
          </w:tcPr>
          <w:p w14:paraId="74B93992" w14:textId="77777777" w:rsidR="001253ED" w:rsidRPr="00773093" w:rsidRDefault="001253ED" w:rsidP="00CB64DF">
            <w:pPr>
              <w:spacing w:after="0" w:line="240" w:lineRule="auto"/>
              <w:jc w:val="center"/>
              <w:rPr>
                <w:rFonts w:ascii="Times New Roman" w:eastAsia="Times New Roman" w:hAnsi="Times New Roman" w:cs="Times New Roman"/>
                <w:b/>
                <w:bCs/>
                <w:sz w:val="24"/>
                <w:szCs w:val="24"/>
                <w:lang w:eastAsia="sk-SK"/>
              </w:rPr>
            </w:pPr>
            <w:r w:rsidRPr="00773093">
              <w:rPr>
                <w:rFonts w:ascii="Times New Roman" w:eastAsia="Times New Roman" w:hAnsi="Times New Roman" w:cs="Times New Roman"/>
                <w:b/>
                <w:bCs/>
                <w:sz w:val="24"/>
                <w:szCs w:val="24"/>
                <w:lang w:eastAsia="sk-SK"/>
              </w:rPr>
              <w:t>2026</w:t>
            </w:r>
          </w:p>
        </w:tc>
        <w:tc>
          <w:tcPr>
            <w:tcW w:w="1276" w:type="dxa"/>
            <w:shd w:val="clear" w:color="auto" w:fill="BFBFBF" w:themeFill="background1" w:themeFillShade="BF"/>
            <w:vAlign w:val="center"/>
          </w:tcPr>
          <w:p w14:paraId="00E29D83" w14:textId="77777777" w:rsidR="001253ED" w:rsidRPr="00773093" w:rsidRDefault="001253ED" w:rsidP="00CB64DF">
            <w:pPr>
              <w:spacing w:after="0" w:line="240" w:lineRule="auto"/>
              <w:jc w:val="center"/>
              <w:rPr>
                <w:rFonts w:ascii="Times New Roman" w:eastAsia="Times New Roman" w:hAnsi="Times New Roman" w:cs="Times New Roman"/>
                <w:b/>
                <w:bCs/>
                <w:sz w:val="24"/>
                <w:szCs w:val="24"/>
                <w:lang w:eastAsia="sk-SK"/>
              </w:rPr>
            </w:pPr>
            <w:r w:rsidRPr="00773093">
              <w:rPr>
                <w:rFonts w:ascii="Times New Roman" w:eastAsia="Times New Roman" w:hAnsi="Times New Roman" w:cs="Times New Roman"/>
                <w:b/>
                <w:bCs/>
                <w:sz w:val="24"/>
                <w:szCs w:val="24"/>
                <w:lang w:eastAsia="sk-SK"/>
              </w:rPr>
              <w:t>2027</w:t>
            </w:r>
          </w:p>
        </w:tc>
        <w:tc>
          <w:tcPr>
            <w:tcW w:w="1276" w:type="dxa"/>
            <w:shd w:val="clear" w:color="auto" w:fill="BFBFBF" w:themeFill="background1" w:themeFillShade="BF"/>
            <w:vAlign w:val="center"/>
          </w:tcPr>
          <w:p w14:paraId="10C16DA7" w14:textId="77777777" w:rsidR="001253ED" w:rsidRPr="00773093" w:rsidRDefault="001253ED" w:rsidP="00CB64DF">
            <w:pPr>
              <w:spacing w:after="0" w:line="240" w:lineRule="auto"/>
              <w:jc w:val="center"/>
              <w:rPr>
                <w:rFonts w:ascii="Times New Roman" w:eastAsia="Times New Roman" w:hAnsi="Times New Roman" w:cs="Times New Roman"/>
                <w:b/>
                <w:bCs/>
                <w:sz w:val="24"/>
                <w:szCs w:val="24"/>
                <w:lang w:eastAsia="sk-SK"/>
              </w:rPr>
            </w:pPr>
            <w:r w:rsidRPr="00773093">
              <w:rPr>
                <w:rFonts w:ascii="Times New Roman" w:eastAsia="Times New Roman" w:hAnsi="Times New Roman" w:cs="Times New Roman"/>
                <w:b/>
                <w:bCs/>
                <w:sz w:val="24"/>
                <w:szCs w:val="24"/>
                <w:lang w:eastAsia="sk-SK"/>
              </w:rPr>
              <w:t>2028</w:t>
            </w:r>
          </w:p>
        </w:tc>
      </w:tr>
      <w:tr w:rsidR="001253ED" w:rsidRPr="007B7470" w14:paraId="10B7ED60" w14:textId="77777777" w:rsidTr="00CB64DF">
        <w:trPr>
          <w:trHeight w:val="70"/>
        </w:trPr>
        <w:tc>
          <w:tcPr>
            <w:tcW w:w="4821" w:type="dxa"/>
            <w:shd w:val="clear" w:color="auto" w:fill="C0C0C0"/>
            <w:noWrap/>
            <w:vAlign w:val="center"/>
          </w:tcPr>
          <w:p w14:paraId="5CFF09FB"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134" w:type="dxa"/>
            <w:shd w:val="clear" w:color="auto" w:fill="C0C0C0"/>
            <w:vAlign w:val="center"/>
          </w:tcPr>
          <w:p w14:paraId="3F2EC04B"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shd w:val="clear" w:color="auto" w:fill="BFBFBF" w:themeFill="background1" w:themeFillShade="BF"/>
          </w:tcPr>
          <w:p w14:paraId="7F93DC7A"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593733">
              <w:rPr>
                <w:rFonts w:ascii="Times New Roman" w:eastAsia="Times New Roman" w:hAnsi="Times New Roman" w:cs="Times New Roman"/>
                <w:b/>
                <w:bCs/>
                <w:sz w:val="24"/>
                <w:szCs w:val="24"/>
                <w:lang w:eastAsia="sk-SK"/>
              </w:rPr>
              <w:t>10 924 200</w:t>
            </w:r>
          </w:p>
        </w:tc>
        <w:tc>
          <w:tcPr>
            <w:tcW w:w="1276" w:type="dxa"/>
            <w:tcBorders>
              <w:top w:val="nil"/>
              <w:left w:val="nil"/>
              <w:bottom w:val="single" w:sz="4" w:space="0" w:color="auto"/>
              <w:right w:val="single" w:sz="4" w:space="0" w:color="auto"/>
            </w:tcBorders>
            <w:shd w:val="clear" w:color="auto" w:fill="BFBFBF" w:themeFill="background1" w:themeFillShade="BF"/>
          </w:tcPr>
          <w:p w14:paraId="667E2F5A" w14:textId="77777777" w:rsidR="001253ED" w:rsidRPr="00593733" w:rsidRDefault="001253ED" w:rsidP="00CB64DF">
            <w:pPr>
              <w:spacing w:after="0" w:line="240" w:lineRule="auto"/>
              <w:jc w:val="right"/>
              <w:rPr>
                <w:rFonts w:ascii="Times New Roman" w:eastAsia="Times New Roman" w:hAnsi="Times New Roman" w:cs="Times New Roman"/>
                <w:b/>
                <w:bCs/>
                <w:sz w:val="24"/>
                <w:szCs w:val="24"/>
                <w:lang w:eastAsia="sk-SK"/>
              </w:rPr>
            </w:pPr>
            <w:r w:rsidRPr="00593733">
              <w:rPr>
                <w:rFonts w:ascii="Times New Roman" w:eastAsia="Times New Roman" w:hAnsi="Times New Roman" w:cs="Times New Roman"/>
                <w:b/>
                <w:bCs/>
                <w:sz w:val="24"/>
                <w:szCs w:val="24"/>
                <w:lang w:eastAsia="sk-SK"/>
              </w:rPr>
              <w:t>6 190 380</w:t>
            </w:r>
          </w:p>
        </w:tc>
        <w:tc>
          <w:tcPr>
            <w:tcW w:w="1276" w:type="dxa"/>
            <w:tcBorders>
              <w:top w:val="nil"/>
              <w:left w:val="nil"/>
              <w:bottom w:val="single" w:sz="4" w:space="0" w:color="auto"/>
              <w:right w:val="single" w:sz="4" w:space="0" w:color="auto"/>
            </w:tcBorders>
            <w:shd w:val="clear" w:color="auto" w:fill="BFBFBF" w:themeFill="background1" w:themeFillShade="BF"/>
          </w:tcPr>
          <w:p w14:paraId="11EB736E" w14:textId="77777777" w:rsidR="001253ED" w:rsidRPr="00593733" w:rsidRDefault="001253ED" w:rsidP="00CB64DF">
            <w:pPr>
              <w:spacing w:after="0" w:line="240" w:lineRule="auto"/>
              <w:jc w:val="right"/>
              <w:rPr>
                <w:rFonts w:ascii="Times New Roman" w:eastAsia="Times New Roman" w:hAnsi="Times New Roman" w:cs="Times New Roman"/>
                <w:b/>
                <w:bCs/>
                <w:sz w:val="24"/>
                <w:szCs w:val="24"/>
                <w:lang w:eastAsia="sk-SK"/>
              </w:rPr>
            </w:pPr>
            <w:r w:rsidRPr="00593733">
              <w:rPr>
                <w:rFonts w:ascii="Times New Roman" w:eastAsia="Times New Roman" w:hAnsi="Times New Roman" w:cs="Times New Roman"/>
                <w:b/>
                <w:bCs/>
                <w:sz w:val="24"/>
                <w:szCs w:val="24"/>
                <w:lang w:eastAsia="sk-SK"/>
              </w:rPr>
              <w:t>6 190 380</w:t>
            </w:r>
          </w:p>
        </w:tc>
      </w:tr>
      <w:tr w:rsidR="001253ED" w:rsidRPr="007B7470" w14:paraId="6166467E" w14:textId="77777777" w:rsidTr="00CB64DF">
        <w:trPr>
          <w:trHeight w:val="132"/>
        </w:trPr>
        <w:tc>
          <w:tcPr>
            <w:tcW w:w="4821" w:type="dxa"/>
            <w:noWrap/>
            <w:vAlign w:val="center"/>
          </w:tcPr>
          <w:p w14:paraId="7B1A2801"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134" w:type="dxa"/>
            <w:noWrap/>
            <w:vAlign w:val="center"/>
          </w:tcPr>
          <w:p w14:paraId="357DAE0B"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417" w:type="dxa"/>
            <w:noWrap/>
            <w:vAlign w:val="center"/>
          </w:tcPr>
          <w:p w14:paraId="318AA341"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76" w:type="dxa"/>
            <w:noWrap/>
            <w:vAlign w:val="center"/>
          </w:tcPr>
          <w:p w14:paraId="2EA5C47D"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76" w:type="dxa"/>
            <w:noWrap/>
            <w:vAlign w:val="center"/>
          </w:tcPr>
          <w:p w14:paraId="286FBB04"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1253ED" w:rsidRPr="007B7470" w14:paraId="54941844" w14:textId="77777777" w:rsidTr="00CB64DF">
        <w:trPr>
          <w:trHeight w:val="70"/>
        </w:trPr>
        <w:tc>
          <w:tcPr>
            <w:tcW w:w="4821" w:type="dxa"/>
            <w:noWrap/>
            <w:vAlign w:val="center"/>
          </w:tcPr>
          <w:p w14:paraId="2BAB38E6"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134" w:type="dxa"/>
            <w:noWrap/>
            <w:vAlign w:val="center"/>
          </w:tcPr>
          <w:p w14:paraId="62B2A353"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7A3083D6"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323E9D0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271B122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r>
      <w:tr w:rsidR="001253ED" w:rsidRPr="007B7470" w14:paraId="4E6E7AC4" w14:textId="77777777" w:rsidTr="00CB64DF">
        <w:trPr>
          <w:trHeight w:val="125"/>
        </w:trPr>
        <w:tc>
          <w:tcPr>
            <w:tcW w:w="4821" w:type="dxa"/>
            <w:noWrap/>
            <w:vAlign w:val="center"/>
          </w:tcPr>
          <w:p w14:paraId="5073C816"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134" w:type="dxa"/>
            <w:noWrap/>
            <w:vAlign w:val="center"/>
          </w:tcPr>
          <w:p w14:paraId="04CFD69A"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7" w:type="dxa"/>
            <w:tcBorders>
              <w:top w:val="nil"/>
              <w:left w:val="nil"/>
              <w:bottom w:val="single" w:sz="4" w:space="0" w:color="auto"/>
              <w:right w:val="single" w:sz="4" w:space="0" w:color="auto"/>
            </w:tcBorders>
            <w:noWrap/>
          </w:tcPr>
          <w:p w14:paraId="346886EC"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593733">
              <w:rPr>
                <w:rFonts w:ascii="Times New Roman" w:eastAsia="Times New Roman" w:hAnsi="Times New Roman" w:cs="Times New Roman"/>
                <w:b/>
                <w:bCs/>
                <w:sz w:val="24"/>
                <w:szCs w:val="24"/>
                <w:lang w:eastAsia="sk-SK"/>
              </w:rPr>
              <w:t>10 924 200</w:t>
            </w:r>
          </w:p>
        </w:tc>
        <w:tc>
          <w:tcPr>
            <w:tcW w:w="1276" w:type="dxa"/>
            <w:tcBorders>
              <w:top w:val="nil"/>
              <w:left w:val="nil"/>
              <w:bottom w:val="single" w:sz="4" w:space="0" w:color="auto"/>
              <w:right w:val="single" w:sz="4" w:space="0" w:color="auto"/>
            </w:tcBorders>
            <w:noWrap/>
          </w:tcPr>
          <w:p w14:paraId="290CCF52" w14:textId="77777777" w:rsidR="001253ED" w:rsidRPr="00593733" w:rsidRDefault="001253ED" w:rsidP="00CB64DF">
            <w:pPr>
              <w:spacing w:after="0" w:line="240" w:lineRule="auto"/>
              <w:jc w:val="right"/>
              <w:rPr>
                <w:rFonts w:ascii="Times New Roman" w:eastAsia="Times New Roman" w:hAnsi="Times New Roman" w:cs="Times New Roman"/>
                <w:b/>
                <w:bCs/>
                <w:iCs/>
                <w:sz w:val="24"/>
                <w:szCs w:val="24"/>
                <w:lang w:eastAsia="sk-SK"/>
              </w:rPr>
            </w:pPr>
            <w:r w:rsidRPr="00593733">
              <w:rPr>
                <w:rFonts w:ascii="Times New Roman" w:eastAsia="Times New Roman" w:hAnsi="Times New Roman" w:cs="Times New Roman"/>
                <w:b/>
                <w:bCs/>
                <w:sz w:val="24"/>
                <w:szCs w:val="24"/>
                <w:lang w:eastAsia="sk-SK"/>
              </w:rPr>
              <w:t>6 190 380</w:t>
            </w:r>
          </w:p>
        </w:tc>
        <w:tc>
          <w:tcPr>
            <w:tcW w:w="1276" w:type="dxa"/>
            <w:tcBorders>
              <w:top w:val="nil"/>
              <w:left w:val="nil"/>
              <w:bottom w:val="single" w:sz="4" w:space="0" w:color="auto"/>
              <w:right w:val="single" w:sz="4" w:space="0" w:color="auto"/>
            </w:tcBorders>
            <w:noWrap/>
          </w:tcPr>
          <w:p w14:paraId="6B7A507B" w14:textId="77777777" w:rsidR="001253ED" w:rsidRPr="00593733" w:rsidRDefault="001253ED" w:rsidP="00CB64DF">
            <w:pPr>
              <w:spacing w:after="0" w:line="240" w:lineRule="auto"/>
              <w:jc w:val="right"/>
              <w:rPr>
                <w:rFonts w:ascii="Times New Roman" w:eastAsia="Times New Roman" w:hAnsi="Times New Roman" w:cs="Times New Roman"/>
                <w:b/>
                <w:bCs/>
                <w:iCs/>
                <w:sz w:val="24"/>
                <w:szCs w:val="24"/>
                <w:lang w:eastAsia="sk-SK"/>
              </w:rPr>
            </w:pPr>
            <w:r w:rsidRPr="00593733">
              <w:rPr>
                <w:rFonts w:ascii="Times New Roman" w:eastAsia="Times New Roman" w:hAnsi="Times New Roman" w:cs="Times New Roman"/>
                <w:b/>
                <w:bCs/>
                <w:sz w:val="24"/>
                <w:szCs w:val="24"/>
                <w:lang w:eastAsia="sk-SK"/>
              </w:rPr>
              <w:t>6 190 380</w:t>
            </w:r>
          </w:p>
        </w:tc>
      </w:tr>
      <w:tr w:rsidR="001253ED" w:rsidRPr="007B7470" w14:paraId="00C83454" w14:textId="77777777" w:rsidTr="00CB64DF">
        <w:trPr>
          <w:trHeight w:val="125"/>
        </w:trPr>
        <w:tc>
          <w:tcPr>
            <w:tcW w:w="4821" w:type="dxa"/>
            <w:noWrap/>
            <w:vAlign w:val="center"/>
          </w:tcPr>
          <w:p w14:paraId="7F68833F" w14:textId="77777777" w:rsidR="001253ED" w:rsidRPr="007B7470" w:rsidRDefault="001253ED" w:rsidP="00CB64DF">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134" w:type="dxa"/>
            <w:noWrap/>
            <w:vAlign w:val="center"/>
          </w:tcPr>
          <w:p w14:paraId="6780041E"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7" w:type="dxa"/>
            <w:tcBorders>
              <w:top w:val="nil"/>
              <w:left w:val="nil"/>
              <w:bottom w:val="single" w:sz="4" w:space="0" w:color="auto"/>
              <w:right w:val="single" w:sz="4" w:space="0" w:color="auto"/>
            </w:tcBorders>
            <w:noWrap/>
          </w:tcPr>
          <w:p w14:paraId="352AD30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593733">
              <w:rPr>
                <w:rFonts w:ascii="Times New Roman" w:eastAsia="Times New Roman" w:hAnsi="Times New Roman" w:cs="Times New Roman"/>
                <w:b/>
                <w:bCs/>
                <w:sz w:val="24"/>
                <w:szCs w:val="24"/>
                <w:lang w:eastAsia="sk-SK"/>
              </w:rPr>
              <w:t>10 924 200</w:t>
            </w:r>
          </w:p>
        </w:tc>
        <w:tc>
          <w:tcPr>
            <w:tcW w:w="1276" w:type="dxa"/>
            <w:tcBorders>
              <w:top w:val="nil"/>
              <w:left w:val="nil"/>
              <w:bottom w:val="single" w:sz="4" w:space="0" w:color="auto"/>
              <w:right w:val="single" w:sz="4" w:space="0" w:color="auto"/>
            </w:tcBorders>
            <w:noWrap/>
          </w:tcPr>
          <w:p w14:paraId="46EEB578" w14:textId="77777777" w:rsidR="001253ED" w:rsidRPr="00593733" w:rsidRDefault="001253ED" w:rsidP="00CB64DF">
            <w:pPr>
              <w:spacing w:after="0" w:line="240" w:lineRule="auto"/>
              <w:jc w:val="right"/>
              <w:rPr>
                <w:rFonts w:ascii="Times New Roman" w:eastAsia="Times New Roman" w:hAnsi="Times New Roman" w:cs="Times New Roman"/>
                <w:b/>
                <w:bCs/>
                <w:iCs/>
                <w:sz w:val="24"/>
                <w:szCs w:val="24"/>
                <w:lang w:eastAsia="sk-SK"/>
              </w:rPr>
            </w:pPr>
            <w:r w:rsidRPr="00593733">
              <w:rPr>
                <w:rFonts w:ascii="Times New Roman" w:eastAsia="Times New Roman" w:hAnsi="Times New Roman" w:cs="Times New Roman"/>
                <w:b/>
                <w:bCs/>
                <w:sz w:val="24"/>
                <w:szCs w:val="24"/>
                <w:lang w:eastAsia="sk-SK"/>
              </w:rPr>
              <w:t>6 190 380</w:t>
            </w:r>
          </w:p>
        </w:tc>
        <w:tc>
          <w:tcPr>
            <w:tcW w:w="1276" w:type="dxa"/>
            <w:tcBorders>
              <w:top w:val="nil"/>
              <w:left w:val="nil"/>
              <w:bottom w:val="single" w:sz="4" w:space="0" w:color="auto"/>
              <w:right w:val="single" w:sz="4" w:space="0" w:color="auto"/>
            </w:tcBorders>
            <w:noWrap/>
          </w:tcPr>
          <w:p w14:paraId="4EB49515" w14:textId="77777777" w:rsidR="001253ED" w:rsidRPr="00593733" w:rsidRDefault="001253ED" w:rsidP="00CB64DF">
            <w:pPr>
              <w:spacing w:after="0" w:line="240" w:lineRule="auto"/>
              <w:jc w:val="right"/>
              <w:rPr>
                <w:rFonts w:ascii="Times New Roman" w:eastAsia="Times New Roman" w:hAnsi="Times New Roman" w:cs="Times New Roman"/>
                <w:b/>
                <w:bCs/>
                <w:iCs/>
                <w:sz w:val="24"/>
                <w:szCs w:val="24"/>
                <w:lang w:eastAsia="sk-SK"/>
              </w:rPr>
            </w:pPr>
            <w:r w:rsidRPr="00593733">
              <w:rPr>
                <w:rFonts w:ascii="Times New Roman" w:eastAsia="Times New Roman" w:hAnsi="Times New Roman" w:cs="Times New Roman"/>
                <w:b/>
                <w:bCs/>
                <w:sz w:val="24"/>
                <w:szCs w:val="24"/>
                <w:lang w:eastAsia="sk-SK"/>
              </w:rPr>
              <w:t>6 190 380</w:t>
            </w:r>
          </w:p>
        </w:tc>
      </w:tr>
      <w:tr w:rsidR="001253ED" w:rsidRPr="007B7470" w14:paraId="203E613F" w14:textId="77777777" w:rsidTr="00CB64DF">
        <w:trPr>
          <w:trHeight w:val="125"/>
        </w:trPr>
        <w:tc>
          <w:tcPr>
            <w:tcW w:w="4821" w:type="dxa"/>
            <w:noWrap/>
            <w:vAlign w:val="center"/>
          </w:tcPr>
          <w:p w14:paraId="1B8C2AFF" w14:textId="77777777" w:rsidR="001253ED" w:rsidRPr="007B7470" w:rsidRDefault="001253ED" w:rsidP="00CB64DF">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134" w:type="dxa"/>
            <w:noWrap/>
            <w:vAlign w:val="center"/>
          </w:tcPr>
          <w:p w14:paraId="6B5A401E"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14:paraId="005AAF2F"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31FF45B6"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29223455"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1253ED" w:rsidRPr="007B7470" w14:paraId="7FAB4FB2" w14:textId="77777777" w:rsidTr="00CB64DF">
        <w:trPr>
          <w:trHeight w:val="125"/>
        </w:trPr>
        <w:tc>
          <w:tcPr>
            <w:tcW w:w="4821" w:type="dxa"/>
            <w:noWrap/>
            <w:vAlign w:val="center"/>
          </w:tcPr>
          <w:p w14:paraId="1425627D"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134" w:type="dxa"/>
            <w:noWrap/>
            <w:vAlign w:val="center"/>
          </w:tcPr>
          <w:p w14:paraId="79401C84"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2B92DC41"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3C187D75"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1291D529"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0AAB808E" w14:textId="77777777" w:rsidTr="00CB64DF">
        <w:trPr>
          <w:trHeight w:val="125"/>
        </w:trPr>
        <w:tc>
          <w:tcPr>
            <w:tcW w:w="4821" w:type="dxa"/>
            <w:noWrap/>
            <w:vAlign w:val="center"/>
          </w:tcPr>
          <w:p w14:paraId="6A1D5CA4"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134" w:type="dxa"/>
            <w:noWrap/>
            <w:vAlign w:val="center"/>
          </w:tcPr>
          <w:p w14:paraId="0377FEE3"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2D79EEE2"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39CE123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319DB813"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36715F38" w14:textId="77777777" w:rsidTr="00CB64DF">
        <w:trPr>
          <w:trHeight w:val="125"/>
        </w:trPr>
        <w:tc>
          <w:tcPr>
            <w:tcW w:w="4821" w:type="dxa"/>
            <w:noWrap/>
            <w:vAlign w:val="center"/>
          </w:tcPr>
          <w:p w14:paraId="706F7E48"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134" w:type="dxa"/>
            <w:noWrap/>
            <w:vAlign w:val="center"/>
          </w:tcPr>
          <w:p w14:paraId="004C80ED"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11FAC5D0"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5C837B81"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3B25DBE3"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33FEF7FA" w14:textId="77777777" w:rsidTr="00CB64DF">
        <w:trPr>
          <w:trHeight w:val="125"/>
        </w:trPr>
        <w:tc>
          <w:tcPr>
            <w:tcW w:w="4821" w:type="dxa"/>
            <w:shd w:val="clear" w:color="auto" w:fill="C0C0C0"/>
            <w:noWrap/>
            <w:vAlign w:val="center"/>
          </w:tcPr>
          <w:p w14:paraId="365EB352"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134" w:type="dxa"/>
            <w:shd w:val="clear" w:color="auto" w:fill="C0C0C0"/>
            <w:noWrap/>
            <w:vAlign w:val="center"/>
          </w:tcPr>
          <w:p w14:paraId="6A1231AB"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shd w:val="clear" w:color="auto" w:fill="C0C0C0"/>
            <w:noWrap/>
            <w:vAlign w:val="center"/>
          </w:tcPr>
          <w:p w14:paraId="57086801"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301 019</w:t>
            </w:r>
          </w:p>
        </w:tc>
        <w:tc>
          <w:tcPr>
            <w:tcW w:w="1276" w:type="dxa"/>
            <w:shd w:val="clear" w:color="auto" w:fill="C0C0C0"/>
            <w:noWrap/>
            <w:vAlign w:val="center"/>
          </w:tcPr>
          <w:p w14:paraId="788AC401" w14:textId="77777777" w:rsidR="001253ED" w:rsidRPr="006F3CBE"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75 000</w:t>
            </w:r>
          </w:p>
        </w:tc>
        <w:tc>
          <w:tcPr>
            <w:tcW w:w="1276" w:type="dxa"/>
            <w:shd w:val="clear" w:color="auto" w:fill="C0C0C0"/>
            <w:noWrap/>
            <w:vAlign w:val="center"/>
          </w:tcPr>
          <w:p w14:paraId="7E8E4BCD" w14:textId="77777777" w:rsidR="001253ED" w:rsidRPr="006F3CBE"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r>
      <w:tr w:rsidR="001253ED" w:rsidRPr="007B7470" w14:paraId="26900BAB" w14:textId="77777777" w:rsidTr="00CB64DF">
        <w:trPr>
          <w:trHeight w:val="20"/>
        </w:trPr>
        <w:tc>
          <w:tcPr>
            <w:tcW w:w="4821" w:type="dxa"/>
            <w:noWrap/>
          </w:tcPr>
          <w:p w14:paraId="577BF913" w14:textId="77777777" w:rsidR="001253ED" w:rsidRPr="006A3A84" w:rsidRDefault="001253ED" w:rsidP="00CB64DF">
            <w:pPr>
              <w:spacing w:after="0" w:line="240" w:lineRule="auto"/>
              <w:rPr>
                <w:rFonts w:ascii="Times New Roman" w:eastAsia="Times New Roman" w:hAnsi="Times New Roman" w:cs="Times New Roman"/>
                <w:sz w:val="24"/>
                <w:szCs w:val="24"/>
                <w:lang w:eastAsia="sk-SK"/>
              </w:rPr>
            </w:pPr>
            <w:r w:rsidRPr="006A3A84">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 xml:space="preserve">MV SR/program 0D6 </w:t>
            </w:r>
          </w:p>
        </w:tc>
        <w:tc>
          <w:tcPr>
            <w:tcW w:w="1134" w:type="dxa"/>
            <w:noWrap/>
          </w:tcPr>
          <w:p w14:paraId="4A0F4424" w14:textId="77777777" w:rsidR="001253ED" w:rsidRPr="00283D86" w:rsidRDefault="001253ED" w:rsidP="00CB64DF">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417" w:type="dxa"/>
            <w:noWrap/>
          </w:tcPr>
          <w:p w14:paraId="46B5E4AE" w14:textId="77777777" w:rsidR="001253ED" w:rsidRPr="007174E8" w:rsidRDefault="001253ED" w:rsidP="00CB64DF">
            <w:pPr>
              <w:spacing w:after="0"/>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76" w:type="dxa"/>
            <w:noWrap/>
            <w:vAlign w:val="center"/>
          </w:tcPr>
          <w:p w14:paraId="4B12CB9D" w14:textId="77777777" w:rsidR="001253ED" w:rsidRPr="006F3CBE" w:rsidRDefault="001253ED" w:rsidP="00CB64DF">
            <w:pPr>
              <w:spacing w:after="0" w:line="240" w:lineRule="auto"/>
              <w:jc w:val="right"/>
              <w:rPr>
                <w:rFonts w:ascii="Times New Roman" w:eastAsia="Times New Roman" w:hAnsi="Times New Roman" w:cs="Times New Roman"/>
                <w:sz w:val="24"/>
                <w:szCs w:val="24"/>
                <w:lang w:eastAsia="sk-SK"/>
              </w:rPr>
            </w:pPr>
            <w:r>
              <w:rPr>
                <w:rFonts w:ascii="Times New Roman" w:hAnsi="Times New Roman" w:cs="Times New Roman"/>
                <w:b/>
                <w:bCs/>
                <w:sz w:val="24"/>
                <w:szCs w:val="24"/>
              </w:rPr>
              <w:t>0</w:t>
            </w:r>
          </w:p>
        </w:tc>
        <w:tc>
          <w:tcPr>
            <w:tcW w:w="1276" w:type="dxa"/>
            <w:noWrap/>
            <w:vAlign w:val="center"/>
          </w:tcPr>
          <w:p w14:paraId="2B1A2F29" w14:textId="77777777" w:rsidR="001253ED" w:rsidRPr="006F3CBE" w:rsidRDefault="001253ED" w:rsidP="00CB64DF">
            <w:pPr>
              <w:spacing w:after="0" w:line="240" w:lineRule="auto"/>
              <w:jc w:val="right"/>
              <w:rPr>
                <w:rFonts w:ascii="Times New Roman" w:eastAsia="Times New Roman" w:hAnsi="Times New Roman" w:cs="Times New Roman"/>
                <w:sz w:val="24"/>
                <w:szCs w:val="24"/>
                <w:lang w:eastAsia="sk-SK"/>
              </w:rPr>
            </w:pPr>
            <w:r>
              <w:rPr>
                <w:rFonts w:ascii="Times New Roman" w:hAnsi="Times New Roman" w:cs="Times New Roman"/>
                <w:b/>
                <w:bCs/>
                <w:sz w:val="24"/>
                <w:szCs w:val="24"/>
              </w:rPr>
              <w:t>0</w:t>
            </w:r>
          </w:p>
        </w:tc>
      </w:tr>
      <w:tr w:rsidR="001253ED" w:rsidRPr="007B7470" w14:paraId="01AF20FD" w14:textId="77777777" w:rsidTr="00CB64DF">
        <w:trPr>
          <w:trHeight w:val="20"/>
        </w:trPr>
        <w:tc>
          <w:tcPr>
            <w:tcW w:w="4821" w:type="dxa"/>
            <w:noWrap/>
          </w:tcPr>
          <w:p w14:paraId="7F1C5571" w14:textId="77777777" w:rsidR="001253ED" w:rsidRPr="006A3A84" w:rsidRDefault="001253ED" w:rsidP="00CB64DF">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tom: MV SR/program 0EK (IKT + EVO + </w:t>
            </w:r>
            <w:proofErr w:type="spellStart"/>
            <w:r>
              <w:rPr>
                <w:rFonts w:ascii="Times New Roman" w:eastAsia="Times New Roman" w:hAnsi="Times New Roman" w:cs="Times New Roman"/>
                <w:sz w:val="24"/>
                <w:szCs w:val="24"/>
                <w:lang w:eastAsia="sk-SK"/>
              </w:rPr>
              <w:t>CESDaP</w:t>
            </w:r>
            <w:proofErr w:type="spellEnd"/>
            <w:r>
              <w:rPr>
                <w:rFonts w:ascii="Times New Roman" w:eastAsia="Times New Roman" w:hAnsi="Times New Roman" w:cs="Times New Roman"/>
                <w:sz w:val="24"/>
                <w:szCs w:val="24"/>
                <w:lang w:eastAsia="sk-SK"/>
              </w:rPr>
              <w:t>))</w:t>
            </w:r>
          </w:p>
        </w:tc>
        <w:tc>
          <w:tcPr>
            <w:tcW w:w="1134" w:type="dxa"/>
            <w:noWrap/>
          </w:tcPr>
          <w:p w14:paraId="7D06C456" w14:textId="77777777" w:rsidR="001253ED" w:rsidRDefault="001253ED" w:rsidP="00CB64DF">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417" w:type="dxa"/>
            <w:noWrap/>
            <w:vAlign w:val="center"/>
          </w:tcPr>
          <w:p w14:paraId="07A713DA" w14:textId="77777777" w:rsidR="001253ED" w:rsidRDefault="001253ED" w:rsidP="00CB64DF">
            <w:pPr>
              <w:spacing w:after="0"/>
              <w:jc w:val="right"/>
              <w:rPr>
                <w:rFonts w:ascii="Times New Roman" w:eastAsia="Times New Roman" w:hAnsi="Times New Roman" w:cs="Times New Roman"/>
                <w:b/>
                <w:sz w:val="24"/>
                <w:szCs w:val="24"/>
                <w:lang w:eastAsia="sk-SK"/>
              </w:rPr>
            </w:pPr>
            <w:r w:rsidRPr="000535C5">
              <w:rPr>
                <w:rFonts w:ascii="Times New Roman" w:eastAsia="Times New Roman" w:hAnsi="Times New Roman" w:cs="Times New Roman"/>
                <w:b/>
                <w:sz w:val="24"/>
                <w:szCs w:val="24"/>
                <w:lang w:eastAsia="sk-SK"/>
              </w:rPr>
              <w:t>301 019</w:t>
            </w:r>
          </w:p>
        </w:tc>
        <w:tc>
          <w:tcPr>
            <w:tcW w:w="1276" w:type="dxa"/>
            <w:noWrap/>
            <w:vAlign w:val="center"/>
          </w:tcPr>
          <w:p w14:paraId="2FB1485F" w14:textId="77777777" w:rsidR="001253ED" w:rsidRPr="006F3CBE" w:rsidRDefault="001253ED" w:rsidP="00CB64D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75 000</w:t>
            </w:r>
          </w:p>
        </w:tc>
        <w:tc>
          <w:tcPr>
            <w:tcW w:w="1276" w:type="dxa"/>
            <w:noWrap/>
            <w:vAlign w:val="center"/>
          </w:tcPr>
          <w:p w14:paraId="3F322480" w14:textId="77777777" w:rsidR="001253ED" w:rsidRPr="006F3CBE" w:rsidRDefault="001253ED" w:rsidP="00CB64D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0</w:t>
            </w:r>
          </w:p>
        </w:tc>
      </w:tr>
      <w:tr w:rsidR="001253ED" w:rsidRPr="007B7470" w14:paraId="5BF79E75" w14:textId="77777777" w:rsidTr="00CB64DF">
        <w:trPr>
          <w:trHeight w:val="70"/>
        </w:trPr>
        <w:tc>
          <w:tcPr>
            <w:tcW w:w="4821" w:type="dxa"/>
            <w:noWrap/>
            <w:vAlign w:val="center"/>
          </w:tcPr>
          <w:p w14:paraId="36913F43" w14:textId="77777777" w:rsidR="001253ED" w:rsidRPr="002B32BF" w:rsidRDefault="001253ED" w:rsidP="00CB64DF">
            <w:pPr>
              <w:spacing w:after="0" w:line="240" w:lineRule="auto"/>
              <w:rPr>
                <w:rFonts w:ascii="Times New Roman" w:eastAsia="Times New Roman" w:hAnsi="Times New Roman" w:cs="Times New Roman"/>
                <w:b/>
                <w:bCs/>
                <w:i/>
                <w:iCs/>
                <w:sz w:val="24"/>
                <w:szCs w:val="24"/>
                <w:lang w:eastAsia="sk-SK"/>
              </w:rPr>
            </w:pPr>
            <w:r w:rsidRPr="002B32BF">
              <w:rPr>
                <w:rFonts w:ascii="Times New Roman" w:eastAsia="Times New Roman" w:hAnsi="Times New Roman" w:cs="Times New Roman"/>
                <w:b/>
                <w:bCs/>
                <w:i/>
                <w:iCs/>
                <w:sz w:val="24"/>
                <w:szCs w:val="24"/>
                <w:lang w:eastAsia="sk-SK"/>
              </w:rPr>
              <w:t xml:space="preserve">z toho: </w:t>
            </w:r>
          </w:p>
        </w:tc>
        <w:tc>
          <w:tcPr>
            <w:tcW w:w="1134" w:type="dxa"/>
            <w:noWrap/>
            <w:vAlign w:val="center"/>
          </w:tcPr>
          <w:p w14:paraId="7D34AD6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68ED44DF"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717813F9" w14:textId="77777777" w:rsidR="001253ED" w:rsidRPr="006F3CBE"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26A3260E" w14:textId="77777777" w:rsidR="001253ED" w:rsidRPr="006F3CBE" w:rsidRDefault="001253ED" w:rsidP="00CB64DF">
            <w:pPr>
              <w:spacing w:after="0" w:line="240" w:lineRule="auto"/>
              <w:jc w:val="right"/>
              <w:rPr>
                <w:rFonts w:ascii="Times New Roman" w:eastAsia="Times New Roman" w:hAnsi="Times New Roman" w:cs="Times New Roman"/>
                <w:b/>
                <w:bCs/>
                <w:iCs/>
                <w:sz w:val="24"/>
                <w:szCs w:val="24"/>
                <w:lang w:eastAsia="sk-SK"/>
              </w:rPr>
            </w:pPr>
          </w:p>
        </w:tc>
      </w:tr>
      <w:tr w:rsidR="001253ED" w:rsidRPr="007B7470" w14:paraId="619D2857" w14:textId="77777777" w:rsidTr="00CB64DF">
        <w:trPr>
          <w:trHeight w:val="70"/>
        </w:trPr>
        <w:tc>
          <w:tcPr>
            <w:tcW w:w="4821" w:type="dxa"/>
            <w:noWrap/>
            <w:vAlign w:val="center"/>
          </w:tcPr>
          <w:p w14:paraId="4586D142" w14:textId="77777777" w:rsidR="001253ED" w:rsidRPr="002B32BF" w:rsidRDefault="001253ED" w:rsidP="00CB64DF">
            <w:pPr>
              <w:spacing w:after="0" w:line="240" w:lineRule="auto"/>
              <w:rPr>
                <w:rFonts w:ascii="Times New Roman" w:eastAsia="Times New Roman" w:hAnsi="Times New Roman" w:cs="Times New Roman"/>
                <w:b/>
                <w:bCs/>
                <w:i/>
                <w:iCs/>
                <w:sz w:val="24"/>
                <w:szCs w:val="24"/>
                <w:lang w:eastAsia="sk-SK"/>
              </w:rPr>
            </w:pPr>
            <w:r w:rsidRPr="002B32BF">
              <w:rPr>
                <w:rFonts w:ascii="Times New Roman" w:eastAsia="Times New Roman" w:hAnsi="Times New Roman" w:cs="Times New Roman"/>
                <w:b/>
                <w:bCs/>
                <w:i/>
                <w:iCs/>
                <w:sz w:val="24"/>
                <w:szCs w:val="24"/>
                <w:lang w:eastAsia="sk-SK"/>
              </w:rPr>
              <w:t>- vplyv na ŠR</w:t>
            </w:r>
          </w:p>
        </w:tc>
        <w:tc>
          <w:tcPr>
            <w:tcW w:w="1134" w:type="dxa"/>
            <w:noWrap/>
            <w:vAlign w:val="center"/>
          </w:tcPr>
          <w:p w14:paraId="6016BA40"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62F40AF4"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301 019</w:t>
            </w:r>
          </w:p>
        </w:tc>
        <w:tc>
          <w:tcPr>
            <w:tcW w:w="1276" w:type="dxa"/>
            <w:noWrap/>
            <w:vAlign w:val="center"/>
          </w:tcPr>
          <w:p w14:paraId="47552D73" w14:textId="77777777" w:rsidR="001253ED" w:rsidRPr="006F3CBE"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sz w:val="24"/>
                <w:szCs w:val="24"/>
                <w:lang w:eastAsia="sk-SK"/>
              </w:rPr>
              <w:t>75 000</w:t>
            </w:r>
          </w:p>
        </w:tc>
        <w:tc>
          <w:tcPr>
            <w:tcW w:w="1276" w:type="dxa"/>
            <w:noWrap/>
            <w:vAlign w:val="center"/>
          </w:tcPr>
          <w:p w14:paraId="29BD6374" w14:textId="77777777" w:rsidR="001253ED" w:rsidRPr="006F3CBE"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sz w:val="24"/>
                <w:szCs w:val="24"/>
                <w:lang w:eastAsia="sk-SK"/>
              </w:rPr>
              <w:t>0</w:t>
            </w:r>
          </w:p>
        </w:tc>
      </w:tr>
      <w:tr w:rsidR="001253ED" w:rsidRPr="007B7470" w14:paraId="287D73D4" w14:textId="77777777" w:rsidTr="00CB64DF">
        <w:trPr>
          <w:trHeight w:val="70"/>
        </w:trPr>
        <w:tc>
          <w:tcPr>
            <w:tcW w:w="4821" w:type="dxa"/>
            <w:noWrap/>
            <w:vAlign w:val="center"/>
          </w:tcPr>
          <w:p w14:paraId="65216B38" w14:textId="77777777" w:rsidR="001253ED" w:rsidRPr="007B7470" w:rsidRDefault="001253ED" w:rsidP="00CB64DF">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134" w:type="dxa"/>
            <w:noWrap/>
            <w:vAlign w:val="center"/>
          </w:tcPr>
          <w:p w14:paraId="4E1B2679"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7" w:type="dxa"/>
            <w:noWrap/>
            <w:vAlign w:val="center"/>
          </w:tcPr>
          <w:p w14:paraId="029FD5B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301 019</w:t>
            </w:r>
          </w:p>
        </w:tc>
        <w:tc>
          <w:tcPr>
            <w:tcW w:w="1276" w:type="dxa"/>
            <w:noWrap/>
            <w:vAlign w:val="center"/>
          </w:tcPr>
          <w:p w14:paraId="48D67438" w14:textId="77777777" w:rsidR="001253ED" w:rsidRPr="006F3CBE"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75 000</w:t>
            </w:r>
          </w:p>
        </w:tc>
        <w:tc>
          <w:tcPr>
            <w:tcW w:w="1276" w:type="dxa"/>
            <w:noWrap/>
            <w:vAlign w:val="center"/>
          </w:tcPr>
          <w:p w14:paraId="66355EA9" w14:textId="77777777" w:rsidR="001253ED" w:rsidRPr="006F3CBE"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sz w:val="24"/>
                <w:szCs w:val="24"/>
                <w:lang w:eastAsia="sk-SK"/>
              </w:rPr>
              <w:t>0</w:t>
            </w:r>
          </w:p>
        </w:tc>
      </w:tr>
      <w:tr w:rsidR="001253ED" w:rsidRPr="007B7470" w14:paraId="261F6C4C" w14:textId="77777777" w:rsidTr="00CB64DF">
        <w:trPr>
          <w:trHeight w:val="70"/>
        </w:trPr>
        <w:tc>
          <w:tcPr>
            <w:tcW w:w="4821" w:type="dxa"/>
            <w:noWrap/>
            <w:vAlign w:val="center"/>
          </w:tcPr>
          <w:p w14:paraId="6FD15E36" w14:textId="77777777" w:rsidR="001253ED" w:rsidRPr="007B7470" w:rsidRDefault="001253ED" w:rsidP="00CB64D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134" w:type="dxa"/>
            <w:noWrap/>
            <w:vAlign w:val="center"/>
          </w:tcPr>
          <w:p w14:paraId="4E18216C"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14:paraId="0EC703FB"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03F05C33"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370DC3DB"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1253ED" w:rsidRPr="007B7470" w14:paraId="30EE36A5" w14:textId="77777777" w:rsidTr="00CB64DF">
        <w:trPr>
          <w:trHeight w:val="70"/>
        </w:trPr>
        <w:tc>
          <w:tcPr>
            <w:tcW w:w="4821" w:type="dxa"/>
            <w:noWrap/>
            <w:vAlign w:val="center"/>
          </w:tcPr>
          <w:p w14:paraId="1E8A5AE1" w14:textId="77777777" w:rsidR="001253ED" w:rsidRPr="007B7470" w:rsidRDefault="001253ED" w:rsidP="00CB64D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134" w:type="dxa"/>
            <w:noWrap/>
            <w:vAlign w:val="center"/>
          </w:tcPr>
          <w:p w14:paraId="3CCD3737"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14:paraId="27CC0BC7"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59ECA01E"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65C77C08"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1253ED" w:rsidRPr="007B7470" w14:paraId="4BC12087" w14:textId="77777777" w:rsidTr="00CB64DF">
        <w:trPr>
          <w:trHeight w:val="125"/>
        </w:trPr>
        <w:tc>
          <w:tcPr>
            <w:tcW w:w="4821" w:type="dxa"/>
            <w:noWrap/>
            <w:vAlign w:val="center"/>
          </w:tcPr>
          <w:p w14:paraId="3DB31575"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134" w:type="dxa"/>
            <w:noWrap/>
            <w:vAlign w:val="center"/>
          </w:tcPr>
          <w:p w14:paraId="1A4B083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4B86F03C"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12BB07DD"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2C296980"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24CE3CB2" w14:textId="77777777" w:rsidTr="00CB64DF">
        <w:trPr>
          <w:trHeight w:val="125"/>
        </w:trPr>
        <w:tc>
          <w:tcPr>
            <w:tcW w:w="4821" w:type="dxa"/>
            <w:noWrap/>
            <w:vAlign w:val="center"/>
          </w:tcPr>
          <w:p w14:paraId="4B09AA64" w14:textId="77777777" w:rsidR="001253ED" w:rsidRPr="007B7470" w:rsidRDefault="001253ED" w:rsidP="00CB64DF">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4CDAA5E1" w14:textId="77777777" w:rsidR="001253ED" w:rsidRPr="007B7470" w:rsidRDefault="001253ED" w:rsidP="00CB64DF">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134" w:type="dxa"/>
            <w:noWrap/>
            <w:vAlign w:val="center"/>
          </w:tcPr>
          <w:p w14:paraId="7B1A839F"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14:paraId="433877A1"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6852218B"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31DDCB55"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1253ED" w:rsidRPr="007B7470" w14:paraId="7D24339F" w14:textId="77777777" w:rsidTr="00CB64DF">
        <w:trPr>
          <w:trHeight w:val="125"/>
        </w:trPr>
        <w:tc>
          <w:tcPr>
            <w:tcW w:w="4821" w:type="dxa"/>
            <w:noWrap/>
            <w:vAlign w:val="center"/>
          </w:tcPr>
          <w:p w14:paraId="16FB30B7"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134" w:type="dxa"/>
            <w:noWrap/>
            <w:vAlign w:val="center"/>
          </w:tcPr>
          <w:p w14:paraId="3D888ADD"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3A44047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5E6C54AC"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7CF9259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56CF11E5" w14:textId="77777777" w:rsidTr="00CB64DF">
        <w:trPr>
          <w:trHeight w:val="125"/>
        </w:trPr>
        <w:tc>
          <w:tcPr>
            <w:tcW w:w="4821" w:type="dxa"/>
            <w:noWrap/>
            <w:vAlign w:val="center"/>
          </w:tcPr>
          <w:p w14:paraId="70DD6141" w14:textId="77777777" w:rsidR="001253ED" w:rsidRPr="007B7470" w:rsidRDefault="001253ED" w:rsidP="00CB64DF">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77E8FC9C" w14:textId="77777777" w:rsidR="001253ED" w:rsidRPr="007B7470" w:rsidRDefault="001253ED" w:rsidP="00CB64DF">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134" w:type="dxa"/>
            <w:noWrap/>
            <w:vAlign w:val="center"/>
          </w:tcPr>
          <w:p w14:paraId="402FF292"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417" w:type="dxa"/>
            <w:noWrap/>
            <w:vAlign w:val="center"/>
          </w:tcPr>
          <w:p w14:paraId="0A79954C"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7561384F"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76" w:type="dxa"/>
            <w:noWrap/>
            <w:vAlign w:val="center"/>
          </w:tcPr>
          <w:p w14:paraId="2DBA1547" w14:textId="77777777" w:rsidR="001253ED" w:rsidRPr="007B7470" w:rsidRDefault="001253ED" w:rsidP="00CB64D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1253ED" w:rsidRPr="007B7470" w14:paraId="3555EBAE" w14:textId="77777777" w:rsidTr="00CB64DF">
        <w:trPr>
          <w:trHeight w:val="70"/>
        </w:trPr>
        <w:tc>
          <w:tcPr>
            <w:tcW w:w="4821" w:type="dxa"/>
            <w:noWrap/>
            <w:vAlign w:val="center"/>
          </w:tcPr>
          <w:p w14:paraId="60EE5482"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134" w:type="dxa"/>
            <w:noWrap/>
            <w:vAlign w:val="center"/>
          </w:tcPr>
          <w:p w14:paraId="322CE2A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7F00224A"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43307A3A"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35CDDAF6"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70E7A384" w14:textId="77777777" w:rsidTr="00CB64DF">
        <w:trPr>
          <w:trHeight w:val="70"/>
        </w:trPr>
        <w:tc>
          <w:tcPr>
            <w:tcW w:w="4821" w:type="dxa"/>
            <w:shd w:val="clear" w:color="auto" w:fill="BFBFBF" w:themeFill="background1" w:themeFillShade="BF"/>
            <w:noWrap/>
            <w:vAlign w:val="center"/>
          </w:tcPr>
          <w:p w14:paraId="3C3F43A9" w14:textId="77777777" w:rsidR="001253ED" w:rsidRPr="004B6168" w:rsidRDefault="001253ED" w:rsidP="00CB64DF">
            <w:pPr>
              <w:spacing w:after="0" w:line="240" w:lineRule="auto"/>
              <w:rPr>
                <w:rFonts w:ascii="Times New Roman" w:eastAsia="Times New Roman" w:hAnsi="Times New Roman" w:cs="Times New Roman"/>
                <w:b/>
                <w:bCs/>
                <w:sz w:val="24"/>
                <w:szCs w:val="24"/>
                <w:lang w:eastAsia="sk-SK"/>
              </w:rPr>
            </w:pPr>
            <w:r w:rsidRPr="004B6168">
              <w:rPr>
                <w:rFonts w:ascii="Times New Roman" w:eastAsia="Times New Roman" w:hAnsi="Times New Roman" w:cs="Times New Roman"/>
                <w:b/>
                <w:bCs/>
                <w:sz w:val="24"/>
                <w:szCs w:val="24"/>
                <w:lang w:eastAsia="sk-SK"/>
              </w:rPr>
              <w:t xml:space="preserve">Vplyv na počet zamestnancov </w:t>
            </w:r>
          </w:p>
        </w:tc>
        <w:tc>
          <w:tcPr>
            <w:tcW w:w="1134" w:type="dxa"/>
            <w:shd w:val="clear" w:color="auto" w:fill="BFBFBF" w:themeFill="background1" w:themeFillShade="BF"/>
            <w:noWrap/>
            <w:vAlign w:val="center"/>
          </w:tcPr>
          <w:p w14:paraId="62136EE1"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shd w:val="clear" w:color="auto" w:fill="BFBFBF" w:themeFill="background1" w:themeFillShade="BF"/>
            <w:noWrap/>
            <w:vAlign w:val="center"/>
          </w:tcPr>
          <w:p w14:paraId="1E918854"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shd w:val="clear" w:color="auto" w:fill="BFBFBF" w:themeFill="background1" w:themeFillShade="BF"/>
            <w:noWrap/>
            <w:vAlign w:val="center"/>
          </w:tcPr>
          <w:p w14:paraId="5027C925"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shd w:val="clear" w:color="auto" w:fill="BFBFBF" w:themeFill="background1" w:themeFillShade="BF"/>
            <w:noWrap/>
            <w:vAlign w:val="center"/>
          </w:tcPr>
          <w:p w14:paraId="215C66FC"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1253ED" w:rsidRPr="007B7470" w14:paraId="0678BA49" w14:textId="77777777" w:rsidTr="00CB64DF">
        <w:trPr>
          <w:trHeight w:val="70"/>
        </w:trPr>
        <w:tc>
          <w:tcPr>
            <w:tcW w:w="4821" w:type="dxa"/>
            <w:noWrap/>
            <w:vAlign w:val="center"/>
          </w:tcPr>
          <w:p w14:paraId="0178F438" w14:textId="77777777" w:rsidR="001253ED" w:rsidRPr="004B6168" w:rsidRDefault="001253ED" w:rsidP="00CB64DF">
            <w:pPr>
              <w:spacing w:after="0" w:line="240" w:lineRule="auto"/>
              <w:rPr>
                <w:rFonts w:ascii="Times New Roman" w:eastAsia="Times New Roman" w:hAnsi="Times New Roman" w:cs="Times New Roman"/>
                <w:b/>
                <w:bCs/>
                <w:i/>
                <w:iCs/>
                <w:sz w:val="24"/>
                <w:szCs w:val="24"/>
                <w:lang w:eastAsia="sk-SK"/>
              </w:rPr>
            </w:pPr>
            <w:r w:rsidRPr="004B6168">
              <w:rPr>
                <w:rFonts w:ascii="Times New Roman" w:eastAsia="Times New Roman" w:hAnsi="Times New Roman" w:cs="Times New Roman"/>
                <w:b/>
                <w:bCs/>
                <w:i/>
                <w:iCs/>
                <w:sz w:val="24"/>
                <w:szCs w:val="24"/>
                <w:lang w:eastAsia="sk-SK"/>
              </w:rPr>
              <w:t>- vplyv na ŠR</w:t>
            </w:r>
          </w:p>
        </w:tc>
        <w:tc>
          <w:tcPr>
            <w:tcW w:w="1134" w:type="dxa"/>
            <w:noWrap/>
            <w:vAlign w:val="center"/>
          </w:tcPr>
          <w:p w14:paraId="183DC62A" w14:textId="77777777" w:rsidR="001253ED" w:rsidRPr="002B32BF" w:rsidRDefault="001253ED" w:rsidP="00CB64DF">
            <w:pPr>
              <w:spacing w:after="0" w:line="240" w:lineRule="auto"/>
              <w:jc w:val="right"/>
              <w:rPr>
                <w:rFonts w:ascii="Times New Roman" w:eastAsia="Times New Roman" w:hAnsi="Times New Roman" w:cs="Times New Roman"/>
                <w:b/>
                <w:bCs/>
                <w:iCs/>
                <w:color w:val="FF0000"/>
                <w:sz w:val="24"/>
                <w:szCs w:val="24"/>
                <w:lang w:eastAsia="sk-SK"/>
              </w:rPr>
            </w:pPr>
            <w:r>
              <w:rPr>
                <w:rFonts w:ascii="Times New Roman" w:eastAsia="Times New Roman" w:hAnsi="Times New Roman" w:cs="Times New Roman"/>
                <w:b/>
                <w:bCs/>
                <w:iCs/>
                <w:sz w:val="24"/>
                <w:szCs w:val="24"/>
                <w:lang w:eastAsia="sk-SK"/>
              </w:rPr>
              <w:t>0</w:t>
            </w:r>
          </w:p>
        </w:tc>
        <w:tc>
          <w:tcPr>
            <w:tcW w:w="1417" w:type="dxa"/>
            <w:noWrap/>
            <w:vAlign w:val="center"/>
          </w:tcPr>
          <w:p w14:paraId="14E7E71E" w14:textId="77777777" w:rsidR="001253ED" w:rsidRPr="00C54332"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76" w:type="dxa"/>
            <w:noWrap/>
            <w:vAlign w:val="center"/>
          </w:tcPr>
          <w:p w14:paraId="1F9A2F2C" w14:textId="77777777" w:rsidR="001253ED" w:rsidRPr="00C54332"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76" w:type="dxa"/>
            <w:noWrap/>
            <w:vAlign w:val="center"/>
          </w:tcPr>
          <w:p w14:paraId="79106ED4" w14:textId="77777777" w:rsidR="001253ED" w:rsidRPr="00C54332"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1253ED" w:rsidRPr="007B7470" w14:paraId="22321CE8" w14:textId="77777777" w:rsidTr="00CB64DF">
        <w:trPr>
          <w:trHeight w:val="70"/>
        </w:trPr>
        <w:tc>
          <w:tcPr>
            <w:tcW w:w="4821" w:type="dxa"/>
            <w:noWrap/>
            <w:vAlign w:val="center"/>
          </w:tcPr>
          <w:p w14:paraId="608F36BE"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134" w:type="dxa"/>
            <w:noWrap/>
            <w:vAlign w:val="center"/>
          </w:tcPr>
          <w:p w14:paraId="71340803"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742457FE"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3150A3AF"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7DA44683"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62970451" w14:textId="77777777" w:rsidTr="00CB64DF">
        <w:trPr>
          <w:trHeight w:val="70"/>
        </w:trPr>
        <w:tc>
          <w:tcPr>
            <w:tcW w:w="4821" w:type="dxa"/>
            <w:noWrap/>
            <w:vAlign w:val="center"/>
          </w:tcPr>
          <w:p w14:paraId="778BB9EF"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134" w:type="dxa"/>
            <w:noWrap/>
            <w:vAlign w:val="center"/>
          </w:tcPr>
          <w:p w14:paraId="4668F4DE"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4386C9FB"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24FF7A2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77FDE715"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3A606341" w14:textId="77777777" w:rsidTr="00CB64DF">
        <w:trPr>
          <w:trHeight w:val="70"/>
        </w:trPr>
        <w:tc>
          <w:tcPr>
            <w:tcW w:w="4821" w:type="dxa"/>
            <w:noWrap/>
            <w:vAlign w:val="center"/>
          </w:tcPr>
          <w:p w14:paraId="568D82A6"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134" w:type="dxa"/>
            <w:noWrap/>
            <w:vAlign w:val="center"/>
          </w:tcPr>
          <w:p w14:paraId="0DD9F160"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7D0DA5E5"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0FA240F9"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5EA350D2"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305C10E6" w14:textId="77777777" w:rsidTr="00CB64DF">
        <w:trPr>
          <w:trHeight w:val="70"/>
        </w:trPr>
        <w:tc>
          <w:tcPr>
            <w:tcW w:w="4821" w:type="dxa"/>
            <w:shd w:val="clear" w:color="auto" w:fill="BFBFBF" w:themeFill="background1" w:themeFillShade="BF"/>
            <w:noWrap/>
            <w:vAlign w:val="center"/>
          </w:tcPr>
          <w:p w14:paraId="1ECC7BB9" w14:textId="77777777" w:rsidR="001253ED" w:rsidRPr="002B32BF" w:rsidRDefault="001253ED" w:rsidP="00CB64DF">
            <w:pPr>
              <w:spacing w:after="0" w:line="240" w:lineRule="auto"/>
              <w:rPr>
                <w:rFonts w:ascii="Times New Roman" w:eastAsia="Times New Roman" w:hAnsi="Times New Roman" w:cs="Times New Roman"/>
                <w:b/>
                <w:sz w:val="24"/>
                <w:szCs w:val="24"/>
                <w:lang w:eastAsia="sk-SK"/>
              </w:rPr>
            </w:pPr>
            <w:r w:rsidRPr="002B32BF">
              <w:rPr>
                <w:rFonts w:ascii="Times New Roman" w:eastAsia="Times New Roman" w:hAnsi="Times New Roman" w:cs="Times New Roman"/>
                <w:b/>
                <w:sz w:val="24"/>
                <w:szCs w:val="24"/>
                <w:lang w:eastAsia="sk-SK"/>
              </w:rPr>
              <w:t>Vplyv na mzdové výdavky</w:t>
            </w:r>
          </w:p>
        </w:tc>
        <w:tc>
          <w:tcPr>
            <w:tcW w:w="1134" w:type="dxa"/>
            <w:shd w:val="clear" w:color="auto" w:fill="BFBFBF" w:themeFill="background1" w:themeFillShade="BF"/>
            <w:noWrap/>
            <w:vAlign w:val="center"/>
          </w:tcPr>
          <w:p w14:paraId="25B32A25"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6564A149" w14:textId="77777777" w:rsidR="001253ED" w:rsidRPr="007B7470" w:rsidRDefault="001253ED" w:rsidP="00CB64DF">
            <w:pPr>
              <w:spacing w:after="0" w:line="240" w:lineRule="auto"/>
              <w:jc w:val="right"/>
              <w:rPr>
                <w:rFonts w:ascii="Times New Roman" w:eastAsia="Times New Roman" w:hAnsi="Times New Roman" w:cs="Times New Roman"/>
                <w:b/>
                <w:sz w:val="24"/>
                <w:szCs w:val="24"/>
                <w:lang w:eastAsia="sk-SK"/>
              </w:rPr>
            </w:pPr>
          </w:p>
        </w:tc>
        <w:tc>
          <w:tcPr>
            <w:tcW w:w="1417" w:type="dxa"/>
            <w:shd w:val="clear" w:color="auto" w:fill="BFBFBF" w:themeFill="background1" w:themeFillShade="BF"/>
            <w:noWrap/>
            <w:vAlign w:val="center"/>
          </w:tcPr>
          <w:p w14:paraId="608C512C"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0212F528"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shd w:val="clear" w:color="auto" w:fill="BFBFBF" w:themeFill="background1" w:themeFillShade="BF"/>
            <w:noWrap/>
            <w:vAlign w:val="center"/>
          </w:tcPr>
          <w:p w14:paraId="2C53AFC9"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218B8AF7"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shd w:val="clear" w:color="auto" w:fill="BFBFBF" w:themeFill="background1" w:themeFillShade="BF"/>
            <w:noWrap/>
            <w:vAlign w:val="center"/>
          </w:tcPr>
          <w:p w14:paraId="015EE127"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2FF04A38"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p>
        </w:tc>
      </w:tr>
      <w:tr w:rsidR="001253ED" w:rsidRPr="007B7470" w14:paraId="0EA1DA81" w14:textId="77777777" w:rsidTr="00CB64DF">
        <w:trPr>
          <w:trHeight w:val="70"/>
        </w:trPr>
        <w:tc>
          <w:tcPr>
            <w:tcW w:w="4821" w:type="dxa"/>
            <w:noWrap/>
            <w:vAlign w:val="center"/>
          </w:tcPr>
          <w:p w14:paraId="570122A1" w14:textId="77777777" w:rsidR="001253ED" w:rsidRPr="002B32BF" w:rsidRDefault="001253ED" w:rsidP="00CB64DF">
            <w:pPr>
              <w:spacing w:after="0" w:line="240" w:lineRule="auto"/>
              <w:rPr>
                <w:rFonts w:ascii="Times New Roman" w:eastAsia="Times New Roman" w:hAnsi="Times New Roman" w:cs="Times New Roman"/>
                <w:b/>
                <w:bCs/>
                <w:i/>
                <w:iCs/>
                <w:sz w:val="24"/>
                <w:szCs w:val="24"/>
                <w:lang w:eastAsia="sk-SK"/>
              </w:rPr>
            </w:pPr>
            <w:r w:rsidRPr="002B32BF">
              <w:rPr>
                <w:rFonts w:ascii="Times New Roman" w:eastAsia="Times New Roman" w:hAnsi="Times New Roman" w:cs="Times New Roman"/>
                <w:b/>
                <w:bCs/>
                <w:i/>
                <w:iCs/>
                <w:sz w:val="24"/>
                <w:szCs w:val="24"/>
                <w:lang w:eastAsia="sk-SK"/>
              </w:rPr>
              <w:t>- vplyv na ŠR</w:t>
            </w:r>
          </w:p>
        </w:tc>
        <w:tc>
          <w:tcPr>
            <w:tcW w:w="1134" w:type="dxa"/>
            <w:noWrap/>
            <w:vAlign w:val="center"/>
          </w:tcPr>
          <w:p w14:paraId="619A5F3A"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7A44296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23F565DB"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18514BC4"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01D46371"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4BF7933B"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73D82C94" w14:textId="77777777" w:rsidR="001253ED" w:rsidRPr="002B32BF" w:rsidRDefault="001253ED" w:rsidP="00CB64D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p w14:paraId="47331B0F"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p>
        </w:tc>
      </w:tr>
      <w:tr w:rsidR="001253ED" w:rsidRPr="007B7470" w14:paraId="59330B41" w14:textId="77777777" w:rsidTr="00CB64DF">
        <w:trPr>
          <w:trHeight w:val="70"/>
        </w:trPr>
        <w:tc>
          <w:tcPr>
            <w:tcW w:w="4821" w:type="dxa"/>
            <w:noWrap/>
            <w:vAlign w:val="center"/>
          </w:tcPr>
          <w:p w14:paraId="72484859"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134" w:type="dxa"/>
            <w:noWrap/>
            <w:vAlign w:val="center"/>
          </w:tcPr>
          <w:p w14:paraId="5A0C7518"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2AF4EFD0"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11A0CD1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60E8AC9E"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10CD39CF" w14:textId="77777777" w:rsidTr="00CB64DF">
        <w:trPr>
          <w:trHeight w:val="70"/>
        </w:trPr>
        <w:tc>
          <w:tcPr>
            <w:tcW w:w="4821" w:type="dxa"/>
            <w:noWrap/>
            <w:vAlign w:val="center"/>
          </w:tcPr>
          <w:p w14:paraId="16439EFF" w14:textId="77777777" w:rsidR="001253ED" w:rsidRPr="007B7470" w:rsidRDefault="001253ED" w:rsidP="00CB64D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134" w:type="dxa"/>
            <w:noWrap/>
            <w:vAlign w:val="center"/>
          </w:tcPr>
          <w:p w14:paraId="3B376312"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56E0797D"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7CA182FA"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5B2AB777"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2C6A6471" w14:textId="77777777" w:rsidTr="00CB64DF">
        <w:trPr>
          <w:trHeight w:val="142"/>
        </w:trPr>
        <w:tc>
          <w:tcPr>
            <w:tcW w:w="4821" w:type="dxa"/>
            <w:noWrap/>
            <w:vAlign w:val="center"/>
          </w:tcPr>
          <w:p w14:paraId="2C2F6B0E"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134" w:type="dxa"/>
            <w:noWrap/>
            <w:vAlign w:val="center"/>
          </w:tcPr>
          <w:p w14:paraId="322ABC0C"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noWrap/>
            <w:vAlign w:val="center"/>
          </w:tcPr>
          <w:p w14:paraId="2C7CE889"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4EF190E2"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76" w:type="dxa"/>
            <w:noWrap/>
            <w:vAlign w:val="center"/>
          </w:tcPr>
          <w:p w14:paraId="24500206" w14:textId="77777777" w:rsidR="001253ED" w:rsidRPr="007B7470" w:rsidRDefault="001253ED" w:rsidP="00CB64D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253ED" w:rsidRPr="007B7470" w14:paraId="6EA0B61F" w14:textId="77777777" w:rsidTr="00CB64DF">
        <w:trPr>
          <w:trHeight w:val="70"/>
        </w:trPr>
        <w:tc>
          <w:tcPr>
            <w:tcW w:w="4821" w:type="dxa"/>
            <w:shd w:val="clear" w:color="auto" w:fill="C0C0C0"/>
            <w:noWrap/>
            <w:vAlign w:val="center"/>
          </w:tcPr>
          <w:p w14:paraId="089C08BD" w14:textId="77777777" w:rsidR="001253ED" w:rsidRPr="00801011" w:rsidRDefault="001253ED" w:rsidP="00CB64DF">
            <w:pPr>
              <w:spacing w:after="0" w:line="240" w:lineRule="auto"/>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sz w:val="24"/>
                <w:szCs w:val="24"/>
                <w:lang w:eastAsia="sk-SK"/>
              </w:rPr>
              <w:t>Financovanie zabezpečené v rozpočte</w:t>
            </w:r>
          </w:p>
        </w:tc>
        <w:tc>
          <w:tcPr>
            <w:tcW w:w="1134" w:type="dxa"/>
            <w:shd w:val="clear" w:color="auto" w:fill="C0C0C0"/>
            <w:noWrap/>
            <w:vAlign w:val="center"/>
          </w:tcPr>
          <w:p w14:paraId="6507EB49"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iCs/>
                <w:sz w:val="24"/>
                <w:szCs w:val="24"/>
                <w:lang w:eastAsia="sk-SK"/>
              </w:rPr>
              <w:t>0</w:t>
            </w:r>
          </w:p>
        </w:tc>
        <w:tc>
          <w:tcPr>
            <w:tcW w:w="1417" w:type="dxa"/>
            <w:shd w:val="clear" w:color="auto" w:fill="C0C0C0"/>
            <w:noWrap/>
            <w:vAlign w:val="center"/>
          </w:tcPr>
          <w:p w14:paraId="7BDA4B4C"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301 019</w:t>
            </w:r>
          </w:p>
        </w:tc>
        <w:tc>
          <w:tcPr>
            <w:tcW w:w="1276" w:type="dxa"/>
            <w:shd w:val="clear" w:color="auto" w:fill="C0C0C0"/>
            <w:noWrap/>
            <w:vAlign w:val="center"/>
          </w:tcPr>
          <w:p w14:paraId="0087A583"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75 000</w:t>
            </w:r>
          </w:p>
        </w:tc>
        <w:tc>
          <w:tcPr>
            <w:tcW w:w="1276" w:type="dxa"/>
            <w:shd w:val="clear" w:color="auto" w:fill="C0C0C0"/>
            <w:noWrap/>
            <w:vAlign w:val="center"/>
          </w:tcPr>
          <w:p w14:paraId="6EE552A7"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iCs/>
                <w:sz w:val="24"/>
                <w:szCs w:val="24"/>
                <w:lang w:eastAsia="sk-SK"/>
              </w:rPr>
              <w:t>0</w:t>
            </w:r>
          </w:p>
        </w:tc>
      </w:tr>
      <w:tr w:rsidR="001253ED" w:rsidRPr="007B7470" w14:paraId="4B4F9DB7" w14:textId="77777777" w:rsidTr="00CB64DF">
        <w:trPr>
          <w:trHeight w:val="70"/>
        </w:trPr>
        <w:tc>
          <w:tcPr>
            <w:tcW w:w="4821" w:type="dxa"/>
            <w:shd w:val="clear" w:color="auto" w:fill="BFBFBF" w:themeFill="background1" w:themeFillShade="BF"/>
            <w:noWrap/>
            <w:vAlign w:val="center"/>
          </w:tcPr>
          <w:p w14:paraId="2677A665" w14:textId="77777777" w:rsidR="001253ED" w:rsidRPr="00801011" w:rsidRDefault="001253ED" w:rsidP="00CB64DF">
            <w:pPr>
              <w:spacing w:after="0" w:line="240" w:lineRule="auto"/>
              <w:rPr>
                <w:rFonts w:ascii="Times New Roman" w:eastAsia="Times New Roman" w:hAnsi="Times New Roman" w:cs="Times New Roman"/>
                <w:b/>
                <w:sz w:val="24"/>
                <w:szCs w:val="24"/>
                <w:lang w:eastAsia="sk-SK"/>
              </w:rPr>
            </w:pPr>
            <w:r w:rsidRPr="00801011">
              <w:rPr>
                <w:rFonts w:ascii="Times New Roman" w:eastAsia="Times New Roman" w:hAnsi="Times New Roman" w:cs="Times New Roman"/>
                <w:b/>
                <w:sz w:val="24"/>
                <w:szCs w:val="24"/>
                <w:lang w:eastAsia="sk-SK"/>
              </w:rPr>
              <w:t>Iné ako rozpočtové zdroje</w:t>
            </w:r>
          </w:p>
        </w:tc>
        <w:tc>
          <w:tcPr>
            <w:tcW w:w="1134" w:type="dxa"/>
            <w:shd w:val="clear" w:color="auto" w:fill="BFBFBF" w:themeFill="background1" w:themeFillShade="BF"/>
            <w:noWrap/>
            <w:vAlign w:val="center"/>
          </w:tcPr>
          <w:p w14:paraId="57373028"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sz w:val="24"/>
                <w:szCs w:val="24"/>
                <w:lang w:eastAsia="sk-SK"/>
              </w:rPr>
              <w:t>0</w:t>
            </w:r>
          </w:p>
        </w:tc>
        <w:tc>
          <w:tcPr>
            <w:tcW w:w="1417" w:type="dxa"/>
            <w:shd w:val="clear" w:color="auto" w:fill="BFBFBF" w:themeFill="background1" w:themeFillShade="BF"/>
            <w:noWrap/>
            <w:vAlign w:val="center"/>
          </w:tcPr>
          <w:p w14:paraId="7B3F4299"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sz w:val="24"/>
                <w:szCs w:val="24"/>
                <w:lang w:eastAsia="sk-SK"/>
              </w:rPr>
              <w:t>0</w:t>
            </w:r>
          </w:p>
        </w:tc>
        <w:tc>
          <w:tcPr>
            <w:tcW w:w="1276" w:type="dxa"/>
            <w:shd w:val="clear" w:color="auto" w:fill="BFBFBF" w:themeFill="background1" w:themeFillShade="BF"/>
            <w:noWrap/>
            <w:vAlign w:val="center"/>
          </w:tcPr>
          <w:p w14:paraId="44EAE024"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sz w:val="24"/>
                <w:szCs w:val="24"/>
                <w:lang w:eastAsia="sk-SK"/>
              </w:rPr>
              <w:t>0</w:t>
            </w:r>
          </w:p>
        </w:tc>
        <w:tc>
          <w:tcPr>
            <w:tcW w:w="1276" w:type="dxa"/>
            <w:shd w:val="clear" w:color="auto" w:fill="BFBFBF" w:themeFill="background1" w:themeFillShade="BF"/>
            <w:noWrap/>
            <w:vAlign w:val="center"/>
          </w:tcPr>
          <w:p w14:paraId="01A5A8F6"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sz w:val="24"/>
                <w:szCs w:val="24"/>
                <w:lang w:eastAsia="sk-SK"/>
              </w:rPr>
              <w:t>0</w:t>
            </w:r>
          </w:p>
        </w:tc>
      </w:tr>
      <w:tr w:rsidR="001253ED" w:rsidRPr="007B7470" w14:paraId="4DF5AA7D" w14:textId="77777777" w:rsidTr="00CB64DF">
        <w:trPr>
          <w:trHeight w:val="70"/>
        </w:trPr>
        <w:tc>
          <w:tcPr>
            <w:tcW w:w="4821" w:type="dxa"/>
            <w:shd w:val="clear" w:color="auto" w:fill="A6A6A6" w:themeFill="background1" w:themeFillShade="A6"/>
            <w:noWrap/>
            <w:vAlign w:val="center"/>
          </w:tcPr>
          <w:p w14:paraId="48623FBC" w14:textId="77777777" w:rsidR="001253ED" w:rsidRPr="00801011" w:rsidRDefault="001253ED" w:rsidP="00CB64DF">
            <w:pPr>
              <w:spacing w:after="0" w:line="240" w:lineRule="auto"/>
              <w:rPr>
                <w:rFonts w:ascii="Times New Roman" w:eastAsia="Times New Roman" w:hAnsi="Times New Roman" w:cs="Times New Roman"/>
                <w:b/>
                <w:bCs/>
                <w:sz w:val="24"/>
                <w:szCs w:val="24"/>
                <w:lang w:eastAsia="sk-SK"/>
              </w:rPr>
            </w:pPr>
            <w:r w:rsidRPr="00801011">
              <w:rPr>
                <w:rFonts w:ascii="Times New Roman" w:eastAsia="Times New Roman" w:hAnsi="Times New Roman" w:cs="Times New Roman"/>
                <w:b/>
                <w:bCs/>
                <w:sz w:val="24"/>
                <w:szCs w:val="24"/>
                <w:lang w:eastAsia="sk-SK"/>
              </w:rPr>
              <w:t xml:space="preserve">Rozpočtovo nekrytý vplyv </w:t>
            </w:r>
          </w:p>
        </w:tc>
        <w:tc>
          <w:tcPr>
            <w:tcW w:w="1134" w:type="dxa"/>
            <w:shd w:val="clear" w:color="auto" w:fill="A6A6A6" w:themeFill="background1" w:themeFillShade="A6"/>
            <w:noWrap/>
            <w:vAlign w:val="center"/>
          </w:tcPr>
          <w:p w14:paraId="7C33F4D2"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shd w:val="clear" w:color="auto" w:fill="A6A6A6" w:themeFill="background1" w:themeFillShade="A6"/>
            <w:noWrap/>
            <w:vAlign w:val="center"/>
          </w:tcPr>
          <w:p w14:paraId="70442136"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shd w:val="clear" w:color="auto" w:fill="A6A6A6" w:themeFill="background1" w:themeFillShade="A6"/>
            <w:noWrap/>
            <w:vAlign w:val="center"/>
          </w:tcPr>
          <w:p w14:paraId="00BAF774"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shd w:val="clear" w:color="auto" w:fill="A6A6A6" w:themeFill="background1" w:themeFillShade="A6"/>
            <w:noWrap/>
            <w:vAlign w:val="center"/>
          </w:tcPr>
          <w:p w14:paraId="1FB3C0BC" w14:textId="77777777" w:rsidR="001253ED" w:rsidRPr="00801011" w:rsidRDefault="001253ED" w:rsidP="00CB64D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r>
    </w:tbl>
    <w:bookmarkEnd w:id="0"/>
    <w:p w14:paraId="649A599C" w14:textId="77777777" w:rsidR="001253ED" w:rsidRDefault="001253ED" w:rsidP="001253ED">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14:paraId="106C8FE4" w14:textId="77777777" w:rsidR="001253ED" w:rsidRPr="007B7470" w:rsidRDefault="001253ED" w:rsidP="001253ED">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276"/>
        <w:gridCol w:w="1276"/>
      </w:tblGrid>
      <w:tr w:rsidR="001253ED" w:rsidRPr="007B7470" w14:paraId="557E3CCF" w14:textId="77777777" w:rsidTr="00CB64D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D8C59E" w14:textId="77777777" w:rsidR="001253ED" w:rsidRPr="007B7470" w:rsidRDefault="001253ED" w:rsidP="00CB64DF">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A22032F" w14:textId="77777777" w:rsidR="001253ED" w:rsidRPr="00B95298" w:rsidRDefault="001253ED" w:rsidP="00CB64DF">
            <w:pPr>
              <w:spacing w:after="0" w:line="240" w:lineRule="auto"/>
              <w:jc w:val="center"/>
              <w:rPr>
                <w:rFonts w:ascii="Times New Roman" w:eastAsia="Times New Roman" w:hAnsi="Times New Roman" w:cs="Times New Roman"/>
                <w:b/>
                <w:bCs/>
                <w:color w:val="000000"/>
                <w:sz w:val="24"/>
                <w:szCs w:val="24"/>
                <w:lang w:eastAsia="sk-SK"/>
              </w:rPr>
            </w:pPr>
            <w:r w:rsidRPr="00B95298">
              <w:rPr>
                <w:rFonts w:ascii="Times New Roman" w:eastAsia="Times New Roman" w:hAnsi="Times New Roman" w:cs="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E0F22B" w14:textId="77777777" w:rsidR="001253ED" w:rsidRPr="00B95298" w:rsidRDefault="001253ED" w:rsidP="00CB64DF">
            <w:pPr>
              <w:spacing w:after="0" w:line="240" w:lineRule="auto"/>
              <w:jc w:val="center"/>
              <w:rPr>
                <w:rFonts w:ascii="Times New Roman" w:eastAsia="Times New Roman" w:hAnsi="Times New Roman" w:cs="Times New Roman"/>
                <w:b/>
                <w:bCs/>
                <w:color w:val="000000"/>
                <w:sz w:val="24"/>
                <w:szCs w:val="24"/>
                <w:lang w:eastAsia="sk-SK"/>
              </w:rPr>
            </w:pPr>
            <w:r w:rsidRPr="00B95298">
              <w:rPr>
                <w:rFonts w:ascii="Times New Roman" w:eastAsia="Times New Roman" w:hAnsi="Times New Roman" w:cs="Times New Roman"/>
                <w:b/>
                <w:bCs/>
                <w:color w:val="000000"/>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B7627E" w14:textId="77777777" w:rsidR="001253ED" w:rsidRPr="00B95298" w:rsidRDefault="001253ED" w:rsidP="00CB64DF">
            <w:pPr>
              <w:spacing w:after="0" w:line="240" w:lineRule="auto"/>
              <w:jc w:val="center"/>
              <w:rPr>
                <w:rFonts w:ascii="Times New Roman" w:eastAsia="Times New Roman" w:hAnsi="Times New Roman" w:cs="Times New Roman"/>
                <w:b/>
                <w:bCs/>
                <w:color w:val="000000"/>
                <w:sz w:val="24"/>
                <w:szCs w:val="24"/>
                <w:lang w:eastAsia="sk-SK"/>
              </w:rPr>
            </w:pPr>
            <w:r w:rsidRPr="00B95298">
              <w:rPr>
                <w:rFonts w:ascii="Times New Roman" w:eastAsia="Times New Roman" w:hAnsi="Times New Roman" w:cs="Times New Roman"/>
                <w:b/>
                <w:bCs/>
                <w:color w:val="000000"/>
                <w:sz w:val="24"/>
                <w:szCs w:val="24"/>
                <w:lang w:eastAsia="sk-SK"/>
              </w:rPr>
              <w:t>2027</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4A53D1" w14:textId="77777777" w:rsidR="001253ED" w:rsidRPr="00B95298" w:rsidRDefault="001253ED" w:rsidP="00CB64DF">
            <w:pPr>
              <w:spacing w:after="0" w:line="240" w:lineRule="auto"/>
              <w:jc w:val="center"/>
              <w:rPr>
                <w:rFonts w:ascii="Times New Roman" w:eastAsia="Times New Roman" w:hAnsi="Times New Roman" w:cs="Times New Roman"/>
                <w:b/>
                <w:bCs/>
                <w:color w:val="000000"/>
                <w:sz w:val="24"/>
                <w:szCs w:val="24"/>
                <w:lang w:eastAsia="sk-SK"/>
              </w:rPr>
            </w:pPr>
            <w:r w:rsidRPr="00B95298">
              <w:rPr>
                <w:rFonts w:ascii="Times New Roman" w:eastAsia="Times New Roman" w:hAnsi="Times New Roman" w:cs="Times New Roman"/>
                <w:b/>
                <w:bCs/>
                <w:color w:val="000000"/>
                <w:sz w:val="24"/>
                <w:szCs w:val="24"/>
                <w:lang w:eastAsia="sk-SK"/>
              </w:rPr>
              <w:t>2028</w:t>
            </w:r>
          </w:p>
        </w:tc>
      </w:tr>
      <w:tr w:rsidR="001253ED" w:rsidRPr="007B7470" w14:paraId="6C5EB669" w14:textId="77777777" w:rsidTr="00CB64D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6EFC0C5"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16C321CE"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6F4A650"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029D3A09"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64C81F1E"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r w:rsidR="001253ED" w:rsidRPr="007B7470" w14:paraId="2206EB22" w14:textId="77777777" w:rsidTr="00CB64D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888DC4C" w14:textId="77777777" w:rsidR="001253ED" w:rsidRDefault="001253ED" w:rsidP="00CB64DF">
            <w:pPr>
              <w:spacing w:after="0" w:line="240" w:lineRule="auto"/>
              <w:rPr>
                <w:rFonts w:ascii="Times New Roman" w:eastAsia="Times New Roman" w:hAnsi="Times New Roman" w:cs="Times New Roman"/>
                <w:sz w:val="24"/>
                <w:szCs w:val="24"/>
                <w:lang w:eastAsia="sk-SK"/>
              </w:rPr>
            </w:pPr>
            <w:bookmarkStart w:id="1" w:name="_Hlk196825900"/>
            <w:r w:rsidRPr="00EF6925">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MV SR</w:t>
            </w:r>
            <w:r w:rsidRPr="00EF692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program </w:t>
            </w:r>
            <w:r w:rsidRPr="00EF6925">
              <w:rPr>
                <w:rFonts w:ascii="Times New Roman" w:eastAsia="Times New Roman" w:hAnsi="Times New Roman" w:cs="Times New Roman"/>
                <w:sz w:val="24"/>
                <w:szCs w:val="24"/>
                <w:lang w:eastAsia="sk-SK"/>
              </w:rPr>
              <w:t>0</w:t>
            </w:r>
            <w:r>
              <w:rPr>
                <w:rFonts w:ascii="Times New Roman" w:eastAsia="Times New Roman" w:hAnsi="Times New Roman" w:cs="Times New Roman"/>
                <w:sz w:val="24"/>
                <w:szCs w:val="24"/>
                <w:lang w:eastAsia="sk-SK"/>
              </w:rPr>
              <w:t>D6</w:t>
            </w:r>
          </w:p>
          <w:p w14:paraId="057816B8"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MV SR/program 0EK (IKT + EVO + </w:t>
            </w:r>
            <w:proofErr w:type="spellStart"/>
            <w:r>
              <w:rPr>
                <w:rFonts w:ascii="Times New Roman" w:eastAsia="Times New Roman" w:hAnsi="Times New Roman" w:cs="Times New Roman"/>
                <w:color w:val="000000" w:themeColor="text1"/>
                <w:sz w:val="24"/>
                <w:szCs w:val="24"/>
                <w:lang w:eastAsia="sk-SK"/>
              </w:rPr>
              <w:t>CESDaP</w:t>
            </w:r>
            <w:proofErr w:type="spellEnd"/>
            <w:r>
              <w:rPr>
                <w:rFonts w:ascii="Times New Roman" w:eastAsia="Times New Roman" w:hAnsi="Times New Roman" w:cs="Times New Roman"/>
                <w:color w:val="000000" w:themeColor="text1"/>
                <w:sz w:val="24"/>
                <w:szCs w:val="24"/>
                <w:lang w:eastAsia="sk-SK"/>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B0C52C7"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hideMark/>
          </w:tcPr>
          <w:p w14:paraId="52D09680" w14:textId="77777777" w:rsidR="001253ED" w:rsidRDefault="001253ED" w:rsidP="00CB64DF">
            <w:pPr>
              <w:spacing w:after="0" w:line="240" w:lineRule="auto"/>
              <w:jc w:val="center"/>
              <w:rPr>
                <w:rFonts w:ascii="Times New Roman" w:eastAsia="Times New Roman" w:hAnsi="Times New Roman" w:cs="Times New Roman"/>
                <w:color w:val="000000"/>
                <w:sz w:val="24"/>
                <w:szCs w:val="24"/>
                <w:lang w:eastAsia="sk-SK"/>
              </w:rPr>
            </w:pPr>
          </w:p>
          <w:p w14:paraId="272A903B"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26EBF835" w14:textId="77777777" w:rsidR="001253ED"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p w14:paraId="459DDBC0"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p>
        </w:tc>
        <w:tc>
          <w:tcPr>
            <w:tcW w:w="1276" w:type="dxa"/>
            <w:tcBorders>
              <w:top w:val="nil"/>
              <w:left w:val="nil"/>
              <w:bottom w:val="single" w:sz="4" w:space="0" w:color="auto"/>
              <w:right w:val="single" w:sz="4" w:space="0" w:color="auto"/>
            </w:tcBorders>
            <w:shd w:val="clear" w:color="auto" w:fill="auto"/>
            <w:noWrap/>
            <w:vAlign w:val="center"/>
            <w:hideMark/>
          </w:tcPr>
          <w:p w14:paraId="54042E10" w14:textId="77777777" w:rsidR="001253ED" w:rsidRDefault="001253ED" w:rsidP="00CB64DF">
            <w:pPr>
              <w:spacing w:after="0" w:line="240" w:lineRule="auto"/>
              <w:jc w:val="center"/>
              <w:rPr>
                <w:rFonts w:ascii="Times New Roman" w:eastAsia="Times New Roman" w:hAnsi="Times New Roman" w:cs="Times New Roman"/>
                <w:color w:val="000000"/>
                <w:sz w:val="24"/>
                <w:szCs w:val="24"/>
                <w:lang w:eastAsia="sk-SK"/>
              </w:rPr>
            </w:pPr>
          </w:p>
          <w:p w14:paraId="3F68096F" w14:textId="77777777" w:rsidR="001253ED"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p w14:paraId="153EB733"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p>
        </w:tc>
      </w:tr>
      <w:bookmarkEnd w:id="1"/>
      <w:tr w:rsidR="001253ED" w:rsidRPr="007B7470" w14:paraId="48DF3519" w14:textId="77777777" w:rsidTr="00CB64D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E773564" w14:textId="77777777" w:rsidR="001253ED" w:rsidRPr="007B7470" w:rsidRDefault="001253ED" w:rsidP="00CB64DF">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3E482674"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0F803FC"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75BDBE33"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0B369AD9" w14:textId="77777777" w:rsidR="001253ED" w:rsidRPr="007B7470" w:rsidRDefault="001253ED" w:rsidP="00CB64DF">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r>
      <w:tr w:rsidR="001253ED" w:rsidRPr="007B7470" w14:paraId="46B5705A" w14:textId="77777777" w:rsidTr="00CB64D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604D7C0"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72D5A827"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9A0E458"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7C64C753"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413FC6AB"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r w:rsidR="001253ED" w:rsidRPr="007B7470" w14:paraId="5BE42091" w14:textId="77777777" w:rsidTr="00CB64D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9A40B8E"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655C1EC6"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A158A1E"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476061DC"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57972144"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r w:rsidR="001253ED" w:rsidRPr="007B7470" w14:paraId="2F826869" w14:textId="77777777" w:rsidTr="00CB64D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9C245F9"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033F7F"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A79D0A"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40616C"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E64F70" w14:textId="77777777" w:rsidR="001253ED" w:rsidRPr="007B7470" w:rsidRDefault="001253ED" w:rsidP="00CB64DF">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bl>
    <w:p w14:paraId="38EC4D20" w14:textId="77777777" w:rsidR="001253ED" w:rsidRPr="007B7470" w:rsidRDefault="001253ED" w:rsidP="001253ED">
      <w:pPr>
        <w:rPr>
          <w:rFonts w:ascii="Times New Roman" w:eastAsia="Times New Roman" w:hAnsi="Times New Roman" w:cs="Times New Roman"/>
          <w:b/>
          <w:bCs/>
          <w:sz w:val="24"/>
          <w:szCs w:val="24"/>
          <w:lang w:eastAsia="sk-SK"/>
        </w:rPr>
      </w:pPr>
    </w:p>
    <w:p w14:paraId="5C579B51" w14:textId="77777777" w:rsidR="001253ED" w:rsidRPr="007B7470" w:rsidRDefault="001253ED" w:rsidP="001253ED">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27EE5256" w14:textId="77777777" w:rsidR="001253ED" w:rsidRPr="007B7470" w:rsidRDefault="001253ED" w:rsidP="001253ED">
      <w:pPr>
        <w:spacing w:after="0" w:line="240" w:lineRule="auto"/>
        <w:jc w:val="both"/>
        <w:rPr>
          <w:rFonts w:ascii="Times New Roman" w:eastAsia="Times New Roman" w:hAnsi="Times New Roman" w:cs="Times New Roman"/>
          <w:b/>
          <w:bCs/>
          <w:sz w:val="12"/>
          <w:szCs w:val="24"/>
          <w:lang w:eastAsia="sk-SK"/>
        </w:rPr>
      </w:pPr>
    </w:p>
    <w:p w14:paraId="7CD973E5"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CB1557">
        <w:rPr>
          <w:rFonts w:ascii="Times New Roman" w:eastAsia="Times New Roman" w:hAnsi="Times New Roman" w:cs="Times New Roman"/>
          <w:bCs/>
          <w:sz w:val="24"/>
          <w:szCs w:val="24"/>
          <w:lang w:eastAsia="sk-SK"/>
        </w:rPr>
        <w:t>Celkový vplyv na rozpočet verejnej správy predstavujú zvýšené výdavky</w:t>
      </w:r>
      <w:r>
        <w:rPr>
          <w:rFonts w:ascii="Times New Roman" w:eastAsia="Times New Roman" w:hAnsi="Times New Roman" w:cs="Times New Roman"/>
          <w:bCs/>
          <w:sz w:val="24"/>
          <w:szCs w:val="24"/>
          <w:lang w:eastAsia="sk-SK"/>
        </w:rPr>
        <w:t xml:space="preserve"> </w:t>
      </w:r>
      <w:r w:rsidRPr="00593733">
        <w:rPr>
          <w:rFonts w:ascii="Times New Roman" w:eastAsia="Times New Roman" w:hAnsi="Times New Roman" w:cs="Times New Roman"/>
          <w:bCs/>
          <w:sz w:val="24"/>
          <w:szCs w:val="24"/>
          <w:lang w:eastAsia="sk-SK"/>
        </w:rPr>
        <w:t>ako aj zvýšené príjmy</w:t>
      </w:r>
      <w:r w:rsidRPr="00CB1557">
        <w:rPr>
          <w:rFonts w:ascii="Times New Roman" w:eastAsia="Times New Roman" w:hAnsi="Times New Roman" w:cs="Times New Roman"/>
          <w:bCs/>
          <w:sz w:val="24"/>
          <w:szCs w:val="24"/>
          <w:lang w:eastAsia="sk-SK"/>
        </w:rPr>
        <w:t xml:space="preserve"> v nadväznosti na navrhované zmeny</w:t>
      </w:r>
      <w:r>
        <w:rPr>
          <w:rFonts w:ascii="Times New Roman" w:eastAsia="Times New Roman" w:hAnsi="Times New Roman" w:cs="Times New Roman"/>
          <w:bCs/>
          <w:sz w:val="24"/>
          <w:szCs w:val="24"/>
          <w:lang w:eastAsia="sk-SK"/>
        </w:rPr>
        <w:t xml:space="preserve"> uvedené nižšie. Súčasne uvádzame návrh na riešenie zvýšených výdavkov rozpočtu verejnej správy a ako aj predpokladaný odhad príjmov verejnej správy</w:t>
      </w:r>
      <w:r w:rsidRPr="00CB1557">
        <w:rPr>
          <w:rFonts w:ascii="Times New Roman" w:eastAsia="Times New Roman" w:hAnsi="Times New Roman" w:cs="Times New Roman"/>
          <w:bCs/>
          <w:sz w:val="24"/>
          <w:szCs w:val="24"/>
          <w:lang w:eastAsia="sk-SK"/>
        </w:rPr>
        <w:t>:</w:t>
      </w:r>
    </w:p>
    <w:p w14:paraId="3D402369"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609B3980"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27058C">
        <w:rPr>
          <w:rFonts w:ascii="Times New Roman" w:eastAsia="Times New Roman" w:hAnsi="Times New Roman" w:cs="Times New Roman"/>
          <w:bCs/>
          <w:sz w:val="24"/>
          <w:szCs w:val="24"/>
          <w:lang w:eastAsia="sk-SK"/>
        </w:rPr>
        <w:t>1. Zvýšené</w:t>
      </w:r>
      <w:r>
        <w:rPr>
          <w:rFonts w:ascii="Times New Roman" w:eastAsia="Times New Roman" w:hAnsi="Times New Roman" w:cs="Times New Roman"/>
          <w:bCs/>
          <w:sz w:val="24"/>
          <w:szCs w:val="24"/>
          <w:lang w:eastAsia="sk-SK"/>
        </w:rPr>
        <w:t xml:space="preserve"> výdavky sa predpokladajú v súvislosti s ú</w:t>
      </w:r>
      <w:r w:rsidRPr="00654D4F">
        <w:rPr>
          <w:rFonts w:ascii="Times New Roman" w:eastAsia="Times New Roman" w:hAnsi="Times New Roman" w:cs="Times New Roman"/>
          <w:bCs/>
          <w:sz w:val="24"/>
          <w:szCs w:val="24"/>
          <w:lang w:eastAsia="sk-SK"/>
        </w:rPr>
        <w:t>prav</w:t>
      </w:r>
      <w:r>
        <w:rPr>
          <w:rFonts w:ascii="Times New Roman" w:eastAsia="Times New Roman" w:hAnsi="Times New Roman" w:cs="Times New Roman"/>
          <w:bCs/>
          <w:sz w:val="24"/>
          <w:szCs w:val="24"/>
          <w:lang w:eastAsia="sk-SK"/>
        </w:rPr>
        <w:t>ou</w:t>
      </w:r>
      <w:r w:rsidRPr="00654D4F">
        <w:rPr>
          <w:rFonts w:ascii="Times New Roman" w:eastAsia="Times New Roman" w:hAnsi="Times New Roman" w:cs="Times New Roman"/>
          <w:bCs/>
          <w:sz w:val="24"/>
          <w:szCs w:val="24"/>
          <w:lang w:eastAsia="sk-SK"/>
        </w:rPr>
        <w:t xml:space="preserve"> informačného systému</w:t>
      </w:r>
      <w:r w:rsidRPr="00654D4F">
        <w:t xml:space="preserve"> </w:t>
      </w:r>
      <w:r w:rsidRPr="00654D4F">
        <w:rPr>
          <w:rFonts w:ascii="Times New Roman" w:eastAsia="Times New Roman" w:hAnsi="Times New Roman" w:cs="Times New Roman"/>
          <w:bCs/>
          <w:sz w:val="24"/>
          <w:szCs w:val="24"/>
          <w:lang w:eastAsia="sk-SK"/>
        </w:rPr>
        <w:t>prostredníctvom Centrálnej evidencie správnych deliktov a priestupkov (</w:t>
      </w:r>
      <w:proofErr w:type="spellStart"/>
      <w:r w:rsidRPr="00654D4F">
        <w:rPr>
          <w:rFonts w:ascii="Times New Roman" w:eastAsia="Times New Roman" w:hAnsi="Times New Roman" w:cs="Times New Roman"/>
          <w:bCs/>
          <w:sz w:val="24"/>
          <w:szCs w:val="24"/>
          <w:lang w:eastAsia="sk-SK"/>
        </w:rPr>
        <w:t>CESDaP</w:t>
      </w:r>
      <w:proofErr w:type="spellEnd"/>
      <w:r w:rsidRPr="00654D4F">
        <w:rPr>
          <w:rFonts w:ascii="Times New Roman" w:eastAsia="Times New Roman" w:hAnsi="Times New Roman" w:cs="Times New Roman"/>
          <w:bCs/>
          <w:sz w:val="24"/>
          <w:szCs w:val="24"/>
          <w:lang w:eastAsia="sk-SK"/>
        </w:rPr>
        <w:t xml:space="preserve">) k riešeniu nezaplatenia </w:t>
      </w:r>
      <w:r w:rsidRPr="00242AA8">
        <w:rPr>
          <w:rFonts w:ascii="Times New Roman" w:eastAsia="Times New Roman" w:hAnsi="Times New Roman" w:cs="Times New Roman"/>
          <w:bCs/>
          <w:sz w:val="24"/>
          <w:szCs w:val="24"/>
          <w:lang w:eastAsia="sk-SK"/>
        </w:rPr>
        <w:t xml:space="preserve">povinného zmluvného poistenia zodpovednosti za škodu spôsobenú prevádzkou motorového vozidla </w:t>
      </w:r>
      <w:r>
        <w:rPr>
          <w:rFonts w:ascii="Times New Roman" w:eastAsia="Times New Roman" w:hAnsi="Times New Roman" w:cs="Times New Roman"/>
          <w:bCs/>
          <w:sz w:val="24"/>
          <w:szCs w:val="24"/>
          <w:lang w:eastAsia="sk-SK"/>
        </w:rPr>
        <w:t xml:space="preserve">(ďalej len „povinné zmluvné poistenie“). Tieto výdavky </w:t>
      </w:r>
      <w:r w:rsidRPr="00654D4F">
        <w:rPr>
          <w:rFonts w:ascii="Times New Roman" w:eastAsia="Times New Roman" w:hAnsi="Times New Roman" w:cs="Times New Roman"/>
          <w:bCs/>
          <w:sz w:val="24"/>
          <w:szCs w:val="24"/>
          <w:lang w:eastAsia="sk-SK"/>
        </w:rPr>
        <w:t xml:space="preserve">sú </w:t>
      </w:r>
      <w:proofErr w:type="spellStart"/>
      <w:r w:rsidRPr="00654D4F">
        <w:rPr>
          <w:rFonts w:ascii="Times New Roman" w:eastAsia="Times New Roman" w:hAnsi="Times New Roman" w:cs="Times New Roman"/>
          <w:bCs/>
          <w:sz w:val="24"/>
          <w:szCs w:val="24"/>
          <w:lang w:eastAsia="sk-SK"/>
        </w:rPr>
        <w:t>nacenené</w:t>
      </w:r>
      <w:proofErr w:type="spellEnd"/>
      <w:r w:rsidRPr="00654D4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v sume 151 01</w:t>
      </w:r>
      <w:r w:rsidRPr="009137AE">
        <w:rPr>
          <w:rFonts w:ascii="Times New Roman" w:eastAsia="Times New Roman" w:hAnsi="Times New Roman" w:cs="Times New Roman"/>
          <w:bCs/>
          <w:sz w:val="24"/>
          <w:szCs w:val="24"/>
          <w:lang w:eastAsia="sk-SK"/>
        </w:rPr>
        <w:t>9</w:t>
      </w:r>
      <w:r w:rsidRPr="00B176A8">
        <w:rPr>
          <w:rFonts w:ascii="Times New Roman" w:eastAsia="Times New Roman" w:hAnsi="Times New Roman" w:cs="Times New Roman"/>
          <w:bCs/>
          <w:color w:val="FF0000"/>
          <w:sz w:val="24"/>
          <w:szCs w:val="24"/>
          <w:lang w:eastAsia="sk-SK"/>
        </w:rPr>
        <w:t xml:space="preserve"> </w:t>
      </w:r>
      <w:r>
        <w:rPr>
          <w:rFonts w:ascii="Times New Roman" w:eastAsia="Times New Roman" w:hAnsi="Times New Roman" w:cs="Times New Roman"/>
          <w:bCs/>
          <w:sz w:val="24"/>
          <w:szCs w:val="24"/>
          <w:lang w:eastAsia="sk-SK"/>
        </w:rPr>
        <w:t>s DPH</w:t>
      </w:r>
      <w:r w:rsidRPr="00654D4F">
        <w:rPr>
          <w:rFonts w:ascii="Times New Roman" w:eastAsia="Times New Roman" w:hAnsi="Times New Roman" w:cs="Times New Roman"/>
          <w:bCs/>
          <w:sz w:val="24"/>
          <w:szCs w:val="24"/>
          <w:lang w:eastAsia="sk-SK"/>
        </w:rPr>
        <w:t xml:space="preserve">. Suma pre proces „automatizovaného“ </w:t>
      </w:r>
      <w:proofErr w:type="spellStart"/>
      <w:r w:rsidRPr="00654D4F">
        <w:rPr>
          <w:rFonts w:ascii="Times New Roman" w:eastAsia="Times New Roman" w:hAnsi="Times New Roman" w:cs="Times New Roman"/>
          <w:bCs/>
          <w:sz w:val="24"/>
          <w:szCs w:val="24"/>
          <w:lang w:eastAsia="sk-SK"/>
        </w:rPr>
        <w:t>rozkazného</w:t>
      </w:r>
      <w:proofErr w:type="spellEnd"/>
      <w:r w:rsidRPr="00654D4F">
        <w:rPr>
          <w:rFonts w:ascii="Times New Roman" w:eastAsia="Times New Roman" w:hAnsi="Times New Roman" w:cs="Times New Roman"/>
          <w:bCs/>
          <w:sz w:val="24"/>
          <w:szCs w:val="24"/>
          <w:lang w:eastAsia="sk-SK"/>
        </w:rPr>
        <w:t xml:space="preserve"> konania v rámci správnych deliktov nezaplateného </w:t>
      </w:r>
      <w:r>
        <w:rPr>
          <w:rFonts w:ascii="Times New Roman" w:eastAsia="Times New Roman" w:hAnsi="Times New Roman" w:cs="Times New Roman"/>
          <w:bCs/>
          <w:sz w:val="24"/>
          <w:szCs w:val="24"/>
          <w:lang w:eastAsia="sk-SK"/>
        </w:rPr>
        <w:t>povinného zmluvného poistenia</w:t>
      </w:r>
      <w:r w:rsidRPr="00654D4F">
        <w:rPr>
          <w:rFonts w:ascii="Times New Roman" w:eastAsia="Times New Roman" w:hAnsi="Times New Roman" w:cs="Times New Roman"/>
          <w:bCs/>
          <w:sz w:val="24"/>
          <w:szCs w:val="24"/>
          <w:lang w:eastAsia="sk-SK"/>
        </w:rPr>
        <w:t xml:space="preserve"> s využitím inštitútu objektívnej zodpovednosti zahŕňa nasledovné úpravy:</w:t>
      </w:r>
    </w:p>
    <w:p w14:paraId="3DF9D2D8"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Pr="00E55208">
        <w:rPr>
          <w:rFonts w:ascii="Times New Roman" w:eastAsia="Times New Roman" w:hAnsi="Times New Roman" w:cs="Times New Roman"/>
          <w:bCs/>
          <w:sz w:val="24"/>
          <w:szCs w:val="24"/>
          <w:u w:val="single"/>
          <w:lang w:eastAsia="sk-SK"/>
        </w:rPr>
        <w:t>CESDAP zabezpečí:</w:t>
      </w:r>
    </w:p>
    <w:p w14:paraId="341A7F29"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654D4F">
        <w:rPr>
          <w:rFonts w:ascii="Times New Roman" w:eastAsia="Times New Roman" w:hAnsi="Times New Roman" w:cs="Times New Roman"/>
          <w:bCs/>
          <w:sz w:val="24"/>
          <w:szCs w:val="24"/>
          <w:lang w:eastAsia="sk-SK"/>
        </w:rPr>
        <w:t>o</w:t>
      </w:r>
      <w:r w:rsidRPr="00654D4F">
        <w:rPr>
          <w:rFonts w:ascii="Times New Roman" w:eastAsia="Times New Roman" w:hAnsi="Times New Roman" w:cs="Times New Roman"/>
          <w:bCs/>
          <w:sz w:val="24"/>
          <w:szCs w:val="24"/>
          <w:lang w:eastAsia="sk-SK"/>
        </w:rPr>
        <w:tab/>
        <w:t xml:space="preserve">vytvorenie spisu k deliktu vo </w:t>
      </w:r>
      <w:proofErr w:type="spellStart"/>
      <w:r w:rsidRPr="00654D4F">
        <w:rPr>
          <w:rFonts w:ascii="Times New Roman" w:eastAsia="Times New Roman" w:hAnsi="Times New Roman" w:cs="Times New Roman"/>
          <w:bCs/>
          <w:sz w:val="24"/>
          <w:szCs w:val="24"/>
          <w:lang w:eastAsia="sk-SK"/>
        </w:rPr>
        <w:t>Fabasofte</w:t>
      </w:r>
      <w:proofErr w:type="spellEnd"/>
      <w:r w:rsidRPr="00654D4F">
        <w:rPr>
          <w:rFonts w:ascii="Times New Roman" w:eastAsia="Times New Roman" w:hAnsi="Times New Roman" w:cs="Times New Roman"/>
          <w:bCs/>
          <w:sz w:val="24"/>
          <w:szCs w:val="24"/>
          <w:lang w:eastAsia="sk-SK"/>
        </w:rPr>
        <w:t xml:space="preserve"> a pridelenie č</w:t>
      </w:r>
      <w:r>
        <w:rPr>
          <w:rFonts w:ascii="Times New Roman" w:eastAsia="Times New Roman" w:hAnsi="Times New Roman" w:cs="Times New Roman"/>
          <w:bCs/>
          <w:sz w:val="24"/>
          <w:szCs w:val="24"/>
          <w:lang w:eastAsia="sk-SK"/>
        </w:rPr>
        <w:t>ísla spisu</w:t>
      </w:r>
      <w:r w:rsidRPr="00654D4F">
        <w:rPr>
          <w:rFonts w:ascii="Times New Roman" w:eastAsia="Times New Roman" w:hAnsi="Times New Roman" w:cs="Times New Roman"/>
          <w:bCs/>
          <w:sz w:val="24"/>
          <w:szCs w:val="24"/>
          <w:lang w:eastAsia="sk-SK"/>
        </w:rPr>
        <w:t xml:space="preserve"> (uzatvorenie spisu a</w:t>
      </w:r>
      <w:r>
        <w:rPr>
          <w:rFonts w:ascii="Times New Roman" w:eastAsia="Times New Roman" w:hAnsi="Times New Roman" w:cs="Times New Roman"/>
          <w:bCs/>
          <w:sz w:val="24"/>
          <w:szCs w:val="24"/>
          <w:lang w:eastAsia="sk-SK"/>
        </w:rPr>
        <w:t> </w:t>
      </w:r>
      <w:r w:rsidRPr="00654D4F">
        <w:rPr>
          <w:rFonts w:ascii="Times New Roman" w:eastAsia="Times New Roman" w:hAnsi="Times New Roman" w:cs="Times New Roman"/>
          <w:bCs/>
          <w:sz w:val="24"/>
          <w:szCs w:val="24"/>
          <w:lang w:eastAsia="sk-SK"/>
        </w:rPr>
        <w:t>pod.),</w:t>
      </w:r>
    </w:p>
    <w:p w14:paraId="778D27CD"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654D4F">
        <w:rPr>
          <w:rFonts w:ascii="Times New Roman" w:eastAsia="Times New Roman" w:hAnsi="Times New Roman" w:cs="Times New Roman"/>
          <w:bCs/>
          <w:sz w:val="24"/>
          <w:szCs w:val="24"/>
          <w:lang w:eastAsia="sk-SK"/>
        </w:rPr>
        <w:t>o</w:t>
      </w:r>
      <w:r w:rsidRPr="00654D4F">
        <w:rPr>
          <w:rFonts w:ascii="Times New Roman" w:eastAsia="Times New Roman" w:hAnsi="Times New Roman" w:cs="Times New Roman"/>
          <w:bCs/>
          <w:sz w:val="24"/>
          <w:szCs w:val="24"/>
          <w:lang w:eastAsia="sk-SK"/>
        </w:rPr>
        <w:tab/>
        <w:t>vygenerovanie rozkazu na základe definovanej šablóny,</w:t>
      </w:r>
    </w:p>
    <w:p w14:paraId="7D3CD07D" w14:textId="77777777" w:rsidR="001253ED" w:rsidRPr="00454DFB"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654D4F">
        <w:rPr>
          <w:rFonts w:ascii="Times New Roman" w:eastAsia="Times New Roman" w:hAnsi="Times New Roman" w:cs="Times New Roman"/>
          <w:bCs/>
          <w:sz w:val="24"/>
          <w:szCs w:val="24"/>
          <w:lang w:eastAsia="sk-SK"/>
        </w:rPr>
        <w:t>o</w:t>
      </w:r>
      <w:r w:rsidRPr="00654D4F">
        <w:rPr>
          <w:rFonts w:ascii="Times New Roman" w:eastAsia="Times New Roman" w:hAnsi="Times New Roman" w:cs="Times New Roman"/>
          <w:bCs/>
          <w:sz w:val="24"/>
          <w:szCs w:val="24"/>
          <w:lang w:eastAsia="sk-SK"/>
        </w:rPr>
        <w:tab/>
      </w:r>
      <w:r w:rsidRPr="00454DFB">
        <w:rPr>
          <w:rFonts w:ascii="Times New Roman" w:eastAsia="Times New Roman" w:hAnsi="Times New Roman" w:cs="Times New Roman"/>
          <w:bCs/>
          <w:sz w:val="24"/>
          <w:szCs w:val="24"/>
          <w:lang w:eastAsia="sk-SK"/>
        </w:rPr>
        <w:t>vygenerovanie rozkazu pod hlavičkou správneho orgánu - okresn</w:t>
      </w:r>
      <w:r>
        <w:rPr>
          <w:rFonts w:ascii="Times New Roman" w:eastAsia="Times New Roman" w:hAnsi="Times New Roman" w:cs="Times New Roman"/>
          <w:bCs/>
          <w:sz w:val="24"/>
          <w:szCs w:val="24"/>
          <w:lang w:eastAsia="sk-SK"/>
        </w:rPr>
        <w:t>ého</w:t>
      </w:r>
      <w:r w:rsidRPr="00454DFB">
        <w:rPr>
          <w:rFonts w:ascii="Times New Roman" w:eastAsia="Times New Roman" w:hAnsi="Times New Roman" w:cs="Times New Roman"/>
          <w:bCs/>
          <w:sz w:val="24"/>
          <w:szCs w:val="24"/>
          <w:lang w:eastAsia="sk-SK"/>
        </w:rPr>
        <w:t xml:space="preserve"> úrad</w:t>
      </w:r>
      <w:r>
        <w:rPr>
          <w:rFonts w:ascii="Times New Roman" w:eastAsia="Times New Roman" w:hAnsi="Times New Roman" w:cs="Times New Roman"/>
          <w:bCs/>
          <w:sz w:val="24"/>
          <w:szCs w:val="24"/>
          <w:lang w:eastAsia="sk-SK"/>
        </w:rPr>
        <w:t>u,</w:t>
      </w:r>
      <w:r w:rsidRPr="00454DFB">
        <w:rPr>
          <w:rFonts w:ascii="Times New Roman" w:eastAsia="Times New Roman" w:hAnsi="Times New Roman" w:cs="Times New Roman"/>
          <w:bCs/>
          <w:sz w:val="24"/>
          <w:szCs w:val="24"/>
          <w:lang w:eastAsia="sk-SK"/>
        </w:rPr>
        <w:t xml:space="preserve"> </w:t>
      </w:r>
    </w:p>
    <w:p w14:paraId="211756B4"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454DFB">
        <w:rPr>
          <w:rFonts w:ascii="Times New Roman" w:eastAsia="Times New Roman" w:hAnsi="Times New Roman" w:cs="Times New Roman"/>
          <w:bCs/>
          <w:sz w:val="24"/>
          <w:szCs w:val="24"/>
          <w:lang w:eastAsia="sk-SK"/>
        </w:rPr>
        <w:t>o</w:t>
      </w:r>
      <w:r w:rsidRPr="00454DFB">
        <w:rPr>
          <w:rFonts w:ascii="Times New Roman" w:eastAsia="Times New Roman" w:hAnsi="Times New Roman" w:cs="Times New Roman"/>
          <w:bCs/>
          <w:sz w:val="24"/>
          <w:szCs w:val="24"/>
          <w:lang w:eastAsia="sk-SK"/>
        </w:rPr>
        <w:tab/>
        <w:t>verifikovanie rozkazu pred odoslaním</w:t>
      </w:r>
      <w:r>
        <w:rPr>
          <w:rFonts w:ascii="Times New Roman" w:eastAsia="Times New Roman" w:hAnsi="Times New Roman" w:cs="Times New Roman"/>
          <w:bCs/>
          <w:sz w:val="24"/>
          <w:szCs w:val="24"/>
          <w:lang w:eastAsia="sk-SK"/>
        </w:rPr>
        <w:t>,</w:t>
      </w:r>
    </w:p>
    <w:p w14:paraId="176604A5"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654D4F">
        <w:rPr>
          <w:rFonts w:ascii="Times New Roman" w:eastAsia="Times New Roman" w:hAnsi="Times New Roman" w:cs="Times New Roman"/>
          <w:bCs/>
          <w:sz w:val="24"/>
          <w:szCs w:val="24"/>
          <w:lang w:eastAsia="sk-SK"/>
        </w:rPr>
        <w:t>o</w:t>
      </w:r>
      <w:r w:rsidRPr="00654D4F">
        <w:rPr>
          <w:rFonts w:ascii="Times New Roman" w:eastAsia="Times New Roman" w:hAnsi="Times New Roman" w:cs="Times New Roman"/>
          <w:bCs/>
          <w:sz w:val="24"/>
          <w:szCs w:val="24"/>
          <w:lang w:eastAsia="sk-SK"/>
        </w:rPr>
        <w:tab/>
        <w:t xml:space="preserve">zaslanie rozkazu cez </w:t>
      </w:r>
      <w:r>
        <w:rPr>
          <w:rFonts w:ascii="Times New Roman" w:eastAsia="Times New Roman" w:hAnsi="Times New Roman" w:cs="Times New Roman"/>
          <w:bCs/>
          <w:sz w:val="24"/>
          <w:szCs w:val="24"/>
          <w:lang w:eastAsia="sk-SK"/>
        </w:rPr>
        <w:t>Centrálne úradné doručovanie (</w:t>
      </w:r>
      <w:r w:rsidRPr="00654D4F">
        <w:rPr>
          <w:rFonts w:ascii="Times New Roman" w:eastAsia="Times New Roman" w:hAnsi="Times New Roman" w:cs="Times New Roman"/>
          <w:bCs/>
          <w:sz w:val="24"/>
          <w:szCs w:val="24"/>
          <w:lang w:eastAsia="sk-SK"/>
        </w:rPr>
        <w:t>CÚD</w:t>
      </w:r>
      <w:r>
        <w:rPr>
          <w:rFonts w:ascii="Times New Roman" w:eastAsia="Times New Roman" w:hAnsi="Times New Roman" w:cs="Times New Roman"/>
          <w:bCs/>
          <w:sz w:val="24"/>
          <w:szCs w:val="24"/>
          <w:lang w:eastAsia="sk-SK"/>
        </w:rPr>
        <w:t>)</w:t>
      </w:r>
      <w:r w:rsidRPr="00654D4F">
        <w:rPr>
          <w:rFonts w:ascii="Times New Roman" w:eastAsia="Times New Roman" w:hAnsi="Times New Roman" w:cs="Times New Roman"/>
          <w:bCs/>
          <w:sz w:val="24"/>
          <w:szCs w:val="24"/>
          <w:lang w:eastAsia="sk-SK"/>
        </w:rPr>
        <w:t xml:space="preserve"> na držiteľa,</w:t>
      </w:r>
    </w:p>
    <w:p w14:paraId="3FCCEBD5" w14:textId="77777777" w:rsidR="001253ED" w:rsidRPr="00654D4F"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654D4F">
        <w:rPr>
          <w:rFonts w:ascii="Times New Roman" w:eastAsia="Times New Roman" w:hAnsi="Times New Roman" w:cs="Times New Roman"/>
          <w:bCs/>
          <w:sz w:val="24"/>
          <w:szCs w:val="24"/>
          <w:lang w:eastAsia="sk-SK"/>
        </w:rPr>
        <w:t>o</w:t>
      </w:r>
      <w:r w:rsidRPr="00654D4F">
        <w:rPr>
          <w:rFonts w:ascii="Times New Roman" w:eastAsia="Times New Roman" w:hAnsi="Times New Roman" w:cs="Times New Roman"/>
          <w:bCs/>
          <w:sz w:val="24"/>
          <w:szCs w:val="24"/>
          <w:lang w:eastAsia="sk-SK"/>
        </w:rPr>
        <w:tab/>
        <w:t xml:space="preserve">vytvorenie predpisu pohľadávky, </w:t>
      </w:r>
    </w:p>
    <w:p w14:paraId="33802591"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ind w:left="284" w:hanging="284"/>
        <w:jc w:val="both"/>
        <w:rPr>
          <w:rFonts w:ascii="Times New Roman" w:eastAsia="Times New Roman" w:hAnsi="Times New Roman" w:cs="Times New Roman"/>
          <w:bCs/>
          <w:sz w:val="24"/>
          <w:szCs w:val="24"/>
          <w:lang w:eastAsia="sk-SK"/>
        </w:rPr>
      </w:pPr>
      <w:r w:rsidRPr="00654D4F">
        <w:rPr>
          <w:rFonts w:ascii="Times New Roman" w:eastAsia="Times New Roman" w:hAnsi="Times New Roman" w:cs="Times New Roman"/>
          <w:bCs/>
          <w:sz w:val="24"/>
          <w:szCs w:val="24"/>
          <w:lang w:eastAsia="sk-SK"/>
        </w:rPr>
        <w:t>o</w:t>
      </w:r>
      <w:r w:rsidRPr="00654D4F">
        <w:rPr>
          <w:rFonts w:ascii="Times New Roman" w:eastAsia="Times New Roman" w:hAnsi="Times New Roman" w:cs="Times New Roman"/>
          <w:bCs/>
          <w:sz w:val="24"/>
          <w:szCs w:val="24"/>
          <w:lang w:eastAsia="sk-SK"/>
        </w:rPr>
        <w:tab/>
        <w:t>riešenie procesu v prípade odporu – vyhovenie, resp. začatie správneho konania</w:t>
      </w:r>
      <w:r>
        <w:rPr>
          <w:rFonts w:ascii="Times New Roman" w:eastAsia="Times New Roman" w:hAnsi="Times New Roman" w:cs="Times New Roman"/>
          <w:bCs/>
          <w:sz w:val="24"/>
          <w:szCs w:val="24"/>
          <w:lang w:eastAsia="sk-SK"/>
        </w:rPr>
        <w:t>, pričom</w:t>
      </w:r>
      <w:r w:rsidRPr="00654D4F">
        <w:rPr>
          <w:rFonts w:ascii="Times New Roman" w:eastAsia="Times New Roman" w:hAnsi="Times New Roman" w:cs="Times New Roman"/>
          <w:bCs/>
          <w:sz w:val="24"/>
          <w:szCs w:val="24"/>
          <w:lang w:eastAsia="sk-SK"/>
        </w:rPr>
        <w:t xml:space="preserve"> v tomto prípade je potrebné zasielať informáciu do </w:t>
      </w:r>
      <w:r>
        <w:rPr>
          <w:rFonts w:ascii="Times New Roman" w:eastAsia="Times New Roman" w:hAnsi="Times New Roman" w:cs="Times New Roman"/>
          <w:bCs/>
          <w:sz w:val="24"/>
          <w:szCs w:val="24"/>
          <w:lang w:eastAsia="sk-SK"/>
        </w:rPr>
        <w:t>evidencie vozidiel (</w:t>
      </w:r>
      <w:r w:rsidRPr="00654D4F">
        <w:rPr>
          <w:rFonts w:ascii="Times New Roman" w:eastAsia="Times New Roman" w:hAnsi="Times New Roman" w:cs="Times New Roman"/>
          <w:bCs/>
          <w:sz w:val="24"/>
          <w:szCs w:val="24"/>
          <w:lang w:eastAsia="sk-SK"/>
        </w:rPr>
        <w:t>EVO</w:t>
      </w:r>
      <w:r>
        <w:rPr>
          <w:rFonts w:ascii="Times New Roman" w:eastAsia="Times New Roman" w:hAnsi="Times New Roman" w:cs="Times New Roman"/>
          <w:bCs/>
          <w:sz w:val="24"/>
          <w:szCs w:val="24"/>
          <w:lang w:eastAsia="sk-SK"/>
        </w:rPr>
        <w:t>)</w:t>
      </w:r>
      <w:r w:rsidRPr="00654D4F">
        <w:rPr>
          <w:rFonts w:ascii="Times New Roman" w:eastAsia="Times New Roman" w:hAnsi="Times New Roman" w:cs="Times New Roman"/>
          <w:bCs/>
          <w:sz w:val="24"/>
          <w:szCs w:val="24"/>
          <w:lang w:eastAsia="sk-SK"/>
        </w:rPr>
        <w:t xml:space="preserve">, aby sa nedalo </w:t>
      </w:r>
      <w:r>
        <w:rPr>
          <w:rFonts w:ascii="Times New Roman" w:eastAsia="Times New Roman" w:hAnsi="Times New Roman" w:cs="Times New Roman"/>
          <w:bCs/>
          <w:sz w:val="24"/>
          <w:szCs w:val="24"/>
          <w:lang w:eastAsia="sk-SK"/>
        </w:rPr>
        <w:t>motorové vozidlo</w:t>
      </w:r>
      <w:r w:rsidRPr="00654D4F">
        <w:rPr>
          <w:rFonts w:ascii="Times New Roman" w:eastAsia="Times New Roman" w:hAnsi="Times New Roman" w:cs="Times New Roman"/>
          <w:bCs/>
          <w:sz w:val="24"/>
          <w:szCs w:val="24"/>
          <w:lang w:eastAsia="sk-SK"/>
        </w:rPr>
        <w:t xml:space="preserve"> vyradiť.</w:t>
      </w:r>
    </w:p>
    <w:p w14:paraId="562E07B0"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3EE9C6E0"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CB1557">
        <w:rPr>
          <w:rFonts w:ascii="Times New Roman" w:eastAsia="Times New Roman" w:hAnsi="Times New Roman" w:cs="Times New Roman"/>
          <w:bCs/>
          <w:sz w:val="24"/>
          <w:szCs w:val="24"/>
          <w:lang w:eastAsia="sk-SK"/>
        </w:rPr>
        <w:t xml:space="preserve">2. </w:t>
      </w:r>
      <w:r w:rsidRPr="000850AD">
        <w:rPr>
          <w:rFonts w:ascii="Times New Roman" w:eastAsia="Times New Roman" w:hAnsi="Times New Roman" w:cs="Times New Roman"/>
          <w:bCs/>
          <w:sz w:val="24"/>
          <w:szCs w:val="24"/>
          <w:lang w:eastAsia="sk-SK"/>
        </w:rPr>
        <w:t>Evidencia vozidiel (EVO)</w:t>
      </w:r>
      <w:r w:rsidRPr="00654D4F">
        <w:rPr>
          <w:rFonts w:ascii="Times New Roman" w:eastAsia="Times New Roman" w:hAnsi="Times New Roman" w:cs="Times New Roman"/>
          <w:bCs/>
          <w:sz w:val="24"/>
          <w:szCs w:val="24"/>
          <w:lang w:eastAsia="sk-SK"/>
        </w:rPr>
        <w:t xml:space="preserve"> zabezpečí každý deň identifikovanie vozidiel, ktoré neboli poistené dlhšie ako </w:t>
      </w:r>
      <w:r>
        <w:rPr>
          <w:rFonts w:ascii="Times New Roman" w:eastAsia="Times New Roman" w:hAnsi="Times New Roman" w:cs="Times New Roman"/>
          <w:bCs/>
          <w:sz w:val="24"/>
          <w:szCs w:val="24"/>
          <w:lang w:eastAsia="sk-SK"/>
        </w:rPr>
        <w:t>30 dní</w:t>
      </w:r>
      <w:r w:rsidRPr="00654D4F">
        <w:rPr>
          <w:rFonts w:ascii="Times New Roman" w:eastAsia="Times New Roman" w:hAnsi="Times New Roman" w:cs="Times New Roman"/>
          <w:bCs/>
          <w:sz w:val="24"/>
          <w:szCs w:val="24"/>
          <w:lang w:eastAsia="sk-SK"/>
        </w:rPr>
        <w:t xml:space="preserve"> a pošle všetky údaje do </w:t>
      </w:r>
      <w:proofErr w:type="spellStart"/>
      <w:r w:rsidRPr="00654D4F">
        <w:rPr>
          <w:rFonts w:ascii="Times New Roman" w:eastAsia="Times New Roman" w:hAnsi="Times New Roman" w:cs="Times New Roman"/>
          <w:bCs/>
          <w:sz w:val="24"/>
          <w:szCs w:val="24"/>
          <w:lang w:eastAsia="sk-SK"/>
        </w:rPr>
        <w:t>CESDaP</w:t>
      </w:r>
      <w:proofErr w:type="spellEnd"/>
      <w:r w:rsidRPr="00654D4F">
        <w:rPr>
          <w:rFonts w:ascii="Times New Roman" w:eastAsia="Times New Roman" w:hAnsi="Times New Roman" w:cs="Times New Roman"/>
          <w:bCs/>
          <w:sz w:val="24"/>
          <w:szCs w:val="24"/>
          <w:lang w:eastAsia="sk-SK"/>
        </w:rPr>
        <w:t xml:space="preserve"> potrebné pre vygenerovanie rozkazu (držiteľ, údaje vozidla, údaje o</w:t>
      </w:r>
      <w:r>
        <w:rPr>
          <w:rFonts w:ascii="Times New Roman" w:eastAsia="Times New Roman" w:hAnsi="Times New Roman" w:cs="Times New Roman"/>
          <w:bCs/>
          <w:sz w:val="24"/>
          <w:szCs w:val="24"/>
          <w:lang w:eastAsia="sk-SK"/>
        </w:rPr>
        <w:t> povinnom zmluvnom poistení</w:t>
      </w:r>
      <w:r w:rsidRPr="00654D4F">
        <w:rPr>
          <w:rFonts w:ascii="Times New Roman" w:eastAsia="Times New Roman" w:hAnsi="Times New Roman" w:cs="Times New Roman"/>
          <w:bCs/>
          <w:sz w:val="24"/>
          <w:szCs w:val="24"/>
          <w:lang w:eastAsia="sk-SK"/>
        </w:rPr>
        <w:t xml:space="preserve"> – spresní sa podľa dohody o</w:t>
      </w:r>
      <w:r>
        <w:rPr>
          <w:rFonts w:ascii="Times New Roman" w:eastAsia="Times New Roman" w:hAnsi="Times New Roman" w:cs="Times New Roman"/>
          <w:bCs/>
          <w:sz w:val="24"/>
          <w:szCs w:val="24"/>
          <w:lang w:eastAsia="sk-SK"/>
        </w:rPr>
        <w:t> </w:t>
      </w:r>
      <w:r w:rsidRPr="00654D4F">
        <w:rPr>
          <w:rFonts w:ascii="Times New Roman" w:eastAsia="Times New Roman" w:hAnsi="Times New Roman" w:cs="Times New Roman"/>
          <w:bCs/>
          <w:sz w:val="24"/>
          <w:szCs w:val="24"/>
          <w:lang w:eastAsia="sk-SK"/>
        </w:rPr>
        <w:t>využití/úpravy WS)</w:t>
      </w:r>
      <w:r>
        <w:rPr>
          <w:rFonts w:ascii="Times New Roman" w:eastAsia="Times New Roman" w:hAnsi="Times New Roman" w:cs="Times New Roman"/>
          <w:bCs/>
          <w:sz w:val="24"/>
          <w:szCs w:val="24"/>
          <w:lang w:eastAsia="sk-SK"/>
        </w:rPr>
        <w:t>. Súčasťou komplexných zmien je aj jednorazové prečistenie EVO</w:t>
      </w:r>
      <w:r w:rsidRPr="00F34EFC">
        <w:rPr>
          <w:rFonts w:ascii="Times New Roman" w:eastAsia="Times New Roman" w:hAnsi="Times New Roman" w:cs="Times New Roman"/>
          <w:bCs/>
          <w:sz w:val="24"/>
          <w:szCs w:val="24"/>
          <w:lang w:eastAsia="sk-SK"/>
        </w:rPr>
        <w:t xml:space="preserve">, ktoré sa má uskutočniť hromadným vyradením vozidiel nepoistených viac ako 24 </w:t>
      </w:r>
      <w:r>
        <w:rPr>
          <w:rFonts w:ascii="Times New Roman" w:eastAsia="Times New Roman" w:hAnsi="Times New Roman" w:cs="Times New Roman"/>
          <w:bCs/>
          <w:sz w:val="24"/>
          <w:szCs w:val="24"/>
          <w:lang w:eastAsia="sk-SK"/>
        </w:rPr>
        <w:t xml:space="preserve">po sebe nasledujúcich </w:t>
      </w:r>
      <w:r w:rsidRPr="00F34EFC">
        <w:rPr>
          <w:rFonts w:ascii="Times New Roman" w:eastAsia="Times New Roman" w:hAnsi="Times New Roman" w:cs="Times New Roman"/>
          <w:bCs/>
          <w:sz w:val="24"/>
          <w:szCs w:val="24"/>
          <w:lang w:eastAsia="sk-SK"/>
        </w:rPr>
        <w:t>mesiacov a vozidiel, ktorým skončilo dočasné vyradenie z evid</w:t>
      </w:r>
      <w:r>
        <w:rPr>
          <w:rFonts w:ascii="Times New Roman" w:eastAsia="Times New Roman" w:hAnsi="Times New Roman" w:cs="Times New Roman"/>
          <w:bCs/>
          <w:sz w:val="24"/>
          <w:szCs w:val="24"/>
          <w:lang w:eastAsia="sk-SK"/>
        </w:rPr>
        <w:t xml:space="preserve">encie pred viac ako 24 mesiacmi. Zahŕňa aj </w:t>
      </w:r>
      <w:r w:rsidRPr="00F34EFC">
        <w:rPr>
          <w:rFonts w:ascii="Times New Roman" w:eastAsia="Times New Roman" w:hAnsi="Times New Roman" w:cs="Times New Roman"/>
          <w:bCs/>
          <w:sz w:val="24"/>
          <w:szCs w:val="24"/>
          <w:lang w:eastAsia="sk-SK"/>
        </w:rPr>
        <w:t xml:space="preserve">zaslanie listov </w:t>
      </w:r>
      <w:r w:rsidRPr="004B18C3">
        <w:rPr>
          <w:rFonts w:ascii="Times New Roman" w:eastAsia="Times New Roman" w:hAnsi="Times New Roman" w:cs="Times New Roman"/>
          <w:bCs/>
          <w:sz w:val="24"/>
          <w:szCs w:val="24"/>
          <w:lang w:eastAsia="sk-SK"/>
        </w:rPr>
        <w:t xml:space="preserve">automatizovaným spôsobom cez centrálne úradné doručovanie </w:t>
      </w:r>
      <w:r w:rsidRPr="00F34EFC">
        <w:rPr>
          <w:rFonts w:ascii="Times New Roman" w:eastAsia="Times New Roman" w:hAnsi="Times New Roman" w:cs="Times New Roman"/>
          <w:bCs/>
          <w:sz w:val="24"/>
          <w:szCs w:val="24"/>
          <w:lang w:eastAsia="sk-SK"/>
        </w:rPr>
        <w:t xml:space="preserve">tým držiteľom vozidiel, pri ktorých sa podľa údajov v evidencii vozidiel neeviduje platné </w:t>
      </w:r>
      <w:r>
        <w:rPr>
          <w:rFonts w:ascii="Times New Roman" w:eastAsia="Times New Roman" w:hAnsi="Times New Roman" w:cs="Times New Roman"/>
          <w:bCs/>
          <w:sz w:val="24"/>
          <w:szCs w:val="24"/>
          <w:lang w:eastAsia="sk-SK"/>
        </w:rPr>
        <w:t>povinné zmluvné poistenie</w:t>
      </w:r>
      <w:r w:rsidRPr="00F34EFC">
        <w:rPr>
          <w:rFonts w:ascii="Times New Roman" w:eastAsia="Times New Roman" w:hAnsi="Times New Roman" w:cs="Times New Roman"/>
          <w:bCs/>
          <w:sz w:val="24"/>
          <w:szCs w:val="24"/>
          <w:lang w:eastAsia="sk-SK"/>
        </w:rPr>
        <w:t xml:space="preserve"> najmenej 2</w:t>
      </w:r>
      <w:r>
        <w:rPr>
          <w:rFonts w:ascii="Times New Roman" w:eastAsia="Times New Roman" w:hAnsi="Times New Roman" w:cs="Times New Roman"/>
          <w:bCs/>
          <w:sz w:val="24"/>
          <w:szCs w:val="24"/>
          <w:lang w:eastAsia="sk-SK"/>
        </w:rPr>
        <w:t xml:space="preserve">4 mesiacov, </w:t>
      </w:r>
      <w:r w:rsidRPr="00F34EFC">
        <w:rPr>
          <w:rFonts w:ascii="Times New Roman" w:eastAsia="Times New Roman" w:hAnsi="Times New Roman" w:cs="Times New Roman"/>
          <w:bCs/>
          <w:sz w:val="24"/>
          <w:szCs w:val="24"/>
          <w:lang w:eastAsia="sk-SK"/>
        </w:rPr>
        <w:t xml:space="preserve">hromadné vyradenie z evidencie tých </w:t>
      </w:r>
      <w:r w:rsidRPr="00F34EFC">
        <w:rPr>
          <w:rFonts w:ascii="Times New Roman" w:eastAsia="Times New Roman" w:hAnsi="Times New Roman" w:cs="Times New Roman"/>
          <w:bCs/>
          <w:sz w:val="24"/>
          <w:szCs w:val="24"/>
          <w:lang w:eastAsia="sk-SK"/>
        </w:rPr>
        <w:lastRenderedPageBreak/>
        <w:t>vozidiel, ktoré sú podľa údajov v evidencii nepoistené min. 2</w:t>
      </w:r>
      <w:r>
        <w:rPr>
          <w:rFonts w:ascii="Times New Roman" w:eastAsia="Times New Roman" w:hAnsi="Times New Roman" w:cs="Times New Roman"/>
          <w:bCs/>
          <w:sz w:val="24"/>
          <w:szCs w:val="24"/>
          <w:lang w:eastAsia="sk-SK"/>
        </w:rPr>
        <w:t>4 mesiacov a</w:t>
      </w:r>
      <w:r w:rsidRPr="00F34EFC">
        <w:rPr>
          <w:rFonts w:ascii="Times New Roman" w:eastAsia="Times New Roman" w:hAnsi="Times New Roman" w:cs="Times New Roman"/>
          <w:bCs/>
          <w:sz w:val="24"/>
          <w:szCs w:val="24"/>
          <w:lang w:eastAsia="sk-SK"/>
        </w:rPr>
        <w:t xml:space="preserve"> hromadné vyradenie z evidencie tých vozidiel, ktorým skončila lehota dočasného vyradenia pred najmenej 2</w:t>
      </w:r>
      <w:r>
        <w:rPr>
          <w:rFonts w:ascii="Times New Roman" w:eastAsia="Times New Roman" w:hAnsi="Times New Roman" w:cs="Times New Roman"/>
          <w:bCs/>
          <w:sz w:val="24"/>
          <w:szCs w:val="24"/>
          <w:lang w:eastAsia="sk-SK"/>
        </w:rPr>
        <w:t>4 mesiac</w:t>
      </w:r>
      <w:r w:rsidRPr="00F34EFC">
        <w:rPr>
          <w:rFonts w:ascii="Times New Roman" w:eastAsia="Times New Roman" w:hAnsi="Times New Roman" w:cs="Times New Roman"/>
          <w:bCs/>
          <w:sz w:val="24"/>
          <w:szCs w:val="24"/>
          <w:lang w:eastAsia="sk-SK"/>
        </w:rPr>
        <w:t>mi</w:t>
      </w:r>
      <w:r>
        <w:rPr>
          <w:rFonts w:ascii="Times New Roman" w:eastAsia="Times New Roman" w:hAnsi="Times New Roman" w:cs="Times New Roman"/>
          <w:bCs/>
          <w:sz w:val="24"/>
          <w:szCs w:val="24"/>
          <w:lang w:eastAsia="sk-SK"/>
        </w:rPr>
        <w:t xml:space="preserve">. Zvýšené výdavky </w:t>
      </w:r>
      <w:r w:rsidRPr="00927104">
        <w:rPr>
          <w:rFonts w:ascii="Times New Roman" w:eastAsia="Times New Roman" w:hAnsi="Times New Roman" w:cs="Times New Roman"/>
          <w:bCs/>
          <w:sz w:val="24"/>
          <w:szCs w:val="24"/>
          <w:lang w:eastAsia="sk-SK"/>
        </w:rPr>
        <w:t xml:space="preserve">predstavujú sumu 150 000 eur na rok 2026 pre účely uvedeného jednorazového hromadného vyradenia. Na rok 2027 sa počíta so zvýšenými výdavkami v sume 75 000 eur v dôsledku toho, že ide o zatiaľ </w:t>
      </w:r>
      <w:r w:rsidRPr="001319D1">
        <w:rPr>
          <w:rFonts w:ascii="Times New Roman" w:eastAsia="Times New Roman" w:hAnsi="Times New Roman" w:cs="Times New Roman"/>
          <w:bCs/>
          <w:sz w:val="24"/>
          <w:szCs w:val="24"/>
          <w:lang w:eastAsia="sk-SK"/>
        </w:rPr>
        <w:t xml:space="preserve">nepomenované úpravy dotknutých </w:t>
      </w:r>
      <w:r>
        <w:rPr>
          <w:rFonts w:ascii="Times New Roman" w:eastAsia="Times New Roman" w:hAnsi="Times New Roman" w:cs="Times New Roman"/>
          <w:bCs/>
          <w:sz w:val="24"/>
          <w:szCs w:val="24"/>
          <w:lang w:eastAsia="sk-SK"/>
        </w:rPr>
        <w:t>informačných systémov a </w:t>
      </w:r>
      <w:r w:rsidRPr="001319D1">
        <w:rPr>
          <w:rFonts w:ascii="Times New Roman" w:eastAsia="Times New Roman" w:hAnsi="Times New Roman" w:cs="Times New Roman"/>
          <w:bCs/>
          <w:sz w:val="24"/>
          <w:szCs w:val="24"/>
          <w:lang w:eastAsia="sk-SK"/>
        </w:rPr>
        <w:t xml:space="preserve">okolitého </w:t>
      </w:r>
      <w:proofErr w:type="spellStart"/>
      <w:r w:rsidRPr="001319D1">
        <w:rPr>
          <w:rFonts w:ascii="Times New Roman" w:eastAsia="Times New Roman" w:hAnsi="Times New Roman" w:cs="Times New Roman"/>
          <w:bCs/>
          <w:sz w:val="24"/>
          <w:szCs w:val="24"/>
          <w:lang w:eastAsia="sk-SK"/>
        </w:rPr>
        <w:t>environmentu</w:t>
      </w:r>
      <w:proofErr w:type="spellEnd"/>
      <w:r w:rsidRPr="001319D1">
        <w:rPr>
          <w:rFonts w:ascii="Times New Roman" w:eastAsia="Times New Roman" w:hAnsi="Times New Roman" w:cs="Times New Roman"/>
          <w:bCs/>
          <w:sz w:val="24"/>
          <w:szCs w:val="24"/>
          <w:lang w:eastAsia="sk-SK"/>
        </w:rPr>
        <w:t xml:space="preserve"> (integračná platforma) a vypracovanie bezpečnostnej dokumentácie projektu, ktorá sa môže vypracovávať až po implementácii v produkčnom prostredí. Preto sa uvedená suma musí uplatniť až v roku 202</w:t>
      </w:r>
      <w:r>
        <w:rPr>
          <w:rFonts w:ascii="Times New Roman" w:eastAsia="Times New Roman" w:hAnsi="Times New Roman" w:cs="Times New Roman"/>
          <w:bCs/>
          <w:sz w:val="24"/>
          <w:szCs w:val="24"/>
          <w:lang w:eastAsia="sk-SK"/>
        </w:rPr>
        <w:t>7</w:t>
      </w:r>
      <w:r w:rsidRPr="001319D1">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Pri týchto sumách ide o horné odhady expertného odhadu a budú spresnené.</w:t>
      </w:r>
    </w:p>
    <w:p w14:paraId="297F5458"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14D38D10" w14:textId="77777777" w:rsidR="001253ED" w:rsidRPr="00907DBB"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color w:val="EE0000"/>
          <w:sz w:val="24"/>
          <w:szCs w:val="24"/>
          <w:lang w:eastAsia="sk-SK"/>
        </w:rPr>
      </w:pPr>
      <w:r>
        <w:rPr>
          <w:rFonts w:ascii="Times New Roman" w:eastAsia="Times New Roman" w:hAnsi="Times New Roman" w:cs="Times New Roman"/>
          <w:bCs/>
          <w:sz w:val="24"/>
          <w:szCs w:val="24"/>
          <w:lang w:eastAsia="sk-SK"/>
        </w:rPr>
        <w:t xml:space="preserve">3. Očakávaný odhad príjmov je, že po komplexnej zmene systému sa pokutovanie za neuzatvorenie povinného zmluvného poistenia významne zefektívni, čo na jednej strane okamžite zvýši výber finančných prostriedkov do štátneho rozpočtu za uložené pokuty a zároveň v strednodobom horizonte má potenciál </w:t>
      </w:r>
      <w:proofErr w:type="spellStart"/>
      <w:r>
        <w:rPr>
          <w:rFonts w:ascii="Times New Roman" w:eastAsia="Times New Roman" w:hAnsi="Times New Roman" w:cs="Times New Roman"/>
          <w:bCs/>
          <w:sz w:val="24"/>
          <w:szCs w:val="24"/>
          <w:lang w:eastAsia="sk-SK"/>
        </w:rPr>
        <w:t>demotivovať</w:t>
      </w:r>
      <w:proofErr w:type="spellEnd"/>
      <w:r>
        <w:rPr>
          <w:rFonts w:ascii="Times New Roman" w:eastAsia="Times New Roman" w:hAnsi="Times New Roman" w:cs="Times New Roman"/>
          <w:bCs/>
          <w:sz w:val="24"/>
          <w:szCs w:val="24"/>
          <w:lang w:eastAsia="sk-SK"/>
        </w:rPr>
        <w:t xml:space="preserve"> snahy majiteľov vozidiel neuzatvoriť povinné zmluvné poistenie. Lepšou disciplínou majiteľov vozidiel sa zároveň zvýši objem finančných prostriedkov zo samotného zvýšenia počtu uzatvorených zmlúv o povinnom zmluvnom poistení </w:t>
      </w:r>
      <w:r w:rsidRPr="00593733">
        <w:rPr>
          <w:rFonts w:ascii="Times New Roman" w:eastAsia="Times New Roman" w:hAnsi="Times New Roman" w:cs="Times New Roman"/>
          <w:bCs/>
          <w:sz w:val="24"/>
          <w:szCs w:val="24"/>
          <w:lang w:eastAsia="sk-SK"/>
        </w:rPr>
        <w:t>z titulu osobitného odvodu z prijatého poistného z povinného zmluvného poistenia na osobitný účet Ministerstva vnútra Slovenskej republiky.</w:t>
      </w:r>
    </w:p>
    <w:p w14:paraId="12D7512B" w14:textId="77777777" w:rsidR="001253ED" w:rsidRDefault="001253ED" w:rsidP="001253ED">
      <w:pPr>
        <w:pBdr>
          <w:top w:val="single" w:sz="4" w:space="1" w:color="auto"/>
          <w:left w:val="single" w:sz="4" w:space="4" w:color="auto"/>
          <w:bottom w:val="single" w:sz="4" w:space="0" w:color="auto"/>
          <w:right w:val="single" w:sz="4" w:space="4" w:color="auto"/>
        </w:pBdr>
        <w:tabs>
          <w:tab w:val="left" w:pos="3075"/>
        </w:tabs>
        <w:spacing w:after="0" w:line="240" w:lineRule="auto"/>
        <w:jc w:val="both"/>
        <w:rPr>
          <w:rFonts w:ascii="Times New Roman" w:eastAsia="Times New Roman" w:hAnsi="Times New Roman" w:cs="Times New Roman"/>
          <w:bCs/>
          <w:sz w:val="24"/>
          <w:szCs w:val="24"/>
          <w:lang w:eastAsia="sk-SK"/>
        </w:rPr>
      </w:pPr>
    </w:p>
    <w:p w14:paraId="6951947E"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825370">
        <w:rPr>
          <w:rFonts w:ascii="Times New Roman" w:eastAsia="Times New Roman" w:hAnsi="Times New Roman" w:cs="Times New Roman"/>
          <w:bCs/>
          <w:sz w:val="24"/>
          <w:szCs w:val="24"/>
          <w:lang w:eastAsia="sk-SK"/>
        </w:rPr>
        <w:t xml:space="preserve">Pri očakávanom </w:t>
      </w:r>
      <w:r>
        <w:rPr>
          <w:rFonts w:ascii="Times New Roman" w:eastAsia="Times New Roman" w:hAnsi="Times New Roman" w:cs="Times New Roman"/>
          <w:bCs/>
          <w:sz w:val="24"/>
          <w:szCs w:val="24"/>
          <w:lang w:eastAsia="sk-SK"/>
        </w:rPr>
        <w:t xml:space="preserve">potenciálnom </w:t>
      </w:r>
      <w:r w:rsidRPr="00825370">
        <w:rPr>
          <w:rFonts w:ascii="Times New Roman" w:eastAsia="Times New Roman" w:hAnsi="Times New Roman" w:cs="Times New Roman"/>
          <w:bCs/>
          <w:sz w:val="24"/>
          <w:szCs w:val="24"/>
          <w:lang w:eastAsia="sk-SK"/>
        </w:rPr>
        <w:t>odhade príjmov</w:t>
      </w:r>
      <w:r>
        <w:rPr>
          <w:rFonts w:ascii="Times New Roman" w:eastAsia="Times New Roman" w:hAnsi="Times New Roman" w:cs="Times New Roman"/>
          <w:bCs/>
          <w:sz w:val="24"/>
          <w:szCs w:val="24"/>
          <w:lang w:eastAsia="sk-SK"/>
        </w:rPr>
        <w:t xml:space="preserve"> do štátneho rozpočtu sa vychádzalo na jednej strane z podkladov a </w:t>
      </w:r>
      <w:r w:rsidRPr="0040270F">
        <w:rPr>
          <w:rFonts w:ascii="Times New Roman" w:eastAsia="Times New Roman" w:hAnsi="Times New Roman" w:cs="Times New Roman"/>
          <w:bCs/>
          <w:sz w:val="24"/>
          <w:szCs w:val="24"/>
          <w:lang w:eastAsia="sk-SK"/>
        </w:rPr>
        <w:t>skúseností</w:t>
      </w:r>
      <w:r>
        <w:rPr>
          <w:rFonts w:ascii="Times New Roman" w:eastAsia="Times New Roman" w:hAnsi="Times New Roman" w:cs="Times New Roman"/>
          <w:bCs/>
          <w:sz w:val="24"/>
          <w:szCs w:val="24"/>
          <w:lang w:eastAsia="sk-SK"/>
        </w:rPr>
        <w:t xml:space="preserve"> Ministerstva dopravy SR</w:t>
      </w:r>
      <w:r w:rsidRPr="0040270F">
        <w:rPr>
          <w:rFonts w:ascii="Times New Roman" w:eastAsia="Times New Roman" w:hAnsi="Times New Roman" w:cs="Times New Roman"/>
          <w:bCs/>
          <w:sz w:val="24"/>
          <w:szCs w:val="24"/>
          <w:lang w:eastAsia="sk-SK"/>
        </w:rPr>
        <w:t xml:space="preserve"> pri prechode na systém </w:t>
      </w:r>
      <w:proofErr w:type="spellStart"/>
      <w:r w:rsidRPr="0040270F">
        <w:rPr>
          <w:rFonts w:ascii="Times New Roman" w:eastAsia="Times New Roman" w:hAnsi="Times New Roman" w:cs="Times New Roman"/>
          <w:bCs/>
          <w:sz w:val="24"/>
          <w:szCs w:val="24"/>
          <w:lang w:eastAsia="sk-SK"/>
        </w:rPr>
        <w:t>rozkazného</w:t>
      </w:r>
      <w:proofErr w:type="spellEnd"/>
      <w:r w:rsidRPr="0040270F">
        <w:rPr>
          <w:rFonts w:ascii="Times New Roman" w:eastAsia="Times New Roman" w:hAnsi="Times New Roman" w:cs="Times New Roman"/>
          <w:bCs/>
          <w:sz w:val="24"/>
          <w:szCs w:val="24"/>
          <w:lang w:eastAsia="sk-SK"/>
        </w:rPr>
        <w:t xml:space="preserve"> konania zo správneho konania pri neabsolvovaní technickej kontroly a emisnej kontroly</w:t>
      </w:r>
      <w:r>
        <w:rPr>
          <w:rFonts w:ascii="Times New Roman" w:eastAsia="Times New Roman" w:hAnsi="Times New Roman" w:cs="Times New Roman"/>
          <w:bCs/>
          <w:sz w:val="24"/>
          <w:szCs w:val="24"/>
          <w:lang w:eastAsia="sk-SK"/>
        </w:rPr>
        <w:t>, nakoľko ide o jedinú relevantnú skúsenosť v prostredí okresných úradov, o ktorú je možné sa oprieť. Na druhej strane bol vypočítaný odhad na základe dostupných dát z počtu vozidiel bez platného povinného zmluvného poistenia aktuálneho ku dňu 30.4.2025 (s predpokladom jeho zavedenia od 1.3.2026) v spojení s odhadom počtu vozidiel, ktoré ostanú v databáze EVO po vyradení odhlásených vozidiel a nebudú mať zaplatené povinné zmluvné poistenie presahujúce 24 po sebe nasledujúcich mesiacov. V neposlednom rade bol vzatý do úvahy predpokladaný počet zaslaných pokút v jednotlivých rokoch v rámci nového sadzobníka pokút vyplývajúceho z návrhu zákona, ako aj percentuálne rozhranie predpokladaného výpočtu pokút v závislosti od jej výšky za súčasného predpokladu úspešnosti vymáhania uložených pokút v objeme 85 %. Odhadované sumy boli vypracované v spolupráci so Slovenskou kanceláriou poisťovateľov ako najrelevantnejším subjektom disponujúcim najširším záberom dostupných údajov a relevantných dát potrebných pre účely hrubého výpočtu odhadu príjmov na štátny rozpočet.</w:t>
      </w:r>
    </w:p>
    <w:p w14:paraId="79BA969D" w14:textId="77777777" w:rsidR="001253ED" w:rsidRPr="008253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0630F402" w14:textId="77777777" w:rsidR="001253ED" w:rsidRPr="008253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D42012">
        <w:rPr>
          <w:rFonts w:ascii="Times New Roman" w:eastAsia="Times New Roman" w:hAnsi="Times New Roman" w:cs="Times New Roman"/>
          <w:bCs/>
          <w:sz w:val="24"/>
          <w:szCs w:val="24"/>
          <w:lang w:eastAsia="sk-SK"/>
        </w:rPr>
        <w:t>Odhad potenc</w:t>
      </w:r>
      <w:r>
        <w:rPr>
          <w:rFonts w:ascii="Times New Roman" w:eastAsia="Times New Roman" w:hAnsi="Times New Roman" w:cs="Times New Roman"/>
          <w:bCs/>
          <w:sz w:val="24"/>
          <w:szCs w:val="24"/>
          <w:lang w:eastAsia="sk-SK"/>
        </w:rPr>
        <w:t>i</w:t>
      </w:r>
      <w:r w:rsidRPr="00D42012">
        <w:rPr>
          <w:rFonts w:ascii="Times New Roman" w:eastAsia="Times New Roman" w:hAnsi="Times New Roman" w:cs="Times New Roman"/>
          <w:bCs/>
          <w:sz w:val="24"/>
          <w:szCs w:val="24"/>
          <w:lang w:eastAsia="sk-SK"/>
        </w:rPr>
        <w:t>álneho pozitívneho vplyvu</w:t>
      </w:r>
      <w:r>
        <w:rPr>
          <w:rFonts w:ascii="Times New Roman" w:eastAsia="Times New Roman" w:hAnsi="Times New Roman" w:cs="Times New Roman"/>
          <w:bCs/>
          <w:sz w:val="24"/>
          <w:szCs w:val="24"/>
          <w:lang w:eastAsia="sk-SK"/>
        </w:rPr>
        <w:t xml:space="preserve"> na rozpočet verejnej správy na</w:t>
      </w:r>
      <w:r w:rsidRPr="00D42012">
        <w:rPr>
          <w:rFonts w:ascii="Times New Roman" w:eastAsia="Times New Roman" w:hAnsi="Times New Roman" w:cs="Times New Roman"/>
          <w:bCs/>
          <w:sz w:val="24"/>
          <w:szCs w:val="24"/>
          <w:lang w:eastAsia="sk-SK"/>
        </w:rPr>
        <w:t xml:space="preserve"> nasledujúce roky pr</w:t>
      </w:r>
      <w:r>
        <w:rPr>
          <w:rFonts w:ascii="Times New Roman" w:eastAsia="Times New Roman" w:hAnsi="Times New Roman" w:cs="Times New Roman"/>
          <w:bCs/>
          <w:sz w:val="24"/>
          <w:szCs w:val="24"/>
          <w:lang w:eastAsia="sk-SK"/>
        </w:rPr>
        <w:t xml:space="preserve">edpokladá aj realizáciu </w:t>
      </w:r>
      <w:proofErr w:type="spellStart"/>
      <w:r>
        <w:rPr>
          <w:rFonts w:ascii="Times New Roman" w:eastAsia="Times New Roman" w:hAnsi="Times New Roman" w:cs="Times New Roman"/>
          <w:bCs/>
          <w:sz w:val="24"/>
          <w:szCs w:val="24"/>
          <w:lang w:eastAsia="sk-SK"/>
        </w:rPr>
        <w:t>rozkazných</w:t>
      </w:r>
      <w:proofErr w:type="spellEnd"/>
      <w:r>
        <w:rPr>
          <w:rFonts w:ascii="Times New Roman" w:eastAsia="Times New Roman" w:hAnsi="Times New Roman" w:cs="Times New Roman"/>
          <w:bCs/>
          <w:sz w:val="24"/>
          <w:szCs w:val="24"/>
          <w:lang w:eastAsia="sk-SK"/>
        </w:rPr>
        <w:t xml:space="preserve"> príkazov</w:t>
      </w:r>
      <w:r w:rsidRPr="00D42012">
        <w:rPr>
          <w:rFonts w:ascii="Times New Roman" w:eastAsia="Times New Roman" w:hAnsi="Times New Roman" w:cs="Times New Roman"/>
          <w:bCs/>
          <w:sz w:val="24"/>
          <w:szCs w:val="24"/>
          <w:lang w:eastAsia="sk-SK"/>
        </w:rPr>
        <w:t xml:space="preserve"> prostredníctvom informačného systému </w:t>
      </w:r>
      <w:proofErr w:type="spellStart"/>
      <w:r w:rsidRPr="00D42012">
        <w:rPr>
          <w:rFonts w:ascii="Times New Roman" w:eastAsia="Times New Roman" w:hAnsi="Times New Roman" w:cs="Times New Roman"/>
          <w:bCs/>
          <w:sz w:val="24"/>
          <w:szCs w:val="24"/>
          <w:lang w:eastAsia="sk-SK"/>
        </w:rPr>
        <w:t>CESDaP</w:t>
      </w:r>
      <w:proofErr w:type="spellEnd"/>
      <w:r w:rsidRPr="00D42012">
        <w:rPr>
          <w:rFonts w:ascii="Times New Roman" w:eastAsia="Times New Roman" w:hAnsi="Times New Roman" w:cs="Times New Roman"/>
          <w:bCs/>
          <w:sz w:val="24"/>
          <w:szCs w:val="24"/>
          <w:lang w:eastAsia="sk-SK"/>
        </w:rPr>
        <w:t xml:space="preserve"> od 1.3.2026, ako ustanovuje návrh zákona, ktorý prispeje k zefektívneniu vydávania rozkazov v oblasti povinného zmluvného poistenia. Ku dňu 30.4.2025 je počet všetkých vozidiel v EVO bez platného povinného zmluvného postenia v počte 655 000. Za predpokladu vyradenia všetkých odhlásených vozidiel bez platného povinného zmluvného poistenia za obdobie presahujúce 24 </w:t>
      </w:r>
      <w:r>
        <w:rPr>
          <w:rFonts w:ascii="Times New Roman" w:eastAsia="Times New Roman" w:hAnsi="Times New Roman" w:cs="Times New Roman"/>
          <w:bCs/>
          <w:sz w:val="24"/>
          <w:szCs w:val="24"/>
          <w:lang w:eastAsia="sk-SK"/>
        </w:rPr>
        <w:t xml:space="preserve">po sebe nasledujúcich </w:t>
      </w:r>
      <w:r w:rsidRPr="00D42012">
        <w:rPr>
          <w:rFonts w:ascii="Times New Roman" w:eastAsia="Times New Roman" w:hAnsi="Times New Roman" w:cs="Times New Roman"/>
          <w:bCs/>
          <w:sz w:val="24"/>
          <w:szCs w:val="24"/>
          <w:lang w:eastAsia="sk-SK"/>
        </w:rPr>
        <w:t xml:space="preserve">mesiacov, súčasne zahrňujúceho úpravu kvality dát v databáze EVO, sa odhaduje pokles počtu vozidiel v EVO na cca </w:t>
      </w:r>
      <w:r>
        <w:rPr>
          <w:rFonts w:ascii="Times New Roman" w:eastAsia="Times New Roman" w:hAnsi="Times New Roman" w:cs="Times New Roman"/>
          <w:bCs/>
          <w:sz w:val="24"/>
          <w:szCs w:val="24"/>
          <w:lang w:eastAsia="sk-SK"/>
        </w:rPr>
        <w:t>92 70</w:t>
      </w:r>
      <w:r w:rsidRPr="00D42012">
        <w:rPr>
          <w:rFonts w:ascii="Times New Roman" w:eastAsia="Times New Roman" w:hAnsi="Times New Roman" w:cs="Times New Roman"/>
          <w:bCs/>
          <w:sz w:val="24"/>
          <w:szCs w:val="24"/>
          <w:lang w:eastAsia="sk-SK"/>
        </w:rPr>
        <w:t xml:space="preserve">0, pričom je vysoký predpoklad dopoistenia istého počtu vozidiel v časovom rozhraní 2 mesiacov odo dňa účinnosti návrhu zákona v počte </w:t>
      </w:r>
      <w:r>
        <w:rPr>
          <w:rFonts w:ascii="Times New Roman" w:eastAsia="Times New Roman" w:hAnsi="Times New Roman" w:cs="Times New Roman"/>
          <w:bCs/>
          <w:sz w:val="24"/>
          <w:szCs w:val="24"/>
          <w:lang w:eastAsia="sk-SK"/>
        </w:rPr>
        <w:t>cca 32 700</w:t>
      </w:r>
      <w:r w:rsidRPr="00D42012">
        <w:rPr>
          <w:rFonts w:ascii="Times New Roman" w:eastAsia="Times New Roman" w:hAnsi="Times New Roman" w:cs="Times New Roman"/>
          <w:bCs/>
          <w:sz w:val="24"/>
          <w:szCs w:val="24"/>
          <w:lang w:eastAsia="sk-SK"/>
        </w:rPr>
        <w:t>. Z uvedených dôvodov a za predpokladu znižovania potreby zasielania pokút v dôsledku zavedenia zmien sledovaných návrhom zákona</w:t>
      </w:r>
      <w:r>
        <w:rPr>
          <w:rFonts w:ascii="Times New Roman" w:eastAsia="Times New Roman" w:hAnsi="Times New Roman" w:cs="Times New Roman"/>
          <w:bCs/>
          <w:sz w:val="24"/>
          <w:szCs w:val="24"/>
          <w:lang w:eastAsia="sk-SK"/>
        </w:rPr>
        <w:t>,</w:t>
      </w:r>
      <w:r w:rsidRPr="00D42012">
        <w:rPr>
          <w:rFonts w:ascii="Times New Roman" w:eastAsia="Times New Roman" w:hAnsi="Times New Roman" w:cs="Times New Roman"/>
          <w:bCs/>
          <w:sz w:val="24"/>
          <w:szCs w:val="24"/>
          <w:lang w:eastAsia="sk-SK"/>
        </w:rPr>
        <w:t xml:space="preserve"> ako aj prechodu na uvedené </w:t>
      </w:r>
      <w:proofErr w:type="spellStart"/>
      <w:r w:rsidRPr="00D42012">
        <w:rPr>
          <w:rFonts w:ascii="Times New Roman" w:eastAsia="Times New Roman" w:hAnsi="Times New Roman" w:cs="Times New Roman"/>
          <w:bCs/>
          <w:sz w:val="24"/>
          <w:szCs w:val="24"/>
          <w:lang w:eastAsia="sk-SK"/>
        </w:rPr>
        <w:t>rozkazné</w:t>
      </w:r>
      <w:proofErr w:type="spellEnd"/>
      <w:r w:rsidRPr="00D42012">
        <w:rPr>
          <w:rFonts w:ascii="Times New Roman" w:eastAsia="Times New Roman" w:hAnsi="Times New Roman" w:cs="Times New Roman"/>
          <w:bCs/>
          <w:sz w:val="24"/>
          <w:szCs w:val="24"/>
          <w:lang w:eastAsia="sk-SK"/>
        </w:rPr>
        <w:t xml:space="preserve"> konanie</w:t>
      </w:r>
      <w:r>
        <w:rPr>
          <w:rFonts w:ascii="Times New Roman" w:eastAsia="Times New Roman" w:hAnsi="Times New Roman" w:cs="Times New Roman"/>
          <w:bCs/>
          <w:sz w:val="24"/>
          <w:szCs w:val="24"/>
          <w:lang w:eastAsia="sk-SK"/>
        </w:rPr>
        <w:t>,</w:t>
      </w:r>
      <w:r w:rsidRPr="00D42012">
        <w:rPr>
          <w:rFonts w:ascii="Times New Roman" w:eastAsia="Times New Roman" w:hAnsi="Times New Roman" w:cs="Times New Roman"/>
          <w:bCs/>
          <w:sz w:val="24"/>
          <w:szCs w:val="24"/>
          <w:lang w:eastAsia="sk-SK"/>
        </w:rPr>
        <w:t xml:space="preserve"> sa očakáva pokles zaslaných pokút v počte </w:t>
      </w:r>
      <w:r>
        <w:rPr>
          <w:rFonts w:ascii="Times New Roman" w:eastAsia="Times New Roman" w:hAnsi="Times New Roman" w:cs="Times New Roman"/>
          <w:bCs/>
          <w:sz w:val="24"/>
          <w:szCs w:val="24"/>
          <w:lang w:eastAsia="sk-SK"/>
        </w:rPr>
        <w:t>60 000</w:t>
      </w:r>
      <w:r w:rsidRPr="00D42012">
        <w:rPr>
          <w:rFonts w:ascii="Times New Roman" w:eastAsia="Times New Roman" w:hAnsi="Times New Roman" w:cs="Times New Roman"/>
          <w:bCs/>
          <w:sz w:val="24"/>
          <w:szCs w:val="24"/>
          <w:lang w:eastAsia="sk-SK"/>
        </w:rPr>
        <w:t xml:space="preserve"> v roku 2026 a</w:t>
      </w:r>
      <w:r>
        <w:rPr>
          <w:rFonts w:ascii="Times New Roman" w:eastAsia="Times New Roman" w:hAnsi="Times New Roman" w:cs="Times New Roman"/>
          <w:bCs/>
          <w:sz w:val="24"/>
          <w:szCs w:val="24"/>
          <w:lang w:eastAsia="sk-SK"/>
        </w:rPr>
        <w:t> 34 000</w:t>
      </w:r>
      <w:r w:rsidRPr="00D42012">
        <w:rPr>
          <w:rFonts w:ascii="Times New Roman" w:eastAsia="Times New Roman" w:hAnsi="Times New Roman" w:cs="Times New Roman"/>
          <w:bCs/>
          <w:sz w:val="24"/>
          <w:szCs w:val="24"/>
          <w:lang w:eastAsia="sk-SK"/>
        </w:rPr>
        <w:t xml:space="preserve"> v roku 2027 a 2028. </w:t>
      </w:r>
      <w:r>
        <w:rPr>
          <w:rFonts w:ascii="Times New Roman" w:eastAsia="Times New Roman" w:hAnsi="Times New Roman" w:cs="Times New Roman"/>
          <w:bCs/>
          <w:sz w:val="24"/>
          <w:szCs w:val="24"/>
          <w:lang w:eastAsia="sk-SK"/>
        </w:rPr>
        <w:t xml:space="preserve">V </w:t>
      </w:r>
      <w:r w:rsidRPr="00825370">
        <w:rPr>
          <w:rFonts w:ascii="Times New Roman" w:eastAsia="Times New Roman" w:hAnsi="Times New Roman" w:cs="Times New Roman"/>
          <w:bCs/>
          <w:sz w:val="24"/>
          <w:szCs w:val="24"/>
          <w:lang w:eastAsia="sk-SK"/>
        </w:rPr>
        <w:t xml:space="preserve">takomto modelovom prípade sa </w:t>
      </w:r>
      <w:bookmarkStart w:id="2" w:name="_Hlk209786234"/>
      <w:r>
        <w:rPr>
          <w:rFonts w:ascii="Times New Roman" w:eastAsia="Times New Roman" w:hAnsi="Times New Roman" w:cs="Times New Roman"/>
          <w:bCs/>
          <w:sz w:val="24"/>
          <w:szCs w:val="24"/>
          <w:lang w:eastAsia="sk-SK"/>
        </w:rPr>
        <w:t xml:space="preserve">v nasledujúcich rokoch odhaduje, </w:t>
      </w:r>
      <w:r w:rsidRPr="00825370">
        <w:rPr>
          <w:rFonts w:ascii="Times New Roman" w:eastAsia="Times New Roman" w:hAnsi="Times New Roman" w:cs="Times New Roman"/>
          <w:bCs/>
          <w:sz w:val="24"/>
          <w:szCs w:val="24"/>
          <w:lang w:eastAsia="sk-SK"/>
        </w:rPr>
        <w:t>za predpokladu jej 60</w:t>
      </w:r>
      <w:r>
        <w:rPr>
          <w:rFonts w:ascii="Times New Roman" w:eastAsia="Times New Roman" w:hAnsi="Times New Roman" w:cs="Times New Roman"/>
          <w:bCs/>
          <w:sz w:val="24"/>
          <w:szCs w:val="24"/>
          <w:lang w:eastAsia="sk-SK"/>
        </w:rPr>
        <w:t xml:space="preserve"> </w:t>
      </w:r>
      <w:r w:rsidRPr="00825370">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w:t>
      </w:r>
      <w:r w:rsidRPr="00B87538">
        <w:rPr>
          <w:rFonts w:ascii="Times New Roman" w:eastAsia="Times New Roman" w:hAnsi="Times New Roman" w:cs="Times New Roman"/>
          <w:bCs/>
          <w:sz w:val="24"/>
          <w:szCs w:val="24"/>
          <w:lang w:eastAsia="sk-SK"/>
        </w:rPr>
        <w:t>úhrady (</w:t>
      </w:r>
      <w:r w:rsidRPr="00825370">
        <w:rPr>
          <w:rFonts w:ascii="Times New Roman" w:eastAsia="Times New Roman" w:hAnsi="Times New Roman" w:cs="Times New Roman"/>
          <w:bCs/>
          <w:sz w:val="24"/>
          <w:szCs w:val="24"/>
          <w:lang w:eastAsia="sk-SK"/>
        </w:rPr>
        <w:t>uhradenia do 2 týždňov odo dňa jej udelenia</w:t>
      </w:r>
      <w:r w:rsidRPr="00B87538">
        <w:rPr>
          <w:rFonts w:ascii="Times New Roman" w:eastAsia="Times New Roman" w:hAnsi="Times New Roman" w:cs="Times New Roman"/>
          <w:bCs/>
          <w:sz w:val="24"/>
          <w:szCs w:val="24"/>
          <w:lang w:eastAsia="sk-SK"/>
        </w:rPr>
        <w:t>)</w:t>
      </w:r>
      <w:r w:rsidRPr="00825370">
        <w:rPr>
          <w:rFonts w:ascii="Times New Roman" w:eastAsia="Times New Roman" w:hAnsi="Times New Roman" w:cs="Times New Roman"/>
          <w:bCs/>
          <w:sz w:val="24"/>
          <w:szCs w:val="24"/>
          <w:lang w:eastAsia="sk-SK"/>
        </w:rPr>
        <w:t xml:space="preserve"> a za 85% úspešnosti vymáhania pokút možný príjem do štátneho rozpočtu </w:t>
      </w:r>
      <w:r w:rsidRPr="00B87538">
        <w:rPr>
          <w:rFonts w:ascii="Times New Roman" w:eastAsia="Times New Roman" w:hAnsi="Times New Roman" w:cs="Times New Roman"/>
          <w:bCs/>
          <w:sz w:val="24"/>
          <w:szCs w:val="24"/>
          <w:lang w:eastAsia="sk-SK"/>
        </w:rPr>
        <w:t xml:space="preserve">v roku 2026 </w:t>
      </w:r>
      <w:r w:rsidRPr="00825370">
        <w:rPr>
          <w:rFonts w:ascii="Times New Roman" w:eastAsia="Times New Roman" w:hAnsi="Times New Roman" w:cs="Times New Roman"/>
          <w:bCs/>
          <w:sz w:val="24"/>
          <w:szCs w:val="24"/>
          <w:lang w:eastAsia="sk-SK"/>
        </w:rPr>
        <w:t>v</w:t>
      </w:r>
      <w:r>
        <w:rPr>
          <w:rFonts w:ascii="Times New Roman" w:eastAsia="Times New Roman" w:hAnsi="Times New Roman" w:cs="Times New Roman"/>
          <w:bCs/>
          <w:sz w:val="24"/>
          <w:szCs w:val="24"/>
          <w:lang w:eastAsia="sk-SK"/>
        </w:rPr>
        <w:t> </w:t>
      </w:r>
      <w:r w:rsidRPr="00825370">
        <w:rPr>
          <w:rFonts w:ascii="Times New Roman" w:eastAsia="Times New Roman" w:hAnsi="Times New Roman" w:cs="Times New Roman"/>
          <w:bCs/>
          <w:sz w:val="24"/>
          <w:szCs w:val="24"/>
          <w:lang w:eastAsia="sk-SK"/>
        </w:rPr>
        <w:t>sume</w:t>
      </w:r>
      <w:r>
        <w:rPr>
          <w:rFonts w:ascii="Times New Roman" w:eastAsia="Times New Roman" w:hAnsi="Times New Roman" w:cs="Times New Roman"/>
          <w:bCs/>
          <w:sz w:val="24"/>
          <w:szCs w:val="24"/>
          <w:lang w:eastAsia="sk-SK"/>
        </w:rPr>
        <w:t xml:space="preserve"> </w:t>
      </w:r>
      <w:r w:rsidRPr="00B87538">
        <w:rPr>
          <w:rFonts w:ascii="Times New Roman" w:eastAsia="Times New Roman" w:hAnsi="Times New Roman" w:cs="Times New Roman"/>
          <w:bCs/>
          <w:sz w:val="24"/>
          <w:szCs w:val="24"/>
          <w:lang w:eastAsia="sk-SK"/>
        </w:rPr>
        <w:t>10 924 200 eur a v roku 2027 a 2028 v sume 6 190 380 eur</w:t>
      </w:r>
      <w:bookmarkEnd w:id="2"/>
      <w:r w:rsidRPr="00825370">
        <w:rPr>
          <w:rFonts w:ascii="Times New Roman" w:eastAsia="Times New Roman" w:hAnsi="Times New Roman" w:cs="Times New Roman"/>
          <w:bCs/>
          <w:sz w:val="24"/>
          <w:szCs w:val="24"/>
          <w:lang w:eastAsia="sk-SK"/>
        </w:rPr>
        <w:t xml:space="preserve">. Reálny príjem do štátneho rozpočtu </w:t>
      </w:r>
      <w:r w:rsidRPr="00B87538">
        <w:rPr>
          <w:rFonts w:ascii="Times New Roman" w:eastAsia="Times New Roman" w:hAnsi="Times New Roman" w:cs="Times New Roman"/>
          <w:bCs/>
          <w:sz w:val="24"/>
          <w:szCs w:val="24"/>
          <w:lang w:eastAsia="sk-SK"/>
        </w:rPr>
        <w:t xml:space="preserve">sa však môže líšiť od tejto predikcie </w:t>
      </w:r>
      <w:r w:rsidRPr="00825370">
        <w:rPr>
          <w:rFonts w:ascii="Times New Roman" w:eastAsia="Times New Roman" w:hAnsi="Times New Roman" w:cs="Times New Roman"/>
          <w:bCs/>
          <w:sz w:val="24"/>
          <w:szCs w:val="24"/>
          <w:lang w:eastAsia="sk-SK"/>
        </w:rPr>
        <w:t xml:space="preserve">v dôsledku množstva premenných, ktoré sa nedajú </w:t>
      </w:r>
      <w:r w:rsidRPr="00825370">
        <w:rPr>
          <w:rFonts w:ascii="Times New Roman" w:eastAsia="Times New Roman" w:hAnsi="Times New Roman" w:cs="Times New Roman"/>
          <w:bCs/>
          <w:sz w:val="24"/>
          <w:szCs w:val="24"/>
          <w:lang w:eastAsia="sk-SK"/>
        </w:rPr>
        <w:lastRenderedPageBreak/>
        <w:t>v</w:t>
      </w:r>
      <w:r>
        <w:rPr>
          <w:rFonts w:ascii="Times New Roman" w:eastAsia="Times New Roman" w:hAnsi="Times New Roman" w:cs="Times New Roman"/>
          <w:bCs/>
          <w:sz w:val="24"/>
          <w:szCs w:val="24"/>
          <w:lang w:eastAsia="sk-SK"/>
        </w:rPr>
        <w:t> </w:t>
      </w:r>
      <w:r w:rsidRPr="00825370">
        <w:rPr>
          <w:rFonts w:ascii="Times New Roman" w:eastAsia="Times New Roman" w:hAnsi="Times New Roman" w:cs="Times New Roman"/>
          <w:bCs/>
          <w:sz w:val="24"/>
          <w:szCs w:val="24"/>
          <w:lang w:eastAsia="sk-SK"/>
        </w:rPr>
        <w:t>súčasnosti garantovať. Očakávaný počet nepoistených vozidiel v roku 2028, t. j. 3 roky po nadobudnutí účinnosti návrhu zákona</w:t>
      </w:r>
      <w:r>
        <w:rPr>
          <w:rFonts w:ascii="Times New Roman" w:eastAsia="Times New Roman" w:hAnsi="Times New Roman" w:cs="Times New Roman"/>
          <w:bCs/>
          <w:sz w:val="24"/>
          <w:szCs w:val="24"/>
          <w:lang w:eastAsia="sk-SK"/>
        </w:rPr>
        <w:t>,</w:t>
      </w:r>
      <w:r w:rsidRPr="00825370">
        <w:rPr>
          <w:rFonts w:ascii="Times New Roman" w:eastAsia="Times New Roman" w:hAnsi="Times New Roman" w:cs="Times New Roman"/>
          <w:bCs/>
          <w:sz w:val="24"/>
          <w:szCs w:val="24"/>
          <w:lang w:eastAsia="sk-SK"/>
        </w:rPr>
        <w:t xml:space="preserve"> </w:t>
      </w:r>
      <w:r w:rsidRPr="00B87538">
        <w:rPr>
          <w:rFonts w:ascii="Times New Roman" w:eastAsia="Times New Roman" w:hAnsi="Times New Roman" w:cs="Times New Roman"/>
          <w:bCs/>
          <w:sz w:val="24"/>
          <w:szCs w:val="24"/>
          <w:lang w:eastAsia="sk-SK"/>
        </w:rPr>
        <w:t>však</w:t>
      </w:r>
      <w:r>
        <w:rPr>
          <w:rFonts w:ascii="Times New Roman" w:eastAsia="Times New Roman" w:hAnsi="Times New Roman" w:cs="Times New Roman"/>
          <w:bCs/>
          <w:sz w:val="24"/>
          <w:szCs w:val="24"/>
          <w:lang w:eastAsia="sk-SK"/>
        </w:rPr>
        <w:t xml:space="preserve"> </w:t>
      </w:r>
      <w:r w:rsidRPr="00825370">
        <w:rPr>
          <w:rFonts w:ascii="Times New Roman" w:eastAsia="Times New Roman" w:hAnsi="Times New Roman" w:cs="Times New Roman"/>
          <w:bCs/>
          <w:sz w:val="24"/>
          <w:szCs w:val="24"/>
          <w:lang w:eastAsia="sk-SK"/>
        </w:rPr>
        <w:t xml:space="preserve">predstavuje </w:t>
      </w:r>
      <w:r w:rsidRPr="00B87538">
        <w:rPr>
          <w:rFonts w:ascii="Times New Roman" w:eastAsia="Times New Roman" w:hAnsi="Times New Roman" w:cs="Times New Roman"/>
          <w:bCs/>
          <w:sz w:val="24"/>
          <w:szCs w:val="24"/>
          <w:lang w:eastAsia="sk-SK"/>
        </w:rPr>
        <w:t>len</w:t>
      </w:r>
      <w:r>
        <w:rPr>
          <w:rFonts w:ascii="Times New Roman" w:eastAsia="Times New Roman" w:hAnsi="Times New Roman" w:cs="Times New Roman"/>
          <w:bCs/>
          <w:sz w:val="24"/>
          <w:szCs w:val="24"/>
          <w:lang w:eastAsia="sk-SK"/>
        </w:rPr>
        <w:t xml:space="preserve"> </w:t>
      </w:r>
      <w:r w:rsidRPr="00B87538">
        <w:rPr>
          <w:rFonts w:ascii="Times New Roman" w:eastAsia="Times New Roman" w:hAnsi="Times New Roman" w:cs="Times New Roman"/>
          <w:bCs/>
          <w:sz w:val="24"/>
          <w:szCs w:val="24"/>
          <w:lang w:eastAsia="sk-SK"/>
        </w:rPr>
        <w:t>34 000</w:t>
      </w:r>
      <w:r w:rsidRPr="00825370">
        <w:rPr>
          <w:rFonts w:ascii="Times New Roman" w:eastAsia="Times New Roman" w:hAnsi="Times New Roman" w:cs="Times New Roman"/>
          <w:bCs/>
          <w:sz w:val="24"/>
          <w:szCs w:val="24"/>
          <w:lang w:eastAsia="sk-SK"/>
        </w:rPr>
        <w:t>. Oproti súčasnému stavu v počte 655</w:t>
      </w:r>
      <w:r>
        <w:rPr>
          <w:rFonts w:ascii="Times New Roman" w:eastAsia="Times New Roman" w:hAnsi="Times New Roman" w:cs="Times New Roman"/>
          <w:bCs/>
          <w:sz w:val="24"/>
          <w:szCs w:val="24"/>
          <w:lang w:eastAsia="sk-SK"/>
        </w:rPr>
        <w:t> </w:t>
      </w:r>
      <w:r w:rsidRPr="00825370">
        <w:rPr>
          <w:rFonts w:ascii="Times New Roman" w:eastAsia="Times New Roman" w:hAnsi="Times New Roman" w:cs="Times New Roman"/>
          <w:bCs/>
          <w:sz w:val="24"/>
          <w:szCs w:val="24"/>
          <w:lang w:eastAsia="sk-SK"/>
        </w:rPr>
        <w:t xml:space="preserve">000 ide o markantný rozdiel, pričom tento cieľ sleduje návrh zákona, na základe ktorého dôjde k sprehľadneniu databázy EVO, zrýchleniu ukladania pokút v dôsledku </w:t>
      </w:r>
      <w:proofErr w:type="spellStart"/>
      <w:r w:rsidRPr="00825370">
        <w:rPr>
          <w:rFonts w:ascii="Times New Roman" w:eastAsia="Times New Roman" w:hAnsi="Times New Roman" w:cs="Times New Roman"/>
          <w:bCs/>
          <w:sz w:val="24"/>
          <w:szCs w:val="24"/>
          <w:lang w:eastAsia="sk-SK"/>
        </w:rPr>
        <w:t>rozkazných</w:t>
      </w:r>
      <w:proofErr w:type="spellEnd"/>
      <w:r w:rsidRPr="00825370">
        <w:rPr>
          <w:rFonts w:ascii="Times New Roman" w:eastAsia="Times New Roman" w:hAnsi="Times New Roman" w:cs="Times New Roman"/>
          <w:bCs/>
          <w:sz w:val="24"/>
          <w:szCs w:val="24"/>
          <w:lang w:eastAsia="sk-SK"/>
        </w:rPr>
        <w:t xml:space="preserve"> konaní aj</w:t>
      </w:r>
      <w:r>
        <w:rPr>
          <w:rFonts w:ascii="Times New Roman" w:eastAsia="Times New Roman" w:hAnsi="Times New Roman" w:cs="Times New Roman"/>
          <w:bCs/>
          <w:sz w:val="24"/>
          <w:szCs w:val="24"/>
          <w:lang w:eastAsia="sk-SK"/>
        </w:rPr>
        <w:t xml:space="preserve"> k</w:t>
      </w:r>
      <w:r w:rsidRPr="00825370">
        <w:rPr>
          <w:rFonts w:ascii="Times New Roman" w:eastAsia="Times New Roman" w:hAnsi="Times New Roman" w:cs="Times New Roman"/>
          <w:bCs/>
          <w:sz w:val="24"/>
          <w:szCs w:val="24"/>
          <w:lang w:eastAsia="sk-SK"/>
        </w:rPr>
        <w:t xml:space="preserve"> zvýšeniu príjmov do štátneho rozpočtu.</w:t>
      </w:r>
    </w:p>
    <w:p w14:paraId="1F0DA4A7" w14:textId="77777777" w:rsidR="001253ED" w:rsidRPr="008253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69726FC9" w14:textId="77777777" w:rsidR="001253ED" w:rsidRPr="008253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825370">
        <w:rPr>
          <w:rFonts w:ascii="Times New Roman" w:eastAsia="Times New Roman" w:hAnsi="Times New Roman" w:cs="Times New Roman"/>
          <w:bCs/>
          <w:sz w:val="24"/>
          <w:szCs w:val="24"/>
          <w:lang w:eastAsia="sk-SK"/>
        </w:rPr>
        <w:t xml:space="preserve">V neposlednom rade pre úplnosť uvádzame prospešnosť zavedenia </w:t>
      </w:r>
      <w:proofErr w:type="spellStart"/>
      <w:r w:rsidRPr="00825370">
        <w:rPr>
          <w:rFonts w:ascii="Times New Roman" w:eastAsia="Times New Roman" w:hAnsi="Times New Roman" w:cs="Times New Roman"/>
          <w:bCs/>
          <w:sz w:val="24"/>
          <w:szCs w:val="24"/>
          <w:lang w:eastAsia="sk-SK"/>
        </w:rPr>
        <w:t>rozkazného</w:t>
      </w:r>
      <w:proofErr w:type="spellEnd"/>
      <w:r w:rsidRPr="00825370">
        <w:rPr>
          <w:rFonts w:ascii="Times New Roman" w:eastAsia="Times New Roman" w:hAnsi="Times New Roman" w:cs="Times New Roman"/>
          <w:bCs/>
          <w:sz w:val="24"/>
          <w:szCs w:val="24"/>
          <w:lang w:eastAsia="sk-SK"/>
        </w:rPr>
        <w:t xml:space="preserve"> konania, ktoré tiež prispelo k zníženiu počtu podnetov v</w:t>
      </w:r>
      <w:r>
        <w:rPr>
          <w:rFonts w:ascii="Times New Roman" w:eastAsia="Times New Roman" w:hAnsi="Times New Roman" w:cs="Times New Roman"/>
          <w:bCs/>
          <w:sz w:val="24"/>
          <w:szCs w:val="24"/>
          <w:lang w:eastAsia="sk-SK"/>
        </w:rPr>
        <w:t xml:space="preserve"> tejto oblasti pri absencii</w:t>
      </w:r>
      <w:r w:rsidRPr="00825370">
        <w:rPr>
          <w:rFonts w:ascii="Times New Roman" w:eastAsia="Times New Roman" w:hAnsi="Times New Roman" w:cs="Times New Roman"/>
          <w:bCs/>
          <w:sz w:val="24"/>
          <w:szCs w:val="24"/>
          <w:lang w:eastAsia="sk-SK"/>
        </w:rPr>
        <w:t xml:space="preserve"> technickej a emisnej kontroly vozidiel. Pri týchto kontrolách sa počty uložených pokút cez správne konanie pohybovali podľa info</w:t>
      </w:r>
      <w:r>
        <w:rPr>
          <w:rFonts w:ascii="Times New Roman" w:eastAsia="Times New Roman" w:hAnsi="Times New Roman" w:cs="Times New Roman"/>
          <w:bCs/>
          <w:sz w:val="24"/>
          <w:szCs w:val="24"/>
          <w:lang w:eastAsia="sk-SK"/>
        </w:rPr>
        <w:t>rmácií z Ministerstva dopravy Slovenskej republiky</w:t>
      </w:r>
      <w:r w:rsidRPr="00825370">
        <w:rPr>
          <w:rFonts w:ascii="Times New Roman" w:eastAsia="Times New Roman" w:hAnsi="Times New Roman" w:cs="Times New Roman"/>
          <w:bCs/>
          <w:sz w:val="24"/>
          <w:szCs w:val="24"/>
          <w:lang w:eastAsia="sk-SK"/>
        </w:rPr>
        <w:t xml:space="preserve"> rádovo v stovkách kusov. Aktuálne počty podnetov za absenciu technickej kontroly a emisnej kontroly sa pohybujú v nasledovných počtoch:  za rok 2024 – 88 975, rok 2023 – 77 935, rok 2022  – 49 608. Priemer teda predstavuje po zaokrúhlení 72 173 podnetov. </w:t>
      </w:r>
    </w:p>
    <w:p w14:paraId="6637590B" w14:textId="77777777" w:rsidR="001253ED" w:rsidRPr="008253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745FF1D4" w14:textId="77777777" w:rsidR="001253ED" w:rsidRPr="008253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825370">
        <w:rPr>
          <w:rFonts w:ascii="Times New Roman" w:eastAsia="Times New Roman" w:hAnsi="Times New Roman" w:cs="Times New Roman"/>
          <w:bCs/>
          <w:sz w:val="24"/>
          <w:szCs w:val="24"/>
          <w:lang w:eastAsia="sk-SK"/>
        </w:rPr>
        <w:t xml:space="preserve">Prospešnosť </w:t>
      </w:r>
      <w:proofErr w:type="spellStart"/>
      <w:r w:rsidRPr="00825370">
        <w:rPr>
          <w:rFonts w:ascii="Times New Roman" w:eastAsia="Times New Roman" w:hAnsi="Times New Roman" w:cs="Times New Roman"/>
          <w:bCs/>
          <w:sz w:val="24"/>
          <w:szCs w:val="24"/>
          <w:lang w:eastAsia="sk-SK"/>
        </w:rPr>
        <w:t>rozkazného</w:t>
      </w:r>
      <w:proofErr w:type="spellEnd"/>
      <w:r w:rsidRPr="00825370">
        <w:rPr>
          <w:rFonts w:ascii="Times New Roman" w:eastAsia="Times New Roman" w:hAnsi="Times New Roman" w:cs="Times New Roman"/>
          <w:bCs/>
          <w:sz w:val="24"/>
          <w:szCs w:val="24"/>
          <w:lang w:eastAsia="sk-SK"/>
        </w:rPr>
        <w:t xml:space="preserve"> konania vyplýva aj z dostupných štatistických informácií o správnych deliktoch držiteľa vozidla podľa zákona č. 8/2009 Z. z. o cestnej premávke a o zmene a doplnení niektorých zákon</w:t>
      </w:r>
      <w:r>
        <w:rPr>
          <w:rFonts w:ascii="Times New Roman" w:eastAsia="Times New Roman" w:hAnsi="Times New Roman" w:cs="Times New Roman"/>
          <w:bCs/>
          <w:sz w:val="24"/>
          <w:szCs w:val="24"/>
          <w:lang w:eastAsia="sk-SK"/>
        </w:rPr>
        <w:t>ov v znení neskorších predpisov</w:t>
      </w:r>
      <w:r w:rsidRPr="00825370">
        <w:rPr>
          <w:rFonts w:ascii="Times New Roman" w:eastAsia="Times New Roman" w:hAnsi="Times New Roman" w:cs="Times New Roman"/>
          <w:bCs/>
          <w:sz w:val="24"/>
          <w:szCs w:val="24"/>
          <w:lang w:eastAsia="sk-SK"/>
        </w:rPr>
        <w:t xml:space="preserve"> vedených na Prezídiu Policajného zboru. Z</w:t>
      </w:r>
      <w:r>
        <w:rPr>
          <w:rFonts w:ascii="Times New Roman" w:eastAsia="Times New Roman" w:hAnsi="Times New Roman" w:cs="Times New Roman"/>
          <w:bCs/>
          <w:sz w:val="24"/>
          <w:szCs w:val="24"/>
          <w:lang w:eastAsia="sk-SK"/>
        </w:rPr>
        <w:t> </w:t>
      </w:r>
      <w:r w:rsidRPr="00825370">
        <w:rPr>
          <w:rFonts w:ascii="Times New Roman" w:eastAsia="Times New Roman" w:hAnsi="Times New Roman" w:cs="Times New Roman"/>
          <w:bCs/>
          <w:sz w:val="24"/>
          <w:szCs w:val="24"/>
          <w:lang w:eastAsia="sk-SK"/>
        </w:rPr>
        <w:t>daných štatistík ohľadom pokút udelených/vybratých za porušenie pravidiel cestnej premávky vyriešených aplikáciou tzv. objektívnej zodpovednosti v zmysle § 139a uvedeného zákona (predovšetkým za rýchlosť) vyplýva, že z vydaných rozkazov (pre úplnosť uvádzame nasledovné príklady počtu vydaných rozkazov súhrnne za všetkých 8 krajov: v roku 2024 v</w:t>
      </w:r>
      <w:r>
        <w:rPr>
          <w:rFonts w:ascii="Times New Roman" w:eastAsia="Times New Roman" w:hAnsi="Times New Roman" w:cs="Times New Roman"/>
          <w:bCs/>
          <w:sz w:val="24"/>
          <w:szCs w:val="24"/>
          <w:lang w:eastAsia="sk-SK"/>
        </w:rPr>
        <w:t> </w:t>
      </w:r>
      <w:r w:rsidRPr="00825370">
        <w:rPr>
          <w:rFonts w:ascii="Times New Roman" w:eastAsia="Times New Roman" w:hAnsi="Times New Roman" w:cs="Times New Roman"/>
          <w:bCs/>
          <w:sz w:val="24"/>
          <w:szCs w:val="24"/>
          <w:lang w:eastAsia="sk-SK"/>
        </w:rPr>
        <w:t xml:space="preserve">celkovom počte 17 540, v roku 2023 v celkovom počte 14 736 a v roku 2022 v celkovom počte 18 817) sa odpor proti nim podá len približne v 1 % prípadov, pričom reálna vymožiteľnosť sa pohybuje okolo 90 %.   </w:t>
      </w:r>
    </w:p>
    <w:p w14:paraId="1FCD555E"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2350BAA9"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B87538">
        <w:rPr>
          <w:rFonts w:ascii="Times New Roman" w:eastAsia="Times New Roman" w:hAnsi="Times New Roman" w:cs="Times New Roman"/>
          <w:sz w:val="24"/>
          <w:szCs w:val="24"/>
          <w:lang w:eastAsia="sk-SK"/>
        </w:rPr>
        <w:t>Zároveň p</w:t>
      </w:r>
      <w:r w:rsidRPr="00B87538">
        <w:rPr>
          <w:rFonts w:ascii="Times New Roman" w:eastAsia="Times New Roman" w:hAnsi="Times New Roman" w:cs="Times New Roman"/>
          <w:bCs/>
          <w:sz w:val="24"/>
          <w:szCs w:val="24"/>
          <w:lang w:eastAsia="sk-SK"/>
        </w:rPr>
        <w:t xml:space="preserve">odľa § 68 ods. 1 a 2 zákona č. 39/2015 Z. z. o poisťovníctve a o zmene a doplnení niektorých zákonov poisťovne </w:t>
      </w:r>
      <w:bookmarkStart w:id="3" w:name="_Hlk209783589"/>
      <w:r w:rsidRPr="00B87538">
        <w:rPr>
          <w:rFonts w:ascii="Times New Roman" w:eastAsia="Times New Roman" w:hAnsi="Times New Roman" w:cs="Times New Roman"/>
          <w:bCs/>
          <w:sz w:val="24"/>
          <w:szCs w:val="24"/>
          <w:lang w:eastAsia="sk-SK"/>
        </w:rPr>
        <w:t>odvádzajú 8 % z prijatého poistného z povinného zmluvného poistenia, ktoré sa týka činnosti vykonávanej na území Slovenskej republiky</w:t>
      </w:r>
      <w:r w:rsidRPr="00B87538">
        <w:rPr>
          <w:rFonts w:ascii="Times New Roman" w:eastAsia="Times New Roman" w:hAnsi="Times New Roman" w:cs="Times New Roman"/>
          <w:sz w:val="24"/>
          <w:szCs w:val="24"/>
          <w:lang w:eastAsia="sk-SK"/>
        </w:rPr>
        <w:t xml:space="preserve"> a od roku 2026 budú odvádzať 10 %</w:t>
      </w:r>
      <w:r w:rsidRPr="00B87538">
        <w:rPr>
          <w:rFonts w:ascii="Times New Roman" w:eastAsia="Times New Roman" w:hAnsi="Times New Roman" w:cs="Times New Roman"/>
          <w:bCs/>
          <w:sz w:val="24"/>
          <w:szCs w:val="24"/>
          <w:lang w:eastAsia="sk-SK"/>
        </w:rPr>
        <w:t xml:space="preserve"> na </w:t>
      </w:r>
      <w:r w:rsidRPr="00B87538">
        <w:rPr>
          <w:rFonts w:ascii="Times New Roman" w:eastAsia="Times New Roman" w:hAnsi="Times New Roman" w:cs="Times New Roman"/>
          <w:sz w:val="24"/>
          <w:szCs w:val="24"/>
          <w:lang w:eastAsia="sk-SK"/>
        </w:rPr>
        <w:t xml:space="preserve">osobitný </w:t>
      </w:r>
      <w:r w:rsidRPr="00B87538">
        <w:rPr>
          <w:rFonts w:ascii="Times New Roman" w:eastAsia="Times New Roman" w:hAnsi="Times New Roman" w:cs="Times New Roman"/>
          <w:bCs/>
          <w:sz w:val="24"/>
          <w:szCs w:val="24"/>
          <w:lang w:eastAsia="sk-SK"/>
        </w:rPr>
        <w:t xml:space="preserve">účet Ministerstva vnútra Slovenskej republiky. </w:t>
      </w:r>
      <w:bookmarkEnd w:id="3"/>
      <w:r w:rsidRPr="00B87538">
        <w:rPr>
          <w:rFonts w:ascii="Times New Roman" w:eastAsia="Times New Roman" w:hAnsi="Times New Roman" w:cs="Times New Roman"/>
          <w:bCs/>
          <w:sz w:val="24"/>
          <w:szCs w:val="24"/>
          <w:lang w:eastAsia="sk-SK"/>
        </w:rPr>
        <w:t>Tieto prostriedky slúžia na úhradu nákladov spojených s výkonom dohľadu nad bezpečnosťou a</w:t>
      </w:r>
      <w:r>
        <w:rPr>
          <w:rFonts w:ascii="Times New Roman" w:eastAsia="Times New Roman" w:hAnsi="Times New Roman" w:cs="Times New Roman"/>
          <w:bCs/>
          <w:sz w:val="24"/>
          <w:szCs w:val="24"/>
          <w:lang w:eastAsia="sk-SK"/>
        </w:rPr>
        <w:t> </w:t>
      </w:r>
      <w:r w:rsidRPr="00B87538">
        <w:rPr>
          <w:rFonts w:ascii="Times New Roman" w:eastAsia="Times New Roman" w:hAnsi="Times New Roman" w:cs="Times New Roman"/>
          <w:bCs/>
          <w:sz w:val="24"/>
          <w:szCs w:val="24"/>
          <w:lang w:eastAsia="sk-SK"/>
        </w:rPr>
        <w:t xml:space="preserve">plynulosťou cestnej premávky. </w:t>
      </w:r>
      <w:r w:rsidRPr="00B87538">
        <w:rPr>
          <w:rFonts w:ascii="Times New Roman" w:eastAsia="Times New Roman" w:hAnsi="Times New Roman" w:cs="Times New Roman"/>
          <w:sz w:val="24"/>
          <w:szCs w:val="24"/>
          <w:lang w:eastAsia="sk-SK"/>
        </w:rPr>
        <w:t>Výška tohto odvodu bola v roku 2025 za rok 2024 v sume viac ako 39 mil. eur. Po zvýšení odvodu z 8 % na 10 % sa predpokladá jej nárast v roku</w:t>
      </w:r>
      <w:r>
        <w:rPr>
          <w:rFonts w:ascii="Times New Roman" w:eastAsia="Times New Roman" w:hAnsi="Times New Roman" w:cs="Times New Roman"/>
          <w:sz w:val="24"/>
          <w:szCs w:val="24"/>
          <w:lang w:eastAsia="sk-SK"/>
        </w:rPr>
        <w:t xml:space="preserve"> 2027 o približne 10 mil. eur. </w:t>
      </w:r>
      <w:r w:rsidRPr="00B87538">
        <w:rPr>
          <w:rFonts w:ascii="Times New Roman" w:eastAsia="Times New Roman" w:hAnsi="Times New Roman" w:cs="Times New Roman"/>
          <w:bCs/>
          <w:sz w:val="24"/>
          <w:szCs w:val="24"/>
          <w:lang w:eastAsia="sk-SK"/>
        </w:rPr>
        <w:t>Po hromadnom vyradení vozidiel zostane v premávke 92</w:t>
      </w:r>
      <w:r>
        <w:rPr>
          <w:rFonts w:ascii="Times New Roman" w:eastAsia="Times New Roman" w:hAnsi="Times New Roman" w:cs="Times New Roman"/>
          <w:bCs/>
          <w:sz w:val="24"/>
          <w:szCs w:val="24"/>
          <w:lang w:eastAsia="sk-SK"/>
        </w:rPr>
        <w:t> </w:t>
      </w:r>
      <w:r w:rsidRPr="00B87538">
        <w:rPr>
          <w:rFonts w:ascii="Times New Roman" w:eastAsia="Times New Roman" w:hAnsi="Times New Roman" w:cs="Times New Roman"/>
          <w:bCs/>
          <w:sz w:val="24"/>
          <w:szCs w:val="24"/>
          <w:lang w:eastAsia="sk-SK"/>
        </w:rPr>
        <w:t xml:space="preserve">700 nepoistených </w:t>
      </w:r>
      <w:r w:rsidRPr="00B87538">
        <w:rPr>
          <w:rFonts w:ascii="Times New Roman" w:eastAsia="Times New Roman" w:hAnsi="Times New Roman" w:cs="Times New Roman"/>
          <w:sz w:val="24"/>
          <w:szCs w:val="24"/>
          <w:lang w:eastAsia="sk-SK"/>
        </w:rPr>
        <w:t>vozidiel</w:t>
      </w:r>
      <w:r w:rsidRPr="00B87538">
        <w:rPr>
          <w:rFonts w:ascii="Times New Roman" w:eastAsia="Times New Roman" w:hAnsi="Times New Roman" w:cs="Times New Roman"/>
          <w:bCs/>
          <w:sz w:val="24"/>
          <w:szCs w:val="24"/>
          <w:lang w:eastAsia="sk-SK"/>
        </w:rPr>
        <w:t xml:space="preserve">. Vzhľadom na očakávaný nárast počtu poistených vozidiel </w:t>
      </w:r>
      <w:r w:rsidRPr="00B87538">
        <w:rPr>
          <w:rFonts w:ascii="Times New Roman" w:eastAsia="Times New Roman" w:hAnsi="Times New Roman" w:cs="Times New Roman"/>
          <w:sz w:val="24"/>
          <w:szCs w:val="24"/>
          <w:lang w:eastAsia="sk-SK"/>
        </w:rPr>
        <w:t>po účinnosti návrhu zákona je možné očakávať</w:t>
      </w:r>
      <w:r w:rsidRPr="00B87538">
        <w:rPr>
          <w:rFonts w:ascii="Times New Roman" w:eastAsia="Times New Roman" w:hAnsi="Times New Roman" w:cs="Times New Roman"/>
          <w:bCs/>
          <w:sz w:val="24"/>
          <w:szCs w:val="24"/>
          <w:lang w:eastAsia="sk-SK"/>
        </w:rPr>
        <w:t xml:space="preserve"> zvýšenie príjmov aj z tohto </w:t>
      </w:r>
      <w:r w:rsidRPr="00B87538">
        <w:rPr>
          <w:rFonts w:ascii="Times New Roman" w:eastAsia="Times New Roman" w:hAnsi="Times New Roman" w:cs="Times New Roman"/>
          <w:sz w:val="24"/>
          <w:szCs w:val="24"/>
          <w:lang w:eastAsia="sk-SK"/>
        </w:rPr>
        <w:t>osobitného od</w:t>
      </w:r>
      <w:r>
        <w:rPr>
          <w:rFonts w:ascii="Times New Roman" w:eastAsia="Times New Roman" w:hAnsi="Times New Roman" w:cs="Times New Roman"/>
          <w:sz w:val="24"/>
          <w:szCs w:val="24"/>
          <w:lang w:eastAsia="sk-SK"/>
        </w:rPr>
        <w:t>vodu v niekoľkých miliónoch eur</w:t>
      </w:r>
    </w:p>
    <w:p w14:paraId="6B15B21E"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p>
    <w:p w14:paraId="3A5F291A" w14:textId="77777777" w:rsidR="001253ED"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Vo všeobecnosti možno predpokladať, že celkový dopad na rozpočet verejnej správy bude v dlhodobom horizonte pozitívny, nakoľko návrhom zákona sa očakávajú príjmy do rozpočtu verejnej správy majúce potenciál byť vyššie ako predpokladané výdavky verejnej správy. Príjmy z dodatočných </w:t>
      </w:r>
      <w:proofErr w:type="spellStart"/>
      <w:r>
        <w:rPr>
          <w:rFonts w:ascii="Times New Roman" w:eastAsia="Times New Roman" w:hAnsi="Times New Roman" w:cs="Times New Roman"/>
          <w:bCs/>
          <w:sz w:val="24"/>
          <w:szCs w:val="24"/>
          <w:lang w:eastAsia="sk-SK"/>
        </w:rPr>
        <w:t>rozkazných</w:t>
      </w:r>
      <w:proofErr w:type="spellEnd"/>
      <w:r>
        <w:rPr>
          <w:rFonts w:ascii="Times New Roman" w:eastAsia="Times New Roman" w:hAnsi="Times New Roman" w:cs="Times New Roman"/>
          <w:bCs/>
          <w:sz w:val="24"/>
          <w:szCs w:val="24"/>
          <w:lang w:eastAsia="sk-SK"/>
        </w:rPr>
        <w:t xml:space="preserve"> príkazov sú však podmienené implementáciou IT systému, nastavením nových procesov súvisiacich so správou a implementáciou zmien v IT systémoch a skutočným výberom a vymáhaním pokút v rámci </w:t>
      </w:r>
      <w:proofErr w:type="spellStart"/>
      <w:r>
        <w:rPr>
          <w:rFonts w:ascii="Times New Roman" w:eastAsia="Times New Roman" w:hAnsi="Times New Roman" w:cs="Times New Roman"/>
          <w:bCs/>
          <w:sz w:val="24"/>
          <w:szCs w:val="24"/>
          <w:lang w:eastAsia="sk-SK"/>
        </w:rPr>
        <w:t>rozkazného</w:t>
      </w:r>
      <w:proofErr w:type="spellEnd"/>
      <w:r>
        <w:rPr>
          <w:rFonts w:ascii="Times New Roman" w:eastAsia="Times New Roman" w:hAnsi="Times New Roman" w:cs="Times New Roman"/>
          <w:bCs/>
          <w:sz w:val="24"/>
          <w:szCs w:val="24"/>
          <w:lang w:eastAsia="sk-SK"/>
        </w:rPr>
        <w:t xml:space="preserve"> konania, ktoré sa v súčasnosti nedajú zaručeným spôsobom vyčísliť.  </w:t>
      </w:r>
    </w:p>
    <w:p w14:paraId="6FB89C31" w14:textId="77777777" w:rsidR="001253ED" w:rsidRPr="007B7470" w:rsidRDefault="001253ED" w:rsidP="001253E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2977C2">
        <w:rPr>
          <w:rFonts w:ascii="Times New Roman" w:eastAsia="Times New Roman" w:hAnsi="Times New Roman" w:cs="Times New Roman"/>
          <w:bCs/>
          <w:sz w:val="24"/>
          <w:szCs w:val="24"/>
          <w:lang w:eastAsia="sk-SK"/>
        </w:rPr>
        <w:t>Financovanie predmetných vplyvov bude zabezpečené v rámci rozpočtu verejnej správy na príslušný rozpočtový rok</w:t>
      </w:r>
      <w:r>
        <w:rPr>
          <w:rFonts w:ascii="Times New Roman" w:eastAsia="Times New Roman" w:hAnsi="Times New Roman" w:cs="Times New Roman"/>
          <w:bCs/>
          <w:sz w:val="24"/>
          <w:szCs w:val="24"/>
          <w:lang w:eastAsia="sk-SK"/>
        </w:rPr>
        <w:t>.</w:t>
      </w:r>
    </w:p>
    <w:p w14:paraId="66FFB833" w14:textId="77777777" w:rsidR="00A22D64" w:rsidRDefault="00A22D64" w:rsidP="001253ED">
      <w:pPr>
        <w:keepNext/>
        <w:spacing w:after="0" w:line="240" w:lineRule="auto"/>
        <w:rPr>
          <w:rFonts w:ascii="Times New Roman" w:eastAsia="Times New Roman" w:hAnsi="Times New Roman" w:cs="Times New Roman"/>
          <w:b/>
          <w:bCs/>
          <w:sz w:val="24"/>
          <w:szCs w:val="24"/>
          <w:lang w:eastAsia="sk-SK"/>
        </w:rPr>
      </w:pPr>
    </w:p>
    <w:p w14:paraId="352062DF" w14:textId="25BD3750" w:rsidR="001253ED" w:rsidRPr="007B7470" w:rsidRDefault="001253ED" w:rsidP="001253ED">
      <w:pPr>
        <w:keepNext/>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367DC53A" w14:textId="77777777" w:rsidR="001253ED" w:rsidRDefault="001253ED" w:rsidP="001253ED">
      <w:pPr>
        <w:keepNext/>
        <w:spacing w:after="0" w:line="240" w:lineRule="auto"/>
        <w:rPr>
          <w:rFonts w:ascii="Times New Roman" w:eastAsia="Times New Roman" w:hAnsi="Times New Roman" w:cs="Times New Roman"/>
          <w:sz w:val="24"/>
          <w:szCs w:val="24"/>
          <w:lang w:eastAsia="sk-SK"/>
        </w:rPr>
      </w:pPr>
    </w:p>
    <w:p w14:paraId="70A905BF" w14:textId="77777777" w:rsidR="00A22D64" w:rsidRPr="007B7470" w:rsidRDefault="00A22D64" w:rsidP="001253ED">
      <w:pPr>
        <w:keepNext/>
        <w:spacing w:after="0" w:line="240" w:lineRule="auto"/>
        <w:rPr>
          <w:rFonts w:ascii="Times New Roman" w:eastAsia="Times New Roman" w:hAnsi="Times New Roman" w:cs="Times New Roman"/>
          <w:sz w:val="24"/>
          <w:szCs w:val="24"/>
          <w:lang w:eastAsia="sk-SK"/>
        </w:rPr>
      </w:pPr>
    </w:p>
    <w:p w14:paraId="12040F1A" w14:textId="77777777" w:rsidR="001253ED" w:rsidRPr="007B7470" w:rsidRDefault="001253ED" w:rsidP="001253ED">
      <w:pPr>
        <w:keepNext/>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40C4016E"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3A77C083" w14:textId="77777777" w:rsidR="001253ED" w:rsidRPr="00F368C6" w:rsidRDefault="001253ED" w:rsidP="001253ED">
      <w:pPr>
        <w:spacing w:after="0" w:line="240" w:lineRule="auto"/>
        <w:ind w:firstLine="708"/>
        <w:jc w:val="both"/>
        <w:rPr>
          <w:rFonts w:ascii="Times New Roman" w:hAnsi="Times New Roman"/>
          <w:bCs/>
          <w:sz w:val="24"/>
          <w:szCs w:val="24"/>
        </w:rPr>
      </w:pPr>
      <w:r w:rsidRPr="00BE2D23">
        <w:rPr>
          <w:rFonts w:ascii="Times New Roman" w:hAnsi="Times New Roman"/>
          <w:bCs/>
          <w:sz w:val="24"/>
          <w:szCs w:val="24"/>
        </w:rPr>
        <w:lastRenderedPageBreak/>
        <w:t xml:space="preserve">Cieľom predkladaného návrhu je predovšetkým </w:t>
      </w:r>
      <w:r>
        <w:rPr>
          <w:rFonts w:ascii="Times New Roman" w:hAnsi="Times New Roman"/>
          <w:bCs/>
          <w:sz w:val="24"/>
          <w:szCs w:val="24"/>
        </w:rPr>
        <w:t xml:space="preserve">zefektívniť systém povinného zmluvného poistenia a sankcionovanie za jeho neuzatvorenie v príslušných </w:t>
      </w:r>
      <w:r w:rsidRPr="00BE2D23">
        <w:rPr>
          <w:rFonts w:ascii="Times New Roman" w:hAnsi="Times New Roman"/>
          <w:bCs/>
          <w:sz w:val="24"/>
          <w:szCs w:val="24"/>
        </w:rPr>
        <w:t>právn</w:t>
      </w:r>
      <w:r>
        <w:rPr>
          <w:rFonts w:ascii="Times New Roman" w:hAnsi="Times New Roman"/>
          <w:bCs/>
          <w:sz w:val="24"/>
          <w:szCs w:val="24"/>
        </w:rPr>
        <w:t>ych</w:t>
      </w:r>
      <w:r w:rsidRPr="00BE2D23">
        <w:rPr>
          <w:rFonts w:ascii="Times New Roman" w:hAnsi="Times New Roman"/>
          <w:bCs/>
          <w:sz w:val="24"/>
          <w:szCs w:val="24"/>
        </w:rPr>
        <w:t xml:space="preserve"> predpis</w:t>
      </w:r>
      <w:r>
        <w:rPr>
          <w:rFonts w:ascii="Times New Roman" w:hAnsi="Times New Roman"/>
          <w:bCs/>
          <w:sz w:val="24"/>
          <w:szCs w:val="24"/>
        </w:rPr>
        <w:t>och</w:t>
      </w:r>
      <w:r w:rsidRPr="00BE2D23">
        <w:rPr>
          <w:rFonts w:ascii="Times New Roman" w:hAnsi="Times New Roman"/>
          <w:bCs/>
          <w:sz w:val="24"/>
          <w:szCs w:val="24"/>
        </w:rPr>
        <w:t xml:space="preserve"> na základe skúseností a podnetov z aplikačnej praxe</w:t>
      </w:r>
      <w:r>
        <w:rPr>
          <w:rFonts w:ascii="Times New Roman" w:hAnsi="Times New Roman"/>
          <w:bCs/>
          <w:sz w:val="24"/>
          <w:szCs w:val="24"/>
        </w:rPr>
        <w:t xml:space="preserve"> a dlhodobo nefungujúceho systému. Súčasný stav negatívne vplýva na relevantnosť databázy vozidiel v EVO, v ktorej sa podľa odhadov nachádzajú tisíce už neexistujúcich vozidiel (čo neprimerane zahlcuje okresné úrady i poisťovne), a je jedným z dôvodov nesmierne neefektívneho a finančne slabého výberu pokút za neuzatvorenie povinného zmluvného poistenia. </w:t>
      </w:r>
      <w:r w:rsidRPr="00F368C6">
        <w:rPr>
          <w:rFonts w:ascii="Times New Roman" w:hAnsi="Times New Roman"/>
          <w:bCs/>
          <w:sz w:val="24"/>
          <w:szCs w:val="24"/>
        </w:rPr>
        <w:t>Precizovaním</w:t>
      </w:r>
      <w:r>
        <w:rPr>
          <w:rFonts w:ascii="Times New Roman" w:hAnsi="Times New Roman"/>
          <w:bCs/>
          <w:sz w:val="24"/>
          <w:szCs w:val="24"/>
        </w:rPr>
        <w:t xml:space="preserve"> a zmenou</w:t>
      </w:r>
      <w:r w:rsidRPr="00F368C6">
        <w:rPr>
          <w:rFonts w:ascii="Times New Roman" w:hAnsi="Times New Roman"/>
          <w:bCs/>
          <w:sz w:val="24"/>
          <w:szCs w:val="24"/>
        </w:rPr>
        <w:t xml:space="preserve"> vybraných ustanovení sa </w:t>
      </w:r>
      <w:r>
        <w:rPr>
          <w:rFonts w:ascii="Times New Roman" w:hAnsi="Times New Roman"/>
          <w:bCs/>
          <w:sz w:val="24"/>
          <w:szCs w:val="24"/>
        </w:rPr>
        <w:t>vyriešia</w:t>
      </w:r>
      <w:r w:rsidRPr="00F368C6">
        <w:rPr>
          <w:rFonts w:ascii="Times New Roman" w:hAnsi="Times New Roman"/>
          <w:bCs/>
          <w:sz w:val="24"/>
          <w:szCs w:val="24"/>
        </w:rPr>
        <w:t xml:space="preserve"> najzásadnejš</w:t>
      </w:r>
      <w:r>
        <w:rPr>
          <w:rFonts w:ascii="Times New Roman" w:hAnsi="Times New Roman"/>
          <w:bCs/>
          <w:sz w:val="24"/>
          <w:szCs w:val="24"/>
        </w:rPr>
        <w:t>ie otáz</w:t>
      </w:r>
      <w:r w:rsidRPr="00F368C6">
        <w:rPr>
          <w:rFonts w:ascii="Times New Roman" w:hAnsi="Times New Roman"/>
          <w:bCs/>
          <w:sz w:val="24"/>
          <w:szCs w:val="24"/>
        </w:rPr>
        <w:t>k</w:t>
      </w:r>
      <w:r>
        <w:rPr>
          <w:rFonts w:ascii="Times New Roman" w:hAnsi="Times New Roman"/>
          <w:bCs/>
          <w:sz w:val="24"/>
          <w:szCs w:val="24"/>
        </w:rPr>
        <w:t>y</w:t>
      </w:r>
      <w:r w:rsidRPr="00F368C6">
        <w:rPr>
          <w:rFonts w:ascii="Times New Roman" w:hAnsi="Times New Roman"/>
          <w:bCs/>
          <w:sz w:val="24"/>
          <w:szCs w:val="24"/>
        </w:rPr>
        <w:t>, ktoré spôsobujú príslušným subjektom problémy v praxi, javia sa ako neefektívne a zbytočne predlžujú rozhodovacie procesy</w:t>
      </w:r>
      <w:r>
        <w:rPr>
          <w:rFonts w:ascii="Times New Roman" w:hAnsi="Times New Roman"/>
          <w:bCs/>
          <w:sz w:val="24"/>
          <w:szCs w:val="24"/>
        </w:rPr>
        <w:t xml:space="preserve"> a konanie na okresných úradoch v oblasti neuzatvorenia povinného zmluvného poistenia</w:t>
      </w:r>
      <w:r w:rsidRPr="00F368C6">
        <w:rPr>
          <w:rFonts w:ascii="Times New Roman" w:hAnsi="Times New Roman"/>
          <w:bCs/>
          <w:sz w:val="24"/>
          <w:szCs w:val="24"/>
        </w:rPr>
        <w:t xml:space="preserve">. </w:t>
      </w:r>
      <w:r>
        <w:rPr>
          <w:rFonts w:ascii="Times New Roman" w:hAnsi="Times New Roman"/>
          <w:bCs/>
          <w:sz w:val="24"/>
          <w:szCs w:val="24"/>
        </w:rPr>
        <w:t>Služby sa budú poskytovať na okresných úradoch.</w:t>
      </w:r>
    </w:p>
    <w:p w14:paraId="1F213C7B" w14:textId="77777777" w:rsidR="001253ED" w:rsidRPr="007B7470" w:rsidRDefault="001253ED" w:rsidP="001253E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bude </w:t>
      </w:r>
      <w:r w:rsidRPr="00C54332">
        <w:rPr>
          <w:rFonts w:ascii="Times New Roman" w:eastAsia="Times New Roman" w:hAnsi="Times New Roman" w:cs="Times New Roman"/>
          <w:sz w:val="24"/>
          <w:szCs w:val="24"/>
          <w:lang w:eastAsia="sk-SK"/>
        </w:rPr>
        <w:t>implementovať</w:t>
      </w:r>
      <w:r>
        <w:rPr>
          <w:rFonts w:ascii="Times New Roman" w:eastAsia="Times New Roman" w:hAnsi="Times New Roman" w:cs="Times New Roman"/>
          <w:sz w:val="24"/>
          <w:szCs w:val="24"/>
          <w:lang w:eastAsia="sk-SK"/>
        </w:rPr>
        <w:t xml:space="preserve"> Ministerstvo vnútra Slovenskej republiky v spolupráci s Ministerstvom financií Slovenskej republiky a Ministerstvom dopravy Slovenskej republiky.</w:t>
      </w:r>
    </w:p>
    <w:p w14:paraId="5919FAD2"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54B836B6" w14:textId="77777777" w:rsidR="001253ED" w:rsidRPr="007B7470" w:rsidRDefault="001253ED" w:rsidP="001253E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3A17B797"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3AEADCAB"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5F206A87"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79A3B826"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18DC745B"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5C6885EC"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30E697C9"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1959C6D3"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242D4719"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780D57A1" w14:textId="77777777" w:rsidR="001253ED" w:rsidRPr="007B7470" w:rsidRDefault="001253ED" w:rsidP="001253ED">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32E7BB9E" w14:textId="77777777" w:rsidR="001253ED" w:rsidRPr="007B7470" w:rsidRDefault="001253ED" w:rsidP="001253ED">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253ED" w:rsidRPr="007B7470" w14:paraId="3779B1C9" w14:textId="77777777" w:rsidTr="00CB64DF">
        <w:trPr>
          <w:cantSplit/>
          <w:trHeight w:val="70"/>
        </w:trPr>
        <w:tc>
          <w:tcPr>
            <w:tcW w:w="4530" w:type="dxa"/>
            <w:vMerge w:val="restart"/>
            <w:shd w:val="clear" w:color="auto" w:fill="BFBFBF" w:themeFill="background1" w:themeFillShade="BF"/>
            <w:vAlign w:val="center"/>
          </w:tcPr>
          <w:p w14:paraId="7F156740"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7326EDB2"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1253ED" w:rsidRPr="007B7470" w14:paraId="2A7ED484" w14:textId="77777777" w:rsidTr="00CB64DF">
        <w:trPr>
          <w:cantSplit/>
          <w:trHeight w:val="70"/>
        </w:trPr>
        <w:tc>
          <w:tcPr>
            <w:tcW w:w="4530" w:type="dxa"/>
            <w:vMerge/>
            <w:shd w:val="clear" w:color="auto" w:fill="BFBFBF" w:themeFill="background1" w:themeFillShade="BF"/>
          </w:tcPr>
          <w:p w14:paraId="52A64A0E"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5073D35A"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067FFC7D"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77060440"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3CDDF7F9" w14:textId="77777777" w:rsidR="001253ED" w:rsidRPr="007B7470" w:rsidRDefault="001253ED" w:rsidP="00CB64D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1253ED" w:rsidRPr="007B7470" w14:paraId="6ADBE9F1" w14:textId="77777777" w:rsidTr="00CB64DF">
        <w:trPr>
          <w:trHeight w:val="70"/>
        </w:trPr>
        <w:tc>
          <w:tcPr>
            <w:tcW w:w="4530" w:type="dxa"/>
          </w:tcPr>
          <w:p w14:paraId="5EAB8340" w14:textId="77777777" w:rsidR="001253ED" w:rsidRPr="007B7470" w:rsidRDefault="001253ED" w:rsidP="00CB64D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74D70A09"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8A8E8A9"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2F2A318"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1678166"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1253ED" w:rsidRPr="007B7470" w14:paraId="3D1464A1" w14:textId="77777777" w:rsidTr="00CB64DF">
        <w:trPr>
          <w:trHeight w:val="70"/>
        </w:trPr>
        <w:tc>
          <w:tcPr>
            <w:tcW w:w="4530" w:type="dxa"/>
          </w:tcPr>
          <w:p w14:paraId="11AAA2C3" w14:textId="77777777" w:rsidR="001253ED" w:rsidRPr="007B7470" w:rsidRDefault="001253ED" w:rsidP="00CB64D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5A32CF02"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A3C5418"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7730ACA"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371BAB5"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1253ED" w:rsidRPr="007B7470" w14:paraId="7811D9C5" w14:textId="77777777" w:rsidTr="00CB64DF">
        <w:trPr>
          <w:trHeight w:val="70"/>
        </w:trPr>
        <w:tc>
          <w:tcPr>
            <w:tcW w:w="4530" w:type="dxa"/>
          </w:tcPr>
          <w:p w14:paraId="52655B24" w14:textId="77777777" w:rsidR="001253ED" w:rsidRPr="007B7470" w:rsidRDefault="001253ED" w:rsidP="00CB64D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15664813"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FE7CC22"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A8EF5EA"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97CE95F" w14:textId="77777777" w:rsidR="001253ED" w:rsidRPr="007B7470" w:rsidRDefault="001253ED" w:rsidP="00CB64D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5FDC48DC"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20E40826" w14:textId="77777777" w:rsidR="001253ED" w:rsidRPr="007B7470" w:rsidRDefault="001253ED" w:rsidP="001253ED">
      <w:pPr>
        <w:spacing w:after="0" w:line="240" w:lineRule="auto"/>
        <w:rPr>
          <w:rFonts w:ascii="Times New Roman" w:eastAsia="Times New Roman" w:hAnsi="Times New Roman" w:cs="Times New Roman"/>
          <w:sz w:val="24"/>
          <w:szCs w:val="24"/>
          <w:lang w:eastAsia="sk-SK"/>
        </w:rPr>
      </w:pPr>
    </w:p>
    <w:p w14:paraId="548508FC" w14:textId="77777777" w:rsidR="001253ED" w:rsidRDefault="001253ED" w:rsidP="001253ED">
      <w:pPr>
        <w:tabs>
          <w:tab w:val="left" w:pos="4860"/>
        </w:tabs>
        <w:spacing w:after="0" w:line="240" w:lineRule="auto"/>
        <w:rPr>
          <w:rFonts w:ascii="Times New Roman" w:eastAsia="Times New Roman" w:hAnsi="Times New Roman" w:cs="Times New Roman"/>
          <w:b/>
          <w:bCs/>
          <w:sz w:val="24"/>
          <w:szCs w:val="24"/>
          <w:lang w:eastAsia="sk-SK"/>
        </w:rPr>
      </w:pPr>
      <w:r w:rsidRPr="000916A2">
        <w:rPr>
          <w:rFonts w:ascii="Times New Roman" w:eastAsia="Times New Roman" w:hAnsi="Times New Roman" w:cs="Times New Roman"/>
          <w:b/>
          <w:bCs/>
          <w:sz w:val="24"/>
          <w:szCs w:val="24"/>
          <w:lang w:eastAsia="sk-SK"/>
        </w:rPr>
        <w:t>2.2.4. Výpočty vplyvov na verejné financie</w:t>
      </w:r>
      <w:r>
        <w:rPr>
          <w:rFonts w:ascii="Times New Roman" w:eastAsia="Times New Roman" w:hAnsi="Times New Roman" w:cs="Times New Roman"/>
          <w:b/>
          <w:bCs/>
          <w:sz w:val="24"/>
          <w:szCs w:val="24"/>
          <w:lang w:eastAsia="sk-SK"/>
        </w:rPr>
        <w:tab/>
      </w:r>
    </w:p>
    <w:p w14:paraId="0EB69B58" w14:textId="77777777" w:rsidR="001253ED" w:rsidRDefault="001253ED" w:rsidP="001253ED">
      <w:pPr>
        <w:tabs>
          <w:tab w:val="left" w:pos="4860"/>
        </w:tabs>
        <w:spacing w:after="0" w:line="240" w:lineRule="auto"/>
        <w:rPr>
          <w:rFonts w:ascii="Times New Roman" w:eastAsia="Times New Roman" w:hAnsi="Times New Roman" w:cs="Times New Roman"/>
          <w:b/>
          <w:bCs/>
          <w:sz w:val="24"/>
          <w:szCs w:val="24"/>
          <w:lang w:eastAsia="sk-SK"/>
        </w:rPr>
      </w:pPr>
    </w:p>
    <w:p w14:paraId="0E7232BF" w14:textId="77777777" w:rsidR="001253ED" w:rsidRPr="007B7470" w:rsidRDefault="001253ED" w:rsidP="001253ED">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4E119091" w14:textId="77777777" w:rsidR="001253ED" w:rsidRDefault="001253ED" w:rsidP="001253ED">
      <w:pPr>
        <w:spacing w:after="0" w:line="240" w:lineRule="auto"/>
        <w:rPr>
          <w:rFonts w:ascii="Times New Roman" w:eastAsia="Times New Roman" w:hAnsi="Times New Roman" w:cs="Times New Roman"/>
          <w:sz w:val="24"/>
          <w:szCs w:val="24"/>
          <w:lang w:eastAsia="sk-SK"/>
        </w:rPr>
      </w:pPr>
    </w:p>
    <w:p w14:paraId="12E3F9F3"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02AD922F"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0A63141E"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3A68AF1D"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319B6309"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0FE6A83F"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5CDB9836" w14:textId="77777777"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71E6C69E"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6D79633F"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357A36A7"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1842AF69"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0602B99E"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204099D5"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4766E8FE" w14:textId="77777777" w:rsidR="00A22D64" w:rsidRDefault="00A22D64"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p>
    <w:p w14:paraId="4EF888A3" w14:textId="695A471C" w:rsidR="001253ED" w:rsidRDefault="001253ED" w:rsidP="001253ED">
      <w:pPr>
        <w:tabs>
          <w:tab w:val="num" w:pos="1080"/>
        </w:tabs>
        <w:spacing w:after="0" w:line="240" w:lineRule="auto"/>
        <w:ind w:left="7080"/>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Tabuľka č. 3    </w:t>
      </w:r>
    </w:p>
    <w:tbl>
      <w:tblPr>
        <w:tblpPr w:leftFromText="141" w:rightFromText="141" w:vertAnchor="page" w:horzAnchor="margin" w:tblpY="3585"/>
        <w:tblW w:w="9776" w:type="dxa"/>
        <w:tblLayout w:type="fixed"/>
        <w:tblCellMar>
          <w:left w:w="70" w:type="dxa"/>
          <w:right w:w="70" w:type="dxa"/>
        </w:tblCellMar>
        <w:tblLook w:val="0000" w:firstRow="0" w:lastRow="0" w:firstColumn="0" w:lastColumn="0" w:noHBand="0" w:noVBand="0"/>
      </w:tblPr>
      <w:tblGrid>
        <w:gridCol w:w="3681"/>
        <w:gridCol w:w="992"/>
        <w:gridCol w:w="1276"/>
        <w:gridCol w:w="1276"/>
        <w:gridCol w:w="1275"/>
        <w:gridCol w:w="1276"/>
      </w:tblGrid>
      <w:tr w:rsidR="001253ED" w:rsidRPr="007B7470" w14:paraId="6E1E3286" w14:textId="77777777" w:rsidTr="00CB64DF">
        <w:trPr>
          <w:cantSplit/>
          <w:trHeight w:val="246"/>
        </w:trPr>
        <w:tc>
          <w:tcPr>
            <w:tcW w:w="368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9EB93F"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4819"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7356C2B"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8395FF"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253ED" w:rsidRPr="007B7470" w14:paraId="158A5757" w14:textId="77777777" w:rsidTr="00CB64DF">
        <w:trPr>
          <w:cantSplit/>
          <w:trHeight w:val="246"/>
        </w:trPr>
        <w:tc>
          <w:tcPr>
            <w:tcW w:w="3681" w:type="dxa"/>
            <w:vMerge/>
            <w:tcBorders>
              <w:top w:val="single" w:sz="4" w:space="0" w:color="auto"/>
              <w:left w:val="single" w:sz="4" w:space="0" w:color="auto"/>
              <w:bottom w:val="single" w:sz="4" w:space="0" w:color="auto"/>
              <w:right w:val="single" w:sz="4" w:space="0" w:color="auto"/>
            </w:tcBorders>
            <w:vAlign w:val="center"/>
          </w:tcPr>
          <w:p w14:paraId="1785252F" w14:textId="77777777" w:rsidR="001253ED" w:rsidRPr="007B7470" w:rsidRDefault="001253ED" w:rsidP="00CB64DF">
            <w:pPr>
              <w:spacing w:after="0" w:line="240" w:lineRule="auto"/>
              <w:rPr>
                <w:rFonts w:ascii="Times New Roman" w:eastAsia="Times New Roman" w:hAnsi="Times New Roman" w:cs="Times New Roman"/>
                <w:b/>
                <w:bCs/>
                <w:color w:val="FFFFFF"/>
                <w:sz w:val="24"/>
                <w:szCs w:val="24"/>
                <w:lang w:eastAsia="sk-SK"/>
              </w:rPr>
            </w:pPr>
          </w:p>
        </w:tc>
        <w:tc>
          <w:tcPr>
            <w:tcW w:w="992" w:type="dxa"/>
            <w:tcBorders>
              <w:top w:val="nil"/>
              <w:left w:val="nil"/>
              <w:bottom w:val="single" w:sz="4" w:space="0" w:color="auto"/>
              <w:right w:val="single" w:sz="4" w:space="0" w:color="auto"/>
            </w:tcBorders>
            <w:shd w:val="clear" w:color="auto" w:fill="BFBFBF" w:themeFill="background1" w:themeFillShade="BF"/>
          </w:tcPr>
          <w:p w14:paraId="69F04221"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76" w:type="dxa"/>
            <w:tcBorders>
              <w:top w:val="nil"/>
              <w:left w:val="nil"/>
              <w:bottom w:val="single" w:sz="4" w:space="0" w:color="auto"/>
              <w:right w:val="single" w:sz="4" w:space="0" w:color="auto"/>
            </w:tcBorders>
            <w:shd w:val="clear" w:color="auto" w:fill="BFBFBF" w:themeFill="background1" w:themeFillShade="BF"/>
          </w:tcPr>
          <w:p w14:paraId="4125E5D2"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76" w:type="dxa"/>
            <w:tcBorders>
              <w:top w:val="nil"/>
              <w:left w:val="nil"/>
              <w:bottom w:val="single" w:sz="4" w:space="0" w:color="auto"/>
              <w:right w:val="single" w:sz="4" w:space="0" w:color="auto"/>
            </w:tcBorders>
            <w:shd w:val="clear" w:color="auto" w:fill="BFBFBF" w:themeFill="background1" w:themeFillShade="BF"/>
          </w:tcPr>
          <w:p w14:paraId="65EE9077"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75" w:type="dxa"/>
            <w:tcBorders>
              <w:top w:val="nil"/>
              <w:left w:val="nil"/>
              <w:bottom w:val="single" w:sz="4" w:space="0" w:color="auto"/>
              <w:right w:val="single" w:sz="4" w:space="0" w:color="auto"/>
            </w:tcBorders>
            <w:shd w:val="clear" w:color="auto" w:fill="BFBFBF" w:themeFill="background1" w:themeFillShade="BF"/>
          </w:tcPr>
          <w:p w14:paraId="0C2903A5"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276" w:type="dxa"/>
            <w:vMerge/>
            <w:tcBorders>
              <w:top w:val="single" w:sz="4" w:space="0" w:color="auto"/>
              <w:left w:val="single" w:sz="4" w:space="0" w:color="auto"/>
              <w:bottom w:val="single" w:sz="4" w:space="0" w:color="auto"/>
              <w:right w:val="single" w:sz="4" w:space="0" w:color="auto"/>
            </w:tcBorders>
            <w:vAlign w:val="center"/>
          </w:tcPr>
          <w:p w14:paraId="1C7D7F53" w14:textId="77777777" w:rsidR="001253ED" w:rsidRPr="007B7470" w:rsidRDefault="001253ED" w:rsidP="00CB64DF">
            <w:pPr>
              <w:spacing w:after="0" w:line="240" w:lineRule="auto"/>
              <w:rPr>
                <w:rFonts w:ascii="Times New Roman" w:eastAsia="Times New Roman" w:hAnsi="Times New Roman" w:cs="Times New Roman"/>
                <w:b/>
                <w:bCs/>
                <w:color w:val="FFFFFF"/>
                <w:sz w:val="24"/>
                <w:szCs w:val="24"/>
                <w:lang w:eastAsia="sk-SK"/>
              </w:rPr>
            </w:pPr>
          </w:p>
        </w:tc>
      </w:tr>
      <w:tr w:rsidR="001253ED" w:rsidRPr="007B7470" w14:paraId="22C81D40" w14:textId="77777777" w:rsidTr="00CB64DF">
        <w:trPr>
          <w:trHeight w:val="246"/>
        </w:trPr>
        <w:tc>
          <w:tcPr>
            <w:tcW w:w="3681" w:type="dxa"/>
            <w:tcBorders>
              <w:top w:val="nil"/>
              <w:left w:val="single" w:sz="4" w:space="0" w:color="auto"/>
              <w:bottom w:val="single" w:sz="4" w:space="0" w:color="auto"/>
              <w:right w:val="single" w:sz="4" w:space="0" w:color="auto"/>
            </w:tcBorders>
          </w:tcPr>
          <w:p w14:paraId="77456351" w14:textId="77777777" w:rsidR="001253ED" w:rsidRPr="007B7470" w:rsidRDefault="001253ED" w:rsidP="00CB64DF">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992" w:type="dxa"/>
            <w:tcBorders>
              <w:top w:val="nil"/>
              <w:left w:val="nil"/>
              <w:bottom w:val="single" w:sz="4" w:space="0" w:color="auto"/>
              <w:right w:val="single" w:sz="4" w:space="0" w:color="auto"/>
            </w:tcBorders>
          </w:tcPr>
          <w:p w14:paraId="3C001BE7"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tcPr>
          <w:p w14:paraId="6B3B41F6"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tcPr>
          <w:p w14:paraId="5B5E5A6D"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p>
        </w:tc>
        <w:tc>
          <w:tcPr>
            <w:tcW w:w="1275" w:type="dxa"/>
            <w:tcBorders>
              <w:top w:val="nil"/>
              <w:left w:val="nil"/>
              <w:bottom w:val="single" w:sz="4" w:space="0" w:color="auto"/>
              <w:right w:val="single" w:sz="4" w:space="0" w:color="auto"/>
            </w:tcBorders>
          </w:tcPr>
          <w:p w14:paraId="4DBFDC57"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noWrap/>
            <w:vAlign w:val="bottom"/>
          </w:tcPr>
          <w:p w14:paraId="5474E027"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4A04BF9B" w14:textId="77777777" w:rsidTr="00CB64DF">
        <w:trPr>
          <w:trHeight w:val="246"/>
        </w:trPr>
        <w:tc>
          <w:tcPr>
            <w:tcW w:w="3681" w:type="dxa"/>
            <w:tcBorders>
              <w:top w:val="nil"/>
              <w:left w:val="single" w:sz="4" w:space="0" w:color="auto"/>
              <w:bottom w:val="single" w:sz="4" w:space="0" w:color="auto"/>
              <w:right w:val="single" w:sz="4" w:space="0" w:color="auto"/>
            </w:tcBorders>
          </w:tcPr>
          <w:p w14:paraId="7216D4FF"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w:t>
            </w:r>
            <w:r>
              <w:rPr>
                <w:rFonts w:ascii="Times New Roman" w:eastAsia="Times New Roman" w:hAnsi="Times New Roman" w:cs="Times New Roman"/>
                <w:b/>
                <w:bCs/>
                <w:sz w:val="24"/>
                <w:szCs w:val="24"/>
                <w:lang w:eastAsia="sk-SK"/>
              </w:rPr>
              <w:t>22)</w:t>
            </w:r>
            <w:r w:rsidRPr="007B7470">
              <w:rPr>
                <w:rFonts w:ascii="Times New Roman" w:eastAsia="Times New Roman" w:hAnsi="Times New Roman" w:cs="Times New Roman"/>
                <w:b/>
                <w:bCs/>
                <w:sz w:val="24"/>
                <w:szCs w:val="24"/>
                <w:vertAlign w:val="superscript"/>
                <w:lang w:eastAsia="sk-SK"/>
              </w:rPr>
              <w:t>1</w:t>
            </w:r>
          </w:p>
        </w:tc>
        <w:tc>
          <w:tcPr>
            <w:tcW w:w="992" w:type="dxa"/>
            <w:tcBorders>
              <w:top w:val="nil"/>
              <w:left w:val="nil"/>
              <w:bottom w:val="single" w:sz="4" w:space="0" w:color="auto"/>
              <w:right w:val="single" w:sz="4" w:space="0" w:color="auto"/>
            </w:tcBorders>
          </w:tcPr>
          <w:p w14:paraId="70F6360A"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tcBorders>
              <w:top w:val="nil"/>
              <w:left w:val="nil"/>
              <w:bottom w:val="single" w:sz="4" w:space="0" w:color="auto"/>
              <w:right w:val="single" w:sz="4" w:space="0" w:color="auto"/>
            </w:tcBorders>
          </w:tcPr>
          <w:p w14:paraId="30842421" w14:textId="77777777" w:rsidR="001253ED" w:rsidRPr="00E63C89" w:rsidRDefault="001253ED" w:rsidP="00CB64DF">
            <w:pPr>
              <w:spacing w:after="0" w:line="240" w:lineRule="auto"/>
              <w:jc w:val="right"/>
              <w:rPr>
                <w:rFonts w:ascii="Times New Roman" w:eastAsia="Times New Roman" w:hAnsi="Times New Roman" w:cs="Times New Roman"/>
                <w:b/>
                <w:bCs/>
                <w:sz w:val="24"/>
                <w:szCs w:val="24"/>
                <w:lang w:eastAsia="sk-SK"/>
              </w:rPr>
            </w:pPr>
            <w:r w:rsidRPr="00E63C89">
              <w:rPr>
                <w:rFonts w:ascii="Times New Roman" w:eastAsia="Times New Roman" w:hAnsi="Times New Roman" w:cs="Times New Roman"/>
                <w:b/>
                <w:bCs/>
                <w:sz w:val="24"/>
                <w:szCs w:val="24"/>
                <w:lang w:eastAsia="sk-SK"/>
              </w:rPr>
              <w:t>10 924 200</w:t>
            </w:r>
          </w:p>
        </w:tc>
        <w:tc>
          <w:tcPr>
            <w:tcW w:w="1276" w:type="dxa"/>
            <w:tcBorders>
              <w:top w:val="nil"/>
              <w:left w:val="nil"/>
              <w:bottom w:val="single" w:sz="4" w:space="0" w:color="auto"/>
              <w:right w:val="single" w:sz="4" w:space="0" w:color="auto"/>
            </w:tcBorders>
          </w:tcPr>
          <w:p w14:paraId="586AE1A0"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E63C89">
              <w:rPr>
                <w:rFonts w:ascii="Times New Roman" w:eastAsia="Times New Roman" w:hAnsi="Times New Roman" w:cs="Times New Roman"/>
                <w:b/>
                <w:bCs/>
                <w:sz w:val="24"/>
                <w:szCs w:val="24"/>
                <w:lang w:eastAsia="sk-SK"/>
              </w:rPr>
              <w:t>6 190 380</w:t>
            </w:r>
          </w:p>
        </w:tc>
        <w:tc>
          <w:tcPr>
            <w:tcW w:w="1275" w:type="dxa"/>
            <w:tcBorders>
              <w:top w:val="nil"/>
              <w:left w:val="nil"/>
              <w:bottom w:val="single" w:sz="4" w:space="0" w:color="auto"/>
              <w:right w:val="single" w:sz="4" w:space="0" w:color="auto"/>
            </w:tcBorders>
          </w:tcPr>
          <w:p w14:paraId="175E9696" w14:textId="77777777" w:rsidR="001253ED" w:rsidRPr="00E63C89" w:rsidRDefault="001253ED" w:rsidP="00CB64DF">
            <w:pPr>
              <w:spacing w:after="0" w:line="240" w:lineRule="auto"/>
              <w:jc w:val="right"/>
              <w:rPr>
                <w:rFonts w:ascii="Times New Roman" w:eastAsia="Times New Roman" w:hAnsi="Times New Roman" w:cs="Times New Roman"/>
                <w:b/>
                <w:bCs/>
                <w:sz w:val="24"/>
                <w:szCs w:val="24"/>
                <w:lang w:eastAsia="sk-SK"/>
              </w:rPr>
            </w:pPr>
            <w:r w:rsidRPr="00E63C89">
              <w:rPr>
                <w:rFonts w:ascii="Times New Roman" w:eastAsia="Times New Roman" w:hAnsi="Times New Roman" w:cs="Times New Roman"/>
                <w:b/>
                <w:bCs/>
                <w:sz w:val="24"/>
                <w:szCs w:val="24"/>
                <w:lang w:eastAsia="sk-SK"/>
              </w:rPr>
              <w:t>6 190 380</w:t>
            </w:r>
          </w:p>
        </w:tc>
        <w:tc>
          <w:tcPr>
            <w:tcW w:w="1276" w:type="dxa"/>
            <w:tcBorders>
              <w:top w:val="nil"/>
              <w:left w:val="nil"/>
              <w:bottom w:val="single" w:sz="4" w:space="0" w:color="auto"/>
              <w:right w:val="single" w:sz="4" w:space="0" w:color="auto"/>
            </w:tcBorders>
            <w:noWrap/>
            <w:vAlign w:val="bottom"/>
          </w:tcPr>
          <w:p w14:paraId="22C3BBB4"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34EBFD37" w14:textId="77777777" w:rsidTr="00CB64DF">
        <w:trPr>
          <w:trHeight w:val="246"/>
        </w:trPr>
        <w:tc>
          <w:tcPr>
            <w:tcW w:w="3681" w:type="dxa"/>
            <w:tcBorders>
              <w:top w:val="nil"/>
              <w:left w:val="single" w:sz="4" w:space="0" w:color="auto"/>
              <w:bottom w:val="single" w:sz="4" w:space="0" w:color="auto"/>
              <w:right w:val="single" w:sz="4" w:space="0" w:color="auto"/>
            </w:tcBorders>
          </w:tcPr>
          <w:p w14:paraId="333787A2"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992" w:type="dxa"/>
            <w:tcBorders>
              <w:top w:val="nil"/>
              <w:left w:val="nil"/>
              <w:bottom w:val="single" w:sz="4" w:space="0" w:color="auto"/>
              <w:right w:val="single" w:sz="4" w:space="0" w:color="auto"/>
            </w:tcBorders>
          </w:tcPr>
          <w:p w14:paraId="745B2206"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tcPr>
          <w:p w14:paraId="673527A7"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tcPr>
          <w:p w14:paraId="7D3F2C06"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p>
        </w:tc>
        <w:tc>
          <w:tcPr>
            <w:tcW w:w="1275" w:type="dxa"/>
            <w:tcBorders>
              <w:top w:val="nil"/>
              <w:left w:val="nil"/>
              <w:bottom w:val="single" w:sz="4" w:space="0" w:color="auto"/>
              <w:right w:val="single" w:sz="4" w:space="0" w:color="auto"/>
            </w:tcBorders>
          </w:tcPr>
          <w:p w14:paraId="7B88D3C5"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noWrap/>
            <w:vAlign w:val="bottom"/>
          </w:tcPr>
          <w:p w14:paraId="4B31147E"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16BDBA7D" w14:textId="77777777" w:rsidTr="00CB64DF">
        <w:trPr>
          <w:trHeight w:val="246"/>
        </w:trPr>
        <w:tc>
          <w:tcPr>
            <w:tcW w:w="3681" w:type="dxa"/>
            <w:tcBorders>
              <w:top w:val="nil"/>
              <w:left w:val="single" w:sz="4" w:space="0" w:color="auto"/>
              <w:bottom w:val="single" w:sz="4" w:space="0" w:color="auto"/>
              <w:right w:val="single" w:sz="4" w:space="0" w:color="auto"/>
            </w:tcBorders>
          </w:tcPr>
          <w:p w14:paraId="5C5DFFD8"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992" w:type="dxa"/>
            <w:tcBorders>
              <w:top w:val="nil"/>
              <w:left w:val="nil"/>
              <w:bottom w:val="single" w:sz="4" w:space="0" w:color="auto"/>
              <w:right w:val="single" w:sz="4" w:space="0" w:color="auto"/>
            </w:tcBorders>
            <w:shd w:val="clear" w:color="auto" w:fill="auto"/>
          </w:tcPr>
          <w:p w14:paraId="1D2CEBA5"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auto"/>
          </w:tcPr>
          <w:p w14:paraId="5F58DB2D"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auto"/>
          </w:tcPr>
          <w:p w14:paraId="6EDD3D10"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5" w:type="dxa"/>
            <w:tcBorders>
              <w:top w:val="nil"/>
              <w:left w:val="nil"/>
              <w:bottom w:val="single" w:sz="4" w:space="0" w:color="auto"/>
              <w:right w:val="single" w:sz="4" w:space="0" w:color="auto"/>
            </w:tcBorders>
            <w:shd w:val="clear" w:color="auto" w:fill="auto"/>
          </w:tcPr>
          <w:p w14:paraId="387C8859"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noWrap/>
            <w:vAlign w:val="bottom"/>
          </w:tcPr>
          <w:p w14:paraId="1C8789CA"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3D563EEA" w14:textId="77777777" w:rsidTr="00CB64DF">
        <w:trPr>
          <w:trHeight w:val="246"/>
        </w:trPr>
        <w:tc>
          <w:tcPr>
            <w:tcW w:w="3681" w:type="dxa"/>
            <w:tcBorders>
              <w:top w:val="nil"/>
              <w:left w:val="single" w:sz="4" w:space="0" w:color="auto"/>
              <w:bottom w:val="single" w:sz="4" w:space="0" w:color="auto"/>
              <w:right w:val="single" w:sz="4" w:space="0" w:color="auto"/>
            </w:tcBorders>
          </w:tcPr>
          <w:p w14:paraId="07A8186B"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992" w:type="dxa"/>
            <w:tcBorders>
              <w:top w:val="nil"/>
              <w:left w:val="nil"/>
              <w:bottom w:val="single" w:sz="4" w:space="0" w:color="auto"/>
              <w:right w:val="single" w:sz="4" w:space="0" w:color="auto"/>
            </w:tcBorders>
            <w:shd w:val="clear" w:color="auto" w:fill="auto"/>
          </w:tcPr>
          <w:p w14:paraId="56BD6D87"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auto"/>
          </w:tcPr>
          <w:p w14:paraId="3C1FB7C6"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auto"/>
          </w:tcPr>
          <w:p w14:paraId="27D9F7B4"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5" w:type="dxa"/>
            <w:tcBorders>
              <w:top w:val="nil"/>
              <w:left w:val="nil"/>
              <w:bottom w:val="single" w:sz="4" w:space="0" w:color="auto"/>
              <w:right w:val="single" w:sz="4" w:space="0" w:color="auto"/>
            </w:tcBorders>
            <w:shd w:val="clear" w:color="auto" w:fill="auto"/>
          </w:tcPr>
          <w:p w14:paraId="700086E2" w14:textId="77777777" w:rsidR="001253ED" w:rsidRPr="007B7470" w:rsidRDefault="001253ED" w:rsidP="00CB64D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noWrap/>
            <w:vAlign w:val="bottom"/>
          </w:tcPr>
          <w:p w14:paraId="5F438BC7"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647B88E4" w14:textId="77777777" w:rsidTr="00CB64DF">
        <w:trPr>
          <w:trHeight w:val="246"/>
        </w:trPr>
        <w:tc>
          <w:tcPr>
            <w:tcW w:w="3681" w:type="dxa"/>
            <w:tcBorders>
              <w:top w:val="nil"/>
              <w:left w:val="single" w:sz="4" w:space="0" w:color="auto"/>
              <w:bottom w:val="single" w:sz="4" w:space="0" w:color="auto"/>
              <w:right w:val="single" w:sz="4" w:space="0" w:color="auto"/>
            </w:tcBorders>
            <w:shd w:val="clear" w:color="auto" w:fill="BFBFBF" w:themeFill="background1" w:themeFillShade="BF"/>
          </w:tcPr>
          <w:p w14:paraId="30B866E2"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992" w:type="dxa"/>
            <w:tcBorders>
              <w:top w:val="nil"/>
              <w:left w:val="nil"/>
              <w:bottom w:val="single" w:sz="4" w:space="0" w:color="auto"/>
              <w:right w:val="single" w:sz="4" w:space="0" w:color="auto"/>
            </w:tcBorders>
            <w:shd w:val="clear" w:color="auto" w:fill="BFBFBF" w:themeFill="background1" w:themeFillShade="BF"/>
            <w:vAlign w:val="center"/>
          </w:tcPr>
          <w:p w14:paraId="2D4FB7B5"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14:paraId="664758CB" w14:textId="77777777" w:rsidR="001253ED" w:rsidRPr="00E63C89" w:rsidRDefault="001253ED" w:rsidP="00CB64DF">
            <w:pPr>
              <w:spacing w:after="0" w:line="240" w:lineRule="auto"/>
              <w:jc w:val="right"/>
              <w:rPr>
                <w:rFonts w:ascii="Times New Roman" w:eastAsia="Times New Roman" w:hAnsi="Times New Roman" w:cs="Times New Roman"/>
                <w:b/>
                <w:bCs/>
                <w:sz w:val="24"/>
                <w:szCs w:val="24"/>
                <w:lang w:eastAsia="sk-SK"/>
              </w:rPr>
            </w:pPr>
            <w:r w:rsidRPr="00E63C89">
              <w:rPr>
                <w:rFonts w:ascii="Times New Roman" w:eastAsia="Times New Roman" w:hAnsi="Times New Roman" w:cs="Times New Roman"/>
                <w:b/>
                <w:bCs/>
                <w:sz w:val="24"/>
                <w:szCs w:val="24"/>
                <w:lang w:eastAsia="sk-SK"/>
              </w:rPr>
              <w:t>10 924 200</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14:paraId="5A264CDF" w14:textId="77777777" w:rsidR="001253ED" w:rsidRPr="00F360CF" w:rsidRDefault="001253ED" w:rsidP="00CB64DF">
            <w:pPr>
              <w:spacing w:after="0" w:line="240" w:lineRule="auto"/>
              <w:jc w:val="right"/>
              <w:rPr>
                <w:rFonts w:ascii="Times New Roman" w:eastAsia="Times New Roman" w:hAnsi="Times New Roman" w:cs="Times New Roman"/>
                <w:b/>
                <w:bCs/>
                <w:sz w:val="24"/>
                <w:szCs w:val="24"/>
                <w:lang w:eastAsia="sk-SK"/>
              </w:rPr>
            </w:pPr>
            <w:r w:rsidRPr="00E63C89">
              <w:rPr>
                <w:rFonts w:ascii="Times New Roman" w:eastAsia="Times New Roman" w:hAnsi="Times New Roman" w:cs="Times New Roman"/>
                <w:b/>
                <w:bCs/>
                <w:sz w:val="24"/>
                <w:szCs w:val="24"/>
                <w:lang w:eastAsia="sk-SK"/>
              </w:rPr>
              <w:t>6 190 380</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14:paraId="0A5FDAC9" w14:textId="77777777" w:rsidR="001253ED" w:rsidRPr="00F360CF" w:rsidRDefault="001253ED" w:rsidP="00CB64DF">
            <w:pPr>
              <w:spacing w:after="0" w:line="240" w:lineRule="auto"/>
              <w:jc w:val="right"/>
              <w:rPr>
                <w:rFonts w:ascii="Times New Roman" w:eastAsia="Times New Roman" w:hAnsi="Times New Roman" w:cs="Times New Roman"/>
                <w:b/>
                <w:bCs/>
                <w:sz w:val="24"/>
                <w:szCs w:val="24"/>
                <w:lang w:eastAsia="sk-SK"/>
              </w:rPr>
            </w:pPr>
            <w:r w:rsidRPr="00E63C89">
              <w:rPr>
                <w:rFonts w:ascii="Times New Roman" w:eastAsia="Times New Roman" w:hAnsi="Times New Roman" w:cs="Times New Roman"/>
                <w:b/>
                <w:bCs/>
                <w:sz w:val="24"/>
                <w:szCs w:val="24"/>
                <w:lang w:eastAsia="sk-SK"/>
              </w:rPr>
              <w:t>6 190 380</w:t>
            </w:r>
          </w:p>
        </w:tc>
        <w:tc>
          <w:tcPr>
            <w:tcW w:w="1276" w:type="dxa"/>
            <w:tcBorders>
              <w:top w:val="nil"/>
              <w:left w:val="nil"/>
              <w:bottom w:val="single" w:sz="4" w:space="0" w:color="auto"/>
              <w:right w:val="single" w:sz="4" w:space="0" w:color="auto"/>
            </w:tcBorders>
            <w:shd w:val="clear" w:color="auto" w:fill="BFBFBF" w:themeFill="background1" w:themeFillShade="BF"/>
            <w:noWrap/>
            <w:vAlign w:val="bottom"/>
          </w:tcPr>
          <w:p w14:paraId="1A590758" w14:textId="77777777" w:rsidR="001253ED" w:rsidRPr="00F360CF" w:rsidRDefault="001253ED" w:rsidP="00CB64DF">
            <w:pPr>
              <w:spacing w:after="0" w:line="240" w:lineRule="auto"/>
              <w:rPr>
                <w:rFonts w:ascii="Times New Roman" w:eastAsia="Times New Roman" w:hAnsi="Times New Roman" w:cs="Times New Roman"/>
                <w:b/>
                <w:sz w:val="24"/>
                <w:szCs w:val="24"/>
                <w:lang w:eastAsia="sk-SK"/>
              </w:rPr>
            </w:pPr>
          </w:p>
        </w:tc>
      </w:tr>
    </w:tbl>
    <w:p w14:paraId="723F8F6E" w14:textId="77777777" w:rsidR="001253ED" w:rsidRDefault="001253ED" w:rsidP="001253ED">
      <w:pPr>
        <w:tabs>
          <w:tab w:val="num" w:pos="1080"/>
        </w:tabs>
        <w:spacing w:after="0" w:line="240" w:lineRule="auto"/>
        <w:rPr>
          <w:rFonts w:ascii="Times New Roman" w:eastAsia="Times New Roman" w:hAnsi="Times New Roman" w:cs="Times New Roman"/>
          <w:bCs/>
          <w:sz w:val="20"/>
          <w:szCs w:val="20"/>
          <w:lang w:eastAsia="sk-SK"/>
        </w:rPr>
      </w:pPr>
    </w:p>
    <w:p w14:paraId="0B6E71CA" w14:textId="77777777" w:rsidR="001253ED" w:rsidRPr="004D2CCF" w:rsidRDefault="001253ED" w:rsidP="001253ED">
      <w:pPr>
        <w:tabs>
          <w:tab w:val="num" w:pos="1080"/>
        </w:tabs>
        <w:spacing w:after="0" w:line="240" w:lineRule="auto"/>
        <w:jc w:val="both"/>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0"/>
          <w:szCs w:val="20"/>
          <w:lang w:eastAsia="sk-SK"/>
        </w:rPr>
        <w:t xml:space="preserve">1 –  príjmy rozpísať až do položiek </w:t>
      </w:r>
      <w:r>
        <w:rPr>
          <w:rFonts w:ascii="Times New Roman" w:eastAsia="Times New Roman" w:hAnsi="Times New Roman" w:cs="Times New Roman"/>
          <w:bCs/>
          <w:sz w:val="20"/>
          <w:szCs w:val="20"/>
          <w:lang w:eastAsia="sk-SK"/>
        </w:rPr>
        <w:t>platnej ekonomickej klasifikácie</w:t>
      </w:r>
    </w:p>
    <w:p w14:paraId="27100B8E" w14:textId="77777777" w:rsidR="001253ED" w:rsidRDefault="001253ED" w:rsidP="001253ED">
      <w:pPr>
        <w:spacing w:after="0" w:line="240" w:lineRule="auto"/>
        <w:jc w:val="both"/>
        <w:rPr>
          <w:rFonts w:ascii="Times New Roman" w:eastAsia="Times New Roman" w:hAnsi="Times New Roman" w:cs="Times New Roman"/>
          <w:b/>
          <w:bCs/>
          <w:sz w:val="24"/>
          <w:szCs w:val="24"/>
          <w:lang w:eastAsia="sk-SK"/>
        </w:rPr>
      </w:pPr>
    </w:p>
    <w:p w14:paraId="2D9810C4" w14:textId="77777777" w:rsidR="001253ED" w:rsidRPr="004B410A" w:rsidRDefault="001253ED" w:rsidP="001253ED">
      <w:pPr>
        <w:spacing w:after="0" w:line="240" w:lineRule="auto"/>
        <w:jc w:val="both"/>
        <w:rPr>
          <w:rFonts w:ascii="Times New Roman" w:eastAsia="Times New Roman" w:hAnsi="Times New Roman" w:cs="Times New Roman"/>
          <w:b/>
          <w:bCs/>
          <w:sz w:val="24"/>
          <w:szCs w:val="24"/>
          <w:lang w:eastAsia="sk-SK"/>
        </w:rPr>
      </w:pPr>
      <w:r w:rsidRPr="004B410A">
        <w:rPr>
          <w:rFonts w:ascii="Times New Roman" w:eastAsia="Times New Roman" w:hAnsi="Times New Roman" w:cs="Times New Roman"/>
          <w:b/>
          <w:bCs/>
          <w:sz w:val="24"/>
          <w:szCs w:val="24"/>
          <w:lang w:eastAsia="sk-SK"/>
        </w:rPr>
        <w:t>Poznámka:</w:t>
      </w:r>
    </w:p>
    <w:p w14:paraId="3DC8024D" w14:textId="77777777" w:rsidR="001253ED" w:rsidRDefault="001253ED" w:rsidP="001253ED">
      <w:pPr>
        <w:spacing w:after="0" w:line="240" w:lineRule="auto"/>
        <w:jc w:val="both"/>
        <w:rPr>
          <w:rFonts w:ascii="Times New Roman" w:eastAsia="Times New Roman" w:hAnsi="Times New Roman" w:cs="Times New Roman"/>
          <w:b/>
          <w:sz w:val="24"/>
          <w:szCs w:val="24"/>
          <w:u w:val="single"/>
          <w:lang w:eastAsia="sk-SK"/>
        </w:rPr>
      </w:pPr>
      <w:r w:rsidRPr="004B410A">
        <w:rPr>
          <w:rFonts w:ascii="Times New Roman" w:eastAsia="Times New Roman" w:hAnsi="Times New Roman" w:cs="Times New Roman"/>
          <w:bCs/>
          <w:sz w:val="24"/>
          <w:szCs w:val="24"/>
          <w:lang w:eastAsia="sk-SK"/>
        </w:rPr>
        <w:t>Ak sa vplyv týka viacerých subjektov verejnej správy, vypĺňa sa samostatná tabuľka za každý</w:t>
      </w:r>
      <w:r>
        <w:rPr>
          <w:rFonts w:ascii="Times New Roman" w:eastAsia="Times New Roman" w:hAnsi="Times New Roman" w:cs="Times New Roman"/>
          <w:bCs/>
          <w:sz w:val="24"/>
          <w:szCs w:val="24"/>
          <w:lang w:eastAsia="sk-SK"/>
        </w:rPr>
        <w:t xml:space="preserve"> subjekt.</w:t>
      </w:r>
    </w:p>
    <w:p w14:paraId="3D0D084F" w14:textId="77777777" w:rsidR="001253ED" w:rsidRDefault="001253ED" w:rsidP="001253ED">
      <w:pPr>
        <w:spacing w:after="0" w:line="240" w:lineRule="auto"/>
        <w:jc w:val="both"/>
        <w:rPr>
          <w:rFonts w:ascii="Times New Roman" w:eastAsia="Times New Roman" w:hAnsi="Times New Roman" w:cs="Times New Roman"/>
          <w:b/>
          <w:sz w:val="24"/>
          <w:szCs w:val="24"/>
          <w:u w:val="single"/>
          <w:lang w:eastAsia="sk-SK"/>
        </w:rPr>
      </w:pPr>
    </w:p>
    <w:p w14:paraId="38048B5A" w14:textId="77777777" w:rsidR="001253ED" w:rsidRDefault="001253ED" w:rsidP="001253ED">
      <w:pPr>
        <w:spacing w:after="0" w:line="240" w:lineRule="auto"/>
        <w:jc w:val="both"/>
        <w:rPr>
          <w:rFonts w:ascii="Times New Roman" w:eastAsia="Times New Roman" w:hAnsi="Times New Roman" w:cs="Times New Roman"/>
          <w:b/>
          <w:sz w:val="24"/>
          <w:szCs w:val="24"/>
          <w:u w:val="single"/>
          <w:lang w:eastAsia="sk-SK"/>
        </w:rPr>
      </w:pPr>
    </w:p>
    <w:p w14:paraId="2162CE91" w14:textId="77777777" w:rsidR="001253ED" w:rsidRPr="004D2CCF" w:rsidRDefault="001253ED" w:rsidP="001253ED">
      <w:pPr>
        <w:spacing w:after="0" w:line="240" w:lineRule="auto"/>
        <w:jc w:val="both"/>
        <w:rPr>
          <w:rFonts w:ascii="Times New Roman" w:eastAsia="Times New Roman" w:hAnsi="Times New Roman" w:cs="Times New Roman"/>
          <w:b/>
          <w:sz w:val="24"/>
          <w:szCs w:val="24"/>
          <w:u w:val="single"/>
          <w:lang w:eastAsia="sk-SK"/>
        </w:rPr>
      </w:pPr>
      <w:r w:rsidRPr="004D2CCF">
        <w:rPr>
          <w:rFonts w:ascii="Times New Roman" w:eastAsia="Times New Roman" w:hAnsi="Times New Roman" w:cs="Times New Roman"/>
          <w:b/>
          <w:sz w:val="24"/>
          <w:szCs w:val="24"/>
          <w:u w:val="single"/>
          <w:lang w:eastAsia="sk-SK"/>
        </w:rPr>
        <w:t>Výpočet príjmov:</w:t>
      </w:r>
    </w:p>
    <w:p w14:paraId="669B6677"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p>
    <w:p w14:paraId="72B6E29B"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4D2CCF">
        <w:rPr>
          <w:rFonts w:ascii="Times New Roman" w:eastAsia="Times New Roman" w:hAnsi="Times New Roman" w:cs="Times New Roman"/>
          <w:sz w:val="24"/>
          <w:szCs w:val="24"/>
          <w:u w:val="single"/>
          <w:lang w:eastAsia="sk-SK"/>
        </w:rPr>
        <w:t>Výška pokuty</w:t>
      </w:r>
      <w:r w:rsidRPr="00E63C89">
        <w:rPr>
          <w:rFonts w:ascii="Times New Roman" w:eastAsia="Times New Roman" w:hAnsi="Times New Roman" w:cs="Times New Roman"/>
          <w:sz w:val="24"/>
          <w:szCs w:val="24"/>
          <w:lang w:eastAsia="sk-SK"/>
        </w:rPr>
        <w:t xml:space="preserve"> sa odvíja od najväčšej technicky prípustnej celkovej hmotnosti, na základe ktorej návrh zákona ustanovuje 4 kategórie vozidiel, pričom možno predpokladať, že najväčší počet vozidiel bude spadať do 2. kategórie (osobných motorových vozidiel). </w:t>
      </w:r>
    </w:p>
    <w:p w14:paraId="6D204C6B"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Za predpokladu, že v prvej kategórii bude 10% zo všetkých vozidiel, v druhej kategórii 70%, v tretej kategórii 15% a vo štvrtej kategórii 5% a všetky uložené pokuty budú uhradené v plnej výške, je možné očakávať nasledujúce príjmy do štátneho rozpočtu:</w:t>
      </w:r>
    </w:p>
    <w:p w14:paraId="0B20854F"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p>
    <w:p w14:paraId="79A6D27B"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Pri 85% úspešnosti vymáhania pokút a uhradení pokuty vo výške 60 % (uhradenie do 2 týždňov odo dňa jej udelenia):</w:t>
      </w:r>
    </w:p>
    <w:p w14:paraId="0FE5AE06"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 xml:space="preserve">  </w:t>
      </w:r>
    </w:p>
    <w:p w14:paraId="7951E109"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E63C89">
        <w:rPr>
          <w:rFonts w:ascii="Times New Roman" w:eastAsia="Times New Roman" w:hAnsi="Times New Roman" w:cs="Times New Roman"/>
          <w:sz w:val="24"/>
          <w:szCs w:val="24"/>
          <w:lang w:eastAsia="sk-SK"/>
        </w:rPr>
        <w:t xml:space="preserve"> roku 2026 (60 000 pokút):</w:t>
      </w:r>
    </w:p>
    <w:p w14:paraId="553313B3"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(6 000 x 120eur) + (42 000 x 300eur) + (9 000 x 600eur) + (3 000 x 900eur) = 21 420 000eur</w:t>
      </w:r>
    </w:p>
    <w:p w14:paraId="23879691"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vymožených 85% = 18 207 000 eur z toho úhrada vo výške 60 % = 10 924 200 eur</w:t>
      </w:r>
      <w:r>
        <w:rPr>
          <w:rFonts w:ascii="Times New Roman" w:eastAsia="Times New Roman" w:hAnsi="Times New Roman" w:cs="Times New Roman"/>
          <w:sz w:val="24"/>
          <w:szCs w:val="24"/>
          <w:lang w:eastAsia="sk-SK"/>
        </w:rPr>
        <w:t>;</w:t>
      </w:r>
    </w:p>
    <w:p w14:paraId="23A7F8AB"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p>
    <w:p w14:paraId="7DFB703D"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E63C89">
        <w:rPr>
          <w:rFonts w:ascii="Times New Roman" w:eastAsia="Times New Roman" w:hAnsi="Times New Roman" w:cs="Times New Roman"/>
          <w:sz w:val="24"/>
          <w:szCs w:val="24"/>
          <w:lang w:eastAsia="sk-SK"/>
        </w:rPr>
        <w:t xml:space="preserve"> roku 2027 a 2028 (34 000 pokút):</w:t>
      </w:r>
    </w:p>
    <w:p w14:paraId="320DD63D" w14:textId="77777777" w:rsidR="001253ED" w:rsidRPr="00E63C89"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(3 400 x 120eur) + (23 800 x 300eur) + (5 100 x 600eur) + (1 700 x 900eur) = 12 138 000eur</w:t>
      </w:r>
    </w:p>
    <w:p w14:paraId="57E0A239" w14:textId="77777777" w:rsidR="001253ED" w:rsidRDefault="001253ED" w:rsidP="001253ED">
      <w:pPr>
        <w:spacing w:after="0" w:line="240" w:lineRule="auto"/>
        <w:jc w:val="both"/>
        <w:rPr>
          <w:rFonts w:ascii="Times New Roman" w:eastAsia="Times New Roman" w:hAnsi="Times New Roman" w:cs="Times New Roman"/>
          <w:sz w:val="24"/>
          <w:szCs w:val="24"/>
          <w:lang w:eastAsia="sk-SK"/>
        </w:rPr>
      </w:pPr>
      <w:r w:rsidRPr="00E63C89">
        <w:rPr>
          <w:rFonts w:ascii="Times New Roman" w:eastAsia="Times New Roman" w:hAnsi="Times New Roman" w:cs="Times New Roman"/>
          <w:sz w:val="24"/>
          <w:szCs w:val="24"/>
          <w:lang w:eastAsia="sk-SK"/>
        </w:rPr>
        <w:t>vymožených 85 % = 10 317 300 eur z toho úhrada vo výške 60 % = 6 190 380 eur</w:t>
      </w:r>
      <w:r>
        <w:rPr>
          <w:rFonts w:ascii="Times New Roman" w:eastAsia="Times New Roman" w:hAnsi="Times New Roman" w:cs="Times New Roman"/>
          <w:sz w:val="24"/>
          <w:szCs w:val="24"/>
          <w:lang w:eastAsia="sk-SK"/>
        </w:rPr>
        <w:t>.</w:t>
      </w:r>
    </w:p>
    <w:p w14:paraId="5FBC4A29" w14:textId="77777777" w:rsidR="001253ED" w:rsidRDefault="001253ED" w:rsidP="001253ED">
      <w:pPr>
        <w:spacing w:after="0" w:line="240" w:lineRule="auto"/>
        <w:jc w:val="both"/>
        <w:rPr>
          <w:rFonts w:ascii="Times New Roman" w:eastAsia="Times New Roman" w:hAnsi="Times New Roman" w:cs="Times New Roman"/>
          <w:sz w:val="24"/>
          <w:szCs w:val="24"/>
          <w:lang w:eastAsia="sk-SK"/>
        </w:rPr>
      </w:pPr>
    </w:p>
    <w:p w14:paraId="5575DE7C" w14:textId="77777777" w:rsidR="001253ED" w:rsidRDefault="001253ED" w:rsidP="001253ED">
      <w:pPr>
        <w:tabs>
          <w:tab w:val="num" w:pos="1080"/>
        </w:tabs>
        <w:spacing w:after="0" w:line="240" w:lineRule="auto"/>
        <w:jc w:val="both"/>
        <w:rPr>
          <w:rFonts w:ascii="Times New Roman" w:eastAsia="Times New Roman" w:hAnsi="Times New Roman" w:cs="Times New Roman"/>
          <w:sz w:val="24"/>
          <w:szCs w:val="24"/>
          <w:u w:val="single"/>
          <w:lang w:eastAsia="sk-SK"/>
        </w:rPr>
      </w:pPr>
    </w:p>
    <w:p w14:paraId="25E521DA" w14:textId="77777777" w:rsidR="001253ED" w:rsidRDefault="001253ED" w:rsidP="001253ED">
      <w:pP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br w:type="page"/>
      </w:r>
    </w:p>
    <w:p w14:paraId="625063C3" w14:textId="77777777" w:rsidR="001253ED" w:rsidRDefault="001253ED" w:rsidP="001253ED">
      <w:pPr>
        <w:tabs>
          <w:tab w:val="num" w:pos="1080"/>
        </w:tabs>
        <w:spacing w:after="0" w:line="240" w:lineRule="auto"/>
        <w:jc w:val="both"/>
        <w:rPr>
          <w:rFonts w:ascii="Times New Roman" w:eastAsia="Times New Roman" w:hAnsi="Times New Roman" w:cs="Times New Roman"/>
          <w:bCs/>
          <w:sz w:val="20"/>
          <w:szCs w:val="20"/>
          <w:lang w:eastAsia="sk-SK"/>
        </w:rPr>
      </w:pPr>
      <w:r w:rsidRPr="001D1EF8">
        <w:rPr>
          <w:rFonts w:ascii="Times New Roman" w:eastAsia="Times New Roman" w:hAnsi="Times New Roman" w:cs="Times New Roman"/>
          <w:b/>
          <w:bCs/>
          <w:sz w:val="20"/>
          <w:szCs w:val="20"/>
          <w:lang w:eastAsia="sk-SK"/>
        </w:rPr>
        <w:lastRenderedPageBreak/>
        <w:t xml:space="preserve">MV SR </w:t>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r>
      <w:r>
        <w:rPr>
          <w:rFonts w:ascii="Times New Roman" w:eastAsia="Times New Roman" w:hAnsi="Times New Roman" w:cs="Times New Roman"/>
          <w:b/>
          <w:bCs/>
          <w:sz w:val="20"/>
          <w:szCs w:val="20"/>
          <w:lang w:eastAsia="sk-SK"/>
        </w:rPr>
        <w:tab/>
        <w:t>T</w:t>
      </w:r>
      <w:r w:rsidRPr="007B7470">
        <w:rPr>
          <w:rFonts w:ascii="Times New Roman" w:eastAsia="Times New Roman" w:hAnsi="Times New Roman" w:cs="Times New Roman"/>
          <w:bCs/>
          <w:sz w:val="20"/>
          <w:szCs w:val="20"/>
          <w:lang w:eastAsia="sk-SK"/>
        </w:rPr>
        <w:t>abuľka č. 4/A</w:t>
      </w:r>
    </w:p>
    <w:tbl>
      <w:tblPr>
        <w:tblpPr w:leftFromText="141" w:rightFromText="141" w:vertAnchor="text" w:horzAnchor="margin" w:tblpXSpec="center" w:tblpY="208"/>
        <w:tblW w:w="9776" w:type="dxa"/>
        <w:tblLayout w:type="fixed"/>
        <w:tblCellMar>
          <w:left w:w="70" w:type="dxa"/>
          <w:right w:w="70" w:type="dxa"/>
        </w:tblCellMar>
        <w:tblLook w:val="0000" w:firstRow="0" w:lastRow="0" w:firstColumn="0" w:lastColumn="0" w:noHBand="0" w:noVBand="0"/>
      </w:tblPr>
      <w:tblGrid>
        <w:gridCol w:w="4406"/>
        <w:gridCol w:w="976"/>
        <w:gridCol w:w="1276"/>
        <w:gridCol w:w="992"/>
        <w:gridCol w:w="992"/>
        <w:gridCol w:w="1134"/>
      </w:tblGrid>
      <w:tr w:rsidR="001253ED" w:rsidRPr="007B7470" w14:paraId="702C35F8" w14:textId="77777777" w:rsidTr="00CB64DF">
        <w:trPr>
          <w:cantSplit/>
          <w:trHeight w:val="255"/>
        </w:trPr>
        <w:tc>
          <w:tcPr>
            <w:tcW w:w="440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1101930" w14:textId="77777777" w:rsidR="001253ED" w:rsidRPr="007B7470" w:rsidRDefault="001253ED" w:rsidP="00CB64D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4236"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1A32F1D" w14:textId="77777777" w:rsidR="001253ED" w:rsidRPr="007B7470" w:rsidRDefault="001253ED" w:rsidP="00CB64D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C533BDD"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C9470C">
              <w:rPr>
                <w:rFonts w:ascii="Times New Roman" w:eastAsia="Times New Roman" w:hAnsi="Times New Roman" w:cs="Times New Roman"/>
                <w:b/>
                <w:bCs/>
                <w:sz w:val="20"/>
                <w:szCs w:val="20"/>
                <w:lang w:eastAsia="sk-SK"/>
              </w:rPr>
              <w:t>poznámka</w:t>
            </w:r>
          </w:p>
        </w:tc>
      </w:tr>
      <w:tr w:rsidR="001253ED" w:rsidRPr="007B7470" w14:paraId="30A9C2A8" w14:textId="77777777" w:rsidTr="00CB64DF">
        <w:trPr>
          <w:cantSplit/>
          <w:trHeight w:val="255"/>
        </w:trPr>
        <w:tc>
          <w:tcPr>
            <w:tcW w:w="4406" w:type="dxa"/>
            <w:vMerge/>
            <w:tcBorders>
              <w:top w:val="single" w:sz="4" w:space="0" w:color="auto"/>
              <w:left w:val="single" w:sz="4" w:space="0" w:color="auto"/>
              <w:bottom w:val="single" w:sz="4" w:space="0" w:color="000000"/>
              <w:right w:val="single" w:sz="4" w:space="0" w:color="auto"/>
            </w:tcBorders>
            <w:vAlign w:val="center"/>
          </w:tcPr>
          <w:p w14:paraId="6B1F5D22" w14:textId="77777777" w:rsidR="001253ED" w:rsidRPr="007B7470" w:rsidRDefault="001253ED" w:rsidP="00CB64DF">
            <w:pPr>
              <w:spacing w:after="0" w:line="240" w:lineRule="auto"/>
              <w:rPr>
                <w:rFonts w:ascii="Times New Roman" w:eastAsia="Times New Roman" w:hAnsi="Times New Roman" w:cs="Times New Roman"/>
                <w:b/>
                <w:bCs/>
                <w:color w:val="FFFFFF"/>
                <w:sz w:val="20"/>
                <w:szCs w:val="20"/>
                <w:lang w:eastAsia="sk-SK"/>
              </w:rPr>
            </w:pPr>
          </w:p>
        </w:tc>
        <w:tc>
          <w:tcPr>
            <w:tcW w:w="976" w:type="dxa"/>
            <w:tcBorders>
              <w:top w:val="nil"/>
              <w:left w:val="nil"/>
              <w:bottom w:val="single" w:sz="4" w:space="0" w:color="auto"/>
              <w:right w:val="single" w:sz="4" w:space="0" w:color="auto"/>
            </w:tcBorders>
            <w:shd w:val="clear" w:color="auto" w:fill="BFBFBF" w:themeFill="background1" w:themeFillShade="BF"/>
          </w:tcPr>
          <w:p w14:paraId="2D44CCE0" w14:textId="77777777" w:rsidR="001253ED" w:rsidRPr="007B7470"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276" w:type="dxa"/>
            <w:tcBorders>
              <w:top w:val="nil"/>
              <w:left w:val="nil"/>
              <w:bottom w:val="single" w:sz="4" w:space="0" w:color="auto"/>
              <w:right w:val="single" w:sz="4" w:space="0" w:color="auto"/>
            </w:tcBorders>
            <w:shd w:val="clear" w:color="auto" w:fill="BFBFBF" w:themeFill="background1" w:themeFillShade="BF"/>
          </w:tcPr>
          <w:p w14:paraId="43747A07" w14:textId="77777777" w:rsidR="001253ED" w:rsidRPr="007B7470"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992" w:type="dxa"/>
            <w:tcBorders>
              <w:top w:val="nil"/>
              <w:left w:val="nil"/>
              <w:bottom w:val="single" w:sz="4" w:space="0" w:color="auto"/>
              <w:right w:val="single" w:sz="4" w:space="0" w:color="auto"/>
            </w:tcBorders>
            <w:shd w:val="clear" w:color="auto" w:fill="BFBFBF" w:themeFill="background1" w:themeFillShade="BF"/>
          </w:tcPr>
          <w:p w14:paraId="667A3169" w14:textId="77777777" w:rsidR="001253ED" w:rsidRPr="007B7470"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992" w:type="dxa"/>
            <w:tcBorders>
              <w:top w:val="nil"/>
              <w:left w:val="nil"/>
              <w:bottom w:val="single" w:sz="4" w:space="0" w:color="auto"/>
              <w:right w:val="single" w:sz="4" w:space="0" w:color="auto"/>
            </w:tcBorders>
            <w:shd w:val="clear" w:color="auto" w:fill="BFBFBF" w:themeFill="background1" w:themeFillShade="BF"/>
          </w:tcPr>
          <w:p w14:paraId="78C6854C"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C01457">
              <w:rPr>
                <w:rFonts w:ascii="Times New Roman" w:eastAsia="Times New Roman" w:hAnsi="Times New Roman" w:cs="Times New Roman"/>
                <w:b/>
                <w:bCs/>
                <w:sz w:val="20"/>
                <w:szCs w:val="24"/>
                <w:lang w:eastAsia="sk-SK"/>
              </w:rPr>
              <w:t>2028</w:t>
            </w:r>
          </w:p>
        </w:tc>
        <w:tc>
          <w:tcPr>
            <w:tcW w:w="1134" w:type="dxa"/>
            <w:vMerge/>
            <w:tcBorders>
              <w:top w:val="single" w:sz="4" w:space="0" w:color="auto"/>
              <w:left w:val="single" w:sz="4" w:space="0" w:color="auto"/>
              <w:bottom w:val="single" w:sz="4" w:space="0" w:color="auto"/>
              <w:right w:val="single" w:sz="4" w:space="0" w:color="auto"/>
            </w:tcBorders>
            <w:vAlign w:val="center"/>
          </w:tcPr>
          <w:p w14:paraId="72F4B3FC" w14:textId="77777777" w:rsidR="001253ED" w:rsidRPr="007B7470" w:rsidRDefault="001253ED" w:rsidP="00CB64DF">
            <w:pPr>
              <w:spacing w:after="0" w:line="240" w:lineRule="auto"/>
              <w:rPr>
                <w:rFonts w:ascii="Times New Roman" w:eastAsia="Times New Roman" w:hAnsi="Times New Roman" w:cs="Times New Roman"/>
                <w:b/>
                <w:bCs/>
                <w:color w:val="FFFFFF"/>
                <w:sz w:val="24"/>
                <w:szCs w:val="24"/>
                <w:lang w:eastAsia="sk-SK"/>
              </w:rPr>
            </w:pPr>
          </w:p>
        </w:tc>
      </w:tr>
      <w:tr w:rsidR="001253ED" w:rsidRPr="007B7470" w14:paraId="3B288A5B" w14:textId="77777777" w:rsidTr="00CB64DF">
        <w:trPr>
          <w:trHeight w:val="255"/>
        </w:trPr>
        <w:tc>
          <w:tcPr>
            <w:tcW w:w="4406" w:type="dxa"/>
            <w:tcBorders>
              <w:top w:val="nil"/>
              <w:left w:val="single" w:sz="4" w:space="0" w:color="auto"/>
              <w:bottom w:val="single" w:sz="4" w:space="0" w:color="auto"/>
              <w:right w:val="single" w:sz="4" w:space="0" w:color="auto"/>
            </w:tcBorders>
          </w:tcPr>
          <w:p w14:paraId="7B9D8776" w14:textId="77777777" w:rsidR="001253ED" w:rsidRPr="00C2404C" w:rsidRDefault="001253ED" w:rsidP="00CB64DF">
            <w:pPr>
              <w:spacing w:after="0" w:line="240" w:lineRule="auto"/>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Bežné výdavky (600) 0D6 + 0EK</w:t>
            </w:r>
          </w:p>
        </w:tc>
        <w:tc>
          <w:tcPr>
            <w:tcW w:w="976" w:type="dxa"/>
            <w:tcBorders>
              <w:top w:val="nil"/>
              <w:left w:val="nil"/>
              <w:bottom w:val="single" w:sz="4" w:space="0" w:color="auto"/>
              <w:right w:val="single" w:sz="4" w:space="0" w:color="auto"/>
            </w:tcBorders>
          </w:tcPr>
          <w:p w14:paraId="6562B14D"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0</w:t>
            </w:r>
          </w:p>
        </w:tc>
        <w:tc>
          <w:tcPr>
            <w:tcW w:w="1276" w:type="dxa"/>
            <w:tcBorders>
              <w:top w:val="nil"/>
              <w:left w:val="nil"/>
              <w:bottom w:val="single" w:sz="4" w:space="0" w:color="auto"/>
              <w:right w:val="single" w:sz="4" w:space="0" w:color="auto"/>
            </w:tcBorders>
          </w:tcPr>
          <w:p w14:paraId="1638C57F"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92" w:type="dxa"/>
            <w:tcBorders>
              <w:top w:val="nil"/>
              <w:left w:val="nil"/>
              <w:bottom w:val="single" w:sz="4" w:space="0" w:color="auto"/>
              <w:right w:val="single" w:sz="4" w:space="0" w:color="auto"/>
            </w:tcBorders>
          </w:tcPr>
          <w:p w14:paraId="1AFD498B"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92" w:type="dxa"/>
            <w:tcBorders>
              <w:top w:val="nil"/>
              <w:left w:val="nil"/>
              <w:bottom w:val="single" w:sz="4" w:space="0" w:color="auto"/>
              <w:right w:val="single" w:sz="4" w:space="0" w:color="auto"/>
            </w:tcBorders>
          </w:tcPr>
          <w:p w14:paraId="01FB1A03" w14:textId="77777777" w:rsidR="001253ED" w:rsidRPr="00C2404C"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1134" w:type="dxa"/>
            <w:tcBorders>
              <w:top w:val="nil"/>
              <w:left w:val="nil"/>
              <w:bottom w:val="single" w:sz="4" w:space="0" w:color="auto"/>
              <w:right w:val="single" w:sz="4" w:space="0" w:color="auto"/>
            </w:tcBorders>
            <w:noWrap/>
            <w:vAlign w:val="bottom"/>
          </w:tcPr>
          <w:p w14:paraId="1921A7A1"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6921EC65" w14:textId="77777777" w:rsidTr="00CB64DF">
        <w:trPr>
          <w:trHeight w:val="255"/>
        </w:trPr>
        <w:tc>
          <w:tcPr>
            <w:tcW w:w="4406" w:type="dxa"/>
            <w:tcBorders>
              <w:top w:val="nil"/>
              <w:left w:val="single" w:sz="4" w:space="0" w:color="auto"/>
              <w:bottom w:val="single" w:sz="4" w:space="0" w:color="auto"/>
              <w:right w:val="single" w:sz="4" w:space="0" w:color="auto"/>
            </w:tcBorders>
          </w:tcPr>
          <w:p w14:paraId="1D509EC0" w14:textId="77777777" w:rsidR="001253ED" w:rsidRPr="00C2404C" w:rsidRDefault="001253ED" w:rsidP="00CB64DF">
            <w:pPr>
              <w:spacing w:after="0" w:line="240" w:lineRule="auto"/>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xml:space="preserve">  Mzdy, platy, služobné príjmy a ostatné osobné vyrovnania (610)</w:t>
            </w:r>
          </w:p>
        </w:tc>
        <w:tc>
          <w:tcPr>
            <w:tcW w:w="976" w:type="dxa"/>
            <w:tcBorders>
              <w:top w:val="nil"/>
              <w:left w:val="nil"/>
              <w:bottom w:val="single" w:sz="4" w:space="0" w:color="auto"/>
              <w:right w:val="single" w:sz="4" w:space="0" w:color="auto"/>
            </w:tcBorders>
          </w:tcPr>
          <w:p w14:paraId="38E6EF7C"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1276" w:type="dxa"/>
            <w:tcBorders>
              <w:top w:val="nil"/>
              <w:left w:val="nil"/>
              <w:bottom w:val="single" w:sz="4" w:space="0" w:color="auto"/>
              <w:right w:val="single" w:sz="4" w:space="0" w:color="auto"/>
            </w:tcBorders>
          </w:tcPr>
          <w:p w14:paraId="0E7E49AF" w14:textId="77777777" w:rsidR="001253ED" w:rsidRPr="0043139F"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1DDD65B0" w14:textId="77777777" w:rsidR="001253ED" w:rsidRPr="0043139F"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5192E3BC" w14:textId="77777777" w:rsidR="001253ED" w:rsidRPr="0043139F"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0B377220"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0E590B29" w14:textId="77777777" w:rsidTr="00CB64DF">
        <w:trPr>
          <w:trHeight w:val="255"/>
        </w:trPr>
        <w:tc>
          <w:tcPr>
            <w:tcW w:w="4406" w:type="dxa"/>
            <w:tcBorders>
              <w:top w:val="nil"/>
              <w:left w:val="single" w:sz="4" w:space="0" w:color="auto"/>
              <w:bottom w:val="single" w:sz="4" w:space="0" w:color="auto"/>
              <w:right w:val="single" w:sz="4" w:space="0" w:color="auto"/>
            </w:tcBorders>
          </w:tcPr>
          <w:p w14:paraId="5576D66D" w14:textId="77777777" w:rsidR="001253ED" w:rsidRPr="00C2404C" w:rsidRDefault="001253ED" w:rsidP="00CB64DF">
            <w:pPr>
              <w:spacing w:after="0" w:line="240" w:lineRule="auto"/>
              <w:rPr>
                <w:rFonts w:ascii="Times New Roman" w:eastAsia="Times New Roman" w:hAnsi="Times New Roman" w:cs="Times New Roman"/>
                <w:sz w:val="20"/>
                <w:szCs w:val="20"/>
                <w:vertAlign w:val="superscript"/>
                <w:lang w:eastAsia="sk-SK"/>
              </w:rPr>
            </w:pPr>
            <w:r w:rsidRPr="00C2404C">
              <w:rPr>
                <w:rFonts w:ascii="Times New Roman" w:eastAsia="Times New Roman" w:hAnsi="Times New Roman" w:cs="Times New Roman"/>
                <w:sz w:val="20"/>
                <w:szCs w:val="20"/>
                <w:lang w:eastAsia="sk-SK"/>
              </w:rPr>
              <w:t xml:space="preserve">  Poistné a príspevok do poisťovní (620)</w:t>
            </w:r>
          </w:p>
        </w:tc>
        <w:tc>
          <w:tcPr>
            <w:tcW w:w="976" w:type="dxa"/>
            <w:tcBorders>
              <w:top w:val="nil"/>
              <w:left w:val="nil"/>
              <w:bottom w:val="single" w:sz="4" w:space="0" w:color="auto"/>
              <w:right w:val="single" w:sz="4" w:space="0" w:color="auto"/>
            </w:tcBorders>
          </w:tcPr>
          <w:p w14:paraId="4B0CF77A"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1276" w:type="dxa"/>
            <w:tcBorders>
              <w:top w:val="nil"/>
              <w:left w:val="nil"/>
              <w:bottom w:val="single" w:sz="4" w:space="0" w:color="auto"/>
              <w:right w:val="single" w:sz="4" w:space="0" w:color="auto"/>
            </w:tcBorders>
          </w:tcPr>
          <w:p w14:paraId="4B7EE208" w14:textId="77777777" w:rsidR="001253ED" w:rsidRPr="0043139F"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5DB21729" w14:textId="77777777" w:rsidR="001253ED" w:rsidRPr="0043139F"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142F59F6" w14:textId="77777777" w:rsidR="001253ED" w:rsidRPr="0043139F"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779AF294"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19787B2E" w14:textId="77777777" w:rsidTr="00CB64DF">
        <w:trPr>
          <w:trHeight w:val="152"/>
        </w:trPr>
        <w:tc>
          <w:tcPr>
            <w:tcW w:w="4406" w:type="dxa"/>
            <w:tcBorders>
              <w:top w:val="nil"/>
              <w:left w:val="single" w:sz="4" w:space="0" w:color="auto"/>
              <w:bottom w:val="single" w:sz="4" w:space="0" w:color="auto"/>
              <w:right w:val="single" w:sz="4" w:space="0" w:color="auto"/>
            </w:tcBorders>
          </w:tcPr>
          <w:p w14:paraId="090DCCE2" w14:textId="77777777" w:rsidR="001253ED" w:rsidRPr="00C2404C" w:rsidRDefault="001253ED" w:rsidP="00CB64DF">
            <w:pPr>
              <w:spacing w:after="0" w:line="240" w:lineRule="auto"/>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xml:space="preserve">  Tovary a služby (630)</w:t>
            </w:r>
            <w:r w:rsidRPr="00C2404C">
              <w:rPr>
                <w:rFonts w:ascii="Times New Roman" w:eastAsia="Times New Roman" w:hAnsi="Times New Roman" w:cs="Times New Roman"/>
                <w:sz w:val="20"/>
                <w:szCs w:val="20"/>
                <w:vertAlign w:val="superscript"/>
                <w:lang w:eastAsia="sk-SK"/>
              </w:rPr>
              <w:t xml:space="preserve">2   </w:t>
            </w:r>
            <w:r w:rsidRPr="00C2404C">
              <w:rPr>
                <w:rFonts w:ascii="Times New Roman" w:eastAsia="Times New Roman" w:hAnsi="Times New Roman" w:cs="Times New Roman"/>
                <w:sz w:val="20"/>
                <w:szCs w:val="20"/>
                <w:lang w:eastAsia="sk-SK"/>
              </w:rPr>
              <w:t>0D6 + 0EK</w:t>
            </w:r>
          </w:p>
        </w:tc>
        <w:tc>
          <w:tcPr>
            <w:tcW w:w="976" w:type="dxa"/>
            <w:tcBorders>
              <w:top w:val="nil"/>
              <w:left w:val="nil"/>
              <w:bottom w:val="single" w:sz="4" w:space="0" w:color="auto"/>
              <w:right w:val="single" w:sz="4" w:space="0" w:color="auto"/>
            </w:tcBorders>
          </w:tcPr>
          <w:p w14:paraId="7179BB49"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1276" w:type="dxa"/>
            <w:tcBorders>
              <w:top w:val="nil"/>
              <w:left w:val="nil"/>
              <w:bottom w:val="single" w:sz="4" w:space="0" w:color="auto"/>
              <w:right w:val="single" w:sz="4" w:space="0" w:color="auto"/>
            </w:tcBorders>
          </w:tcPr>
          <w:p w14:paraId="6612E0C5"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7D45CC24"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79B57477" w14:textId="77777777" w:rsidR="001253ED" w:rsidRPr="00C2404C"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noWrap/>
            <w:vAlign w:val="bottom"/>
          </w:tcPr>
          <w:p w14:paraId="4141EEF1" w14:textId="77777777" w:rsidR="001253ED" w:rsidRPr="00C2404C" w:rsidRDefault="001253ED" w:rsidP="00CB64DF">
            <w:pPr>
              <w:spacing w:after="0" w:line="240" w:lineRule="auto"/>
              <w:ind w:left="-1680" w:right="697"/>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43D74C76" w14:textId="77777777" w:rsidTr="00CB64DF">
        <w:trPr>
          <w:trHeight w:val="255"/>
        </w:trPr>
        <w:tc>
          <w:tcPr>
            <w:tcW w:w="4406" w:type="dxa"/>
            <w:tcBorders>
              <w:top w:val="nil"/>
              <w:left w:val="single" w:sz="4" w:space="0" w:color="auto"/>
              <w:bottom w:val="single" w:sz="4" w:space="0" w:color="auto"/>
              <w:right w:val="single" w:sz="4" w:space="0" w:color="auto"/>
            </w:tcBorders>
          </w:tcPr>
          <w:p w14:paraId="3E1A4F34" w14:textId="77777777" w:rsidR="001253ED" w:rsidRPr="00C2404C" w:rsidRDefault="001253ED" w:rsidP="00CB64DF">
            <w:pPr>
              <w:spacing w:after="0" w:line="240" w:lineRule="auto"/>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xml:space="preserve">  Bežné transfery (640)</w:t>
            </w:r>
            <w:r w:rsidRPr="00C2404C">
              <w:rPr>
                <w:rFonts w:ascii="Times New Roman" w:eastAsia="Times New Roman" w:hAnsi="Times New Roman" w:cs="Times New Roman"/>
                <w:sz w:val="20"/>
                <w:szCs w:val="20"/>
                <w:vertAlign w:val="superscript"/>
                <w:lang w:eastAsia="sk-SK"/>
              </w:rPr>
              <w:t>2</w:t>
            </w:r>
          </w:p>
        </w:tc>
        <w:tc>
          <w:tcPr>
            <w:tcW w:w="976" w:type="dxa"/>
            <w:tcBorders>
              <w:top w:val="nil"/>
              <w:left w:val="nil"/>
              <w:bottom w:val="single" w:sz="4" w:space="0" w:color="auto"/>
              <w:right w:val="single" w:sz="4" w:space="0" w:color="auto"/>
            </w:tcBorders>
          </w:tcPr>
          <w:p w14:paraId="125D6046"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1276" w:type="dxa"/>
            <w:tcBorders>
              <w:top w:val="nil"/>
              <w:left w:val="nil"/>
              <w:bottom w:val="single" w:sz="4" w:space="0" w:color="auto"/>
              <w:right w:val="single" w:sz="4" w:space="0" w:color="auto"/>
            </w:tcBorders>
          </w:tcPr>
          <w:p w14:paraId="234323DD"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61C3A53B"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29A6C15F" w14:textId="77777777" w:rsidR="001253ED" w:rsidRPr="00C2404C"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noWrap/>
            <w:vAlign w:val="bottom"/>
          </w:tcPr>
          <w:p w14:paraId="7D55136E"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59A79A26" w14:textId="77777777" w:rsidTr="00CB64DF">
        <w:trPr>
          <w:trHeight w:val="255"/>
        </w:trPr>
        <w:tc>
          <w:tcPr>
            <w:tcW w:w="4406" w:type="dxa"/>
            <w:tcBorders>
              <w:top w:val="nil"/>
              <w:left w:val="single" w:sz="4" w:space="0" w:color="auto"/>
              <w:bottom w:val="single" w:sz="4" w:space="0" w:color="auto"/>
              <w:right w:val="single" w:sz="4" w:space="0" w:color="auto"/>
            </w:tcBorders>
            <w:vAlign w:val="center"/>
          </w:tcPr>
          <w:p w14:paraId="359D1B1E" w14:textId="77777777" w:rsidR="001253ED" w:rsidRPr="00C2404C" w:rsidRDefault="001253ED" w:rsidP="00CB64DF">
            <w:pPr>
              <w:spacing w:after="0" w:line="240" w:lineRule="auto"/>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xml:space="preserve">  Splácanie úrokov a ostatné platby súvisiace s </w:t>
            </w:r>
            <w:r w:rsidRPr="00C2404C">
              <w:rPr>
                <w:rFonts w:ascii="Times New Roman" w:hAnsi="Times New Roman" w:cs="Times New Roman"/>
              </w:rPr>
              <w:t xml:space="preserve"> </w:t>
            </w:r>
            <w:r w:rsidRPr="00C2404C">
              <w:rPr>
                <w:rFonts w:ascii="Times New Roman" w:eastAsia="Times New Roman" w:hAnsi="Times New Roman" w:cs="Times New Roman"/>
                <w:sz w:val="20"/>
                <w:szCs w:val="20"/>
                <w:lang w:eastAsia="sk-SK"/>
              </w:rPr>
              <w:t>úverom, pôžičkou, návratnou finančnou výpomocou a finančným prenájmom (650)</w:t>
            </w:r>
            <w:r w:rsidRPr="00C2404C">
              <w:rPr>
                <w:rFonts w:ascii="Times New Roman" w:eastAsia="Times New Roman" w:hAnsi="Times New Roman" w:cs="Times New Roman"/>
                <w:sz w:val="20"/>
                <w:szCs w:val="20"/>
                <w:vertAlign w:val="superscript"/>
                <w:lang w:eastAsia="sk-SK"/>
              </w:rPr>
              <w:t>2</w:t>
            </w:r>
          </w:p>
        </w:tc>
        <w:tc>
          <w:tcPr>
            <w:tcW w:w="976" w:type="dxa"/>
            <w:tcBorders>
              <w:top w:val="nil"/>
              <w:left w:val="nil"/>
              <w:bottom w:val="single" w:sz="4" w:space="0" w:color="auto"/>
              <w:right w:val="single" w:sz="4" w:space="0" w:color="auto"/>
            </w:tcBorders>
          </w:tcPr>
          <w:p w14:paraId="672615FA"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1276" w:type="dxa"/>
            <w:tcBorders>
              <w:top w:val="nil"/>
              <w:left w:val="nil"/>
              <w:bottom w:val="single" w:sz="4" w:space="0" w:color="auto"/>
              <w:right w:val="single" w:sz="4" w:space="0" w:color="auto"/>
            </w:tcBorders>
          </w:tcPr>
          <w:p w14:paraId="3B260DFC"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3DF3412F"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38186A3D" w14:textId="77777777" w:rsidR="001253ED" w:rsidRPr="00C2404C" w:rsidRDefault="001253ED" w:rsidP="00CB64DF">
            <w:pPr>
              <w:spacing w:after="0" w:line="240" w:lineRule="auto"/>
              <w:jc w:val="center"/>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1BB0688D"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p>
        </w:tc>
      </w:tr>
      <w:tr w:rsidR="001253ED" w:rsidRPr="007B7470" w14:paraId="7A764DB3" w14:textId="77777777" w:rsidTr="00CB64DF">
        <w:trPr>
          <w:trHeight w:val="255"/>
        </w:trPr>
        <w:tc>
          <w:tcPr>
            <w:tcW w:w="4406" w:type="dxa"/>
            <w:tcBorders>
              <w:top w:val="nil"/>
              <w:left w:val="single" w:sz="4" w:space="0" w:color="auto"/>
              <w:bottom w:val="single" w:sz="4" w:space="0" w:color="auto"/>
              <w:right w:val="single" w:sz="4" w:space="0" w:color="auto"/>
            </w:tcBorders>
          </w:tcPr>
          <w:p w14:paraId="0DD1951A" w14:textId="77777777" w:rsidR="001253ED" w:rsidRPr="00C2404C" w:rsidRDefault="001253ED" w:rsidP="00CB64DF">
            <w:pPr>
              <w:spacing w:after="0" w:line="240" w:lineRule="auto"/>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Kapitálové výdavky (700) 0EK</w:t>
            </w:r>
          </w:p>
        </w:tc>
        <w:tc>
          <w:tcPr>
            <w:tcW w:w="976" w:type="dxa"/>
            <w:tcBorders>
              <w:top w:val="nil"/>
              <w:left w:val="nil"/>
              <w:bottom w:val="single" w:sz="4" w:space="0" w:color="auto"/>
              <w:right w:val="single" w:sz="4" w:space="0" w:color="auto"/>
            </w:tcBorders>
          </w:tcPr>
          <w:p w14:paraId="3C51AC23"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 0</w:t>
            </w:r>
          </w:p>
        </w:tc>
        <w:tc>
          <w:tcPr>
            <w:tcW w:w="1276" w:type="dxa"/>
            <w:tcBorders>
              <w:top w:val="nil"/>
              <w:left w:val="nil"/>
              <w:bottom w:val="single" w:sz="4" w:space="0" w:color="auto"/>
              <w:right w:val="single" w:sz="4" w:space="0" w:color="auto"/>
            </w:tcBorders>
          </w:tcPr>
          <w:p w14:paraId="24457C34"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43139F">
              <w:rPr>
                <w:rFonts w:ascii="Times New Roman" w:eastAsia="Times New Roman" w:hAnsi="Times New Roman" w:cs="Times New Roman"/>
                <w:b/>
                <w:bCs/>
                <w:sz w:val="20"/>
                <w:szCs w:val="20"/>
                <w:lang w:eastAsia="sk-SK"/>
              </w:rPr>
              <w:t>301 019</w:t>
            </w:r>
          </w:p>
        </w:tc>
        <w:tc>
          <w:tcPr>
            <w:tcW w:w="992" w:type="dxa"/>
            <w:tcBorders>
              <w:top w:val="nil"/>
              <w:left w:val="nil"/>
              <w:bottom w:val="single" w:sz="4" w:space="0" w:color="auto"/>
              <w:right w:val="single" w:sz="4" w:space="0" w:color="auto"/>
            </w:tcBorders>
          </w:tcPr>
          <w:p w14:paraId="18BAA74B"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75 000</w:t>
            </w:r>
          </w:p>
        </w:tc>
        <w:tc>
          <w:tcPr>
            <w:tcW w:w="992" w:type="dxa"/>
            <w:tcBorders>
              <w:top w:val="nil"/>
              <w:left w:val="nil"/>
              <w:bottom w:val="single" w:sz="4" w:space="0" w:color="auto"/>
              <w:right w:val="single" w:sz="4" w:space="0" w:color="auto"/>
            </w:tcBorders>
          </w:tcPr>
          <w:p w14:paraId="4BB097E6" w14:textId="77777777" w:rsidR="001253ED" w:rsidRPr="00C2404C" w:rsidRDefault="001253ED" w:rsidP="00CB64DF">
            <w:pPr>
              <w:spacing w:after="0" w:line="240" w:lineRule="auto"/>
              <w:jc w:val="center"/>
              <w:rPr>
                <w:rFonts w:ascii="Times New Roman" w:eastAsia="Times New Roman" w:hAnsi="Times New Roman" w:cs="Times New Roman"/>
                <w:b/>
                <w:bCs/>
                <w:sz w:val="24"/>
                <w:szCs w:val="24"/>
                <w:lang w:eastAsia="sk-SK"/>
              </w:rPr>
            </w:pPr>
            <w:r w:rsidRPr="00C2404C">
              <w:rPr>
                <w:rFonts w:ascii="Times New Roman" w:eastAsia="Times New Roman" w:hAnsi="Times New Roman" w:cs="Times New Roman"/>
                <w:b/>
                <w:bCs/>
                <w:sz w:val="20"/>
                <w:szCs w:val="20"/>
                <w:lang w:eastAsia="sk-SK"/>
              </w:rPr>
              <w:t>0</w:t>
            </w:r>
          </w:p>
        </w:tc>
        <w:tc>
          <w:tcPr>
            <w:tcW w:w="1134" w:type="dxa"/>
            <w:tcBorders>
              <w:top w:val="nil"/>
              <w:left w:val="nil"/>
              <w:bottom w:val="single" w:sz="4" w:space="0" w:color="auto"/>
              <w:right w:val="single" w:sz="4" w:space="0" w:color="auto"/>
            </w:tcBorders>
            <w:noWrap/>
            <w:vAlign w:val="bottom"/>
          </w:tcPr>
          <w:p w14:paraId="50C04079"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501FBCAB" w14:textId="77777777" w:rsidTr="00CB64DF">
        <w:trPr>
          <w:trHeight w:val="255"/>
        </w:trPr>
        <w:tc>
          <w:tcPr>
            <w:tcW w:w="4406" w:type="dxa"/>
            <w:tcBorders>
              <w:top w:val="nil"/>
              <w:left w:val="single" w:sz="4" w:space="0" w:color="auto"/>
              <w:bottom w:val="single" w:sz="4" w:space="0" w:color="auto"/>
              <w:right w:val="single" w:sz="4" w:space="0" w:color="auto"/>
            </w:tcBorders>
          </w:tcPr>
          <w:p w14:paraId="278FD3E0" w14:textId="77777777" w:rsidR="001253ED" w:rsidRPr="00C2404C" w:rsidRDefault="001253ED" w:rsidP="00CB64DF">
            <w:pPr>
              <w:spacing w:after="0" w:line="240" w:lineRule="auto"/>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xml:space="preserve">  Obstarávanie kapitálových aktív (710)</w:t>
            </w:r>
            <w:r w:rsidRPr="00C2404C">
              <w:rPr>
                <w:rFonts w:ascii="Times New Roman" w:eastAsia="Times New Roman" w:hAnsi="Times New Roman" w:cs="Times New Roman"/>
                <w:sz w:val="20"/>
                <w:szCs w:val="20"/>
                <w:vertAlign w:val="superscript"/>
                <w:lang w:eastAsia="sk-SK"/>
              </w:rPr>
              <w:t xml:space="preserve">2 </w:t>
            </w:r>
          </w:p>
        </w:tc>
        <w:tc>
          <w:tcPr>
            <w:tcW w:w="976" w:type="dxa"/>
            <w:tcBorders>
              <w:top w:val="nil"/>
              <w:left w:val="nil"/>
              <w:bottom w:val="single" w:sz="4" w:space="0" w:color="auto"/>
              <w:right w:val="single" w:sz="4" w:space="0" w:color="auto"/>
            </w:tcBorders>
          </w:tcPr>
          <w:p w14:paraId="53BFF7FD"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0</w:t>
            </w:r>
          </w:p>
        </w:tc>
        <w:tc>
          <w:tcPr>
            <w:tcW w:w="1276" w:type="dxa"/>
            <w:tcBorders>
              <w:top w:val="nil"/>
              <w:left w:val="nil"/>
              <w:bottom w:val="single" w:sz="4" w:space="0" w:color="auto"/>
              <w:right w:val="single" w:sz="4" w:space="0" w:color="auto"/>
            </w:tcBorders>
          </w:tcPr>
          <w:p w14:paraId="069986EC"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sidRPr="00856A02">
              <w:rPr>
                <w:rFonts w:ascii="Times New Roman" w:eastAsia="Times New Roman" w:hAnsi="Times New Roman" w:cs="Times New Roman"/>
                <w:bCs/>
                <w:sz w:val="20"/>
                <w:szCs w:val="20"/>
                <w:lang w:eastAsia="sk-SK"/>
              </w:rPr>
              <w:t>301 019</w:t>
            </w:r>
          </w:p>
        </w:tc>
        <w:tc>
          <w:tcPr>
            <w:tcW w:w="992" w:type="dxa"/>
            <w:tcBorders>
              <w:top w:val="nil"/>
              <w:left w:val="nil"/>
              <w:bottom w:val="single" w:sz="4" w:space="0" w:color="auto"/>
              <w:right w:val="single" w:sz="4" w:space="0" w:color="auto"/>
            </w:tcBorders>
          </w:tcPr>
          <w:p w14:paraId="4AD9AF53"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75 000</w:t>
            </w:r>
          </w:p>
        </w:tc>
        <w:tc>
          <w:tcPr>
            <w:tcW w:w="992" w:type="dxa"/>
            <w:tcBorders>
              <w:top w:val="nil"/>
              <w:left w:val="nil"/>
              <w:bottom w:val="single" w:sz="4" w:space="0" w:color="auto"/>
              <w:right w:val="single" w:sz="4" w:space="0" w:color="auto"/>
            </w:tcBorders>
          </w:tcPr>
          <w:p w14:paraId="1C27E7B5" w14:textId="77777777" w:rsidR="001253ED" w:rsidRPr="00C2404C" w:rsidRDefault="001253ED" w:rsidP="00CB64DF">
            <w:pPr>
              <w:spacing w:after="0" w:line="240" w:lineRule="auto"/>
              <w:jc w:val="center"/>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41F0DB74"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793EF36B" w14:textId="77777777" w:rsidTr="00CB64DF">
        <w:trPr>
          <w:trHeight w:val="255"/>
        </w:trPr>
        <w:tc>
          <w:tcPr>
            <w:tcW w:w="4406" w:type="dxa"/>
            <w:tcBorders>
              <w:top w:val="nil"/>
              <w:left w:val="single" w:sz="4" w:space="0" w:color="auto"/>
              <w:bottom w:val="single" w:sz="4" w:space="0" w:color="auto"/>
              <w:right w:val="single" w:sz="4" w:space="0" w:color="auto"/>
            </w:tcBorders>
          </w:tcPr>
          <w:p w14:paraId="6C95C98E" w14:textId="77777777" w:rsidR="001253ED" w:rsidRPr="00C2404C" w:rsidRDefault="001253ED" w:rsidP="00CB64DF">
            <w:pPr>
              <w:spacing w:after="0" w:line="240" w:lineRule="auto"/>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 xml:space="preserve">  Kapitálové transfery (720)</w:t>
            </w:r>
            <w:r w:rsidRPr="00C2404C">
              <w:rPr>
                <w:rFonts w:ascii="Times New Roman" w:eastAsia="Times New Roman" w:hAnsi="Times New Roman" w:cs="Times New Roman"/>
                <w:sz w:val="20"/>
                <w:szCs w:val="20"/>
                <w:vertAlign w:val="superscript"/>
                <w:lang w:eastAsia="sk-SK"/>
              </w:rPr>
              <w:t>2</w:t>
            </w:r>
          </w:p>
        </w:tc>
        <w:tc>
          <w:tcPr>
            <w:tcW w:w="976" w:type="dxa"/>
            <w:tcBorders>
              <w:top w:val="nil"/>
              <w:left w:val="nil"/>
              <w:bottom w:val="single" w:sz="4" w:space="0" w:color="auto"/>
              <w:right w:val="single" w:sz="4" w:space="0" w:color="auto"/>
            </w:tcBorders>
          </w:tcPr>
          <w:p w14:paraId="496239D5"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1276" w:type="dxa"/>
            <w:tcBorders>
              <w:top w:val="nil"/>
              <w:left w:val="nil"/>
              <w:bottom w:val="single" w:sz="4" w:space="0" w:color="auto"/>
              <w:right w:val="single" w:sz="4" w:space="0" w:color="auto"/>
            </w:tcBorders>
          </w:tcPr>
          <w:p w14:paraId="585173EC"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47D912E1" w14:textId="77777777" w:rsidR="001253ED" w:rsidRPr="00C2404C" w:rsidRDefault="001253ED" w:rsidP="00CB64DF">
            <w:pPr>
              <w:spacing w:after="0" w:line="240" w:lineRule="auto"/>
              <w:jc w:val="center"/>
              <w:rPr>
                <w:rFonts w:ascii="Times New Roman" w:eastAsia="Times New Roman" w:hAnsi="Times New Roman" w:cs="Times New Roman"/>
                <w:sz w:val="20"/>
                <w:szCs w:val="20"/>
                <w:lang w:eastAsia="sk-SK"/>
              </w:rPr>
            </w:pPr>
            <w:r w:rsidRPr="00C2404C">
              <w:rPr>
                <w:rFonts w:ascii="Times New Roman" w:eastAsia="Times New Roman" w:hAnsi="Times New Roman" w:cs="Times New Roman"/>
                <w:sz w:val="20"/>
                <w:szCs w:val="20"/>
                <w:lang w:eastAsia="sk-SK"/>
              </w:rPr>
              <w:t>0</w:t>
            </w:r>
          </w:p>
        </w:tc>
        <w:tc>
          <w:tcPr>
            <w:tcW w:w="992" w:type="dxa"/>
            <w:tcBorders>
              <w:top w:val="nil"/>
              <w:left w:val="nil"/>
              <w:bottom w:val="single" w:sz="4" w:space="0" w:color="auto"/>
              <w:right w:val="single" w:sz="4" w:space="0" w:color="auto"/>
            </w:tcBorders>
          </w:tcPr>
          <w:p w14:paraId="6DB61C06" w14:textId="77777777" w:rsidR="001253ED" w:rsidRPr="00C2404C" w:rsidRDefault="001253ED" w:rsidP="00CB64DF">
            <w:pPr>
              <w:spacing w:after="0" w:line="240" w:lineRule="auto"/>
              <w:jc w:val="center"/>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7E5E0DA8"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540B3118" w14:textId="77777777" w:rsidTr="00CB64DF">
        <w:trPr>
          <w:trHeight w:val="255"/>
        </w:trPr>
        <w:tc>
          <w:tcPr>
            <w:tcW w:w="4406" w:type="dxa"/>
            <w:tcBorders>
              <w:top w:val="nil"/>
              <w:left w:val="single" w:sz="4" w:space="0" w:color="auto"/>
              <w:bottom w:val="single" w:sz="4" w:space="0" w:color="auto"/>
              <w:right w:val="single" w:sz="4" w:space="0" w:color="auto"/>
            </w:tcBorders>
          </w:tcPr>
          <w:p w14:paraId="7F0D46C7" w14:textId="77777777" w:rsidR="001253ED" w:rsidRPr="00C2404C" w:rsidRDefault="001253ED" w:rsidP="00CB64DF">
            <w:pPr>
              <w:spacing w:after="0" w:line="240" w:lineRule="auto"/>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Výdavky z transakcií s finančnými aktívami a finančnými pasívami (800)</w:t>
            </w:r>
          </w:p>
        </w:tc>
        <w:tc>
          <w:tcPr>
            <w:tcW w:w="976" w:type="dxa"/>
            <w:tcBorders>
              <w:top w:val="nil"/>
              <w:left w:val="nil"/>
              <w:bottom w:val="single" w:sz="4" w:space="0" w:color="auto"/>
              <w:right w:val="single" w:sz="4" w:space="0" w:color="auto"/>
            </w:tcBorders>
            <w:shd w:val="clear" w:color="auto" w:fill="auto"/>
          </w:tcPr>
          <w:p w14:paraId="3B614AB0"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 0</w:t>
            </w:r>
          </w:p>
        </w:tc>
        <w:tc>
          <w:tcPr>
            <w:tcW w:w="1276" w:type="dxa"/>
            <w:tcBorders>
              <w:top w:val="nil"/>
              <w:left w:val="nil"/>
              <w:bottom w:val="single" w:sz="4" w:space="0" w:color="auto"/>
              <w:right w:val="single" w:sz="4" w:space="0" w:color="auto"/>
            </w:tcBorders>
            <w:shd w:val="clear" w:color="auto" w:fill="auto"/>
          </w:tcPr>
          <w:p w14:paraId="1E7B084C"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0</w:t>
            </w:r>
          </w:p>
        </w:tc>
        <w:tc>
          <w:tcPr>
            <w:tcW w:w="992" w:type="dxa"/>
            <w:tcBorders>
              <w:top w:val="nil"/>
              <w:left w:val="nil"/>
              <w:bottom w:val="single" w:sz="4" w:space="0" w:color="auto"/>
              <w:right w:val="single" w:sz="4" w:space="0" w:color="auto"/>
            </w:tcBorders>
            <w:shd w:val="clear" w:color="auto" w:fill="auto"/>
          </w:tcPr>
          <w:p w14:paraId="70FA1496"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0</w:t>
            </w:r>
          </w:p>
        </w:tc>
        <w:tc>
          <w:tcPr>
            <w:tcW w:w="992" w:type="dxa"/>
            <w:tcBorders>
              <w:top w:val="nil"/>
              <w:left w:val="nil"/>
              <w:bottom w:val="single" w:sz="4" w:space="0" w:color="auto"/>
              <w:right w:val="single" w:sz="4" w:space="0" w:color="auto"/>
            </w:tcBorders>
            <w:shd w:val="clear" w:color="auto" w:fill="auto"/>
          </w:tcPr>
          <w:p w14:paraId="44F4BB8C" w14:textId="77777777" w:rsidR="001253ED" w:rsidRPr="00C2404C" w:rsidRDefault="001253ED" w:rsidP="00CB64DF">
            <w:pPr>
              <w:spacing w:after="0" w:line="240" w:lineRule="auto"/>
              <w:jc w:val="center"/>
              <w:rPr>
                <w:rFonts w:ascii="Times New Roman" w:eastAsia="Times New Roman" w:hAnsi="Times New Roman" w:cs="Times New Roman"/>
                <w:b/>
                <w:bCs/>
                <w:sz w:val="24"/>
                <w:szCs w:val="24"/>
                <w:lang w:eastAsia="sk-SK"/>
              </w:rPr>
            </w:pPr>
            <w:r w:rsidRPr="00C2404C">
              <w:rPr>
                <w:rFonts w:ascii="Times New Roman" w:eastAsia="Times New Roman" w:hAnsi="Times New Roman" w:cs="Times New Roman"/>
                <w:b/>
                <w:bCs/>
                <w:sz w:val="20"/>
                <w:szCs w:val="20"/>
                <w:lang w:eastAsia="sk-SK"/>
              </w:rPr>
              <w:t>0</w:t>
            </w:r>
          </w:p>
        </w:tc>
        <w:tc>
          <w:tcPr>
            <w:tcW w:w="1134" w:type="dxa"/>
            <w:tcBorders>
              <w:top w:val="nil"/>
              <w:left w:val="nil"/>
              <w:bottom w:val="single" w:sz="4" w:space="0" w:color="auto"/>
              <w:right w:val="single" w:sz="4" w:space="0" w:color="auto"/>
            </w:tcBorders>
            <w:noWrap/>
            <w:vAlign w:val="bottom"/>
          </w:tcPr>
          <w:p w14:paraId="7BCBC9D7"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r w:rsidR="001253ED" w:rsidRPr="007B7470" w14:paraId="3A4C7B6C" w14:textId="77777777" w:rsidTr="00CB64DF">
        <w:trPr>
          <w:trHeight w:val="255"/>
        </w:trPr>
        <w:tc>
          <w:tcPr>
            <w:tcW w:w="44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674673" w14:textId="77777777" w:rsidR="001253ED" w:rsidRPr="00C2404C" w:rsidRDefault="001253ED" w:rsidP="00CB64DF">
            <w:pPr>
              <w:spacing w:after="0" w:line="240" w:lineRule="auto"/>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 xml:space="preserve">Vplyv na výdavky verejnej správy celkom </w:t>
            </w:r>
          </w:p>
        </w:tc>
        <w:tc>
          <w:tcPr>
            <w:tcW w:w="976" w:type="dxa"/>
            <w:tcBorders>
              <w:top w:val="single" w:sz="4" w:space="0" w:color="auto"/>
              <w:left w:val="nil"/>
              <w:bottom w:val="single" w:sz="4" w:space="0" w:color="auto"/>
              <w:right w:val="single" w:sz="4" w:space="0" w:color="auto"/>
            </w:tcBorders>
            <w:shd w:val="clear" w:color="auto" w:fill="BFBFBF" w:themeFill="background1" w:themeFillShade="BF"/>
          </w:tcPr>
          <w:p w14:paraId="310696B9"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sidRPr="00C2404C">
              <w:rPr>
                <w:rFonts w:ascii="Times New Roman" w:eastAsia="Times New Roman" w:hAnsi="Times New Roman" w:cs="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64D11517"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301 019</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14:paraId="4423040C" w14:textId="77777777" w:rsidR="001253ED" w:rsidRPr="00C2404C" w:rsidRDefault="001253ED" w:rsidP="00CB64D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75 000</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14:paraId="0E5F2165" w14:textId="77777777" w:rsidR="001253ED" w:rsidRPr="00C2404C" w:rsidRDefault="001253ED" w:rsidP="00CB64DF">
            <w:pPr>
              <w:spacing w:after="0" w:line="240" w:lineRule="auto"/>
              <w:jc w:val="center"/>
              <w:rPr>
                <w:rFonts w:ascii="Times New Roman" w:eastAsia="Times New Roman" w:hAnsi="Times New Roman" w:cs="Times New Roman"/>
                <w:b/>
                <w:bCs/>
                <w:sz w:val="24"/>
                <w:szCs w:val="24"/>
                <w:highlight w:val="yellow"/>
                <w:lang w:eastAsia="sk-SK"/>
              </w:rPr>
            </w:pPr>
            <w:r>
              <w:rPr>
                <w:rFonts w:ascii="Times New Roman" w:eastAsia="Times New Roman" w:hAnsi="Times New Roman" w:cs="Times New Roman"/>
                <w:b/>
                <w:bCs/>
                <w:sz w:val="20"/>
                <w:szCs w:val="20"/>
                <w:lang w:eastAsia="sk-SK"/>
              </w:rPr>
              <w:t>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290DBC8" w14:textId="77777777" w:rsidR="001253ED" w:rsidRPr="00C2404C" w:rsidRDefault="001253ED" w:rsidP="00CB64DF">
            <w:pPr>
              <w:spacing w:after="0" w:line="240" w:lineRule="auto"/>
              <w:rPr>
                <w:rFonts w:ascii="Times New Roman" w:eastAsia="Times New Roman" w:hAnsi="Times New Roman" w:cs="Times New Roman"/>
                <w:sz w:val="24"/>
                <w:szCs w:val="24"/>
                <w:lang w:eastAsia="sk-SK"/>
              </w:rPr>
            </w:pPr>
            <w:r w:rsidRPr="00C2404C">
              <w:rPr>
                <w:rFonts w:ascii="Times New Roman" w:eastAsia="Times New Roman" w:hAnsi="Times New Roman" w:cs="Times New Roman"/>
                <w:sz w:val="24"/>
                <w:szCs w:val="24"/>
                <w:lang w:eastAsia="sk-SK"/>
              </w:rPr>
              <w:t> </w:t>
            </w:r>
          </w:p>
        </w:tc>
      </w:tr>
    </w:tbl>
    <w:p w14:paraId="2327AA24" w14:textId="77777777" w:rsidR="001253ED" w:rsidRDefault="001253ED" w:rsidP="001253ED">
      <w:pPr>
        <w:tabs>
          <w:tab w:val="num" w:pos="1080"/>
        </w:tabs>
        <w:spacing w:after="0" w:line="240" w:lineRule="auto"/>
        <w:ind w:left="-900" w:firstLine="474"/>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14:paraId="43B6DAA1" w14:textId="77777777" w:rsidR="001253ED" w:rsidRDefault="001253ED" w:rsidP="001253ED">
      <w:pPr>
        <w:tabs>
          <w:tab w:val="num" w:pos="1080"/>
        </w:tabs>
        <w:spacing w:after="0" w:line="240" w:lineRule="auto"/>
        <w:ind w:left="-900" w:firstLine="474"/>
        <w:jc w:val="both"/>
        <w:rPr>
          <w:rFonts w:ascii="Times New Roman" w:eastAsia="Times New Roman" w:hAnsi="Times New Roman" w:cs="Times New Roman"/>
          <w:bCs/>
          <w:sz w:val="20"/>
          <w:szCs w:val="20"/>
          <w:lang w:eastAsia="sk-SK"/>
        </w:rPr>
      </w:pPr>
    </w:p>
    <w:p w14:paraId="58EE2B21" w14:textId="77777777" w:rsidR="001253ED" w:rsidRPr="00355C72" w:rsidRDefault="001253ED" w:rsidP="001253ED">
      <w:pPr>
        <w:tabs>
          <w:tab w:val="num" w:pos="1080"/>
        </w:tabs>
        <w:spacing w:after="0" w:line="240" w:lineRule="auto"/>
        <w:ind w:left="-900" w:firstLine="474"/>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43F96642" w14:textId="77777777" w:rsidR="001253ED" w:rsidRPr="007B7470" w:rsidRDefault="001253ED" w:rsidP="001253ED">
      <w:pPr>
        <w:tabs>
          <w:tab w:val="num" w:pos="1080"/>
        </w:tabs>
        <w:spacing w:after="0" w:line="240" w:lineRule="auto"/>
        <w:ind w:left="-426"/>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51D4C093" w14:textId="77777777" w:rsidR="001253ED" w:rsidRDefault="001253ED" w:rsidP="001253ED">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9ECB5FF" w14:textId="77777777" w:rsidR="001253ED" w:rsidRDefault="001253ED" w:rsidP="001253ED">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90ED55F" w14:textId="77777777" w:rsidR="001253ED" w:rsidRPr="007B7470" w:rsidRDefault="001253ED" w:rsidP="001253ED">
      <w:pPr>
        <w:tabs>
          <w:tab w:val="num" w:pos="1080"/>
        </w:tabs>
        <w:spacing w:after="0" w:line="240" w:lineRule="auto"/>
        <w:ind w:left="-900" w:firstLine="474"/>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Pr="002954F2">
        <w:rPr>
          <w:rFonts w:ascii="Times New Roman" w:eastAsia="Times New Roman" w:hAnsi="Times New Roman" w:cs="Times New Roman"/>
          <w:b/>
          <w:bCs/>
          <w:sz w:val="20"/>
          <w:szCs w:val="20"/>
          <w:lang w:eastAsia="sk-SK"/>
        </w:rPr>
        <w:t>MV</w:t>
      </w:r>
      <w:r>
        <w:rPr>
          <w:rFonts w:ascii="Times New Roman" w:eastAsia="Times New Roman" w:hAnsi="Times New Roman" w:cs="Times New Roman"/>
          <w:b/>
          <w:bCs/>
          <w:sz w:val="20"/>
          <w:szCs w:val="20"/>
          <w:lang w:eastAsia="sk-SK"/>
        </w:rPr>
        <w:t xml:space="preserve"> </w:t>
      </w:r>
      <w:r w:rsidRPr="002954F2">
        <w:rPr>
          <w:rFonts w:ascii="Times New Roman" w:eastAsia="Times New Roman" w:hAnsi="Times New Roman" w:cs="Times New Roman"/>
          <w:b/>
          <w:bCs/>
          <w:sz w:val="20"/>
          <w:szCs w:val="20"/>
          <w:lang w:eastAsia="sk-SK"/>
        </w:rPr>
        <w:t xml:space="preserve">SR                               </w:t>
      </w:r>
      <w:r>
        <w:rPr>
          <w:rFonts w:ascii="Times New Roman" w:eastAsia="Times New Roman" w:hAnsi="Times New Roman" w:cs="Times New Roman"/>
          <w:b/>
          <w:bCs/>
          <w:sz w:val="20"/>
          <w:szCs w:val="20"/>
          <w:lang w:eastAsia="sk-SK"/>
        </w:rPr>
        <w:t xml:space="preserve">  </w:t>
      </w:r>
      <w:r w:rsidRPr="002954F2">
        <w:rPr>
          <w:rFonts w:ascii="Times New Roman" w:eastAsia="Times New Roman" w:hAnsi="Times New Roman" w:cs="Times New Roman"/>
          <w:b/>
          <w:bCs/>
          <w:sz w:val="20"/>
          <w:szCs w:val="20"/>
          <w:lang w:eastAsia="sk-SK"/>
        </w:rPr>
        <w:t xml:space="preserve">                                                </w:t>
      </w:r>
      <w:r>
        <w:rPr>
          <w:rFonts w:ascii="Times New Roman" w:eastAsia="Times New Roman" w:hAnsi="Times New Roman" w:cs="Times New Roman"/>
          <w:b/>
          <w:bCs/>
          <w:sz w:val="20"/>
          <w:szCs w:val="20"/>
          <w:lang w:eastAsia="sk-SK"/>
        </w:rPr>
        <w:t xml:space="preserve">    </w:t>
      </w:r>
      <w:r w:rsidRPr="002954F2">
        <w:rPr>
          <w:rFonts w:ascii="Times New Roman" w:eastAsia="Times New Roman" w:hAnsi="Times New Roman" w:cs="Times New Roman"/>
          <w:b/>
          <w:bCs/>
          <w:sz w:val="20"/>
          <w:szCs w:val="20"/>
          <w:lang w:eastAsia="sk-SK"/>
        </w:rPr>
        <w:t xml:space="preserve">                                                                   </w:t>
      </w:r>
      <w:r w:rsidRPr="007B7470">
        <w:rPr>
          <w:rFonts w:ascii="Times New Roman" w:eastAsia="Times New Roman" w:hAnsi="Times New Roman" w:cs="Times New Roman"/>
          <w:bCs/>
          <w:sz w:val="20"/>
          <w:szCs w:val="20"/>
          <w:lang w:eastAsia="sk-SK"/>
        </w:rPr>
        <w:t>Tabuľka č. 4/B</w:t>
      </w:r>
    </w:p>
    <w:tbl>
      <w:tblPr>
        <w:tblpPr w:leftFromText="141" w:rightFromText="141" w:vertAnchor="text" w:horzAnchor="margin" w:tblpXSpec="center" w:tblpY="17"/>
        <w:tblW w:w="10060" w:type="dxa"/>
        <w:tblLayout w:type="fixed"/>
        <w:tblCellMar>
          <w:left w:w="70" w:type="dxa"/>
          <w:right w:w="70" w:type="dxa"/>
        </w:tblCellMar>
        <w:tblLook w:val="0000" w:firstRow="0" w:lastRow="0" w:firstColumn="0" w:lastColumn="0" w:noHBand="0" w:noVBand="0"/>
      </w:tblPr>
      <w:tblGrid>
        <w:gridCol w:w="4692"/>
        <w:gridCol w:w="832"/>
        <w:gridCol w:w="1275"/>
        <w:gridCol w:w="993"/>
        <w:gridCol w:w="1134"/>
        <w:gridCol w:w="1134"/>
      </w:tblGrid>
      <w:tr w:rsidR="001253ED" w:rsidRPr="007B7470" w14:paraId="60A1287C" w14:textId="77777777" w:rsidTr="00CB64DF">
        <w:trPr>
          <w:cantSplit/>
          <w:trHeight w:val="255"/>
        </w:trPr>
        <w:tc>
          <w:tcPr>
            <w:tcW w:w="469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91C8045"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CB20A4">
              <w:rPr>
                <w:rFonts w:ascii="Times New Roman" w:eastAsia="Times New Roman" w:hAnsi="Times New Roman" w:cs="Times New Roman"/>
                <w:b/>
                <w:bCs/>
                <w:color w:val="000000" w:themeColor="text1"/>
                <w:sz w:val="20"/>
                <w:szCs w:val="20"/>
                <w:lang w:eastAsia="sk-SK"/>
              </w:rPr>
              <w:t>Vplyvy (v metodike ESA 2010)</w:t>
            </w:r>
          </w:p>
        </w:tc>
        <w:tc>
          <w:tcPr>
            <w:tcW w:w="4234"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57199FB"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2CED88"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4"/>
                <w:szCs w:val="24"/>
                <w:lang w:eastAsia="sk-SK"/>
              </w:rPr>
            </w:pPr>
            <w:r w:rsidRPr="0026056B">
              <w:rPr>
                <w:rFonts w:ascii="Times New Roman" w:eastAsia="Times New Roman" w:hAnsi="Times New Roman" w:cs="Times New Roman"/>
                <w:b/>
                <w:bCs/>
                <w:color w:val="000000" w:themeColor="text1"/>
                <w:sz w:val="20"/>
                <w:szCs w:val="20"/>
                <w:lang w:eastAsia="sk-SK"/>
              </w:rPr>
              <w:t>poznámka</w:t>
            </w:r>
          </w:p>
        </w:tc>
      </w:tr>
      <w:tr w:rsidR="001253ED" w:rsidRPr="007B7470" w14:paraId="0AE90C7C" w14:textId="77777777" w:rsidTr="00CB64DF">
        <w:trPr>
          <w:cantSplit/>
          <w:trHeight w:val="255"/>
        </w:trPr>
        <w:tc>
          <w:tcPr>
            <w:tcW w:w="4692" w:type="dxa"/>
            <w:vMerge/>
            <w:tcBorders>
              <w:top w:val="single" w:sz="4" w:space="0" w:color="auto"/>
              <w:left w:val="single" w:sz="4" w:space="0" w:color="auto"/>
              <w:bottom w:val="single" w:sz="4" w:space="0" w:color="000000"/>
              <w:right w:val="single" w:sz="4" w:space="0" w:color="auto"/>
            </w:tcBorders>
            <w:vAlign w:val="center"/>
          </w:tcPr>
          <w:p w14:paraId="219B1216"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0"/>
                <w:szCs w:val="20"/>
                <w:lang w:eastAsia="sk-SK"/>
              </w:rPr>
            </w:pPr>
          </w:p>
        </w:tc>
        <w:tc>
          <w:tcPr>
            <w:tcW w:w="832" w:type="dxa"/>
            <w:tcBorders>
              <w:top w:val="nil"/>
              <w:left w:val="nil"/>
              <w:bottom w:val="single" w:sz="4" w:space="0" w:color="auto"/>
              <w:right w:val="single" w:sz="4" w:space="0" w:color="auto"/>
            </w:tcBorders>
            <w:shd w:val="clear" w:color="auto" w:fill="BFBFBF" w:themeFill="background1" w:themeFillShade="BF"/>
          </w:tcPr>
          <w:p w14:paraId="5511A531"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2025</w:t>
            </w:r>
          </w:p>
        </w:tc>
        <w:tc>
          <w:tcPr>
            <w:tcW w:w="1275" w:type="dxa"/>
            <w:tcBorders>
              <w:top w:val="nil"/>
              <w:left w:val="nil"/>
              <w:bottom w:val="single" w:sz="4" w:space="0" w:color="auto"/>
              <w:right w:val="single" w:sz="4" w:space="0" w:color="auto"/>
            </w:tcBorders>
            <w:shd w:val="clear" w:color="auto" w:fill="BFBFBF" w:themeFill="background1" w:themeFillShade="BF"/>
          </w:tcPr>
          <w:p w14:paraId="20FB226B"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2026</w:t>
            </w:r>
          </w:p>
        </w:tc>
        <w:tc>
          <w:tcPr>
            <w:tcW w:w="993" w:type="dxa"/>
            <w:tcBorders>
              <w:top w:val="nil"/>
              <w:left w:val="nil"/>
              <w:bottom w:val="single" w:sz="4" w:space="0" w:color="auto"/>
              <w:right w:val="single" w:sz="4" w:space="0" w:color="auto"/>
            </w:tcBorders>
            <w:shd w:val="clear" w:color="auto" w:fill="BFBFBF" w:themeFill="background1" w:themeFillShade="BF"/>
          </w:tcPr>
          <w:p w14:paraId="5D641FA3"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 xml:space="preserve">2027 </w:t>
            </w:r>
          </w:p>
        </w:tc>
        <w:tc>
          <w:tcPr>
            <w:tcW w:w="1134" w:type="dxa"/>
            <w:tcBorders>
              <w:top w:val="nil"/>
              <w:left w:val="nil"/>
              <w:bottom w:val="single" w:sz="4" w:space="0" w:color="auto"/>
              <w:right w:val="single" w:sz="4" w:space="0" w:color="auto"/>
            </w:tcBorders>
            <w:shd w:val="clear" w:color="auto" w:fill="BFBFBF" w:themeFill="background1" w:themeFillShade="BF"/>
          </w:tcPr>
          <w:p w14:paraId="651E95F7" w14:textId="77777777" w:rsidR="001253ED" w:rsidRPr="007B7470" w:rsidRDefault="001253ED" w:rsidP="00CB64DF">
            <w:pPr>
              <w:spacing w:after="0" w:line="240" w:lineRule="auto"/>
              <w:jc w:val="center"/>
              <w:rPr>
                <w:rFonts w:ascii="Times New Roman" w:eastAsia="Times New Roman" w:hAnsi="Times New Roman" w:cs="Times New Roman"/>
                <w:b/>
                <w:bCs/>
                <w:color w:val="000000" w:themeColor="text1"/>
                <w:sz w:val="24"/>
                <w:szCs w:val="24"/>
                <w:lang w:eastAsia="sk-SK"/>
              </w:rPr>
            </w:pPr>
            <w:r w:rsidRPr="007760DE">
              <w:rPr>
                <w:rFonts w:ascii="Times New Roman" w:eastAsia="Times New Roman" w:hAnsi="Times New Roman" w:cs="Times New Roman"/>
                <w:b/>
                <w:bCs/>
                <w:sz w:val="20"/>
                <w:szCs w:val="24"/>
                <w:lang w:eastAsia="sk-SK"/>
              </w:rPr>
              <w:t>2028</w:t>
            </w:r>
          </w:p>
        </w:tc>
        <w:tc>
          <w:tcPr>
            <w:tcW w:w="1134" w:type="dxa"/>
            <w:vMerge/>
            <w:tcBorders>
              <w:top w:val="single" w:sz="4" w:space="0" w:color="auto"/>
              <w:left w:val="single" w:sz="4" w:space="0" w:color="auto"/>
              <w:bottom w:val="single" w:sz="4" w:space="0" w:color="auto"/>
              <w:right w:val="single" w:sz="4" w:space="0" w:color="auto"/>
            </w:tcBorders>
            <w:vAlign w:val="center"/>
          </w:tcPr>
          <w:p w14:paraId="616C1831"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4"/>
                <w:szCs w:val="24"/>
                <w:lang w:eastAsia="sk-SK"/>
              </w:rPr>
            </w:pPr>
          </w:p>
        </w:tc>
      </w:tr>
      <w:tr w:rsidR="001253ED" w:rsidRPr="007B7470" w14:paraId="0C9E0D41" w14:textId="77777777" w:rsidTr="00CB64DF">
        <w:trPr>
          <w:trHeight w:val="255"/>
        </w:trPr>
        <w:tc>
          <w:tcPr>
            <w:tcW w:w="4692" w:type="dxa"/>
            <w:tcBorders>
              <w:top w:val="nil"/>
              <w:left w:val="single" w:sz="4" w:space="0" w:color="auto"/>
              <w:bottom w:val="single" w:sz="4" w:space="0" w:color="auto"/>
              <w:right w:val="single" w:sz="4" w:space="0" w:color="auto"/>
            </w:tcBorders>
          </w:tcPr>
          <w:p w14:paraId="2990AE1D"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832" w:type="dxa"/>
            <w:tcBorders>
              <w:top w:val="nil"/>
              <w:left w:val="nil"/>
              <w:bottom w:val="single" w:sz="4" w:space="0" w:color="auto"/>
              <w:right w:val="single" w:sz="4" w:space="0" w:color="auto"/>
            </w:tcBorders>
            <w:vAlign w:val="center"/>
          </w:tcPr>
          <w:p w14:paraId="2E7469CD"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430B9A17"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2F233C2C"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75C83953"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1D4C2116"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p>
        </w:tc>
      </w:tr>
      <w:tr w:rsidR="001253ED" w:rsidRPr="007B7470" w14:paraId="45863A1A" w14:textId="77777777" w:rsidTr="00CB64DF">
        <w:trPr>
          <w:trHeight w:val="255"/>
        </w:trPr>
        <w:tc>
          <w:tcPr>
            <w:tcW w:w="4692" w:type="dxa"/>
            <w:tcBorders>
              <w:top w:val="nil"/>
              <w:left w:val="single" w:sz="4" w:space="0" w:color="auto"/>
              <w:bottom w:val="single" w:sz="4" w:space="0" w:color="auto"/>
              <w:right w:val="single" w:sz="4" w:space="0" w:color="auto"/>
            </w:tcBorders>
          </w:tcPr>
          <w:p w14:paraId="266F3C4C"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r>
              <w:rPr>
                <w:rFonts w:ascii="Times New Roman" w:eastAsia="Times New Roman" w:hAnsi="Times New Roman" w:cs="Times New Roman"/>
                <w:b/>
                <w:bCs/>
                <w:color w:val="000000" w:themeColor="text1"/>
                <w:sz w:val="20"/>
                <w:szCs w:val="20"/>
                <w:lang w:eastAsia="sk-SK"/>
              </w:rPr>
              <w:t xml:space="preserve"> 0D6 + 0EK</w:t>
            </w:r>
          </w:p>
        </w:tc>
        <w:tc>
          <w:tcPr>
            <w:tcW w:w="832" w:type="dxa"/>
            <w:tcBorders>
              <w:top w:val="nil"/>
              <w:left w:val="nil"/>
              <w:bottom w:val="single" w:sz="4" w:space="0" w:color="auto"/>
              <w:right w:val="single" w:sz="4" w:space="0" w:color="auto"/>
            </w:tcBorders>
            <w:vAlign w:val="center"/>
          </w:tcPr>
          <w:p w14:paraId="1469069B"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1C2F175E"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55A02752"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7C115B23"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40E25290"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59A4CB7F" w14:textId="77777777" w:rsidTr="00CB64DF">
        <w:trPr>
          <w:trHeight w:val="255"/>
        </w:trPr>
        <w:tc>
          <w:tcPr>
            <w:tcW w:w="4692" w:type="dxa"/>
            <w:tcBorders>
              <w:top w:val="nil"/>
              <w:left w:val="single" w:sz="4" w:space="0" w:color="auto"/>
              <w:bottom w:val="single" w:sz="4" w:space="0" w:color="auto"/>
              <w:right w:val="single" w:sz="4" w:space="0" w:color="auto"/>
            </w:tcBorders>
          </w:tcPr>
          <w:p w14:paraId="496FBE7A"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832" w:type="dxa"/>
            <w:tcBorders>
              <w:top w:val="nil"/>
              <w:left w:val="nil"/>
              <w:bottom w:val="single" w:sz="4" w:space="0" w:color="auto"/>
              <w:right w:val="single" w:sz="4" w:space="0" w:color="auto"/>
            </w:tcBorders>
            <w:vAlign w:val="center"/>
          </w:tcPr>
          <w:p w14:paraId="5EEB2FA7"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7F8FF1A1"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3" w:type="dxa"/>
            <w:tcBorders>
              <w:top w:val="nil"/>
              <w:left w:val="nil"/>
              <w:bottom w:val="single" w:sz="4" w:space="0" w:color="auto"/>
              <w:right w:val="single" w:sz="4" w:space="0" w:color="auto"/>
            </w:tcBorders>
            <w:vAlign w:val="center"/>
          </w:tcPr>
          <w:p w14:paraId="5035B722"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vAlign w:val="center"/>
          </w:tcPr>
          <w:p w14:paraId="37BF60C1"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43EF97F1"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4DC026AF" w14:textId="77777777" w:rsidTr="00CB64DF">
        <w:trPr>
          <w:trHeight w:val="255"/>
        </w:trPr>
        <w:tc>
          <w:tcPr>
            <w:tcW w:w="4692" w:type="dxa"/>
            <w:tcBorders>
              <w:top w:val="nil"/>
              <w:left w:val="single" w:sz="4" w:space="0" w:color="auto"/>
              <w:bottom w:val="single" w:sz="4" w:space="0" w:color="auto"/>
              <w:right w:val="single" w:sz="4" w:space="0" w:color="auto"/>
            </w:tcBorders>
          </w:tcPr>
          <w:p w14:paraId="221FA3E6"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832" w:type="dxa"/>
            <w:tcBorders>
              <w:top w:val="nil"/>
              <w:left w:val="nil"/>
              <w:bottom w:val="single" w:sz="4" w:space="0" w:color="auto"/>
              <w:right w:val="single" w:sz="4" w:space="0" w:color="auto"/>
            </w:tcBorders>
            <w:vAlign w:val="center"/>
          </w:tcPr>
          <w:p w14:paraId="32DF8373"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43C2A4E6"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93" w:type="dxa"/>
            <w:tcBorders>
              <w:top w:val="nil"/>
              <w:left w:val="nil"/>
              <w:bottom w:val="single" w:sz="4" w:space="0" w:color="auto"/>
              <w:right w:val="single" w:sz="4" w:space="0" w:color="auto"/>
            </w:tcBorders>
            <w:vAlign w:val="center"/>
          </w:tcPr>
          <w:p w14:paraId="1D3CE865"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vAlign w:val="center"/>
          </w:tcPr>
          <w:p w14:paraId="44AC2031" w14:textId="77777777" w:rsidR="001253ED" w:rsidRPr="00856A02" w:rsidRDefault="001253ED" w:rsidP="00CB64D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134" w:type="dxa"/>
            <w:tcBorders>
              <w:top w:val="nil"/>
              <w:left w:val="nil"/>
              <w:bottom w:val="single" w:sz="4" w:space="0" w:color="auto"/>
              <w:right w:val="single" w:sz="4" w:space="0" w:color="auto"/>
            </w:tcBorders>
            <w:noWrap/>
            <w:vAlign w:val="bottom"/>
          </w:tcPr>
          <w:p w14:paraId="1A5BC5CE"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2F5A28A9" w14:textId="77777777" w:rsidTr="00CB64DF">
        <w:trPr>
          <w:trHeight w:val="255"/>
        </w:trPr>
        <w:tc>
          <w:tcPr>
            <w:tcW w:w="4692" w:type="dxa"/>
            <w:tcBorders>
              <w:top w:val="nil"/>
              <w:left w:val="single" w:sz="4" w:space="0" w:color="auto"/>
              <w:bottom w:val="single" w:sz="4" w:space="0" w:color="auto"/>
              <w:right w:val="single" w:sz="4" w:space="0" w:color="auto"/>
            </w:tcBorders>
          </w:tcPr>
          <w:p w14:paraId="5F98DFEA"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832" w:type="dxa"/>
            <w:tcBorders>
              <w:top w:val="nil"/>
              <w:left w:val="nil"/>
              <w:bottom w:val="single" w:sz="4" w:space="0" w:color="auto"/>
              <w:right w:val="single" w:sz="4" w:space="0" w:color="auto"/>
            </w:tcBorders>
            <w:vAlign w:val="center"/>
          </w:tcPr>
          <w:p w14:paraId="06D2F3C5"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65DE8549"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24AC2E9E"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7C8528DB"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p>
        </w:tc>
        <w:tc>
          <w:tcPr>
            <w:tcW w:w="1134" w:type="dxa"/>
            <w:tcBorders>
              <w:top w:val="nil"/>
              <w:left w:val="nil"/>
              <w:bottom w:val="single" w:sz="4" w:space="0" w:color="auto"/>
              <w:right w:val="single" w:sz="4" w:space="0" w:color="auto"/>
            </w:tcBorders>
            <w:noWrap/>
            <w:vAlign w:val="bottom"/>
          </w:tcPr>
          <w:p w14:paraId="1B7D4203"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387E8BFF" w14:textId="77777777" w:rsidTr="00CB64DF">
        <w:trPr>
          <w:trHeight w:val="255"/>
        </w:trPr>
        <w:tc>
          <w:tcPr>
            <w:tcW w:w="4692" w:type="dxa"/>
            <w:tcBorders>
              <w:top w:val="nil"/>
              <w:left w:val="single" w:sz="4" w:space="0" w:color="auto"/>
              <w:bottom w:val="single" w:sz="4" w:space="0" w:color="auto"/>
              <w:right w:val="single" w:sz="4" w:space="0" w:color="auto"/>
            </w:tcBorders>
          </w:tcPr>
          <w:p w14:paraId="30D69E62"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832" w:type="dxa"/>
            <w:tcBorders>
              <w:top w:val="nil"/>
              <w:left w:val="nil"/>
              <w:bottom w:val="single" w:sz="4" w:space="0" w:color="auto"/>
              <w:right w:val="single" w:sz="4" w:space="0" w:color="auto"/>
            </w:tcBorders>
            <w:vAlign w:val="center"/>
          </w:tcPr>
          <w:p w14:paraId="3486D7EA"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3415FC55"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4A7E17EE"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6268D123"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6A2C1716"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3DB4FF4B" w14:textId="77777777" w:rsidTr="00CB64DF">
        <w:trPr>
          <w:trHeight w:val="255"/>
        </w:trPr>
        <w:tc>
          <w:tcPr>
            <w:tcW w:w="4692" w:type="dxa"/>
            <w:tcBorders>
              <w:top w:val="nil"/>
              <w:left w:val="single" w:sz="4" w:space="0" w:color="auto"/>
              <w:bottom w:val="single" w:sz="4" w:space="0" w:color="auto"/>
              <w:right w:val="single" w:sz="4" w:space="0" w:color="auto"/>
            </w:tcBorders>
            <w:vAlign w:val="center"/>
          </w:tcPr>
          <w:p w14:paraId="69CD89C7"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832" w:type="dxa"/>
            <w:tcBorders>
              <w:top w:val="nil"/>
              <w:left w:val="nil"/>
              <w:bottom w:val="single" w:sz="4" w:space="0" w:color="auto"/>
              <w:right w:val="single" w:sz="4" w:space="0" w:color="auto"/>
            </w:tcBorders>
            <w:vAlign w:val="center"/>
          </w:tcPr>
          <w:p w14:paraId="0D2B96D3"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5C45D5F9"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7E2E8992"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5A609741"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46978423"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p>
        </w:tc>
      </w:tr>
      <w:tr w:rsidR="001253ED" w:rsidRPr="007B7470" w14:paraId="67D6579C" w14:textId="77777777" w:rsidTr="00CB64DF">
        <w:trPr>
          <w:trHeight w:val="255"/>
        </w:trPr>
        <w:tc>
          <w:tcPr>
            <w:tcW w:w="4692" w:type="dxa"/>
            <w:tcBorders>
              <w:top w:val="nil"/>
              <w:left w:val="single" w:sz="4" w:space="0" w:color="auto"/>
              <w:bottom w:val="single" w:sz="4" w:space="0" w:color="auto"/>
              <w:right w:val="single" w:sz="4" w:space="0" w:color="auto"/>
            </w:tcBorders>
          </w:tcPr>
          <w:p w14:paraId="63B2AC26"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r>
              <w:rPr>
                <w:rFonts w:ascii="Times New Roman" w:eastAsia="Times New Roman" w:hAnsi="Times New Roman" w:cs="Times New Roman"/>
                <w:b/>
                <w:bCs/>
                <w:color w:val="000000" w:themeColor="text1"/>
                <w:sz w:val="20"/>
                <w:szCs w:val="20"/>
                <w:lang w:eastAsia="sk-SK"/>
              </w:rPr>
              <w:t xml:space="preserve"> 0EK</w:t>
            </w:r>
          </w:p>
        </w:tc>
        <w:tc>
          <w:tcPr>
            <w:tcW w:w="832" w:type="dxa"/>
            <w:tcBorders>
              <w:top w:val="nil"/>
              <w:left w:val="nil"/>
              <w:bottom w:val="single" w:sz="4" w:space="0" w:color="auto"/>
              <w:right w:val="single" w:sz="4" w:space="0" w:color="auto"/>
            </w:tcBorders>
            <w:vAlign w:val="center"/>
          </w:tcPr>
          <w:p w14:paraId="588307B8"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35CBF67C"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6CBBC850"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7B009A06"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6121C6D9"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1F677420" w14:textId="77777777" w:rsidTr="00CB64DF">
        <w:trPr>
          <w:trHeight w:val="255"/>
        </w:trPr>
        <w:tc>
          <w:tcPr>
            <w:tcW w:w="4692" w:type="dxa"/>
            <w:tcBorders>
              <w:top w:val="nil"/>
              <w:left w:val="single" w:sz="4" w:space="0" w:color="auto"/>
              <w:bottom w:val="single" w:sz="4" w:space="0" w:color="auto"/>
              <w:right w:val="single" w:sz="4" w:space="0" w:color="auto"/>
            </w:tcBorders>
          </w:tcPr>
          <w:p w14:paraId="24EBE147"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832" w:type="dxa"/>
            <w:tcBorders>
              <w:top w:val="nil"/>
              <w:left w:val="nil"/>
              <w:bottom w:val="single" w:sz="4" w:space="0" w:color="auto"/>
              <w:right w:val="single" w:sz="4" w:space="0" w:color="auto"/>
            </w:tcBorders>
            <w:vAlign w:val="center"/>
          </w:tcPr>
          <w:p w14:paraId="082E1FF6"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6C8CD890" w14:textId="77777777" w:rsidR="001253ED" w:rsidRPr="00777234"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725CEEFE"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724968A7"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0540BB8B"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14501BC2" w14:textId="77777777" w:rsidTr="00CB64DF">
        <w:trPr>
          <w:trHeight w:val="255"/>
        </w:trPr>
        <w:tc>
          <w:tcPr>
            <w:tcW w:w="4692" w:type="dxa"/>
            <w:tcBorders>
              <w:top w:val="nil"/>
              <w:left w:val="single" w:sz="4" w:space="0" w:color="auto"/>
              <w:bottom w:val="single" w:sz="4" w:space="0" w:color="auto"/>
              <w:right w:val="single" w:sz="4" w:space="0" w:color="auto"/>
            </w:tcBorders>
          </w:tcPr>
          <w:p w14:paraId="5EDEC50B" w14:textId="77777777" w:rsidR="001253ED" w:rsidRPr="007B7470" w:rsidRDefault="001253ED" w:rsidP="00CB64D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832" w:type="dxa"/>
            <w:tcBorders>
              <w:top w:val="nil"/>
              <w:left w:val="nil"/>
              <w:bottom w:val="single" w:sz="4" w:space="0" w:color="auto"/>
              <w:right w:val="single" w:sz="4" w:space="0" w:color="auto"/>
            </w:tcBorders>
            <w:vAlign w:val="center"/>
          </w:tcPr>
          <w:p w14:paraId="233A1389"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275" w:type="dxa"/>
            <w:tcBorders>
              <w:top w:val="nil"/>
              <w:left w:val="nil"/>
              <w:bottom w:val="single" w:sz="4" w:space="0" w:color="auto"/>
              <w:right w:val="single" w:sz="4" w:space="0" w:color="auto"/>
            </w:tcBorders>
            <w:vAlign w:val="center"/>
          </w:tcPr>
          <w:p w14:paraId="060C2EC3"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993" w:type="dxa"/>
            <w:tcBorders>
              <w:top w:val="nil"/>
              <w:left w:val="nil"/>
              <w:bottom w:val="single" w:sz="4" w:space="0" w:color="auto"/>
              <w:right w:val="single" w:sz="4" w:space="0" w:color="auto"/>
            </w:tcBorders>
            <w:vAlign w:val="center"/>
          </w:tcPr>
          <w:p w14:paraId="1C6AA6F7"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vAlign w:val="center"/>
          </w:tcPr>
          <w:p w14:paraId="42940714" w14:textId="77777777" w:rsidR="001253ED" w:rsidRPr="00381E19" w:rsidRDefault="001253ED" w:rsidP="00CB64DF">
            <w:pPr>
              <w:spacing w:after="0" w:line="240" w:lineRule="auto"/>
              <w:jc w:val="center"/>
              <w:rPr>
                <w:rFonts w:ascii="Times New Roman" w:eastAsia="Times New Roman" w:hAnsi="Times New Roman" w:cs="Times New Roman"/>
                <w:color w:val="000000" w:themeColor="text1"/>
                <w:sz w:val="20"/>
                <w:szCs w:val="20"/>
                <w:lang w:eastAsia="sk-SK"/>
              </w:rPr>
            </w:pPr>
            <w:r w:rsidRPr="00381E19">
              <w:rPr>
                <w:rFonts w:ascii="Times New Roman" w:eastAsia="Times New Roman" w:hAnsi="Times New Roman" w:cs="Times New Roman"/>
                <w:color w:val="000000" w:themeColor="text1"/>
                <w:sz w:val="20"/>
                <w:szCs w:val="20"/>
                <w:lang w:eastAsia="sk-SK"/>
              </w:rPr>
              <w:t>0</w:t>
            </w:r>
          </w:p>
        </w:tc>
        <w:tc>
          <w:tcPr>
            <w:tcW w:w="1134" w:type="dxa"/>
            <w:tcBorders>
              <w:top w:val="nil"/>
              <w:left w:val="nil"/>
              <w:bottom w:val="single" w:sz="4" w:space="0" w:color="auto"/>
              <w:right w:val="single" w:sz="4" w:space="0" w:color="auto"/>
            </w:tcBorders>
            <w:noWrap/>
            <w:vAlign w:val="bottom"/>
          </w:tcPr>
          <w:p w14:paraId="43E070B1"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253ED" w:rsidRPr="007B7470" w14:paraId="01FA4F72" w14:textId="77777777" w:rsidTr="00CB64DF">
        <w:trPr>
          <w:trHeight w:val="255"/>
        </w:trPr>
        <w:tc>
          <w:tcPr>
            <w:tcW w:w="4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4592B4" w14:textId="77777777" w:rsidR="001253ED" w:rsidRPr="007B7470" w:rsidRDefault="001253ED" w:rsidP="00CB64D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r>
              <w:rPr>
                <w:rFonts w:ascii="Times New Roman" w:eastAsia="Times New Roman" w:hAnsi="Times New Roman" w:cs="Times New Roman"/>
                <w:b/>
                <w:bCs/>
                <w:color w:val="000000" w:themeColor="text1"/>
                <w:sz w:val="20"/>
                <w:szCs w:val="20"/>
                <w:lang w:eastAsia="sk-SK"/>
              </w:rPr>
              <w:t xml:space="preserve"> </w:t>
            </w:r>
          </w:p>
        </w:tc>
        <w:tc>
          <w:tcPr>
            <w:tcW w:w="83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19EA31"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sidRPr="00381E19">
              <w:rPr>
                <w:rFonts w:ascii="Times New Roman" w:eastAsia="Times New Roman" w:hAnsi="Times New Roman" w:cs="Times New Roman"/>
                <w:b/>
                <w:bCs/>
                <w:color w:val="000000" w:themeColor="text1"/>
                <w:sz w:val="20"/>
                <w:szCs w:val="20"/>
                <w:lang w:eastAsia="sk-SK"/>
              </w:rPr>
              <w:t>0</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53A3BBB"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6125E48"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9B7D8D4" w14:textId="77777777" w:rsidR="001253ED" w:rsidRPr="00381E19" w:rsidRDefault="001253ED" w:rsidP="00CB64D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0633B4" w14:textId="77777777" w:rsidR="001253ED" w:rsidRPr="007B7470" w:rsidRDefault="001253ED" w:rsidP="00CB64D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7AC66DBA" w14:textId="77777777" w:rsidR="001253ED" w:rsidRPr="007B7470" w:rsidRDefault="001253ED" w:rsidP="001253ED">
      <w:pPr>
        <w:tabs>
          <w:tab w:val="num" w:pos="1080"/>
        </w:tabs>
        <w:spacing w:after="0" w:line="240" w:lineRule="auto"/>
        <w:ind w:left="-900" w:firstLine="333"/>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w:t>
      </w:r>
      <w:r w:rsidRPr="000838CA">
        <w:rPr>
          <w:rFonts w:ascii="Times New Roman" w:eastAsia="Times New Roman" w:hAnsi="Times New Roman" w:cs="Times New Roman"/>
          <w:bCs/>
          <w:color w:val="000000" w:themeColor="text1"/>
          <w:sz w:val="20"/>
          <w:szCs w:val="20"/>
          <w:lang w:eastAsia="sk-SK"/>
        </w:rPr>
        <w:t>2 –  výdavky rozpísať až do podpo</w:t>
      </w:r>
      <w:r w:rsidRPr="000838CA">
        <w:rPr>
          <w:rFonts w:ascii="Times New Roman" w:eastAsia="Times New Roman" w:hAnsi="Times New Roman" w:cs="Times New Roman"/>
          <w:bCs/>
          <w:sz w:val="20"/>
          <w:szCs w:val="20"/>
          <w:lang w:eastAsia="sk-SK"/>
        </w:rPr>
        <w:t>ložiek platnej ekonomickej klasifikácie</w:t>
      </w:r>
    </w:p>
    <w:p w14:paraId="296C63F2" w14:textId="77777777" w:rsidR="001253ED" w:rsidRDefault="001253ED" w:rsidP="001253ED">
      <w:pPr>
        <w:tabs>
          <w:tab w:val="num" w:pos="1080"/>
        </w:tabs>
        <w:spacing w:after="0" w:line="240" w:lineRule="auto"/>
        <w:ind w:left="-900" w:firstLine="333"/>
        <w:jc w:val="both"/>
        <w:rPr>
          <w:rFonts w:ascii="Times New Roman" w:eastAsia="Times New Roman" w:hAnsi="Times New Roman" w:cs="Times New Roman"/>
          <w:bCs/>
          <w:sz w:val="24"/>
          <w:szCs w:val="20"/>
          <w:lang w:eastAsia="sk-SK"/>
        </w:rPr>
      </w:pPr>
    </w:p>
    <w:p w14:paraId="3E43108F" w14:textId="77777777" w:rsidR="001253ED" w:rsidRPr="007B7470" w:rsidRDefault="001253ED" w:rsidP="001253ED">
      <w:pPr>
        <w:tabs>
          <w:tab w:val="num" w:pos="1080"/>
        </w:tabs>
        <w:spacing w:after="0" w:line="240" w:lineRule="auto"/>
        <w:ind w:left="-900" w:firstLine="333"/>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Poznámka:</w:t>
      </w:r>
    </w:p>
    <w:p w14:paraId="2DDF0907" w14:textId="77777777" w:rsidR="001253ED" w:rsidRDefault="001253ED" w:rsidP="001253ED">
      <w:pPr>
        <w:tabs>
          <w:tab w:val="num" w:pos="1080"/>
        </w:tabs>
        <w:spacing w:after="0" w:line="240" w:lineRule="auto"/>
        <w:ind w:left="-567"/>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r>
        <w:rPr>
          <w:rFonts w:ascii="Times New Roman" w:eastAsia="Times New Roman" w:hAnsi="Times New Roman" w:cs="Times New Roman"/>
          <w:bCs/>
          <w:sz w:val="24"/>
          <w:szCs w:val="20"/>
          <w:lang w:eastAsia="sk-SK"/>
        </w:rPr>
        <w:br/>
      </w:r>
    </w:p>
    <w:p w14:paraId="606A2B88" w14:textId="77777777" w:rsidR="001253ED" w:rsidRDefault="001253ED" w:rsidP="001253ED">
      <w:pP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br w:type="page"/>
      </w:r>
    </w:p>
    <w:tbl>
      <w:tblPr>
        <w:tblpPr w:leftFromText="141" w:rightFromText="141" w:vertAnchor="text" w:horzAnchor="margin" w:tblpXSpec="center" w:tblpY="384"/>
        <w:tblW w:w="9493" w:type="dxa"/>
        <w:tblLayout w:type="fixed"/>
        <w:tblCellMar>
          <w:left w:w="70" w:type="dxa"/>
          <w:right w:w="70" w:type="dxa"/>
        </w:tblCellMar>
        <w:tblLook w:val="0000" w:firstRow="0" w:lastRow="0" w:firstColumn="0" w:lastColumn="0" w:noHBand="0" w:noVBand="0"/>
      </w:tblPr>
      <w:tblGrid>
        <w:gridCol w:w="4265"/>
        <w:gridCol w:w="838"/>
        <w:gridCol w:w="1134"/>
        <w:gridCol w:w="1134"/>
        <w:gridCol w:w="1134"/>
        <w:gridCol w:w="988"/>
      </w:tblGrid>
      <w:tr w:rsidR="001253ED" w:rsidRPr="007B7470" w14:paraId="68F7D671" w14:textId="77777777" w:rsidTr="00CB64DF">
        <w:trPr>
          <w:cantSplit/>
          <w:trHeight w:val="255"/>
        </w:trPr>
        <w:tc>
          <w:tcPr>
            <w:tcW w:w="426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4E003"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Zamestnanosť</w:t>
            </w:r>
          </w:p>
        </w:tc>
        <w:tc>
          <w:tcPr>
            <w:tcW w:w="424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FE2CA9B"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8344EC"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w:t>
            </w:r>
            <w:r>
              <w:rPr>
                <w:rFonts w:ascii="Times New Roman" w:eastAsia="Times New Roman" w:hAnsi="Times New Roman" w:cs="Times New Roman"/>
                <w:b/>
                <w:bCs/>
                <w:sz w:val="24"/>
                <w:szCs w:val="24"/>
                <w:lang w:eastAsia="sk-SK"/>
              </w:rPr>
              <w:t>námka</w:t>
            </w:r>
          </w:p>
        </w:tc>
      </w:tr>
      <w:tr w:rsidR="001253ED" w:rsidRPr="007B7470" w14:paraId="12136B73" w14:textId="77777777" w:rsidTr="00CB64DF">
        <w:trPr>
          <w:cantSplit/>
          <w:trHeight w:val="255"/>
        </w:trPr>
        <w:tc>
          <w:tcPr>
            <w:tcW w:w="426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A9C8C"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p>
        </w:tc>
        <w:tc>
          <w:tcPr>
            <w:tcW w:w="838" w:type="dxa"/>
            <w:tcBorders>
              <w:top w:val="nil"/>
              <w:left w:val="nil"/>
              <w:bottom w:val="single" w:sz="4" w:space="0" w:color="auto"/>
              <w:right w:val="single" w:sz="4" w:space="0" w:color="auto"/>
            </w:tcBorders>
            <w:shd w:val="clear" w:color="auto" w:fill="BFBFBF" w:themeFill="background1" w:themeFillShade="BF"/>
          </w:tcPr>
          <w:p w14:paraId="7184651F"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tcBorders>
              <w:top w:val="nil"/>
              <w:left w:val="nil"/>
              <w:bottom w:val="single" w:sz="4" w:space="0" w:color="auto"/>
              <w:right w:val="single" w:sz="4" w:space="0" w:color="auto"/>
            </w:tcBorders>
            <w:shd w:val="clear" w:color="auto" w:fill="BFBFBF" w:themeFill="background1" w:themeFillShade="BF"/>
          </w:tcPr>
          <w:p w14:paraId="7F28544A"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tcBorders>
              <w:top w:val="nil"/>
              <w:left w:val="nil"/>
              <w:bottom w:val="single" w:sz="4" w:space="0" w:color="auto"/>
              <w:right w:val="single" w:sz="4" w:space="0" w:color="auto"/>
            </w:tcBorders>
            <w:shd w:val="clear" w:color="auto" w:fill="BFBFBF" w:themeFill="background1" w:themeFillShade="BF"/>
          </w:tcPr>
          <w:p w14:paraId="493688CD"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34" w:type="dxa"/>
            <w:tcBorders>
              <w:top w:val="nil"/>
              <w:left w:val="nil"/>
              <w:bottom w:val="single" w:sz="4" w:space="0" w:color="auto"/>
              <w:right w:val="single" w:sz="4" w:space="0" w:color="auto"/>
            </w:tcBorders>
            <w:shd w:val="clear" w:color="auto" w:fill="BFBFBF" w:themeFill="background1" w:themeFillShade="BF"/>
          </w:tcPr>
          <w:p w14:paraId="4C2B0C4B"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8381B3" w14:textId="77777777" w:rsidR="001253ED" w:rsidRPr="007B7470" w:rsidRDefault="001253ED" w:rsidP="00CB64DF">
            <w:pPr>
              <w:spacing w:after="0" w:line="240" w:lineRule="auto"/>
              <w:rPr>
                <w:rFonts w:ascii="Times New Roman" w:eastAsia="Times New Roman" w:hAnsi="Times New Roman" w:cs="Times New Roman"/>
                <w:b/>
                <w:bCs/>
                <w:color w:val="FFFFFF"/>
                <w:sz w:val="24"/>
                <w:szCs w:val="24"/>
                <w:lang w:eastAsia="sk-SK"/>
              </w:rPr>
            </w:pPr>
          </w:p>
        </w:tc>
      </w:tr>
      <w:tr w:rsidR="001253ED" w:rsidRPr="007B7470" w14:paraId="4F39BFD6" w14:textId="77777777" w:rsidTr="00CB64DF">
        <w:trPr>
          <w:trHeight w:val="255"/>
        </w:trPr>
        <w:tc>
          <w:tcPr>
            <w:tcW w:w="4265" w:type="dxa"/>
            <w:tcBorders>
              <w:top w:val="nil"/>
              <w:left w:val="single" w:sz="4" w:space="0" w:color="auto"/>
              <w:bottom w:val="single" w:sz="4" w:space="0" w:color="auto"/>
              <w:right w:val="single" w:sz="4" w:space="0" w:color="auto"/>
            </w:tcBorders>
          </w:tcPr>
          <w:p w14:paraId="0E0DCFD4"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838" w:type="dxa"/>
            <w:tcBorders>
              <w:top w:val="nil"/>
              <w:left w:val="nil"/>
              <w:bottom w:val="single" w:sz="4" w:space="0" w:color="auto"/>
              <w:right w:val="single" w:sz="4" w:space="0" w:color="auto"/>
            </w:tcBorders>
            <w:vAlign w:val="center"/>
          </w:tcPr>
          <w:p w14:paraId="42EAC292"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43372A9D"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366A9F21"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33678384"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988" w:type="dxa"/>
            <w:tcBorders>
              <w:top w:val="nil"/>
              <w:left w:val="nil"/>
              <w:bottom w:val="single" w:sz="4" w:space="0" w:color="auto"/>
              <w:right w:val="single" w:sz="4" w:space="0" w:color="auto"/>
            </w:tcBorders>
            <w:noWrap/>
            <w:vAlign w:val="bottom"/>
          </w:tcPr>
          <w:p w14:paraId="252D2038"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173FA69C" w14:textId="77777777" w:rsidTr="00CB64DF">
        <w:trPr>
          <w:trHeight w:val="255"/>
        </w:trPr>
        <w:tc>
          <w:tcPr>
            <w:tcW w:w="4265" w:type="dxa"/>
            <w:tcBorders>
              <w:top w:val="nil"/>
              <w:left w:val="single" w:sz="4" w:space="0" w:color="auto"/>
              <w:bottom w:val="single" w:sz="4" w:space="0" w:color="auto"/>
              <w:right w:val="single" w:sz="4" w:space="0" w:color="auto"/>
            </w:tcBorders>
          </w:tcPr>
          <w:p w14:paraId="7581571F"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838" w:type="dxa"/>
            <w:tcBorders>
              <w:top w:val="single" w:sz="4" w:space="0" w:color="auto"/>
              <w:left w:val="nil"/>
              <w:bottom w:val="single" w:sz="4" w:space="0" w:color="auto"/>
              <w:right w:val="single" w:sz="4" w:space="0" w:color="auto"/>
            </w:tcBorders>
            <w:vAlign w:val="center"/>
          </w:tcPr>
          <w:p w14:paraId="7DF82D0E" w14:textId="77777777" w:rsidR="001253ED" w:rsidRPr="00C52720" w:rsidRDefault="001253ED" w:rsidP="00CB64DF">
            <w:pPr>
              <w:spacing w:after="0" w:line="240" w:lineRule="auto"/>
              <w:jc w:val="center"/>
              <w:rPr>
                <w:rFonts w:ascii="Times New Roman" w:eastAsia="Times New Roman" w:hAnsi="Times New Roman" w:cs="Times New Roman"/>
                <w:bCs/>
                <w:sz w:val="24"/>
                <w:szCs w:val="24"/>
                <w:lang w:eastAsia="sk-SK"/>
              </w:rPr>
            </w:pPr>
            <w:r w:rsidRPr="00C52720">
              <w:rPr>
                <w:rFonts w:ascii="Times New Roman" w:eastAsia="Times New Roman" w:hAnsi="Times New Roman" w:cs="Times New Roman"/>
                <w:bCs/>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34E56866" w14:textId="77777777" w:rsidR="001253ED" w:rsidRPr="00C52720" w:rsidRDefault="001253ED" w:rsidP="00CB64DF">
            <w:pPr>
              <w:spacing w:after="0" w:line="240" w:lineRule="auto"/>
              <w:jc w:val="center"/>
              <w:rPr>
                <w:rFonts w:ascii="Times New Roman" w:eastAsia="Times New Roman" w:hAnsi="Times New Roman" w:cs="Times New Roman"/>
                <w:bCs/>
                <w:sz w:val="24"/>
                <w:szCs w:val="24"/>
                <w:lang w:eastAsia="sk-SK"/>
              </w:rPr>
            </w:pPr>
            <w:r w:rsidRPr="00C52720">
              <w:rPr>
                <w:rFonts w:ascii="Times New Roman" w:eastAsia="Times New Roman" w:hAnsi="Times New Roman" w:cs="Times New Roman"/>
                <w:bCs/>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5FE2E3B3" w14:textId="77777777" w:rsidR="001253ED" w:rsidRPr="00C52720" w:rsidRDefault="001253ED" w:rsidP="00CB64DF">
            <w:pPr>
              <w:spacing w:after="0" w:line="240" w:lineRule="auto"/>
              <w:jc w:val="center"/>
              <w:rPr>
                <w:rFonts w:ascii="Times New Roman" w:eastAsia="Times New Roman" w:hAnsi="Times New Roman" w:cs="Times New Roman"/>
                <w:bCs/>
                <w:sz w:val="24"/>
                <w:szCs w:val="24"/>
                <w:lang w:eastAsia="sk-SK"/>
              </w:rPr>
            </w:pPr>
            <w:r w:rsidRPr="00C52720">
              <w:rPr>
                <w:rFonts w:ascii="Times New Roman" w:eastAsia="Times New Roman" w:hAnsi="Times New Roman" w:cs="Times New Roman"/>
                <w:bCs/>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1E463148" w14:textId="77777777" w:rsidR="001253ED" w:rsidRPr="00C52720" w:rsidRDefault="001253ED" w:rsidP="00CB64DF">
            <w:pPr>
              <w:spacing w:after="0" w:line="240" w:lineRule="auto"/>
              <w:jc w:val="center"/>
              <w:rPr>
                <w:rFonts w:ascii="Times New Roman" w:eastAsia="Times New Roman" w:hAnsi="Times New Roman" w:cs="Times New Roman"/>
                <w:bCs/>
                <w:sz w:val="24"/>
                <w:szCs w:val="24"/>
                <w:lang w:eastAsia="sk-SK"/>
              </w:rPr>
            </w:pPr>
            <w:r w:rsidRPr="00C52720">
              <w:rPr>
                <w:rFonts w:ascii="Times New Roman" w:eastAsia="Times New Roman" w:hAnsi="Times New Roman" w:cs="Times New Roman"/>
                <w:bCs/>
                <w:sz w:val="24"/>
                <w:szCs w:val="24"/>
                <w:lang w:eastAsia="sk-SK"/>
              </w:rPr>
              <w:t>0</w:t>
            </w:r>
          </w:p>
        </w:tc>
        <w:tc>
          <w:tcPr>
            <w:tcW w:w="988" w:type="dxa"/>
            <w:tcBorders>
              <w:top w:val="nil"/>
              <w:left w:val="nil"/>
              <w:bottom w:val="single" w:sz="4" w:space="0" w:color="auto"/>
              <w:right w:val="single" w:sz="4" w:space="0" w:color="auto"/>
            </w:tcBorders>
            <w:noWrap/>
            <w:vAlign w:val="bottom"/>
          </w:tcPr>
          <w:p w14:paraId="05DD562D"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r>
      <w:tr w:rsidR="001253ED" w:rsidRPr="007B7470" w14:paraId="1DF1A01E" w14:textId="77777777" w:rsidTr="00CB64DF">
        <w:trPr>
          <w:trHeight w:val="255"/>
        </w:trPr>
        <w:tc>
          <w:tcPr>
            <w:tcW w:w="4265" w:type="dxa"/>
            <w:tcBorders>
              <w:top w:val="nil"/>
              <w:left w:val="single" w:sz="4" w:space="0" w:color="auto"/>
              <w:bottom w:val="single" w:sz="4" w:space="0" w:color="auto"/>
              <w:right w:val="single" w:sz="4" w:space="0" w:color="auto"/>
            </w:tcBorders>
          </w:tcPr>
          <w:p w14:paraId="7FE7733A"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838" w:type="dxa"/>
            <w:tcBorders>
              <w:top w:val="single" w:sz="4" w:space="0" w:color="auto"/>
              <w:left w:val="nil"/>
              <w:bottom w:val="single" w:sz="4" w:space="0" w:color="auto"/>
              <w:right w:val="single" w:sz="4" w:space="0" w:color="auto"/>
            </w:tcBorders>
            <w:vAlign w:val="center"/>
          </w:tcPr>
          <w:p w14:paraId="6D3C7FFD"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4506F9EE"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37AF0464"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50483D81"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988" w:type="dxa"/>
            <w:tcBorders>
              <w:top w:val="nil"/>
              <w:left w:val="nil"/>
              <w:bottom w:val="single" w:sz="4" w:space="0" w:color="auto"/>
              <w:right w:val="single" w:sz="4" w:space="0" w:color="auto"/>
            </w:tcBorders>
            <w:noWrap/>
            <w:vAlign w:val="bottom"/>
          </w:tcPr>
          <w:p w14:paraId="7E6C5B25"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04731755" w14:textId="77777777" w:rsidTr="00CB64DF">
        <w:trPr>
          <w:trHeight w:val="255"/>
        </w:trPr>
        <w:tc>
          <w:tcPr>
            <w:tcW w:w="4265" w:type="dxa"/>
            <w:tcBorders>
              <w:top w:val="nil"/>
              <w:left w:val="single" w:sz="4" w:space="0" w:color="auto"/>
              <w:bottom w:val="single" w:sz="4" w:space="0" w:color="auto"/>
              <w:right w:val="single" w:sz="4" w:space="0" w:color="auto"/>
            </w:tcBorders>
          </w:tcPr>
          <w:p w14:paraId="5998542C"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838" w:type="dxa"/>
            <w:tcBorders>
              <w:top w:val="single" w:sz="4" w:space="0" w:color="auto"/>
              <w:left w:val="nil"/>
              <w:bottom w:val="single" w:sz="4" w:space="0" w:color="auto"/>
              <w:right w:val="single" w:sz="4" w:space="0" w:color="auto"/>
            </w:tcBorders>
            <w:vAlign w:val="center"/>
          </w:tcPr>
          <w:p w14:paraId="43E1FB71"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4F7807A0"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4AC95C57"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single" w:sz="4" w:space="0" w:color="auto"/>
              <w:left w:val="nil"/>
              <w:bottom w:val="single" w:sz="4" w:space="0" w:color="auto"/>
              <w:right w:val="single" w:sz="4" w:space="0" w:color="auto"/>
            </w:tcBorders>
            <w:vAlign w:val="center"/>
          </w:tcPr>
          <w:p w14:paraId="29E85FEE"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988" w:type="dxa"/>
            <w:tcBorders>
              <w:top w:val="nil"/>
              <w:left w:val="nil"/>
              <w:bottom w:val="single" w:sz="4" w:space="0" w:color="auto"/>
              <w:right w:val="single" w:sz="4" w:space="0" w:color="auto"/>
            </w:tcBorders>
            <w:noWrap/>
            <w:vAlign w:val="bottom"/>
          </w:tcPr>
          <w:p w14:paraId="52B4FDA2"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3448F1D2" w14:textId="77777777" w:rsidTr="00CB64DF">
        <w:trPr>
          <w:trHeight w:val="255"/>
        </w:trPr>
        <w:tc>
          <w:tcPr>
            <w:tcW w:w="4265" w:type="dxa"/>
            <w:tcBorders>
              <w:top w:val="nil"/>
              <w:left w:val="single" w:sz="4" w:space="0" w:color="auto"/>
              <w:bottom w:val="single" w:sz="4" w:space="0" w:color="auto"/>
              <w:right w:val="single" w:sz="4" w:space="0" w:color="auto"/>
            </w:tcBorders>
            <w:shd w:val="clear" w:color="auto" w:fill="BFBFBF" w:themeFill="background1" w:themeFillShade="BF"/>
          </w:tcPr>
          <w:p w14:paraId="4E52C56F"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838" w:type="dxa"/>
            <w:tcBorders>
              <w:top w:val="nil"/>
              <w:left w:val="nil"/>
              <w:bottom w:val="single" w:sz="4" w:space="0" w:color="auto"/>
              <w:right w:val="single" w:sz="4" w:space="0" w:color="auto"/>
            </w:tcBorders>
            <w:shd w:val="clear" w:color="auto" w:fill="BFBFBF" w:themeFill="background1" w:themeFillShade="BF"/>
            <w:vAlign w:val="center"/>
          </w:tcPr>
          <w:p w14:paraId="586D1DF2"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6D22B8F5"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681E8C5B"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76FB7AE9"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988" w:type="dxa"/>
            <w:tcBorders>
              <w:top w:val="nil"/>
              <w:left w:val="nil"/>
              <w:bottom w:val="single" w:sz="4" w:space="0" w:color="auto"/>
              <w:right w:val="single" w:sz="4" w:space="0" w:color="auto"/>
            </w:tcBorders>
            <w:shd w:val="clear" w:color="auto" w:fill="BFBFBF" w:themeFill="background1" w:themeFillShade="BF"/>
            <w:noWrap/>
            <w:vAlign w:val="bottom"/>
          </w:tcPr>
          <w:p w14:paraId="28A74684"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253ED" w:rsidRPr="007B7470" w14:paraId="5670C430" w14:textId="77777777" w:rsidTr="00CB64DF">
        <w:trPr>
          <w:trHeight w:val="255"/>
        </w:trPr>
        <w:tc>
          <w:tcPr>
            <w:tcW w:w="4265" w:type="dxa"/>
            <w:tcBorders>
              <w:top w:val="nil"/>
              <w:left w:val="single" w:sz="4" w:space="0" w:color="auto"/>
              <w:bottom w:val="single" w:sz="4" w:space="0" w:color="auto"/>
              <w:right w:val="single" w:sz="4" w:space="0" w:color="auto"/>
            </w:tcBorders>
          </w:tcPr>
          <w:p w14:paraId="6D71E425"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838" w:type="dxa"/>
            <w:tcBorders>
              <w:top w:val="nil"/>
              <w:left w:val="nil"/>
              <w:bottom w:val="single" w:sz="4" w:space="0" w:color="auto"/>
              <w:right w:val="single" w:sz="4" w:space="0" w:color="auto"/>
            </w:tcBorders>
            <w:vAlign w:val="center"/>
          </w:tcPr>
          <w:p w14:paraId="454A5DFF"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5104D188"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40E73CB3"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02108742"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988" w:type="dxa"/>
            <w:tcBorders>
              <w:top w:val="nil"/>
              <w:left w:val="nil"/>
              <w:bottom w:val="single" w:sz="4" w:space="0" w:color="auto"/>
              <w:right w:val="single" w:sz="4" w:space="0" w:color="auto"/>
            </w:tcBorders>
            <w:noWrap/>
            <w:vAlign w:val="bottom"/>
          </w:tcPr>
          <w:p w14:paraId="4F21957D"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253ED" w:rsidRPr="007B7470" w14:paraId="3CB2F3C6" w14:textId="77777777" w:rsidTr="00CB64DF">
        <w:trPr>
          <w:trHeight w:val="255"/>
        </w:trPr>
        <w:tc>
          <w:tcPr>
            <w:tcW w:w="4265" w:type="dxa"/>
            <w:tcBorders>
              <w:top w:val="nil"/>
              <w:left w:val="single" w:sz="4" w:space="0" w:color="auto"/>
              <w:bottom w:val="single" w:sz="4" w:space="0" w:color="auto"/>
              <w:right w:val="single" w:sz="4" w:space="0" w:color="auto"/>
            </w:tcBorders>
          </w:tcPr>
          <w:p w14:paraId="3F2345DF"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838" w:type="dxa"/>
            <w:tcBorders>
              <w:top w:val="nil"/>
              <w:left w:val="nil"/>
              <w:bottom w:val="single" w:sz="4" w:space="0" w:color="auto"/>
              <w:right w:val="single" w:sz="4" w:space="0" w:color="auto"/>
            </w:tcBorders>
            <w:vAlign w:val="center"/>
          </w:tcPr>
          <w:p w14:paraId="473C4D16"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vAlign w:val="center"/>
          </w:tcPr>
          <w:p w14:paraId="6F660CFF"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vAlign w:val="center"/>
          </w:tcPr>
          <w:p w14:paraId="390D81D5"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vAlign w:val="center"/>
          </w:tcPr>
          <w:p w14:paraId="563A9122"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988" w:type="dxa"/>
            <w:tcBorders>
              <w:top w:val="nil"/>
              <w:left w:val="nil"/>
              <w:bottom w:val="single" w:sz="4" w:space="0" w:color="auto"/>
              <w:right w:val="single" w:sz="4" w:space="0" w:color="auto"/>
            </w:tcBorders>
            <w:noWrap/>
            <w:vAlign w:val="bottom"/>
          </w:tcPr>
          <w:p w14:paraId="1FDEAD81"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43B6ADA0" w14:textId="77777777" w:rsidTr="00CB64DF">
        <w:trPr>
          <w:trHeight w:val="255"/>
        </w:trPr>
        <w:tc>
          <w:tcPr>
            <w:tcW w:w="4265" w:type="dxa"/>
            <w:tcBorders>
              <w:top w:val="nil"/>
              <w:left w:val="single" w:sz="4" w:space="0" w:color="auto"/>
              <w:bottom w:val="single" w:sz="4" w:space="0" w:color="auto"/>
              <w:right w:val="single" w:sz="4" w:space="0" w:color="auto"/>
            </w:tcBorders>
          </w:tcPr>
          <w:p w14:paraId="383EB877"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838" w:type="dxa"/>
            <w:tcBorders>
              <w:top w:val="nil"/>
              <w:left w:val="nil"/>
              <w:bottom w:val="single" w:sz="4" w:space="0" w:color="auto"/>
              <w:right w:val="single" w:sz="4" w:space="0" w:color="auto"/>
            </w:tcBorders>
            <w:vAlign w:val="center"/>
          </w:tcPr>
          <w:p w14:paraId="59377649"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3FC1AC2E"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03F73C81"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vAlign w:val="center"/>
          </w:tcPr>
          <w:p w14:paraId="3ED8C188" w14:textId="77777777" w:rsidR="001253ED" w:rsidRPr="007B7470" w:rsidRDefault="001253ED" w:rsidP="00CB64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988" w:type="dxa"/>
            <w:tcBorders>
              <w:top w:val="nil"/>
              <w:left w:val="nil"/>
              <w:bottom w:val="single" w:sz="4" w:space="0" w:color="auto"/>
              <w:right w:val="single" w:sz="4" w:space="0" w:color="auto"/>
            </w:tcBorders>
            <w:noWrap/>
            <w:vAlign w:val="bottom"/>
          </w:tcPr>
          <w:p w14:paraId="1C855FBE" w14:textId="77777777" w:rsidR="001253ED" w:rsidRPr="007B7470" w:rsidRDefault="001253ED" w:rsidP="00CB64D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253ED" w:rsidRPr="007B7470" w14:paraId="33900FC6" w14:textId="77777777" w:rsidTr="00CB64DF">
        <w:trPr>
          <w:trHeight w:val="255"/>
        </w:trPr>
        <w:tc>
          <w:tcPr>
            <w:tcW w:w="4265" w:type="dxa"/>
            <w:tcBorders>
              <w:top w:val="nil"/>
              <w:left w:val="single" w:sz="4" w:space="0" w:color="auto"/>
              <w:bottom w:val="single" w:sz="4" w:space="0" w:color="auto"/>
              <w:right w:val="single" w:sz="4" w:space="0" w:color="auto"/>
            </w:tcBorders>
          </w:tcPr>
          <w:p w14:paraId="522FB667"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838" w:type="dxa"/>
            <w:tcBorders>
              <w:top w:val="nil"/>
              <w:left w:val="nil"/>
              <w:bottom w:val="single" w:sz="4" w:space="0" w:color="auto"/>
              <w:right w:val="single" w:sz="4" w:space="0" w:color="auto"/>
            </w:tcBorders>
            <w:vAlign w:val="center"/>
          </w:tcPr>
          <w:p w14:paraId="0B75811C"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vAlign w:val="center"/>
          </w:tcPr>
          <w:p w14:paraId="35E6D408"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vAlign w:val="center"/>
          </w:tcPr>
          <w:p w14:paraId="73610DF8"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vAlign w:val="center"/>
          </w:tcPr>
          <w:p w14:paraId="6D61E5D7" w14:textId="77777777" w:rsidR="001253ED" w:rsidRPr="007B7470" w:rsidRDefault="001253ED" w:rsidP="00CB64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988" w:type="dxa"/>
            <w:tcBorders>
              <w:top w:val="nil"/>
              <w:left w:val="nil"/>
              <w:bottom w:val="single" w:sz="4" w:space="0" w:color="auto"/>
              <w:right w:val="single" w:sz="4" w:space="0" w:color="auto"/>
            </w:tcBorders>
            <w:noWrap/>
            <w:vAlign w:val="bottom"/>
          </w:tcPr>
          <w:p w14:paraId="5FBB67F5"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253ED" w:rsidRPr="007B7470" w14:paraId="7407958F" w14:textId="77777777" w:rsidTr="00CB64DF">
        <w:trPr>
          <w:trHeight w:val="255"/>
        </w:trPr>
        <w:tc>
          <w:tcPr>
            <w:tcW w:w="4265" w:type="dxa"/>
            <w:tcBorders>
              <w:top w:val="nil"/>
              <w:left w:val="nil"/>
              <w:bottom w:val="nil"/>
              <w:right w:val="nil"/>
            </w:tcBorders>
            <w:noWrap/>
            <w:vAlign w:val="bottom"/>
          </w:tcPr>
          <w:p w14:paraId="38B9FCBE"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c>
          <w:tcPr>
            <w:tcW w:w="838" w:type="dxa"/>
            <w:tcBorders>
              <w:top w:val="nil"/>
              <w:left w:val="nil"/>
              <w:bottom w:val="nil"/>
              <w:right w:val="nil"/>
            </w:tcBorders>
            <w:noWrap/>
            <w:vAlign w:val="bottom"/>
          </w:tcPr>
          <w:p w14:paraId="5221C862"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c>
          <w:tcPr>
            <w:tcW w:w="1134" w:type="dxa"/>
            <w:tcBorders>
              <w:top w:val="nil"/>
              <w:left w:val="nil"/>
              <w:bottom w:val="nil"/>
              <w:right w:val="nil"/>
            </w:tcBorders>
            <w:noWrap/>
            <w:vAlign w:val="bottom"/>
          </w:tcPr>
          <w:p w14:paraId="75113CC0"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c>
          <w:tcPr>
            <w:tcW w:w="1134" w:type="dxa"/>
            <w:tcBorders>
              <w:top w:val="nil"/>
              <w:left w:val="nil"/>
              <w:bottom w:val="nil"/>
              <w:right w:val="nil"/>
            </w:tcBorders>
            <w:noWrap/>
            <w:vAlign w:val="bottom"/>
          </w:tcPr>
          <w:p w14:paraId="31549A32"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c>
          <w:tcPr>
            <w:tcW w:w="1134" w:type="dxa"/>
            <w:tcBorders>
              <w:top w:val="nil"/>
              <w:left w:val="nil"/>
              <w:bottom w:val="nil"/>
              <w:right w:val="nil"/>
            </w:tcBorders>
            <w:noWrap/>
            <w:vAlign w:val="bottom"/>
          </w:tcPr>
          <w:p w14:paraId="15AC412A"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c>
          <w:tcPr>
            <w:tcW w:w="988" w:type="dxa"/>
            <w:tcBorders>
              <w:top w:val="nil"/>
              <w:left w:val="nil"/>
              <w:bottom w:val="nil"/>
              <w:right w:val="nil"/>
            </w:tcBorders>
            <w:noWrap/>
            <w:vAlign w:val="bottom"/>
          </w:tcPr>
          <w:p w14:paraId="0C4CA94D" w14:textId="77777777" w:rsidR="001253ED" w:rsidRPr="007B7470" w:rsidRDefault="001253ED" w:rsidP="00CB64DF">
            <w:pPr>
              <w:spacing w:after="0" w:line="240" w:lineRule="auto"/>
              <w:rPr>
                <w:rFonts w:ascii="Times New Roman" w:eastAsia="Times New Roman" w:hAnsi="Times New Roman" w:cs="Times New Roman"/>
                <w:sz w:val="24"/>
                <w:szCs w:val="24"/>
                <w:lang w:eastAsia="sk-SK"/>
              </w:rPr>
            </w:pPr>
          </w:p>
        </w:tc>
      </w:tr>
    </w:tbl>
    <w:p w14:paraId="62017DB1" w14:textId="77777777" w:rsidR="001253ED" w:rsidRPr="000B6512" w:rsidRDefault="001253ED" w:rsidP="001253ED">
      <w:pPr>
        <w:tabs>
          <w:tab w:val="num" w:pos="1080"/>
        </w:tabs>
        <w:spacing w:after="0" w:line="240" w:lineRule="auto"/>
        <w:ind w:right="-284"/>
        <w:rPr>
          <w:rFonts w:ascii="Times New Roman" w:eastAsia="Times New Roman" w:hAnsi="Times New Roman" w:cs="Times New Roman"/>
          <w:bCs/>
          <w:sz w:val="20"/>
          <w:szCs w:val="20"/>
          <w:lang w:eastAsia="sk-SK"/>
        </w:rPr>
      </w:pPr>
      <w:r w:rsidRPr="005553A3">
        <w:rPr>
          <w:rFonts w:ascii="Times New Roman" w:eastAsia="Times New Roman" w:hAnsi="Times New Roman" w:cs="Times New Roman"/>
          <w:b/>
          <w:bCs/>
          <w:sz w:val="20"/>
          <w:szCs w:val="20"/>
          <w:lang w:eastAsia="sk-SK"/>
        </w:rPr>
        <w:t>MV SR</w:t>
      </w:r>
      <w:r w:rsidRPr="007B7470">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    </w:t>
      </w:r>
      <w:r>
        <w:rPr>
          <w:rFonts w:ascii="Times New Roman" w:eastAsia="Times New Roman" w:hAnsi="Times New Roman" w:cs="Times New Roman"/>
          <w:bCs/>
          <w:sz w:val="24"/>
          <w:szCs w:val="24"/>
          <w:lang w:eastAsia="sk-SK"/>
        </w:rPr>
        <w:tab/>
      </w:r>
      <w:r w:rsidRPr="007B7470">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     </w:t>
      </w:r>
      <w:r w:rsidRPr="007B7470">
        <w:rPr>
          <w:rFonts w:ascii="Times New Roman" w:eastAsia="Times New Roman" w:hAnsi="Times New Roman" w:cs="Times New Roman"/>
          <w:bCs/>
          <w:sz w:val="24"/>
          <w:szCs w:val="24"/>
          <w:lang w:eastAsia="sk-SK"/>
        </w:rPr>
        <w:t xml:space="preserve"> </w:t>
      </w:r>
      <w:r w:rsidRPr="007B7470">
        <w:rPr>
          <w:rFonts w:ascii="Times New Roman" w:eastAsia="Times New Roman" w:hAnsi="Times New Roman" w:cs="Times New Roman"/>
          <w:bCs/>
          <w:sz w:val="20"/>
          <w:szCs w:val="20"/>
          <w:lang w:eastAsia="sk-SK"/>
        </w:rPr>
        <w:t>Tabuľka č. 5</w:t>
      </w:r>
    </w:p>
    <w:p w14:paraId="6E3FDB1F" w14:textId="77777777" w:rsidR="001253ED" w:rsidRDefault="001253ED" w:rsidP="001253ED">
      <w:pPr>
        <w:spacing w:after="0" w:line="240" w:lineRule="auto"/>
        <w:jc w:val="both"/>
        <w:rPr>
          <w:rFonts w:ascii="Times New Roman" w:eastAsia="Times New Roman" w:hAnsi="Times New Roman" w:cs="Times New Roman"/>
          <w:sz w:val="24"/>
          <w:szCs w:val="24"/>
          <w:lang w:eastAsia="sk-SK"/>
        </w:rPr>
      </w:pPr>
      <w:r w:rsidRPr="00283AE5">
        <w:rPr>
          <w:rFonts w:ascii="Times New Roman" w:eastAsia="Times New Roman" w:hAnsi="Times New Roman" w:cs="Times New Roman"/>
          <w:b/>
          <w:bCs/>
          <w:sz w:val="24"/>
          <w:szCs w:val="24"/>
          <w:lang w:eastAsia="sk-SK"/>
        </w:rPr>
        <w:t>Poznámka</w:t>
      </w:r>
      <w:r w:rsidRPr="00283AE5">
        <w:rPr>
          <w:rFonts w:ascii="Times New Roman" w:eastAsia="Times New Roman" w:hAnsi="Times New Roman" w:cs="Times New Roman"/>
          <w:sz w:val="24"/>
          <w:szCs w:val="24"/>
          <w:lang w:eastAsia="sk-SK"/>
        </w:rPr>
        <w:t xml:space="preserve"> </w:t>
      </w:r>
    </w:p>
    <w:p w14:paraId="22C61CB7" w14:textId="77777777" w:rsidR="001253ED" w:rsidRPr="00283AE5" w:rsidRDefault="001253ED" w:rsidP="001253ED">
      <w:pPr>
        <w:spacing w:after="0" w:line="240" w:lineRule="auto"/>
        <w:jc w:val="both"/>
        <w:rPr>
          <w:rFonts w:ascii="Times New Roman" w:eastAsia="Times New Roman" w:hAnsi="Times New Roman" w:cs="Times New Roman"/>
          <w:sz w:val="24"/>
          <w:szCs w:val="24"/>
          <w:lang w:eastAsia="sk-SK"/>
        </w:rPr>
      </w:pPr>
      <w:r w:rsidRPr="00283AE5">
        <w:rPr>
          <w:rFonts w:ascii="Times New Roman" w:eastAsia="Times New Roman" w:hAnsi="Times New Roman" w:cs="Times New Roman"/>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548540D" w14:textId="77777777" w:rsidR="001253ED" w:rsidRDefault="001253ED" w:rsidP="001253ED">
      <w:pPr>
        <w:spacing w:after="0" w:line="240" w:lineRule="auto"/>
        <w:jc w:val="both"/>
        <w:rPr>
          <w:rFonts w:ascii="Times New Roman" w:eastAsia="Times New Roman" w:hAnsi="Times New Roman" w:cs="Times New Roman"/>
          <w:sz w:val="24"/>
          <w:szCs w:val="24"/>
          <w:lang w:eastAsia="sk-SK"/>
        </w:rPr>
      </w:pPr>
      <w:r w:rsidRPr="00283AE5">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p w14:paraId="62CD39B5" w14:textId="77777777" w:rsidR="001253ED" w:rsidRDefault="001253ED" w:rsidP="001253E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p w14:paraId="762BBD6D" w14:textId="77777777" w:rsidR="001253ED" w:rsidRDefault="001253ED" w:rsidP="001253ED">
      <w:pPr>
        <w:spacing w:after="0" w:line="240" w:lineRule="auto"/>
        <w:jc w:val="both"/>
        <w:rPr>
          <w:rFonts w:ascii="Times New Roman" w:eastAsia="Times New Roman" w:hAnsi="Times New Roman" w:cs="Times New Roman"/>
          <w:b/>
          <w:sz w:val="24"/>
          <w:szCs w:val="24"/>
          <w:lang w:eastAsia="sk-SK"/>
        </w:rPr>
      </w:pPr>
    </w:p>
    <w:p w14:paraId="070EF54A" w14:textId="77777777" w:rsidR="001253ED" w:rsidRPr="00084172" w:rsidRDefault="001253ED" w:rsidP="001253ED">
      <w:pPr>
        <w:spacing w:after="0" w:line="240" w:lineRule="auto"/>
        <w:jc w:val="both"/>
        <w:rPr>
          <w:rFonts w:ascii="Times New Roman" w:eastAsia="Times New Roman" w:hAnsi="Times New Roman" w:cs="Times New Roman"/>
          <w:b/>
          <w:sz w:val="24"/>
          <w:szCs w:val="24"/>
          <w:lang w:eastAsia="sk-SK"/>
        </w:rPr>
      </w:pPr>
      <w:r w:rsidRPr="00084172">
        <w:rPr>
          <w:rFonts w:ascii="Times New Roman" w:eastAsia="Times New Roman" w:hAnsi="Times New Roman" w:cs="Times New Roman"/>
          <w:b/>
          <w:sz w:val="24"/>
          <w:szCs w:val="24"/>
          <w:lang w:eastAsia="sk-SK"/>
        </w:rPr>
        <w:t xml:space="preserve">                                                                                                                                                  </w:t>
      </w:r>
    </w:p>
    <w:p w14:paraId="63E4C091" w14:textId="77777777" w:rsidR="001253ED" w:rsidRPr="007B7470" w:rsidRDefault="001253ED" w:rsidP="001253E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59BC6CB7" w14:textId="77777777" w:rsidR="001253ED" w:rsidRPr="007B7470" w:rsidRDefault="001253ED" w:rsidP="001253ED">
      <w:pPr>
        <w:spacing w:after="0" w:line="240" w:lineRule="auto"/>
        <w:jc w:val="both"/>
        <w:rPr>
          <w:rFonts w:ascii="Times New Roman" w:eastAsia="Times New Roman" w:hAnsi="Times New Roman" w:cs="Times New Roman"/>
          <w:sz w:val="24"/>
          <w:szCs w:val="24"/>
          <w:lang w:eastAsia="sk-SK"/>
        </w:rPr>
      </w:pPr>
    </w:p>
    <w:p w14:paraId="2CA393DB" w14:textId="77777777" w:rsidR="001253ED" w:rsidRPr="007B7470" w:rsidRDefault="001253ED" w:rsidP="001253E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A6BF734" w14:textId="77777777" w:rsidR="001253ED" w:rsidRPr="007B7470" w:rsidRDefault="001253ED" w:rsidP="001253E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14:paraId="3AF733AC" w14:textId="77777777" w:rsidR="001253ED" w:rsidRPr="007B7470" w:rsidRDefault="001253ED" w:rsidP="001253ED">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935"/>
        <w:gridCol w:w="1008"/>
        <w:gridCol w:w="1008"/>
        <w:gridCol w:w="915"/>
        <w:gridCol w:w="1281"/>
        <w:gridCol w:w="2014"/>
      </w:tblGrid>
      <w:tr w:rsidR="001253ED" w:rsidRPr="007B7470" w14:paraId="6F3F0665" w14:textId="77777777" w:rsidTr="00CB64DF">
        <w:trPr>
          <w:trHeight w:val="284"/>
        </w:trPr>
        <w:tc>
          <w:tcPr>
            <w:tcW w:w="1049" w:type="pct"/>
            <w:vMerge w:val="restart"/>
            <w:shd w:val="clear" w:color="auto" w:fill="BFBFBF" w:themeFill="background1" w:themeFillShade="BF"/>
            <w:vAlign w:val="center"/>
          </w:tcPr>
          <w:p w14:paraId="388626A6"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2839" w:type="pct"/>
            <w:gridSpan w:val="5"/>
            <w:shd w:val="clear" w:color="auto" w:fill="BFBFBF" w:themeFill="background1" w:themeFillShade="BF"/>
          </w:tcPr>
          <w:p w14:paraId="0D858DFE"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1112" w:type="pct"/>
            <w:vMerge w:val="restart"/>
            <w:shd w:val="clear" w:color="auto" w:fill="BFBFBF" w:themeFill="background1" w:themeFillShade="BF"/>
            <w:vAlign w:val="center"/>
          </w:tcPr>
          <w:p w14:paraId="57A4FB06"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1253ED" w:rsidRPr="007B7470" w14:paraId="69F7DEBD" w14:textId="77777777" w:rsidTr="00CB64DF">
        <w:trPr>
          <w:trHeight w:val="284"/>
        </w:trPr>
        <w:tc>
          <w:tcPr>
            <w:tcW w:w="1049" w:type="pct"/>
            <w:vMerge/>
            <w:shd w:val="clear" w:color="auto" w:fill="BFBFBF" w:themeFill="background1" w:themeFillShade="BF"/>
          </w:tcPr>
          <w:p w14:paraId="5FE53C23"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16" w:type="pct"/>
            <w:shd w:val="clear" w:color="auto" w:fill="BFBFBF" w:themeFill="background1" w:themeFillShade="BF"/>
          </w:tcPr>
          <w:p w14:paraId="7840F6D5"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556" w:type="pct"/>
            <w:shd w:val="clear" w:color="auto" w:fill="BFBFBF" w:themeFill="background1" w:themeFillShade="BF"/>
          </w:tcPr>
          <w:p w14:paraId="6F4A4DB3"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556" w:type="pct"/>
            <w:shd w:val="clear" w:color="auto" w:fill="BFBFBF" w:themeFill="background1" w:themeFillShade="BF"/>
          </w:tcPr>
          <w:p w14:paraId="1093C3D7"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505" w:type="pct"/>
            <w:shd w:val="clear" w:color="auto" w:fill="BFBFBF" w:themeFill="background1" w:themeFillShade="BF"/>
          </w:tcPr>
          <w:p w14:paraId="0FCCD3AB"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707" w:type="pct"/>
            <w:shd w:val="clear" w:color="auto" w:fill="BFBFBF" w:themeFill="background1" w:themeFillShade="BF"/>
          </w:tcPr>
          <w:p w14:paraId="3FE10251" w14:textId="77777777" w:rsidR="001253ED" w:rsidRPr="007B7470" w:rsidRDefault="001253ED" w:rsidP="00CB64D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1112" w:type="pct"/>
            <w:vMerge/>
            <w:shd w:val="clear" w:color="auto" w:fill="BFBFBF" w:themeFill="background1" w:themeFillShade="BF"/>
          </w:tcPr>
          <w:p w14:paraId="3622A3EF"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253ED" w:rsidRPr="007B7470" w14:paraId="13EAF598" w14:textId="77777777" w:rsidTr="00CB64DF">
        <w:trPr>
          <w:trHeight w:val="284"/>
        </w:trPr>
        <w:tc>
          <w:tcPr>
            <w:tcW w:w="1049" w:type="pct"/>
            <w:shd w:val="clear" w:color="auto" w:fill="auto"/>
            <w:vAlign w:val="bottom"/>
          </w:tcPr>
          <w:p w14:paraId="6528ED79" w14:textId="77777777" w:rsidR="001253ED" w:rsidRPr="007B7470" w:rsidRDefault="001253ED" w:rsidP="00CB64D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516" w:type="pct"/>
            <w:shd w:val="clear" w:color="auto" w:fill="auto"/>
          </w:tcPr>
          <w:p w14:paraId="6E2B1B9D"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56" w:type="pct"/>
            <w:shd w:val="clear" w:color="auto" w:fill="auto"/>
          </w:tcPr>
          <w:p w14:paraId="06CF3C04"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56" w:type="pct"/>
            <w:shd w:val="clear" w:color="auto" w:fill="auto"/>
          </w:tcPr>
          <w:p w14:paraId="573E212B"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05" w:type="pct"/>
            <w:shd w:val="clear" w:color="auto" w:fill="auto"/>
          </w:tcPr>
          <w:p w14:paraId="058B65E9"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707" w:type="pct"/>
            <w:shd w:val="clear" w:color="auto" w:fill="auto"/>
          </w:tcPr>
          <w:p w14:paraId="4FD155B7"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112" w:type="pct"/>
            <w:shd w:val="clear" w:color="auto" w:fill="auto"/>
          </w:tcPr>
          <w:p w14:paraId="2CD21E8E"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253ED" w:rsidRPr="007B7470" w14:paraId="03DFB23F" w14:textId="77777777" w:rsidTr="00CB64DF">
        <w:trPr>
          <w:trHeight w:val="284"/>
        </w:trPr>
        <w:tc>
          <w:tcPr>
            <w:tcW w:w="1049" w:type="pct"/>
            <w:shd w:val="clear" w:color="auto" w:fill="auto"/>
          </w:tcPr>
          <w:p w14:paraId="37DC910D" w14:textId="77777777" w:rsidR="001253ED" w:rsidRPr="007B7470" w:rsidRDefault="001253ED" w:rsidP="00CB64D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516" w:type="pct"/>
            <w:shd w:val="clear" w:color="auto" w:fill="auto"/>
          </w:tcPr>
          <w:p w14:paraId="23B5687B"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56" w:type="pct"/>
            <w:shd w:val="clear" w:color="auto" w:fill="auto"/>
          </w:tcPr>
          <w:p w14:paraId="0175F87A"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56" w:type="pct"/>
            <w:shd w:val="clear" w:color="auto" w:fill="auto"/>
          </w:tcPr>
          <w:p w14:paraId="25C9FFDE"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05" w:type="pct"/>
            <w:shd w:val="clear" w:color="auto" w:fill="auto"/>
          </w:tcPr>
          <w:p w14:paraId="5169AD2F"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707" w:type="pct"/>
            <w:shd w:val="clear" w:color="auto" w:fill="auto"/>
          </w:tcPr>
          <w:p w14:paraId="5E25B8A1"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112" w:type="pct"/>
            <w:shd w:val="clear" w:color="auto" w:fill="auto"/>
          </w:tcPr>
          <w:p w14:paraId="6828E4D5"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253ED" w:rsidRPr="007B7470" w14:paraId="5CA010FD" w14:textId="77777777" w:rsidTr="00CB64DF">
        <w:trPr>
          <w:trHeight w:val="284"/>
        </w:trPr>
        <w:tc>
          <w:tcPr>
            <w:tcW w:w="1049" w:type="pct"/>
            <w:shd w:val="clear" w:color="auto" w:fill="auto"/>
          </w:tcPr>
          <w:p w14:paraId="37C5DFD2" w14:textId="77777777" w:rsidR="001253ED" w:rsidRPr="007B7470" w:rsidRDefault="001253ED" w:rsidP="00CB64D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516" w:type="pct"/>
            <w:shd w:val="clear" w:color="auto" w:fill="auto"/>
          </w:tcPr>
          <w:p w14:paraId="3D285953"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56" w:type="pct"/>
            <w:shd w:val="clear" w:color="auto" w:fill="auto"/>
          </w:tcPr>
          <w:p w14:paraId="4FF79D6B"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56" w:type="pct"/>
            <w:shd w:val="clear" w:color="auto" w:fill="auto"/>
          </w:tcPr>
          <w:p w14:paraId="695EEAA9"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505" w:type="pct"/>
            <w:shd w:val="clear" w:color="auto" w:fill="auto"/>
          </w:tcPr>
          <w:p w14:paraId="795D3899"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707" w:type="pct"/>
            <w:shd w:val="clear" w:color="auto" w:fill="auto"/>
          </w:tcPr>
          <w:p w14:paraId="0851324F"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112" w:type="pct"/>
            <w:shd w:val="clear" w:color="auto" w:fill="auto"/>
          </w:tcPr>
          <w:p w14:paraId="2E03A364" w14:textId="77777777" w:rsidR="001253ED" w:rsidRPr="007B7470" w:rsidRDefault="001253ED" w:rsidP="00CB64D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03B895B4" w14:textId="77777777" w:rsidR="001253ED" w:rsidRDefault="001253ED" w:rsidP="001253ED">
      <w:pPr>
        <w:spacing w:after="0" w:line="240" w:lineRule="auto"/>
        <w:jc w:val="both"/>
        <w:rPr>
          <w:rFonts w:ascii="Times New Roman" w:eastAsia="Times New Roman" w:hAnsi="Times New Roman" w:cs="Times New Roman"/>
          <w:sz w:val="24"/>
          <w:szCs w:val="24"/>
          <w:lang w:eastAsia="sk-SK"/>
        </w:rPr>
      </w:pPr>
    </w:p>
    <w:p w14:paraId="5B53BB0F" w14:textId="77777777" w:rsidR="001253ED" w:rsidRPr="007B7470" w:rsidRDefault="001253ED" w:rsidP="001253E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14:paraId="363C0FC8" w14:textId="77777777" w:rsidR="001253ED" w:rsidRPr="007B7470" w:rsidRDefault="001253ED" w:rsidP="001253E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3936439F" w14:textId="77777777" w:rsidR="001253ED" w:rsidRPr="00A738C0" w:rsidRDefault="001253ED" w:rsidP="001253ED">
      <w:pPr>
        <w:spacing w:after="0" w:line="240" w:lineRule="auto"/>
        <w:jc w:val="both"/>
        <w:rPr>
          <w:color w:val="000000" w:themeColor="text1"/>
        </w:r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zavedenia všetkých opatrení súčasne</w:t>
      </w:r>
      <w:r>
        <w:rPr>
          <w:rFonts w:ascii="Times New Roman" w:eastAsia="Times New Roman" w:hAnsi="Times New Roman" w:cs="Times New Roman"/>
          <w:sz w:val="24"/>
          <w:szCs w:val="24"/>
          <w:lang w:eastAsia="sk-SK"/>
        </w:rPr>
        <w:t>.</w:t>
      </w:r>
    </w:p>
    <w:p w14:paraId="257EBC72" w14:textId="77777777" w:rsidR="0013070A" w:rsidRDefault="0013070A" w:rsidP="008A45D9">
      <w:pPr>
        <w:spacing w:after="0" w:line="240" w:lineRule="auto"/>
        <w:contextualSpacing/>
        <w:jc w:val="both"/>
        <w:rPr>
          <w:rFonts w:ascii="Times New Roman" w:hAnsi="Times New Roman" w:cs="Times New Roman"/>
          <w:b/>
          <w:sz w:val="24"/>
          <w:szCs w:val="24"/>
        </w:rPr>
      </w:pPr>
    </w:p>
    <w:p w14:paraId="265FFC1B" w14:textId="77777777" w:rsidR="0013070A" w:rsidRDefault="0013070A" w:rsidP="008A45D9">
      <w:pPr>
        <w:spacing w:after="0" w:line="240" w:lineRule="auto"/>
        <w:contextualSpacing/>
        <w:jc w:val="both"/>
        <w:rPr>
          <w:rFonts w:ascii="Times New Roman" w:hAnsi="Times New Roman" w:cs="Times New Roman"/>
          <w:b/>
          <w:sz w:val="24"/>
          <w:szCs w:val="24"/>
        </w:rPr>
      </w:pPr>
    </w:p>
    <w:p w14:paraId="49CC9090" w14:textId="77777777" w:rsidR="001253ED" w:rsidRDefault="001253ED" w:rsidP="001253ED">
      <w:pPr>
        <w:jc w:val="right"/>
        <w:rPr>
          <w:rFonts w:ascii="Times New Roman" w:eastAsia="Calibri" w:hAnsi="Times New Roman" w:cs="Times New Roman"/>
          <w:b/>
          <w:sz w:val="28"/>
          <w:szCs w:val="28"/>
        </w:rPr>
      </w:pPr>
    </w:p>
    <w:p w14:paraId="42D7B6B4" w14:textId="739F855F" w:rsidR="001253ED" w:rsidRPr="00895898" w:rsidRDefault="001253ED" w:rsidP="001253ED">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14:paraId="6888E218" w14:textId="77777777" w:rsidR="001253ED" w:rsidRPr="00895898" w:rsidRDefault="001253ED" w:rsidP="001253ED">
      <w:pPr>
        <w:jc w:val="both"/>
        <w:rPr>
          <w:rFonts w:ascii="Times New Roman" w:eastAsia="Calibri" w:hAnsi="Times New Roman" w:cs="Times New Roman"/>
          <w:b/>
          <w:sz w:val="24"/>
          <w:szCs w:val="24"/>
        </w:rPr>
      </w:pPr>
    </w:p>
    <w:p w14:paraId="6656903A" w14:textId="027468F4" w:rsidR="001253ED" w:rsidRPr="006260E0" w:rsidRDefault="001253ED" w:rsidP="001253ED">
      <w:pPr>
        <w:jc w:val="both"/>
        <w:rPr>
          <w:rFonts w:ascii="Times New Roman" w:eastAsia="Calibri" w:hAnsi="Times New Roman" w:cs="Times New Roman"/>
          <w:b/>
          <w:color w:val="FF0000"/>
          <w:sz w:val="24"/>
          <w:szCs w:val="24"/>
        </w:rPr>
      </w:pPr>
      <w:r w:rsidRPr="006260E0">
        <w:rPr>
          <w:rFonts w:ascii="Times New Roman" w:eastAsia="Calibri" w:hAnsi="Times New Roman" w:cs="Times New Roman"/>
          <w:b/>
          <w:sz w:val="24"/>
          <w:szCs w:val="24"/>
        </w:rPr>
        <w:t xml:space="preserve">Názov materiálu: </w:t>
      </w:r>
      <w:r w:rsidR="00EA33E1" w:rsidRPr="00EA33E1">
        <w:rPr>
          <w:rFonts w:ascii="Times New Roman" w:eastAsia="Calibri" w:hAnsi="Times New Roman" w:cs="Times New Roman"/>
          <w:b/>
          <w:sz w:val="24"/>
          <w:szCs w:val="24"/>
          <w:u w:val="single"/>
        </w:rPr>
        <w:t>Vládny n</w:t>
      </w:r>
      <w:r w:rsidRPr="00EA33E1">
        <w:rPr>
          <w:rFonts w:ascii="Times New Roman" w:eastAsia="Calibri" w:hAnsi="Times New Roman" w:cs="Times New Roman"/>
          <w:b/>
          <w:sz w:val="24"/>
          <w:szCs w:val="24"/>
          <w:u w:val="single"/>
        </w:rPr>
        <w:t>ávrh</w:t>
      </w:r>
      <w:r w:rsidRPr="007E56CC">
        <w:rPr>
          <w:rFonts w:ascii="Times New Roman" w:eastAsia="Calibri" w:hAnsi="Times New Roman" w:cs="Times New Roman"/>
          <w:b/>
          <w:sz w:val="24"/>
          <w:szCs w:val="24"/>
          <w:u w:val="single"/>
        </w:rPr>
        <w:t xml:space="preserve"> zákona,</w:t>
      </w:r>
      <w:r w:rsidRPr="007E56CC">
        <w:rPr>
          <w:rFonts w:ascii="Times New Roman" w:hAnsi="Times New Roman" w:cs="Times New Roman"/>
          <w:b/>
          <w:sz w:val="24"/>
          <w:szCs w:val="24"/>
          <w:u w:val="single"/>
        </w:rPr>
        <w:t xml:space="preserve"> ktorým sa menia a dopĺňajú niektoré zákony v súvislosti s nepoistenými vozidlami</w:t>
      </w:r>
    </w:p>
    <w:p w14:paraId="21E7F549" w14:textId="0D598E80" w:rsidR="001253ED" w:rsidRPr="006260E0" w:rsidRDefault="001253ED" w:rsidP="001253ED">
      <w:pPr>
        <w:jc w:val="both"/>
        <w:rPr>
          <w:rFonts w:ascii="Times New Roman" w:eastAsia="Calibri" w:hAnsi="Times New Roman" w:cs="Times New Roman"/>
          <w:b/>
          <w:color w:val="FF0000"/>
          <w:sz w:val="24"/>
          <w:szCs w:val="24"/>
        </w:rPr>
      </w:pPr>
      <w:r w:rsidRPr="006260E0">
        <w:rPr>
          <w:rFonts w:ascii="Times New Roman" w:eastAsia="Calibri" w:hAnsi="Times New Roman" w:cs="Times New Roman"/>
          <w:b/>
          <w:sz w:val="24"/>
          <w:szCs w:val="24"/>
        </w:rPr>
        <w:t xml:space="preserve">Predkladateľ: </w:t>
      </w:r>
      <w:r w:rsidR="00B62503" w:rsidRPr="00B62503">
        <w:rPr>
          <w:rFonts w:ascii="Times New Roman" w:eastAsia="Calibri" w:hAnsi="Times New Roman" w:cs="Times New Roman"/>
          <w:b/>
          <w:sz w:val="24"/>
          <w:szCs w:val="24"/>
          <w:u w:val="single"/>
        </w:rPr>
        <w:t xml:space="preserve">Vláda </w:t>
      </w:r>
      <w:r w:rsidRPr="00B62503">
        <w:rPr>
          <w:rFonts w:ascii="Times New Roman" w:eastAsia="Calibri" w:hAnsi="Times New Roman" w:cs="Times New Roman"/>
          <w:b/>
          <w:sz w:val="24"/>
          <w:szCs w:val="24"/>
          <w:u w:val="single"/>
        </w:rPr>
        <w:t>Slovenskej republiky</w:t>
      </w:r>
      <w:r w:rsidRPr="007E56CC">
        <w:rPr>
          <w:rFonts w:ascii="Times New Roman" w:eastAsia="Calibri" w:hAnsi="Times New Roman" w:cs="Times New Roman"/>
          <w:b/>
          <w:sz w:val="24"/>
          <w:szCs w:val="24"/>
          <w:u w:val="single"/>
        </w:rPr>
        <w:t xml:space="preserve"> </w:t>
      </w:r>
    </w:p>
    <w:p w14:paraId="5AB9C0CB" w14:textId="77777777" w:rsidR="001253ED" w:rsidRPr="001F1B43" w:rsidRDefault="001253ED" w:rsidP="001253ED">
      <w:pPr>
        <w:jc w:val="both"/>
        <w:rPr>
          <w:rFonts w:ascii="Times New Roman" w:eastAsia="Calibri" w:hAnsi="Times New Roman" w:cs="Times New Roman"/>
          <w:b/>
          <w:sz w:val="24"/>
          <w:szCs w:val="24"/>
        </w:rPr>
      </w:pPr>
    </w:p>
    <w:p w14:paraId="23260C55" w14:textId="77777777" w:rsidR="001253ED" w:rsidRPr="001F1B43" w:rsidRDefault="001253ED" w:rsidP="001253ED">
      <w:pPr>
        <w:jc w:val="both"/>
        <w:rPr>
          <w:rFonts w:ascii="Times New Roman" w:eastAsia="Calibri" w:hAnsi="Times New Roman" w:cs="Times New Roman"/>
          <w:b/>
          <w:sz w:val="24"/>
          <w:szCs w:val="24"/>
        </w:rPr>
      </w:pPr>
    </w:p>
    <w:p w14:paraId="05B3D187" w14:textId="77777777" w:rsidR="001253ED" w:rsidRPr="001F1B43" w:rsidRDefault="001253ED" w:rsidP="001253ED">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5E79E7CE" w14:textId="77777777" w:rsidR="001253ED" w:rsidRPr="001F1B43" w:rsidRDefault="001253ED" w:rsidP="001253ED">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14:paraId="05BEB9C8" w14:textId="77777777" w:rsidR="001253ED" w:rsidRPr="00D8247C" w:rsidRDefault="001253ED" w:rsidP="001253ED">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proofErr w:type="spellStart"/>
      <w:r w:rsidRPr="00804BC8">
        <w:rPr>
          <w:rFonts w:ascii="Times New Roman" w:eastAsia="Calibri" w:hAnsi="Times New Roman" w:cs="Times New Roman"/>
          <w:i/>
          <w:sz w:val="24"/>
          <w:szCs w:val="24"/>
        </w:rPr>
        <w:t>goldplatingu</w:t>
      </w:r>
      <w:proofErr w:type="spellEnd"/>
      <w:r>
        <w:rPr>
          <w:rStyle w:val="Odkaznapoznmkupodiarou"/>
          <w:rFonts w:ascii="Times New Roman" w:eastAsia="Calibri" w:hAnsi="Times New Roman" w:cs="Times New Roman"/>
          <w:i/>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14:paraId="00E9EF5F" w14:textId="77777777" w:rsidR="001253ED" w:rsidRPr="00D8247C" w:rsidRDefault="001253ED" w:rsidP="001253ED">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0"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94" w:type="dxa"/>
        <w:tblInd w:w="70" w:type="dxa"/>
        <w:tblCellMar>
          <w:left w:w="70" w:type="dxa"/>
          <w:right w:w="70" w:type="dxa"/>
        </w:tblCellMar>
        <w:tblLook w:val="04A0" w:firstRow="1" w:lastRow="0" w:firstColumn="1" w:lastColumn="0" w:noHBand="0" w:noVBand="1"/>
      </w:tblPr>
      <w:tblGrid>
        <w:gridCol w:w="146"/>
        <w:gridCol w:w="3540"/>
        <w:gridCol w:w="2691"/>
        <w:gridCol w:w="181"/>
        <w:gridCol w:w="160"/>
        <w:gridCol w:w="2281"/>
        <w:gridCol w:w="435"/>
        <w:gridCol w:w="160"/>
      </w:tblGrid>
      <w:tr w:rsidR="001253ED" w:rsidRPr="00C929AE" w14:paraId="4BAB2DF1" w14:textId="77777777" w:rsidTr="00CB64DF">
        <w:trPr>
          <w:trHeight w:val="270"/>
        </w:trPr>
        <w:tc>
          <w:tcPr>
            <w:tcW w:w="146" w:type="dxa"/>
            <w:tcBorders>
              <w:top w:val="nil"/>
              <w:left w:val="nil"/>
              <w:bottom w:val="nil"/>
              <w:right w:val="nil"/>
            </w:tcBorders>
            <w:shd w:val="clear" w:color="auto" w:fill="auto"/>
            <w:noWrap/>
            <w:vAlign w:val="bottom"/>
            <w:hideMark/>
          </w:tcPr>
          <w:p w14:paraId="2990CE74"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334D01CC"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2872" w:type="dxa"/>
            <w:gridSpan w:val="2"/>
            <w:tcBorders>
              <w:top w:val="nil"/>
              <w:left w:val="nil"/>
              <w:bottom w:val="nil"/>
              <w:right w:val="nil"/>
            </w:tcBorders>
            <w:shd w:val="clear" w:color="auto" w:fill="auto"/>
            <w:noWrap/>
            <w:vAlign w:val="bottom"/>
            <w:hideMark/>
          </w:tcPr>
          <w:p w14:paraId="2C4AC34B"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4B32DDB7"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79707FEB"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BE858FF" w14:textId="77777777" w:rsidR="001253ED" w:rsidRPr="00C929AE" w:rsidRDefault="001253ED" w:rsidP="00CB64DF">
            <w:pPr>
              <w:spacing w:after="0" w:line="240" w:lineRule="auto"/>
              <w:jc w:val="center"/>
              <w:rPr>
                <w:rFonts w:ascii="Times New Roman" w:eastAsia="Times New Roman" w:hAnsi="Times New Roman" w:cs="Times New Roman"/>
                <w:color w:val="000000"/>
                <w:sz w:val="20"/>
                <w:szCs w:val="20"/>
                <w:lang w:eastAsia="sk-SK"/>
              </w:rPr>
            </w:pPr>
          </w:p>
        </w:tc>
      </w:tr>
      <w:tr w:rsidR="001253ED" w:rsidRPr="00C929AE" w14:paraId="31ED26B1" w14:textId="77777777" w:rsidTr="00CB64DF">
        <w:trPr>
          <w:gridAfter w:val="2"/>
          <w:wAfter w:w="595" w:type="dxa"/>
          <w:trHeight w:val="451"/>
        </w:trPr>
        <w:tc>
          <w:tcPr>
            <w:tcW w:w="146" w:type="dxa"/>
            <w:tcBorders>
              <w:top w:val="nil"/>
              <w:left w:val="nil"/>
              <w:bottom w:val="nil"/>
              <w:right w:val="nil"/>
            </w:tcBorders>
            <w:shd w:val="clear" w:color="auto" w:fill="auto"/>
            <w:noWrap/>
            <w:vAlign w:val="bottom"/>
            <w:hideMark/>
          </w:tcPr>
          <w:p w14:paraId="010E4169"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EFF7DE" w14:textId="77777777" w:rsidR="001253ED" w:rsidRPr="00C929AE" w:rsidRDefault="001253ED" w:rsidP="00CB64DF">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91" w:type="dxa"/>
            <w:tcBorders>
              <w:top w:val="single" w:sz="8" w:space="0" w:color="auto"/>
              <w:left w:val="nil"/>
              <w:bottom w:val="single" w:sz="4" w:space="0" w:color="auto"/>
              <w:right w:val="single" w:sz="4" w:space="0" w:color="auto"/>
            </w:tcBorders>
            <w:shd w:val="clear" w:color="000000" w:fill="FFC000"/>
            <w:vAlign w:val="center"/>
            <w:hideMark/>
          </w:tcPr>
          <w:p w14:paraId="0304C543"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9105080"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1253ED" w:rsidRPr="00C929AE" w14:paraId="5C379290" w14:textId="77777777" w:rsidTr="00CB64DF">
        <w:trPr>
          <w:gridAfter w:val="2"/>
          <w:wAfter w:w="595" w:type="dxa"/>
          <w:trHeight w:val="600"/>
        </w:trPr>
        <w:tc>
          <w:tcPr>
            <w:tcW w:w="146" w:type="dxa"/>
            <w:tcBorders>
              <w:top w:val="nil"/>
              <w:left w:val="nil"/>
              <w:bottom w:val="nil"/>
              <w:right w:val="nil"/>
            </w:tcBorders>
            <w:shd w:val="clear" w:color="auto" w:fill="auto"/>
            <w:noWrap/>
            <w:vAlign w:val="bottom"/>
            <w:hideMark/>
          </w:tcPr>
          <w:p w14:paraId="71F22179"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0FB229A"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91" w:type="dxa"/>
            <w:tcBorders>
              <w:top w:val="single" w:sz="4" w:space="0" w:color="auto"/>
              <w:left w:val="nil"/>
              <w:bottom w:val="single" w:sz="4" w:space="0" w:color="auto"/>
              <w:right w:val="single" w:sz="4" w:space="0" w:color="auto"/>
            </w:tcBorders>
            <w:shd w:val="clear" w:color="000000" w:fill="FFC000"/>
            <w:vAlign w:val="center"/>
            <w:hideMark/>
          </w:tcPr>
          <w:p w14:paraId="6D6B73B1"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E422FFB"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r>
      <w:tr w:rsidR="001253ED" w:rsidRPr="00C929AE" w14:paraId="19C6AFA3" w14:textId="77777777" w:rsidTr="00CB64DF">
        <w:trPr>
          <w:gridAfter w:val="2"/>
          <w:wAfter w:w="595" w:type="dxa"/>
          <w:trHeight w:val="420"/>
        </w:trPr>
        <w:tc>
          <w:tcPr>
            <w:tcW w:w="146" w:type="dxa"/>
            <w:tcBorders>
              <w:top w:val="nil"/>
              <w:left w:val="nil"/>
              <w:bottom w:val="nil"/>
              <w:right w:val="nil"/>
            </w:tcBorders>
            <w:shd w:val="clear" w:color="auto" w:fill="auto"/>
            <w:noWrap/>
            <w:vAlign w:val="bottom"/>
            <w:hideMark/>
          </w:tcPr>
          <w:p w14:paraId="5AFE8B1B"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22B811E"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91" w:type="dxa"/>
            <w:tcBorders>
              <w:top w:val="single" w:sz="4" w:space="0" w:color="auto"/>
              <w:left w:val="nil"/>
              <w:bottom w:val="single" w:sz="4" w:space="0" w:color="auto"/>
              <w:right w:val="single" w:sz="4" w:space="0" w:color="auto"/>
            </w:tcBorders>
            <w:shd w:val="clear" w:color="000000" w:fill="FFC000"/>
            <w:vAlign w:val="center"/>
            <w:hideMark/>
          </w:tcPr>
          <w:p w14:paraId="0A0554D6"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9944FD1"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r>
      <w:tr w:rsidR="001253ED" w:rsidRPr="00C929AE" w14:paraId="10089C2E" w14:textId="77777777" w:rsidTr="00CB64DF">
        <w:trPr>
          <w:gridAfter w:val="2"/>
          <w:wAfter w:w="595" w:type="dxa"/>
          <w:trHeight w:val="435"/>
        </w:trPr>
        <w:tc>
          <w:tcPr>
            <w:tcW w:w="146" w:type="dxa"/>
            <w:tcBorders>
              <w:top w:val="nil"/>
              <w:left w:val="nil"/>
              <w:bottom w:val="nil"/>
              <w:right w:val="nil"/>
            </w:tcBorders>
            <w:shd w:val="clear" w:color="auto" w:fill="auto"/>
            <w:noWrap/>
            <w:vAlign w:val="bottom"/>
            <w:hideMark/>
          </w:tcPr>
          <w:p w14:paraId="764CC838"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AA9FB89"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91" w:type="dxa"/>
            <w:tcBorders>
              <w:top w:val="single" w:sz="4" w:space="0" w:color="auto"/>
              <w:left w:val="nil"/>
              <w:bottom w:val="single" w:sz="4" w:space="0" w:color="auto"/>
              <w:right w:val="single" w:sz="4" w:space="0" w:color="auto"/>
            </w:tcBorders>
            <w:shd w:val="clear" w:color="000000" w:fill="FFC000"/>
            <w:vAlign w:val="center"/>
            <w:hideMark/>
          </w:tcPr>
          <w:p w14:paraId="6623A5E3"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09FDDB2"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r>
      <w:tr w:rsidR="001253ED" w:rsidRPr="00C929AE" w14:paraId="7935DB9A" w14:textId="77777777" w:rsidTr="00CB64DF">
        <w:trPr>
          <w:gridAfter w:val="2"/>
          <w:wAfter w:w="595" w:type="dxa"/>
          <w:trHeight w:val="480"/>
        </w:trPr>
        <w:tc>
          <w:tcPr>
            <w:tcW w:w="146" w:type="dxa"/>
            <w:tcBorders>
              <w:top w:val="nil"/>
              <w:left w:val="nil"/>
              <w:bottom w:val="nil"/>
              <w:right w:val="nil"/>
            </w:tcBorders>
            <w:shd w:val="clear" w:color="auto" w:fill="auto"/>
            <w:noWrap/>
            <w:vAlign w:val="bottom"/>
            <w:hideMark/>
          </w:tcPr>
          <w:p w14:paraId="355C5220"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1C76A8F"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91" w:type="dxa"/>
            <w:tcBorders>
              <w:top w:val="single" w:sz="4" w:space="0" w:color="auto"/>
              <w:left w:val="nil"/>
              <w:bottom w:val="single" w:sz="4" w:space="0" w:color="auto"/>
              <w:right w:val="single" w:sz="4" w:space="0" w:color="auto"/>
            </w:tcBorders>
            <w:shd w:val="clear" w:color="000000" w:fill="FFC000"/>
            <w:vAlign w:val="center"/>
            <w:hideMark/>
          </w:tcPr>
          <w:p w14:paraId="4A4FB25F"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18 450</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E7AD477"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r>
      <w:tr w:rsidR="001253ED" w:rsidRPr="00C929AE" w14:paraId="4F37A941" w14:textId="77777777" w:rsidTr="00CB64DF">
        <w:trPr>
          <w:gridAfter w:val="2"/>
          <w:wAfter w:w="595" w:type="dxa"/>
          <w:trHeight w:val="480"/>
        </w:trPr>
        <w:tc>
          <w:tcPr>
            <w:tcW w:w="146" w:type="dxa"/>
            <w:tcBorders>
              <w:top w:val="nil"/>
              <w:left w:val="nil"/>
              <w:bottom w:val="nil"/>
              <w:right w:val="nil"/>
            </w:tcBorders>
            <w:shd w:val="clear" w:color="auto" w:fill="auto"/>
            <w:noWrap/>
            <w:vAlign w:val="bottom"/>
          </w:tcPr>
          <w:p w14:paraId="2236A53F"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256E36EF"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91" w:type="dxa"/>
            <w:tcBorders>
              <w:top w:val="single" w:sz="4" w:space="0" w:color="auto"/>
              <w:left w:val="nil"/>
              <w:bottom w:val="single" w:sz="4" w:space="0" w:color="auto"/>
              <w:right w:val="single" w:sz="4" w:space="0" w:color="auto"/>
            </w:tcBorders>
            <w:shd w:val="clear" w:color="000000" w:fill="FFC000"/>
            <w:vAlign w:val="center"/>
          </w:tcPr>
          <w:p w14:paraId="103E2886"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3BA54AE9"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R="001253ED" w:rsidRPr="00C929AE" w14:paraId="2D33D157" w14:textId="77777777" w:rsidTr="00CB64DF">
        <w:trPr>
          <w:gridAfter w:val="2"/>
          <w:wAfter w:w="595" w:type="dxa"/>
          <w:trHeight w:val="600"/>
        </w:trPr>
        <w:tc>
          <w:tcPr>
            <w:tcW w:w="146" w:type="dxa"/>
            <w:tcBorders>
              <w:top w:val="nil"/>
              <w:left w:val="nil"/>
              <w:bottom w:val="nil"/>
              <w:right w:val="nil"/>
            </w:tcBorders>
            <w:shd w:val="clear" w:color="auto" w:fill="auto"/>
            <w:noWrap/>
            <w:vAlign w:val="bottom"/>
            <w:hideMark/>
          </w:tcPr>
          <w:p w14:paraId="25650FF0"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1211E30"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91" w:type="dxa"/>
            <w:tcBorders>
              <w:top w:val="single" w:sz="4" w:space="0" w:color="auto"/>
              <w:left w:val="nil"/>
              <w:bottom w:val="single" w:sz="8" w:space="0" w:color="auto"/>
              <w:right w:val="single" w:sz="4" w:space="0" w:color="auto"/>
            </w:tcBorders>
            <w:shd w:val="clear" w:color="000000" w:fill="FFC000"/>
            <w:vAlign w:val="center"/>
            <w:hideMark/>
          </w:tcPr>
          <w:p w14:paraId="5E8FF386"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18 450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37E3E96"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r>
      <w:tr w:rsidR="001253ED" w:rsidRPr="00C929AE" w14:paraId="27B8429C" w14:textId="77777777" w:rsidTr="00CB64DF">
        <w:trPr>
          <w:trHeight w:val="270"/>
        </w:trPr>
        <w:tc>
          <w:tcPr>
            <w:tcW w:w="146" w:type="dxa"/>
            <w:tcBorders>
              <w:top w:val="nil"/>
              <w:left w:val="nil"/>
              <w:bottom w:val="nil"/>
              <w:right w:val="nil"/>
            </w:tcBorders>
            <w:shd w:val="clear" w:color="auto" w:fill="auto"/>
            <w:noWrap/>
            <w:vAlign w:val="bottom"/>
            <w:hideMark/>
          </w:tcPr>
          <w:p w14:paraId="37F2D012"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792517BB"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2872" w:type="dxa"/>
            <w:gridSpan w:val="2"/>
            <w:tcBorders>
              <w:top w:val="nil"/>
              <w:left w:val="nil"/>
              <w:bottom w:val="nil"/>
              <w:right w:val="nil"/>
            </w:tcBorders>
            <w:shd w:val="clear" w:color="auto" w:fill="auto"/>
            <w:vAlign w:val="center"/>
            <w:hideMark/>
          </w:tcPr>
          <w:p w14:paraId="1F0C4EEE"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63CCCD0"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558A24EC"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2FB75803"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r>
      <w:tr w:rsidR="001253ED" w:rsidRPr="00C929AE" w14:paraId="78F4733D" w14:textId="77777777" w:rsidTr="00CB64DF">
        <w:trPr>
          <w:gridAfter w:val="2"/>
          <w:wAfter w:w="595" w:type="dxa"/>
          <w:trHeight w:val="412"/>
        </w:trPr>
        <w:tc>
          <w:tcPr>
            <w:tcW w:w="146" w:type="dxa"/>
            <w:tcBorders>
              <w:top w:val="nil"/>
              <w:left w:val="nil"/>
              <w:bottom w:val="nil"/>
              <w:right w:val="nil"/>
            </w:tcBorders>
            <w:shd w:val="clear" w:color="auto" w:fill="auto"/>
            <w:noWrap/>
            <w:vAlign w:val="bottom"/>
            <w:hideMark/>
          </w:tcPr>
          <w:p w14:paraId="62E01424"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9718F21" w14:textId="77777777" w:rsidR="001253ED" w:rsidRPr="00C929AE" w:rsidRDefault="001253ED" w:rsidP="00CB64DF">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91" w:type="dxa"/>
            <w:tcBorders>
              <w:top w:val="single" w:sz="8" w:space="0" w:color="auto"/>
              <w:left w:val="nil"/>
              <w:bottom w:val="single" w:sz="4" w:space="0" w:color="auto"/>
              <w:right w:val="single" w:sz="4" w:space="0" w:color="auto"/>
            </w:tcBorders>
            <w:shd w:val="clear" w:color="000000" w:fill="FFC000"/>
            <w:vAlign w:val="center"/>
            <w:hideMark/>
          </w:tcPr>
          <w:p w14:paraId="248CCDF7"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8C64290"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1253ED" w:rsidRPr="00C929AE" w14:paraId="675C1368" w14:textId="77777777" w:rsidTr="00CB64DF">
        <w:trPr>
          <w:gridAfter w:val="2"/>
          <w:wAfter w:w="595" w:type="dxa"/>
          <w:trHeight w:val="840"/>
        </w:trPr>
        <w:tc>
          <w:tcPr>
            <w:tcW w:w="146" w:type="dxa"/>
            <w:tcBorders>
              <w:top w:val="nil"/>
              <w:left w:val="nil"/>
              <w:bottom w:val="nil"/>
              <w:right w:val="nil"/>
            </w:tcBorders>
            <w:shd w:val="clear" w:color="auto" w:fill="auto"/>
            <w:noWrap/>
            <w:vAlign w:val="bottom"/>
            <w:hideMark/>
          </w:tcPr>
          <w:p w14:paraId="54F5DEB3"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76D5676"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C929AE">
              <w:rPr>
                <w:rFonts w:ascii="Times New Roman" w:eastAsia="Times New Roman" w:hAnsi="Times New Roman" w:cs="Times New Roman"/>
                <w:i/>
                <w:iCs/>
                <w:color w:val="000000"/>
                <w:sz w:val="16"/>
                <w:szCs w:val="16"/>
                <w:lang w:eastAsia="sk-SK"/>
              </w:rPr>
              <w:t>externality</w:t>
            </w:r>
            <w:proofErr w:type="spellEnd"/>
            <w:r w:rsidRPr="00C929AE">
              <w:rPr>
                <w:rFonts w:ascii="Times New Roman" w:eastAsia="Times New Roman" w:hAnsi="Times New Roman" w:cs="Times New Roman"/>
                <w:i/>
                <w:iCs/>
                <w:color w:val="000000"/>
                <w:sz w:val="16"/>
                <w:szCs w:val="16"/>
                <w:lang w:eastAsia="sk-SK"/>
              </w:rPr>
              <w:t>)</w:t>
            </w:r>
          </w:p>
        </w:tc>
        <w:tc>
          <w:tcPr>
            <w:tcW w:w="2691" w:type="dxa"/>
            <w:tcBorders>
              <w:top w:val="single" w:sz="4" w:space="0" w:color="auto"/>
              <w:left w:val="nil"/>
              <w:bottom w:val="single" w:sz="4" w:space="0" w:color="auto"/>
              <w:right w:val="single" w:sz="4" w:space="0" w:color="auto"/>
            </w:tcBorders>
            <w:shd w:val="clear" w:color="000000" w:fill="FFC000"/>
            <w:vAlign w:val="center"/>
            <w:hideMark/>
          </w:tcPr>
          <w:p w14:paraId="389ADA1D"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7AE5E15"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R="001253ED" w:rsidRPr="00C929AE" w14:paraId="0079D41D" w14:textId="77777777" w:rsidTr="00CB64DF">
        <w:trPr>
          <w:gridAfter w:val="2"/>
          <w:wAfter w:w="595" w:type="dxa"/>
          <w:trHeight w:val="486"/>
        </w:trPr>
        <w:tc>
          <w:tcPr>
            <w:tcW w:w="146" w:type="dxa"/>
            <w:tcBorders>
              <w:top w:val="nil"/>
              <w:left w:val="nil"/>
              <w:bottom w:val="nil"/>
              <w:right w:val="nil"/>
            </w:tcBorders>
            <w:shd w:val="clear" w:color="auto" w:fill="auto"/>
            <w:noWrap/>
            <w:vAlign w:val="bottom"/>
            <w:hideMark/>
          </w:tcPr>
          <w:p w14:paraId="52617D6F"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115E072" w14:textId="77777777" w:rsidR="001253ED" w:rsidRPr="00C929AE" w:rsidRDefault="001253ED" w:rsidP="00CB64DF">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xml:space="preserve">. </w:t>
            </w:r>
            <w:proofErr w:type="spellStart"/>
            <w:r w:rsidRPr="00C929AE">
              <w:rPr>
                <w:rFonts w:ascii="Times New Roman" w:eastAsia="Times New Roman" w:hAnsi="Times New Roman" w:cs="Times New Roman"/>
                <w:b/>
                <w:bCs/>
                <w:i/>
                <w:iCs/>
                <w:color w:val="000000"/>
                <w:sz w:val="20"/>
                <w:szCs w:val="20"/>
                <w:lang w:eastAsia="sk-SK"/>
              </w:rPr>
              <w:t>Goldplating</w:t>
            </w:r>
            <w:proofErr w:type="spellEnd"/>
          </w:p>
        </w:tc>
        <w:tc>
          <w:tcPr>
            <w:tcW w:w="2691" w:type="dxa"/>
            <w:tcBorders>
              <w:top w:val="single" w:sz="4" w:space="0" w:color="auto"/>
              <w:left w:val="nil"/>
              <w:bottom w:val="single" w:sz="8" w:space="0" w:color="auto"/>
              <w:right w:val="single" w:sz="4" w:space="0" w:color="auto"/>
            </w:tcBorders>
            <w:shd w:val="clear" w:color="000000" w:fill="FFC000"/>
            <w:vAlign w:val="center"/>
            <w:hideMark/>
          </w:tcPr>
          <w:p w14:paraId="3F503614"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3376DBE"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R="001253ED" w:rsidRPr="00C929AE" w14:paraId="5ED9E15F" w14:textId="77777777" w:rsidTr="00CB64DF">
        <w:trPr>
          <w:trHeight w:val="360"/>
        </w:trPr>
        <w:tc>
          <w:tcPr>
            <w:tcW w:w="146" w:type="dxa"/>
            <w:tcBorders>
              <w:top w:val="nil"/>
              <w:left w:val="nil"/>
              <w:bottom w:val="nil"/>
              <w:right w:val="nil"/>
            </w:tcBorders>
            <w:shd w:val="clear" w:color="auto" w:fill="auto"/>
            <w:noWrap/>
            <w:vAlign w:val="bottom"/>
            <w:hideMark/>
          </w:tcPr>
          <w:p w14:paraId="5CCB17F4"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7662DE0C"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2872" w:type="dxa"/>
            <w:gridSpan w:val="2"/>
            <w:tcBorders>
              <w:top w:val="nil"/>
              <w:left w:val="nil"/>
              <w:bottom w:val="nil"/>
              <w:right w:val="nil"/>
            </w:tcBorders>
            <w:shd w:val="clear" w:color="auto" w:fill="auto"/>
            <w:vAlign w:val="center"/>
            <w:hideMark/>
          </w:tcPr>
          <w:p w14:paraId="49ED6D77"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48D58DB"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2D968F3E"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4021485"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p>
        </w:tc>
      </w:tr>
      <w:tr w:rsidR="001253ED" w:rsidRPr="00C929AE" w14:paraId="3D3F5A75" w14:textId="77777777" w:rsidTr="00CB64DF">
        <w:trPr>
          <w:gridAfter w:val="2"/>
          <w:wAfter w:w="595" w:type="dxa"/>
          <w:trHeight w:val="390"/>
        </w:trPr>
        <w:tc>
          <w:tcPr>
            <w:tcW w:w="146" w:type="dxa"/>
            <w:tcBorders>
              <w:top w:val="nil"/>
              <w:left w:val="nil"/>
              <w:bottom w:val="nil"/>
              <w:right w:val="nil"/>
            </w:tcBorders>
            <w:shd w:val="clear" w:color="auto" w:fill="auto"/>
            <w:noWrap/>
            <w:vAlign w:val="bottom"/>
            <w:hideMark/>
          </w:tcPr>
          <w:p w14:paraId="67A7D60C"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CB70B7" w14:textId="77777777" w:rsidR="001253ED" w:rsidRPr="00C929AE" w:rsidRDefault="001253ED" w:rsidP="00CB64DF">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91" w:type="dxa"/>
            <w:tcBorders>
              <w:top w:val="single" w:sz="8" w:space="0" w:color="auto"/>
              <w:left w:val="nil"/>
              <w:bottom w:val="single" w:sz="4" w:space="0" w:color="auto"/>
              <w:right w:val="single" w:sz="4" w:space="0" w:color="000000"/>
            </w:tcBorders>
            <w:shd w:val="clear" w:color="000000" w:fill="FFC000"/>
            <w:vAlign w:val="center"/>
            <w:hideMark/>
          </w:tcPr>
          <w:p w14:paraId="13AFD49B" w14:textId="77777777" w:rsidR="001253ED" w:rsidRPr="00C929AE" w:rsidRDefault="001253ED" w:rsidP="00CB64DF">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B7BF3A8" w14:textId="77777777" w:rsidR="001253ED" w:rsidRPr="00C929AE" w:rsidRDefault="001253ED" w:rsidP="00CB64DF">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1253ED" w:rsidRPr="00C929AE" w14:paraId="1DD4B8BD" w14:textId="77777777" w:rsidTr="00CB64DF">
        <w:trPr>
          <w:gridAfter w:val="2"/>
          <w:wAfter w:w="595" w:type="dxa"/>
          <w:trHeight w:val="390"/>
        </w:trPr>
        <w:tc>
          <w:tcPr>
            <w:tcW w:w="146" w:type="dxa"/>
            <w:tcBorders>
              <w:top w:val="nil"/>
              <w:left w:val="nil"/>
              <w:bottom w:val="nil"/>
              <w:right w:val="nil"/>
            </w:tcBorders>
            <w:shd w:val="clear" w:color="auto" w:fill="auto"/>
            <w:noWrap/>
            <w:vAlign w:val="bottom"/>
            <w:hideMark/>
          </w:tcPr>
          <w:p w14:paraId="427E1FF5" w14:textId="77777777" w:rsidR="001253ED" w:rsidRPr="00C929AE"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B9CD197" w14:textId="77777777" w:rsidR="001253ED" w:rsidRPr="00751DA9" w:rsidRDefault="001253ED" w:rsidP="00CB64DF">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91" w:type="dxa"/>
            <w:tcBorders>
              <w:top w:val="single" w:sz="4" w:space="0" w:color="auto"/>
              <w:left w:val="nil"/>
              <w:bottom w:val="single" w:sz="8" w:space="0" w:color="auto"/>
              <w:right w:val="single" w:sz="4" w:space="0" w:color="000000"/>
            </w:tcBorders>
            <w:shd w:val="clear" w:color="000000" w:fill="FFC000"/>
            <w:vAlign w:val="center"/>
            <w:hideMark/>
          </w:tcPr>
          <w:p w14:paraId="4A219B05"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18 450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644F0C0" w14:textId="77777777" w:rsidR="001253ED" w:rsidRPr="00C929AE" w:rsidRDefault="001253ED" w:rsidP="00CB64D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r>
    </w:tbl>
    <w:p w14:paraId="04BFECFA" w14:textId="77777777" w:rsidR="001253ED" w:rsidRPr="00895898" w:rsidRDefault="001253ED" w:rsidP="001253ED">
      <w:pPr>
        <w:rPr>
          <w:rFonts w:ascii="Times New Roman" w:eastAsia="Calibri" w:hAnsi="Times New Roman" w:cs="Times New Roman"/>
          <w:b/>
          <w:sz w:val="24"/>
          <w:szCs w:val="24"/>
        </w:rPr>
        <w:sectPr w:rsidR="001253ED" w:rsidRPr="00895898" w:rsidSect="001253ED">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pgNumType w:start="1"/>
          <w:cols w:space="708"/>
          <w:docGrid w:linePitch="360"/>
        </w:sectPr>
      </w:pPr>
    </w:p>
    <w:p w14:paraId="51F2DCC8" w14:textId="77777777" w:rsidR="001253ED" w:rsidRPr="001F1B43" w:rsidRDefault="001253ED" w:rsidP="0028432B">
      <w:pPr>
        <w:spacing w:after="120" w:line="240" w:lineRule="auto"/>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6D0CB3B4" w14:textId="77777777" w:rsidR="001253ED" w:rsidRDefault="001253ED" w:rsidP="000A595C">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jc w:val="center"/>
        <w:tblLayout w:type="fixed"/>
        <w:tblCellMar>
          <w:left w:w="70" w:type="dxa"/>
          <w:right w:w="70" w:type="dxa"/>
        </w:tblCellMar>
        <w:tblLook w:val="04A0" w:firstRow="1" w:lastRow="0" w:firstColumn="1" w:lastColumn="0" w:noHBand="0" w:noVBand="1"/>
      </w:tblPr>
      <w:tblGrid>
        <w:gridCol w:w="562"/>
        <w:gridCol w:w="1624"/>
        <w:gridCol w:w="992"/>
        <w:gridCol w:w="1134"/>
        <w:gridCol w:w="1779"/>
        <w:gridCol w:w="1056"/>
        <w:gridCol w:w="1160"/>
        <w:gridCol w:w="1108"/>
        <w:gridCol w:w="851"/>
        <w:gridCol w:w="843"/>
        <w:gridCol w:w="1000"/>
        <w:gridCol w:w="708"/>
        <w:gridCol w:w="1134"/>
      </w:tblGrid>
      <w:tr w:rsidR="001253ED" w:rsidRPr="004B756B" w14:paraId="2603A64C" w14:textId="77777777" w:rsidTr="00CB64DF">
        <w:trPr>
          <w:trHeight w:val="255"/>
          <w:jc w:val="center"/>
        </w:trPr>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56F26F"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proofErr w:type="spellStart"/>
            <w:r w:rsidRPr="007E56CC">
              <w:rPr>
                <w:rFonts w:ascii="Times New Roman" w:eastAsia="Times New Roman" w:hAnsi="Times New Roman" w:cs="Times New Roman"/>
                <w:b/>
                <w:bCs/>
                <w:sz w:val="20"/>
                <w:szCs w:val="20"/>
                <w:lang w:eastAsia="sk-SK"/>
              </w:rPr>
              <w:t>P.č</w:t>
            </w:r>
            <w:proofErr w:type="spellEnd"/>
            <w:r w:rsidRPr="007E56CC">
              <w:rPr>
                <w:rFonts w:ascii="Times New Roman" w:eastAsia="Times New Roman" w:hAnsi="Times New Roman" w:cs="Times New Roman"/>
                <w:b/>
                <w:bCs/>
                <w:sz w:val="20"/>
                <w:szCs w:val="20"/>
                <w:lang w:eastAsia="sk-SK"/>
              </w:rPr>
              <w:t>.</w:t>
            </w:r>
          </w:p>
        </w:tc>
        <w:tc>
          <w:tcPr>
            <w:tcW w:w="16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9F517B"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 xml:space="preserve">Zrozumiteľný a stručný opis regulácie </w:t>
            </w:r>
            <w:r w:rsidRPr="007E56CC">
              <w:rPr>
                <w:rFonts w:ascii="Times New Roman" w:eastAsia="Times New Roman" w:hAnsi="Times New Roman" w:cs="Times New Roman"/>
                <w:b/>
                <w:bCs/>
                <w:sz w:val="20"/>
                <w:szCs w:val="20"/>
                <w:lang w:eastAsia="sk-SK"/>
              </w:rPr>
              <w:br/>
              <w:t xml:space="preserve">(dôvod zvýšenia/zníženia nákladov na PP a dôvod ponechania nákladov na PP, ktoré sú </w:t>
            </w:r>
            <w:proofErr w:type="spellStart"/>
            <w:r w:rsidRPr="007E56CC">
              <w:rPr>
                <w:rFonts w:ascii="Times New Roman" w:eastAsia="Times New Roman" w:hAnsi="Times New Roman" w:cs="Times New Roman"/>
                <w:b/>
                <w:bCs/>
                <w:sz w:val="20"/>
                <w:szCs w:val="20"/>
                <w:lang w:eastAsia="sk-SK"/>
              </w:rPr>
              <w:t>goldplatingom</w:t>
            </w:r>
            <w:proofErr w:type="spellEnd"/>
            <w:r w:rsidRPr="007E56CC">
              <w:rPr>
                <w:rFonts w:ascii="Times New Roman" w:eastAsia="Times New Roman" w:hAnsi="Times New Roman" w:cs="Times New Roman"/>
                <w:b/>
                <w:bCs/>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805CEA1"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Číslo normy</w:t>
            </w:r>
            <w:r w:rsidRPr="007E56CC">
              <w:rPr>
                <w:rFonts w:ascii="Times New Roman" w:eastAsia="Times New Roman" w:hAnsi="Times New Roman" w:cs="Times New Roman"/>
                <w:b/>
                <w:bCs/>
                <w:sz w:val="20"/>
                <w:szCs w:val="20"/>
                <w:lang w:eastAsia="sk-SK"/>
              </w:rPr>
              <w:br/>
            </w:r>
            <w:r w:rsidRPr="007E56CC">
              <w:rPr>
                <w:rFonts w:ascii="Times New Roman" w:eastAsia="Times New Roman" w:hAnsi="Times New Roman" w:cs="Times New Roman"/>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1D49C2D"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Lokalizácia</w:t>
            </w:r>
            <w:r w:rsidRPr="007E56CC">
              <w:rPr>
                <w:rFonts w:ascii="Times New Roman" w:eastAsia="Times New Roman" w:hAnsi="Times New Roman" w:cs="Times New Roman"/>
                <w:b/>
                <w:bCs/>
                <w:sz w:val="20"/>
                <w:szCs w:val="20"/>
                <w:lang w:eastAsia="sk-SK"/>
              </w:rPr>
              <w:br/>
              <w:t>(§, ods., čl.,...)</w:t>
            </w:r>
          </w:p>
        </w:tc>
        <w:tc>
          <w:tcPr>
            <w:tcW w:w="177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785233" w14:textId="77777777" w:rsidR="001253ED" w:rsidRPr="007E56CC" w:rsidRDefault="001253ED" w:rsidP="00CB64DF">
            <w:pPr>
              <w:spacing w:after="0" w:line="240" w:lineRule="auto"/>
              <w:jc w:val="center"/>
              <w:rPr>
                <w:rFonts w:ascii="Times New Roman" w:eastAsia="Times New Roman" w:hAnsi="Times New Roman" w:cs="Times New Roman"/>
                <w:sz w:val="20"/>
                <w:szCs w:val="20"/>
                <w:lang w:eastAsia="sk-SK"/>
              </w:rPr>
            </w:pPr>
            <w:r w:rsidRPr="007E56CC">
              <w:rPr>
                <w:rFonts w:ascii="Times New Roman" w:eastAsia="Times New Roman" w:hAnsi="Times New Roman" w:cs="Times New Roman"/>
                <w:b/>
                <w:bCs/>
                <w:sz w:val="20"/>
                <w:szCs w:val="20"/>
                <w:lang w:eastAsia="sk-SK"/>
              </w:rPr>
              <w:t xml:space="preserve">Pôvod regulácie: </w:t>
            </w:r>
            <w:r w:rsidRPr="007E56CC">
              <w:rPr>
                <w:rFonts w:ascii="Times New Roman" w:eastAsia="Times New Roman" w:hAnsi="Times New Roman" w:cs="Times New Roman"/>
                <w:b/>
                <w:bCs/>
                <w:sz w:val="20"/>
                <w:szCs w:val="20"/>
                <w:lang w:eastAsia="sk-SK"/>
              </w:rPr>
              <w:br/>
            </w:r>
            <w:r w:rsidRPr="007E56CC">
              <w:rPr>
                <w:rFonts w:ascii="Times New Roman" w:eastAsia="Times New Roman" w:hAnsi="Times New Roman" w:cs="Times New Roman"/>
                <w:sz w:val="20"/>
                <w:szCs w:val="20"/>
                <w:lang w:eastAsia="sk-SK"/>
              </w:rPr>
              <w:t xml:space="preserve">SK/EÚ úplná </w:t>
            </w:r>
            <w:proofErr w:type="spellStart"/>
            <w:r w:rsidRPr="007E56CC">
              <w:rPr>
                <w:rFonts w:ascii="Times New Roman" w:eastAsia="Times New Roman" w:hAnsi="Times New Roman" w:cs="Times New Roman"/>
                <w:sz w:val="20"/>
                <w:szCs w:val="20"/>
                <w:lang w:eastAsia="sk-SK"/>
              </w:rPr>
              <w:t>harm</w:t>
            </w:r>
            <w:proofErr w:type="spellEnd"/>
            <w:r w:rsidRPr="007E56CC">
              <w:rPr>
                <w:rFonts w:ascii="Times New Roman" w:eastAsia="Times New Roman" w:hAnsi="Times New Roman" w:cs="Times New Roman"/>
                <w:sz w:val="20"/>
                <w:szCs w:val="20"/>
                <w:lang w:eastAsia="sk-SK"/>
              </w:rPr>
              <w:t>./</w:t>
            </w:r>
          </w:p>
          <w:p w14:paraId="06F63EEE"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proofErr w:type="spellStart"/>
            <w:r w:rsidRPr="007E56CC">
              <w:rPr>
                <w:rFonts w:ascii="Times New Roman" w:eastAsia="Times New Roman" w:hAnsi="Times New Roman" w:cs="Times New Roman"/>
                <w:sz w:val="20"/>
                <w:szCs w:val="20"/>
                <w:lang w:eastAsia="sk-SK"/>
              </w:rPr>
              <w:t>Goldplating</w:t>
            </w:r>
            <w:proofErr w:type="spellEnd"/>
          </w:p>
        </w:tc>
        <w:tc>
          <w:tcPr>
            <w:tcW w:w="10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D8E01E"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1AA675"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 xml:space="preserve">Kategória </w:t>
            </w:r>
            <w:proofErr w:type="spellStart"/>
            <w:r w:rsidRPr="007E56CC">
              <w:rPr>
                <w:rFonts w:ascii="Times New Roman" w:eastAsia="Times New Roman" w:hAnsi="Times New Roman" w:cs="Times New Roman"/>
                <w:b/>
                <w:bCs/>
                <w:sz w:val="20"/>
                <w:szCs w:val="20"/>
                <w:lang w:eastAsia="sk-SK"/>
              </w:rPr>
              <w:t>dotk</w:t>
            </w:r>
            <w:proofErr w:type="spellEnd"/>
            <w:r w:rsidRPr="007E56CC">
              <w:rPr>
                <w:rFonts w:ascii="Times New Roman" w:eastAsia="Times New Roman" w:hAnsi="Times New Roman" w:cs="Times New Roman"/>
                <w:b/>
                <w:bCs/>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709BE3"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 xml:space="preserve">Počet </w:t>
            </w:r>
          </w:p>
          <w:p w14:paraId="2E1934F3"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proofErr w:type="spellStart"/>
            <w:r w:rsidRPr="007E56CC">
              <w:rPr>
                <w:rFonts w:ascii="Times New Roman" w:eastAsia="Times New Roman" w:hAnsi="Times New Roman" w:cs="Times New Roman"/>
                <w:b/>
                <w:bCs/>
                <w:sz w:val="20"/>
                <w:szCs w:val="20"/>
                <w:lang w:eastAsia="sk-SK"/>
              </w:rPr>
              <w:t>dotk</w:t>
            </w:r>
            <w:proofErr w:type="spellEnd"/>
            <w:r w:rsidRPr="007E56CC">
              <w:rPr>
                <w:rFonts w:ascii="Times New Roman" w:eastAsia="Times New Roman" w:hAnsi="Times New Roman" w:cs="Times New Roman"/>
                <w:b/>
                <w:bCs/>
                <w:sz w:val="20"/>
                <w:szCs w:val="20"/>
                <w:lang w:eastAsia="sk-SK"/>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110DD2"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4BE5F6"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b/>
                <w:bCs/>
                <w:sz w:val="20"/>
                <w:szCs w:val="20"/>
                <w:lang w:eastAsia="sk-SK"/>
              </w:rPr>
              <w:t xml:space="preserve">Vplyv na </w:t>
            </w:r>
            <w:proofErr w:type="spellStart"/>
            <w:r w:rsidRPr="007E56CC">
              <w:rPr>
                <w:rFonts w:ascii="Times New Roman" w:eastAsia="Times New Roman" w:hAnsi="Times New Roman" w:cs="Times New Roman"/>
                <w:b/>
                <w:bCs/>
                <w:sz w:val="20"/>
                <w:szCs w:val="20"/>
                <w:lang w:eastAsia="sk-SK"/>
              </w:rPr>
              <w:t>kateg</w:t>
            </w:r>
            <w:proofErr w:type="spellEnd"/>
            <w:r w:rsidRPr="007E56CC">
              <w:rPr>
                <w:rFonts w:ascii="Times New Roman" w:eastAsia="Times New Roman" w:hAnsi="Times New Roman" w:cs="Times New Roman"/>
                <w:b/>
                <w:bCs/>
                <w:sz w:val="20"/>
                <w:szCs w:val="20"/>
                <w:lang w:eastAsia="sk-SK"/>
              </w:rPr>
              <w:t xml:space="preserve">. </w:t>
            </w:r>
            <w:proofErr w:type="spellStart"/>
            <w:r w:rsidRPr="007E56CC">
              <w:rPr>
                <w:rFonts w:ascii="Times New Roman" w:eastAsia="Times New Roman" w:hAnsi="Times New Roman" w:cs="Times New Roman"/>
                <w:b/>
                <w:bCs/>
                <w:sz w:val="20"/>
                <w:szCs w:val="20"/>
                <w:lang w:eastAsia="sk-SK"/>
              </w:rPr>
              <w:t>dotk</w:t>
            </w:r>
            <w:proofErr w:type="spellEnd"/>
            <w:r w:rsidRPr="007E56CC">
              <w:rPr>
                <w:rFonts w:ascii="Times New Roman" w:eastAsia="Times New Roman" w:hAnsi="Times New Roman" w:cs="Times New Roman"/>
                <w:b/>
                <w:bCs/>
                <w:sz w:val="20"/>
                <w:szCs w:val="20"/>
                <w:lang w:eastAsia="sk-SK"/>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C202CE" w14:textId="77777777" w:rsidR="001253ED" w:rsidRPr="007E56CC" w:rsidRDefault="001253ED" w:rsidP="00CB64DF">
            <w:pPr>
              <w:spacing w:after="0" w:line="240" w:lineRule="auto"/>
              <w:jc w:val="center"/>
              <w:rPr>
                <w:rFonts w:ascii="Times New Roman" w:eastAsia="Times New Roman" w:hAnsi="Times New Roman" w:cs="Times New Roman"/>
                <w:bCs/>
                <w:sz w:val="20"/>
                <w:szCs w:val="20"/>
                <w:lang w:eastAsia="sk-SK"/>
              </w:rPr>
            </w:pPr>
            <w:r w:rsidRPr="007E56CC">
              <w:rPr>
                <w:rFonts w:ascii="Times New Roman" w:eastAsia="Times New Roman" w:hAnsi="Times New Roman" w:cs="Times New Roman"/>
                <w:b/>
                <w:bCs/>
                <w:sz w:val="20"/>
                <w:szCs w:val="20"/>
                <w:lang w:eastAsia="sk-SK"/>
              </w:rPr>
              <w:t>Druh vplyvu</w:t>
            </w:r>
            <w:r w:rsidRPr="007E56CC">
              <w:rPr>
                <w:rFonts w:ascii="Times New Roman" w:eastAsia="Times New Roman" w:hAnsi="Times New Roman" w:cs="Times New Roman"/>
                <w:b/>
                <w:bCs/>
                <w:sz w:val="20"/>
                <w:szCs w:val="20"/>
                <w:lang w:eastAsia="sk-SK"/>
              </w:rPr>
              <w:br/>
            </w:r>
            <w:r w:rsidRPr="007E56CC">
              <w:rPr>
                <w:rFonts w:ascii="Times New Roman" w:eastAsia="Times New Roman" w:hAnsi="Times New Roman" w:cs="Times New Roman"/>
                <w:bCs/>
                <w:sz w:val="20"/>
                <w:szCs w:val="20"/>
                <w:lang w:eastAsia="sk-SK"/>
              </w:rPr>
              <w:t xml:space="preserve">In (zvyšuje náklady) / </w:t>
            </w:r>
          </w:p>
          <w:p w14:paraId="28F27D04"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proofErr w:type="spellStart"/>
            <w:r w:rsidRPr="007E56CC">
              <w:rPr>
                <w:rFonts w:ascii="Times New Roman" w:eastAsia="Times New Roman" w:hAnsi="Times New Roman" w:cs="Times New Roman"/>
                <w:bCs/>
                <w:sz w:val="20"/>
                <w:szCs w:val="20"/>
                <w:lang w:eastAsia="sk-SK"/>
              </w:rPr>
              <w:t>Out</w:t>
            </w:r>
            <w:proofErr w:type="spellEnd"/>
            <w:r w:rsidRPr="007E56CC">
              <w:rPr>
                <w:rFonts w:ascii="Times New Roman" w:eastAsia="Times New Roman" w:hAnsi="Times New Roman" w:cs="Times New Roman"/>
                <w:bCs/>
                <w:sz w:val="20"/>
                <w:szCs w:val="20"/>
                <w:lang w:eastAsia="sk-SK"/>
              </w:rPr>
              <w:t xml:space="preserve"> (znižuje náklady</w:t>
            </w:r>
            <w:r w:rsidRPr="007E56CC">
              <w:rPr>
                <w:rFonts w:ascii="Times New Roman" w:eastAsia="Times New Roman" w:hAnsi="Times New Roman" w:cs="Times New Roman"/>
                <w:b/>
                <w:bCs/>
                <w:sz w:val="20"/>
                <w:szCs w:val="20"/>
                <w:lang w:eastAsia="sk-SK"/>
              </w:rPr>
              <w:t>)</w:t>
            </w:r>
          </w:p>
          <w:p w14:paraId="79B2D6AB" w14:textId="77777777" w:rsidR="001253ED" w:rsidRPr="007E56CC" w:rsidRDefault="001253ED" w:rsidP="00CB64DF">
            <w:pPr>
              <w:spacing w:after="0" w:line="240" w:lineRule="auto"/>
              <w:jc w:val="center"/>
              <w:rPr>
                <w:rFonts w:ascii="Times New Roman" w:eastAsia="Times New Roman" w:hAnsi="Times New Roman" w:cs="Times New Roman"/>
                <w:b/>
                <w:bCs/>
                <w:sz w:val="20"/>
                <w:szCs w:val="20"/>
                <w:lang w:eastAsia="sk-SK"/>
              </w:rPr>
            </w:pPr>
            <w:r w:rsidRPr="007E56CC">
              <w:rPr>
                <w:rFonts w:ascii="Times New Roman" w:eastAsia="Times New Roman" w:hAnsi="Times New Roman" w:cs="Times New Roman"/>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E2649E" w14:textId="77777777" w:rsidR="001253ED" w:rsidRPr="007E56CC" w:rsidRDefault="001253ED" w:rsidP="00CB64DF">
            <w:pPr>
              <w:spacing w:after="0" w:line="240" w:lineRule="auto"/>
              <w:jc w:val="center"/>
              <w:rPr>
                <w:rFonts w:ascii="Times New Roman" w:eastAsia="Times New Roman" w:hAnsi="Times New Roman" w:cs="Times New Roman"/>
                <w:b/>
                <w:bCs/>
                <w:sz w:val="18"/>
                <w:szCs w:val="18"/>
                <w:lang w:eastAsia="sk-SK"/>
              </w:rPr>
            </w:pPr>
            <w:r w:rsidRPr="007E56CC">
              <w:rPr>
                <w:rFonts w:ascii="Times New Roman" w:eastAsia="Times New Roman" w:hAnsi="Times New Roman" w:cs="Times New Roman"/>
                <w:b/>
                <w:bCs/>
                <w:sz w:val="18"/>
                <w:szCs w:val="18"/>
                <w:lang w:eastAsia="sk-SK"/>
              </w:rPr>
              <w:t>1in</w:t>
            </w:r>
          </w:p>
          <w:p w14:paraId="743ADD08" w14:textId="77777777" w:rsidR="001253ED" w:rsidRPr="007E56CC" w:rsidRDefault="001253ED" w:rsidP="00CB64DF">
            <w:pPr>
              <w:spacing w:after="0" w:line="240" w:lineRule="auto"/>
              <w:jc w:val="center"/>
              <w:rPr>
                <w:rFonts w:ascii="Times New Roman" w:eastAsia="Times New Roman" w:hAnsi="Times New Roman" w:cs="Times New Roman"/>
                <w:b/>
                <w:bCs/>
                <w:sz w:val="18"/>
                <w:szCs w:val="18"/>
                <w:lang w:eastAsia="sk-SK"/>
              </w:rPr>
            </w:pPr>
            <w:r w:rsidRPr="007E56CC">
              <w:rPr>
                <w:rFonts w:ascii="Times New Roman" w:eastAsia="Times New Roman" w:hAnsi="Times New Roman" w:cs="Times New Roman"/>
                <w:b/>
                <w:bCs/>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3E81BB" w14:textId="77777777" w:rsidR="001253ED" w:rsidRPr="007E56CC" w:rsidRDefault="001253ED" w:rsidP="00CB64DF">
            <w:pPr>
              <w:spacing w:after="0" w:line="240" w:lineRule="auto"/>
              <w:jc w:val="center"/>
              <w:rPr>
                <w:rFonts w:ascii="Times New Roman" w:eastAsia="Times New Roman" w:hAnsi="Times New Roman" w:cs="Times New Roman"/>
                <w:b/>
                <w:bCs/>
                <w:sz w:val="18"/>
                <w:szCs w:val="18"/>
                <w:lang w:eastAsia="sk-SK"/>
              </w:rPr>
            </w:pPr>
            <w:proofErr w:type="spellStart"/>
            <w:r w:rsidRPr="007E56CC">
              <w:rPr>
                <w:rFonts w:ascii="Times New Roman" w:eastAsia="Times New Roman" w:hAnsi="Times New Roman" w:cs="Times New Roman"/>
                <w:b/>
                <w:bCs/>
                <w:sz w:val="18"/>
                <w:szCs w:val="18"/>
                <w:lang w:eastAsia="sk-SK"/>
              </w:rPr>
              <w:t>Goldplating</w:t>
            </w:r>
            <w:proofErr w:type="spellEnd"/>
            <w:r w:rsidRPr="007E56CC">
              <w:rPr>
                <w:rFonts w:ascii="Times New Roman" w:eastAsia="Times New Roman" w:hAnsi="Times New Roman" w:cs="Times New Roman"/>
                <w:b/>
                <w:bCs/>
                <w:sz w:val="18"/>
                <w:szCs w:val="18"/>
                <w:lang w:eastAsia="sk-SK"/>
              </w:rPr>
              <w:t xml:space="preserve"> celkom</w:t>
            </w:r>
          </w:p>
        </w:tc>
      </w:tr>
      <w:tr w:rsidR="001253ED" w:rsidRPr="004B756B" w14:paraId="0E94BC64"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vAlign w:val="center"/>
          </w:tcPr>
          <w:p w14:paraId="750F7065"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1.</w:t>
            </w:r>
          </w:p>
        </w:tc>
        <w:tc>
          <w:tcPr>
            <w:tcW w:w="1624" w:type="dxa"/>
            <w:shd w:val="clear" w:color="auto" w:fill="auto"/>
            <w:vAlign w:val="center"/>
          </w:tcPr>
          <w:p w14:paraId="6C57DB22"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Kontrola platnosti PZP počas technickej kontroly</w:t>
            </w:r>
          </w:p>
        </w:tc>
        <w:tc>
          <w:tcPr>
            <w:tcW w:w="992" w:type="dxa"/>
          </w:tcPr>
          <w:p w14:paraId="017E9EB7"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Novela zákona č. 106/2018 Z. z.</w:t>
            </w:r>
          </w:p>
        </w:tc>
        <w:tc>
          <w:tcPr>
            <w:tcW w:w="1134" w:type="dxa"/>
          </w:tcPr>
          <w:p w14:paraId="719B9397"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 xml:space="preserve">§ 74 ods. 3 </w:t>
            </w:r>
          </w:p>
        </w:tc>
        <w:tc>
          <w:tcPr>
            <w:tcW w:w="1779" w:type="dxa"/>
            <w:shd w:val="clear" w:color="auto" w:fill="auto"/>
          </w:tcPr>
          <w:p w14:paraId="787A0223" w14:textId="77777777" w:rsidR="001253ED" w:rsidRPr="007E56CC" w:rsidRDefault="001253ED" w:rsidP="00CB64DF">
            <w:pPr>
              <w:pStyle w:val="gmail-m-1648484718305530482msolistparagraph"/>
              <w:spacing w:before="0" w:beforeAutospacing="0" w:after="0" w:afterAutospacing="0"/>
              <w:rPr>
                <w:rFonts w:ascii="Times New Roman" w:eastAsia="Times New Roman" w:hAnsi="Times New Roman" w:cs="Times New Roman"/>
                <w:sz w:val="20"/>
                <w:szCs w:val="20"/>
              </w:rPr>
            </w:pPr>
            <w:r w:rsidRPr="007E56CC">
              <w:rPr>
                <w:rFonts w:ascii="Times New Roman" w:eastAsia="Times New Roman" w:hAnsi="Times New Roman" w:cs="Times New Roman"/>
                <w:sz w:val="20"/>
                <w:szCs w:val="20"/>
              </w:rPr>
              <w:t>1. SK</w:t>
            </w:r>
          </w:p>
        </w:tc>
        <w:tc>
          <w:tcPr>
            <w:tcW w:w="1056" w:type="dxa"/>
          </w:tcPr>
          <w:p w14:paraId="7BB0EEE0"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01.01.2026</w:t>
            </w:r>
          </w:p>
        </w:tc>
        <w:tc>
          <w:tcPr>
            <w:tcW w:w="1160" w:type="dxa"/>
            <w:shd w:val="clear" w:color="auto" w:fill="auto"/>
            <w:noWrap/>
          </w:tcPr>
          <w:p w14:paraId="4DC8F272"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 xml:space="preserve">Spoločnosť TESTEK, </w:t>
            </w:r>
            <w:proofErr w:type="spellStart"/>
            <w:r w:rsidRPr="007E56CC">
              <w:rPr>
                <w:rFonts w:ascii="Times New Roman" w:eastAsia="Times New Roman" w:hAnsi="Times New Roman" w:cs="Times New Roman"/>
                <w:sz w:val="20"/>
                <w:szCs w:val="20"/>
                <w:lang w:eastAsia="sk-SK"/>
              </w:rPr>
              <w:t>a.s</w:t>
            </w:r>
            <w:proofErr w:type="spellEnd"/>
            <w:r w:rsidRPr="007E56CC">
              <w:rPr>
                <w:rFonts w:ascii="Times New Roman" w:eastAsia="Times New Roman" w:hAnsi="Times New Roman" w:cs="Times New Roman"/>
                <w:sz w:val="20"/>
                <w:szCs w:val="20"/>
                <w:lang w:eastAsia="sk-SK"/>
              </w:rPr>
              <w:t>.</w:t>
            </w:r>
          </w:p>
        </w:tc>
        <w:tc>
          <w:tcPr>
            <w:tcW w:w="1108" w:type="dxa"/>
          </w:tcPr>
          <w:p w14:paraId="3109EEFC"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1</w:t>
            </w:r>
          </w:p>
        </w:tc>
        <w:tc>
          <w:tcPr>
            <w:tcW w:w="851" w:type="dxa"/>
            <w:shd w:val="clear" w:color="auto" w:fill="auto"/>
            <w:noWrap/>
          </w:tcPr>
          <w:p w14:paraId="6521FEC7"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9 225</w:t>
            </w:r>
          </w:p>
        </w:tc>
        <w:tc>
          <w:tcPr>
            <w:tcW w:w="843" w:type="dxa"/>
            <w:shd w:val="clear" w:color="auto" w:fill="auto"/>
            <w:noWrap/>
          </w:tcPr>
          <w:p w14:paraId="64381233"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9 225</w:t>
            </w:r>
          </w:p>
        </w:tc>
        <w:tc>
          <w:tcPr>
            <w:tcW w:w="1000" w:type="dxa"/>
            <w:shd w:val="clear" w:color="auto" w:fill="auto"/>
            <w:noWrap/>
          </w:tcPr>
          <w:p w14:paraId="561F1CAC"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In (zvyšuje náklady)</w:t>
            </w:r>
          </w:p>
        </w:tc>
        <w:tc>
          <w:tcPr>
            <w:tcW w:w="708" w:type="dxa"/>
            <w:shd w:val="clear" w:color="auto" w:fill="auto"/>
            <w:noWrap/>
          </w:tcPr>
          <w:p w14:paraId="029BCCC7"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 xml:space="preserve">9 225 </w:t>
            </w:r>
          </w:p>
        </w:tc>
        <w:tc>
          <w:tcPr>
            <w:tcW w:w="1134" w:type="dxa"/>
          </w:tcPr>
          <w:p w14:paraId="2E0B9D0D"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0</w:t>
            </w:r>
          </w:p>
        </w:tc>
      </w:tr>
      <w:tr w:rsidR="001253ED" w:rsidRPr="004B756B" w14:paraId="7D806CA5"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tcPr>
          <w:p w14:paraId="7B0C0970"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bookmarkStart w:id="4" w:name="_Hlk198639915"/>
            <w:r w:rsidRPr="007E56CC">
              <w:rPr>
                <w:rFonts w:ascii="Times New Roman" w:eastAsia="Times New Roman" w:hAnsi="Times New Roman" w:cs="Times New Roman"/>
                <w:sz w:val="20"/>
                <w:szCs w:val="20"/>
                <w:lang w:eastAsia="sk-SK"/>
              </w:rPr>
              <w:t>2.</w:t>
            </w:r>
          </w:p>
        </w:tc>
        <w:tc>
          <w:tcPr>
            <w:tcW w:w="1624" w:type="dxa"/>
            <w:shd w:val="clear" w:color="auto" w:fill="auto"/>
            <w:vAlign w:val="center"/>
          </w:tcPr>
          <w:p w14:paraId="17D307F9"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Kontrola platnosti PZP počas emisnej kontroly</w:t>
            </w:r>
          </w:p>
        </w:tc>
        <w:tc>
          <w:tcPr>
            <w:tcW w:w="992" w:type="dxa"/>
          </w:tcPr>
          <w:p w14:paraId="15E59FB8"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Novela zákona č. 106/2018 Z. z.</w:t>
            </w:r>
          </w:p>
        </w:tc>
        <w:tc>
          <w:tcPr>
            <w:tcW w:w="1134" w:type="dxa"/>
          </w:tcPr>
          <w:p w14:paraId="252D1B87"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 75 ods. 3</w:t>
            </w:r>
          </w:p>
        </w:tc>
        <w:tc>
          <w:tcPr>
            <w:tcW w:w="1779" w:type="dxa"/>
            <w:shd w:val="clear" w:color="auto" w:fill="auto"/>
          </w:tcPr>
          <w:p w14:paraId="4E85E109" w14:textId="77777777" w:rsidR="001253ED" w:rsidRPr="007E56CC" w:rsidDel="00801596" w:rsidRDefault="001253ED" w:rsidP="00CB64DF">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7E56CC">
              <w:rPr>
                <w:rFonts w:ascii="Times New Roman" w:eastAsia="Times New Roman" w:hAnsi="Times New Roman" w:cs="Times New Roman"/>
                <w:sz w:val="20"/>
                <w:szCs w:val="20"/>
              </w:rPr>
              <w:t>1. SK</w:t>
            </w:r>
          </w:p>
        </w:tc>
        <w:tc>
          <w:tcPr>
            <w:tcW w:w="1056" w:type="dxa"/>
          </w:tcPr>
          <w:p w14:paraId="0116EBB1"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01.01.2026</w:t>
            </w:r>
          </w:p>
        </w:tc>
        <w:tc>
          <w:tcPr>
            <w:tcW w:w="1160" w:type="dxa"/>
            <w:shd w:val="clear" w:color="auto" w:fill="auto"/>
            <w:noWrap/>
          </w:tcPr>
          <w:p w14:paraId="675C9B79"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 xml:space="preserve">Spoločnosť S - EKA, </w:t>
            </w:r>
            <w:proofErr w:type="spellStart"/>
            <w:r w:rsidRPr="007E56CC">
              <w:rPr>
                <w:rFonts w:ascii="Times New Roman" w:eastAsia="Times New Roman" w:hAnsi="Times New Roman" w:cs="Times New Roman"/>
                <w:sz w:val="20"/>
                <w:szCs w:val="20"/>
                <w:lang w:eastAsia="sk-SK"/>
              </w:rPr>
              <w:t>s.r.o</w:t>
            </w:r>
            <w:proofErr w:type="spellEnd"/>
          </w:p>
        </w:tc>
        <w:tc>
          <w:tcPr>
            <w:tcW w:w="1108" w:type="dxa"/>
          </w:tcPr>
          <w:p w14:paraId="66C5574F"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1</w:t>
            </w:r>
          </w:p>
        </w:tc>
        <w:tc>
          <w:tcPr>
            <w:tcW w:w="851" w:type="dxa"/>
            <w:shd w:val="clear" w:color="auto" w:fill="auto"/>
            <w:noWrap/>
          </w:tcPr>
          <w:p w14:paraId="3BB35BA6"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9 225</w:t>
            </w:r>
          </w:p>
        </w:tc>
        <w:tc>
          <w:tcPr>
            <w:tcW w:w="843" w:type="dxa"/>
            <w:shd w:val="clear" w:color="auto" w:fill="auto"/>
            <w:noWrap/>
          </w:tcPr>
          <w:p w14:paraId="6ACFC2FF"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9 225</w:t>
            </w:r>
          </w:p>
        </w:tc>
        <w:tc>
          <w:tcPr>
            <w:tcW w:w="1000" w:type="dxa"/>
            <w:shd w:val="clear" w:color="auto" w:fill="auto"/>
            <w:noWrap/>
          </w:tcPr>
          <w:p w14:paraId="3F78ACB8"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In (zvyšuje náklady)</w:t>
            </w:r>
          </w:p>
        </w:tc>
        <w:tc>
          <w:tcPr>
            <w:tcW w:w="708" w:type="dxa"/>
            <w:shd w:val="clear" w:color="auto" w:fill="auto"/>
            <w:noWrap/>
          </w:tcPr>
          <w:p w14:paraId="1386E0E5"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 xml:space="preserve">9 225 </w:t>
            </w:r>
          </w:p>
        </w:tc>
        <w:tc>
          <w:tcPr>
            <w:tcW w:w="1134" w:type="dxa"/>
          </w:tcPr>
          <w:p w14:paraId="386E60B2" w14:textId="77777777" w:rsidR="001253ED" w:rsidRPr="007E56CC" w:rsidRDefault="001253ED" w:rsidP="00CB64DF">
            <w:pPr>
              <w:spacing w:after="0" w:line="240" w:lineRule="auto"/>
              <w:rPr>
                <w:rFonts w:ascii="Times New Roman" w:eastAsia="Times New Roman" w:hAnsi="Times New Roman" w:cs="Times New Roman"/>
                <w:sz w:val="20"/>
                <w:szCs w:val="20"/>
                <w:lang w:eastAsia="sk-SK"/>
              </w:rPr>
            </w:pPr>
            <w:r w:rsidRPr="007E56CC">
              <w:rPr>
                <w:rFonts w:ascii="Times New Roman" w:eastAsia="Times New Roman" w:hAnsi="Times New Roman" w:cs="Times New Roman"/>
                <w:sz w:val="20"/>
                <w:szCs w:val="20"/>
                <w:lang w:eastAsia="sk-SK"/>
              </w:rPr>
              <w:t>0</w:t>
            </w:r>
          </w:p>
        </w:tc>
      </w:tr>
      <w:bookmarkEnd w:id="4"/>
      <w:tr w:rsidR="001253ED" w:rsidRPr="00895898" w14:paraId="73513AE4"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vAlign w:val="center"/>
          </w:tcPr>
          <w:p w14:paraId="42D4E9EE"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624" w:type="dxa"/>
            <w:shd w:val="clear" w:color="auto" w:fill="auto"/>
            <w:vAlign w:val="center"/>
          </w:tcPr>
          <w:p w14:paraId="7D1F3031"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992" w:type="dxa"/>
          </w:tcPr>
          <w:p w14:paraId="3088B4BF"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134" w:type="dxa"/>
          </w:tcPr>
          <w:p w14:paraId="078AE16D"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779" w:type="dxa"/>
            <w:shd w:val="clear" w:color="auto" w:fill="auto"/>
          </w:tcPr>
          <w:p w14:paraId="75F6C47F" w14:textId="77777777" w:rsidR="001253ED" w:rsidDel="00801596" w:rsidRDefault="001253ED" w:rsidP="00CB64D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1056" w:type="dxa"/>
          </w:tcPr>
          <w:p w14:paraId="16DD3B4B"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tcPr>
          <w:p w14:paraId="4038692A"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08" w:type="dxa"/>
          </w:tcPr>
          <w:p w14:paraId="4F273D95"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tcPr>
          <w:p w14:paraId="2F72685A" w14:textId="77777777" w:rsidR="001253ED" w:rsidRPr="008B25C8" w:rsidRDefault="001253ED" w:rsidP="00CB64DF">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31A1BC3"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tcPr>
          <w:p w14:paraId="2BA7E43A" w14:textId="77777777" w:rsidR="001253ED" w:rsidRPr="00895898" w:rsidRDefault="001253ED" w:rsidP="00CB64DF">
            <w:pPr>
              <w:spacing w:after="0" w:line="240" w:lineRule="auto"/>
              <w:jc w:val="center"/>
              <w:rPr>
                <w:rFonts w:ascii="Times New Roman" w:eastAsia="Times New Roman" w:hAnsi="Times New Roman" w:cs="Times New Roman"/>
                <w:sz w:val="20"/>
                <w:szCs w:val="20"/>
                <w:lang w:eastAsia="sk-SK"/>
              </w:rPr>
            </w:pPr>
          </w:p>
        </w:tc>
        <w:tc>
          <w:tcPr>
            <w:tcW w:w="708" w:type="dxa"/>
            <w:shd w:val="clear" w:color="auto" w:fill="auto"/>
            <w:noWrap/>
            <w:vAlign w:val="center"/>
          </w:tcPr>
          <w:p w14:paraId="62EB5D7C"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A6E44C5"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r>
      <w:tr w:rsidR="001253ED" w:rsidRPr="00895898" w14:paraId="707EBBCC"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vAlign w:val="center"/>
          </w:tcPr>
          <w:p w14:paraId="0E4D2A74"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624" w:type="dxa"/>
            <w:shd w:val="clear" w:color="auto" w:fill="auto"/>
            <w:vAlign w:val="center"/>
          </w:tcPr>
          <w:p w14:paraId="41624DBA"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992" w:type="dxa"/>
          </w:tcPr>
          <w:p w14:paraId="734CAB2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134" w:type="dxa"/>
          </w:tcPr>
          <w:p w14:paraId="5F4E645C"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779" w:type="dxa"/>
            <w:shd w:val="clear" w:color="auto" w:fill="auto"/>
            <w:vAlign w:val="center"/>
          </w:tcPr>
          <w:p w14:paraId="5D6D06FF" w14:textId="77777777" w:rsidR="001253ED" w:rsidDel="00801596" w:rsidRDefault="001253ED" w:rsidP="00CB64D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1056" w:type="dxa"/>
            <w:vAlign w:val="center"/>
          </w:tcPr>
          <w:p w14:paraId="3AB23BDB"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62AF0484"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08" w:type="dxa"/>
          </w:tcPr>
          <w:p w14:paraId="6F4D327D"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7F96CCE2"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73EF475"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5351E2C"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1D34685"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2145093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r>
      <w:tr w:rsidR="001253ED" w:rsidRPr="00895898" w14:paraId="51A301A4"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vAlign w:val="center"/>
          </w:tcPr>
          <w:p w14:paraId="48F782E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624" w:type="dxa"/>
            <w:shd w:val="clear" w:color="auto" w:fill="auto"/>
            <w:vAlign w:val="center"/>
          </w:tcPr>
          <w:p w14:paraId="5A650904"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992" w:type="dxa"/>
          </w:tcPr>
          <w:p w14:paraId="7117D46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134" w:type="dxa"/>
          </w:tcPr>
          <w:p w14:paraId="3A3BD66C"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779" w:type="dxa"/>
            <w:shd w:val="clear" w:color="auto" w:fill="auto"/>
            <w:vAlign w:val="center"/>
          </w:tcPr>
          <w:p w14:paraId="249DBBD6" w14:textId="77777777" w:rsidR="001253ED" w:rsidDel="00801596" w:rsidRDefault="001253ED" w:rsidP="00CB64D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1056" w:type="dxa"/>
            <w:vAlign w:val="center"/>
          </w:tcPr>
          <w:p w14:paraId="523BC8F9"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5A99D631"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08" w:type="dxa"/>
          </w:tcPr>
          <w:p w14:paraId="5ABAF88E"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51DE48DC"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79E01A1"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63B151EE"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24A10C80"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16959B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r>
      <w:tr w:rsidR="001253ED" w:rsidRPr="00895898" w14:paraId="475062E6"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vAlign w:val="center"/>
          </w:tcPr>
          <w:p w14:paraId="7582D3B5"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624" w:type="dxa"/>
            <w:shd w:val="clear" w:color="auto" w:fill="auto"/>
            <w:vAlign w:val="center"/>
          </w:tcPr>
          <w:p w14:paraId="3700AC82"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992" w:type="dxa"/>
          </w:tcPr>
          <w:p w14:paraId="2FE6C47B"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134" w:type="dxa"/>
          </w:tcPr>
          <w:p w14:paraId="430C609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779" w:type="dxa"/>
            <w:shd w:val="clear" w:color="auto" w:fill="auto"/>
            <w:vAlign w:val="center"/>
          </w:tcPr>
          <w:p w14:paraId="4CE1C297" w14:textId="77777777" w:rsidR="001253ED" w:rsidDel="00801596" w:rsidRDefault="001253ED" w:rsidP="00CB64D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1056" w:type="dxa"/>
            <w:vAlign w:val="center"/>
          </w:tcPr>
          <w:p w14:paraId="0BF2F6DF"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2F57E97"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08" w:type="dxa"/>
          </w:tcPr>
          <w:p w14:paraId="1F061577"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477228F6"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019A2EBA"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12FF4261"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65A24E8A"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EABFE88"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r>
      <w:tr w:rsidR="001253ED" w:rsidRPr="00895898" w14:paraId="3B9DB355" w14:textId="77777777" w:rsidTr="00CB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62" w:type="dxa"/>
            <w:vAlign w:val="center"/>
          </w:tcPr>
          <w:p w14:paraId="71EEF3EF"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624" w:type="dxa"/>
            <w:shd w:val="clear" w:color="auto" w:fill="auto"/>
            <w:vAlign w:val="center"/>
          </w:tcPr>
          <w:p w14:paraId="7711049E"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992" w:type="dxa"/>
          </w:tcPr>
          <w:p w14:paraId="62EB17B5"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134" w:type="dxa"/>
          </w:tcPr>
          <w:p w14:paraId="6FF973C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1779" w:type="dxa"/>
            <w:shd w:val="clear" w:color="auto" w:fill="auto"/>
            <w:vAlign w:val="center"/>
          </w:tcPr>
          <w:p w14:paraId="4FDAE717" w14:textId="77777777" w:rsidR="001253ED" w:rsidDel="00801596" w:rsidRDefault="001253ED" w:rsidP="00CB64D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1056" w:type="dxa"/>
            <w:vAlign w:val="center"/>
          </w:tcPr>
          <w:p w14:paraId="1BE042E3"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572B6AA"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08" w:type="dxa"/>
          </w:tcPr>
          <w:p w14:paraId="1CD65414"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65643F35"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1D9BA15"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8C48BB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1730243A" w14:textId="77777777" w:rsidR="001253ED" w:rsidRPr="00895898" w:rsidRDefault="001253ED" w:rsidP="00CB64D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2CEA8283" w14:textId="77777777" w:rsidR="001253ED" w:rsidRPr="00895898" w:rsidRDefault="001253ED" w:rsidP="00CB64DF">
            <w:pPr>
              <w:spacing w:after="0" w:line="240" w:lineRule="auto"/>
              <w:rPr>
                <w:rFonts w:ascii="Times New Roman" w:eastAsia="Times New Roman" w:hAnsi="Times New Roman" w:cs="Times New Roman"/>
                <w:sz w:val="20"/>
                <w:szCs w:val="20"/>
                <w:lang w:eastAsia="sk-SK"/>
              </w:rPr>
            </w:pPr>
          </w:p>
        </w:tc>
      </w:tr>
    </w:tbl>
    <w:p w14:paraId="06F8A14E" w14:textId="77777777" w:rsidR="001253ED" w:rsidRPr="007E56CC" w:rsidRDefault="001253ED" w:rsidP="001253ED">
      <w:pPr>
        <w:jc w:val="both"/>
        <w:rPr>
          <w:rFonts w:ascii="Times New Roman" w:eastAsia="Calibri" w:hAnsi="Times New Roman" w:cs="Times New Roman"/>
          <w:bCs/>
          <w:sz w:val="24"/>
          <w:szCs w:val="24"/>
        </w:rPr>
        <w:sectPr w:rsidR="001253ED" w:rsidRPr="007E56CC" w:rsidSect="001253ED">
          <w:pgSz w:w="16838" w:h="11906" w:orient="landscape"/>
          <w:pgMar w:top="1417" w:right="1417" w:bottom="1417" w:left="1417" w:header="708" w:footer="708" w:gutter="0"/>
          <w:cols w:space="708"/>
          <w:docGrid w:linePitch="360"/>
        </w:sectPr>
      </w:pPr>
      <w:r w:rsidRPr="007E56CC">
        <w:rPr>
          <w:rFonts w:ascii="Times New Roman" w:eastAsia="Calibri" w:hAnsi="Times New Roman" w:cs="Times New Roman"/>
          <w:bCs/>
          <w:sz w:val="24"/>
          <w:szCs w:val="24"/>
        </w:rPr>
        <w:t xml:space="preserve">Vzhľadom na to, že ide o jednorazovú výšku nákladu na úpravu informačných systémov v sume 36.900 eur s DPH pre oba podnikateľské subjekty, t. j. pre  Spoločnosť TESTEK, </w:t>
      </w:r>
      <w:proofErr w:type="spellStart"/>
      <w:r w:rsidRPr="007E56CC">
        <w:rPr>
          <w:rFonts w:ascii="Times New Roman" w:eastAsia="Calibri" w:hAnsi="Times New Roman" w:cs="Times New Roman"/>
          <w:bCs/>
          <w:sz w:val="24"/>
          <w:szCs w:val="24"/>
        </w:rPr>
        <w:t>a.s</w:t>
      </w:r>
      <w:proofErr w:type="spellEnd"/>
      <w:r w:rsidRPr="007E56CC">
        <w:rPr>
          <w:rFonts w:ascii="Times New Roman" w:eastAsia="Calibri" w:hAnsi="Times New Roman" w:cs="Times New Roman"/>
          <w:bCs/>
          <w:sz w:val="24"/>
          <w:szCs w:val="24"/>
        </w:rPr>
        <w:t xml:space="preserve">. ako aj pre Spoločnosť S - EKA, </w:t>
      </w:r>
      <w:proofErr w:type="spellStart"/>
      <w:r w:rsidRPr="007E56CC">
        <w:rPr>
          <w:rFonts w:ascii="Times New Roman" w:eastAsia="Calibri" w:hAnsi="Times New Roman" w:cs="Times New Roman"/>
          <w:bCs/>
          <w:sz w:val="24"/>
          <w:szCs w:val="24"/>
        </w:rPr>
        <w:t>s.r.o</w:t>
      </w:r>
      <w:proofErr w:type="spellEnd"/>
      <w:r w:rsidRPr="007E56CC">
        <w:rPr>
          <w:rFonts w:ascii="Times New Roman" w:eastAsia="Calibri" w:hAnsi="Times New Roman" w:cs="Times New Roman"/>
          <w:bCs/>
          <w:sz w:val="24"/>
          <w:szCs w:val="24"/>
        </w:rPr>
        <w:t xml:space="preserve">, bola v kalkulačke nákladov zvolená jednorazová frekvencia plnenia povinnosti. </w:t>
      </w:r>
    </w:p>
    <w:p w14:paraId="0B50F113" w14:textId="77777777" w:rsidR="001253ED" w:rsidRPr="001F1B43" w:rsidRDefault="001253ED" w:rsidP="001253ED">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3B3D212C" w14:textId="77777777" w:rsidR="001253ED" w:rsidRDefault="001253ED" w:rsidP="001253ED">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Pr>
          <w:rFonts w:ascii="Times New Roman" w:eastAsia="Calibri" w:hAnsi="Times New Roman" w:cs="Times New Roman"/>
          <w:bCs/>
          <w:i/>
          <w:iCs/>
          <w:color w:val="000000"/>
          <w:sz w:val="24"/>
          <w:szCs w:val="24"/>
        </w:rPr>
        <w:t xml:space="preserve">Nepriame finančné náklady,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32E6276" w14:textId="77777777" w:rsidR="001253ED" w:rsidRPr="007E56CC" w:rsidRDefault="001253ED" w:rsidP="001253ED">
      <w:pPr>
        <w:jc w:val="both"/>
        <w:rPr>
          <w:rFonts w:ascii="Times New Roman" w:eastAsia="Calibri" w:hAnsi="Times New Roman" w:cs="Times New Roman"/>
          <w:b/>
          <w:sz w:val="24"/>
          <w:szCs w:val="24"/>
          <w:u w:val="single"/>
        </w:rPr>
      </w:pPr>
      <w:r w:rsidRPr="007E56CC">
        <w:rPr>
          <w:rFonts w:ascii="Times New Roman" w:eastAsia="Calibri" w:hAnsi="Times New Roman" w:cs="Times New Roman"/>
          <w:b/>
          <w:sz w:val="24"/>
          <w:szCs w:val="24"/>
          <w:u w:val="single"/>
        </w:rPr>
        <w:t>Zmeny týkajúce sa TK/EK – novela zákona č. 106/2018 Z. z.:</w:t>
      </w:r>
    </w:p>
    <w:p w14:paraId="15841BAA"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Návrh zákona, ktorým sa menia a dopĺňajú niektoré zákony v súvislosti s nepoistenými vozidlami predpokladá negatívny vplyv na podnikateľské prostredie, ktorý spočíva v potrebe prepojenia informačných systémov a zafinancovania zmien v systémoch CISTK a CISEK, ktoré sú prevádzkované podnikateľskými subjektmi TESTEK, a. s. a S-EKA, s. r. o.. Odhad uvedeného negatívneho vplyvu na podnikateľské prostredie bol poskytnutý priamo uvedenými podnikateľskými subjektmi. </w:t>
      </w:r>
    </w:p>
    <w:p w14:paraId="08261796"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Zavedenie novej povinnosti pre podnikateľské subjekty spočíva v doplnení kontroly platnosti </w:t>
      </w:r>
      <w:r>
        <w:rPr>
          <w:rFonts w:ascii="Times New Roman" w:eastAsia="Calibri" w:hAnsi="Times New Roman" w:cs="Times New Roman"/>
          <w:bCs/>
          <w:sz w:val="24"/>
          <w:szCs w:val="24"/>
        </w:rPr>
        <w:t>povinného zmluvného poistenia (</w:t>
      </w:r>
      <w:r w:rsidRPr="007E56CC">
        <w:rPr>
          <w:rFonts w:ascii="Times New Roman" w:eastAsia="Calibri" w:hAnsi="Times New Roman" w:cs="Times New Roman"/>
          <w:bCs/>
          <w:sz w:val="24"/>
          <w:szCs w:val="24"/>
        </w:rPr>
        <w:t>PZP</w:t>
      </w:r>
      <w:r>
        <w:rPr>
          <w:rFonts w:ascii="Times New Roman" w:eastAsia="Calibri" w:hAnsi="Times New Roman" w:cs="Times New Roman"/>
          <w:bCs/>
          <w:sz w:val="24"/>
          <w:szCs w:val="24"/>
        </w:rPr>
        <w:t>)</w:t>
      </w:r>
      <w:r w:rsidRPr="007E56CC">
        <w:rPr>
          <w:rFonts w:ascii="Times New Roman" w:eastAsia="Calibri" w:hAnsi="Times New Roman" w:cs="Times New Roman"/>
          <w:bCs/>
          <w:sz w:val="24"/>
          <w:szCs w:val="24"/>
        </w:rPr>
        <w:t xml:space="preserve"> počas kontroly TK. Na základe tejto zmeny podnikateľský subjekt CISTK preverí v</w:t>
      </w:r>
      <w:r>
        <w:rPr>
          <w:rFonts w:ascii="Times New Roman" w:eastAsia="Calibri" w:hAnsi="Times New Roman" w:cs="Times New Roman"/>
          <w:bCs/>
          <w:sz w:val="24"/>
          <w:szCs w:val="24"/>
        </w:rPr>
        <w:t> </w:t>
      </w:r>
      <w:r w:rsidRPr="007E56CC">
        <w:rPr>
          <w:rFonts w:ascii="Times New Roman" w:eastAsia="Calibri" w:hAnsi="Times New Roman" w:cs="Times New Roman"/>
          <w:bCs/>
          <w:sz w:val="24"/>
          <w:szCs w:val="24"/>
        </w:rPr>
        <w:t>S</w:t>
      </w:r>
      <w:r>
        <w:rPr>
          <w:rFonts w:ascii="Times New Roman" w:eastAsia="Calibri" w:hAnsi="Times New Roman" w:cs="Times New Roman"/>
          <w:bCs/>
          <w:sz w:val="24"/>
          <w:szCs w:val="24"/>
        </w:rPr>
        <w:t>lovenskej kancelárii poisťovateľov (SKP)</w:t>
      </w:r>
      <w:r w:rsidRPr="007E56CC">
        <w:rPr>
          <w:rFonts w:ascii="Times New Roman" w:eastAsia="Calibri" w:hAnsi="Times New Roman" w:cs="Times New Roman"/>
          <w:bCs/>
          <w:sz w:val="24"/>
          <w:szCs w:val="24"/>
        </w:rPr>
        <w:t xml:space="preserve"> v registri PZP, či dané vozidlo, ktoré sa nachádza na technickej kontrole súčasne disponuje platným PZP. CISTK prevádzkuje technická služba technickej kontroly spoločnosť TESTEK, a. s., ktorá musí zafinancovať zmenu CISTK, ktorá bude vo výške 30 000 eur bez DPH. </w:t>
      </w:r>
    </w:p>
    <w:p w14:paraId="38638C44"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Zavedenie novej povinnosti pre podnikateľské subjekty spočíva v doplnení kontroly platnosti PZP počas kontroly EK. Na základe tejto zmeny podnikateľský subjekt CIS EK preverí v SKP v registri PZP, či dané vozidlo, ktoré sa nachádza na emisnej kontrole súčasne disponuje platným PZP. CISEK prevádzkuje technická služba technickej kontroly spoločnosť S – EKA spol. s </w:t>
      </w:r>
      <w:proofErr w:type="spellStart"/>
      <w:r w:rsidRPr="007E56CC">
        <w:rPr>
          <w:rFonts w:ascii="Times New Roman" w:eastAsia="Calibri" w:hAnsi="Times New Roman" w:cs="Times New Roman"/>
          <w:bCs/>
          <w:sz w:val="24"/>
          <w:szCs w:val="24"/>
        </w:rPr>
        <w:t>r.o</w:t>
      </w:r>
      <w:proofErr w:type="spellEnd"/>
      <w:r w:rsidRPr="007E56CC">
        <w:rPr>
          <w:rFonts w:ascii="Times New Roman" w:eastAsia="Calibri" w:hAnsi="Times New Roman" w:cs="Times New Roman"/>
          <w:bCs/>
          <w:sz w:val="24"/>
          <w:szCs w:val="24"/>
        </w:rPr>
        <w:t>., ktorá musí zafinancovať zmenu CISEK, ktorá bude vo výške 30 000 eur bez DPH.</w:t>
      </w:r>
    </w:p>
    <w:p w14:paraId="5E08DE13"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Informačný systém TK (ktorý priamo prevádzkuje technická služba technickej kontroly spoločnosť TESTEK, </w:t>
      </w:r>
      <w:proofErr w:type="spellStart"/>
      <w:r w:rsidRPr="007E56CC">
        <w:rPr>
          <w:rFonts w:ascii="Times New Roman" w:eastAsia="Calibri" w:hAnsi="Times New Roman" w:cs="Times New Roman"/>
          <w:bCs/>
          <w:sz w:val="24"/>
          <w:szCs w:val="24"/>
        </w:rPr>
        <w:t>a.s</w:t>
      </w:r>
      <w:proofErr w:type="spellEnd"/>
      <w:r w:rsidRPr="007E56CC">
        <w:rPr>
          <w:rFonts w:ascii="Times New Roman" w:eastAsia="Calibri" w:hAnsi="Times New Roman" w:cs="Times New Roman"/>
          <w:bCs/>
          <w:sz w:val="24"/>
          <w:szCs w:val="24"/>
        </w:rPr>
        <w:t xml:space="preserve">.) a informačný systém EK (ktorý priamo prevádzkuje technická služba emisnej kontroly spoločnosť S-EKA spol. s </w:t>
      </w:r>
      <w:proofErr w:type="spellStart"/>
      <w:r w:rsidRPr="007E56CC">
        <w:rPr>
          <w:rFonts w:ascii="Times New Roman" w:eastAsia="Calibri" w:hAnsi="Times New Roman" w:cs="Times New Roman"/>
          <w:bCs/>
          <w:sz w:val="24"/>
          <w:szCs w:val="24"/>
        </w:rPr>
        <w:t>r.o</w:t>
      </w:r>
      <w:proofErr w:type="spellEnd"/>
      <w:r w:rsidRPr="007E56CC">
        <w:rPr>
          <w:rFonts w:ascii="Times New Roman" w:eastAsia="Calibri" w:hAnsi="Times New Roman" w:cs="Times New Roman"/>
          <w:bCs/>
          <w:sz w:val="24"/>
          <w:szCs w:val="24"/>
        </w:rPr>
        <w:t xml:space="preserve">.) bude priamo napojený na register SKP. Technik v rámci technickej a  emisnej kontroly nebude nič overovať manuálne. Informačný systém automaticky vyhodnotí, že vozidlo nachádzajúce sa na technickej alebo emisnej kontrole nedisponuje platným PZP, bez akéhokoľvek zásahu technika TK/EK. Ak vozidlo v čase výkonu technickej alebo emisnej kontroly nebude mať v registri SKP platné poistenie, TK/EK sa automaticky (bez zásahu technika) vyhodnotí ako vozidlo nespôsobilé na prevádzku v cestnej premávke. </w:t>
      </w:r>
    </w:p>
    <w:p w14:paraId="153C62C9"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TESTEK a S-EKA nebudú tiež robiť žiadne kroky, ich úloha spočíva v prepojení informačných systémov. Na tento účel nebude potrebný žiadny administratívny úkon.</w:t>
      </w:r>
    </w:p>
    <w:p w14:paraId="48A6715E" w14:textId="77777777" w:rsidR="001253ED" w:rsidRPr="004B756B" w:rsidRDefault="001253ED" w:rsidP="001253ED">
      <w:pPr>
        <w:jc w:val="both"/>
        <w:rPr>
          <w:rFonts w:ascii="Times New Roman" w:eastAsia="Calibri" w:hAnsi="Times New Roman" w:cs="Times New Roman"/>
          <w:b/>
          <w:color w:val="FF0000"/>
          <w:sz w:val="24"/>
          <w:szCs w:val="24"/>
        </w:rPr>
      </w:pPr>
    </w:p>
    <w:p w14:paraId="3457ED67" w14:textId="77777777" w:rsidR="001253ED" w:rsidRPr="001F1B43" w:rsidRDefault="001253ED" w:rsidP="001253ED">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3.1.4 Odôvodnenie</w:t>
      </w:r>
      <w:r w:rsidRPr="00804BC8">
        <w:rPr>
          <w:rFonts w:ascii="Times New Roman" w:eastAsia="Calibri" w:hAnsi="Times New Roman" w:cs="Times New Roman"/>
          <w:b/>
          <w:bCs/>
          <w:i/>
          <w:sz w:val="24"/>
          <w:szCs w:val="24"/>
          <w:u w:val="single"/>
        </w:rPr>
        <w:t xml:space="preserve"> </w:t>
      </w:r>
      <w:proofErr w:type="spellStart"/>
      <w:r w:rsidRPr="00804BC8">
        <w:rPr>
          <w:rFonts w:ascii="Times New Roman" w:eastAsia="Calibri" w:hAnsi="Times New Roman" w:cs="Times New Roman"/>
          <w:b/>
          <w:bCs/>
          <w:i/>
          <w:sz w:val="24"/>
          <w:szCs w:val="24"/>
          <w:u w:val="single"/>
        </w:rPr>
        <w:t>goldplating</w:t>
      </w:r>
      <w:r>
        <w:rPr>
          <w:rFonts w:ascii="Times New Roman" w:eastAsia="Calibri" w:hAnsi="Times New Roman" w:cs="Times New Roman"/>
          <w:b/>
          <w:bCs/>
          <w:i/>
          <w:sz w:val="24"/>
          <w:szCs w:val="24"/>
          <w:u w:val="single"/>
        </w:rPr>
        <w:t>u</w:t>
      </w:r>
      <w:proofErr w:type="spellEnd"/>
      <w:r>
        <w:rPr>
          <w:rFonts w:ascii="Times New Roman" w:eastAsia="Calibri" w:hAnsi="Times New Roman" w:cs="Times New Roman"/>
          <w:b/>
          <w:bCs/>
          <w:i/>
          <w:sz w:val="24"/>
          <w:szCs w:val="24"/>
          <w:u w:val="single"/>
        </w:rPr>
        <w:t xml:space="preserve">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u w:val="single"/>
        </w:rPr>
        <w:footnoteReference w:id="2"/>
      </w:r>
      <w:r w:rsidRPr="001F1B43">
        <w:rPr>
          <w:rFonts w:ascii="Times New Roman" w:eastAsia="Calibri" w:hAnsi="Times New Roman" w:cs="Times New Roman"/>
          <w:b/>
          <w:bCs/>
          <w:i/>
          <w:sz w:val="24"/>
          <w:szCs w:val="24"/>
          <w:u w:val="single"/>
        </w:rPr>
        <w:t xml:space="preserve"> </w:t>
      </w:r>
    </w:p>
    <w:p w14:paraId="2C3B627C" w14:textId="77777777" w:rsidR="001253ED" w:rsidRPr="000C5419" w:rsidRDefault="001253ED" w:rsidP="001253ED">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7D3DEF42" w14:textId="77777777" w:rsidR="001253ED" w:rsidRPr="000C5419" w:rsidRDefault="001253ED" w:rsidP="001253ED">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 o</w:t>
      </w:r>
      <w:r w:rsidRPr="004239D1">
        <w:rPr>
          <w:rFonts w:ascii="Times New Roman" w:eastAsia="Calibri" w:hAnsi="Times New Roman" w:cs="Times New Roman"/>
          <w:bCs/>
          <w:i/>
          <w:iCs/>
          <w:color w:val="000000"/>
          <w:sz w:val="24"/>
          <w:szCs w:val="24"/>
        </w:rPr>
        <w:t xml:space="preserve">dôvodnenie </w:t>
      </w:r>
      <w:proofErr w:type="spellStart"/>
      <w:r w:rsidRPr="004239D1">
        <w:rPr>
          <w:rFonts w:ascii="Times New Roman" w:eastAsia="Calibri" w:hAnsi="Times New Roman" w:cs="Times New Roman"/>
          <w:bCs/>
          <w:i/>
          <w:iCs/>
          <w:color w:val="000000"/>
          <w:sz w:val="24"/>
          <w:szCs w:val="24"/>
        </w:rPr>
        <w:t>goldplatingu</w:t>
      </w:r>
      <w:proofErr w:type="spellEnd"/>
      <w:r w:rsidRPr="004239D1">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 xml:space="preserve">z hľadiska </w:t>
      </w:r>
      <w:r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 nákladov. </w:t>
      </w:r>
      <w:r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4C10AA5E" w14:textId="77777777" w:rsidR="001253ED" w:rsidRPr="000C5419" w:rsidRDefault="001253ED" w:rsidP="001253ED">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uveďte </w:t>
      </w:r>
      <w:r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jednotnej metodiky</w:t>
      </w:r>
      <w:r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ascii="Times New Roman" w:eastAsia="Calibri" w:hAnsi="Times New Roman" w:cs="Times New Roman"/>
          <w:bCs/>
          <w:i/>
          <w:iCs/>
          <w:color w:val="000000"/>
          <w:sz w:val="24"/>
          <w:szCs w:val="24"/>
        </w:rPr>
        <w:t xml:space="preserve"> požiadavky. </w:t>
      </w:r>
    </w:p>
    <w:p w14:paraId="3664A780" w14:textId="77777777" w:rsidR="001253ED" w:rsidRPr="00F244DC" w:rsidRDefault="001253ED" w:rsidP="001253ED">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E7A9AB0" w14:textId="77777777" w:rsidR="001253ED" w:rsidRDefault="001253ED" w:rsidP="001253ED">
      <w:pPr>
        <w:jc w:val="both"/>
        <w:rPr>
          <w:rFonts w:ascii="Times New Roman" w:eastAsia="Calibri" w:hAnsi="Times New Roman" w:cs="Times New Roman"/>
          <w:b/>
          <w:sz w:val="24"/>
          <w:szCs w:val="24"/>
        </w:rPr>
      </w:pPr>
    </w:p>
    <w:p w14:paraId="508D2CD3" w14:textId="77777777" w:rsidR="001253ED" w:rsidRPr="001F1B43" w:rsidRDefault="001253ED" w:rsidP="001253ED">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2FD8127"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6250A196"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4A53F153"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15DE455"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5A0D48ED" w14:textId="77777777" w:rsidR="001253ED" w:rsidRDefault="001253ED" w:rsidP="001253ED">
      <w:pPr>
        <w:spacing w:after="0"/>
        <w:jc w:val="both"/>
        <w:rPr>
          <w:rFonts w:ascii="Times New Roman" w:eastAsia="Calibri" w:hAnsi="Times New Roman" w:cs="Times New Roman"/>
          <w:i/>
          <w:sz w:val="24"/>
          <w:szCs w:val="24"/>
        </w:rPr>
      </w:pPr>
    </w:p>
    <w:p w14:paraId="4AB380D7" w14:textId="77777777" w:rsidR="001253ED" w:rsidRPr="004B756B" w:rsidRDefault="001253ED" w:rsidP="001253ED">
      <w:pPr>
        <w:spacing w:after="0"/>
        <w:jc w:val="both"/>
        <w:rPr>
          <w:rFonts w:ascii="Times New Roman" w:eastAsia="Calibri" w:hAnsi="Times New Roman" w:cs="Times New Roman"/>
          <w:iCs/>
          <w:color w:val="FF0000"/>
          <w:sz w:val="24"/>
          <w:szCs w:val="24"/>
        </w:rPr>
      </w:pPr>
      <w:r w:rsidRPr="007E56CC">
        <w:rPr>
          <w:rFonts w:ascii="Times New Roman" w:eastAsia="Calibri" w:hAnsi="Times New Roman" w:cs="Times New Roman"/>
          <w:iCs/>
          <w:sz w:val="24"/>
          <w:szCs w:val="24"/>
        </w:rPr>
        <w:t xml:space="preserve">Konzultácie k vplyvom na podnikateľské prostredie prebiehali v spolupráci s Ministerstvom dopravy SR v súvislosti so zmenami v oblasti STK/EK. Tieto konzultácie prebiehali mailovou a telefonickou komunikáciou v priebehu mesiaca apríl 2025. Zároveň prebiehali telefonické </w:t>
      </w:r>
      <w:r w:rsidRPr="007E56CC">
        <w:rPr>
          <w:rFonts w:ascii="Times New Roman" w:eastAsia="Calibri" w:hAnsi="Times New Roman" w:cs="Times New Roman"/>
          <w:iCs/>
          <w:sz w:val="24"/>
          <w:szCs w:val="24"/>
        </w:rPr>
        <w:lastRenderedPageBreak/>
        <w:t>a mailové konzultácie so Slovenskou kanceláriou poisťovateľov, ktoré zavŕšili pracovným stretnutím dňa 6.5.2025. Uvedené konzultácie nadväzovali na pracovné stretnutia vytvorenej pracovnej skupiny zloženej zo zástupcov príslušných ústredných orgánov štátnej správy ako aj organizácií relevantných pre oblasť PZP. Pracovná skupina vznikla na jeseň 2024 a jej členmi sú zástupcovia príslušných útvarov Ministerstva vnútra SR, Ministerstva dopravy SR, Ministerstva financií SR, Národnej banky Slovenska, Slovenskej kancelárie poisťovateľov a vybraných okresných úradov. Cieľom pracovnej skupiny bolo zefektívnenie systému PZP jeho komplexným prehodnotením a nastavením vhodného mechanizmu na ukladanie pokút, čo bude viesť k zníženiu počtu nepoistených vozidiel v cestnej premávke.</w:t>
      </w:r>
    </w:p>
    <w:p w14:paraId="6362A2A7" w14:textId="77777777" w:rsidR="001253ED" w:rsidRDefault="001253ED" w:rsidP="001253ED">
      <w:pPr>
        <w:spacing w:after="0"/>
        <w:jc w:val="both"/>
        <w:rPr>
          <w:rFonts w:ascii="Times New Roman" w:eastAsia="Calibri" w:hAnsi="Times New Roman" w:cs="Times New Roman"/>
          <w:i/>
          <w:sz w:val="24"/>
          <w:szCs w:val="24"/>
        </w:rPr>
      </w:pPr>
    </w:p>
    <w:p w14:paraId="5A06C5BF" w14:textId="77777777" w:rsidR="001253ED" w:rsidRPr="00D8247C" w:rsidRDefault="001253ED" w:rsidP="001253ED">
      <w:pPr>
        <w:spacing w:after="0"/>
        <w:jc w:val="both"/>
        <w:rPr>
          <w:rFonts w:ascii="Times New Roman" w:eastAsia="Calibri" w:hAnsi="Times New Roman" w:cs="Times New Roman"/>
          <w:i/>
          <w:sz w:val="24"/>
          <w:szCs w:val="24"/>
        </w:rPr>
      </w:pPr>
    </w:p>
    <w:p w14:paraId="50DD0B80" w14:textId="77777777" w:rsidR="001253ED" w:rsidRPr="001F1B43" w:rsidRDefault="001253ED" w:rsidP="001253ED">
      <w:pPr>
        <w:jc w:val="both"/>
        <w:rPr>
          <w:rFonts w:ascii="Times New Roman" w:eastAsia="Calibri" w:hAnsi="Times New Roman" w:cs="Times New Roman"/>
          <w:b/>
          <w:sz w:val="24"/>
          <w:szCs w:val="24"/>
        </w:rPr>
      </w:pPr>
      <w:bookmarkStart w:id="5" w:name="_Hlk47698091"/>
      <w:r w:rsidRPr="001F1B43">
        <w:rPr>
          <w:rFonts w:ascii="Times New Roman" w:eastAsia="Calibri" w:hAnsi="Times New Roman" w:cs="Times New Roman"/>
          <w:b/>
          <w:sz w:val="24"/>
          <w:szCs w:val="24"/>
        </w:rPr>
        <w:t>3.3 Vplyvy na konkurencieschopnosť a produktivitu</w:t>
      </w:r>
    </w:p>
    <w:bookmarkEnd w:id="5"/>
    <w:p w14:paraId="4B0F028B"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19E16E8F"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785B122D"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58D54B52" w14:textId="77777777" w:rsidR="001253ED"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09B7761D" w14:textId="77777777" w:rsidR="001253ED" w:rsidRDefault="001253ED" w:rsidP="001253ED">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5E3AEA89" w14:textId="77777777" w:rsidR="001253ED" w:rsidRPr="00D8247C" w:rsidRDefault="001253ED" w:rsidP="001253ED">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Pr>
          <w:rFonts w:ascii="Times New Roman" w:eastAsia="Calibri" w:hAnsi="Times New Roman" w:cs="Times New Roman"/>
          <w:i/>
          <w:sz w:val="24"/>
          <w:szCs w:val="24"/>
        </w:rPr>
        <w:t>, prispieva k zníženiu konkurencieschopnosti a produktivity? Akým spôsobom?</w:t>
      </w:r>
    </w:p>
    <w:p w14:paraId="154465DC" w14:textId="77777777" w:rsidR="001253ED" w:rsidRDefault="001253ED" w:rsidP="001253ED">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046576" w14:textId="77777777" w:rsidR="001253ED" w:rsidRPr="00D8247C" w:rsidRDefault="001253ED" w:rsidP="001253ED">
      <w:pPr>
        <w:spacing w:after="0"/>
        <w:jc w:val="both"/>
        <w:rPr>
          <w:rFonts w:ascii="Times New Roman" w:eastAsia="Calibri" w:hAnsi="Times New Roman" w:cs="Times New Roman"/>
          <w:i/>
          <w:sz w:val="24"/>
          <w:szCs w:val="24"/>
        </w:rPr>
      </w:pPr>
    </w:p>
    <w:p w14:paraId="4FB55714" w14:textId="77777777" w:rsidR="001253ED" w:rsidRPr="007E56CC" w:rsidRDefault="001253ED" w:rsidP="001253ED">
      <w:pPr>
        <w:spacing w:after="0"/>
        <w:jc w:val="both"/>
        <w:rPr>
          <w:rFonts w:ascii="Times New Roman" w:eastAsia="Calibri" w:hAnsi="Times New Roman" w:cs="Times New Roman"/>
          <w:sz w:val="24"/>
          <w:szCs w:val="24"/>
        </w:rPr>
      </w:pPr>
      <w:r w:rsidRPr="007E56CC">
        <w:rPr>
          <w:rFonts w:ascii="Times New Roman" w:eastAsia="Calibri" w:hAnsi="Times New Roman" w:cs="Times New Roman"/>
          <w:sz w:val="24"/>
          <w:szCs w:val="24"/>
        </w:rPr>
        <w:t xml:space="preserve">Ministerstvo dopravy Slovenskej republiky, ako sprostredkovateľ uvedených podnikateľských subjektov, sa k uvedeným otázkam nevie vyjadriť. Vo všeobecnosti však nepredpokladáme vplyvy na uvedené oblasti, zmeny bariér na trhu ani neidentifikujeme </w:t>
      </w:r>
      <w:proofErr w:type="spellStart"/>
      <w:r w:rsidRPr="007E56CC">
        <w:rPr>
          <w:rFonts w:ascii="Times New Roman" w:eastAsia="Calibri" w:hAnsi="Times New Roman" w:cs="Times New Roman"/>
          <w:sz w:val="24"/>
          <w:szCs w:val="24"/>
        </w:rPr>
        <w:t>goldplating</w:t>
      </w:r>
      <w:proofErr w:type="spellEnd"/>
      <w:r w:rsidRPr="007E56CC">
        <w:rPr>
          <w:rFonts w:ascii="Times New Roman" w:eastAsia="Calibri" w:hAnsi="Times New Roman" w:cs="Times New Roman"/>
          <w:sz w:val="24"/>
          <w:szCs w:val="24"/>
        </w:rPr>
        <w:t>.</w:t>
      </w:r>
    </w:p>
    <w:p w14:paraId="7ADA73CD" w14:textId="77777777" w:rsidR="001253ED" w:rsidRPr="00D8247C" w:rsidRDefault="001253ED" w:rsidP="001253ED">
      <w:pPr>
        <w:spacing w:after="0"/>
        <w:jc w:val="both"/>
        <w:rPr>
          <w:rFonts w:ascii="Times New Roman" w:eastAsia="Calibri" w:hAnsi="Times New Roman" w:cs="Times New Roman"/>
          <w:i/>
          <w:sz w:val="24"/>
          <w:szCs w:val="24"/>
        </w:rPr>
      </w:pPr>
    </w:p>
    <w:p w14:paraId="29998200" w14:textId="77777777" w:rsidR="001253ED" w:rsidRPr="00D8247C" w:rsidRDefault="001253ED" w:rsidP="001253ED">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011CFDAA"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503C170F" w14:textId="77777777" w:rsidR="001253ED" w:rsidRPr="007E56CC" w:rsidRDefault="00DB5DA9" w:rsidP="001253E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1253ED" w:rsidRPr="007E56CC">
                <w:rPr>
                  <w:rFonts w:ascii="Segoe UI Symbol" w:eastAsia="Calibri" w:hAnsi="Segoe UI Symbol" w:cs="Segoe UI Symbol"/>
                  <w:i/>
                  <w:sz w:val="24"/>
                  <w:szCs w:val="24"/>
                </w:rPr>
                <w:t>☐</w:t>
              </w:r>
            </w:sdtContent>
          </w:sdt>
        </w:sdtContent>
      </w:sdt>
      <w:r w:rsidR="001253ED" w:rsidRPr="007E56CC">
        <w:rPr>
          <w:rFonts w:ascii="Times New Roman" w:eastAsia="Calibri" w:hAnsi="Times New Roman" w:cs="Times New Roman"/>
          <w:i/>
          <w:sz w:val="24"/>
          <w:szCs w:val="24"/>
        </w:rPr>
        <w:t xml:space="preserve"> zvyšuje  </w:t>
      </w:r>
      <w:r w:rsidR="001253ED" w:rsidRPr="007E56C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1253ED" w:rsidRPr="007E56CC">
                <w:rPr>
                  <w:rFonts w:ascii="Segoe UI Symbol" w:eastAsia="Calibri" w:hAnsi="Segoe UI Symbol" w:cs="Segoe UI Symbol"/>
                  <w:i/>
                  <w:sz w:val="24"/>
                  <w:szCs w:val="24"/>
                </w:rPr>
                <w:t>x</w:t>
              </w:r>
            </w:sdtContent>
          </w:sdt>
        </w:sdtContent>
      </w:sdt>
      <w:r w:rsidR="001253ED" w:rsidRPr="007E56CC">
        <w:rPr>
          <w:rFonts w:ascii="Times New Roman" w:eastAsia="Calibri" w:hAnsi="Times New Roman" w:cs="Times New Roman"/>
          <w:i/>
          <w:sz w:val="24"/>
          <w:szCs w:val="24"/>
        </w:rPr>
        <w:t xml:space="preserve"> nemení</w:t>
      </w:r>
      <w:r w:rsidR="001253ED" w:rsidRPr="007E56C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1253ED" w:rsidRPr="007E56CC">
                <w:rPr>
                  <w:rFonts w:ascii="Segoe UI Symbol" w:eastAsia="Calibri" w:hAnsi="Segoe UI Symbol" w:cs="Segoe UI Symbol"/>
                  <w:i/>
                  <w:sz w:val="24"/>
                  <w:szCs w:val="24"/>
                </w:rPr>
                <w:t>☐</w:t>
              </w:r>
            </w:sdtContent>
          </w:sdt>
        </w:sdtContent>
      </w:sdt>
      <w:r w:rsidR="001253ED" w:rsidRPr="007E56CC">
        <w:rPr>
          <w:rFonts w:ascii="Times New Roman" w:eastAsia="Calibri" w:hAnsi="Times New Roman" w:cs="Times New Roman"/>
          <w:i/>
          <w:sz w:val="24"/>
          <w:szCs w:val="24"/>
        </w:rPr>
        <w:t xml:space="preserve"> znižuje</w:t>
      </w:r>
    </w:p>
    <w:p w14:paraId="2C4D6C0C" w14:textId="77777777" w:rsidR="001253ED" w:rsidRPr="006260E0" w:rsidRDefault="001253ED" w:rsidP="001253ED">
      <w:pPr>
        <w:spacing w:after="0"/>
        <w:jc w:val="both"/>
        <w:rPr>
          <w:rFonts w:ascii="Times New Roman" w:eastAsia="Calibri" w:hAnsi="Times New Roman" w:cs="Times New Roman"/>
          <w:i/>
          <w:color w:val="FF0000"/>
          <w:sz w:val="24"/>
          <w:szCs w:val="24"/>
        </w:rPr>
      </w:pPr>
    </w:p>
    <w:p w14:paraId="3136E63F" w14:textId="77777777" w:rsidR="001253ED" w:rsidRPr="00D8247C" w:rsidRDefault="001253ED" w:rsidP="001253ED">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222BC938"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4D32404" w14:textId="77777777" w:rsidR="001253ED" w:rsidRPr="00D8247C" w:rsidRDefault="001253ED" w:rsidP="001253ED">
      <w:pPr>
        <w:spacing w:after="0"/>
        <w:jc w:val="both"/>
        <w:rPr>
          <w:rFonts w:ascii="Times New Roman" w:eastAsia="Calibri" w:hAnsi="Times New Roman" w:cs="Times New Roman"/>
          <w:i/>
          <w:sz w:val="24"/>
          <w:szCs w:val="24"/>
        </w:rPr>
      </w:pPr>
    </w:p>
    <w:p w14:paraId="3319698C" w14:textId="77777777" w:rsidR="001253ED" w:rsidRPr="00D8247C" w:rsidRDefault="001253ED" w:rsidP="001253ED">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0F2ED42" w14:textId="77777777" w:rsidR="001253ED" w:rsidRPr="007E56CC" w:rsidRDefault="00DB5DA9" w:rsidP="001253E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1253ED" w:rsidRPr="007E56CC">
                <w:rPr>
                  <w:rFonts w:ascii="Segoe UI Symbol" w:eastAsia="Calibri" w:hAnsi="Segoe UI Symbol" w:cs="Segoe UI Symbol"/>
                  <w:i/>
                  <w:sz w:val="24"/>
                  <w:szCs w:val="24"/>
                </w:rPr>
                <w:t>☐</w:t>
              </w:r>
            </w:sdtContent>
          </w:sdt>
        </w:sdtContent>
      </w:sdt>
      <w:r w:rsidR="001253ED" w:rsidRPr="007E56CC">
        <w:rPr>
          <w:rFonts w:ascii="Times New Roman" w:eastAsia="Calibri" w:hAnsi="Times New Roman" w:cs="Times New Roman"/>
          <w:i/>
          <w:sz w:val="24"/>
          <w:szCs w:val="24"/>
        </w:rPr>
        <w:t xml:space="preserve"> zvyšuje  </w:t>
      </w:r>
      <w:r w:rsidR="001253ED" w:rsidRPr="007E56C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1253ED" w:rsidRPr="007E56CC">
                <w:rPr>
                  <w:rFonts w:ascii="Segoe UI Symbol" w:eastAsia="Calibri" w:hAnsi="Segoe UI Symbol" w:cs="Segoe UI Symbol"/>
                  <w:i/>
                  <w:sz w:val="24"/>
                  <w:szCs w:val="24"/>
                </w:rPr>
                <w:t>x</w:t>
              </w:r>
            </w:sdtContent>
          </w:sdt>
        </w:sdtContent>
      </w:sdt>
      <w:r w:rsidR="001253ED" w:rsidRPr="007E56CC">
        <w:rPr>
          <w:rFonts w:ascii="Times New Roman" w:eastAsia="Calibri" w:hAnsi="Times New Roman" w:cs="Times New Roman"/>
          <w:i/>
          <w:sz w:val="24"/>
          <w:szCs w:val="24"/>
        </w:rPr>
        <w:t xml:space="preserve"> nemení</w:t>
      </w:r>
      <w:r w:rsidR="001253ED" w:rsidRPr="007E56C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1253ED" w:rsidRPr="007E56CC">
                <w:rPr>
                  <w:rFonts w:ascii="Segoe UI Symbol" w:eastAsia="Calibri" w:hAnsi="Segoe UI Symbol" w:cs="Segoe UI Symbol"/>
                  <w:i/>
                  <w:sz w:val="24"/>
                  <w:szCs w:val="24"/>
                </w:rPr>
                <w:t>☐</w:t>
              </w:r>
            </w:sdtContent>
          </w:sdt>
        </w:sdtContent>
      </w:sdt>
      <w:r w:rsidR="001253ED" w:rsidRPr="007E56CC">
        <w:rPr>
          <w:rFonts w:ascii="Times New Roman" w:eastAsia="Calibri" w:hAnsi="Times New Roman" w:cs="Times New Roman"/>
          <w:i/>
          <w:sz w:val="24"/>
          <w:szCs w:val="24"/>
        </w:rPr>
        <w:t xml:space="preserve"> znižuje</w:t>
      </w:r>
    </w:p>
    <w:p w14:paraId="3284EF2B" w14:textId="77777777" w:rsidR="001253ED" w:rsidRPr="00D8247C" w:rsidRDefault="001253ED" w:rsidP="001253ED">
      <w:pPr>
        <w:spacing w:after="0"/>
        <w:jc w:val="both"/>
        <w:rPr>
          <w:rFonts w:ascii="Times New Roman" w:eastAsia="Calibri" w:hAnsi="Times New Roman" w:cs="Times New Roman"/>
          <w:i/>
          <w:sz w:val="24"/>
          <w:szCs w:val="24"/>
        </w:rPr>
      </w:pPr>
    </w:p>
    <w:p w14:paraId="30D81791" w14:textId="77777777" w:rsidR="001253ED" w:rsidRDefault="001253ED" w:rsidP="001253ED">
      <w:pPr>
        <w:spacing w:after="0"/>
        <w:jc w:val="both"/>
        <w:rPr>
          <w:rFonts w:ascii="Times New Roman" w:eastAsia="Calibri" w:hAnsi="Times New Roman" w:cs="Times New Roman"/>
          <w:i/>
          <w:sz w:val="24"/>
          <w:szCs w:val="24"/>
        </w:rPr>
      </w:pPr>
    </w:p>
    <w:p w14:paraId="6D0CF26F" w14:textId="77777777" w:rsidR="001253ED" w:rsidRDefault="001253ED" w:rsidP="001253ED">
      <w:pPr>
        <w:spacing w:after="0"/>
        <w:jc w:val="both"/>
        <w:rPr>
          <w:rFonts w:ascii="Times New Roman" w:eastAsia="Calibri" w:hAnsi="Times New Roman" w:cs="Times New Roman"/>
          <w:i/>
          <w:sz w:val="24"/>
          <w:szCs w:val="24"/>
        </w:rPr>
      </w:pPr>
    </w:p>
    <w:p w14:paraId="51D5E5BB" w14:textId="77777777" w:rsidR="00D8193B" w:rsidRDefault="00D8193B" w:rsidP="001253ED">
      <w:pPr>
        <w:spacing w:after="0"/>
        <w:jc w:val="both"/>
        <w:rPr>
          <w:rFonts w:ascii="Times New Roman" w:eastAsia="Calibri" w:hAnsi="Times New Roman" w:cs="Times New Roman"/>
          <w:i/>
          <w:sz w:val="24"/>
          <w:szCs w:val="24"/>
        </w:rPr>
      </w:pPr>
    </w:p>
    <w:p w14:paraId="108F6890" w14:textId="77777777" w:rsidR="00D8193B" w:rsidRDefault="00D8193B" w:rsidP="001253ED">
      <w:pPr>
        <w:spacing w:after="0"/>
        <w:jc w:val="both"/>
        <w:rPr>
          <w:rFonts w:ascii="Times New Roman" w:eastAsia="Calibri" w:hAnsi="Times New Roman" w:cs="Times New Roman"/>
          <w:i/>
          <w:sz w:val="24"/>
          <w:szCs w:val="24"/>
        </w:rPr>
      </w:pPr>
    </w:p>
    <w:p w14:paraId="04617761" w14:textId="77777777" w:rsidR="00D8193B" w:rsidRDefault="00D8193B" w:rsidP="001253ED">
      <w:pPr>
        <w:spacing w:after="0"/>
        <w:jc w:val="both"/>
        <w:rPr>
          <w:rFonts w:ascii="Times New Roman" w:eastAsia="Calibri" w:hAnsi="Times New Roman" w:cs="Times New Roman"/>
          <w:i/>
          <w:sz w:val="24"/>
          <w:szCs w:val="24"/>
        </w:rPr>
      </w:pPr>
    </w:p>
    <w:p w14:paraId="2DA415A9" w14:textId="77777777" w:rsidR="00D8193B" w:rsidRDefault="00D8193B" w:rsidP="001253ED">
      <w:pPr>
        <w:spacing w:after="0"/>
        <w:jc w:val="both"/>
        <w:rPr>
          <w:rFonts w:ascii="Times New Roman" w:eastAsia="Calibri" w:hAnsi="Times New Roman" w:cs="Times New Roman"/>
          <w:i/>
          <w:sz w:val="24"/>
          <w:szCs w:val="24"/>
        </w:rPr>
      </w:pPr>
    </w:p>
    <w:p w14:paraId="4778FFA6" w14:textId="77777777" w:rsidR="00D8193B" w:rsidRPr="00D8247C" w:rsidRDefault="00D8193B" w:rsidP="001253ED">
      <w:pPr>
        <w:spacing w:after="0"/>
        <w:jc w:val="both"/>
        <w:rPr>
          <w:rFonts w:ascii="Times New Roman" w:eastAsia="Calibri" w:hAnsi="Times New Roman" w:cs="Times New Roman"/>
          <w:i/>
          <w:sz w:val="24"/>
          <w:szCs w:val="24"/>
        </w:rPr>
      </w:pPr>
    </w:p>
    <w:p w14:paraId="24BD8795" w14:textId="77777777" w:rsidR="001253ED" w:rsidRPr="001F1B43" w:rsidRDefault="001253ED" w:rsidP="001253ED">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 xml:space="preserve">3.4  Iné vplyvy na podnikateľské prostredie </w:t>
      </w:r>
    </w:p>
    <w:p w14:paraId="16073154" w14:textId="77777777" w:rsidR="001253ED" w:rsidRDefault="001253ED" w:rsidP="001253ED">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2CFC20F5" w14:textId="77777777" w:rsidR="001253ED" w:rsidRDefault="001253ED" w:rsidP="001253ED">
      <w:pPr>
        <w:pStyle w:val="Odsekzoznamu"/>
        <w:numPr>
          <w:ilvl w:val="0"/>
          <w:numId w:val="9"/>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F892EBE" w14:textId="77777777" w:rsidR="001253ED" w:rsidRDefault="001253ED" w:rsidP="001253ED">
      <w:pPr>
        <w:pStyle w:val="Odsekzoznamu"/>
        <w:numPr>
          <w:ilvl w:val="0"/>
          <w:numId w:val="9"/>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2CD323C3" w14:textId="77777777" w:rsidR="001253ED" w:rsidRPr="00F244DC" w:rsidRDefault="001253ED" w:rsidP="001253ED">
      <w:pPr>
        <w:pStyle w:val="Odsekzoznamu"/>
        <w:numPr>
          <w:ilvl w:val="0"/>
          <w:numId w:val="9"/>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3B0FC988" w14:textId="77777777" w:rsidR="001253ED" w:rsidRDefault="001253ED" w:rsidP="001253ED">
      <w:pPr>
        <w:pStyle w:val="Odsekzoznamu"/>
        <w:numPr>
          <w:ilvl w:val="0"/>
          <w:numId w:val="9"/>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7B32A24" w14:textId="77777777" w:rsidR="001253ED" w:rsidRDefault="001253ED" w:rsidP="001253ED">
      <w:pPr>
        <w:spacing w:after="0" w:line="254" w:lineRule="auto"/>
        <w:jc w:val="both"/>
        <w:rPr>
          <w:rFonts w:ascii="Times New Roman" w:eastAsia="Calibri" w:hAnsi="Times New Roman" w:cs="Times New Roman"/>
          <w:i/>
          <w:sz w:val="24"/>
          <w:szCs w:val="24"/>
        </w:rPr>
      </w:pPr>
    </w:p>
    <w:p w14:paraId="5F6488B5" w14:textId="77777777" w:rsidR="001253ED" w:rsidRPr="007E56CC" w:rsidRDefault="001253ED" w:rsidP="001253ED">
      <w:pPr>
        <w:jc w:val="both"/>
        <w:rPr>
          <w:rFonts w:ascii="Times New Roman" w:eastAsia="Calibri" w:hAnsi="Times New Roman" w:cs="Times New Roman"/>
          <w:b/>
          <w:sz w:val="24"/>
          <w:szCs w:val="24"/>
          <w:u w:val="single"/>
        </w:rPr>
      </w:pPr>
      <w:r w:rsidRPr="007E56CC">
        <w:rPr>
          <w:rFonts w:ascii="Times New Roman" w:eastAsia="Calibri" w:hAnsi="Times New Roman" w:cs="Times New Roman"/>
          <w:b/>
          <w:sz w:val="24"/>
          <w:szCs w:val="24"/>
          <w:u w:val="single"/>
        </w:rPr>
        <w:t>Zmeny týkajúce sa SKP – novela zákona č. 381/2001 Z. z.:</w:t>
      </w:r>
    </w:p>
    <w:p w14:paraId="2EDD7B98"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Návrh zákona, ktorým sa menia a dopĺňajú niektoré zákony v súvislosti s nepoistenými vozidlami predpokladá zároveň úsporu nákladov na poistených škodách pre ekonomiku SKP a v dôsledku toho sa očakáva zníženie povinných príspevkov prispievateľov (poisťovní) do garančného fondu, nakoľko v súčasnosti SKP platí za škody v dôsledku nepoistených vozidiel. </w:t>
      </w:r>
    </w:p>
    <w:p w14:paraId="01DB4905"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Uvedené predstavuje potencionálny pozitívny vplyv očakávaný v budúcnosti.  </w:t>
      </w:r>
    </w:p>
    <w:p w14:paraId="548CED47" w14:textId="77777777" w:rsidR="001253ED" w:rsidRPr="007E56CC" w:rsidRDefault="001253ED" w:rsidP="001253ED">
      <w:pPr>
        <w:jc w:val="both"/>
        <w:rPr>
          <w:rFonts w:ascii="Times New Roman" w:eastAsia="Calibri" w:hAnsi="Times New Roman" w:cs="Times New Roman"/>
          <w:bCs/>
          <w:sz w:val="24"/>
          <w:szCs w:val="24"/>
        </w:rPr>
      </w:pPr>
      <w:r w:rsidRPr="007E56CC">
        <w:rPr>
          <w:rFonts w:ascii="Times New Roman" w:eastAsia="Calibri" w:hAnsi="Times New Roman" w:cs="Times New Roman"/>
          <w:bCs/>
          <w:sz w:val="24"/>
          <w:szCs w:val="24"/>
        </w:rPr>
        <w:t xml:space="preserve">Odhad výberu pokút je podľa Analýzy na rozpočet verejnej správy v sume 13 551 952 eur. Nie je možné odhadnúť akú percentuálnu časť z týchto pokút uhradia podnikateľské subjekty, ktoré využívajú vozidlá na podnikanie. </w:t>
      </w:r>
    </w:p>
    <w:p w14:paraId="3D7799EF" w14:textId="77777777" w:rsidR="001253ED" w:rsidRPr="007E56CC" w:rsidRDefault="001253ED" w:rsidP="001253ED">
      <w:pPr>
        <w:spacing w:after="0" w:line="254" w:lineRule="auto"/>
        <w:jc w:val="both"/>
        <w:rPr>
          <w:rFonts w:ascii="Times New Roman" w:eastAsia="Calibri" w:hAnsi="Times New Roman" w:cs="Times New Roman"/>
          <w:iCs/>
          <w:sz w:val="24"/>
          <w:szCs w:val="24"/>
        </w:rPr>
      </w:pPr>
      <w:r w:rsidRPr="007E56CC">
        <w:rPr>
          <w:rFonts w:ascii="Times New Roman" w:eastAsia="Calibri" w:hAnsi="Times New Roman" w:cs="Times New Roman"/>
          <w:bCs/>
          <w:sz w:val="24"/>
          <w:szCs w:val="24"/>
        </w:rPr>
        <w:t xml:space="preserve">V tabuľke nižšie je uvádzaný predpokladaný počet úspor v roku 2026, 2027 a 2028 vrátane percentuálneho vyjadrenia dopadu na ekonomiku SKP. </w:t>
      </w:r>
    </w:p>
    <w:p w14:paraId="305927D6" w14:textId="77777777" w:rsidR="001253ED" w:rsidRPr="004B756B" w:rsidRDefault="001253ED" w:rsidP="001253ED">
      <w:pPr>
        <w:spacing w:after="0" w:line="240" w:lineRule="auto"/>
        <w:jc w:val="center"/>
        <w:rPr>
          <w:rFonts w:ascii="Times New Roman" w:eastAsia="Times New Roman" w:hAnsi="Times New Roman" w:cs="Times New Roman"/>
          <w:b/>
          <w:color w:val="FF0000"/>
          <w:sz w:val="28"/>
          <w:szCs w:val="28"/>
          <w:lang w:eastAsia="sk-SK"/>
        </w:rPr>
      </w:pPr>
    </w:p>
    <w:tbl>
      <w:tblPr>
        <w:tblW w:w="9634" w:type="dxa"/>
        <w:tblInd w:w="-567" w:type="dxa"/>
        <w:tblCellMar>
          <w:left w:w="70" w:type="dxa"/>
          <w:right w:w="70" w:type="dxa"/>
        </w:tblCellMar>
        <w:tblLook w:val="04A0" w:firstRow="1" w:lastRow="0" w:firstColumn="1" w:lastColumn="0" w:noHBand="0" w:noVBand="1"/>
      </w:tblPr>
      <w:tblGrid>
        <w:gridCol w:w="4536"/>
        <w:gridCol w:w="2127"/>
        <w:gridCol w:w="2102"/>
        <w:gridCol w:w="202"/>
        <w:gridCol w:w="667"/>
      </w:tblGrid>
      <w:tr w:rsidR="001253ED" w:rsidRPr="007E56CC" w14:paraId="2B41A124" w14:textId="77777777" w:rsidTr="00CB64DF">
        <w:trPr>
          <w:trHeight w:val="256"/>
        </w:trPr>
        <w:tc>
          <w:tcPr>
            <w:tcW w:w="4536" w:type="dxa"/>
            <w:tcBorders>
              <w:top w:val="nil"/>
              <w:left w:val="nil"/>
              <w:bottom w:val="nil"/>
              <w:right w:val="nil"/>
            </w:tcBorders>
            <w:shd w:val="clear" w:color="000000" w:fill="A6C9EC"/>
            <w:noWrap/>
            <w:vAlign w:val="bottom"/>
            <w:hideMark/>
          </w:tcPr>
          <w:p w14:paraId="675A178E" w14:textId="77777777" w:rsidR="001253ED" w:rsidRPr="007E56CC" w:rsidRDefault="001253ED" w:rsidP="00CB64DF">
            <w:pPr>
              <w:spacing w:after="0" w:line="240" w:lineRule="auto"/>
              <w:ind w:left="357" w:hanging="357"/>
              <w:rPr>
                <w:rFonts w:ascii="Arial" w:eastAsia="Times New Roman" w:hAnsi="Arial" w:cs="Arial"/>
                <w:b/>
                <w:bCs/>
                <w:lang w:eastAsia="sk-SK"/>
              </w:rPr>
            </w:pPr>
            <w:r w:rsidRPr="007E56CC">
              <w:rPr>
                <w:rFonts w:ascii="Arial" w:eastAsia="Times New Roman" w:hAnsi="Arial" w:cs="Arial"/>
                <w:b/>
                <w:bCs/>
                <w:lang w:eastAsia="sk-SK"/>
              </w:rPr>
              <w:t>Dopad na ekonomiku SKP</w:t>
            </w:r>
          </w:p>
        </w:tc>
        <w:tc>
          <w:tcPr>
            <w:tcW w:w="2127" w:type="dxa"/>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06468220"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 xml:space="preserve"> vzniknuté škody </w:t>
            </w:r>
          </w:p>
        </w:tc>
        <w:tc>
          <w:tcPr>
            <w:tcW w:w="2304" w:type="dxa"/>
            <w:gridSpan w:val="2"/>
            <w:tcBorders>
              <w:top w:val="single" w:sz="4" w:space="0" w:color="auto"/>
              <w:left w:val="single" w:sz="4" w:space="0" w:color="auto"/>
              <w:bottom w:val="single" w:sz="4" w:space="0" w:color="auto"/>
              <w:right w:val="single" w:sz="4" w:space="0" w:color="000000"/>
            </w:tcBorders>
            <w:shd w:val="clear" w:color="000000" w:fill="A6C9EC"/>
            <w:noWrap/>
            <w:vAlign w:val="bottom"/>
            <w:hideMark/>
          </w:tcPr>
          <w:p w14:paraId="59FAA971"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úspora na poistených škodách</w:t>
            </w:r>
          </w:p>
        </w:tc>
        <w:tc>
          <w:tcPr>
            <w:tcW w:w="667" w:type="dxa"/>
            <w:tcBorders>
              <w:top w:val="single" w:sz="4" w:space="0" w:color="auto"/>
              <w:left w:val="single" w:sz="4" w:space="0" w:color="auto"/>
              <w:bottom w:val="single" w:sz="4" w:space="0" w:color="auto"/>
              <w:right w:val="single" w:sz="4" w:space="0" w:color="000000"/>
            </w:tcBorders>
            <w:shd w:val="clear" w:color="000000" w:fill="A6C9EC"/>
          </w:tcPr>
          <w:p w14:paraId="00432727" w14:textId="77777777" w:rsidR="001253ED" w:rsidRPr="007E56CC" w:rsidRDefault="001253ED" w:rsidP="00CB64DF">
            <w:pPr>
              <w:spacing w:after="0" w:line="240" w:lineRule="auto"/>
              <w:rPr>
                <w:rFonts w:ascii="Arial" w:eastAsia="Times New Roman" w:hAnsi="Arial" w:cs="Arial"/>
                <w:lang w:eastAsia="sk-SK"/>
              </w:rPr>
            </w:pPr>
          </w:p>
        </w:tc>
      </w:tr>
      <w:tr w:rsidR="001253ED" w:rsidRPr="007E56CC" w14:paraId="25BB08E1" w14:textId="77777777" w:rsidTr="00CB64DF">
        <w:trPr>
          <w:trHeight w:val="256"/>
        </w:trPr>
        <w:tc>
          <w:tcPr>
            <w:tcW w:w="4536" w:type="dxa"/>
            <w:tcBorders>
              <w:top w:val="single" w:sz="4" w:space="0" w:color="auto"/>
              <w:left w:val="single" w:sz="4" w:space="0" w:color="auto"/>
              <w:bottom w:val="nil"/>
              <w:right w:val="single" w:sz="4" w:space="0" w:color="auto"/>
            </w:tcBorders>
            <w:shd w:val="clear" w:color="000000" w:fill="A6C9EC"/>
            <w:noWrap/>
            <w:vAlign w:val="bottom"/>
            <w:hideMark/>
          </w:tcPr>
          <w:p w14:paraId="0FCFAEBC"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výška škôd roku 2024 z nepoistených vozidiel</w:t>
            </w:r>
          </w:p>
        </w:tc>
        <w:tc>
          <w:tcPr>
            <w:tcW w:w="2127" w:type="dxa"/>
            <w:tcBorders>
              <w:top w:val="nil"/>
              <w:left w:val="nil"/>
              <w:bottom w:val="nil"/>
              <w:right w:val="single" w:sz="4" w:space="0" w:color="auto"/>
            </w:tcBorders>
            <w:shd w:val="clear" w:color="000000" w:fill="A6C9EC"/>
            <w:noWrap/>
            <w:vAlign w:val="bottom"/>
            <w:hideMark/>
          </w:tcPr>
          <w:p w14:paraId="2D6F1D31"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2 834 003   </w:t>
            </w:r>
          </w:p>
        </w:tc>
        <w:tc>
          <w:tcPr>
            <w:tcW w:w="2102" w:type="dxa"/>
            <w:tcBorders>
              <w:top w:val="nil"/>
              <w:left w:val="nil"/>
              <w:bottom w:val="single" w:sz="4" w:space="0" w:color="auto"/>
              <w:right w:val="nil"/>
            </w:tcBorders>
            <w:shd w:val="clear" w:color="000000" w:fill="A6C9EC"/>
            <w:noWrap/>
            <w:vAlign w:val="bottom"/>
            <w:hideMark/>
          </w:tcPr>
          <w:p w14:paraId="1ABFB1CD"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 </w:t>
            </w:r>
          </w:p>
        </w:tc>
        <w:tc>
          <w:tcPr>
            <w:tcW w:w="202" w:type="dxa"/>
            <w:tcBorders>
              <w:top w:val="nil"/>
              <w:left w:val="nil"/>
              <w:bottom w:val="single" w:sz="4" w:space="0" w:color="auto"/>
              <w:right w:val="single" w:sz="4" w:space="0" w:color="auto"/>
            </w:tcBorders>
            <w:shd w:val="clear" w:color="000000" w:fill="A6C9EC"/>
            <w:noWrap/>
            <w:vAlign w:val="bottom"/>
            <w:hideMark/>
          </w:tcPr>
          <w:p w14:paraId="4714C683"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 </w:t>
            </w:r>
          </w:p>
        </w:tc>
        <w:tc>
          <w:tcPr>
            <w:tcW w:w="667" w:type="dxa"/>
            <w:tcBorders>
              <w:top w:val="nil"/>
              <w:left w:val="nil"/>
              <w:bottom w:val="single" w:sz="4" w:space="0" w:color="auto"/>
              <w:right w:val="single" w:sz="4" w:space="0" w:color="auto"/>
            </w:tcBorders>
            <w:shd w:val="clear" w:color="000000" w:fill="A6C9EC"/>
          </w:tcPr>
          <w:p w14:paraId="03105C8C"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50%</w:t>
            </w:r>
          </w:p>
        </w:tc>
      </w:tr>
      <w:tr w:rsidR="001253ED" w:rsidRPr="007E56CC" w14:paraId="042EBCE3" w14:textId="77777777" w:rsidTr="00CB64DF">
        <w:trPr>
          <w:trHeight w:val="246"/>
        </w:trPr>
        <w:tc>
          <w:tcPr>
            <w:tcW w:w="4536" w:type="dxa"/>
            <w:tcBorders>
              <w:top w:val="single" w:sz="4" w:space="0" w:color="auto"/>
              <w:left w:val="single" w:sz="4" w:space="0" w:color="auto"/>
              <w:bottom w:val="nil"/>
              <w:right w:val="nil"/>
            </w:tcBorders>
            <w:shd w:val="clear" w:color="000000" w:fill="FFFFFF"/>
            <w:noWrap/>
            <w:vAlign w:val="bottom"/>
            <w:hideMark/>
          </w:tcPr>
          <w:p w14:paraId="1350650D"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dopad na SKP zníženie nepoistených vozidiel 1. rok</w:t>
            </w:r>
          </w:p>
        </w:tc>
        <w:tc>
          <w:tcPr>
            <w:tcW w:w="2127" w:type="dxa"/>
            <w:tcBorders>
              <w:top w:val="single" w:sz="4" w:space="0" w:color="auto"/>
              <w:left w:val="single" w:sz="4" w:space="0" w:color="auto"/>
              <w:bottom w:val="nil"/>
              <w:right w:val="single" w:sz="4" w:space="0" w:color="auto"/>
            </w:tcBorders>
            <w:shd w:val="clear" w:color="000000" w:fill="FFFFFF"/>
            <w:noWrap/>
            <w:vAlign w:val="bottom"/>
            <w:hideMark/>
          </w:tcPr>
          <w:p w14:paraId="0E416EE1"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1 842 102   </w:t>
            </w:r>
          </w:p>
        </w:tc>
        <w:tc>
          <w:tcPr>
            <w:tcW w:w="2102" w:type="dxa"/>
            <w:tcBorders>
              <w:top w:val="nil"/>
              <w:left w:val="nil"/>
              <w:bottom w:val="nil"/>
              <w:right w:val="nil"/>
            </w:tcBorders>
            <w:shd w:val="clear" w:color="000000" w:fill="FFFFFF"/>
            <w:noWrap/>
            <w:vAlign w:val="center"/>
            <w:hideMark/>
          </w:tcPr>
          <w:p w14:paraId="7F476854"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991 901 </w:t>
            </w:r>
          </w:p>
        </w:tc>
        <w:tc>
          <w:tcPr>
            <w:tcW w:w="202" w:type="dxa"/>
            <w:tcBorders>
              <w:top w:val="nil"/>
              <w:left w:val="nil"/>
              <w:bottom w:val="nil"/>
              <w:right w:val="single" w:sz="4" w:space="0" w:color="auto"/>
            </w:tcBorders>
            <w:shd w:val="clear" w:color="000000" w:fill="FFFFFF"/>
            <w:noWrap/>
            <w:vAlign w:val="bottom"/>
            <w:hideMark/>
          </w:tcPr>
          <w:p w14:paraId="717A605D"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 </w:t>
            </w:r>
          </w:p>
        </w:tc>
        <w:tc>
          <w:tcPr>
            <w:tcW w:w="667" w:type="dxa"/>
            <w:tcBorders>
              <w:top w:val="nil"/>
              <w:left w:val="nil"/>
              <w:bottom w:val="nil"/>
              <w:right w:val="single" w:sz="4" w:space="0" w:color="auto"/>
            </w:tcBorders>
            <w:shd w:val="clear" w:color="000000" w:fill="FFFFFF"/>
          </w:tcPr>
          <w:p w14:paraId="7ECFC7BE"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35%</w:t>
            </w:r>
          </w:p>
        </w:tc>
      </w:tr>
      <w:tr w:rsidR="001253ED" w:rsidRPr="007E56CC" w14:paraId="56B06F92" w14:textId="77777777" w:rsidTr="00CB64DF">
        <w:trPr>
          <w:trHeight w:val="256"/>
        </w:trPr>
        <w:tc>
          <w:tcPr>
            <w:tcW w:w="4536" w:type="dxa"/>
            <w:tcBorders>
              <w:top w:val="nil"/>
              <w:left w:val="single" w:sz="4" w:space="0" w:color="auto"/>
              <w:bottom w:val="nil"/>
              <w:right w:val="nil"/>
            </w:tcBorders>
            <w:shd w:val="clear" w:color="000000" w:fill="FFFFFF"/>
            <w:noWrap/>
            <w:vAlign w:val="bottom"/>
            <w:hideMark/>
          </w:tcPr>
          <w:p w14:paraId="1011037F"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dopad na SKP zníženie nepoistených vozidiel 2. rok</w:t>
            </w:r>
          </w:p>
        </w:tc>
        <w:tc>
          <w:tcPr>
            <w:tcW w:w="2127" w:type="dxa"/>
            <w:tcBorders>
              <w:top w:val="nil"/>
              <w:left w:val="single" w:sz="4" w:space="0" w:color="auto"/>
              <w:bottom w:val="nil"/>
              <w:right w:val="single" w:sz="4" w:space="0" w:color="auto"/>
            </w:tcBorders>
            <w:shd w:val="clear" w:color="000000" w:fill="FFFFFF"/>
            <w:noWrap/>
            <w:vAlign w:val="bottom"/>
            <w:hideMark/>
          </w:tcPr>
          <w:p w14:paraId="77BFC6FF"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1 558 701   </w:t>
            </w:r>
          </w:p>
        </w:tc>
        <w:tc>
          <w:tcPr>
            <w:tcW w:w="2102" w:type="dxa"/>
            <w:tcBorders>
              <w:top w:val="nil"/>
              <w:left w:val="nil"/>
              <w:bottom w:val="nil"/>
              <w:right w:val="nil"/>
            </w:tcBorders>
            <w:shd w:val="clear" w:color="000000" w:fill="FFFFFF"/>
            <w:noWrap/>
            <w:vAlign w:val="center"/>
            <w:hideMark/>
          </w:tcPr>
          <w:p w14:paraId="134216C1"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1 275 301 </w:t>
            </w:r>
          </w:p>
        </w:tc>
        <w:tc>
          <w:tcPr>
            <w:tcW w:w="202" w:type="dxa"/>
            <w:tcBorders>
              <w:top w:val="nil"/>
              <w:left w:val="nil"/>
              <w:bottom w:val="nil"/>
              <w:right w:val="single" w:sz="4" w:space="0" w:color="auto"/>
            </w:tcBorders>
            <w:shd w:val="clear" w:color="000000" w:fill="FFFFFF"/>
            <w:noWrap/>
            <w:vAlign w:val="bottom"/>
            <w:hideMark/>
          </w:tcPr>
          <w:p w14:paraId="696FB62A"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 </w:t>
            </w:r>
          </w:p>
        </w:tc>
        <w:tc>
          <w:tcPr>
            <w:tcW w:w="667" w:type="dxa"/>
            <w:tcBorders>
              <w:top w:val="nil"/>
              <w:left w:val="nil"/>
              <w:bottom w:val="nil"/>
              <w:right w:val="single" w:sz="4" w:space="0" w:color="auto"/>
            </w:tcBorders>
            <w:shd w:val="clear" w:color="000000" w:fill="FFFFFF"/>
          </w:tcPr>
          <w:p w14:paraId="7DAC511B"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45%</w:t>
            </w:r>
          </w:p>
        </w:tc>
      </w:tr>
      <w:tr w:rsidR="001253ED" w:rsidRPr="007E56CC" w14:paraId="7C1FF8FB" w14:textId="77777777" w:rsidTr="00CB64DF">
        <w:trPr>
          <w:trHeight w:val="237"/>
        </w:trPr>
        <w:tc>
          <w:tcPr>
            <w:tcW w:w="4536" w:type="dxa"/>
            <w:tcBorders>
              <w:top w:val="nil"/>
              <w:left w:val="single" w:sz="4" w:space="0" w:color="auto"/>
              <w:bottom w:val="single" w:sz="4" w:space="0" w:color="auto"/>
              <w:right w:val="nil"/>
            </w:tcBorders>
            <w:shd w:val="clear" w:color="000000" w:fill="FFFFFF"/>
            <w:noWrap/>
            <w:vAlign w:val="bottom"/>
            <w:hideMark/>
          </w:tcPr>
          <w:p w14:paraId="49B50A22"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dopad na SKP zníženie nepoistených vozidiel 3. rok</w:t>
            </w:r>
          </w:p>
        </w:tc>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415288E0"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1 048 581   </w:t>
            </w:r>
          </w:p>
        </w:tc>
        <w:tc>
          <w:tcPr>
            <w:tcW w:w="2102" w:type="dxa"/>
            <w:tcBorders>
              <w:top w:val="nil"/>
              <w:left w:val="nil"/>
              <w:bottom w:val="single" w:sz="4" w:space="0" w:color="auto"/>
              <w:right w:val="nil"/>
            </w:tcBorders>
            <w:shd w:val="clear" w:color="000000" w:fill="FFFFFF"/>
            <w:noWrap/>
            <w:vAlign w:val="center"/>
            <w:hideMark/>
          </w:tcPr>
          <w:p w14:paraId="1659E101" w14:textId="77777777" w:rsidR="001253ED" w:rsidRPr="007E56CC" w:rsidRDefault="001253ED" w:rsidP="00CB64DF">
            <w:pPr>
              <w:spacing w:after="0" w:line="240" w:lineRule="auto"/>
              <w:rPr>
                <w:rFonts w:ascii="Arial" w:eastAsia="Times New Roman" w:hAnsi="Arial" w:cs="Arial"/>
                <w:b/>
                <w:bCs/>
                <w:lang w:eastAsia="sk-SK"/>
              </w:rPr>
            </w:pPr>
            <w:r w:rsidRPr="007E56CC">
              <w:rPr>
                <w:rFonts w:ascii="Arial" w:eastAsia="Times New Roman" w:hAnsi="Arial" w:cs="Arial"/>
                <w:b/>
                <w:bCs/>
                <w:lang w:eastAsia="sk-SK"/>
              </w:rPr>
              <w:t xml:space="preserve">    1 785 422 </w:t>
            </w:r>
          </w:p>
        </w:tc>
        <w:tc>
          <w:tcPr>
            <w:tcW w:w="202" w:type="dxa"/>
            <w:tcBorders>
              <w:top w:val="nil"/>
              <w:left w:val="nil"/>
              <w:bottom w:val="single" w:sz="4" w:space="0" w:color="auto"/>
              <w:right w:val="single" w:sz="4" w:space="0" w:color="auto"/>
            </w:tcBorders>
            <w:shd w:val="clear" w:color="000000" w:fill="FFFFFF"/>
            <w:noWrap/>
            <w:vAlign w:val="bottom"/>
            <w:hideMark/>
          </w:tcPr>
          <w:p w14:paraId="11199EDC"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 </w:t>
            </w:r>
          </w:p>
        </w:tc>
        <w:tc>
          <w:tcPr>
            <w:tcW w:w="667" w:type="dxa"/>
            <w:tcBorders>
              <w:top w:val="nil"/>
              <w:left w:val="nil"/>
              <w:bottom w:val="single" w:sz="4" w:space="0" w:color="auto"/>
              <w:right w:val="single" w:sz="4" w:space="0" w:color="auto"/>
            </w:tcBorders>
            <w:shd w:val="clear" w:color="000000" w:fill="FFFFFF"/>
          </w:tcPr>
          <w:p w14:paraId="1EF019F1" w14:textId="77777777" w:rsidR="001253ED" w:rsidRPr="007E56CC" w:rsidRDefault="001253ED" w:rsidP="00CB64DF">
            <w:pPr>
              <w:spacing w:after="0" w:line="240" w:lineRule="auto"/>
              <w:rPr>
                <w:rFonts w:ascii="Arial" w:eastAsia="Times New Roman" w:hAnsi="Arial" w:cs="Arial"/>
                <w:lang w:eastAsia="sk-SK"/>
              </w:rPr>
            </w:pPr>
            <w:r w:rsidRPr="007E56CC">
              <w:rPr>
                <w:rFonts w:ascii="Arial" w:eastAsia="Times New Roman" w:hAnsi="Arial" w:cs="Arial"/>
                <w:lang w:eastAsia="sk-SK"/>
              </w:rPr>
              <w:t>63%</w:t>
            </w:r>
          </w:p>
        </w:tc>
      </w:tr>
    </w:tbl>
    <w:p w14:paraId="719FAB7E"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1582F9C9"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5CB554FB"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338A0D88"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5235E6E8"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78E83D93"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008F34CE"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10E974D1"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67332F52"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31AB4760"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12DE034C" w14:textId="77777777" w:rsidR="001253ED" w:rsidRDefault="001253ED" w:rsidP="001253ED">
      <w:pPr>
        <w:spacing w:after="0" w:line="240" w:lineRule="auto"/>
        <w:jc w:val="center"/>
        <w:rPr>
          <w:rFonts w:ascii="Times New Roman" w:eastAsia="Times New Roman" w:hAnsi="Times New Roman" w:cs="Times New Roman"/>
          <w:b/>
          <w:sz w:val="28"/>
          <w:szCs w:val="28"/>
          <w:lang w:eastAsia="sk-SK"/>
        </w:rPr>
      </w:pPr>
    </w:p>
    <w:p w14:paraId="098F9C6E" w14:textId="49C099C4" w:rsidR="008A45D9" w:rsidRDefault="008A45D9"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Pr="008A45D9">
        <w:rPr>
          <w:rFonts w:ascii="Times New Roman" w:hAnsi="Times New Roman" w:cs="Times New Roman"/>
          <w:b/>
          <w:sz w:val="24"/>
          <w:szCs w:val="24"/>
        </w:rPr>
        <w:t>Osobitná časť</w:t>
      </w:r>
    </w:p>
    <w:p w14:paraId="6570CBDA" w14:textId="77777777" w:rsidR="008A45D9" w:rsidRDefault="008A45D9" w:rsidP="008A45D9">
      <w:pPr>
        <w:spacing w:after="0" w:line="240" w:lineRule="auto"/>
        <w:contextualSpacing/>
        <w:jc w:val="both"/>
        <w:rPr>
          <w:rFonts w:ascii="Times New Roman" w:hAnsi="Times New Roman" w:cs="Times New Roman"/>
          <w:b/>
          <w:sz w:val="24"/>
          <w:szCs w:val="24"/>
        </w:rPr>
      </w:pPr>
    </w:p>
    <w:p w14:paraId="33494443" w14:textId="4073C126" w:rsidR="008A45D9" w:rsidRPr="008A45D9" w:rsidRDefault="008A45D9" w:rsidP="008A45D9">
      <w:pPr>
        <w:spacing w:after="0" w:line="240" w:lineRule="auto"/>
        <w:contextualSpacing/>
        <w:jc w:val="both"/>
        <w:rPr>
          <w:rFonts w:ascii="Times New Roman" w:hAnsi="Times New Roman" w:cs="Times New Roman"/>
          <w:b/>
          <w:sz w:val="24"/>
          <w:szCs w:val="24"/>
          <w:u w:val="single"/>
        </w:rPr>
      </w:pPr>
      <w:r w:rsidRPr="008A45D9">
        <w:rPr>
          <w:rFonts w:ascii="Times New Roman" w:hAnsi="Times New Roman" w:cs="Times New Roman"/>
          <w:b/>
          <w:sz w:val="24"/>
          <w:szCs w:val="24"/>
          <w:u w:val="single"/>
        </w:rPr>
        <w:t>K čl. I</w:t>
      </w:r>
      <w:r>
        <w:rPr>
          <w:rFonts w:ascii="Times New Roman" w:hAnsi="Times New Roman" w:cs="Times New Roman"/>
          <w:b/>
          <w:sz w:val="24"/>
          <w:szCs w:val="24"/>
          <w:u w:val="single"/>
        </w:rPr>
        <w:t xml:space="preserve"> (zákon č. 381/2001 Z. z. o povinnom zmluvnom poistení zodpovednosti za škodu spôsobenú prevádzkou motorového vozidla</w:t>
      </w:r>
      <w:r w:rsidR="00034C23">
        <w:rPr>
          <w:rFonts w:ascii="Times New Roman" w:hAnsi="Times New Roman" w:cs="Times New Roman"/>
          <w:b/>
          <w:sz w:val="24"/>
          <w:szCs w:val="24"/>
          <w:u w:val="single"/>
        </w:rPr>
        <w:t xml:space="preserve"> </w:t>
      </w:r>
      <w:r w:rsidR="00034C23" w:rsidRPr="00034C23">
        <w:rPr>
          <w:rFonts w:ascii="Times New Roman" w:hAnsi="Times New Roman" w:cs="Times New Roman"/>
          <w:b/>
          <w:sz w:val="24"/>
          <w:szCs w:val="24"/>
          <w:u w:val="single"/>
        </w:rPr>
        <w:t>a o zmene a doplnení niektorých zákonov</w:t>
      </w:r>
      <w:r>
        <w:rPr>
          <w:rFonts w:ascii="Times New Roman" w:hAnsi="Times New Roman" w:cs="Times New Roman"/>
          <w:b/>
          <w:sz w:val="24"/>
          <w:szCs w:val="24"/>
          <w:u w:val="single"/>
        </w:rPr>
        <w:t>)</w:t>
      </w:r>
    </w:p>
    <w:p w14:paraId="1CCC7E8E" w14:textId="77777777" w:rsidR="00856939" w:rsidRDefault="00856939" w:rsidP="00856939">
      <w:pPr>
        <w:spacing w:after="0" w:line="276" w:lineRule="auto"/>
        <w:jc w:val="both"/>
        <w:rPr>
          <w:rFonts w:ascii="Times New Roman" w:eastAsia="Times New Roman" w:hAnsi="Times New Roman" w:cs="Times New Roman"/>
          <w:b/>
          <w:bCs/>
          <w:sz w:val="24"/>
          <w:szCs w:val="24"/>
        </w:rPr>
      </w:pPr>
      <w:bookmarkStart w:id="6" w:name="_Hlk198122196"/>
    </w:p>
    <w:p w14:paraId="47C3FCAB" w14:textId="7E87002A" w:rsidR="00E85779" w:rsidRPr="00D51536" w:rsidRDefault="00E85779" w:rsidP="00E0799C">
      <w:pPr>
        <w:spacing w:after="0" w:line="240" w:lineRule="auto"/>
        <w:jc w:val="both"/>
        <w:rPr>
          <w:rFonts w:ascii="Times New Roman" w:eastAsia="Times New Roman" w:hAnsi="Times New Roman" w:cs="Times New Roman"/>
          <w:b/>
          <w:bCs/>
          <w:sz w:val="24"/>
          <w:szCs w:val="24"/>
        </w:rPr>
      </w:pPr>
      <w:r w:rsidRPr="00D51536">
        <w:rPr>
          <w:rFonts w:ascii="Times New Roman" w:eastAsia="Times New Roman" w:hAnsi="Times New Roman" w:cs="Times New Roman"/>
          <w:b/>
          <w:bCs/>
          <w:sz w:val="24"/>
          <w:szCs w:val="24"/>
        </w:rPr>
        <w:t>K bodu 1 [§ 8 ods. 5]</w:t>
      </w:r>
    </w:p>
    <w:p w14:paraId="1C1E344F" w14:textId="21544BC4" w:rsidR="00E85779" w:rsidRPr="00830582" w:rsidRDefault="00CF58AE" w:rsidP="00E0799C">
      <w:pPr>
        <w:spacing w:after="0" w:line="240" w:lineRule="auto"/>
        <w:jc w:val="both"/>
        <w:rPr>
          <w:rFonts w:ascii="Times New Roman" w:eastAsia="Times New Roman" w:hAnsi="Times New Roman" w:cs="Times New Roman"/>
          <w:bCs/>
          <w:sz w:val="24"/>
          <w:szCs w:val="24"/>
        </w:rPr>
      </w:pPr>
      <w:r w:rsidRPr="00830582">
        <w:rPr>
          <w:rFonts w:ascii="Times New Roman" w:eastAsia="Times New Roman" w:hAnsi="Times New Roman" w:cs="Times New Roman"/>
          <w:bCs/>
          <w:sz w:val="24"/>
          <w:szCs w:val="24"/>
        </w:rPr>
        <w:t>Navrhuje sa precizovať ustanovenie tak, aby bolo jednoznačné, že poistným obdobím môže byť aj obdobie dlhšie ako jeden rok, pričom ostáva zachované, že spôsob platenia poistného, dĺžku poistného obdobia a splatnosť poistného určujú všeobecné poistné podmienky.</w:t>
      </w:r>
    </w:p>
    <w:p w14:paraId="372E51FF" w14:textId="77777777" w:rsidR="00E85779" w:rsidRDefault="00E85779" w:rsidP="00E0799C">
      <w:pPr>
        <w:spacing w:after="0" w:line="240" w:lineRule="auto"/>
        <w:jc w:val="both"/>
        <w:rPr>
          <w:rFonts w:ascii="Times New Roman" w:eastAsia="Times New Roman" w:hAnsi="Times New Roman" w:cs="Times New Roman"/>
          <w:b/>
          <w:bCs/>
          <w:sz w:val="24"/>
          <w:szCs w:val="24"/>
        </w:rPr>
      </w:pPr>
    </w:p>
    <w:p w14:paraId="6C1FDA9C" w14:textId="5FC9E555" w:rsidR="00856939" w:rsidRPr="008B477F" w:rsidRDefault="00856939" w:rsidP="00E0799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 bodu </w:t>
      </w:r>
      <w:r w:rsidR="0096089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D809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9 ods. 5</w:t>
      </w:r>
      <w:r w:rsidRPr="00D8093C">
        <w:rPr>
          <w:rFonts w:ascii="Times New Roman" w:eastAsia="Times New Roman" w:hAnsi="Times New Roman" w:cs="Times New Roman"/>
          <w:b/>
          <w:bCs/>
          <w:sz w:val="24"/>
          <w:szCs w:val="24"/>
        </w:rPr>
        <w:t>]</w:t>
      </w:r>
    </w:p>
    <w:bookmarkEnd w:id="6"/>
    <w:p w14:paraId="1D128863" w14:textId="268C6E72" w:rsidR="00856939" w:rsidRDefault="00856939" w:rsidP="00E07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vypustiť povinnosť poistníka po zániku poistenia zodpovednosti odovzdať poisťovateľovi zelenú kartu. Rozhodnutím Rady kancelárií členských štátov sa umožnilo s účinnosťou od 1. </w:t>
      </w:r>
      <w:r w:rsidR="004B6396">
        <w:rPr>
          <w:rFonts w:ascii="Times New Roman" w:eastAsia="Times New Roman" w:hAnsi="Times New Roman" w:cs="Times New Roman"/>
          <w:sz w:val="24"/>
          <w:szCs w:val="24"/>
        </w:rPr>
        <w:t>marca</w:t>
      </w:r>
      <w:r>
        <w:rPr>
          <w:rFonts w:ascii="Times New Roman" w:eastAsia="Times New Roman" w:hAnsi="Times New Roman" w:cs="Times New Roman"/>
          <w:sz w:val="24"/>
          <w:szCs w:val="24"/>
        </w:rPr>
        <w:t xml:space="preserve"> 2025 preukazovať platnosť povinného zmluvného poistenia aj elektronickou formou zelenej karty. Z tohto dôvodu sa povinnosť odovzdať zelenú kartu stala bezpredmetnou.  </w:t>
      </w:r>
    </w:p>
    <w:p w14:paraId="6B06FF3A" w14:textId="77777777" w:rsidR="00856939" w:rsidRDefault="00856939" w:rsidP="00E0799C">
      <w:pPr>
        <w:spacing w:after="0" w:line="240" w:lineRule="auto"/>
        <w:jc w:val="both"/>
        <w:rPr>
          <w:rFonts w:ascii="Times New Roman" w:eastAsia="Times New Roman" w:hAnsi="Times New Roman" w:cs="Times New Roman"/>
          <w:sz w:val="24"/>
          <w:szCs w:val="24"/>
        </w:rPr>
      </w:pPr>
      <w:r w:rsidRPr="008B477F">
        <w:rPr>
          <w:rFonts w:ascii="Times New Roman" w:eastAsia="Times New Roman" w:hAnsi="Times New Roman" w:cs="Times New Roman"/>
          <w:sz w:val="24"/>
          <w:szCs w:val="24"/>
        </w:rPr>
        <w:t xml:space="preserve"> </w:t>
      </w:r>
    </w:p>
    <w:p w14:paraId="067A35EE" w14:textId="64B7A2CE" w:rsidR="00856939" w:rsidRPr="008B477F" w:rsidRDefault="00856939" w:rsidP="00E0799C">
      <w:pPr>
        <w:spacing w:after="0" w:line="240" w:lineRule="auto"/>
        <w:jc w:val="both"/>
        <w:rPr>
          <w:rFonts w:ascii="Times New Roman" w:eastAsia="Times New Roman" w:hAnsi="Times New Roman" w:cs="Times New Roman"/>
          <w:b/>
          <w:bCs/>
          <w:sz w:val="24"/>
          <w:szCs w:val="24"/>
        </w:rPr>
      </w:pPr>
      <w:r w:rsidRPr="008B477F">
        <w:rPr>
          <w:rFonts w:ascii="Times New Roman" w:eastAsia="Times New Roman" w:hAnsi="Times New Roman" w:cs="Times New Roman"/>
          <w:b/>
          <w:bCs/>
          <w:sz w:val="24"/>
          <w:szCs w:val="24"/>
        </w:rPr>
        <w:t xml:space="preserve">K bodu </w:t>
      </w:r>
      <w:r w:rsidR="00960890">
        <w:rPr>
          <w:rFonts w:ascii="Times New Roman" w:eastAsia="Times New Roman" w:hAnsi="Times New Roman" w:cs="Times New Roman"/>
          <w:b/>
          <w:bCs/>
          <w:sz w:val="24"/>
          <w:szCs w:val="24"/>
        </w:rPr>
        <w:t>3</w:t>
      </w:r>
      <w:r w:rsidRPr="008B477F">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11 ods. 3</w:t>
      </w:r>
      <w:r w:rsidRPr="008B477F">
        <w:rPr>
          <w:rFonts w:ascii="Times New Roman" w:eastAsia="Times New Roman" w:hAnsi="Times New Roman" w:cs="Times New Roman"/>
          <w:b/>
          <w:bCs/>
          <w:sz w:val="24"/>
          <w:szCs w:val="24"/>
        </w:rPr>
        <w:t xml:space="preserve">] </w:t>
      </w:r>
    </w:p>
    <w:p w14:paraId="1973A7A2" w14:textId="352A1F7C" w:rsidR="00856939" w:rsidRPr="00945736" w:rsidRDefault="00856939"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účelom zabezpečenia aktuálnych informácii o platnosti poistenia zod</w:t>
      </w:r>
      <w:r w:rsidR="0032318C">
        <w:rPr>
          <w:rFonts w:ascii="Times New Roman" w:eastAsia="Times New Roman" w:hAnsi="Times New Roman" w:cs="Times New Roman"/>
          <w:bCs/>
          <w:sz w:val="24"/>
          <w:szCs w:val="24"/>
        </w:rPr>
        <w:t xml:space="preserve">povednosti v evidencii vozidiel sa upresňuje </w:t>
      </w:r>
      <w:r>
        <w:rPr>
          <w:rFonts w:ascii="Times New Roman" w:eastAsia="Times New Roman" w:hAnsi="Times New Roman" w:cs="Times New Roman"/>
          <w:bCs/>
          <w:sz w:val="24"/>
          <w:szCs w:val="24"/>
        </w:rPr>
        <w:t xml:space="preserve">povinnosť poisťovateľa poskytovať informácie o poistení zodpovednosti Slovenskej kancelárii poisťovateľov, a to bez zbytočného odkladu </w:t>
      </w:r>
      <w:r w:rsidRPr="00B703A7">
        <w:rPr>
          <w:rFonts w:ascii="Times New Roman" w:eastAsia="Times New Roman" w:hAnsi="Times New Roman" w:cs="Times New Roman"/>
          <w:bCs/>
          <w:sz w:val="24"/>
          <w:szCs w:val="24"/>
        </w:rPr>
        <w:t>po</w:t>
      </w:r>
      <w:r w:rsidR="00057CB0" w:rsidRPr="00B703A7">
        <w:rPr>
          <w:rFonts w:ascii="Times New Roman" w:eastAsia="Times New Roman" w:hAnsi="Times New Roman" w:cs="Times New Roman"/>
          <w:bCs/>
          <w:sz w:val="24"/>
          <w:szCs w:val="24"/>
        </w:rPr>
        <w:t xml:space="preserve"> </w:t>
      </w:r>
      <w:r w:rsidR="00057CB0" w:rsidRPr="00B703A7">
        <w:rPr>
          <w:rFonts w:ascii="Times New Roman" w:hAnsi="Times New Roman" w:cs="Times New Roman"/>
          <w:sz w:val="24"/>
          <w:szCs w:val="24"/>
        </w:rPr>
        <w:t xml:space="preserve">uzavretí poistnej </w:t>
      </w:r>
      <w:r w:rsidR="00057CB0" w:rsidRPr="00945736">
        <w:rPr>
          <w:rFonts w:ascii="Times New Roman" w:eastAsia="Times New Roman" w:hAnsi="Times New Roman" w:cs="Times New Roman"/>
          <w:bCs/>
          <w:sz w:val="24"/>
          <w:szCs w:val="24"/>
        </w:rPr>
        <w:t>zmluvy</w:t>
      </w:r>
      <w:r w:rsidR="00105B9D" w:rsidRPr="00945736">
        <w:rPr>
          <w:rFonts w:ascii="Times New Roman" w:eastAsia="Times New Roman" w:hAnsi="Times New Roman" w:cs="Times New Roman"/>
          <w:bCs/>
          <w:sz w:val="24"/>
          <w:szCs w:val="24"/>
        </w:rPr>
        <w:t xml:space="preserve">, </w:t>
      </w:r>
      <w:r w:rsidR="00057CB0" w:rsidRPr="00945736">
        <w:rPr>
          <w:rFonts w:ascii="Times New Roman" w:eastAsia="Times New Roman" w:hAnsi="Times New Roman" w:cs="Times New Roman"/>
          <w:bCs/>
          <w:sz w:val="24"/>
          <w:szCs w:val="24"/>
        </w:rPr>
        <w:t>uzavretí predbežného poistenia zodpovednosti podľa § 14 alebo vystavení návrhu poistnej zmluvy poisťovateľom</w:t>
      </w:r>
      <w:r w:rsidRPr="00945736">
        <w:rPr>
          <w:rFonts w:ascii="Times New Roman" w:eastAsia="Times New Roman" w:hAnsi="Times New Roman" w:cs="Times New Roman"/>
          <w:bCs/>
          <w:sz w:val="24"/>
          <w:szCs w:val="24"/>
        </w:rPr>
        <w:t>.</w:t>
      </w:r>
    </w:p>
    <w:p w14:paraId="4FE47C43" w14:textId="77777777" w:rsidR="00057CB0" w:rsidRDefault="00057CB0" w:rsidP="00E0799C">
      <w:pPr>
        <w:spacing w:after="0" w:line="240" w:lineRule="auto"/>
        <w:jc w:val="both"/>
        <w:rPr>
          <w:rFonts w:ascii="Times New Roman" w:eastAsia="Times New Roman" w:hAnsi="Times New Roman" w:cs="Times New Roman"/>
          <w:b/>
          <w:bCs/>
          <w:sz w:val="24"/>
          <w:szCs w:val="24"/>
        </w:rPr>
      </w:pPr>
      <w:bookmarkStart w:id="7" w:name="_Hlk198122589"/>
    </w:p>
    <w:p w14:paraId="6AEB82A0" w14:textId="67C3B564" w:rsidR="00856939" w:rsidRPr="008B477F" w:rsidRDefault="00604BA6" w:rsidP="00E0799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 bodu 4</w:t>
      </w:r>
      <w:r w:rsidR="00856939">
        <w:rPr>
          <w:rFonts w:ascii="Times New Roman" w:eastAsia="Times New Roman" w:hAnsi="Times New Roman" w:cs="Times New Roman"/>
          <w:b/>
          <w:bCs/>
          <w:sz w:val="24"/>
          <w:szCs w:val="24"/>
        </w:rPr>
        <w:t xml:space="preserve"> </w:t>
      </w:r>
      <w:r w:rsidR="00856939" w:rsidRPr="00D8093C">
        <w:rPr>
          <w:rFonts w:ascii="Times New Roman" w:eastAsia="Times New Roman" w:hAnsi="Times New Roman" w:cs="Times New Roman"/>
          <w:b/>
          <w:bCs/>
          <w:sz w:val="24"/>
          <w:szCs w:val="24"/>
        </w:rPr>
        <w:t>[</w:t>
      </w:r>
      <w:r w:rsidR="00856939">
        <w:rPr>
          <w:rFonts w:ascii="Times New Roman" w:eastAsia="Times New Roman" w:hAnsi="Times New Roman" w:cs="Times New Roman"/>
          <w:b/>
          <w:bCs/>
          <w:sz w:val="24"/>
          <w:szCs w:val="24"/>
        </w:rPr>
        <w:t>§ 11 ods. 4</w:t>
      </w:r>
      <w:r w:rsidR="00856939" w:rsidRPr="00D8093C">
        <w:rPr>
          <w:rFonts w:ascii="Times New Roman" w:eastAsia="Times New Roman" w:hAnsi="Times New Roman" w:cs="Times New Roman"/>
          <w:b/>
          <w:bCs/>
          <w:sz w:val="24"/>
          <w:szCs w:val="24"/>
        </w:rPr>
        <w:t>]</w:t>
      </w:r>
    </w:p>
    <w:bookmarkEnd w:id="7"/>
    <w:p w14:paraId="67FF2DCE" w14:textId="2F65EAF1" w:rsidR="00856939" w:rsidRDefault="00C27F65"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Navrhuje sa, aby bol poisťovateľ povinný </w:t>
      </w:r>
      <w:r w:rsidRPr="00942AE3">
        <w:rPr>
          <w:rFonts w:ascii="Times New Roman" w:hAnsi="Times New Roman" w:cs="Times New Roman"/>
          <w:sz w:val="24"/>
          <w:szCs w:val="24"/>
        </w:rPr>
        <w:t>vydať poistníkovi doklad o škodovom priebehu poistenia zodpovednosti</w:t>
      </w:r>
      <w:r>
        <w:rPr>
          <w:rFonts w:ascii="Times New Roman" w:hAnsi="Times New Roman" w:cs="Times New Roman"/>
          <w:sz w:val="24"/>
          <w:szCs w:val="24"/>
        </w:rPr>
        <w:t xml:space="preserve"> len na jeho žiadosť a zároveň sa </w:t>
      </w:r>
      <w:r>
        <w:rPr>
          <w:rFonts w:ascii="Times New Roman" w:eastAsia="Times New Roman" w:hAnsi="Times New Roman" w:cs="Times New Roman"/>
          <w:bCs/>
          <w:sz w:val="24"/>
          <w:szCs w:val="24"/>
        </w:rPr>
        <w:t xml:space="preserve">v </w:t>
      </w:r>
      <w:r w:rsidR="00856939">
        <w:rPr>
          <w:rFonts w:ascii="Times New Roman" w:eastAsia="Times New Roman" w:hAnsi="Times New Roman" w:cs="Times New Roman"/>
          <w:bCs/>
          <w:sz w:val="24"/>
          <w:szCs w:val="24"/>
        </w:rPr>
        <w:t xml:space="preserve">nadväznosti na úpravu v bode </w:t>
      </w:r>
      <w:r>
        <w:rPr>
          <w:rFonts w:ascii="Times New Roman" w:eastAsia="Times New Roman" w:hAnsi="Times New Roman" w:cs="Times New Roman"/>
          <w:bCs/>
          <w:sz w:val="24"/>
          <w:szCs w:val="24"/>
        </w:rPr>
        <w:t>2</w:t>
      </w:r>
      <w:r w:rsidR="00856939">
        <w:rPr>
          <w:rFonts w:ascii="Times New Roman" w:eastAsia="Times New Roman" w:hAnsi="Times New Roman" w:cs="Times New Roman"/>
          <w:bCs/>
          <w:sz w:val="24"/>
          <w:szCs w:val="24"/>
        </w:rPr>
        <w:t xml:space="preserve"> vypúšťa možnosť poisťovateľa podmieniť vydanie dokladu o škodovom priebehu poistenia zodpovednosti odovzdaním zelenej karty. </w:t>
      </w:r>
    </w:p>
    <w:p w14:paraId="1B5CC459" w14:textId="4F726F4E" w:rsidR="00960890" w:rsidRDefault="00960890" w:rsidP="00E0799C">
      <w:pPr>
        <w:spacing w:after="0" w:line="240" w:lineRule="auto"/>
        <w:jc w:val="both"/>
        <w:rPr>
          <w:rFonts w:ascii="Times New Roman" w:eastAsia="Times New Roman" w:hAnsi="Times New Roman" w:cs="Times New Roman"/>
          <w:bCs/>
          <w:sz w:val="24"/>
          <w:szCs w:val="24"/>
        </w:rPr>
      </w:pPr>
    </w:p>
    <w:p w14:paraId="7424F06E" w14:textId="714FD4BC" w:rsidR="00960890" w:rsidRPr="00830582" w:rsidRDefault="00960890" w:rsidP="00E0799C">
      <w:pPr>
        <w:spacing w:after="0" w:line="240" w:lineRule="auto"/>
        <w:jc w:val="both"/>
        <w:rPr>
          <w:rFonts w:ascii="Times New Roman" w:eastAsia="Times New Roman" w:hAnsi="Times New Roman" w:cs="Times New Roman"/>
          <w:b/>
          <w:bCs/>
          <w:sz w:val="24"/>
          <w:szCs w:val="24"/>
        </w:rPr>
      </w:pPr>
      <w:r w:rsidRPr="00830582">
        <w:rPr>
          <w:rFonts w:ascii="Times New Roman" w:eastAsia="Times New Roman" w:hAnsi="Times New Roman" w:cs="Times New Roman"/>
          <w:b/>
          <w:bCs/>
          <w:sz w:val="24"/>
          <w:szCs w:val="24"/>
        </w:rPr>
        <w:t xml:space="preserve">K bodu 5 </w:t>
      </w:r>
      <w:r w:rsidRPr="00960890">
        <w:rPr>
          <w:rFonts w:ascii="Times New Roman" w:eastAsia="Times New Roman" w:hAnsi="Times New Roman" w:cs="Times New Roman"/>
          <w:b/>
          <w:bCs/>
          <w:sz w:val="24"/>
          <w:szCs w:val="24"/>
        </w:rPr>
        <w:t xml:space="preserve">[§ 11 ods. </w:t>
      </w:r>
      <w:r>
        <w:rPr>
          <w:rFonts w:ascii="Times New Roman" w:eastAsia="Times New Roman" w:hAnsi="Times New Roman" w:cs="Times New Roman"/>
          <w:b/>
          <w:bCs/>
          <w:sz w:val="24"/>
          <w:szCs w:val="24"/>
        </w:rPr>
        <w:t>11</w:t>
      </w:r>
      <w:r w:rsidRPr="00960890">
        <w:rPr>
          <w:rFonts w:ascii="Times New Roman" w:eastAsia="Times New Roman" w:hAnsi="Times New Roman" w:cs="Times New Roman"/>
          <w:b/>
          <w:bCs/>
          <w:sz w:val="24"/>
          <w:szCs w:val="24"/>
        </w:rPr>
        <w:t>]</w:t>
      </w:r>
    </w:p>
    <w:p w14:paraId="727CFB1C" w14:textId="1BC5C36F" w:rsidR="00111AA3" w:rsidRDefault="00960890"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Navrhuje sa, aby v prípade krátkodobých poistení na dobu menej ako 30 dní ne</w:t>
      </w:r>
      <w:r w:rsidR="00111AA3">
        <w:rPr>
          <w:rFonts w:ascii="Times New Roman" w:eastAsia="Times New Roman" w:hAnsi="Times New Roman" w:cs="Times New Roman"/>
          <w:bCs/>
          <w:sz w:val="24"/>
          <w:szCs w:val="24"/>
        </w:rPr>
        <w:t>platila</w:t>
      </w:r>
      <w:r>
        <w:rPr>
          <w:rFonts w:ascii="Times New Roman" w:eastAsia="Times New Roman" w:hAnsi="Times New Roman" w:cs="Times New Roman"/>
          <w:bCs/>
          <w:sz w:val="24"/>
          <w:szCs w:val="24"/>
        </w:rPr>
        <w:t xml:space="preserve"> povinnosť </w:t>
      </w:r>
      <w:r w:rsidR="00111AA3">
        <w:rPr>
          <w:rFonts w:ascii="Times New Roman" w:eastAsia="Times New Roman" w:hAnsi="Times New Roman" w:cs="Times New Roman"/>
          <w:bCs/>
          <w:sz w:val="24"/>
          <w:szCs w:val="24"/>
        </w:rPr>
        <w:t xml:space="preserve">poisťovateľa </w:t>
      </w:r>
      <w:r>
        <w:rPr>
          <w:rFonts w:ascii="Times New Roman" w:eastAsia="Times New Roman" w:hAnsi="Times New Roman" w:cs="Times New Roman"/>
          <w:bCs/>
          <w:sz w:val="24"/>
          <w:szCs w:val="24"/>
        </w:rPr>
        <w:t xml:space="preserve">vrátiť </w:t>
      </w:r>
      <w:r w:rsidR="00111AA3">
        <w:rPr>
          <w:rFonts w:ascii="Times New Roman" w:eastAsia="Times New Roman" w:hAnsi="Times New Roman" w:cs="Times New Roman"/>
          <w:bCs/>
          <w:sz w:val="24"/>
          <w:szCs w:val="24"/>
        </w:rPr>
        <w:t xml:space="preserve">poistníkovi </w:t>
      </w:r>
      <w:r>
        <w:rPr>
          <w:rFonts w:ascii="Times New Roman" w:eastAsia="Times New Roman" w:hAnsi="Times New Roman" w:cs="Times New Roman"/>
          <w:bCs/>
          <w:sz w:val="24"/>
          <w:szCs w:val="24"/>
        </w:rPr>
        <w:t>nespotrebované poistné.</w:t>
      </w:r>
    </w:p>
    <w:p w14:paraId="0CE736C5" w14:textId="77777777" w:rsidR="00CD196C" w:rsidRDefault="00CD196C" w:rsidP="00E0799C">
      <w:pPr>
        <w:spacing w:after="0" w:line="240" w:lineRule="auto"/>
        <w:jc w:val="both"/>
        <w:rPr>
          <w:rFonts w:ascii="Times New Roman" w:eastAsia="Times New Roman" w:hAnsi="Times New Roman" w:cs="Times New Roman"/>
          <w:bCs/>
          <w:sz w:val="24"/>
          <w:szCs w:val="24"/>
        </w:rPr>
      </w:pPr>
    </w:p>
    <w:p w14:paraId="7A4F676E" w14:textId="797AE0EF" w:rsidR="00111AA3" w:rsidRDefault="00111AA3" w:rsidP="00E0799C">
      <w:pPr>
        <w:spacing w:after="0" w:line="240" w:lineRule="auto"/>
        <w:jc w:val="both"/>
        <w:rPr>
          <w:rFonts w:ascii="Times New Roman" w:eastAsia="Times New Roman" w:hAnsi="Times New Roman" w:cs="Times New Roman"/>
          <w:b/>
          <w:bCs/>
          <w:sz w:val="24"/>
          <w:szCs w:val="24"/>
        </w:rPr>
      </w:pPr>
      <w:r w:rsidRPr="00830582">
        <w:rPr>
          <w:rFonts w:ascii="Times New Roman" w:eastAsia="Times New Roman" w:hAnsi="Times New Roman" w:cs="Times New Roman"/>
          <w:b/>
          <w:bCs/>
          <w:sz w:val="24"/>
          <w:szCs w:val="24"/>
        </w:rPr>
        <w:t>K bodu 6</w:t>
      </w:r>
      <w:r>
        <w:rPr>
          <w:rFonts w:ascii="Times New Roman" w:eastAsia="Times New Roman" w:hAnsi="Times New Roman" w:cs="Times New Roman"/>
          <w:bCs/>
          <w:sz w:val="24"/>
          <w:szCs w:val="24"/>
        </w:rPr>
        <w:t xml:space="preserve"> </w:t>
      </w:r>
      <w:r w:rsidRPr="0096089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18 ods. 3</w:t>
      </w:r>
      <w:r w:rsidRPr="00960890">
        <w:rPr>
          <w:rFonts w:ascii="Times New Roman" w:eastAsia="Times New Roman" w:hAnsi="Times New Roman" w:cs="Times New Roman"/>
          <w:b/>
          <w:bCs/>
          <w:sz w:val="24"/>
          <w:szCs w:val="24"/>
        </w:rPr>
        <w:t>]</w:t>
      </w:r>
    </w:p>
    <w:p w14:paraId="7A141CCB" w14:textId="74508A58" w:rsidR="00111AA3" w:rsidRPr="00111AA3" w:rsidRDefault="00111AA3"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 cieľom vyhnúť sa problémom v aplikačnej praxi sa navrhuje, aby v prípade nezhody medzi údajmi v informačnom systéme a zelenou </w:t>
      </w:r>
      <w:r w:rsidR="00655052">
        <w:rPr>
          <w:rFonts w:ascii="Times New Roman" w:eastAsia="Times New Roman" w:hAnsi="Times New Roman" w:cs="Times New Roman"/>
          <w:bCs/>
          <w:sz w:val="24"/>
          <w:szCs w:val="24"/>
        </w:rPr>
        <w:t>kartou</w:t>
      </w:r>
      <w:r>
        <w:rPr>
          <w:rFonts w:ascii="Times New Roman" w:eastAsia="Times New Roman" w:hAnsi="Times New Roman" w:cs="Times New Roman"/>
          <w:bCs/>
          <w:sz w:val="24"/>
          <w:szCs w:val="24"/>
        </w:rPr>
        <w:t>, ktorú preloží vodič motorového vozidla príslušníkovi Policajného zboru</w:t>
      </w:r>
      <w:r w:rsidR="00655052">
        <w:rPr>
          <w:rFonts w:ascii="Times New Roman" w:eastAsia="Times New Roman" w:hAnsi="Times New Roman" w:cs="Times New Roman"/>
          <w:bCs/>
          <w:sz w:val="24"/>
          <w:szCs w:val="24"/>
        </w:rPr>
        <w:t xml:space="preserve"> bola pre tohto príslušníka smerodajná informácia v informačnom systéme evidencie vozidiel.</w:t>
      </w:r>
    </w:p>
    <w:p w14:paraId="72589117" w14:textId="77777777" w:rsidR="00960890" w:rsidRDefault="00960890" w:rsidP="00E0799C">
      <w:pPr>
        <w:spacing w:after="0" w:line="240" w:lineRule="auto"/>
        <w:jc w:val="both"/>
        <w:rPr>
          <w:rFonts w:ascii="Times New Roman" w:eastAsia="Times New Roman" w:hAnsi="Times New Roman" w:cs="Times New Roman"/>
          <w:bCs/>
          <w:sz w:val="24"/>
          <w:szCs w:val="24"/>
        </w:rPr>
      </w:pPr>
    </w:p>
    <w:p w14:paraId="596459E9" w14:textId="203AC199" w:rsidR="00856939" w:rsidRDefault="00856939" w:rsidP="00E0799C">
      <w:pPr>
        <w:spacing w:after="0" w:line="240" w:lineRule="auto"/>
        <w:jc w:val="both"/>
        <w:rPr>
          <w:rFonts w:ascii="Times New Roman" w:eastAsia="Times New Roman" w:hAnsi="Times New Roman" w:cs="Times New Roman"/>
          <w:bCs/>
          <w:sz w:val="24"/>
          <w:szCs w:val="24"/>
        </w:rPr>
      </w:pPr>
      <w:r w:rsidRPr="00FC0C3C">
        <w:rPr>
          <w:rFonts w:ascii="Times New Roman" w:eastAsia="Times New Roman" w:hAnsi="Times New Roman" w:cs="Times New Roman"/>
          <w:b/>
          <w:bCs/>
          <w:sz w:val="24"/>
          <w:szCs w:val="24"/>
        </w:rPr>
        <w:t xml:space="preserve">K bodu </w:t>
      </w:r>
      <w:r w:rsidR="00655052">
        <w:rPr>
          <w:rFonts w:ascii="Times New Roman" w:eastAsia="Times New Roman" w:hAnsi="Times New Roman" w:cs="Times New Roman"/>
          <w:b/>
          <w:bCs/>
          <w:sz w:val="24"/>
          <w:szCs w:val="24"/>
        </w:rPr>
        <w:t>7</w:t>
      </w:r>
      <w:r>
        <w:rPr>
          <w:rFonts w:ascii="Times New Roman" w:eastAsia="Times New Roman" w:hAnsi="Times New Roman" w:cs="Times New Roman"/>
          <w:bCs/>
          <w:sz w:val="24"/>
          <w:szCs w:val="24"/>
        </w:rPr>
        <w:t xml:space="preserve"> </w:t>
      </w:r>
      <w:r w:rsidRPr="008B47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19</w:t>
      </w:r>
      <w:r w:rsidRPr="008B477F">
        <w:rPr>
          <w:rFonts w:ascii="Times New Roman" w:eastAsia="Times New Roman" w:hAnsi="Times New Roman" w:cs="Times New Roman"/>
          <w:b/>
          <w:bCs/>
          <w:sz w:val="24"/>
          <w:szCs w:val="24"/>
        </w:rPr>
        <w:t>]</w:t>
      </w:r>
    </w:p>
    <w:p w14:paraId="79DA1702" w14:textId="4AD7224C" w:rsidR="00856939" w:rsidRDefault="00856939"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 prípade porušenia povinnosti uzavrieť poistnú zmluvu z povinného zmluvného poistenia sa navrhuje zefektívniť úpravu sankčného mechanizmu ukladania a vymáhania pokút okresnými úradmi. Pokuta sa bude ukladať osobe, ktorá nemá uzavreté poistenie zodpovednosti na dané motorové vozidlo viac ako 30 dní, a to na každé motorové vozidlo, na ktoré sa táto povinnosť vzťahuje. Výška pokuty pre jednotlivé motorové vozidlá sa bude odvíjať od parametra, ktorým je najväčšia technicky prípustná celková hmotnosť motorového vozidla.  </w:t>
      </w:r>
    </w:p>
    <w:p w14:paraId="3EB19FFD" w14:textId="6A6963B7" w:rsidR="00D253C7" w:rsidRDefault="00D253C7" w:rsidP="00E0799C">
      <w:pPr>
        <w:spacing w:after="0" w:line="240" w:lineRule="auto"/>
        <w:jc w:val="both"/>
        <w:rPr>
          <w:rFonts w:ascii="Times New Roman" w:eastAsia="Times New Roman" w:hAnsi="Times New Roman" w:cs="Times New Roman"/>
          <w:bCs/>
          <w:sz w:val="24"/>
          <w:szCs w:val="24"/>
        </w:rPr>
      </w:pPr>
    </w:p>
    <w:p w14:paraId="68234DCD" w14:textId="2D6CA803" w:rsidR="00362B34" w:rsidRDefault="00362B34" w:rsidP="00E0799C">
      <w:pPr>
        <w:spacing w:after="0" w:line="240" w:lineRule="auto"/>
        <w:jc w:val="both"/>
        <w:rPr>
          <w:rFonts w:ascii="Times New Roman" w:eastAsia="Times New Roman" w:hAnsi="Times New Roman" w:cs="Times New Roman"/>
          <w:bCs/>
          <w:sz w:val="24"/>
          <w:szCs w:val="24"/>
        </w:rPr>
      </w:pPr>
    </w:p>
    <w:p w14:paraId="083E71D3" w14:textId="77777777" w:rsidR="00362B34" w:rsidRDefault="00362B34" w:rsidP="00E0799C">
      <w:pPr>
        <w:spacing w:after="0" w:line="240" w:lineRule="auto"/>
        <w:jc w:val="both"/>
        <w:rPr>
          <w:rFonts w:ascii="Times New Roman" w:eastAsia="Times New Roman" w:hAnsi="Times New Roman" w:cs="Times New Roman"/>
          <w:bCs/>
          <w:sz w:val="24"/>
          <w:szCs w:val="24"/>
        </w:rPr>
      </w:pPr>
    </w:p>
    <w:p w14:paraId="3F5374EB" w14:textId="0921CC73" w:rsidR="00856939" w:rsidRPr="008B477F" w:rsidRDefault="00856939" w:rsidP="00E0799C">
      <w:pPr>
        <w:spacing w:after="0" w:line="240" w:lineRule="auto"/>
        <w:jc w:val="both"/>
        <w:rPr>
          <w:rFonts w:ascii="Times New Roman" w:eastAsia="Times New Roman" w:hAnsi="Times New Roman" w:cs="Times New Roman"/>
          <w:b/>
          <w:bCs/>
          <w:sz w:val="24"/>
          <w:szCs w:val="24"/>
        </w:rPr>
      </w:pPr>
      <w:r w:rsidRPr="008B477F">
        <w:rPr>
          <w:rFonts w:ascii="Times New Roman" w:eastAsia="Times New Roman" w:hAnsi="Times New Roman" w:cs="Times New Roman"/>
          <w:b/>
          <w:bCs/>
          <w:sz w:val="24"/>
          <w:szCs w:val="24"/>
        </w:rPr>
        <w:lastRenderedPageBreak/>
        <w:t xml:space="preserve">K bodu </w:t>
      </w:r>
      <w:r w:rsidR="00655052">
        <w:rPr>
          <w:rFonts w:ascii="Times New Roman" w:eastAsia="Times New Roman" w:hAnsi="Times New Roman" w:cs="Times New Roman"/>
          <w:b/>
          <w:bCs/>
          <w:sz w:val="24"/>
          <w:szCs w:val="24"/>
        </w:rPr>
        <w:t>8</w:t>
      </w:r>
      <w:r w:rsidRPr="008B477F">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19a</w:t>
      </w:r>
      <w:r w:rsidR="00C362DE">
        <w:rPr>
          <w:rFonts w:ascii="Times New Roman" w:eastAsia="Times New Roman" w:hAnsi="Times New Roman" w:cs="Times New Roman"/>
          <w:b/>
          <w:bCs/>
          <w:sz w:val="24"/>
          <w:szCs w:val="24"/>
        </w:rPr>
        <w:t xml:space="preserve"> a</w:t>
      </w:r>
      <w:r w:rsidR="00E71053">
        <w:rPr>
          <w:rFonts w:ascii="Times New Roman" w:eastAsia="Times New Roman" w:hAnsi="Times New Roman" w:cs="Times New Roman"/>
          <w:b/>
          <w:bCs/>
          <w:sz w:val="24"/>
          <w:szCs w:val="24"/>
        </w:rPr>
        <w:t>ž</w:t>
      </w:r>
      <w:r w:rsidR="00C362DE">
        <w:rPr>
          <w:rFonts w:ascii="Times New Roman" w:eastAsia="Times New Roman" w:hAnsi="Times New Roman" w:cs="Times New Roman"/>
          <w:b/>
          <w:bCs/>
          <w:sz w:val="24"/>
          <w:szCs w:val="24"/>
        </w:rPr>
        <w:t> 19</w:t>
      </w:r>
      <w:r w:rsidR="00E71053">
        <w:rPr>
          <w:rFonts w:ascii="Times New Roman" w:eastAsia="Times New Roman" w:hAnsi="Times New Roman" w:cs="Times New Roman"/>
          <w:b/>
          <w:bCs/>
          <w:sz w:val="24"/>
          <w:szCs w:val="24"/>
        </w:rPr>
        <w:t>c</w:t>
      </w:r>
      <w:r w:rsidRPr="008B477F">
        <w:rPr>
          <w:rFonts w:ascii="Times New Roman" w:eastAsia="Times New Roman" w:hAnsi="Times New Roman" w:cs="Times New Roman"/>
          <w:b/>
          <w:bCs/>
          <w:sz w:val="24"/>
          <w:szCs w:val="24"/>
        </w:rPr>
        <w:t>]</w:t>
      </w:r>
    </w:p>
    <w:p w14:paraId="7FB92433" w14:textId="6965C257" w:rsidR="00856939" w:rsidRDefault="00856939" w:rsidP="00E0799C">
      <w:pPr>
        <w:pStyle w:val="Default"/>
        <w:jc w:val="both"/>
        <w:rPr>
          <w:rFonts w:eastAsia="Times New Roman"/>
        </w:rPr>
      </w:pPr>
      <w:r>
        <w:rPr>
          <w:rFonts w:eastAsia="Times New Roman"/>
        </w:rPr>
        <w:t>V nadväznosti na úpravu ukladania pokút v § 19 návrhu zákona sa v § 19a procesne navrhuje zefektívnenie ukladania pokút v </w:t>
      </w:r>
      <w:proofErr w:type="spellStart"/>
      <w:r>
        <w:rPr>
          <w:rFonts w:eastAsia="Times New Roman"/>
        </w:rPr>
        <w:t>rozkazno</w:t>
      </w:r>
      <w:r w:rsidR="003A153C">
        <w:rPr>
          <w:rFonts w:eastAsia="Times New Roman"/>
        </w:rPr>
        <w:t>m</w:t>
      </w:r>
      <w:proofErr w:type="spellEnd"/>
      <w:r w:rsidR="003A153C">
        <w:rPr>
          <w:rFonts w:eastAsia="Times New Roman"/>
        </w:rPr>
        <w:t xml:space="preserve"> konaní, obdobne ako je to aj pri</w:t>
      </w:r>
      <w:r>
        <w:rPr>
          <w:rFonts w:eastAsia="Times New Roman"/>
        </w:rPr>
        <w:t xml:space="preserve"> niektorých iných priestupkoch v cestnej premávke. Navrhovaná úprava zjednoduší prácu okresným úradom, ktoré podľa súčasnej právnej úpravy kapacitne nestíhajú efektívne ukladať a vymáhať pokuty.  </w:t>
      </w:r>
      <w:proofErr w:type="spellStart"/>
      <w:r>
        <w:rPr>
          <w:rFonts w:eastAsia="Times New Roman"/>
        </w:rPr>
        <w:t>Rozkazné</w:t>
      </w:r>
      <w:proofErr w:type="spellEnd"/>
      <w:r>
        <w:rPr>
          <w:rFonts w:eastAsia="Times New Roman"/>
        </w:rPr>
        <w:t xml:space="preserve"> konanie je možné aplikovať pri ukladaní pokút, kde je nepochybne zistené porušenie povinnosti. Pri úhrade pokuty sa umožňuje osobe, ktorej bola pokuta uložená</w:t>
      </w:r>
      <w:r w:rsidR="0032318C">
        <w:rPr>
          <w:rFonts w:eastAsia="Times New Roman"/>
        </w:rPr>
        <w:t>,</w:t>
      </w:r>
      <w:r>
        <w:rPr>
          <w:rFonts w:eastAsia="Times New Roman"/>
        </w:rPr>
        <w:t xml:space="preserve"> svojim aktívnym prístupom ovplyvniť konečnú výšku pokuty tým, že ak do 15 dní od doručenia rozkazu uhradí 2/3 z uloženej výšky pokuty, bude sa táto považovať za uhradenú v plnej výške. Rovnako tak sa za pokutu uhradenú v plnej výške bude považovať aj úhrada 1/3 uloženej pokuty do 15 dní od doručenia rozkazu, ak v lehote týchto 15 dní bude uzavreté poistenie zodpovednosti alebo sa preukáže, že v tejto lehote prišlo k zániku povinnosti uzavrieť poistenie zodpovednosti (napr. vyradením motorového vozidla z evidencie vozidiel alebo jeho vyradením z cestnej premávky).</w:t>
      </w:r>
    </w:p>
    <w:p w14:paraId="7CAEA7A5" w14:textId="7BE87AB4" w:rsidR="00E71053" w:rsidRPr="001815C7" w:rsidRDefault="00E71053" w:rsidP="00E0799C">
      <w:pPr>
        <w:pStyle w:val="Default"/>
        <w:jc w:val="both"/>
        <w:rPr>
          <w:color w:val="auto"/>
        </w:rPr>
      </w:pPr>
      <w:r>
        <w:rPr>
          <w:rFonts w:eastAsia="Times New Roman"/>
        </w:rPr>
        <w:t>Nový § 19b konkretizuje informačný systém verejnej správy</w:t>
      </w:r>
      <w:r w:rsidR="009A6CF0">
        <w:rPr>
          <w:rFonts w:eastAsia="Times New Roman"/>
        </w:rPr>
        <w:t>, prostredníctvom ktorého bude vykonávané</w:t>
      </w:r>
      <w:r w:rsidR="009A6CF0" w:rsidRPr="009A6CF0">
        <w:t xml:space="preserve"> </w:t>
      </w:r>
      <w:r w:rsidR="009A6CF0" w:rsidRPr="009A6CF0">
        <w:rPr>
          <w:rFonts w:eastAsia="Times New Roman"/>
        </w:rPr>
        <w:t>ukladanie pokút za neuzatvorenie povinného zmluvného poistenia</w:t>
      </w:r>
      <w:r w:rsidR="009A6CF0">
        <w:rPr>
          <w:rFonts w:eastAsia="Times New Roman"/>
        </w:rPr>
        <w:t>,</w:t>
      </w:r>
      <w:r w:rsidR="009A6CF0" w:rsidRPr="009A6CF0">
        <w:rPr>
          <w:rFonts w:eastAsia="Times New Roman"/>
        </w:rPr>
        <w:t xml:space="preserve"> </w:t>
      </w:r>
      <w:r w:rsidR="009A6CF0">
        <w:rPr>
          <w:rFonts w:eastAsia="Times New Roman"/>
        </w:rPr>
        <w:t xml:space="preserve">a </w:t>
      </w:r>
      <w:r>
        <w:rPr>
          <w:rFonts w:eastAsia="Times New Roman"/>
        </w:rPr>
        <w:t>pod ktorým budú evidované správne delikty ustanovené</w:t>
      </w:r>
      <w:r w:rsidR="00B87BDE">
        <w:rPr>
          <w:rFonts w:eastAsia="Times New Roman"/>
        </w:rPr>
        <w:t xml:space="preserve"> v</w:t>
      </w:r>
      <w:r>
        <w:rPr>
          <w:rFonts w:eastAsia="Times New Roman"/>
        </w:rPr>
        <w:t xml:space="preserve"> §19a</w:t>
      </w:r>
      <w:r w:rsidR="00B87BDE">
        <w:rPr>
          <w:rFonts w:eastAsia="Times New Roman"/>
        </w:rPr>
        <w:t>,</w:t>
      </w:r>
      <w:r w:rsidR="0032318C">
        <w:rPr>
          <w:rFonts w:eastAsia="Times New Roman"/>
        </w:rPr>
        <w:t xml:space="preserve"> pričom ide o evidenciu vedenú M</w:t>
      </w:r>
      <w:r w:rsidR="00B87BDE">
        <w:rPr>
          <w:rFonts w:eastAsia="Times New Roman"/>
        </w:rPr>
        <w:t>inisterstvom vnútra</w:t>
      </w:r>
      <w:r w:rsidR="0032318C">
        <w:rPr>
          <w:rFonts w:eastAsia="Times New Roman"/>
        </w:rPr>
        <w:t xml:space="preserve"> Slovenskej republiky</w:t>
      </w:r>
      <w:r w:rsidR="00B87BDE">
        <w:rPr>
          <w:rFonts w:eastAsia="Times New Roman"/>
        </w:rPr>
        <w:t xml:space="preserve">. Navrhovaná úprava ďalej bližšie ustanovuje rozsah údajov vedených v evidencii správnych deliktov. Tieto obsahujú údaje o prevádzkovateľovi vozidla, ktorý spáchal správny delikt, údaje o samotnom vozidle, ktorým bol spáchaný správny delikt ako aj ďalšie relevantné údaje súvisiace so správnym deliktom, potrebné pre účely </w:t>
      </w:r>
      <w:proofErr w:type="spellStart"/>
      <w:r w:rsidR="00B87BDE">
        <w:rPr>
          <w:rFonts w:eastAsia="Times New Roman"/>
        </w:rPr>
        <w:t>rozkazného</w:t>
      </w:r>
      <w:proofErr w:type="spellEnd"/>
      <w:r w:rsidR="00B87BDE">
        <w:rPr>
          <w:rFonts w:eastAsia="Times New Roman"/>
        </w:rPr>
        <w:t xml:space="preserve"> konania. </w:t>
      </w:r>
    </w:p>
    <w:p w14:paraId="53624D2A" w14:textId="7C394CB1" w:rsidR="00856939" w:rsidRDefault="00E71053" w:rsidP="00E0799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Navrhovaným § 19c</w:t>
      </w:r>
      <w:r w:rsidR="00856939">
        <w:rPr>
          <w:rFonts w:ascii="Times New Roman" w:eastAsia="Times New Roman" w:hAnsi="Times New Roman" w:cs="Times New Roman"/>
          <w:sz w:val="24"/>
          <w:szCs w:val="24"/>
        </w:rPr>
        <w:t xml:space="preserve"> sa ustanovuje proces vyradenia motorového vozidla z cestnej premávky ako posledný krok sankčného mechanizmu vo vzťahu k nepoisteným motorovým vozidlám.  Okresný úrad rozhodne o trvalom vyradení motorového vozidla z cestnej premávky, ak</w:t>
      </w:r>
      <w:r w:rsidR="003327A2">
        <w:rPr>
          <w:rFonts w:ascii="Times New Roman" w:eastAsia="Times New Roman" w:hAnsi="Times New Roman" w:cs="Times New Roman"/>
          <w:sz w:val="24"/>
          <w:szCs w:val="24"/>
        </w:rPr>
        <w:t xml:space="preserve"> je dané vozidlo </w:t>
      </w:r>
      <w:r w:rsidR="00856939">
        <w:rPr>
          <w:rFonts w:ascii="Times New Roman" w:eastAsia="Times New Roman" w:hAnsi="Times New Roman" w:cs="Times New Roman"/>
          <w:sz w:val="24"/>
          <w:szCs w:val="24"/>
        </w:rPr>
        <w:t xml:space="preserve">vyznačené v evidencii vozidiel ako nepoistené po dobu viac ako 24 po sebe nasledujúcich mesiacov. Motorové vozidlo na základe takéhoto rozhodnutia stráca schválenie na prevádzku v cestnej premávke, a môže byť opätovne prevádzkované len ak splní podmienky  ustanovené v § 30 zákona č. 106/2018 Z. z. </w:t>
      </w:r>
      <w:r w:rsidR="00856939" w:rsidRPr="00F2164F">
        <w:rPr>
          <w:rFonts w:ascii="Times New Roman" w:hAnsi="Times New Roman" w:cs="Times New Roman"/>
          <w:bCs/>
          <w:sz w:val="24"/>
          <w:szCs w:val="24"/>
        </w:rPr>
        <w:t>o prevádzke vozidiel v cestnej premávke a o zmene a doplnení niektorých zákonov</w:t>
      </w:r>
      <w:r w:rsidR="00856939">
        <w:rPr>
          <w:rFonts w:ascii="Times New Roman" w:hAnsi="Times New Roman" w:cs="Times New Roman"/>
          <w:bCs/>
          <w:sz w:val="24"/>
          <w:szCs w:val="24"/>
        </w:rPr>
        <w:t xml:space="preserve"> v znení neskorších predpisov.</w:t>
      </w:r>
      <w:r w:rsidR="00856939">
        <w:rPr>
          <w:rFonts w:ascii="Times New Roman" w:eastAsia="Times New Roman" w:hAnsi="Times New Roman" w:cs="Times New Roman"/>
          <w:b/>
          <w:bCs/>
          <w:sz w:val="24"/>
          <w:szCs w:val="24"/>
        </w:rPr>
        <w:t xml:space="preserve"> </w:t>
      </w:r>
    </w:p>
    <w:p w14:paraId="3D401923" w14:textId="2AC1E6F4" w:rsidR="004908F0" w:rsidRDefault="004908F0" w:rsidP="00E0799C">
      <w:pPr>
        <w:spacing w:after="0" w:line="240" w:lineRule="auto"/>
        <w:jc w:val="both"/>
        <w:rPr>
          <w:rFonts w:ascii="Times New Roman" w:eastAsia="Times New Roman" w:hAnsi="Times New Roman" w:cs="Times New Roman"/>
          <w:b/>
          <w:bCs/>
          <w:sz w:val="24"/>
          <w:szCs w:val="24"/>
        </w:rPr>
      </w:pPr>
    </w:p>
    <w:p w14:paraId="0A8FDB81" w14:textId="28F63951" w:rsidR="004908F0" w:rsidRDefault="004908F0" w:rsidP="004908F0">
      <w:pPr>
        <w:spacing w:after="0" w:line="240" w:lineRule="auto"/>
        <w:jc w:val="both"/>
        <w:rPr>
          <w:rFonts w:ascii="Times New Roman" w:eastAsia="Times New Roman" w:hAnsi="Times New Roman" w:cs="Times New Roman"/>
          <w:b/>
          <w:bCs/>
          <w:sz w:val="24"/>
          <w:szCs w:val="24"/>
        </w:rPr>
      </w:pPr>
      <w:r w:rsidRPr="00132CB6">
        <w:rPr>
          <w:rFonts w:ascii="Times New Roman" w:eastAsia="Times New Roman" w:hAnsi="Times New Roman" w:cs="Times New Roman"/>
          <w:b/>
          <w:bCs/>
          <w:sz w:val="24"/>
          <w:szCs w:val="24"/>
        </w:rPr>
        <w:t xml:space="preserve">K bodu </w:t>
      </w:r>
      <w:r>
        <w:rPr>
          <w:rFonts w:ascii="Times New Roman" w:eastAsia="Times New Roman" w:hAnsi="Times New Roman" w:cs="Times New Roman"/>
          <w:b/>
          <w:bCs/>
          <w:sz w:val="24"/>
          <w:szCs w:val="24"/>
        </w:rPr>
        <w:t xml:space="preserve">9 </w:t>
      </w:r>
      <w:r w:rsidRPr="008B47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 ods. 5</w:t>
      </w:r>
      <w:r w:rsidRPr="008B477F">
        <w:rPr>
          <w:rFonts w:ascii="Times New Roman" w:eastAsia="Times New Roman" w:hAnsi="Times New Roman" w:cs="Times New Roman"/>
          <w:b/>
          <w:bCs/>
          <w:sz w:val="24"/>
          <w:szCs w:val="24"/>
        </w:rPr>
        <w:t>]</w:t>
      </w:r>
    </w:p>
    <w:p w14:paraId="6BC5DCD4" w14:textId="643FFBBA" w:rsidR="004908F0" w:rsidRPr="00830582" w:rsidRDefault="00FB302E"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Vzhľadom na ekonomický vývoj a infláciu v uplynulých rokoch sa navrhuje </w:t>
      </w:r>
      <w:r w:rsidR="004908F0">
        <w:rPr>
          <w:rFonts w:ascii="Times New Roman" w:eastAsia="Times New Roman" w:hAnsi="Times New Roman" w:cs="Times New Roman"/>
          <w:bCs/>
          <w:sz w:val="24"/>
          <w:szCs w:val="24"/>
        </w:rPr>
        <w:t xml:space="preserve">zvýšenie členského príspevku novej poisťovne do Slovenskej kancelárie poisťovateľov zo 100 000 </w:t>
      </w:r>
      <w:r>
        <w:rPr>
          <w:rFonts w:ascii="Times New Roman" w:eastAsia="Times New Roman" w:hAnsi="Times New Roman" w:cs="Times New Roman"/>
          <w:bCs/>
          <w:sz w:val="24"/>
          <w:szCs w:val="24"/>
        </w:rPr>
        <w:t>eur</w:t>
      </w:r>
      <w:r w:rsidR="004908F0">
        <w:rPr>
          <w:rFonts w:ascii="Times New Roman" w:eastAsia="Times New Roman" w:hAnsi="Times New Roman" w:cs="Times New Roman"/>
          <w:bCs/>
          <w:sz w:val="24"/>
          <w:szCs w:val="24"/>
        </w:rPr>
        <w:t xml:space="preserve"> na 250 000 </w:t>
      </w:r>
      <w:r>
        <w:rPr>
          <w:rFonts w:ascii="Times New Roman" w:eastAsia="Times New Roman" w:hAnsi="Times New Roman" w:cs="Times New Roman"/>
          <w:bCs/>
          <w:sz w:val="24"/>
          <w:szCs w:val="24"/>
        </w:rPr>
        <w:t>eur.</w:t>
      </w:r>
    </w:p>
    <w:p w14:paraId="7D373792" w14:textId="77777777" w:rsidR="00856939" w:rsidRDefault="00856939" w:rsidP="00E0799C">
      <w:pPr>
        <w:spacing w:after="0" w:line="240" w:lineRule="auto"/>
        <w:jc w:val="both"/>
        <w:rPr>
          <w:rFonts w:ascii="Times New Roman" w:eastAsia="Times New Roman" w:hAnsi="Times New Roman" w:cs="Times New Roman"/>
          <w:b/>
          <w:bCs/>
          <w:sz w:val="24"/>
          <w:szCs w:val="24"/>
        </w:rPr>
      </w:pPr>
    </w:p>
    <w:p w14:paraId="4A5BCAC8" w14:textId="37A444A9" w:rsidR="00856939" w:rsidRDefault="00856939" w:rsidP="00E0799C">
      <w:pPr>
        <w:spacing w:after="0" w:line="240" w:lineRule="auto"/>
        <w:jc w:val="both"/>
        <w:rPr>
          <w:rFonts w:ascii="Times New Roman" w:eastAsia="Times New Roman" w:hAnsi="Times New Roman" w:cs="Times New Roman"/>
          <w:b/>
          <w:bCs/>
          <w:sz w:val="24"/>
          <w:szCs w:val="24"/>
        </w:rPr>
      </w:pPr>
      <w:r w:rsidRPr="00132CB6">
        <w:rPr>
          <w:rFonts w:ascii="Times New Roman" w:eastAsia="Times New Roman" w:hAnsi="Times New Roman" w:cs="Times New Roman"/>
          <w:b/>
          <w:bCs/>
          <w:sz w:val="24"/>
          <w:szCs w:val="24"/>
        </w:rPr>
        <w:t xml:space="preserve">K bodu </w:t>
      </w:r>
      <w:r w:rsidR="00FB302E">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 xml:space="preserve"> </w:t>
      </w:r>
      <w:r w:rsidRPr="008B47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25 ods. 2 písm. </w:t>
      </w:r>
      <w:r w:rsidR="00FB302E">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rPr>
        <w:t>)</w:t>
      </w:r>
      <w:r w:rsidRPr="008B477F">
        <w:rPr>
          <w:rFonts w:ascii="Times New Roman" w:eastAsia="Times New Roman" w:hAnsi="Times New Roman" w:cs="Times New Roman"/>
          <w:b/>
          <w:bCs/>
          <w:sz w:val="24"/>
          <w:szCs w:val="24"/>
        </w:rPr>
        <w:t>]</w:t>
      </w:r>
    </w:p>
    <w:p w14:paraId="3E7F467A" w14:textId="4F2CC698" w:rsidR="00856939" w:rsidRDefault="00856939" w:rsidP="00E079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rozšíriť okruh údajov o telefónne číslo a emailovú adresu, ktoré Slovenská kancelária poisťovateľov eviduje o</w:t>
      </w:r>
      <w:r w:rsidR="00767584">
        <w:rPr>
          <w:rFonts w:ascii="Times New Roman" w:eastAsia="Times New Roman" w:hAnsi="Times New Roman" w:cs="Times New Roman"/>
          <w:sz w:val="24"/>
          <w:szCs w:val="24"/>
        </w:rPr>
        <w:t> </w:t>
      </w:r>
      <w:bookmarkStart w:id="8" w:name="_Hlk198192711"/>
      <w:r>
        <w:rPr>
          <w:rFonts w:ascii="Times New Roman" w:eastAsia="Times New Roman" w:hAnsi="Times New Roman" w:cs="Times New Roman"/>
          <w:sz w:val="24"/>
          <w:szCs w:val="24"/>
        </w:rPr>
        <w:t>držiteľovi</w:t>
      </w:r>
      <w:r w:rsidR="007675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 vlastníkovi motorového vozidla</w:t>
      </w:r>
      <w:bookmarkEnd w:id="8"/>
      <w:r>
        <w:rPr>
          <w:rFonts w:ascii="Times New Roman" w:eastAsia="Times New Roman" w:hAnsi="Times New Roman" w:cs="Times New Roman"/>
          <w:sz w:val="24"/>
          <w:szCs w:val="24"/>
        </w:rPr>
        <w:t xml:space="preserve"> vo svojom registri, s cieľom zefektívnenia prípadnej komunikácie medzi Slovenskou kanceláriou poisťovateľov a</w:t>
      </w:r>
      <w:r w:rsidR="00767584">
        <w:rPr>
          <w:rFonts w:ascii="Times New Roman" w:eastAsia="Times New Roman" w:hAnsi="Times New Roman" w:cs="Times New Roman"/>
          <w:sz w:val="24"/>
          <w:szCs w:val="24"/>
        </w:rPr>
        <w:t> </w:t>
      </w:r>
      <w:r w:rsidRPr="00DA3E2F">
        <w:rPr>
          <w:rFonts w:ascii="Times New Roman" w:eastAsia="Times New Roman" w:hAnsi="Times New Roman" w:cs="Times New Roman"/>
          <w:sz w:val="24"/>
          <w:szCs w:val="24"/>
        </w:rPr>
        <w:t>držiteľ</w:t>
      </w:r>
      <w:r>
        <w:rPr>
          <w:rFonts w:ascii="Times New Roman" w:eastAsia="Times New Roman" w:hAnsi="Times New Roman" w:cs="Times New Roman"/>
          <w:sz w:val="24"/>
          <w:szCs w:val="24"/>
        </w:rPr>
        <w:t>mi</w:t>
      </w:r>
      <w:r w:rsidR="00767584">
        <w:rPr>
          <w:rFonts w:ascii="Times New Roman" w:eastAsia="Times New Roman" w:hAnsi="Times New Roman" w:cs="Times New Roman"/>
          <w:sz w:val="24"/>
          <w:szCs w:val="24"/>
        </w:rPr>
        <w:t>,</w:t>
      </w:r>
      <w:r w:rsidRPr="00DA3E2F">
        <w:rPr>
          <w:rFonts w:ascii="Times New Roman" w:eastAsia="Times New Roman" w:hAnsi="Times New Roman" w:cs="Times New Roman"/>
          <w:sz w:val="24"/>
          <w:szCs w:val="24"/>
        </w:rPr>
        <w:t xml:space="preserve"> resp. vlastník</w:t>
      </w:r>
      <w:r>
        <w:rPr>
          <w:rFonts w:ascii="Times New Roman" w:eastAsia="Times New Roman" w:hAnsi="Times New Roman" w:cs="Times New Roman"/>
          <w:sz w:val="24"/>
          <w:szCs w:val="24"/>
        </w:rPr>
        <w:t>mi</w:t>
      </w:r>
      <w:r w:rsidRPr="00DA3E2F">
        <w:rPr>
          <w:rFonts w:ascii="Times New Roman" w:eastAsia="Times New Roman" w:hAnsi="Times New Roman" w:cs="Times New Roman"/>
          <w:sz w:val="24"/>
          <w:szCs w:val="24"/>
        </w:rPr>
        <w:t xml:space="preserve"> motorov</w:t>
      </w:r>
      <w:r>
        <w:rPr>
          <w:rFonts w:ascii="Times New Roman" w:eastAsia="Times New Roman" w:hAnsi="Times New Roman" w:cs="Times New Roman"/>
          <w:sz w:val="24"/>
          <w:szCs w:val="24"/>
        </w:rPr>
        <w:t>ých</w:t>
      </w:r>
      <w:r w:rsidRPr="00DA3E2F">
        <w:rPr>
          <w:rFonts w:ascii="Times New Roman" w:eastAsia="Times New Roman" w:hAnsi="Times New Roman" w:cs="Times New Roman"/>
          <w:sz w:val="24"/>
          <w:szCs w:val="24"/>
        </w:rPr>
        <w:t xml:space="preserve"> vozid</w:t>
      </w:r>
      <w:r>
        <w:rPr>
          <w:rFonts w:ascii="Times New Roman" w:eastAsia="Times New Roman" w:hAnsi="Times New Roman" w:cs="Times New Roman"/>
          <w:sz w:val="24"/>
          <w:szCs w:val="24"/>
        </w:rPr>
        <w:t>ie</w:t>
      </w:r>
      <w:r w:rsidRPr="00DA3E2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p>
    <w:p w14:paraId="33BF9EC5" w14:textId="77777777" w:rsidR="00856939" w:rsidRDefault="00856939" w:rsidP="00E0799C">
      <w:pPr>
        <w:spacing w:after="0" w:line="240" w:lineRule="auto"/>
        <w:jc w:val="both"/>
        <w:rPr>
          <w:rFonts w:ascii="Times New Roman" w:eastAsia="Times New Roman" w:hAnsi="Times New Roman" w:cs="Times New Roman"/>
          <w:sz w:val="24"/>
          <w:szCs w:val="24"/>
        </w:rPr>
      </w:pPr>
    </w:p>
    <w:p w14:paraId="593ACD59" w14:textId="33EAD0E6" w:rsidR="00856939" w:rsidRDefault="00856939" w:rsidP="00E0799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w:t>
      </w:r>
      <w:r w:rsidR="00FB302E">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w:t>
      </w:r>
      <w:r w:rsidRPr="0089626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25 ods. 3</w:t>
      </w:r>
      <w:r w:rsidRPr="00896267">
        <w:rPr>
          <w:rFonts w:ascii="Times New Roman" w:eastAsia="Times New Roman" w:hAnsi="Times New Roman" w:cs="Times New Roman"/>
          <w:b/>
          <w:sz w:val="24"/>
          <w:szCs w:val="24"/>
        </w:rPr>
        <w:t>]</w:t>
      </w:r>
    </w:p>
    <w:p w14:paraId="3FE4AABF" w14:textId="3E1312A3" w:rsidR="00856939" w:rsidRDefault="00856939"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Vzhľadom na úpravu procesu výmeny informácií o nepoistených motorových vozidlách priamo medzi evidenci</w:t>
      </w:r>
      <w:r w:rsidR="00767584">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u vozidiel a </w:t>
      </w:r>
      <w:r w:rsidRPr="00DA3E2F">
        <w:rPr>
          <w:rFonts w:ascii="Times New Roman" w:eastAsia="Times New Roman" w:hAnsi="Times New Roman" w:cs="Times New Roman"/>
          <w:bCs/>
          <w:sz w:val="24"/>
          <w:szCs w:val="24"/>
        </w:rPr>
        <w:t>okresnými úradmi</w:t>
      </w:r>
      <w:r>
        <w:rPr>
          <w:rFonts w:ascii="Times New Roman" w:eastAsia="Times New Roman" w:hAnsi="Times New Roman" w:cs="Times New Roman"/>
          <w:bCs/>
          <w:sz w:val="24"/>
          <w:szCs w:val="24"/>
        </w:rPr>
        <w:t xml:space="preserve">, </w:t>
      </w:r>
      <w:r w:rsidR="00767584">
        <w:rPr>
          <w:rFonts w:ascii="Times New Roman" w:eastAsia="Times New Roman" w:hAnsi="Times New Roman" w:cs="Times New Roman"/>
          <w:bCs/>
          <w:sz w:val="24"/>
          <w:szCs w:val="24"/>
        </w:rPr>
        <w:t xml:space="preserve">sa </w:t>
      </w:r>
      <w:r>
        <w:rPr>
          <w:rFonts w:ascii="Times New Roman" w:eastAsia="Times New Roman" w:hAnsi="Times New Roman" w:cs="Times New Roman"/>
          <w:bCs/>
          <w:sz w:val="24"/>
          <w:szCs w:val="24"/>
        </w:rPr>
        <w:t xml:space="preserve">vypúšťa ustanovenie na základe ktorého informovanie okresných úradov o nepoistených motorových vozidlách zabezpečovala Slovenská kancelária poisťovateľov. </w:t>
      </w:r>
    </w:p>
    <w:p w14:paraId="7CBEBC25" w14:textId="4E48CCB8" w:rsidR="00FB302E" w:rsidRDefault="00FB302E" w:rsidP="00E0799C">
      <w:pPr>
        <w:spacing w:after="0" w:line="240" w:lineRule="auto"/>
        <w:jc w:val="both"/>
        <w:rPr>
          <w:rFonts w:ascii="Times New Roman" w:eastAsia="Times New Roman" w:hAnsi="Times New Roman" w:cs="Times New Roman"/>
          <w:bCs/>
          <w:sz w:val="24"/>
          <w:szCs w:val="24"/>
        </w:rPr>
      </w:pPr>
    </w:p>
    <w:p w14:paraId="45893BE6" w14:textId="77777777" w:rsidR="00D8193B" w:rsidRDefault="00D8193B" w:rsidP="00E0799C">
      <w:pPr>
        <w:spacing w:after="0" w:line="240" w:lineRule="auto"/>
        <w:jc w:val="both"/>
        <w:rPr>
          <w:rFonts w:ascii="Times New Roman" w:eastAsia="Times New Roman" w:hAnsi="Times New Roman" w:cs="Times New Roman"/>
          <w:bCs/>
          <w:sz w:val="24"/>
          <w:szCs w:val="24"/>
        </w:rPr>
      </w:pPr>
    </w:p>
    <w:p w14:paraId="6CC3B557" w14:textId="77777777" w:rsidR="00D8193B" w:rsidRDefault="00D8193B" w:rsidP="00E0799C">
      <w:pPr>
        <w:spacing w:after="0" w:line="240" w:lineRule="auto"/>
        <w:jc w:val="both"/>
        <w:rPr>
          <w:rFonts w:ascii="Times New Roman" w:eastAsia="Times New Roman" w:hAnsi="Times New Roman" w:cs="Times New Roman"/>
          <w:bCs/>
          <w:sz w:val="24"/>
          <w:szCs w:val="24"/>
        </w:rPr>
      </w:pPr>
    </w:p>
    <w:p w14:paraId="3AB20205" w14:textId="77777777" w:rsidR="00D8193B" w:rsidRDefault="00D8193B" w:rsidP="00E0799C">
      <w:pPr>
        <w:spacing w:after="0" w:line="240" w:lineRule="auto"/>
        <w:jc w:val="both"/>
        <w:rPr>
          <w:rFonts w:ascii="Times New Roman" w:eastAsia="Times New Roman" w:hAnsi="Times New Roman" w:cs="Times New Roman"/>
          <w:bCs/>
          <w:sz w:val="24"/>
          <w:szCs w:val="24"/>
        </w:rPr>
      </w:pPr>
    </w:p>
    <w:p w14:paraId="75DED68C" w14:textId="0E2F7E9D" w:rsidR="00FB302E" w:rsidRDefault="00FB302E" w:rsidP="00FB30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 bodu 12 </w:t>
      </w:r>
      <w:r w:rsidRPr="00896267">
        <w:rPr>
          <w:rFonts w:ascii="Times New Roman" w:eastAsia="Times New Roman" w:hAnsi="Times New Roman" w:cs="Times New Roman"/>
          <w:b/>
          <w:sz w:val="24"/>
          <w:szCs w:val="24"/>
        </w:rPr>
        <w:t xml:space="preserve">[§ </w:t>
      </w:r>
      <w:r w:rsidR="00CD196C">
        <w:rPr>
          <w:rFonts w:ascii="Times New Roman" w:eastAsia="Times New Roman" w:hAnsi="Times New Roman" w:cs="Times New Roman"/>
          <w:b/>
          <w:sz w:val="24"/>
          <w:szCs w:val="24"/>
        </w:rPr>
        <w:t>25 ods. 13 a 14</w:t>
      </w:r>
      <w:r w:rsidRPr="00896267">
        <w:rPr>
          <w:rFonts w:ascii="Times New Roman" w:eastAsia="Times New Roman" w:hAnsi="Times New Roman" w:cs="Times New Roman"/>
          <w:b/>
          <w:sz w:val="24"/>
          <w:szCs w:val="24"/>
        </w:rPr>
        <w:t>]</w:t>
      </w:r>
    </w:p>
    <w:p w14:paraId="42772BF1" w14:textId="6FC568FF" w:rsidR="00856939" w:rsidRDefault="00FB302E" w:rsidP="00E0799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 súvislosti so zavedením kontroly platnosti </w:t>
      </w:r>
      <w:r w:rsidR="0002760C">
        <w:rPr>
          <w:rFonts w:ascii="Times New Roman" w:eastAsia="Times New Roman" w:hAnsi="Times New Roman" w:cs="Times New Roman"/>
          <w:bCs/>
          <w:sz w:val="24"/>
          <w:szCs w:val="24"/>
        </w:rPr>
        <w:t>poistenia zodpovednosti</w:t>
      </w:r>
      <w:r w:rsidR="00A82657">
        <w:rPr>
          <w:rFonts w:ascii="Times New Roman" w:eastAsia="Times New Roman" w:hAnsi="Times New Roman" w:cs="Times New Roman"/>
          <w:bCs/>
          <w:sz w:val="24"/>
          <w:szCs w:val="24"/>
        </w:rPr>
        <w:t xml:space="preserve"> za škodu</w:t>
      </w:r>
      <w:r w:rsidRPr="00122C89">
        <w:rPr>
          <w:rFonts w:ascii="Times New Roman" w:hAnsi="Times New Roman" w:cs="Times New Roman"/>
          <w:sz w:val="24"/>
          <w:szCs w:val="24"/>
        </w:rPr>
        <w:t xml:space="preserve"> spôsobenú prevádzkou motorového vozidla</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p</w:t>
      </w:r>
      <w:r w:rsidRPr="00122C89">
        <w:rPr>
          <w:rFonts w:ascii="Times New Roman" w:hAnsi="Times New Roman" w:cs="Times New Roman"/>
          <w:sz w:val="24"/>
          <w:szCs w:val="24"/>
        </w:rPr>
        <w:t>ri technickej kontrole</w:t>
      </w:r>
      <w:r>
        <w:rPr>
          <w:rFonts w:ascii="Times New Roman" w:hAnsi="Times New Roman" w:cs="Times New Roman"/>
          <w:sz w:val="24"/>
          <w:szCs w:val="24"/>
        </w:rPr>
        <w:t xml:space="preserve"> a emisnej kontrole sa upravuje poskytovanie informácii o trvaní poistenia zodpovednosti </w:t>
      </w:r>
      <w:r w:rsidRPr="00DE72EC">
        <w:rPr>
          <w:rFonts w:ascii="Times New Roman" w:hAnsi="Times New Roman" w:cs="Times New Roman"/>
          <w:sz w:val="24"/>
          <w:szCs w:val="24"/>
        </w:rPr>
        <w:t>technick</w:t>
      </w:r>
      <w:r>
        <w:rPr>
          <w:rFonts w:ascii="Times New Roman" w:hAnsi="Times New Roman" w:cs="Times New Roman"/>
          <w:sz w:val="24"/>
          <w:szCs w:val="24"/>
        </w:rPr>
        <w:t>ej</w:t>
      </w:r>
      <w:r w:rsidRPr="00DE72EC">
        <w:rPr>
          <w:rFonts w:ascii="Times New Roman" w:hAnsi="Times New Roman" w:cs="Times New Roman"/>
          <w:sz w:val="24"/>
          <w:szCs w:val="24"/>
        </w:rPr>
        <w:t xml:space="preserve"> služb</w:t>
      </w:r>
      <w:r>
        <w:rPr>
          <w:rFonts w:ascii="Times New Roman" w:hAnsi="Times New Roman" w:cs="Times New Roman"/>
          <w:sz w:val="24"/>
          <w:szCs w:val="24"/>
        </w:rPr>
        <w:t>e</w:t>
      </w:r>
      <w:r w:rsidRPr="00DE72EC">
        <w:rPr>
          <w:rFonts w:ascii="Times New Roman" w:hAnsi="Times New Roman" w:cs="Times New Roman"/>
          <w:sz w:val="24"/>
          <w:szCs w:val="24"/>
        </w:rPr>
        <w:t xml:space="preserve"> technickej kontroly</w:t>
      </w:r>
      <w:r>
        <w:rPr>
          <w:rFonts w:ascii="Times New Roman" w:hAnsi="Times New Roman" w:cs="Times New Roman"/>
          <w:sz w:val="24"/>
          <w:szCs w:val="24"/>
        </w:rPr>
        <w:t xml:space="preserve"> a </w:t>
      </w:r>
      <w:r w:rsidRPr="00DE72EC">
        <w:rPr>
          <w:rFonts w:ascii="Times New Roman" w:hAnsi="Times New Roman" w:cs="Times New Roman"/>
          <w:sz w:val="24"/>
          <w:szCs w:val="24"/>
        </w:rPr>
        <w:t>technick</w:t>
      </w:r>
      <w:r>
        <w:rPr>
          <w:rFonts w:ascii="Times New Roman" w:hAnsi="Times New Roman" w:cs="Times New Roman"/>
          <w:sz w:val="24"/>
          <w:szCs w:val="24"/>
        </w:rPr>
        <w:t>ej</w:t>
      </w:r>
      <w:r w:rsidRPr="00DE72EC">
        <w:rPr>
          <w:rFonts w:ascii="Times New Roman" w:hAnsi="Times New Roman" w:cs="Times New Roman"/>
          <w:sz w:val="24"/>
          <w:szCs w:val="24"/>
        </w:rPr>
        <w:t xml:space="preserve"> služb</w:t>
      </w:r>
      <w:r>
        <w:rPr>
          <w:rFonts w:ascii="Times New Roman" w:hAnsi="Times New Roman" w:cs="Times New Roman"/>
          <w:sz w:val="24"/>
          <w:szCs w:val="24"/>
        </w:rPr>
        <w:t>e</w:t>
      </w:r>
      <w:r w:rsidRPr="00DE72EC">
        <w:rPr>
          <w:rFonts w:ascii="Times New Roman" w:hAnsi="Times New Roman" w:cs="Times New Roman"/>
          <w:sz w:val="24"/>
          <w:szCs w:val="24"/>
        </w:rPr>
        <w:t xml:space="preserve"> emisnej kontroly</w:t>
      </w:r>
      <w:r w:rsidR="0002760C">
        <w:rPr>
          <w:rFonts w:ascii="Times New Roman" w:hAnsi="Times New Roman" w:cs="Times New Roman"/>
          <w:sz w:val="24"/>
          <w:szCs w:val="24"/>
        </w:rPr>
        <w:t>. Zároveň sa navrhuje, aby Slovenská kancelária poisťovateľov zverejňovala na</w:t>
      </w:r>
      <w:r w:rsidR="0002760C" w:rsidRPr="002304E4">
        <w:rPr>
          <w:rFonts w:ascii="Times New Roman" w:hAnsi="Times New Roman" w:cs="Times New Roman"/>
          <w:sz w:val="24"/>
          <w:szCs w:val="24"/>
        </w:rPr>
        <w:t xml:space="preserve"> informačné účely</w:t>
      </w:r>
      <w:r w:rsidR="0002760C">
        <w:rPr>
          <w:rFonts w:ascii="Times New Roman" w:hAnsi="Times New Roman" w:cs="Times New Roman"/>
          <w:sz w:val="24"/>
          <w:szCs w:val="24"/>
        </w:rPr>
        <w:t xml:space="preserve"> informáciu o tom</w:t>
      </w:r>
      <w:r w:rsidR="0002760C" w:rsidRPr="002304E4">
        <w:rPr>
          <w:rFonts w:ascii="Times New Roman" w:hAnsi="Times New Roman" w:cs="Times New Roman"/>
          <w:sz w:val="24"/>
          <w:szCs w:val="24"/>
        </w:rPr>
        <w:t xml:space="preserve">, či v registri eviduje </w:t>
      </w:r>
      <w:r w:rsidR="0002760C">
        <w:rPr>
          <w:rFonts w:ascii="Times New Roman" w:hAnsi="Times New Roman" w:cs="Times New Roman"/>
          <w:sz w:val="24"/>
          <w:szCs w:val="24"/>
        </w:rPr>
        <w:t xml:space="preserve">poistenie zodpovednosti </w:t>
      </w:r>
      <w:r w:rsidR="0002760C" w:rsidRPr="002304E4">
        <w:rPr>
          <w:rFonts w:ascii="Times New Roman" w:hAnsi="Times New Roman" w:cs="Times New Roman"/>
          <w:sz w:val="24"/>
          <w:szCs w:val="24"/>
        </w:rPr>
        <w:t xml:space="preserve">pre </w:t>
      </w:r>
      <w:r w:rsidR="00604BA6">
        <w:rPr>
          <w:rFonts w:ascii="Times New Roman" w:hAnsi="Times New Roman" w:cs="Times New Roman"/>
          <w:sz w:val="24"/>
          <w:szCs w:val="24"/>
        </w:rPr>
        <w:t xml:space="preserve">motorové </w:t>
      </w:r>
      <w:r w:rsidR="0002760C" w:rsidRPr="002304E4">
        <w:rPr>
          <w:rFonts w:ascii="Times New Roman" w:hAnsi="Times New Roman" w:cs="Times New Roman"/>
          <w:sz w:val="24"/>
          <w:szCs w:val="24"/>
        </w:rPr>
        <w:t>vozidlo evidované v Slovenskej republike</w:t>
      </w:r>
      <w:r>
        <w:rPr>
          <w:rFonts w:ascii="Times New Roman" w:hAnsi="Times New Roman" w:cs="Times New Roman"/>
          <w:sz w:val="24"/>
          <w:szCs w:val="24"/>
        </w:rPr>
        <w:t xml:space="preserve"> </w:t>
      </w:r>
      <w:r w:rsidR="0002760C">
        <w:rPr>
          <w:rFonts w:ascii="Times New Roman" w:eastAsia="Times New Roman" w:hAnsi="Times New Roman" w:cs="Times New Roman"/>
          <w:bCs/>
          <w:sz w:val="24"/>
          <w:szCs w:val="24"/>
        </w:rPr>
        <w:t>a</w:t>
      </w:r>
      <w:r w:rsidR="00604BA6">
        <w:rPr>
          <w:rFonts w:ascii="Times New Roman" w:eastAsia="Times New Roman" w:hAnsi="Times New Roman" w:cs="Times New Roman"/>
          <w:bCs/>
          <w:sz w:val="24"/>
          <w:szCs w:val="24"/>
        </w:rPr>
        <w:t xml:space="preserve"> stanovuje sa </w:t>
      </w:r>
      <w:r w:rsidR="0002760C">
        <w:rPr>
          <w:rFonts w:ascii="Times New Roman" w:eastAsia="Times New Roman" w:hAnsi="Times New Roman" w:cs="Times New Roman"/>
          <w:bCs/>
          <w:sz w:val="24"/>
          <w:szCs w:val="24"/>
        </w:rPr>
        <w:t>rozsah tejto informácie.</w:t>
      </w:r>
    </w:p>
    <w:p w14:paraId="5F95A9AB" w14:textId="77777777" w:rsidR="00CD196C" w:rsidRDefault="00CD196C" w:rsidP="00E0799C">
      <w:pPr>
        <w:spacing w:after="0" w:line="240" w:lineRule="auto"/>
        <w:jc w:val="both"/>
        <w:rPr>
          <w:rFonts w:ascii="Times New Roman" w:eastAsia="Times New Roman" w:hAnsi="Times New Roman" w:cs="Times New Roman"/>
          <w:sz w:val="24"/>
          <w:szCs w:val="24"/>
        </w:rPr>
      </w:pPr>
    </w:p>
    <w:p w14:paraId="70DD8C1F" w14:textId="515684D1" w:rsidR="00856939" w:rsidRPr="008B477F" w:rsidRDefault="00856939" w:rsidP="00E0799C">
      <w:pPr>
        <w:spacing w:after="0" w:line="240" w:lineRule="auto"/>
        <w:jc w:val="both"/>
        <w:rPr>
          <w:rFonts w:ascii="Times New Roman" w:eastAsia="Times New Roman" w:hAnsi="Times New Roman" w:cs="Times New Roman"/>
          <w:b/>
          <w:bCs/>
          <w:sz w:val="24"/>
          <w:szCs w:val="24"/>
        </w:rPr>
      </w:pPr>
      <w:r w:rsidRPr="008B477F">
        <w:rPr>
          <w:rFonts w:ascii="Times New Roman" w:eastAsia="Times New Roman" w:hAnsi="Times New Roman" w:cs="Times New Roman"/>
          <w:b/>
          <w:bCs/>
          <w:sz w:val="24"/>
          <w:szCs w:val="24"/>
        </w:rPr>
        <w:t xml:space="preserve">K bodu </w:t>
      </w:r>
      <w:r w:rsidR="0002760C">
        <w:rPr>
          <w:rFonts w:ascii="Times New Roman" w:eastAsia="Times New Roman" w:hAnsi="Times New Roman" w:cs="Times New Roman"/>
          <w:b/>
          <w:bCs/>
          <w:sz w:val="24"/>
          <w:szCs w:val="24"/>
        </w:rPr>
        <w:t>13</w:t>
      </w:r>
      <w:r w:rsidRPr="008B477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28f</w:t>
      </w:r>
      <w:r w:rsidRPr="008B477F">
        <w:rPr>
          <w:rFonts w:ascii="Times New Roman" w:eastAsia="Times New Roman" w:hAnsi="Times New Roman" w:cs="Times New Roman"/>
          <w:b/>
          <w:bCs/>
          <w:sz w:val="24"/>
          <w:szCs w:val="24"/>
        </w:rPr>
        <w:t xml:space="preserve">] </w:t>
      </w:r>
    </w:p>
    <w:p w14:paraId="00D6D835" w14:textId="56C11B3F" w:rsidR="003327A2" w:rsidRDefault="00856939" w:rsidP="008A45D9">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Navrhované prechodné ustanovenie má zabezpečiť jednoznačný postup okresných úradov v konaní o pokutách pred a po účinnosti navrhovaného zákona.  </w:t>
      </w:r>
    </w:p>
    <w:p w14:paraId="493F2A0F" w14:textId="77777777" w:rsidR="00604BA6" w:rsidRDefault="00604BA6" w:rsidP="008A45D9">
      <w:pPr>
        <w:spacing w:after="0" w:line="240" w:lineRule="auto"/>
        <w:contextualSpacing/>
        <w:jc w:val="both"/>
        <w:rPr>
          <w:rFonts w:ascii="Times New Roman" w:hAnsi="Times New Roman" w:cs="Times New Roman"/>
          <w:b/>
          <w:sz w:val="24"/>
          <w:szCs w:val="24"/>
          <w:u w:val="single"/>
        </w:rPr>
      </w:pPr>
    </w:p>
    <w:p w14:paraId="08973FB9" w14:textId="21799A89" w:rsidR="008A45D9" w:rsidRPr="008A45D9" w:rsidRDefault="008A45D9" w:rsidP="008A45D9">
      <w:pPr>
        <w:spacing w:after="0" w:line="240" w:lineRule="auto"/>
        <w:contextualSpacing/>
        <w:jc w:val="both"/>
        <w:rPr>
          <w:rFonts w:ascii="Times New Roman" w:hAnsi="Times New Roman" w:cs="Times New Roman"/>
          <w:b/>
          <w:sz w:val="24"/>
          <w:szCs w:val="24"/>
          <w:u w:val="single"/>
        </w:rPr>
      </w:pPr>
      <w:r w:rsidRPr="008A45D9">
        <w:rPr>
          <w:rFonts w:ascii="Times New Roman" w:hAnsi="Times New Roman" w:cs="Times New Roman"/>
          <w:b/>
          <w:sz w:val="24"/>
          <w:szCs w:val="24"/>
          <w:u w:val="single"/>
        </w:rPr>
        <w:t>K čl. II</w:t>
      </w:r>
      <w:r>
        <w:rPr>
          <w:rFonts w:ascii="Times New Roman" w:hAnsi="Times New Roman" w:cs="Times New Roman"/>
          <w:b/>
          <w:sz w:val="24"/>
          <w:szCs w:val="24"/>
          <w:u w:val="single"/>
        </w:rPr>
        <w:t xml:space="preserve"> (zákon č. 8/2009 Z. z. o cestnej premávke</w:t>
      </w:r>
      <w:r w:rsidR="003327A2">
        <w:rPr>
          <w:rFonts w:ascii="Times New Roman" w:hAnsi="Times New Roman" w:cs="Times New Roman"/>
          <w:b/>
          <w:sz w:val="24"/>
          <w:szCs w:val="24"/>
          <w:u w:val="single"/>
        </w:rPr>
        <w:t xml:space="preserve"> </w:t>
      </w:r>
      <w:r w:rsidR="003327A2" w:rsidRPr="003327A2">
        <w:rPr>
          <w:rFonts w:ascii="Times New Roman" w:hAnsi="Times New Roman" w:cs="Times New Roman"/>
          <w:b/>
          <w:sz w:val="24"/>
          <w:szCs w:val="24"/>
          <w:u w:val="single"/>
        </w:rPr>
        <w:t>a o zmene a doplnení niektorých zákonov</w:t>
      </w:r>
      <w:r>
        <w:rPr>
          <w:rFonts w:ascii="Times New Roman" w:hAnsi="Times New Roman" w:cs="Times New Roman"/>
          <w:b/>
          <w:sz w:val="24"/>
          <w:szCs w:val="24"/>
          <w:u w:val="single"/>
        </w:rPr>
        <w:t>)</w:t>
      </w:r>
    </w:p>
    <w:p w14:paraId="2D745A8D" w14:textId="0B9DBAB1" w:rsidR="008A45D9" w:rsidRDefault="008A45D9" w:rsidP="008A45D9">
      <w:pPr>
        <w:spacing w:after="0" w:line="240" w:lineRule="auto"/>
        <w:contextualSpacing/>
        <w:jc w:val="both"/>
        <w:rPr>
          <w:rFonts w:ascii="Times New Roman" w:hAnsi="Times New Roman" w:cs="Times New Roman"/>
          <w:sz w:val="24"/>
          <w:szCs w:val="24"/>
        </w:rPr>
      </w:pPr>
    </w:p>
    <w:p w14:paraId="3D0FD944" w14:textId="3E77E071" w:rsidR="0002760C" w:rsidRPr="00741343" w:rsidRDefault="00E75C13" w:rsidP="008A45D9">
      <w:pPr>
        <w:spacing w:after="0" w:line="240" w:lineRule="auto"/>
        <w:contextualSpacing/>
        <w:jc w:val="both"/>
        <w:rPr>
          <w:rFonts w:ascii="Times New Roman" w:hAnsi="Times New Roman" w:cs="Times New Roman"/>
          <w:b/>
          <w:sz w:val="24"/>
          <w:szCs w:val="24"/>
        </w:rPr>
      </w:pPr>
      <w:r w:rsidRPr="00830582">
        <w:rPr>
          <w:rFonts w:ascii="Times New Roman" w:hAnsi="Times New Roman" w:cs="Times New Roman"/>
          <w:b/>
          <w:sz w:val="24"/>
          <w:szCs w:val="24"/>
        </w:rPr>
        <w:t xml:space="preserve">K bodu 1 </w:t>
      </w:r>
      <w:r w:rsidRPr="00741343">
        <w:rPr>
          <w:rFonts w:ascii="Times New Roman" w:hAnsi="Times New Roman" w:cs="Times New Roman"/>
          <w:b/>
          <w:sz w:val="24"/>
          <w:szCs w:val="24"/>
        </w:rPr>
        <w:t>[§ 72 ods. 1 písm. g)]</w:t>
      </w:r>
    </w:p>
    <w:p w14:paraId="17EA12F0" w14:textId="31E28C2E" w:rsidR="00E75C13" w:rsidRPr="00E75C13" w:rsidRDefault="00E75C13" w:rsidP="008A45D9">
      <w:pPr>
        <w:spacing w:after="0" w:line="240" w:lineRule="auto"/>
        <w:contextualSpacing/>
        <w:jc w:val="both"/>
        <w:rPr>
          <w:rFonts w:ascii="Times New Roman" w:hAnsi="Times New Roman" w:cs="Times New Roman"/>
          <w:sz w:val="24"/>
          <w:szCs w:val="24"/>
        </w:rPr>
      </w:pPr>
      <w:r w:rsidRPr="00830582">
        <w:rPr>
          <w:rFonts w:ascii="Times New Roman" w:hAnsi="Times New Roman" w:cs="Times New Roman"/>
          <w:sz w:val="24"/>
          <w:szCs w:val="24"/>
        </w:rPr>
        <w:t>Legislatívno-technická úprava súvisiaca s bodom 2 (§ 72 ods. 15).</w:t>
      </w:r>
    </w:p>
    <w:p w14:paraId="2575C038" w14:textId="77777777" w:rsidR="00E75C13" w:rsidRDefault="00E75C13" w:rsidP="008A45D9">
      <w:pPr>
        <w:spacing w:after="0" w:line="240" w:lineRule="auto"/>
        <w:contextualSpacing/>
        <w:jc w:val="both"/>
        <w:rPr>
          <w:rFonts w:ascii="Times New Roman" w:hAnsi="Times New Roman" w:cs="Times New Roman"/>
          <w:sz w:val="24"/>
          <w:szCs w:val="24"/>
        </w:rPr>
      </w:pPr>
    </w:p>
    <w:p w14:paraId="3323C905" w14:textId="028056F9" w:rsidR="0002760C" w:rsidRDefault="0002760C" w:rsidP="008A45D9">
      <w:pPr>
        <w:spacing w:after="0" w:line="240" w:lineRule="auto"/>
        <w:contextualSpacing/>
        <w:jc w:val="both"/>
        <w:rPr>
          <w:rFonts w:ascii="Times New Roman" w:hAnsi="Times New Roman" w:cs="Times New Roman"/>
          <w:b/>
          <w:sz w:val="24"/>
          <w:szCs w:val="24"/>
        </w:rPr>
      </w:pPr>
      <w:r w:rsidRPr="00830582">
        <w:rPr>
          <w:rFonts w:ascii="Times New Roman" w:hAnsi="Times New Roman" w:cs="Times New Roman"/>
          <w:b/>
          <w:sz w:val="24"/>
          <w:szCs w:val="24"/>
        </w:rPr>
        <w:t>K </w:t>
      </w:r>
      <w:r w:rsidR="00E75C13" w:rsidRPr="00E75C13">
        <w:rPr>
          <w:rFonts w:ascii="Times New Roman" w:hAnsi="Times New Roman" w:cs="Times New Roman"/>
          <w:b/>
          <w:sz w:val="24"/>
          <w:szCs w:val="24"/>
        </w:rPr>
        <w:t>bodu</w:t>
      </w:r>
      <w:r w:rsidRPr="00830582">
        <w:rPr>
          <w:rFonts w:ascii="Times New Roman" w:hAnsi="Times New Roman" w:cs="Times New Roman"/>
          <w:b/>
          <w:sz w:val="24"/>
          <w:szCs w:val="24"/>
        </w:rPr>
        <w:t xml:space="preserve"> 2 </w:t>
      </w:r>
      <w:r w:rsidRPr="0002760C">
        <w:rPr>
          <w:rFonts w:ascii="Times New Roman" w:hAnsi="Times New Roman" w:cs="Times New Roman"/>
          <w:b/>
          <w:sz w:val="24"/>
          <w:szCs w:val="24"/>
        </w:rPr>
        <w:t>[§ 72 ods. 15]</w:t>
      </w:r>
    </w:p>
    <w:p w14:paraId="0600C536" w14:textId="6E9C166E" w:rsidR="0002760C" w:rsidRDefault="009351B2"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Navrhuje sa, aby policajt zadržal osvedčenie o evidencii časť I alebo časť II ak zistí, že vozidlo je v evidencii vozidiel označené ako nepoistené. </w:t>
      </w:r>
    </w:p>
    <w:p w14:paraId="2D98D6CF" w14:textId="77777777" w:rsidR="00CF00CF" w:rsidRDefault="00CF00CF" w:rsidP="008A45D9">
      <w:pPr>
        <w:spacing w:after="0" w:line="240" w:lineRule="auto"/>
        <w:contextualSpacing/>
        <w:jc w:val="both"/>
        <w:rPr>
          <w:rFonts w:ascii="Times New Roman" w:hAnsi="Times New Roman" w:cs="Times New Roman"/>
          <w:sz w:val="24"/>
          <w:szCs w:val="24"/>
        </w:rPr>
      </w:pPr>
    </w:p>
    <w:p w14:paraId="5B75898E" w14:textId="18D9AB70" w:rsidR="008A45D9" w:rsidRPr="00CF00CF" w:rsidRDefault="006F604E"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bodom </w:t>
      </w:r>
      <w:r w:rsidR="00E75C13">
        <w:rPr>
          <w:rFonts w:ascii="Times New Roman" w:hAnsi="Times New Roman" w:cs="Times New Roman"/>
          <w:b/>
          <w:sz w:val="24"/>
          <w:szCs w:val="24"/>
        </w:rPr>
        <w:t>3</w:t>
      </w:r>
      <w:r>
        <w:rPr>
          <w:rFonts w:ascii="Times New Roman" w:hAnsi="Times New Roman" w:cs="Times New Roman"/>
          <w:b/>
          <w:sz w:val="24"/>
          <w:szCs w:val="24"/>
        </w:rPr>
        <w:t xml:space="preserve"> a </w:t>
      </w:r>
      <w:r w:rsidR="00E75C13">
        <w:rPr>
          <w:rFonts w:ascii="Times New Roman" w:hAnsi="Times New Roman" w:cs="Times New Roman"/>
          <w:b/>
          <w:sz w:val="24"/>
          <w:szCs w:val="24"/>
        </w:rPr>
        <w:t>5</w:t>
      </w:r>
      <w:r w:rsidR="008A45D9" w:rsidRPr="00CF00CF">
        <w:rPr>
          <w:rFonts w:ascii="Times New Roman" w:hAnsi="Times New Roman" w:cs="Times New Roman"/>
          <w:b/>
          <w:sz w:val="24"/>
          <w:szCs w:val="24"/>
        </w:rPr>
        <w:t xml:space="preserve"> [§ 111 ods. </w:t>
      </w:r>
      <w:r w:rsidR="00E0799C">
        <w:rPr>
          <w:rFonts w:ascii="Times New Roman" w:hAnsi="Times New Roman" w:cs="Times New Roman"/>
          <w:b/>
          <w:sz w:val="24"/>
          <w:szCs w:val="24"/>
        </w:rPr>
        <w:t>2 písm. n), § 112 ods. 4 a</w:t>
      </w:r>
      <w:r w:rsidR="008A45D9" w:rsidRPr="00CF00CF">
        <w:rPr>
          <w:rFonts w:ascii="Times New Roman" w:hAnsi="Times New Roman" w:cs="Times New Roman"/>
          <w:b/>
          <w:sz w:val="24"/>
          <w:szCs w:val="24"/>
        </w:rPr>
        <w:t xml:space="preserve"> § 114 ods. 7]</w:t>
      </w:r>
    </w:p>
    <w:p w14:paraId="472AFBEE" w14:textId="3BD85454" w:rsidR="008A45D9" w:rsidRDefault="00CF00CF"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Ide o legislatívno-technic</w:t>
      </w:r>
      <w:r w:rsidR="00BB1190">
        <w:rPr>
          <w:rFonts w:ascii="Times New Roman" w:hAnsi="Times New Roman" w:cs="Times New Roman"/>
          <w:sz w:val="24"/>
          <w:szCs w:val="24"/>
        </w:rPr>
        <w:t>ké úpravy spočívajúce v zavedení</w:t>
      </w:r>
      <w:r>
        <w:rPr>
          <w:rFonts w:ascii="Times New Roman" w:hAnsi="Times New Roman" w:cs="Times New Roman"/>
          <w:sz w:val="24"/>
          <w:szCs w:val="24"/>
        </w:rPr>
        <w:t xml:space="preserve"> legislatívnej skratky „povinné zmluvné poistenie“ a o jej používanie v už existujúcich ustanoveniach.</w:t>
      </w:r>
    </w:p>
    <w:p w14:paraId="7527E404" w14:textId="039776E1" w:rsidR="00E75C13" w:rsidRDefault="00E75C13" w:rsidP="008A45D9">
      <w:pPr>
        <w:spacing w:after="0" w:line="240" w:lineRule="auto"/>
        <w:contextualSpacing/>
        <w:jc w:val="both"/>
        <w:rPr>
          <w:rFonts w:ascii="Times New Roman" w:hAnsi="Times New Roman" w:cs="Times New Roman"/>
          <w:sz w:val="24"/>
          <w:szCs w:val="24"/>
        </w:rPr>
      </w:pPr>
    </w:p>
    <w:p w14:paraId="64B858DF" w14:textId="01ECE519" w:rsidR="00E75C13" w:rsidRDefault="00E75C13" w:rsidP="008A45D9">
      <w:pPr>
        <w:spacing w:after="0" w:line="240" w:lineRule="auto"/>
        <w:contextualSpacing/>
        <w:jc w:val="both"/>
        <w:rPr>
          <w:rFonts w:ascii="Times New Roman" w:hAnsi="Times New Roman" w:cs="Times New Roman"/>
          <w:b/>
          <w:sz w:val="24"/>
          <w:szCs w:val="24"/>
        </w:rPr>
      </w:pPr>
      <w:r w:rsidRPr="00830582">
        <w:rPr>
          <w:rFonts w:ascii="Times New Roman" w:hAnsi="Times New Roman" w:cs="Times New Roman"/>
          <w:b/>
          <w:sz w:val="24"/>
          <w:szCs w:val="24"/>
        </w:rPr>
        <w:t>K bodu 4</w:t>
      </w:r>
      <w:r>
        <w:rPr>
          <w:rFonts w:ascii="Times New Roman" w:hAnsi="Times New Roman" w:cs="Times New Roman"/>
          <w:b/>
          <w:sz w:val="24"/>
          <w:szCs w:val="24"/>
        </w:rPr>
        <w:t xml:space="preserve"> </w:t>
      </w:r>
      <w:r w:rsidRPr="0002760C">
        <w:rPr>
          <w:rFonts w:ascii="Times New Roman" w:hAnsi="Times New Roman" w:cs="Times New Roman"/>
          <w:b/>
          <w:sz w:val="24"/>
          <w:szCs w:val="24"/>
        </w:rPr>
        <w:t>[</w:t>
      </w:r>
      <w:r w:rsidR="00741343">
        <w:rPr>
          <w:rFonts w:ascii="Times New Roman" w:hAnsi="Times New Roman" w:cs="Times New Roman"/>
          <w:b/>
          <w:sz w:val="24"/>
          <w:szCs w:val="24"/>
        </w:rPr>
        <w:t>§ 111 ods. 2 písm. r)</w:t>
      </w:r>
      <w:r w:rsidRPr="0002760C">
        <w:rPr>
          <w:rFonts w:ascii="Times New Roman" w:hAnsi="Times New Roman" w:cs="Times New Roman"/>
          <w:b/>
          <w:sz w:val="24"/>
          <w:szCs w:val="24"/>
        </w:rPr>
        <w:t>]</w:t>
      </w:r>
    </w:p>
    <w:p w14:paraId="1CFD1277" w14:textId="171422FC" w:rsidR="00741343" w:rsidRPr="00741343" w:rsidRDefault="00741343" w:rsidP="008A45D9">
      <w:pPr>
        <w:spacing w:after="0" w:line="240" w:lineRule="auto"/>
        <w:contextualSpacing/>
        <w:jc w:val="both"/>
        <w:rPr>
          <w:rFonts w:ascii="Times New Roman" w:hAnsi="Times New Roman" w:cs="Times New Roman"/>
          <w:sz w:val="24"/>
          <w:szCs w:val="24"/>
        </w:rPr>
      </w:pPr>
      <w:r w:rsidRPr="00830582">
        <w:rPr>
          <w:rFonts w:ascii="Times New Roman" w:hAnsi="Times New Roman" w:cs="Times New Roman"/>
          <w:sz w:val="24"/>
          <w:szCs w:val="24"/>
        </w:rPr>
        <w:t xml:space="preserve">V súčasnosti sa </w:t>
      </w:r>
      <w:r>
        <w:rPr>
          <w:rFonts w:ascii="Times New Roman" w:hAnsi="Times New Roman" w:cs="Times New Roman"/>
          <w:sz w:val="24"/>
          <w:szCs w:val="24"/>
        </w:rPr>
        <w:t>v evidencii vozidiel uvádza iba informácia o tom, že vozidlo je vyradené z evidencie vozidiel. V prípade opätovného schvaľovania motorového vozidla na prevádzku v cestnej premávke je nevyhnutné, aby mal schvaľovací orgán informáciu o dôvode vyradenia motorového vozidla z evidencie vozidiel.</w:t>
      </w:r>
    </w:p>
    <w:p w14:paraId="570FB027" w14:textId="77777777" w:rsidR="00CF00CF" w:rsidRDefault="00CF00CF" w:rsidP="008A45D9">
      <w:pPr>
        <w:spacing w:after="0" w:line="240" w:lineRule="auto"/>
        <w:contextualSpacing/>
        <w:jc w:val="both"/>
        <w:rPr>
          <w:rFonts w:ascii="Times New Roman" w:hAnsi="Times New Roman" w:cs="Times New Roman"/>
          <w:sz w:val="24"/>
          <w:szCs w:val="24"/>
        </w:rPr>
      </w:pPr>
    </w:p>
    <w:p w14:paraId="0FE5A814" w14:textId="7192A6B3" w:rsidR="008A45D9" w:rsidRPr="00CF00CF" w:rsidRDefault="006F604E"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741343">
        <w:rPr>
          <w:rFonts w:ascii="Times New Roman" w:hAnsi="Times New Roman" w:cs="Times New Roman"/>
          <w:b/>
          <w:sz w:val="24"/>
          <w:szCs w:val="24"/>
        </w:rPr>
        <w:t>6</w:t>
      </w:r>
      <w:r w:rsidR="008A45D9" w:rsidRPr="00CF00CF">
        <w:rPr>
          <w:rFonts w:ascii="Times New Roman" w:hAnsi="Times New Roman" w:cs="Times New Roman"/>
          <w:b/>
          <w:sz w:val="24"/>
          <w:szCs w:val="24"/>
        </w:rPr>
        <w:t xml:space="preserve"> </w:t>
      </w:r>
      <w:r w:rsidR="00E0799C" w:rsidRPr="008B477F">
        <w:rPr>
          <w:rFonts w:ascii="Times New Roman" w:eastAsia="Times New Roman" w:hAnsi="Times New Roman" w:cs="Times New Roman"/>
          <w:b/>
          <w:bCs/>
          <w:sz w:val="24"/>
          <w:szCs w:val="24"/>
        </w:rPr>
        <w:t>[</w:t>
      </w:r>
      <w:r w:rsidR="008A45D9" w:rsidRPr="00CF00CF">
        <w:rPr>
          <w:rFonts w:ascii="Times New Roman" w:hAnsi="Times New Roman" w:cs="Times New Roman"/>
          <w:b/>
          <w:sz w:val="24"/>
          <w:szCs w:val="24"/>
        </w:rPr>
        <w:t xml:space="preserve">§ 119a ods. </w:t>
      </w:r>
      <w:r w:rsidR="000653DC">
        <w:rPr>
          <w:rFonts w:ascii="Times New Roman" w:hAnsi="Times New Roman" w:cs="Times New Roman"/>
          <w:b/>
          <w:sz w:val="24"/>
          <w:szCs w:val="24"/>
        </w:rPr>
        <w:t>1</w:t>
      </w:r>
      <w:r w:rsidR="008A45D9" w:rsidRPr="00CF00CF">
        <w:rPr>
          <w:rFonts w:ascii="Times New Roman" w:hAnsi="Times New Roman" w:cs="Times New Roman"/>
          <w:b/>
          <w:sz w:val="24"/>
          <w:szCs w:val="24"/>
        </w:rPr>
        <w:t>4</w:t>
      </w:r>
      <w:r w:rsidR="00E0799C" w:rsidRPr="00C362DE">
        <w:rPr>
          <w:rFonts w:ascii="Times New Roman" w:hAnsi="Times New Roman" w:cs="Times New Roman"/>
          <w:b/>
          <w:sz w:val="24"/>
          <w:szCs w:val="24"/>
        </w:rPr>
        <w:t>]</w:t>
      </w:r>
    </w:p>
    <w:p w14:paraId="786DCDEB" w14:textId="60AD5F31" w:rsidR="00CF00CF" w:rsidRDefault="00FE5283"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Evidenčným aspektom, ktorý úzko súvisí s povinným zmluvným poistením, je dočasné vyradenie vozidla z</w:t>
      </w:r>
      <w:r w:rsidR="00D64D7F">
        <w:rPr>
          <w:rFonts w:ascii="Times New Roman" w:hAnsi="Times New Roman" w:cs="Times New Roman"/>
          <w:sz w:val="24"/>
          <w:szCs w:val="24"/>
        </w:rPr>
        <w:t> </w:t>
      </w:r>
      <w:r>
        <w:rPr>
          <w:rFonts w:ascii="Times New Roman" w:hAnsi="Times New Roman" w:cs="Times New Roman"/>
          <w:sz w:val="24"/>
          <w:szCs w:val="24"/>
        </w:rPr>
        <w:t>evidencie</w:t>
      </w:r>
      <w:r w:rsidR="00D64D7F">
        <w:rPr>
          <w:rFonts w:ascii="Times New Roman" w:hAnsi="Times New Roman" w:cs="Times New Roman"/>
          <w:sz w:val="24"/>
          <w:szCs w:val="24"/>
        </w:rPr>
        <w:t xml:space="preserve"> vozidiel</w:t>
      </w:r>
      <w:r>
        <w:rPr>
          <w:rFonts w:ascii="Times New Roman" w:hAnsi="Times New Roman" w:cs="Times New Roman"/>
          <w:sz w:val="24"/>
          <w:szCs w:val="24"/>
        </w:rPr>
        <w:t>. Pri dočasne vyradenom vozidle nie je potrebné mať povinné zmluvné poistenie, čo sa často zneužíva tak, že sa vozidlo dočasne vyradí na krátke obdobie (napr. jeden rok) a</w:t>
      </w:r>
      <w:r w:rsidR="00137185">
        <w:rPr>
          <w:rFonts w:ascii="Times New Roman" w:hAnsi="Times New Roman" w:cs="Times New Roman"/>
          <w:sz w:val="24"/>
          <w:szCs w:val="24"/>
        </w:rPr>
        <w:t xml:space="preserve"> pri </w:t>
      </w:r>
      <w:r>
        <w:rPr>
          <w:rFonts w:ascii="Times New Roman" w:hAnsi="Times New Roman" w:cs="Times New Roman"/>
          <w:sz w:val="24"/>
          <w:szCs w:val="24"/>
        </w:rPr>
        <w:t xml:space="preserve">skončení </w:t>
      </w:r>
      <w:r w:rsidR="00137185">
        <w:rPr>
          <w:rFonts w:ascii="Times New Roman" w:hAnsi="Times New Roman" w:cs="Times New Roman"/>
          <w:sz w:val="24"/>
          <w:szCs w:val="24"/>
        </w:rPr>
        <w:t>lehoty</w:t>
      </w:r>
      <w:r w:rsidR="00D64D7F">
        <w:rPr>
          <w:rFonts w:ascii="Times New Roman" w:hAnsi="Times New Roman" w:cs="Times New Roman"/>
          <w:sz w:val="24"/>
          <w:szCs w:val="24"/>
        </w:rPr>
        <w:t xml:space="preserve"> dočasného vyradenia</w:t>
      </w:r>
      <w:r>
        <w:rPr>
          <w:rFonts w:ascii="Times New Roman" w:hAnsi="Times New Roman" w:cs="Times New Roman"/>
          <w:sz w:val="24"/>
          <w:szCs w:val="24"/>
        </w:rPr>
        <w:t xml:space="preserve"> neurobí držiteľ vozidla žiaden evidenčný úkon, hoci má takú zákonnú povinnosť. Vozidlo je tak stále vedené ako dočasne vyradené napriek tomu, že nie je uhradený správny poplatok za celé obdobie dočasného vyradenia. </w:t>
      </w:r>
      <w:r w:rsidR="00137185">
        <w:rPr>
          <w:rFonts w:ascii="Times New Roman" w:hAnsi="Times New Roman" w:cs="Times New Roman"/>
          <w:sz w:val="24"/>
          <w:szCs w:val="24"/>
        </w:rPr>
        <w:t>Navrhuje sa preto automatické zaradenie vozidla do evidencie po uplynutí lehoty jeho dočasného vyradenia, pričom o tejto skutočnosti sa bude vlastník alebo držiteľ vozidla informovať spravidla prostredníctvom SMS správy. Opätovným zaradením vozidla do evidencie</w:t>
      </w:r>
      <w:r w:rsidR="00D64D7F">
        <w:rPr>
          <w:rFonts w:ascii="Times New Roman" w:hAnsi="Times New Roman" w:cs="Times New Roman"/>
          <w:sz w:val="24"/>
          <w:szCs w:val="24"/>
        </w:rPr>
        <w:t xml:space="preserve"> vozidiel</w:t>
      </w:r>
      <w:r w:rsidR="00137185">
        <w:rPr>
          <w:rFonts w:ascii="Times New Roman" w:hAnsi="Times New Roman" w:cs="Times New Roman"/>
          <w:sz w:val="24"/>
          <w:szCs w:val="24"/>
        </w:rPr>
        <w:t xml:space="preserve"> vzniká vlastníkovi a držiteľovi vozidla povinnosť </w:t>
      </w:r>
      <w:r w:rsidR="004D6DD9">
        <w:rPr>
          <w:rFonts w:ascii="Times New Roman" w:hAnsi="Times New Roman" w:cs="Times New Roman"/>
          <w:sz w:val="24"/>
          <w:szCs w:val="24"/>
        </w:rPr>
        <w:t xml:space="preserve">podrobiť </w:t>
      </w:r>
      <w:r w:rsidR="00BB1190">
        <w:rPr>
          <w:rFonts w:ascii="Times New Roman" w:hAnsi="Times New Roman" w:cs="Times New Roman"/>
          <w:sz w:val="24"/>
          <w:szCs w:val="24"/>
        </w:rPr>
        <w:t>vozidlo</w:t>
      </w:r>
      <w:r w:rsidR="004D6DD9">
        <w:rPr>
          <w:rFonts w:ascii="Times New Roman" w:hAnsi="Times New Roman" w:cs="Times New Roman"/>
          <w:sz w:val="24"/>
          <w:szCs w:val="24"/>
        </w:rPr>
        <w:t xml:space="preserve"> technickej a emisnej kontrole (ak im podlieha) a povinnosť uzatvoriť povinné zmluvné poistenie.</w:t>
      </w:r>
    </w:p>
    <w:p w14:paraId="7629D6CE" w14:textId="77777777" w:rsidR="00CD196C" w:rsidRDefault="00CD196C" w:rsidP="008A45D9">
      <w:pPr>
        <w:spacing w:after="0" w:line="240" w:lineRule="auto"/>
        <w:contextualSpacing/>
        <w:jc w:val="both"/>
        <w:rPr>
          <w:rFonts w:ascii="Times New Roman" w:hAnsi="Times New Roman" w:cs="Times New Roman"/>
          <w:sz w:val="24"/>
          <w:szCs w:val="24"/>
        </w:rPr>
      </w:pPr>
    </w:p>
    <w:p w14:paraId="6F9D6D25" w14:textId="77777777" w:rsidR="00D8193B" w:rsidRDefault="00D8193B" w:rsidP="008A45D9">
      <w:pPr>
        <w:spacing w:after="0" w:line="240" w:lineRule="auto"/>
        <w:contextualSpacing/>
        <w:jc w:val="both"/>
        <w:rPr>
          <w:rFonts w:ascii="Times New Roman" w:hAnsi="Times New Roman" w:cs="Times New Roman"/>
          <w:sz w:val="24"/>
          <w:szCs w:val="24"/>
        </w:rPr>
      </w:pPr>
    </w:p>
    <w:p w14:paraId="5F2A9009" w14:textId="77777777" w:rsidR="00D8193B" w:rsidRDefault="00D8193B" w:rsidP="008A45D9">
      <w:pPr>
        <w:spacing w:after="0" w:line="240" w:lineRule="auto"/>
        <w:contextualSpacing/>
        <w:jc w:val="both"/>
        <w:rPr>
          <w:rFonts w:ascii="Times New Roman" w:hAnsi="Times New Roman" w:cs="Times New Roman"/>
          <w:sz w:val="24"/>
          <w:szCs w:val="24"/>
        </w:rPr>
      </w:pPr>
    </w:p>
    <w:p w14:paraId="23271113" w14:textId="77777777" w:rsidR="00D8193B" w:rsidRDefault="00D8193B" w:rsidP="008A45D9">
      <w:pPr>
        <w:spacing w:after="0" w:line="240" w:lineRule="auto"/>
        <w:contextualSpacing/>
        <w:jc w:val="both"/>
        <w:rPr>
          <w:rFonts w:ascii="Times New Roman" w:hAnsi="Times New Roman" w:cs="Times New Roman"/>
          <w:sz w:val="24"/>
          <w:szCs w:val="24"/>
        </w:rPr>
      </w:pPr>
    </w:p>
    <w:p w14:paraId="37065637" w14:textId="22121804" w:rsidR="008A45D9" w:rsidRPr="00CF00CF" w:rsidRDefault="006F604E"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 bodu </w:t>
      </w:r>
      <w:r w:rsidR="00741343">
        <w:rPr>
          <w:rFonts w:ascii="Times New Roman" w:hAnsi="Times New Roman" w:cs="Times New Roman"/>
          <w:b/>
          <w:sz w:val="24"/>
          <w:szCs w:val="24"/>
        </w:rPr>
        <w:t>7</w:t>
      </w:r>
      <w:r w:rsidR="008A45D9" w:rsidRPr="00CF00CF">
        <w:rPr>
          <w:rFonts w:ascii="Times New Roman" w:hAnsi="Times New Roman" w:cs="Times New Roman"/>
          <w:b/>
          <w:sz w:val="24"/>
          <w:szCs w:val="24"/>
        </w:rPr>
        <w:t xml:space="preserve"> </w:t>
      </w:r>
      <w:r w:rsidR="00E0799C" w:rsidRPr="008B477F">
        <w:rPr>
          <w:rFonts w:ascii="Times New Roman" w:eastAsia="Times New Roman" w:hAnsi="Times New Roman" w:cs="Times New Roman"/>
          <w:b/>
          <w:bCs/>
          <w:sz w:val="24"/>
          <w:szCs w:val="24"/>
        </w:rPr>
        <w:t>[</w:t>
      </w:r>
      <w:r w:rsidR="008A45D9" w:rsidRPr="00CF00CF">
        <w:rPr>
          <w:rFonts w:ascii="Times New Roman" w:hAnsi="Times New Roman" w:cs="Times New Roman"/>
          <w:b/>
          <w:sz w:val="24"/>
          <w:szCs w:val="24"/>
        </w:rPr>
        <w:t>§ 121a</w:t>
      </w:r>
      <w:r w:rsidR="00E0799C" w:rsidRPr="00C362DE">
        <w:rPr>
          <w:rFonts w:ascii="Times New Roman" w:hAnsi="Times New Roman" w:cs="Times New Roman"/>
          <w:b/>
          <w:sz w:val="24"/>
          <w:szCs w:val="24"/>
        </w:rPr>
        <w:t>]</w:t>
      </w:r>
    </w:p>
    <w:p w14:paraId="092644F7" w14:textId="72ED7DE8" w:rsidR="00FE5283" w:rsidRDefault="00FE5283" w:rsidP="00FE52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Už v súčasnosti prebieha automatická výmena informácií o povinnom zmluvnom poistení medzi registrom Slovenskej kancelárie poisťovateľov a evidenciou vozidiel. Na zvýšenie vynútiteľnosti práva sa navrhuje nová funkcionalita evidencie vozidiel, kedy vozidlo bez poistenia bud</w:t>
      </w:r>
      <w:r w:rsidR="00360FF2">
        <w:rPr>
          <w:rFonts w:ascii="Times New Roman" w:hAnsi="Times New Roman" w:cs="Times New Roman"/>
          <w:sz w:val="24"/>
          <w:szCs w:val="24"/>
        </w:rPr>
        <w:t>e označené príznakom nepoistené</w:t>
      </w:r>
      <w:r>
        <w:rPr>
          <w:rFonts w:ascii="Times New Roman" w:hAnsi="Times New Roman" w:cs="Times New Roman"/>
          <w:sz w:val="24"/>
          <w:szCs w:val="24"/>
        </w:rPr>
        <w:t xml:space="preserve">, čo zvýši informovanosť </w:t>
      </w:r>
      <w:r w:rsidR="00853048">
        <w:rPr>
          <w:rFonts w:ascii="Times New Roman" w:hAnsi="Times New Roman" w:cs="Times New Roman"/>
          <w:sz w:val="24"/>
          <w:szCs w:val="24"/>
        </w:rPr>
        <w:t>orgánu Policajného zboru</w:t>
      </w:r>
      <w:r>
        <w:rPr>
          <w:rFonts w:ascii="Times New Roman" w:hAnsi="Times New Roman" w:cs="Times New Roman"/>
          <w:sz w:val="24"/>
          <w:szCs w:val="24"/>
        </w:rPr>
        <w:t xml:space="preserve"> pri kontrole vozidiel o tejto skutočnosti a bude pre nich vierohodným ukazovateľom o stave poistenia vozidla.</w:t>
      </w:r>
    </w:p>
    <w:p w14:paraId="1C041522" w14:textId="77777777" w:rsidR="00604BA6" w:rsidRDefault="00604BA6" w:rsidP="00FE5283">
      <w:pPr>
        <w:spacing w:after="0" w:line="240" w:lineRule="auto"/>
        <w:contextualSpacing/>
        <w:jc w:val="both"/>
        <w:rPr>
          <w:rFonts w:ascii="Times New Roman" w:hAnsi="Times New Roman" w:cs="Times New Roman"/>
          <w:sz w:val="24"/>
          <w:szCs w:val="24"/>
        </w:rPr>
      </w:pPr>
    </w:p>
    <w:p w14:paraId="0814E75C" w14:textId="2B301604" w:rsidR="008A45D9" w:rsidRPr="00CF00CF" w:rsidRDefault="006F604E"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741343">
        <w:rPr>
          <w:rFonts w:ascii="Times New Roman" w:hAnsi="Times New Roman" w:cs="Times New Roman"/>
          <w:b/>
          <w:sz w:val="24"/>
          <w:szCs w:val="24"/>
        </w:rPr>
        <w:t>8</w:t>
      </w:r>
      <w:r w:rsidR="008A45D9" w:rsidRPr="00CF00CF">
        <w:rPr>
          <w:rFonts w:ascii="Times New Roman" w:hAnsi="Times New Roman" w:cs="Times New Roman"/>
          <w:b/>
          <w:sz w:val="24"/>
          <w:szCs w:val="24"/>
        </w:rPr>
        <w:t xml:space="preserve"> [§ 141 ods. 6 písm. q)]</w:t>
      </w:r>
    </w:p>
    <w:p w14:paraId="24FC7B15" w14:textId="3EE001AE" w:rsidR="008A45D9" w:rsidRDefault="004D6DD9"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Ide o úpravu nadväzujúcu na zaraďovanie vozidiel po uplynutí lehoty dočasného vyradenia </w:t>
      </w:r>
      <w:r w:rsidRPr="00360FF2">
        <w:rPr>
          <w:rFonts w:ascii="Times New Roman" w:hAnsi="Times New Roman" w:cs="Times New Roman"/>
          <w:sz w:val="24"/>
          <w:szCs w:val="24"/>
        </w:rPr>
        <w:t xml:space="preserve">späť do evidencie (čl. II bod </w:t>
      </w:r>
      <w:r w:rsidR="00F02446">
        <w:rPr>
          <w:rFonts w:ascii="Times New Roman" w:hAnsi="Times New Roman" w:cs="Times New Roman"/>
          <w:sz w:val="24"/>
          <w:szCs w:val="24"/>
        </w:rPr>
        <w:t>6</w:t>
      </w:r>
      <w:r w:rsidRPr="00360FF2">
        <w:rPr>
          <w:rFonts w:ascii="Times New Roman" w:hAnsi="Times New Roman" w:cs="Times New Roman"/>
          <w:sz w:val="24"/>
          <w:szCs w:val="24"/>
        </w:rPr>
        <w:t xml:space="preserve">). Keďže má ísť o automatizovaný proces, nebude k tomu prebiehať žiadne konanie ani sa vydávať žiadne rozhodnutie, vylučuje sa preto </w:t>
      </w:r>
      <w:r w:rsidR="00AA544A">
        <w:rPr>
          <w:rFonts w:ascii="Times New Roman" w:hAnsi="Times New Roman" w:cs="Times New Roman"/>
          <w:sz w:val="24"/>
          <w:szCs w:val="24"/>
        </w:rPr>
        <w:t>správne konanie</w:t>
      </w:r>
      <w:r w:rsidRPr="00360FF2">
        <w:rPr>
          <w:rFonts w:ascii="Times New Roman" w:hAnsi="Times New Roman" w:cs="Times New Roman"/>
          <w:sz w:val="24"/>
          <w:szCs w:val="24"/>
        </w:rPr>
        <w:t>.</w:t>
      </w:r>
    </w:p>
    <w:p w14:paraId="20F32326" w14:textId="77777777" w:rsidR="00604BA6" w:rsidRPr="00360FF2" w:rsidRDefault="00604BA6" w:rsidP="008A45D9">
      <w:pPr>
        <w:spacing w:after="0" w:line="240" w:lineRule="auto"/>
        <w:contextualSpacing/>
        <w:jc w:val="both"/>
        <w:rPr>
          <w:rFonts w:ascii="Times New Roman" w:hAnsi="Times New Roman" w:cs="Times New Roman"/>
          <w:sz w:val="24"/>
          <w:szCs w:val="24"/>
        </w:rPr>
      </w:pPr>
    </w:p>
    <w:p w14:paraId="01BAD279" w14:textId="3C7470D0" w:rsidR="008A45D9" w:rsidRPr="00CF00CF" w:rsidRDefault="006F604E"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8D03DA">
        <w:rPr>
          <w:rFonts w:ascii="Times New Roman" w:hAnsi="Times New Roman" w:cs="Times New Roman"/>
          <w:b/>
          <w:sz w:val="24"/>
          <w:szCs w:val="24"/>
        </w:rPr>
        <w:t>9</w:t>
      </w:r>
      <w:r w:rsidR="008A45D9" w:rsidRPr="00CF00CF">
        <w:rPr>
          <w:rFonts w:ascii="Times New Roman" w:hAnsi="Times New Roman" w:cs="Times New Roman"/>
          <w:b/>
          <w:sz w:val="24"/>
          <w:szCs w:val="24"/>
        </w:rPr>
        <w:t xml:space="preserve"> [§ 141 ods. 6 písm. </w:t>
      </w:r>
      <w:r w:rsidR="0054750A">
        <w:rPr>
          <w:rFonts w:ascii="Times New Roman" w:hAnsi="Times New Roman" w:cs="Times New Roman"/>
          <w:b/>
          <w:sz w:val="24"/>
          <w:szCs w:val="24"/>
        </w:rPr>
        <w:t>s</w:t>
      </w:r>
      <w:r w:rsidR="008A45D9" w:rsidRPr="00CF00CF">
        <w:rPr>
          <w:rFonts w:ascii="Times New Roman" w:hAnsi="Times New Roman" w:cs="Times New Roman"/>
          <w:b/>
          <w:sz w:val="24"/>
          <w:szCs w:val="24"/>
        </w:rPr>
        <w:t>)]</w:t>
      </w:r>
    </w:p>
    <w:p w14:paraId="772926FF" w14:textId="3F7C2601" w:rsidR="004D6DD9" w:rsidRDefault="004D6DD9" w:rsidP="004D6D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Ide o úpravu súvisiacu s hromadným vyradením dlhodobo nepoistených vozidiel a dlhodobo dočasne vyradených vozidiel (čl. II bod </w:t>
      </w:r>
      <w:r w:rsidR="00F02446">
        <w:rPr>
          <w:rFonts w:ascii="Times New Roman" w:hAnsi="Times New Roman" w:cs="Times New Roman"/>
          <w:sz w:val="24"/>
          <w:szCs w:val="24"/>
        </w:rPr>
        <w:t>10</w:t>
      </w:r>
      <w:r>
        <w:rPr>
          <w:rFonts w:ascii="Times New Roman" w:hAnsi="Times New Roman" w:cs="Times New Roman"/>
          <w:sz w:val="24"/>
          <w:szCs w:val="24"/>
        </w:rPr>
        <w:t xml:space="preserve">). Keďže má ísť o automatizované procesy, nebude k tomu prebiehať žiadne konanie ani sa vydávať žiadne rozhodnutie, vylučuje sa preto </w:t>
      </w:r>
      <w:r w:rsidR="00AA544A">
        <w:rPr>
          <w:rFonts w:ascii="Times New Roman" w:hAnsi="Times New Roman" w:cs="Times New Roman"/>
          <w:sz w:val="24"/>
          <w:szCs w:val="24"/>
        </w:rPr>
        <w:t>správne konanie</w:t>
      </w:r>
      <w:r>
        <w:rPr>
          <w:rFonts w:ascii="Times New Roman" w:hAnsi="Times New Roman" w:cs="Times New Roman"/>
          <w:sz w:val="24"/>
          <w:szCs w:val="24"/>
        </w:rPr>
        <w:t>.</w:t>
      </w:r>
      <w:r w:rsidR="0059726C">
        <w:rPr>
          <w:rFonts w:ascii="Times New Roman" w:hAnsi="Times New Roman" w:cs="Times New Roman"/>
          <w:sz w:val="24"/>
          <w:szCs w:val="24"/>
        </w:rPr>
        <w:t xml:space="preserve"> Dočasné vyradenie vozidla tak skončí uplynutím času, na ktorý ho jeho vlastník alebo držiteľ vyradil, resp. uplynutím 30 dňovej lehoty na evidenčný úkon (§ 119a ods. 8 zákona o cestnej premávke</w:t>
      </w:r>
      <w:r w:rsidR="00034740">
        <w:rPr>
          <w:rFonts w:ascii="Times New Roman" w:hAnsi="Times New Roman" w:cs="Times New Roman"/>
          <w:sz w:val="24"/>
          <w:szCs w:val="24"/>
        </w:rPr>
        <w:t xml:space="preserve"> </w:t>
      </w:r>
      <w:r w:rsidR="00034740">
        <w:rPr>
          <w:rFonts w:ascii="Times New Roman" w:hAnsi="Times New Roman"/>
          <w:bCs/>
          <w:sz w:val="24"/>
          <w:szCs w:val="24"/>
        </w:rPr>
        <w:t>a o </w:t>
      </w:r>
      <w:r w:rsidR="00034740" w:rsidRPr="00B15B4A">
        <w:rPr>
          <w:rFonts w:ascii="Times New Roman" w:hAnsi="Times New Roman"/>
          <w:bCs/>
          <w:sz w:val="24"/>
          <w:szCs w:val="24"/>
        </w:rPr>
        <w:t xml:space="preserve">zmene a doplnení niektorých zákonov </w:t>
      </w:r>
      <w:r w:rsidR="00034740">
        <w:rPr>
          <w:rFonts w:ascii="Times New Roman" w:hAnsi="Times New Roman"/>
          <w:bCs/>
          <w:sz w:val="24"/>
          <w:szCs w:val="24"/>
        </w:rPr>
        <w:t>v znení neskorších predpisov</w:t>
      </w:r>
      <w:r w:rsidR="0059726C">
        <w:rPr>
          <w:rFonts w:ascii="Times New Roman" w:hAnsi="Times New Roman" w:cs="Times New Roman"/>
          <w:sz w:val="24"/>
          <w:szCs w:val="24"/>
        </w:rPr>
        <w:t>).</w:t>
      </w:r>
    </w:p>
    <w:p w14:paraId="00CA09F1" w14:textId="77777777" w:rsidR="00CF00CF" w:rsidRDefault="00CF00CF" w:rsidP="008A45D9">
      <w:pPr>
        <w:spacing w:after="0" w:line="240" w:lineRule="auto"/>
        <w:contextualSpacing/>
        <w:jc w:val="both"/>
        <w:rPr>
          <w:rFonts w:ascii="Times New Roman" w:hAnsi="Times New Roman" w:cs="Times New Roman"/>
          <w:sz w:val="24"/>
          <w:szCs w:val="24"/>
        </w:rPr>
      </w:pPr>
    </w:p>
    <w:p w14:paraId="61EC0BFC" w14:textId="5A18B28E" w:rsidR="008A45D9" w:rsidRPr="00CF00CF" w:rsidRDefault="006F604E" w:rsidP="008A45D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8D03DA">
        <w:rPr>
          <w:rFonts w:ascii="Times New Roman" w:hAnsi="Times New Roman" w:cs="Times New Roman"/>
          <w:b/>
          <w:sz w:val="24"/>
          <w:szCs w:val="24"/>
        </w:rPr>
        <w:t>10</w:t>
      </w:r>
      <w:r w:rsidR="008A45D9" w:rsidRPr="00CF00CF">
        <w:rPr>
          <w:rFonts w:ascii="Times New Roman" w:hAnsi="Times New Roman" w:cs="Times New Roman"/>
          <w:b/>
          <w:sz w:val="24"/>
          <w:szCs w:val="24"/>
        </w:rPr>
        <w:t xml:space="preserve"> </w:t>
      </w:r>
      <w:r w:rsidR="00E0799C" w:rsidRPr="008B477F">
        <w:rPr>
          <w:rFonts w:ascii="Times New Roman" w:eastAsia="Times New Roman" w:hAnsi="Times New Roman" w:cs="Times New Roman"/>
          <w:b/>
          <w:bCs/>
          <w:sz w:val="24"/>
          <w:szCs w:val="24"/>
        </w:rPr>
        <w:t>[</w:t>
      </w:r>
      <w:r w:rsidR="008A45D9" w:rsidRPr="00CF00CF">
        <w:rPr>
          <w:rFonts w:ascii="Times New Roman" w:hAnsi="Times New Roman" w:cs="Times New Roman"/>
          <w:b/>
          <w:sz w:val="24"/>
          <w:szCs w:val="24"/>
        </w:rPr>
        <w:t>§ 143n</w:t>
      </w:r>
      <w:r w:rsidR="00E0799C" w:rsidRPr="00C362DE">
        <w:rPr>
          <w:rFonts w:ascii="Times New Roman" w:hAnsi="Times New Roman" w:cs="Times New Roman"/>
          <w:b/>
          <w:sz w:val="24"/>
          <w:szCs w:val="24"/>
        </w:rPr>
        <w:t>]</w:t>
      </w:r>
    </w:p>
    <w:p w14:paraId="3794AD8C" w14:textId="2BA5573C" w:rsidR="00A66179" w:rsidRDefault="003E36B0"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Tzv. </w:t>
      </w:r>
      <w:r w:rsidR="0059726C">
        <w:rPr>
          <w:rFonts w:ascii="Times New Roman" w:hAnsi="Times New Roman" w:cs="Times New Roman"/>
          <w:sz w:val="24"/>
          <w:szCs w:val="24"/>
        </w:rPr>
        <w:t>vy</w:t>
      </w:r>
      <w:r>
        <w:rPr>
          <w:rFonts w:ascii="Times New Roman" w:hAnsi="Times New Roman" w:cs="Times New Roman"/>
          <w:sz w:val="24"/>
          <w:szCs w:val="24"/>
        </w:rPr>
        <w:t xml:space="preserve">čistenie </w:t>
      </w:r>
      <w:r w:rsidR="0059726C">
        <w:rPr>
          <w:rFonts w:ascii="Times New Roman" w:hAnsi="Times New Roman" w:cs="Times New Roman"/>
          <w:sz w:val="24"/>
          <w:szCs w:val="24"/>
        </w:rPr>
        <w:t>evidencie</w:t>
      </w:r>
      <w:r>
        <w:rPr>
          <w:rFonts w:ascii="Times New Roman" w:hAnsi="Times New Roman" w:cs="Times New Roman"/>
          <w:sz w:val="24"/>
          <w:szCs w:val="24"/>
        </w:rPr>
        <w:t xml:space="preserve"> </w:t>
      </w:r>
      <w:r w:rsidR="00034740">
        <w:rPr>
          <w:rFonts w:ascii="Times New Roman" w:hAnsi="Times New Roman" w:cs="Times New Roman"/>
          <w:sz w:val="24"/>
          <w:szCs w:val="24"/>
        </w:rPr>
        <w:t xml:space="preserve">vozidiel </w:t>
      </w:r>
      <w:r>
        <w:rPr>
          <w:rFonts w:ascii="Times New Roman" w:hAnsi="Times New Roman" w:cs="Times New Roman"/>
          <w:sz w:val="24"/>
          <w:szCs w:val="24"/>
        </w:rPr>
        <w:t>je podstatnou</w:t>
      </w:r>
      <w:r w:rsidR="0059726C">
        <w:rPr>
          <w:rFonts w:ascii="Times New Roman" w:hAnsi="Times New Roman" w:cs="Times New Roman"/>
          <w:sz w:val="24"/>
          <w:szCs w:val="24"/>
        </w:rPr>
        <w:t xml:space="preserve"> a nevyhnutnou</w:t>
      </w:r>
      <w:r>
        <w:rPr>
          <w:rFonts w:ascii="Times New Roman" w:hAnsi="Times New Roman" w:cs="Times New Roman"/>
          <w:sz w:val="24"/>
          <w:szCs w:val="24"/>
        </w:rPr>
        <w:t xml:space="preserve"> náležitosťou na zavedenie efektívnych mechanizmov, ktoré umožnia zásadným spôsobom zlepšiť </w:t>
      </w:r>
      <w:r w:rsidR="00034740">
        <w:rPr>
          <w:rFonts w:ascii="Times New Roman" w:hAnsi="Times New Roman" w:cs="Times New Roman"/>
          <w:sz w:val="24"/>
          <w:szCs w:val="24"/>
        </w:rPr>
        <w:t xml:space="preserve">inštitút </w:t>
      </w:r>
      <w:r>
        <w:rPr>
          <w:rFonts w:ascii="Times New Roman" w:hAnsi="Times New Roman" w:cs="Times New Roman"/>
          <w:sz w:val="24"/>
          <w:szCs w:val="24"/>
        </w:rPr>
        <w:t xml:space="preserve">povinného zmluvného poistenia. Ide predovšetkým o zavedenie objektívnej zodpovednosti držiteľa vozidla s pevne stanovenými sankciami (čl. I) a s možnosťou automatizovaného vydávania rozkazov okresnými úradmi (čl. III). Historicky obsahuje evidencia vozidiel množstvo vozidiel, pri ktorých je reálny predpoklad, že fyzicky neexistujú a z rôznych dôvodov neboli vyradené z evidencie vozidiel štandardnými postupmi. Zavádzať spomínané </w:t>
      </w:r>
      <w:r w:rsidR="0059726C">
        <w:rPr>
          <w:rFonts w:ascii="Times New Roman" w:hAnsi="Times New Roman" w:cs="Times New Roman"/>
          <w:sz w:val="24"/>
          <w:szCs w:val="24"/>
        </w:rPr>
        <w:t>mechanizmy</w:t>
      </w:r>
      <w:r>
        <w:rPr>
          <w:rFonts w:ascii="Times New Roman" w:hAnsi="Times New Roman" w:cs="Times New Roman"/>
          <w:sz w:val="24"/>
          <w:szCs w:val="24"/>
        </w:rPr>
        <w:t>, ktoré by zahrnuli aj takéto vozidlá, by neprinieslo želaný efekt, práve naopak – nabúralo by to efektívnosť a zmysluplnosť tý</w:t>
      </w:r>
      <w:r w:rsidR="00A66179">
        <w:rPr>
          <w:rFonts w:ascii="Times New Roman" w:hAnsi="Times New Roman" w:cs="Times New Roman"/>
          <w:sz w:val="24"/>
          <w:szCs w:val="24"/>
        </w:rPr>
        <w:t xml:space="preserve">chto opatrení. </w:t>
      </w:r>
    </w:p>
    <w:p w14:paraId="5DD2A17C" w14:textId="1A899F11" w:rsidR="008A45D9" w:rsidRDefault="00A66179"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 odsekoch 1 a 2 sa navrhuje hromadné vyradenie dlhodobo nepoistených vozidiel, čo je základný predpoklad zavedenia ďalších opatrení. Za dlhodobo nepoistené vozidlá sa budú považovať vozidlá, pri ktorých </w:t>
      </w:r>
      <w:r w:rsidR="0059726C">
        <w:rPr>
          <w:rFonts w:ascii="Times New Roman" w:hAnsi="Times New Roman" w:cs="Times New Roman"/>
          <w:sz w:val="24"/>
          <w:szCs w:val="24"/>
        </w:rPr>
        <w:t xml:space="preserve">v evidencii vozidiel </w:t>
      </w:r>
      <w:r>
        <w:rPr>
          <w:rFonts w:ascii="Times New Roman" w:hAnsi="Times New Roman" w:cs="Times New Roman"/>
          <w:sz w:val="24"/>
          <w:szCs w:val="24"/>
        </w:rPr>
        <w:t xml:space="preserve">neexistuje informácia o poistení najmenej 2 roky. Ako smerodajný dátum je nastavený 1. </w:t>
      </w:r>
      <w:r w:rsidR="008D03DA">
        <w:rPr>
          <w:rFonts w:ascii="Times New Roman" w:hAnsi="Times New Roman" w:cs="Times New Roman"/>
          <w:sz w:val="24"/>
          <w:szCs w:val="24"/>
        </w:rPr>
        <w:t>máj</w:t>
      </w:r>
      <w:r w:rsidR="00545F54">
        <w:rPr>
          <w:rFonts w:ascii="Times New Roman" w:hAnsi="Times New Roman" w:cs="Times New Roman"/>
          <w:sz w:val="24"/>
          <w:szCs w:val="24"/>
        </w:rPr>
        <w:t xml:space="preserve"> </w:t>
      </w:r>
      <w:r>
        <w:rPr>
          <w:rFonts w:ascii="Times New Roman" w:hAnsi="Times New Roman" w:cs="Times New Roman"/>
          <w:sz w:val="24"/>
          <w:szCs w:val="24"/>
        </w:rPr>
        <w:t>2026. Ministerstvo vnútra</w:t>
      </w:r>
      <w:r w:rsidR="00BC6177">
        <w:rPr>
          <w:rFonts w:ascii="Times New Roman" w:hAnsi="Times New Roman" w:cs="Times New Roman"/>
          <w:sz w:val="24"/>
          <w:szCs w:val="24"/>
        </w:rPr>
        <w:t xml:space="preserve"> Slovenskej republiky</w:t>
      </w:r>
      <w:r>
        <w:rPr>
          <w:rFonts w:ascii="Times New Roman" w:hAnsi="Times New Roman" w:cs="Times New Roman"/>
          <w:sz w:val="24"/>
          <w:szCs w:val="24"/>
        </w:rPr>
        <w:t xml:space="preserve"> počas </w:t>
      </w:r>
      <w:r w:rsidR="00976234">
        <w:rPr>
          <w:rFonts w:ascii="Times New Roman" w:hAnsi="Times New Roman" w:cs="Times New Roman"/>
          <w:sz w:val="24"/>
          <w:szCs w:val="24"/>
        </w:rPr>
        <w:t>jedného</w:t>
      </w:r>
      <w:r>
        <w:rPr>
          <w:rFonts w:ascii="Times New Roman" w:hAnsi="Times New Roman" w:cs="Times New Roman"/>
          <w:sz w:val="24"/>
          <w:szCs w:val="24"/>
        </w:rPr>
        <w:t xml:space="preserve"> mesiac</w:t>
      </w:r>
      <w:r w:rsidR="00976234">
        <w:rPr>
          <w:rFonts w:ascii="Times New Roman" w:hAnsi="Times New Roman" w:cs="Times New Roman"/>
          <w:sz w:val="24"/>
          <w:szCs w:val="24"/>
        </w:rPr>
        <w:t>a</w:t>
      </w:r>
      <w:r>
        <w:rPr>
          <w:rFonts w:ascii="Times New Roman" w:hAnsi="Times New Roman" w:cs="Times New Roman"/>
          <w:sz w:val="24"/>
          <w:szCs w:val="24"/>
        </w:rPr>
        <w:t xml:space="preserve"> od účinnosti zákona (t. j. v</w:t>
      </w:r>
      <w:r w:rsidR="008D03DA">
        <w:rPr>
          <w:rFonts w:ascii="Times New Roman" w:hAnsi="Times New Roman" w:cs="Times New Roman"/>
          <w:sz w:val="24"/>
          <w:szCs w:val="24"/>
        </w:rPr>
        <w:t xml:space="preserve"> </w:t>
      </w:r>
      <w:r>
        <w:rPr>
          <w:rFonts w:ascii="Times New Roman" w:hAnsi="Times New Roman" w:cs="Times New Roman"/>
          <w:sz w:val="24"/>
          <w:szCs w:val="24"/>
        </w:rPr>
        <w:t>priebehu</w:t>
      </w:r>
      <w:r w:rsidR="008D03DA">
        <w:rPr>
          <w:rFonts w:ascii="Times New Roman" w:hAnsi="Times New Roman" w:cs="Times New Roman"/>
          <w:sz w:val="24"/>
          <w:szCs w:val="24"/>
        </w:rPr>
        <w:t xml:space="preserve"> mája </w:t>
      </w:r>
      <w:r>
        <w:rPr>
          <w:rFonts w:ascii="Times New Roman" w:hAnsi="Times New Roman" w:cs="Times New Roman"/>
          <w:sz w:val="24"/>
          <w:szCs w:val="24"/>
        </w:rPr>
        <w:t>2026) rozošle všetkým vlastníkom a držiteľom takýchto vozidiel výzvu na uzatvorenie povinného zmluvného poistenia s upozornením na následok nesplnenia tejto povinnosti, čiže na vyradenie vozidla z evidencie. Výzvy sa budú zasielať prostredníctvom modulu elektronického doručovania, čo je rýchly a efektívny spôsob</w:t>
      </w:r>
      <w:r w:rsidR="006E5DEC">
        <w:rPr>
          <w:rFonts w:ascii="Times New Roman" w:hAnsi="Times New Roman" w:cs="Times New Roman"/>
          <w:sz w:val="24"/>
          <w:szCs w:val="24"/>
        </w:rPr>
        <w:t>. Dlhodobo nepoistené vozidlá, ktoré n</w:t>
      </w:r>
      <w:r w:rsidR="00BC6177">
        <w:rPr>
          <w:rFonts w:ascii="Times New Roman" w:hAnsi="Times New Roman" w:cs="Times New Roman"/>
          <w:sz w:val="24"/>
          <w:szCs w:val="24"/>
        </w:rPr>
        <w:t xml:space="preserve">apriek výzve nebudú mať ani po </w:t>
      </w:r>
      <w:r w:rsidR="008D03DA">
        <w:rPr>
          <w:rFonts w:ascii="Times New Roman" w:hAnsi="Times New Roman" w:cs="Times New Roman"/>
          <w:sz w:val="24"/>
          <w:szCs w:val="24"/>
        </w:rPr>
        <w:t xml:space="preserve">30. júni </w:t>
      </w:r>
      <w:r w:rsidR="006E5DEC">
        <w:rPr>
          <w:rFonts w:ascii="Times New Roman" w:hAnsi="Times New Roman" w:cs="Times New Roman"/>
          <w:sz w:val="24"/>
          <w:szCs w:val="24"/>
        </w:rPr>
        <w:t>2026 uzatvorené povinné zmluvné poistenie, sa vyradia z evidencie vozidiel, a to bez potreby vydávania rozhodnutia či potvrdenia.</w:t>
      </w:r>
    </w:p>
    <w:p w14:paraId="2C318A5C" w14:textId="52C95D57" w:rsidR="002C1236" w:rsidRPr="008A45D9" w:rsidRDefault="006E5DEC" w:rsidP="002C123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 odseku 3 sa navrhuje obdobný postup voči vozidlám, ktoré sú dlhodobo (najmenej 2 roky) dočasne vyradené </w:t>
      </w:r>
      <w:r w:rsidR="0059726C">
        <w:rPr>
          <w:rFonts w:ascii="Times New Roman" w:hAnsi="Times New Roman" w:cs="Times New Roman"/>
          <w:sz w:val="24"/>
          <w:szCs w:val="24"/>
        </w:rPr>
        <w:t xml:space="preserve">z evidencie vozidiel </w:t>
      </w:r>
      <w:r>
        <w:rPr>
          <w:rFonts w:ascii="Times New Roman" w:hAnsi="Times New Roman" w:cs="Times New Roman"/>
          <w:sz w:val="24"/>
          <w:szCs w:val="24"/>
        </w:rPr>
        <w:t xml:space="preserve">po uplynutí lehoty, na ktorú boli pôvodne dočasne vyradené. V tomto prípade sa neráta so zasielaním výziev, keďže všetky tieto vozidlá boli svojimi vlastníkmi alebo držiteľmi vedome dočasne vyradené na určitú dobu, a teda sú si vedomí toho, že ich vozidlo je v právnom vákuu. Vlastníkom a držiteľom takýchto vozidiel sa dávajú 2 mesiace </w:t>
      </w:r>
      <w:r w:rsidR="0059726C">
        <w:rPr>
          <w:rFonts w:ascii="Times New Roman" w:hAnsi="Times New Roman" w:cs="Times New Roman"/>
          <w:sz w:val="24"/>
          <w:szCs w:val="24"/>
        </w:rPr>
        <w:t xml:space="preserve">od účinnosti zákona </w:t>
      </w:r>
      <w:r>
        <w:rPr>
          <w:rFonts w:ascii="Times New Roman" w:hAnsi="Times New Roman" w:cs="Times New Roman"/>
          <w:sz w:val="24"/>
          <w:szCs w:val="24"/>
        </w:rPr>
        <w:t>na to, aby v prípade záujmu o udržanie vozidla v evidencii urobili nejaký evidenč</w:t>
      </w:r>
      <w:r w:rsidR="00BC6177">
        <w:rPr>
          <w:rFonts w:ascii="Times New Roman" w:hAnsi="Times New Roman" w:cs="Times New Roman"/>
          <w:sz w:val="24"/>
          <w:szCs w:val="24"/>
        </w:rPr>
        <w:t xml:space="preserve">ný úkon, v opačnom prípade sa k 1. </w:t>
      </w:r>
      <w:r w:rsidR="008D03DA">
        <w:rPr>
          <w:rFonts w:ascii="Times New Roman" w:hAnsi="Times New Roman" w:cs="Times New Roman"/>
          <w:sz w:val="24"/>
          <w:szCs w:val="24"/>
        </w:rPr>
        <w:t>j</w:t>
      </w:r>
      <w:r w:rsidR="002C1236">
        <w:rPr>
          <w:rFonts w:ascii="Times New Roman" w:hAnsi="Times New Roman" w:cs="Times New Roman"/>
          <w:sz w:val="24"/>
          <w:szCs w:val="24"/>
        </w:rPr>
        <w:t>úlu</w:t>
      </w:r>
      <w:r>
        <w:rPr>
          <w:rFonts w:ascii="Times New Roman" w:hAnsi="Times New Roman" w:cs="Times New Roman"/>
          <w:sz w:val="24"/>
          <w:szCs w:val="24"/>
        </w:rPr>
        <w:t xml:space="preserve"> 2026 vyradia.</w:t>
      </w:r>
      <w:r w:rsidR="002C1236">
        <w:rPr>
          <w:rFonts w:ascii="Times New Roman" w:hAnsi="Times New Roman" w:cs="Times New Roman"/>
          <w:sz w:val="24"/>
          <w:szCs w:val="24"/>
        </w:rPr>
        <w:t xml:space="preserve"> Navrhuje sa, aby sa osvedčenia o evidencii a tabuľky s evidenčným číslom vozidiel vyradených </w:t>
      </w:r>
      <w:r w:rsidR="002C1236">
        <w:rPr>
          <w:rFonts w:ascii="Times New Roman" w:hAnsi="Times New Roman" w:cs="Times New Roman"/>
          <w:sz w:val="24"/>
          <w:szCs w:val="24"/>
        </w:rPr>
        <w:lastRenderedPageBreak/>
        <w:t>s evidencie vozidiel označili v evidencii vozidiel ako stratené (odsek 5)</w:t>
      </w:r>
      <w:r w:rsidR="00C14C36">
        <w:rPr>
          <w:rFonts w:ascii="Times New Roman" w:hAnsi="Times New Roman" w:cs="Times New Roman"/>
          <w:sz w:val="24"/>
          <w:szCs w:val="24"/>
        </w:rPr>
        <w:t xml:space="preserve"> s cieľom zabrániť ich zneužitiu</w:t>
      </w:r>
      <w:r w:rsidR="002C1236">
        <w:rPr>
          <w:rFonts w:ascii="Times New Roman" w:hAnsi="Times New Roman" w:cs="Times New Roman"/>
          <w:sz w:val="24"/>
          <w:szCs w:val="24"/>
        </w:rPr>
        <w:t>.</w:t>
      </w:r>
    </w:p>
    <w:p w14:paraId="3713519F" w14:textId="5296A98E" w:rsidR="008A45D9" w:rsidRPr="008A45D9" w:rsidRDefault="00B40F83" w:rsidP="008A45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 vyradení motorového vozidla informuje vlastníka alebo držiteľa vozidla ministerstvo vnútra prostredníctvom modulu elektronického do</w:t>
      </w:r>
      <w:r w:rsidR="002C1236">
        <w:rPr>
          <w:rFonts w:ascii="Times New Roman" w:hAnsi="Times New Roman" w:cs="Times New Roman"/>
          <w:sz w:val="24"/>
          <w:szCs w:val="24"/>
        </w:rPr>
        <w:t xml:space="preserve">ručovania (odsek 4) a zároveň ho upozorní na povinnosť postupovať v súlade s odsekom 6, ktorý </w:t>
      </w:r>
      <w:r w:rsidR="006F604E">
        <w:rPr>
          <w:rFonts w:ascii="Times New Roman" w:hAnsi="Times New Roman" w:cs="Times New Roman"/>
          <w:sz w:val="24"/>
          <w:szCs w:val="24"/>
        </w:rPr>
        <w:t>pripomína</w:t>
      </w:r>
      <w:r w:rsidR="006933FE">
        <w:rPr>
          <w:rFonts w:ascii="Times New Roman" w:hAnsi="Times New Roman" w:cs="Times New Roman"/>
          <w:sz w:val="24"/>
          <w:szCs w:val="24"/>
        </w:rPr>
        <w:t xml:space="preserve"> </w:t>
      </w:r>
      <w:r w:rsidR="006F604E">
        <w:rPr>
          <w:rFonts w:ascii="Times New Roman" w:hAnsi="Times New Roman" w:cs="Times New Roman"/>
          <w:sz w:val="24"/>
          <w:szCs w:val="24"/>
        </w:rPr>
        <w:t>neopomenutie povinnos</w:t>
      </w:r>
      <w:r w:rsidR="00C14C36">
        <w:rPr>
          <w:rFonts w:ascii="Times New Roman" w:hAnsi="Times New Roman" w:cs="Times New Roman"/>
          <w:sz w:val="24"/>
          <w:szCs w:val="24"/>
        </w:rPr>
        <w:t>ť</w:t>
      </w:r>
      <w:r w:rsidR="006F604E">
        <w:rPr>
          <w:rFonts w:ascii="Times New Roman" w:hAnsi="Times New Roman" w:cs="Times New Roman"/>
          <w:sz w:val="24"/>
          <w:szCs w:val="24"/>
        </w:rPr>
        <w:t xml:space="preserve"> držiteľa starého vozidla bezodkladne odovzdať takéto vozidlo</w:t>
      </w:r>
      <w:r w:rsidR="006933FE">
        <w:rPr>
          <w:rFonts w:ascii="Times New Roman" w:hAnsi="Times New Roman" w:cs="Times New Roman"/>
          <w:sz w:val="24"/>
          <w:szCs w:val="24"/>
        </w:rPr>
        <w:t xml:space="preserve"> buď osobe, ktorá vykonáva zber starých vozidiel alebo spracovateľovi takýchto vozidiel.</w:t>
      </w:r>
      <w:r w:rsidR="002C1236">
        <w:rPr>
          <w:rFonts w:ascii="Times New Roman" w:hAnsi="Times New Roman" w:cs="Times New Roman"/>
          <w:sz w:val="24"/>
          <w:szCs w:val="24"/>
        </w:rPr>
        <w:t xml:space="preserve"> </w:t>
      </w:r>
    </w:p>
    <w:p w14:paraId="21AD6FA5" w14:textId="77777777" w:rsidR="00C9565C" w:rsidRDefault="00C9565C" w:rsidP="008A45D9">
      <w:pPr>
        <w:spacing w:after="0" w:line="240" w:lineRule="auto"/>
        <w:contextualSpacing/>
        <w:jc w:val="both"/>
        <w:rPr>
          <w:rFonts w:ascii="Times New Roman" w:hAnsi="Times New Roman" w:cs="Times New Roman"/>
          <w:b/>
          <w:sz w:val="24"/>
          <w:szCs w:val="24"/>
          <w:u w:val="single"/>
        </w:rPr>
      </w:pPr>
    </w:p>
    <w:p w14:paraId="59E58E90" w14:textId="053C1A2D" w:rsidR="008A45D9" w:rsidRPr="008A45D9" w:rsidRDefault="00D51536" w:rsidP="008A45D9">
      <w:pPr>
        <w:spacing w:after="0"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br/>
      </w:r>
      <w:r w:rsidR="008A45D9" w:rsidRPr="008A45D9">
        <w:rPr>
          <w:rFonts w:ascii="Times New Roman" w:hAnsi="Times New Roman" w:cs="Times New Roman"/>
          <w:b/>
          <w:sz w:val="24"/>
          <w:szCs w:val="24"/>
          <w:u w:val="single"/>
        </w:rPr>
        <w:t>K čl. I</w:t>
      </w:r>
      <w:r w:rsidR="00A67992">
        <w:rPr>
          <w:rFonts w:ascii="Times New Roman" w:hAnsi="Times New Roman" w:cs="Times New Roman"/>
          <w:b/>
          <w:sz w:val="24"/>
          <w:szCs w:val="24"/>
          <w:u w:val="single"/>
        </w:rPr>
        <w:t>II</w:t>
      </w:r>
      <w:r w:rsidR="008A45D9">
        <w:rPr>
          <w:rFonts w:ascii="Times New Roman" w:hAnsi="Times New Roman" w:cs="Times New Roman"/>
          <w:b/>
          <w:sz w:val="24"/>
          <w:szCs w:val="24"/>
          <w:u w:val="single"/>
        </w:rPr>
        <w:t xml:space="preserve"> (zákon č. 106/2018 Z. z. o prevádzke vozidiel v cestnej premávke</w:t>
      </w:r>
      <w:r w:rsidR="00C9565C">
        <w:rPr>
          <w:rFonts w:ascii="Times New Roman" w:hAnsi="Times New Roman" w:cs="Times New Roman"/>
          <w:b/>
          <w:sz w:val="24"/>
          <w:szCs w:val="24"/>
          <w:u w:val="single"/>
        </w:rPr>
        <w:t xml:space="preserve"> </w:t>
      </w:r>
      <w:r w:rsidR="00C9565C" w:rsidRPr="00C9565C">
        <w:rPr>
          <w:rFonts w:ascii="Times New Roman" w:hAnsi="Times New Roman" w:cs="Times New Roman"/>
          <w:b/>
          <w:sz w:val="24"/>
          <w:szCs w:val="24"/>
          <w:u w:val="single"/>
        </w:rPr>
        <w:t>a o zmene a doplnení niektorých zákonov</w:t>
      </w:r>
      <w:r w:rsidR="008A45D9">
        <w:rPr>
          <w:rFonts w:ascii="Times New Roman" w:hAnsi="Times New Roman" w:cs="Times New Roman"/>
          <w:b/>
          <w:sz w:val="24"/>
          <w:szCs w:val="24"/>
          <w:u w:val="single"/>
        </w:rPr>
        <w:t>)</w:t>
      </w:r>
    </w:p>
    <w:p w14:paraId="569B1622" w14:textId="77777777" w:rsidR="00C362DE" w:rsidRDefault="00C362DE" w:rsidP="00C362DE">
      <w:pPr>
        <w:spacing w:after="0" w:line="240" w:lineRule="auto"/>
        <w:jc w:val="both"/>
        <w:rPr>
          <w:rFonts w:ascii="Times New Roman" w:hAnsi="Times New Roman" w:cs="Times New Roman"/>
          <w:sz w:val="24"/>
          <w:szCs w:val="24"/>
          <w:u w:val="single"/>
        </w:rPr>
      </w:pPr>
    </w:p>
    <w:p w14:paraId="124ED44A" w14:textId="53D452E9" w:rsidR="002C1236" w:rsidRDefault="002C1236" w:rsidP="00C362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 [§ 56 ods. 2</w:t>
      </w:r>
      <w:r w:rsidRPr="00C362DE">
        <w:rPr>
          <w:rFonts w:ascii="Times New Roman" w:hAnsi="Times New Roman" w:cs="Times New Roman"/>
          <w:b/>
          <w:sz w:val="24"/>
          <w:szCs w:val="24"/>
        </w:rPr>
        <w:t>]</w:t>
      </w:r>
    </w:p>
    <w:p w14:paraId="2AEE9271" w14:textId="58592B51" w:rsidR="00C14C36" w:rsidRPr="00C14C36" w:rsidRDefault="00C14C36" w:rsidP="00C14C36">
      <w:pPr>
        <w:spacing w:after="0" w:line="240" w:lineRule="auto"/>
        <w:contextualSpacing/>
        <w:jc w:val="both"/>
        <w:rPr>
          <w:rFonts w:ascii="Times New Roman" w:hAnsi="Times New Roman" w:cs="Times New Roman"/>
          <w:sz w:val="24"/>
          <w:szCs w:val="24"/>
        </w:rPr>
      </w:pPr>
      <w:r w:rsidRPr="00830582">
        <w:rPr>
          <w:rFonts w:ascii="Times New Roman" w:hAnsi="Times New Roman" w:cs="Times New Roman"/>
          <w:sz w:val="24"/>
          <w:szCs w:val="24"/>
        </w:rPr>
        <w:t xml:space="preserve">Navrhuje sa, aby okresný úrad </w:t>
      </w:r>
      <w:r w:rsidR="00B77000">
        <w:rPr>
          <w:rFonts w:ascii="Times New Roman" w:hAnsi="Times New Roman" w:cs="Times New Roman"/>
          <w:sz w:val="24"/>
          <w:szCs w:val="24"/>
        </w:rPr>
        <w:t>upozornil</w:t>
      </w:r>
      <w:r w:rsidRPr="00830582">
        <w:rPr>
          <w:rFonts w:ascii="Times New Roman" w:hAnsi="Times New Roman" w:cs="Times New Roman"/>
          <w:sz w:val="24"/>
          <w:szCs w:val="24"/>
        </w:rPr>
        <w:t xml:space="preserve"> prevádzkovateľa vozidla na </w:t>
      </w:r>
      <w:r w:rsidRPr="00C14C36">
        <w:rPr>
          <w:rFonts w:ascii="Times New Roman" w:hAnsi="Times New Roman" w:cs="Times New Roman"/>
          <w:sz w:val="24"/>
          <w:szCs w:val="24"/>
        </w:rPr>
        <w:t xml:space="preserve">povinnosť držiteľa starého vozidla bezodkladne odovzdať takéto vozidlo buď osobe, ktorá vykonáva zber starých vozidiel alebo spracovateľovi takýchto vozidiel. </w:t>
      </w:r>
    </w:p>
    <w:p w14:paraId="30AC34A1" w14:textId="77777777" w:rsidR="002C1236" w:rsidRDefault="002C1236" w:rsidP="00C362DE">
      <w:pPr>
        <w:spacing w:after="0" w:line="240" w:lineRule="auto"/>
        <w:jc w:val="both"/>
        <w:rPr>
          <w:rFonts w:ascii="Times New Roman" w:hAnsi="Times New Roman" w:cs="Times New Roman"/>
          <w:b/>
          <w:sz w:val="24"/>
          <w:szCs w:val="24"/>
        </w:rPr>
      </w:pPr>
    </w:p>
    <w:p w14:paraId="16ACFECE" w14:textId="78F39D6D" w:rsidR="00C362DE" w:rsidRPr="00C362DE" w:rsidRDefault="00C362DE" w:rsidP="00C362DE">
      <w:pPr>
        <w:spacing w:after="0" w:line="240" w:lineRule="auto"/>
        <w:jc w:val="both"/>
        <w:rPr>
          <w:rFonts w:ascii="Times New Roman" w:hAnsi="Times New Roman" w:cs="Times New Roman"/>
          <w:b/>
          <w:sz w:val="24"/>
          <w:szCs w:val="24"/>
        </w:rPr>
      </w:pPr>
      <w:r w:rsidRPr="00C362DE">
        <w:rPr>
          <w:rFonts w:ascii="Times New Roman" w:hAnsi="Times New Roman" w:cs="Times New Roman"/>
          <w:b/>
          <w:sz w:val="24"/>
          <w:szCs w:val="24"/>
        </w:rPr>
        <w:t xml:space="preserve">K bodu </w:t>
      </w:r>
      <w:r w:rsidR="00C14C36">
        <w:rPr>
          <w:rFonts w:ascii="Times New Roman" w:hAnsi="Times New Roman" w:cs="Times New Roman"/>
          <w:b/>
          <w:sz w:val="24"/>
          <w:szCs w:val="24"/>
        </w:rPr>
        <w:t>2</w:t>
      </w:r>
      <w:r w:rsidRPr="00C362DE">
        <w:rPr>
          <w:rFonts w:ascii="Times New Roman" w:hAnsi="Times New Roman" w:cs="Times New Roman"/>
          <w:b/>
          <w:sz w:val="24"/>
          <w:szCs w:val="24"/>
        </w:rPr>
        <w:t xml:space="preserve"> [§ 74 ods. 3]</w:t>
      </w:r>
    </w:p>
    <w:p w14:paraId="05B7E042" w14:textId="4B0FF3A7" w:rsidR="00C362DE" w:rsidRPr="00996D08" w:rsidRDefault="00C362DE" w:rsidP="00E0799C">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Dopĺňa sa oprávnenie pre </w:t>
      </w:r>
      <w:r w:rsidR="00BC6177">
        <w:rPr>
          <w:rFonts w:ascii="Times New Roman" w:hAnsi="Times New Roman"/>
          <w:sz w:val="24"/>
          <w:szCs w:val="24"/>
        </w:rPr>
        <w:t xml:space="preserve">technickú </w:t>
      </w:r>
      <w:r>
        <w:rPr>
          <w:rFonts w:ascii="Times New Roman" w:hAnsi="Times New Roman"/>
          <w:sz w:val="24"/>
          <w:szCs w:val="24"/>
        </w:rPr>
        <w:t>službu technickej kontroly požadovať informácie z </w:t>
      </w:r>
      <w:r w:rsidRPr="00F12A87">
        <w:rPr>
          <w:rFonts w:ascii="Times New Roman" w:hAnsi="Times New Roman"/>
          <w:sz w:val="24"/>
          <w:szCs w:val="24"/>
        </w:rPr>
        <w:t>registra</w:t>
      </w:r>
      <w:r>
        <w:rPr>
          <w:rFonts w:ascii="Times New Roman" w:hAnsi="Times New Roman"/>
          <w:sz w:val="24"/>
          <w:szCs w:val="24"/>
        </w:rPr>
        <w:t xml:space="preserve"> </w:t>
      </w:r>
      <w:r w:rsidRPr="00F12A87">
        <w:rPr>
          <w:rFonts w:ascii="Times New Roman" w:hAnsi="Times New Roman"/>
          <w:sz w:val="24"/>
          <w:szCs w:val="24"/>
        </w:rPr>
        <w:t xml:space="preserve">poistenia zodpovednosti </w:t>
      </w:r>
      <w:r>
        <w:rPr>
          <w:rFonts w:ascii="Times New Roman" w:hAnsi="Times New Roman"/>
          <w:sz w:val="24"/>
          <w:szCs w:val="24"/>
        </w:rPr>
        <w:t>prevádzkovaného Slovenskou kanceláriou poisťovateľov</w:t>
      </w:r>
      <w:r w:rsidRPr="00F12A87">
        <w:rPr>
          <w:rFonts w:ascii="Times New Roman" w:hAnsi="Times New Roman"/>
          <w:sz w:val="24"/>
          <w:szCs w:val="24"/>
        </w:rPr>
        <w:t xml:space="preserve"> o</w:t>
      </w:r>
      <w:r>
        <w:rPr>
          <w:rFonts w:ascii="Times New Roman" w:hAnsi="Times New Roman"/>
          <w:sz w:val="24"/>
          <w:szCs w:val="24"/>
        </w:rPr>
        <w:t> </w:t>
      </w:r>
      <w:r w:rsidRPr="00F12A87">
        <w:rPr>
          <w:rFonts w:ascii="Times New Roman" w:hAnsi="Times New Roman"/>
          <w:sz w:val="24"/>
          <w:szCs w:val="24"/>
        </w:rPr>
        <w:t>tom, či vozidlo má uzatvorené povinné zmluvné postenie</w:t>
      </w:r>
      <w:r w:rsidR="00BC6177">
        <w:rPr>
          <w:rFonts w:ascii="Times New Roman" w:hAnsi="Times New Roman"/>
          <w:sz w:val="24"/>
          <w:szCs w:val="24"/>
        </w:rPr>
        <w:t>.</w:t>
      </w:r>
      <w:r w:rsidRPr="00F12A87">
        <w:rPr>
          <w:rFonts w:ascii="Times New Roman" w:hAnsi="Times New Roman"/>
          <w:sz w:val="24"/>
          <w:szCs w:val="24"/>
        </w:rPr>
        <w:t xml:space="preserve"> </w:t>
      </w:r>
    </w:p>
    <w:p w14:paraId="341024FF" w14:textId="77777777" w:rsidR="00C362DE" w:rsidRPr="00996D08" w:rsidRDefault="00C362DE" w:rsidP="00C362DE">
      <w:pPr>
        <w:spacing w:after="0" w:line="240" w:lineRule="auto"/>
        <w:jc w:val="both"/>
        <w:rPr>
          <w:rFonts w:ascii="Times New Roman" w:hAnsi="Times New Roman" w:cs="Times New Roman"/>
          <w:sz w:val="24"/>
          <w:szCs w:val="24"/>
        </w:rPr>
      </w:pPr>
    </w:p>
    <w:p w14:paraId="6A681530" w14:textId="34EB4D91" w:rsidR="00C362DE" w:rsidRPr="00C362DE" w:rsidRDefault="00C362DE" w:rsidP="00C362DE">
      <w:pPr>
        <w:spacing w:after="0" w:line="240" w:lineRule="auto"/>
        <w:jc w:val="both"/>
        <w:rPr>
          <w:rFonts w:ascii="Times New Roman" w:hAnsi="Times New Roman" w:cs="Times New Roman"/>
          <w:b/>
          <w:sz w:val="24"/>
          <w:szCs w:val="24"/>
        </w:rPr>
      </w:pPr>
      <w:r w:rsidRPr="00C362DE">
        <w:rPr>
          <w:rFonts w:ascii="Times New Roman" w:hAnsi="Times New Roman" w:cs="Times New Roman"/>
          <w:b/>
          <w:sz w:val="24"/>
          <w:szCs w:val="24"/>
        </w:rPr>
        <w:t xml:space="preserve">K bodu </w:t>
      </w:r>
      <w:r w:rsidR="00C14C36">
        <w:rPr>
          <w:rFonts w:ascii="Times New Roman" w:hAnsi="Times New Roman" w:cs="Times New Roman"/>
          <w:b/>
          <w:sz w:val="24"/>
          <w:szCs w:val="24"/>
        </w:rPr>
        <w:t>3</w:t>
      </w:r>
      <w:r w:rsidRPr="00C362DE">
        <w:rPr>
          <w:rFonts w:ascii="Times New Roman" w:hAnsi="Times New Roman" w:cs="Times New Roman"/>
          <w:b/>
          <w:sz w:val="24"/>
          <w:szCs w:val="24"/>
        </w:rPr>
        <w:t xml:space="preserve"> [§ 75 ods. 3]</w:t>
      </w:r>
    </w:p>
    <w:p w14:paraId="3601C860" w14:textId="5B4BF947" w:rsidR="00C362DE" w:rsidRPr="00996D08" w:rsidRDefault="00C362DE" w:rsidP="00E0799C">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Dopĺňa sa oprávnenie pre technickú službu emisnej kontroly požadovať informácie z </w:t>
      </w:r>
      <w:r w:rsidRPr="00F12A87">
        <w:rPr>
          <w:rFonts w:ascii="Times New Roman" w:hAnsi="Times New Roman"/>
          <w:sz w:val="24"/>
          <w:szCs w:val="24"/>
        </w:rPr>
        <w:t>registra</w:t>
      </w:r>
      <w:r>
        <w:rPr>
          <w:rFonts w:ascii="Times New Roman" w:hAnsi="Times New Roman"/>
          <w:sz w:val="24"/>
          <w:szCs w:val="24"/>
        </w:rPr>
        <w:t xml:space="preserve"> </w:t>
      </w:r>
      <w:r w:rsidRPr="00F12A87">
        <w:rPr>
          <w:rFonts w:ascii="Times New Roman" w:hAnsi="Times New Roman"/>
          <w:sz w:val="24"/>
          <w:szCs w:val="24"/>
        </w:rPr>
        <w:t xml:space="preserve">poistenia zodpovednosti </w:t>
      </w:r>
      <w:r>
        <w:rPr>
          <w:rFonts w:ascii="Times New Roman" w:hAnsi="Times New Roman"/>
          <w:sz w:val="24"/>
          <w:szCs w:val="24"/>
        </w:rPr>
        <w:t>prevádzkovaného Slovenskou kanceláriou poisťovateľov</w:t>
      </w:r>
      <w:r w:rsidRPr="00F12A87">
        <w:rPr>
          <w:rFonts w:ascii="Times New Roman" w:hAnsi="Times New Roman"/>
          <w:sz w:val="24"/>
          <w:szCs w:val="24"/>
        </w:rPr>
        <w:t xml:space="preserve"> o</w:t>
      </w:r>
      <w:r>
        <w:rPr>
          <w:rFonts w:ascii="Times New Roman" w:hAnsi="Times New Roman"/>
          <w:sz w:val="24"/>
          <w:szCs w:val="24"/>
        </w:rPr>
        <w:t> </w:t>
      </w:r>
      <w:r w:rsidRPr="00F12A87">
        <w:rPr>
          <w:rFonts w:ascii="Times New Roman" w:hAnsi="Times New Roman"/>
          <w:sz w:val="24"/>
          <w:szCs w:val="24"/>
        </w:rPr>
        <w:t>tom, či vozidlo má uzatvorené povinné zmluvné postenie</w:t>
      </w:r>
      <w:r w:rsidR="00BC6177">
        <w:rPr>
          <w:rFonts w:ascii="Times New Roman" w:hAnsi="Times New Roman"/>
          <w:sz w:val="24"/>
          <w:szCs w:val="24"/>
        </w:rPr>
        <w:t>.</w:t>
      </w:r>
      <w:r w:rsidRPr="00F12A87">
        <w:rPr>
          <w:rFonts w:ascii="Times New Roman" w:hAnsi="Times New Roman"/>
          <w:sz w:val="24"/>
          <w:szCs w:val="24"/>
        </w:rPr>
        <w:t xml:space="preserve"> </w:t>
      </w:r>
    </w:p>
    <w:p w14:paraId="7D70E0F7" w14:textId="77777777" w:rsidR="00C362DE" w:rsidRPr="00996D08" w:rsidRDefault="00C362DE" w:rsidP="00C362DE">
      <w:pPr>
        <w:spacing w:after="0" w:line="240" w:lineRule="auto"/>
        <w:jc w:val="both"/>
        <w:rPr>
          <w:rFonts w:ascii="Times New Roman" w:hAnsi="Times New Roman" w:cs="Times New Roman"/>
          <w:sz w:val="24"/>
          <w:szCs w:val="24"/>
        </w:rPr>
      </w:pPr>
    </w:p>
    <w:p w14:paraId="6E73589E" w14:textId="420B8DF7" w:rsidR="00C362DE" w:rsidRPr="00C362DE" w:rsidRDefault="00C362DE" w:rsidP="00C362DE">
      <w:pPr>
        <w:spacing w:after="0" w:line="240" w:lineRule="auto"/>
        <w:jc w:val="both"/>
        <w:rPr>
          <w:rFonts w:ascii="Times New Roman" w:hAnsi="Times New Roman" w:cs="Times New Roman"/>
          <w:b/>
          <w:sz w:val="24"/>
          <w:szCs w:val="24"/>
        </w:rPr>
      </w:pPr>
      <w:r w:rsidRPr="00C362DE">
        <w:rPr>
          <w:rFonts w:ascii="Times New Roman" w:hAnsi="Times New Roman" w:cs="Times New Roman"/>
          <w:b/>
          <w:sz w:val="24"/>
          <w:szCs w:val="24"/>
        </w:rPr>
        <w:t xml:space="preserve">K bodu </w:t>
      </w:r>
      <w:r w:rsidR="00C14C36">
        <w:rPr>
          <w:rFonts w:ascii="Times New Roman" w:hAnsi="Times New Roman" w:cs="Times New Roman"/>
          <w:b/>
          <w:sz w:val="24"/>
          <w:szCs w:val="24"/>
        </w:rPr>
        <w:t>4</w:t>
      </w:r>
      <w:r w:rsidRPr="00C362DE">
        <w:rPr>
          <w:rFonts w:ascii="Times New Roman" w:hAnsi="Times New Roman" w:cs="Times New Roman"/>
          <w:b/>
          <w:sz w:val="24"/>
          <w:szCs w:val="24"/>
        </w:rPr>
        <w:t xml:space="preserve"> [§ 106 ods. 1]</w:t>
      </w:r>
    </w:p>
    <w:p w14:paraId="5A1B8D06" w14:textId="778398DB" w:rsidR="00C362DE" w:rsidRPr="00996D08" w:rsidRDefault="00C362DE" w:rsidP="00E0799C">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Dopĺňa sa, že pri technickej kontrole </w:t>
      </w:r>
      <w:r w:rsidRPr="007D202B">
        <w:rPr>
          <w:rFonts w:ascii="Times New Roman" w:hAnsi="Times New Roman"/>
          <w:sz w:val="24"/>
          <w:szCs w:val="24"/>
        </w:rPr>
        <w:t>sa kontroluje, či</w:t>
      </w:r>
      <w:r>
        <w:rPr>
          <w:rFonts w:ascii="Times New Roman" w:hAnsi="Times New Roman"/>
          <w:sz w:val="24"/>
          <w:szCs w:val="24"/>
        </w:rPr>
        <w:t> </w:t>
      </w:r>
      <w:r w:rsidR="00C14C36">
        <w:rPr>
          <w:rFonts w:ascii="Times New Roman" w:hAnsi="Times New Roman"/>
          <w:sz w:val="24"/>
          <w:szCs w:val="24"/>
        </w:rPr>
        <w:t xml:space="preserve"> pre </w:t>
      </w:r>
      <w:r w:rsidRPr="007D202B">
        <w:rPr>
          <w:rFonts w:ascii="Times New Roman" w:hAnsi="Times New Roman"/>
          <w:sz w:val="24"/>
          <w:szCs w:val="24"/>
        </w:rPr>
        <w:t xml:space="preserve">vozidlo </w:t>
      </w:r>
      <w:r w:rsidR="00C14C36">
        <w:rPr>
          <w:rFonts w:ascii="Times New Roman" w:hAnsi="Times New Roman"/>
          <w:sz w:val="24"/>
          <w:szCs w:val="24"/>
        </w:rPr>
        <w:t>je</w:t>
      </w:r>
      <w:r w:rsidRPr="007D202B">
        <w:rPr>
          <w:rFonts w:ascii="Times New Roman" w:hAnsi="Times New Roman"/>
          <w:sz w:val="24"/>
          <w:szCs w:val="24"/>
        </w:rPr>
        <w:t xml:space="preserve"> uzatvorené povinné zmluvné postenie</w:t>
      </w:r>
      <w:r w:rsidRPr="00F12A87">
        <w:rPr>
          <w:rFonts w:ascii="Times New Roman" w:hAnsi="Times New Roman"/>
          <w:sz w:val="24"/>
          <w:szCs w:val="24"/>
        </w:rPr>
        <w:t>.</w:t>
      </w:r>
      <w:r>
        <w:rPr>
          <w:rFonts w:ascii="Times New Roman" w:hAnsi="Times New Roman"/>
          <w:sz w:val="24"/>
          <w:szCs w:val="24"/>
        </w:rPr>
        <w:t xml:space="preserve"> Ide  o ďalšie opatrenie, kedy sa kontroluje, či </w:t>
      </w:r>
      <w:r w:rsidR="00C14C36">
        <w:rPr>
          <w:rFonts w:ascii="Times New Roman" w:hAnsi="Times New Roman"/>
          <w:sz w:val="24"/>
          <w:szCs w:val="24"/>
        </w:rPr>
        <w:t xml:space="preserve">pre </w:t>
      </w:r>
      <w:r>
        <w:rPr>
          <w:rFonts w:ascii="Times New Roman" w:hAnsi="Times New Roman"/>
          <w:sz w:val="24"/>
          <w:szCs w:val="24"/>
        </w:rPr>
        <w:t xml:space="preserve">vozidlo </w:t>
      </w:r>
      <w:r w:rsidR="00C14C36">
        <w:rPr>
          <w:rFonts w:ascii="Times New Roman" w:hAnsi="Times New Roman"/>
          <w:sz w:val="24"/>
          <w:szCs w:val="24"/>
        </w:rPr>
        <w:t xml:space="preserve">je uzatvorené </w:t>
      </w:r>
      <w:r>
        <w:rPr>
          <w:rFonts w:ascii="Times New Roman" w:hAnsi="Times New Roman"/>
          <w:sz w:val="24"/>
          <w:szCs w:val="24"/>
        </w:rPr>
        <w:t xml:space="preserve"> platné </w:t>
      </w:r>
      <w:r w:rsidRPr="007D202B">
        <w:rPr>
          <w:rFonts w:ascii="Times New Roman" w:hAnsi="Times New Roman"/>
          <w:sz w:val="24"/>
          <w:szCs w:val="24"/>
        </w:rPr>
        <w:t>povinné zmluvné postenie</w:t>
      </w:r>
      <w:r>
        <w:rPr>
          <w:rFonts w:ascii="Times New Roman" w:hAnsi="Times New Roman"/>
          <w:sz w:val="24"/>
          <w:szCs w:val="24"/>
        </w:rPr>
        <w:t>.</w:t>
      </w:r>
    </w:p>
    <w:p w14:paraId="6DFE011C" w14:textId="77777777" w:rsidR="00C362DE" w:rsidRPr="00996D08" w:rsidRDefault="00C362DE" w:rsidP="00C362DE">
      <w:pPr>
        <w:spacing w:after="0" w:line="240" w:lineRule="auto"/>
        <w:jc w:val="both"/>
        <w:rPr>
          <w:rFonts w:ascii="Times New Roman" w:hAnsi="Times New Roman" w:cs="Times New Roman"/>
          <w:sz w:val="24"/>
          <w:szCs w:val="24"/>
        </w:rPr>
      </w:pPr>
    </w:p>
    <w:p w14:paraId="447D7885" w14:textId="0E8C0066" w:rsidR="00C362DE" w:rsidRPr="00C362DE" w:rsidRDefault="00C362DE" w:rsidP="00C362DE">
      <w:pPr>
        <w:spacing w:after="0" w:line="240" w:lineRule="auto"/>
        <w:jc w:val="both"/>
        <w:rPr>
          <w:rFonts w:ascii="Times New Roman" w:hAnsi="Times New Roman" w:cs="Times New Roman"/>
          <w:b/>
          <w:sz w:val="24"/>
          <w:szCs w:val="24"/>
        </w:rPr>
      </w:pPr>
      <w:r w:rsidRPr="00C362DE">
        <w:rPr>
          <w:rFonts w:ascii="Times New Roman" w:hAnsi="Times New Roman" w:cs="Times New Roman"/>
          <w:b/>
          <w:sz w:val="24"/>
          <w:szCs w:val="24"/>
        </w:rPr>
        <w:t xml:space="preserve">K bodu </w:t>
      </w:r>
      <w:r w:rsidR="00C14C36">
        <w:rPr>
          <w:rFonts w:ascii="Times New Roman" w:hAnsi="Times New Roman" w:cs="Times New Roman"/>
          <w:b/>
          <w:sz w:val="24"/>
          <w:szCs w:val="24"/>
        </w:rPr>
        <w:t>5</w:t>
      </w:r>
      <w:r w:rsidRPr="00C362DE">
        <w:rPr>
          <w:rFonts w:ascii="Times New Roman" w:hAnsi="Times New Roman" w:cs="Times New Roman"/>
          <w:b/>
          <w:sz w:val="24"/>
          <w:szCs w:val="24"/>
        </w:rPr>
        <w:t xml:space="preserve"> [§ 110 ods. 5]</w:t>
      </w:r>
    </w:p>
    <w:p w14:paraId="1C856F25" w14:textId="641E3963" w:rsidR="00C362DE" w:rsidRDefault="00C362DE" w:rsidP="00E0799C">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Vozidlo sa </w:t>
      </w:r>
      <w:r w:rsidR="00BC6177">
        <w:rPr>
          <w:rFonts w:ascii="Times New Roman" w:hAnsi="Times New Roman"/>
          <w:sz w:val="24"/>
          <w:szCs w:val="24"/>
        </w:rPr>
        <w:t xml:space="preserve">považuje </w:t>
      </w:r>
      <w:r>
        <w:rPr>
          <w:rFonts w:ascii="Times New Roman" w:hAnsi="Times New Roman"/>
          <w:sz w:val="24"/>
          <w:szCs w:val="24"/>
        </w:rPr>
        <w:t xml:space="preserve">za nespôsobilé na prevádzku v cestnej premávke pri vyhodnotení technickej kontroly, </w:t>
      </w:r>
      <w:r w:rsidR="00BC6177">
        <w:rPr>
          <w:rFonts w:ascii="Times New Roman" w:hAnsi="Times New Roman"/>
          <w:sz w:val="24"/>
          <w:szCs w:val="24"/>
        </w:rPr>
        <w:t xml:space="preserve">pričom </w:t>
      </w:r>
      <w:r>
        <w:rPr>
          <w:rFonts w:ascii="Times New Roman" w:hAnsi="Times New Roman"/>
          <w:sz w:val="24"/>
          <w:szCs w:val="24"/>
        </w:rPr>
        <w:t xml:space="preserve">okrem prípadu, keď je na vozidle zistená nebezpečná chyba, </w:t>
      </w:r>
      <w:r w:rsidR="00BC6177">
        <w:rPr>
          <w:rFonts w:ascii="Times New Roman" w:hAnsi="Times New Roman"/>
          <w:sz w:val="24"/>
          <w:szCs w:val="24"/>
        </w:rPr>
        <w:t xml:space="preserve">sa dopĺňa o </w:t>
      </w:r>
      <w:r>
        <w:rPr>
          <w:rFonts w:ascii="Times New Roman" w:hAnsi="Times New Roman"/>
          <w:sz w:val="24"/>
          <w:szCs w:val="24"/>
        </w:rPr>
        <w:t>prípad, keď</w:t>
      </w:r>
      <w:r w:rsidR="00C14C36">
        <w:rPr>
          <w:rFonts w:ascii="Times New Roman" w:hAnsi="Times New Roman"/>
          <w:sz w:val="24"/>
          <w:szCs w:val="24"/>
        </w:rPr>
        <w:t xml:space="preserve"> pre</w:t>
      </w:r>
      <w:r>
        <w:rPr>
          <w:rFonts w:ascii="Times New Roman" w:hAnsi="Times New Roman"/>
          <w:sz w:val="24"/>
          <w:szCs w:val="24"/>
        </w:rPr>
        <w:t xml:space="preserve"> vozidlo </w:t>
      </w:r>
      <w:r w:rsidR="00C14C36">
        <w:rPr>
          <w:rFonts w:ascii="Times New Roman" w:hAnsi="Times New Roman"/>
          <w:sz w:val="24"/>
          <w:szCs w:val="24"/>
        </w:rPr>
        <w:t xml:space="preserve">nie je </w:t>
      </w:r>
      <w:r w:rsidRPr="00182811">
        <w:rPr>
          <w:rFonts w:ascii="Times New Roman" w:hAnsi="Times New Roman"/>
          <w:sz w:val="24"/>
          <w:szCs w:val="24"/>
        </w:rPr>
        <w:t>uzatvorené povinné zmluvné postenie</w:t>
      </w:r>
      <w:r>
        <w:rPr>
          <w:rFonts w:ascii="Times New Roman" w:hAnsi="Times New Roman"/>
          <w:sz w:val="24"/>
          <w:szCs w:val="24"/>
        </w:rPr>
        <w:t xml:space="preserve">. Informácia o tom či </w:t>
      </w:r>
      <w:r w:rsidR="00C14C36">
        <w:rPr>
          <w:rFonts w:ascii="Times New Roman" w:hAnsi="Times New Roman"/>
          <w:sz w:val="24"/>
          <w:szCs w:val="24"/>
        </w:rPr>
        <w:t xml:space="preserve">pre </w:t>
      </w:r>
      <w:r>
        <w:rPr>
          <w:rFonts w:ascii="Times New Roman" w:hAnsi="Times New Roman"/>
          <w:sz w:val="24"/>
          <w:szCs w:val="24"/>
        </w:rPr>
        <w:t xml:space="preserve">vozidlo </w:t>
      </w:r>
      <w:r w:rsidR="00C14C36">
        <w:rPr>
          <w:rFonts w:ascii="Times New Roman" w:hAnsi="Times New Roman"/>
          <w:sz w:val="24"/>
          <w:szCs w:val="24"/>
        </w:rPr>
        <w:t>je</w:t>
      </w:r>
      <w:r>
        <w:rPr>
          <w:rFonts w:ascii="Times New Roman" w:hAnsi="Times New Roman"/>
          <w:sz w:val="24"/>
          <w:szCs w:val="24"/>
        </w:rPr>
        <w:t xml:space="preserve"> uzatvorené </w:t>
      </w:r>
      <w:r w:rsidRPr="007D202B">
        <w:rPr>
          <w:rFonts w:ascii="Times New Roman" w:hAnsi="Times New Roman"/>
          <w:sz w:val="24"/>
          <w:szCs w:val="24"/>
        </w:rPr>
        <w:t xml:space="preserve">povinné zmluvné postenie </w:t>
      </w:r>
      <w:r>
        <w:rPr>
          <w:rFonts w:ascii="Times New Roman" w:hAnsi="Times New Roman"/>
          <w:sz w:val="24"/>
          <w:szCs w:val="24"/>
        </w:rPr>
        <w:t>sa získava z </w:t>
      </w:r>
      <w:r w:rsidRPr="00F12A87">
        <w:rPr>
          <w:rFonts w:ascii="Times New Roman" w:hAnsi="Times New Roman"/>
          <w:sz w:val="24"/>
          <w:szCs w:val="24"/>
        </w:rPr>
        <w:t>registra</w:t>
      </w:r>
      <w:r>
        <w:rPr>
          <w:rFonts w:ascii="Times New Roman" w:hAnsi="Times New Roman"/>
          <w:sz w:val="24"/>
          <w:szCs w:val="24"/>
        </w:rPr>
        <w:t xml:space="preserve"> </w:t>
      </w:r>
      <w:r w:rsidRPr="00F12A87">
        <w:rPr>
          <w:rFonts w:ascii="Times New Roman" w:hAnsi="Times New Roman"/>
          <w:sz w:val="24"/>
          <w:szCs w:val="24"/>
        </w:rPr>
        <w:t xml:space="preserve">poistenia zodpovednosti </w:t>
      </w:r>
      <w:r>
        <w:rPr>
          <w:rFonts w:ascii="Times New Roman" w:hAnsi="Times New Roman"/>
          <w:sz w:val="24"/>
          <w:szCs w:val="24"/>
        </w:rPr>
        <w:t>prevádzkovaného Slovenskou kanceláriou poisťovateľov na základe informácie zavedenej v prvom novelizačnom bode.</w:t>
      </w:r>
    </w:p>
    <w:p w14:paraId="4DB1F5E4" w14:textId="281DD562" w:rsidR="00C14C36" w:rsidRDefault="00C14C36" w:rsidP="00E0799C">
      <w:pPr>
        <w:pStyle w:val="Odstavecseseznamem"/>
        <w:spacing w:after="0" w:line="240" w:lineRule="auto"/>
        <w:ind w:left="0"/>
        <w:jc w:val="both"/>
        <w:rPr>
          <w:rFonts w:ascii="Times New Roman" w:hAnsi="Times New Roman"/>
          <w:sz w:val="24"/>
          <w:szCs w:val="24"/>
        </w:rPr>
      </w:pPr>
    </w:p>
    <w:p w14:paraId="62AE9CB1" w14:textId="73CCE8DD" w:rsidR="00C14C36" w:rsidRDefault="005B012D" w:rsidP="00C14C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w:t>
      </w:r>
      <w:r w:rsidR="00C14C36" w:rsidRPr="00C362DE">
        <w:rPr>
          <w:rFonts w:ascii="Times New Roman" w:hAnsi="Times New Roman" w:cs="Times New Roman"/>
          <w:b/>
          <w:sz w:val="24"/>
          <w:szCs w:val="24"/>
        </w:rPr>
        <w:t xml:space="preserve"> </w:t>
      </w:r>
      <w:r w:rsidR="00C14C36">
        <w:rPr>
          <w:rFonts w:ascii="Times New Roman" w:hAnsi="Times New Roman" w:cs="Times New Roman"/>
          <w:b/>
          <w:sz w:val="24"/>
          <w:szCs w:val="24"/>
        </w:rPr>
        <w:t>6</w:t>
      </w:r>
      <w:r>
        <w:rPr>
          <w:rFonts w:ascii="Times New Roman" w:hAnsi="Times New Roman" w:cs="Times New Roman"/>
          <w:b/>
          <w:sz w:val="24"/>
          <w:szCs w:val="24"/>
        </w:rPr>
        <w:t xml:space="preserve"> a 9 </w:t>
      </w:r>
      <w:r w:rsidR="00C14C36">
        <w:rPr>
          <w:rFonts w:ascii="Times New Roman" w:hAnsi="Times New Roman" w:cs="Times New Roman"/>
          <w:b/>
          <w:sz w:val="24"/>
          <w:szCs w:val="24"/>
        </w:rPr>
        <w:t xml:space="preserve"> [§ 110 ods. 8</w:t>
      </w:r>
      <w:r w:rsidR="00C14C36" w:rsidRPr="00C362DE">
        <w:rPr>
          <w:rFonts w:ascii="Times New Roman" w:hAnsi="Times New Roman" w:cs="Times New Roman"/>
          <w:b/>
          <w:sz w:val="24"/>
          <w:szCs w:val="24"/>
        </w:rPr>
        <w:t>]</w:t>
      </w:r>
    </w:p>
    <w:p w14:paraId="432E278F" w14:textId="0B63E071" w:rsidR="005B012D" w:rsidRPr="00830582" w:rsidRDefault="005B012D" w:rsidP="00C14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cieľom zabezpečenia právnej istoty sa navrhuje, aby pri vyhodnotení nespôsobilosti vozidla na prevádzku v cestnej premávke pri technickej a emisnej kontrole bol rozhodujúci údaj uvedený v registri poistenia zodpovednosti za škodu spôsobenú prevádzkou motorového vozidla.</w:t>
      </w:r>
    </w:p>
    <w:p w14:paraId="46059656" w14:textId="77777777" w:rsidR="00C362DE" w:rsidRPr="00996D08" w:rsidRDefault="00C362DE" w:rsidP="00C362DE">
      <w:pPr>
        <w:spacing w:after="0" w:line="240" w:lineRule="auto"/>
        <w:jc w:val="both"/>
        <w:rPr>
          <w:rFonts w:ascii="Times New Roman" w:hAnsi="Times New Roman" w:cs="Times New Roman"/>
          <w:sz w:val="24"/>
          <w:szCs w:val="24"/>
        </w:rPr>
      </w:pPr>
    </w:p>
    <w:p w14:paraId="5F654E69" w14:textId="768C6ED7" w:rsidR="00C362DE" w:rsidRPr="00C362DE" w:rsidRDefault="00C362DE" w:rsidP="00C362DE">
      <w:pPr>
        <w:spacing w:after="0" w:line="240" w:lineRule="auto"/>
        <w:jc w:val="both"/>
        <w:rPr>
          <w:rFonts w:ascii="Times New Roman" w:hAnsi="Times New Roman" w:cs="Times New Roman"/>
          <w:b/>
          <w:sz w:val="24"/>
          <w:szCs w:val="24"/>
        </w:rPr>
      </w:pPr>
      <w:r w:rsidRPr="00C362DE">
        <w:rPr>
          <w:rFonts w:ascii="Times New Roman" w:hAnsi="Times New Roman" w:cs="Times New Roman"/>
          <w:b/>
          <w:sz w:val="24"/>
          <w:szCs w:val="24"/>
        </w:rPr>
        <w:t xml:space="preserve">K bodu </w:t>
      </w:r>
      <w:r w:rsidR="00C14C36">
        <w:rPr>
          <w:rFonts w:ascii="Times New Roman" w:hAnsi="Times New Roman" w:cs="Times New Roman"/>
          <w:b/>
          <w:sz w:val="24"/>
          <w:szCs w:val="24"/>
        </w:rPr>
        <w:t>7</w:t>
      </w:r>
      <w:r w:rsidRPr="00C362DE">
        <w:rPr>
          <w:rFonts w:ascii="Times New Roman" w:hAnsi="Times New Roman" w:cs="Times New Roman"/>
          <w:b/>
          <w:sz w:val="24"/>
          <w:szCs w:val="24"/>
        </w:rPr>
        <w:t xml:space="preserve"> [§ 115 ods. 1]</w:t>
      </w:r>
    </w:p>
    <w:p w14:paraId="4C7E04EF" w14:textId="050935F8" w:rsidR="00C362DE" w:rsidRPr="00996D08" w:rsidRDefault="00C362DE" w:rsidP="00E0799C">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Dopĺňa sa, že pri emisnej kontrole </w:t>
      </w:r>
      <w:r w:rsidRPr="007D202B">
        <w:rPr>
          <w:rFonts w:ascii="Times New Roman" w:hAnsi="Times New Roman"/>
          <w:sz w:val="24"/>
          <w:szCs w:val="24"/>
        </w:rPr>
        <w:t>sa kontroluje, či</w:t>
      </w:r>
      <w:r>
        <w:rPr>
          <w:rFonts w:ascii="Times New Roman" w:hAnsi="Times New Roman"/>
          <w:sz w:val="24"/>
          <w:szCs w:val="24"/>
        </w:rPr>
        <w:t> </w:t>
      </w:r>
      <w:r w:rsidR="00C14C36">
        <w:rPr>
          <w:rFonts w:ascii="Times New Roman" w:hAnsi="Times New Roman"/>
          <w:sz w:val="24"/>
          <w:szCs w:val="24"/>
        </w:rPr>
        <w:t xml:space="preserve">pre </w:t>
      </w:r>
      <w:r w:rsidRPr="007D202B">
        <w:rPr>
          <w:rFonts w:ascii="Times New Roman" w:hAnsi="Times New Roman"/>
          <w:sz w:val="24"/>
          <w:szCs w:val="24"/>
        </w:rPr>
        <w:t xml:space="preserve">vozidlo </w:t>
      </w:r>
      <w:r w:rsidR="00C14C36">
        <w:rPr>
          <w:rFonts w:ascii="Times New Roman" w:hAnsi="Times New Roman"/>
          <w:sz w:val="24"/>
          <w:szCs w:val="24"/>
        </w:rPr>
        <w:t>je</w:t>
      </w:r>
      <w:r w:rsidRPr="007D202B">
        <w:rPr>
          <w:rFonts w:ascii="Times New Roman" w:hAnsi="Times New Roman"/>
          <w:sz w:val="24"/>
          <w:szCs w:val="24"/>
        </w:rPr>
        <w:t xml:space="preserve"> uzatvorené povinné zmluvné postenie</w:t>
      </w:r>
      <w:r w:rsidRPr="00F12A87">
        <w:rPr>
          <w:rFonts w:ascii="Times New Roman" w:hAnsi="Times New Roman"/>
          <w:sz w:val="24"/>
          <w:szCs w:val="24"/>
        </w:rPr>
        <w:t>.</w:t>
      </w:r>
      <w:r>
        <w:rPr>
          <w:rFonts w:ascii="Times New Roman" w:hAnsi="Times New Roman"/>
          <w:sz w:val="24"/>
          <w:szCs w:val="24"/>
        </w:rPr>
        <w:t xml:space="preserve"> Ide o ďalšie opatrenie, kedy sa kontroluje, či </w:t>
      </w:r>
      <w:r w:rsidR="00C14C36">
        <w:rPr>
          <w:rFonts w:ascii="Times New Roman" w:hAnsi="Times New Roman"/>
          <w:sz w:val="24"/>
          <w:szCs w:val="24"/>
        </w:rPr>
        <w:t xml:space="preserve">pre </w:t>
      </w:r>
      <w:r>
        <w:rPr>
          <w:rFonts w:ascii="Times New Roman" w:hAnsi="Times New Roman"/>
          <w:sz w:val="24"/>
          <w:szCs w:val="24"/>
        </w:rPr>
        <w:t>vozidlo</w:t>
      </w:r>
      <w:r w:rsidR="00C14C36">
        <w:rPr>
          <w:rFonts w:ascii="Times New Roman" w:hAnsi="Times New Roman"/>
          <w:sz w:val="24"/>
          <w:szCs w:val="24"/>
        </w:rPr>
        <w:t xml:space="preserve"> je uzatvorené</w:t>
      </w:r>
      <w:r>
        <w:rPr>
          <w:rFonts w:ascii="Times New Roman" w:hAnsi="Times New Roman"/>
          <w:sz w:val="24"/>
          <w:szCs w:val="24"/>
        </w:rPr>
        <w:t xml:space="preserve"> platné </w:t>
      </w:r>
      <w:r w:rsidRPr="007D202B">
        <w:rPr>
          <w:rFonts w:ascii="Times New Roman" w:hAnsi="Times New Roman"/>
          <w:sz w:val="24"/>
          <w:szCs w:val="24"/>
        </w:rPr>
        <w:t>povinné zmluvné postenie</w:t>
      </w:r>
      <w:r>
        <w:rPr>
          <w:rFonts w:ascii="Times New Roman" w:hAnsi="Times New Roman"/>
          <w:sz w:val="24"/>
          <w:szCs w:val="24"/>
        </w:rPr>
        <w:t>.</w:t>
      </w:r>
    </w:p>
    <w:p w14:paraId="4A879F53" w14:textId="4D681ECB" w:rsidR="00C362DE" w:rsidRPr="00C362DE" w:rsidRDefault="00C362DE" w:rsidP="00C362DE">
      <w:pPr>
        <w:spacing w:after="0" w:line="240" w:lineRule="auto"/>
        <w:jc w:val="both"/>
        <w:rPr>
          <w:rFonts w:ascii="Times New Roman" w:hAnsi="Times New Roman" w:cs="Times New Roman"/>
          <w:b/>
          <w:sz w:val="24"/>
          <w:szCs w:val="24"/>
        </w:rPr>
      </w:pPr>
      <w:r w:rsidRPr="00C362DE">
        <w:rPr>
          <w:rFonts w:ascii="Times New Roman" w:hAnsi="Times New Roman" w:cs="Times New Roman"/>
          <w:b/>
          <w:sz w:val="24"/>
          <w:szCs w:val="24"/>
        </w:rPr>
        <w:lastRenderedPageBreak/>
        <w:t xml:space="preserve">K bodu </w:t>
      </w:r>
      <w:r w:rsidR="005B012D">
        <w:rPr>
          <w:rFonts w:ascii="Times New Roman" w:hAnsi="Times New Roman" w:cs="Times New Roman"/>
          <w:b/>
          <w:sz w:val="24"/>
          <w:szCs w:val="24"/>
        </w:rPr>
        <w:t>8</w:t>
      </w:r>
      <w:r w:rsidRPr="00C362DE">
        <w:rPr>
          <w:rFonts w:ascii="Times New Roman" w:hAnsi="Times New Roman" w:cs="Times New Roman"/>
          <w:b/>
          <w:sz w:val="24"/>
          <w:szCs w:val="24"/>
        </w:rPr>
        <w:t xml:space="preserve"> [§ 119 ods. 5]</w:t>
      </w:r>
    </w:p>
    <w:p w14:paraId="4FF80B0B" w14:textId="77D6C923" w:rsidR="00C362DE" w:rsidRDefault="00C362DE" w:rsidP="00E0799C">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Vozidlo sa </w:t>
      </w:r>
      <w:r w:rsidR="00BC6177">
        <w:rPr>
          <w:rFonts w:ascii="Times New Roman" w:hAnsi="Times New Roman"/>
          <w:sz w:val="24"/>
          <w:szCs w:val="24"/>
        </w:rPr>
        <w:t xml:space="preserve">považuje </w:t>
      </w:r>
      <w:r>
        <w:rPr>
          <w:rFonts w:ascii="Times New Roman" w:hAnsi="Times New Roman"/>
          <w:sz w:val="24"/>
          <w:szCs w:val="24"/>
        </w:rPr>
        <w:t>za nespôsobilé na prevádzku v cestnej premávke</w:t>
      </w:r>
      <w:r w:rsidRPr="00E51786">
        <w:rPr>
          <w:rFonts w:ascii="Times New Roman" w:hAnsi="Times New Roman"/>
          <w:sz w:val="24"/>
          <w:szCs w:val="24"/>
        </w:rPr>
        <w:t xml:space="preserve"> </w:t>
      </w:r>
      <w:r>
        <w:rPr>
          <w:rFonts w:ascii="Times New Roman" w:hAnsi="Times New Roman"/>
          <w:sz w:val="24"/>
          <w:szCs w:val="24"/>
        </w:rPr>
        <w:t xml:space="preserve">pri vyhodnotení emisnej kontroly, okrem prípadu, keď je na vozidle zistená nebezpečná chyba, </w:t>
      </w:r>
      <w:r w:rsidR="00BC6177">
        <w:rPr>
          <w:rFonts w:ascii="Times New Roman" w:hAnsi="Times New Roman"/>
          <w:sz w:val="24"/>
          <w:szCs w:val="24"/>
        </w:rPr>
        <w:t xml:space="preserve">pričom sa </w:t>
      </w:r>
      <w:r>
        <w:rPr>
          <w:rFonts w:ascii="Times New Roman" w:hAnsi="Times New Roman"/>
          <w:sz w:val="24"/>
          <w:szCs w:val="24"/>
        </w:rPr>
        <w:t xml:space="preserve">dopĺňa aj </w:t>
      </w:r>
      <w:r w:rsidR="00BC6177">
        <w:rPr>
          <w:rFonts w:ascii="Times New Roman" w:hAnsi="Times New Roman"/>
          <w:sz w:val="24"/>
          <w:szCs w:val="24"/>
        </w:rPr>
        <w:t xml:space="preserve">o </w:t>
      </w:r>
      <w:r>
        <w:rPr>
          <w:rFonts w:ascii="Times New Roman" w:hAnsi="Times New Roman"/>
          <w:sz w:val="24"/>
          <w:szCs w:val="24"/>
        </w:rPr>
        <w:t xml:space="preserve">prípad, keď vozidlo </w:t>
      </w:r>
      <w:r w:rsidRPr="00182811">
        <w:rPr>
          <w:rFonts w:ascii="Times New Roman" w:hAnsi="Times New Roman"/>
          <w:sz w:val="24"/>
          <w:szCs w:val="24"/>
        </w:rPr>
        <w:t>nemá uzatvorené povinné zmluvné postenie</w:t>
      </w:r>
      <w:r>
        <w:rPr>
          <w:rFonts w:ascii="Times New Roman" w:hAnsi="Times New Roman"/>
          <w:sz w:val="24"/>
          <w:szCs w:val="24"/>
        </w:rPr>
        <w:t xml:space="preserve">. Informácia o tom či vozidlo má uzatvorené </w:t>
      </w:r>
      <w:r w:rsidRPr="007D202B">
        <w:rPr>
          <w:rFonts w:ascii="Times New Roman" w:hAnsi="Times New Roman"/>
          <w:sz w:val="24"/>
          <w:szCs w:val="24"/>
        </w:rPr>
        <w:t xml:space="preserve">povinné zmluvné postenie </w:t>
      </w:r>
      <w:r>
        <w:rPr>
          <w:rFonts w:ascii="Times New Roman" w:hAnsi="Times New Roman"/>
          <w:sz w:val="24"/>
          <w:szCs w:val="24"/>
        </w:rPr>
        <w:t>sa získava z </w:t>
      </w:r>
      <w:r w:rsidRPr="00F12A87">
        <w:rPr>
          <w:rFonts w:ascii="Times New Roman" w:hAnsi="Times New Roman"/>
          <w:sz w:val="24"/>
          <w:szCs w:val="24"/>
        </w:rPr>
        <w:t>registra</w:t>
      </w:r>
      <w:r>
        <w:rPr>
          <w:rFonts w:ascii="Times New Roman" w:hAnsi="Times New Roman"/>
          <w:sz w:val="24"/>
          <w:szCs w:val="24"/>
        </w:rPr>
        <w:t xml:space="preserve"> </w:t>
      </w:r>
      <w:r w:rsidRPr="00F12A87">
        <w:rPr>
          <w:rFonts w:ascii="Times New Roman" w:hAnsi="Times New Roman"/>
          <w:sz w:val="24"/>
          <w:szCs w:val="24"/>
        </w:rPr>
        <w:t xml:space="preserve">poistenia zodpovednosti </w:t>
      </w:r>
      <w:r>
        <w:rPr>
          <w:rFonts w:ascii="Times New Roman" w:hAnsi="Times New Roman"/>
          <w:sz w:val="24"/>
          <w:szCs w:val="24"/>
        </w:rPr>
        <w:t>prevádzkovaného Slovenskou kanceláriou poisťovateľov na  základe informácie zavedenej v treťom novelizačnom bode.</w:t>
      </w:r>
    </w:p>
    <w:p w14:paraId="05EF3C21" w14:textId="77777777" w:rsidR="00604BA6" w:rsidRDefault="00604BA6" w:rsidP="00E0799C">
      <w:pPr>
        <w:pStyle w:val="Odstavecseseznamem"/>
        <w:spacing w:after="0" w:line="240" w:lineRule="auto"/>
        <w:ind w:left="0"/>
        <w:jc w:val="both"/>
        <w:rPr>
          <w:rFonts w:ascii="Times New Roman" w:hAnsi="Times New Roman"/>
          <w:sz w:val="24"/>
          <w:szCs w:val="24"/>
        </w:rPr>
      </w:pPr>
    </w:p>
    <w:p w14:paraId="152611C5" w14:textId="0F3A0E92" w:rsidR="005B012D" w:rsidRDefault="005B012D" w:rsidP="00E0799C">
      <w:pPr>
        <w:pStyle w:val="Odstavecseseznamem"/>
        <w:spacing w:after="0" w:line="240" w:lineRule="auto"/>
        <w:ind w:left="0"/>
        <w:jc w:val="both"/>
        <w:rPr>
          <w:rFonts w:ascii="Times New Roman" w:hAnsi="Times New Roman"/>
          <w:b/>
          <w:sz w:val="24"/>
          <w:szCs w:val="24"/>
        </w:rPr>
      </w:pPr>
      <w:r w:rsidRPr="00830582">
        <w:rPr>
          <w:rFonts w:ascii="Times New Roman" w:hAnsi="Times New Roman"/>
          <w:b/>
          <w:sz w:val="24"/>
          <w:szCs w:val="24"/>
        </w:rPr>
        <w:t xml:space="preserve">K bodu </w:t>
      </w:r>
      <w:r w:rsidRPr="005B012D">
        <w:rPr>
          <w:rFonts w:ascii="Times New Roman" w:hAnsi="Times New Roman"/>
          <w:b/>
          <w:sz w:val="24"/>
          <w:szCs w:val="24"/>
        </w:rPr>
        <w:t>10</w:t>
      </w:r>
      <w:r w:rsidRPr="00830582">
        <w:rPr>
          <w:rFonts w:ascii="Times New Roman" w:hAnsi="Times New Roman"/>
          <w:b/>
          <w:sz w:val="24"/>
          <w:szCs w:val="24"/>
        </w:rPr>
        <w:t xml:space="preserve"> </w:t>
      </w:r>
      <w:r>
        <w:rPr>
          <w:rFonts w:ascii="Times New Roman" w:hAnsi="Times New Roman"/>
          <w:b/>
          <w:sz w:val="24"/>
          <w:szCs w:val="24"/>
        </w:rPr>
        <w:t>[§ 119 ods. 8</w:t>
      </w:r>
      <w:r w:rsidRPr="005B012D">
        <w:rPr>
          <w:rFonts w:ascii="Times New Roman" w:hAnsi="Times New Roman"/>
          <w:b/>
          <w:sz w:val="24"/>
          <w:szCs w:val="24"/>
        </w:rPr>
        <w:t>]</w:t>
      </w:r>
    </w:p>
    <w:p w14:paraId="79CC814E" w14:textId="2E723853" w:rsidR="008A45D9" w:rsidRPr="008A45D9" w:rsidRDefault="00BD2EF5" w:rsidP="008A45D9">
      <w:pPr>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Legislatívno-technická úprava v súvislosti s novelizačným bodom 1. </w:t>
      </w:r>
    </w:p>
    <w:p w14:paraId="35898526" w14:textId="77777777" w:rsidR="00D253C7" w:rsidRDefault="00D253C7" w:rsidP="008A45D9">
      <w:pPr>
        <w:spacing w:after="0" w:line="240" w:lineRule="auto"/>
        <w:contextualSpacing/>
        <w:jc w:val="both"/>
        <w:rPr>
          <w:rFonts w:ascii="Times New Roman" w:hAnsi="Times New Roman" w:cs="Times New Roman"/>
          <w:b/>
          <w:sz w:val="24"/>
          <w:szCs w:val="24"/>
          <w:u w:val="single"/>
        </w:rPr>
      </w:pPr>
    </w:p>
    <w:p w14:paraId="77C5C75C" w14:textId="77777777" w:rsidR="008A45D9" w:rsidRPr="008A45D9" w:rsidRDefault="008A45D9" w:rsidP="008A45D9">
      <w:pPr>
        <w:spacing w:after="0" w:line="240" w:lineRule="auto"/>
        <w:contextualSpacing/>
        <w:jc w:val="both"/>
        <w:rPr>
          <w:rFonts w:ascii="Times New Roman" w:hAnsi="Times New Roman" w:cs="Times New Roman"/>
          <w:b/>
          <w:sz w:val="24"/>
          <w:szCs w:val="24"/>
          <w:u w:val="single"/>
        </w:rPr>
      </w:pPr>
      <w:r w:rsidRPr="008A45D9">
        <w:rPr>
          <w:rFonts w:ascii="Times New Roman" w:hAnsi="Times New Roman" w:cs="Times New Roman"/>
          <w:b/>
          <w:sz w:val="24"/>
          <w:szCs w:val="24"/>
          <w:u w:val="single"/>
        </w:rPr>
        <w:t xml:space="preserve">K čl. </w:t>
      </w:r>
      <w:r w:rsidR="00A67992">
        <w:rPr>
          <w:rFonts w:ascii="Times New Roman" w:hAnsi="Times New Roman" w:cs="Times New Roman"/>
          <w:b/>
          <w:sz w:val="24"/>
          <w:szCs w:val="24"/>
          <w:u w:val="single"/>
        </w:rPr>
        <w:t>I</w:t>
      </w:r>
      <w:r w:rsidRPr="008A45D9">
        <w:rPr>
          <w:rFonts w:ascii="Times New Roman" w:hAnsi="Times New Roman" w:cs="Times New Roman"/>
          <w:b/>
          <w:sz w:val="24"/>
          <w:szCs w:val="24"/>
          <w:u w:val="single"/>
        </w:rPr>
        <w:t>V</w:t>
      </w:r>
    </w:p>
    <w:p w14:paraId="797E1C57" w14:textId="77777777" w:rsidR="008A45D9" w:rsidRPr="004E7703" w:rsidRDefault="008A45D9" w:rsidP="008A45D9">
      <w:pPr>
        <w:spacing w:after="0" w:line="240" w:lineRule="auto"/>
        <w:contextualSpacing/>
        <w:jc w:val="both"/>
        <w:rPr>
          <w:rFonts w:ascii="Times New Roman" w:hAnsi="Times New Roman" w:cs="Times New Roman"/>
          <w:sz w:val="24"/>
          <w:szCs w:val="24"/>
        </w:rPr>
      </w:pPr>
    </w:p>
    <w:p w14:paraId="761222A0" w14:textId="7559ACF1" w:rsidR="008A45D9" w:rsidRDefault="004E7703" w:rsidP="008A45D9">
      <w:pPr>
        <w:spacing w:after="0" w:line="240" w:lineRule="auto"/>
        <w:contextualSpacing/>
        <w:jc w:val="both"/>
        <w:rPr>
          <w:rFonts w:ascii="Times New Roman" w:hAnsi="Times New Roman" w:cs="Times New Roman"/>
          <w:sz w:val="24"/>
          <w:szCs w:val="24"/>
        </w:rPr>
      </w:pPr>
      <w:r w:rsidRPr="004E7703">
        <w:rPr>
          <w:rFonts w:ascii="Times New Roman" w:hAnsi="Times New Roman" w:cs="Times New Roman"/>
          <w:sz w:val="24"/>
          <w:szCs w:val="24"/>
        </w:rPr>
        <w:t>Návrh zákona ustanovu</w:t>
      </w:r>
      <w:r w:rsidR="00F03A41">
        <w:rPr>
          <w:rFonts w:ascii="Times New Roman" w:hAnsi="Times New Roman" w:cs="Times New Roman"/>
          <w:sz w:val="24"/>
          <w:szCs w:val="24"/>
        </w:rPr>
        <w:t xml:space="preserve">je </w:t>
      </w:r>
      <w:r w:rsidRPr="004E7703">
        <w:rPr>
          <w:rFonts w:ascii="Times New Roman" w:hAnsi="Times New Roman" w:cs="Times New Roman"/>
          <w:sz w:val="24"/>
          <w:szCs w:val="24"/>
        </w:rPr>
        <w:t>delenú účinnosť</w:t>
      </w:r>
      <w:r>
        <w:rPr>
          <w:rFonts w:ascii="Times New Roman" w:hAnsi="Times New Roman" w:cs="Times New Roman"/>
          <w:sz w:val="24"/>
          <w:szCs w:val="24"/>
        </w:rPr>
        <w:t>, a to tak, aby jednotlivé kroky na seba postupne</w:t>
      </w:r>
      <w:r w:rsidR="005C63F6">
        <w:rPr>
          <w:rFonts w:ascii="Times New Roman" w:hAnsi="Times New Roman" w:cs="Times New Roman"/>
          <w:sz w:val="24"/>
          <w:szCs w:val="24"/>
        </w:rPr>
        <w:t xml:space="preserve"> </w:t>
      </w:r>
      <w:r>
        <w:rPr>
          <w:rFonts w:ascii="Times New Roman" w:hAnsi="Times New Roman" w:cs="Times New Roman"/>
          <w:sz w:val="24"/>
          <w:szCs w:val="24"/>
        </w:rPr>
        <w:t xml:space="preserve">logicky nadväzovali. 1. </w:t>
      </w:r>
      <w:r w:rsidR="005B012D">
        <w:rPr>
          <w:rFonts w:ascii="Times New Roman" w:hAnsi="Times New Roman" w:cs="Times New Roman"/>
          <w:sz w:val="24"/>
          <w:szCs w:val="24"/>
        </w:rPr>
        <w:t>mája</w:t>
      </w:r>
      <w:r w:rsidR="00830582">
        <w:rPr>
          <w:rFonts w:ascii="Times New Roman" w:hAnsi="Times New Roman" w:cs="Times New Roman"/>
          <w:sz w:val="24"/>
          <w:szCs w:val="24"/>
        </w:rPr>
        <w:t xml:space="preserve"> </w:t>
      </w:r>
      <w:r>
        <w:rPr>
          <w:rFonts w:ascii="Times New Roman" w:hAnsi="Times New Roman" w:cs="Times New Roman"/>
          <w:sz w:val="24"/>
          <w:szCs w:val="24"/>
        </w:rPr>
        <w:t xml:space="preserve">2026 nadobudnú účinnosť tie ustanovenia, ktoré </w:t>
      </w:r>
      <w:r w:rsidR="005C63F6">
        <w:rPr>
          <w:rFonts w:ascii="Times New Roman" w:hAnsi="Times New Roman" w:cs="Times New Roman"/>
          <w:sz w:val="24"/>
          <w:szCs w:val="24"/>
        </w:rPr>
        <w:t>u</w:t>
      </w:r>
      <w:r>
        <w:rPr>
          <w:rFonts w:ascii="Times New Roman" w:hAnsi="Times New Roman" w:cs="Times New Roman"/>
          <w:sz w:val="24"/>
          <w:szCs w:val="24"/>
        </w:rPr>
        <w:t xml:space="preserve">pravujú zasielanie výziev pri nepoistených vozidlách a hromadné vyradenie. 1. </w:t>
      </w:r>
      <w:r w:rsidR="005B012D">
        <w:rPr>
          <w:rFonts w:ascii="Times New Roman" w:hAnsi="Times New Roman" w:cs="Times New Roman"/>
          <w:sz w:val="24"/>
          <w:szCs w:val="24"/>
        </w:rPr>
        <w:t xml:space="preserve">júla </w:t>
      </w:r>
      <w:r>
        <w:rPr>
          <w:rFonts w:ascii="Times New Roman" w:hAnsi="Times New Roman" w:cs="Times New Roman"/>
          <w:sz w:val="24"/>
          <w:szCs w:val="24"/>
        </w:rPr>
        <w:t xml:space="preserve"> 2026 nadobudnú účinnosť ustanovenia o objektívnej zodpovednosti, </w:t>
      </w:r>
      <w:r w:rsidR="0059726C">
        <w:rPr>
          <w:rFonts w:ascii="Times New Roman" w:hAnsi="Times New Roman" w:cs="Times New Roman"/>
          <w:sz w:val="24"/>
          <w:szCs w:val="24"/>
        </w:rPr>
        <w:t xml:space="preserve">o </w:t>
      </w:r>
      <w:r>
        <w:rPr>
          <w:rFonts w:ascii="Times New Roman" w:hAnsi="Times New Roman" w:cs="Times New Roman"/>
          <w:sz w:val="24"/>
          <w:szCs w:val="24"/>
        </w:rPr>
        <w:t xml:space="preserve">označovaní vozidiel ako nepoistených, </w:t>
      </w:r>
      <w:r w:rsidR="002E4F86" w:rsidRPr="002E4F86">
        <w:rPr>
          <w:rFonts w:ascii="Times New Roman" w:hAnsi="Times New Roman" w:cs="Times New Roman"/>
          <w:sz w:val="24"/>
          <w:szCs w:val="24"/>
        </w:rPr>
        <w:t xml:space="preserve">o automatizovanom vydávaní rozkazov okresnými úradmi prostredníctvom informačného systému </w:t>
      </w:r>
      <w:r w:rsidR="00103AAA">
        <w:rPr>
          <w:rFonts w:ascii="Times New Roman" w:hAnsi="Times New Roman" w:cs="Times New Roman"/>
          <w:sz w:val="24"/>
          <w:szCs w:val="24"/>
        </w:rPr>
        <w:t>verejnej správy v gescii M</w:t>
      </w:r>
      <w:r w:rsidR="002E4F86">
        <w:rPr>
          <w:rFonts w:ascii="Times New Roman" w:hAnsi="Times New Roman" w:cs="Times New Roman"/>
          <w:sz w:val="24"/>
          <w:szCs w:val="24"/>
        </w:rPr>
        <w:t>inisterstva vnútra</w:t>
      </w:r>
      <w:r w:rsidR="00103AAA">
        <w:rPr>
          <w:rFonts w:ascii="Times New Roman" w:hAnsi="Times New Roman" w:cs="Times New Roman"/>
          <w:sz w:val="24"/>
          <w:szCs w:val="24"/>
        </w:rPr>
        <w:t xml:space="preserve"> Slovenskej republiky</w:t>
      </w:r>
      <w:r w:rsidR="002E4F86">
        <w:rPr>
          <w:rFonts w:ascii="Times New Roman" w:hAnsi="Times New Roman" w:cs="Times New Roman"/>
          <w:sz w:val="24"/>
          <w:szCs w:val="24"/>
        </w:rPr>
        <w:t xml:space="preserve">, </w:t>
      </w:r>
      <w:r w:rsidR="0059726C">
        <w:rPr>
          <w:rFonts w:ascii="Times New Roman" w:hAnsi="Times New Roman" w:cs="Times New Roman"/>
          <w:sz w:val="24"/>
          <w:szCs w:val="24"/>
        </w:rPr>
        <w:t xml:space="preserve">o </w:t>
      </w:r>
      <w:r>
        <w:rPr>
          <w:rFonts w:ascii="Times New Roman" w:hAnsi="Times New Roman" w:cs="Times New Roman"/>
          <w:sz w:val="24"/>
          <w:szCs w:val="24"/>
        </w:rPr>
        <w:t xml:space="preserve">zadržiavaní dokladov a tabuliek nepoistených vozidiel a o preverovaní povinného zmluvného poistenia </w:t>
      </w:r>
      <w:r w:rsidR="0059726C">
        <w:rPr>
          <w:rFonts w:ascii="Times New Roman" w:hAnsi="Times New Roman" w:cs="Times New Roman"/>
          <w:sz w:val="24"/>
          <w:szCs w:val="24"/>
        </w:rPr>
        <w:t>pri</w:t>
      </w:r>
      <w:r>
        <w:rPr>
          <w:rFonts w:ascii="Times New Roman" w:hAnsi="Times New Roman" w:cs="Times New Roman"/>
          <w:sz w:val="24"/>
          <w:szCs w:val="24"/>
        </w:rPr>
        <w:t xml:space="preserve"> technickej a emisnej kontrol</w:t>
      </w:r>
      <w:r w:rsidR="0059726C">
        <w:rPr>
          <w:rFonts w:ascii="Times New Roman" w:hAnsi="Times New Roman" w:cs="Times New Roman"/>
          <w:sz w:val="24"/>
          <w:szCs w:val="24"/>
        </w:rPr>
        <w:t>e</w:t>
      </w:r>
      <w:r>
        <w:rPr>
          <w:rFonts w:ascii="Times New Roman" w:hAnsi="Times New Roman" w:cs="Times New Roman"/>
          <w:sz w:val="24"/>
          <w:szCs w:val="24"/>
        </w:rPr>
        <w:t xml:space="preserve">. </w:t>
      </w:r>
    </w:p>
    <w:p w14:paraId="7243D420" w14:textId="77777777" w:rsidR="00FF575A" w:rsidRDefault="00FF575A" w:rsidP="008A45D9">
      <w:pPr>
        <w:spacing w:after="0" w:line="240" w:lineRule="auto"/>
        <w:contextualSpacing/>
        <w:jc w:val="both"/>
        <w:rPr>
          <w:rFonts w:ascii="Times New Roman" w:hAnsi="Times New Roman" w:cs="Times New Roman"/>
          <w:sz w:val="24"/>
          <w:szCs w:val="24"/>
        </w:rPr>
      </w:pPr>
    </w:p>
    <w:p w14:paraId="242A8027" w14:textId="77777777" w:rsidR="00FF575A" w:rsidRDefault="00FF575A" w:rsidP="008A45D9">
      <w:pPr>
        <w:spacing w:after="0" w:line="240" w:lineRule="auto"/>
        <w:contextualSpacing/>
        <w:jc w:val="both"/>
        <w:rPr>
          <w:rFonts w:ascii="Times New Roman" w:hAnsi="Times New Roman" w:cs="Times New Roman"/>
          <w:sz w:val="24"/>
          <w:szCs w:val="24"/>
        </w:rPr>
      </w:pPr>
    </w:p>
    <w:p w14:paraId="7437CF12" w14:textId="0CDA7EB4" w:rsidR="00FF575A" w:rsidRPr="00426791" w:rsidRDefault="00FF575A" w:rsidP="00FF575A">
      <w:pPr>
        <w:rPr>
          <w:rFonts w:ascii="Times New Roman" w:hAnsi="Times New Roman"/>
          <w:sz w:val="24"/>
          <w:szCs w:val="24"/>
        </w:rPr>
      </w:pPr>
      <w:r w:rsidRPr="00426791">
        <w:rPr>
          <w:rFonts w:ascii="Times New Roman" w:hAnsi="Times New Roman"/>
          <w:sz w:val="24"/>
          <w:szCs w:val="24"/>
        </w:rPr>
        <w:t xml:space="preserve">V Bratislave dňa </w:t>
      </w:r>
      <w:r>
        <w:rPr>
          <w:rFonts w:ascii="Times New Roman" w:hAnsi="Times New Roman"/>
          <w:sz w:val="24"/>
          <w:szCs w:val="24"/>
        </w:rPr>
        <w:t>17</w:t>
      </w:r>
      <w:r w:rsidRPr="00426791">
        <w:rPr>
          <w:rFonts w:ascii="Times New Roman" w:hAnsi="Times New Roman"/>
          <w:sz w:val="24"/>
          <w:szCs w:val="24"/>
        </w:rPr>
        <w:t xml:space="preserve">. </w:t>
      </w:r>
      <w:r>
        <w:rPr>
          <w:rFonts w:ascii="Times New Roman" w:hAnsi="Times New Roman"/>
          <w:sz w:val="24"/>
          <w:szCs w:val="24"/>
        </w:rPr>
        <w:t>decembra</w:t>
      </w:r>
      <w:r w:rsidRPr="00426791">
        <w:rPr>
          <w:rFonts w:ascii="Times New Roman" w:hAnsi="Times New Roman"/>
          <w:sz w:val="24"/>
          <w:szCs w:val="24"/>
        </w:rPr>
        <w:t xml:space="preserve"> 2025</w:t>
      </w:r>
    </w:p>
    <w:p w14:paraId="1C0FD303" w14:textId="77777777" w:rsidR="00FF575A" w:rsidRPr="00426791" w:rsidRDefault="00FF575A" w:rsidP="00FF575A">
      <w:pPr>
        <w:rPr>
          <w:rFonts w:ascii="Times New Roman" w:hAnsi="Times New Roman"/>
          <w:sz w:val="24"/>
          <w:szCs w:val="24"/>
        </w:rPr>
      </w:pPr>
    </w:p>
    <w:p w14:paraId="47533F83" w14:textId="77777777" w:rsidR="00FF575A" w:rsidRDefault="00FF575A" w:rsidP="00FF575A">
      <w:pPr>
        <w:jc w:val="center"/>
        <w:rPr>
          <w:rFonts w:ascii="Times New Roman" w:hAnsi="Times New Roman"/>
          <w:b/>
          <w:sz w:val="24"/>
          <w:szCs w:val="24"/>
        </w:rPr>
      </w:pPr>
    </w:p>
    <w:p w14:paraId="5FB84EC4" w14:textId="4A236BAB" w:rsidR="00FF575A" w:rsidRDefault="00FF575A" w:rsidP="00FF575A">
      <w:pPr>
        <w:spacing w:after="0" w:line="240" w:lineRule="auto"/>
        <w:jc w:val="center"/>
        <w:rPr>
          <w:rFonts w:ascii="Times New Roman" w:hAnsi="Times New Roman"/>
          <w:b/>
          <w:sz w:val="24"/>
          <w:szCs w:val="24"/>
        </w:rPr>
      </w:pPr>
      <w:r w:rsidRPr="00426791">
        <w:rPr>
          <w:rFonts w:ascii="Times New Roman" w:hAnsi="Times New Roman"/>
          <w:b/>
          <w:sz w:val="24"/>
          <w:szCs w:val="24"/>
        </w:rPr>
        <w:t>Robert Fico</w:t>
      </w:r>
      <w:r w:rsidR="00CC42C1">
        <w:rPr>
          <w:rFonts w:ascii="Times New Roman" w:hAnsi="Times New Roman"/>
          <w:b/>
          <w:sz w:val="24"/>
          <w:szCs w:val="24"/>
        </w:rPr>
        <w:t>, v. r.</w:t>
      </w:r>
    </w:p>
    <w:p w14:paraId="14B3F081" w14:textId="77777777" w:rsidR="00FF575A" w:rsidRPr="00426791" w:rsidRDefault="00FF575A" w:rsidP="00FF575A">
      <w:pPr>
        <w:spacing w:after="0" w:line="240" w:lineRule="auto"/>
        <w:jc w:val="center"/>
        <w:rPr>
          <w:rFonts w:ascii="Times New Roman" w:hAnsi="Times New Roman"/>
          <w:b/>
          <w:sz w:val="24"/>
          <w:szCs w:val="24"/>
        </w:rPr>
      </w:pPr>
    </w:p>
    <w:p w14:paraId="3CB2AEAA" w14:textId="77777777" w:rsidR="00FF575A" w:rsidRPr="00426791" w:rsidRDefault="00FF575A" w:rsidP="00FF575A">
      <w:pPr>
        <w:jc w:val="center"/>
        <w:rPr>
          <w:rFonts w:ascii="Times New Roman" w:hAnsi="Times New Roman"/>
          <w:sz w:val="24"/>
          <w:szCs w:val="24"/>
        </w:rPr>
      </w:pPr>
      <w:r w:rsidRPr="00426791">
        <w:rPr>
          <w:rFonts w:ascii="Times New Roman" w:hAnsi="Times New Roman"/>
          <w:sz w:val="24"/>
          <w:szCs w:val="24"/>
        </w:rPr>
        <w:t>predseda vlády Slovenskej republiky</w:t>
      </w:r>
    </w:p>
    <w:p w14:paraId="2DE37418" w14:textId="77777777" w:rsidR="00FF575A" w:rsidRPr="00426791" w:rsidRDefault="00FF575A" w:rsidP="00FF575A">
      <w:pPr>
        <w:jc w:val="center"/>
        <w:rPr>
          <w:rFonts w:ascii="Times New Roman" w:hAnsi="Times New Roman"/>
          <w:sz w:val="24"/>
          <w:szCs w:val="24"/>
        </w:rPr>
      </w:pPr>
    </w:p>
    <w:p w14:paraId="5F47D461" w14:textId="370D5599" w:rsidR="00FF575A" w:rsidRDefault="00FF575A" w:rsidP="00FF575A">
      <w:pPr>
        <w:spacing w:after="0" w:line="240" w:lineRule="auto"/>
        <w:jc w:val="center"/>
        <w:rPr>
          <w:rFonts w:ascii="Times New Roman" w:hAnsi="Times New Roman"/>
          <w:b/>
          <w:sz w:val="24"/>
          <w:szCs w:val="24"/>
        </w:rPr>
      </w:pPr>
      <w:r w:rsidRPr="00426791">
        <w:rPr>
          <w:rFonts w:ascii="Times New Roman" w:hAnsi="Times New Roman"/>
          <w:b/>
          <w:sz w:val="24"/>
          <w:szCs w:val="24"/>
        </w:rPr>
        <w:t>Matúš Šutaj Eštok</w:t>
      </w:r>
      <w:r w:rsidR="00CC42C1">
        <w:rPr>
          <w:rFonts w:ascii="Times New Roman" w:hAnsi="Times New Roman"/>
          <w:b/>
          <w:sz w:val="24"/>
          <w:szCs w:val="24"/>
        </w:rPr>
        <w:t>, v. r.</w:t>
      </w:r>
      <w:bookmarkStart w:id="9" w:name="_GoBack"/>
      <w:bookmarkEnd w:id="9"/>
    </w:p>
    <w:p w14:paraId="5FF0C82C" w14:textId="77777777" w:rsidR="00FF575A" w:rsidRPr="00426791" w:rsidRDefault="00FF575A" w:rsidP="00FF575A">
      <w:pPr>
        <w:spacing w:after="0" w:line="240" w:lineRule="auto"/>
        <w:jc w:val="center"/>
        <w:rPr>
          <w:rFonts w:ascii="Times New Roman" w:hAnsi="Times New Roman"/>
          <w:b/>
          <w:sz w:val="24"/>
          <w:szCs w:val="24"/>
        </w:rPr>
      </w:pPr>
    </w:p>
    <w:p w14:paraId="61AB8965" w14:textId="77777777" w:rsidR="00FF575A" w:rsidRPr="00426791" w:rsidRDefault="00FF575A" w:rsidP="00FF575A">
      <w:pPr>
        <w:jc w:val="center"/>
        <w:rPr>
          <w:rFonts w:ascii="Times New Roman" w:hAnsi="Times New Roman"/>
          <w:b/>
          <w:bCs/>
          <w:sz w:val="24"/>
          <w:szCs w:val="24"/>
        </w:rPr>
      </w:pPr>
      <w:r w:rsidRPr="00426791">
        <w:rPr>
          <w:rFonts w:ascii="Times New Roman" w:hAnsi="Times New Roman"/>
          <w:sz w:val="24"/>
          <w:szCs w:val="24"/>
        </w:rPr>
        <w:t>minister vnútra Slovenskej republiky</w:t>
      </w:r>
    </w:p>
    <w:p w14:paraId="0B73CACD" w14:textId="77777777" w:rsidR="00FF575A" w:rsidRPr="004E7703" w:rsidRDefault="00FF575A" w:rsidP="008A45D9">
      <w:pPr>
        <w:spacing w:after="0" w:line="240" w:lineRule="auto"/>
        <w:contextualSpacing/>
        <w:jc w:val="both"/>
        <w:rPr>
          <w:rFonts w:ascii="Times New Roman" w:hAnsi="Times New Roman" w:cs="Times New Roman"/>
          <w:sz w:val="24"/>
          <w:szCs w:val="24"/>
        </w:rPr>
      </w:pPr>
    </w:p>
    <w:sectPr w:rsidR="00FF575A" w:rsidRPr="004E7703" w:rsidSect="00AC3A8F">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7B2D3" w14:textId="77777777" w:rsidR="00DB5DA9" w:rsidRDefault="00DB5DA9" w:rsidP="00FE5283">
      <w:pPr>
        <w:spacing w:after="0" w:line="240" w:lineRule="auto"/>
      </w:pPr>
      <w:r>
        <w:separator/>
      </w:r>
    </w:p>
  </w:endnote>
  <w:endnote w:type="continuationSeparator" w:id="0">
    <w:p w14:paraId="53ECAF2F" w14:textId="77777777" w:rsidR="00DB5DA9" w:rsidRDefault="00DB5DA9" w:rsidP="00FE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87BC" w14:textId="77777777" w:rsidR="00B22DB9" w:rsidRDefault="00B22DB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769652"/>
      <w:docPartObj>
        <w:docPartGallery w:val="Page Numbers (Bottom of Page)"/>
        <w:docPartUnique/>
      </w:docPartObj>
    </w:sdtPr>
    <w:sdtEndPr>
      <w:rPr>
        <w:rFonts w:ascii="Times New Roman" w:hAnsi="Times New Roman" w:cs="Times New Roman"/>
      </w:rPr>
    </w:sdtEndPr>
    <w:sdtContent>
      <w:p w14:paraId="55E5E8AB" w14:textId="66BC56B3" w:rsidR="00C00DCD" w:rsidRPr="00C00DCD" w:rsidRDefault="00C00DCD">
        <w:pPr>
          <w:pStyle w:val="Pta"/>
          <w:jc w:val="center"/>
          <w:rPr>
            <w:rFonts w:ascii="Times New Roman" w:hAnsi="Times New Roman" w:cs="Times New Roman"/>
          </w:rPr>
        </w:pPr>
        <w:r w:rsidRPr="00C00DCD">
          <w:rPr>
            <w:rFonts w:ascii="Times New Roman" w:hAnsi="Times New Roman" w:cs="Times New Roman"/>
          </w:rPr>
          <w:fldChar w:fldCharType="begin"/>
        </w:r>
        <w:r w:rsidRPr="00C00DCD">
          <w:rPr>
            <w:rFonts w:ascii="Times New Roman" w:hAnsi="Times New Roman" w:cs="Times New Roman"/>
          </w:rPr>
          <w:instrText>PAGE   \* MERGEFORMAT</w:instrText>
        </w:r>
        <w:r w:rsidRPr="00C00DCD">
          <w:rPr>
            <w:rFonts w:ascii="Times New Roman" w:hAnsi="Times New Roman" w:cs="Times New Roman"/>
          </w:rPr>
          <w:fldChar w:fldCharType="separate"/>
        </w:r>
        <w:r w:rsidR="00CC42C1">
          <w:rPr>
            <w:rFonts w:ascii="Times New Roman" w:hAnsi="Times New Roman" w:cs="Times New Roman"/>
            <w:noProof/>
          </w:rPr>
          <w:t>21</w:t>
        </w:r>
        <w:r w:rsidRPr="00C00DCD">
          <w:rPr>
            <w:rFonts w:ascii="Times New Roman" w:hAnsi="Times New Roman" w:cs="Times New Roman"/>
          </w:rPr>
          <w:fldChar w:fldCharType="end"/>
        </w:r>
      </w:p>
    </w:sdtContent>
  </w:sdt>
  <w:p w14:paraId="14592106" w14:textId="77777777" w:rsidR="00C00DCD" w:rsidRDefault="00C00DC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C3F0" w14:textId="77777777" w:rsidR="00B22DB9" w:rsidRDefault="00B22DB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A9BC3" w14:textId="2F0DB8DB" w:rsidR="003E36B0" w:rsidRPr="00B22DB9" w:rsidRDefault="00B22DB9" w:rsidP="00FE5283">
    <w:pPr>
      <w:pStyle w:val="Pta"/>
      <w:jc w:val="center"/>
      <w:rPr>
        <w:rFonts w:ascii="Times New Roman" w:hAnsi="Times New Roman" w:cs="Times New Roman"/>
      </w:rPr>
    </w:pPr>
    <w:r w:rsidRPr="00B22DB9">
      <w:rPr>
        <w:rFonts w:ascii="Times New Roman" w:hAnsi="Times New Roman" w:cs="Times New Roman"/>
      </w:rPr>
      <w:fldChar w:fldCharType="begin"/>
    </w:r>
    <w:r w:rsidRPr="00B22DB9">
      <w:rPr>
        <w:rFonts w:ascii="Times New Roman" w:hAnsi="Times New Roman" w:cs="Times New Roman"/>
      </w:rPr>
      <w:instrText>PAGE   \* MERGEFORMAT</w:instrText>
    </w:r>
    <w:r w:rsidRPr="00B22DB9">
      <w:rPr>
        <w:rFonts w:ascii="Times New Roman" w:hAnsi="Times New Roman" w:cs="Times New Roman"/>
      </w:rPr>
      <w:fldChar w:fldCharType="separate"/>
    </w:r>
    <w:r w:rsidR="00CC42C1">
      <w:rPr>
        <w:rFonts w:ascii="Times New Roman" w:hAnsi="Times New Roman" w:cs="Times New Roman"/>
        <w:noProof/>
      </w:rPr>
      <w:t>31</w:t>
    </w:r>
    <w:r w:rsidRPr="00B22DB9">
      <w:rP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484716"/>
      <w:docPartObj>
        <w:docPartGallery w:val="Page Numbers (Bottom of Page)"/>
        <w:docPartUnique/>
      </w:docPartObj>
    </w:sdtPr>
    <w:sdtEndPr/>
    <w:sdtContent>
      <w:p w14:paraId="583D8727" w14:textId="3269AC08" w:rsidR="00AC3A8F" w:rsidRDefault="00AC3A8F">
        <w:pPr>
          <w:pStyle w:val="Pta"/>
          <w:jc w:val="right"/>
        </w:pPr>
        <w:r>
          <w:fldChar w:fldCharType="begin"/>
        </w:r>
        <w:r>
          <w:instrText>PAGE   \* MERGEFORMAT</w:instrText>
        </w:r>
        <w:r>
          <w:fldChar w:fldCharType="separate"/>
        </w:r>
        <w:r>
          <w:rPr>
            <w:noProof/>
          </w:rPr>
          <w:t>1</w:t>
        </w:r>
        <w:r>
          <w:fldChar w:fldCharType="end"/>
        </w:r>
      </w:p>
    </w:sdtContent>
  </w:sdt>
  <w:p w14:paraId="3C4929C4" w14:textId="77777777" w:rsidR="00AC3A8F" w:rsidRDefault="00AC3A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8111" w14:textId="77777777" w:rsidR="00DB5DA9" w:rsidRDefault="00DB5DA9" w:rsidP="00FE5283">
      <w:pPr>
        <w:spacing w:after="0" w:line="240" w:lineRule="auto"/>
      </w:pPr>
      <w:r>
        <w:separator/>
      </w:r>
    </w:p>
  </w:footnote>
  <w:footnote w:type="continuationSeparator" w:id="0">
    <w:p w14:paraId="66DCE884" w14:textId="77777777" w:rsidR="00DB5DA9" w:rsidRDefault="00DB5DA9" w:rsidP="00FE5283">
      <w:pPr>
        <w:spacing w:after="0" w:line="240" w:lineRule="auto"/>
      </w:pPr>
      <w:r>
        <w:continuationSeparator/>
      </w:r>
    </w:p>
  </w:footnote>
  <w:footnote w:id="1">
    <w:p w14:paraId="50019967" w14:textId="77777777" w:rsidR="001253ED" w:rsidRPr="000A6B7F" w:rsidRDefault="001253ED" w:rsidP="001253ED">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6866F1D0" w14:textId="77777777" w:rsidR="001253ED" w:rsidRPr="00804BC8" w:rsidRDefault="001253ED" w:rsidP="0063075B">
      <w:pPr>
        <w:pStyle w:val="Textpoznmkypodiarou"/>
        <w:ind w:left="142" w:hanging="142"/>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05799E5" w14:textId="77777777" w:rsidR="001253ED" w:rsidRDefault="001253ED" w:rsidP="001253E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2467" w14:textId="77777777" w:rsidR="00B22DB9" w:rsidRDefault="00B22DB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0C9E" w14:textId="77777777" w:rsidR="00B22DB9" w:rsidRDefault="00B22D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299E" w14:textId="77777777" w:rsidR="00B22DB9" w:rsidRDefault="00B22D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2"/>
  </w:num>
  <w:num w:numId="3">
    <w:abstractNumId w:val="0"/>
  </w:num>
  <w:num w:numId="4">
    <w:abstractNumId w:val="6"/>
  </w:num>
  <w:num w:numId="5">
    <w:abstractNumId w:val="8"/>
  </w:num>
  <w:num w:numId="6">
    <w:abstractNumId w:val="3"/>
  </w:num>
  <w:num w:numId="7">
    <w:abstractNumId w:val="5"/>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D9"/>
    <w:rsid w:val="00024327"/>
    <w:rsid w:val="0002760C"/>
    <w:rsid w:val="00034740"/>
    <w:rsid w:val="00034C23"/>
    <w:rsid w:val="0005629E"/>
    <w:rsid w:val="00057A88"/>
    <w:rsid w:val="00057CB0"/>
    <w:rsid w:val="000653DC"/>
    <w:rsid w:val="000819D4"/>
    <w:rsid w:val="00095E64"/>
    <w:rsid w:val="000A595C"/>
    <w:rsid w:val="000C4C5E"/>
    <w:rsid w:val="00103AAA"/>
    <w:rsid w:val="00105B9D"/>
    <w:rsid w:val="00111AA3"/>
    <w:rsid w:val="001253ED"/>
    <w:rsid w:val="0013070A"/>
    <w:rsid w:val="00137185"/>
    <w:rsid w:val="00162018"/>
    <w:rsid w:val="00187DF6"/>
    <w:rsid w:val="001C4D5C"/>
    <w:rsid w:val="001C5AF5"/>
    <w:rsid w:val="001D3498"/>
    <w:rsid w:val="001D51AF"/>
    <w:rsid w:val="001D7438"/>
    <w:rsid w:val="001F42FE"/>
    <w:rsid w:val="001F5C20"/>
    <w:rsid w:val="00213DC9"/>
    <w:rsid w:val="00222AB2"/>
    <w:rsid w:val="0022757C"/>
    <w:rsid w:val="00277D7D"/>
    <w:rsid w:val="0028432B"/>
    <w:rsid w:val="00292ACB"/>
    <w:rsid w:val="002B2486"/>
    <w:rsid w:val="002C1236"/>
    <w:rsid w:val="002E4F86"/>
    <w:rsid w:val="002F643C"/>
    <w:rsid w:val="00300BCB"/>
    <w:rsid w:val="00302006"/>
    <w:rsid w:val="0032318C"/>
    <w:rsid w:val="003327A2"/>
    <w:rsid w:val="0034209B"/>
    <w:rsid w:val="00360FF2"/>
    <w:rsid w:val="0036253C"/>
    <w:rsid w:val="00362B34"/>
    <w:rsid w:val="00363C24"/>
    <w:rsid w:val="003874F1"/>
    <w:rsid w:val="003A153C"/>
    <w:rsid w:val="003A1B28"/>
    <w:rsid w:val="003A7B91"/>
    <w:rsid w:val="003D1230"/>
    <w:rsid w:val="003D40A7"/>
    <w:rsid w:val="003E36B0"/>
    <w:rsid w:val="003F4D6B"/>
    <w:rsid w:val="00420424"/>
    <w:rsid w:val="004667A1"/>
    <w:rsid w:val="00467E85"/>
    <w:rsid w:val="004908F0"/>
    <w:rsid w:val="004979F3"/>
    <w:rsid w:val="004A7B7F"/>
    <w:rsid w:val="004B6396"/>
    <w:rsid w:val="004D0651"/>
    <w:rsid w:val="004D6DD9"/>
    <w:rsid w:val="004E7703"/>
    <w:rsid w:val="00532E8E"/>
    <w:rsid w:val="00543653"/>
    <w:rsid w:val="00544F1B"/>
    <w:rsid w:val="00545F54"/>
    <w:rsid w:val="0054750A"/>
    <w:rsid w:val="0059726C"/>
    <w:rsid w:val="005B012D"/>
    <w:rsid w:val="005C63F6"/>
    <w:rsid w:val="005C6B72"/>
    <w:rsid w:val="005F15E3"/>
    <w:rsid w:val="005F2A39"/>
    <w:rsid w:val="005F7B8F"/>
    <w:rsid w:val="00604BA6"/>
    <w:rsid w:val="006066A1"/>
    <w:rsid w:val="0063075B"/>
    <w:rsid w:val="006427E0"/>
    <w:rsid w:val="00651026"/>
    <w:rsid w:val="00655052"/>
    <w:rsid w:val="006662CF"/>
    <w:rsid w:val="00692323"/>
    <w:rsid w:val="006933FE"/>
    <w:rsid w:val="006C7897"/>
    <w:rsid w:val="006E5DEC"/>
    <w:rsid w:val="006F2241"/>
    <w:rsid w:val="006F604E"/>
    <w:rsid w:val="00705507"/>
    <w:rsid w:val="00734F4A"/>
    <w:rsid w:val="00741343"/>
    <w:rsid w:val="00741444"/>
    <w:rsid w:val="00767584"/>
    <w:rsid w:val="007855CB"/>
    <w:rsid w:val="0078596E"/>
    <w:rsid w:val="007B11EC"/>
    <w:rsid w:val="00826F2B"/>
    <w:rsid w:val="00830582"/>
    <w:rsid w:val="00853048"/>
    <w:rsid w:val="00856939"/>
    <w:rsid w:val="008705C0"/>
    <w:rsid w:val="008751C2"/>
    <w:rsid w:val="008A2995"/>
    <w:rsid w:val="008A45D9"/>
    <w:rsid w:val="008C2589"/>
    <w:rsid w:val="008D03DA"/>
    <w:rsid w:val="008E3903"/>
    <w:rsid w:val="00927BE8"/>
    <w:rsid w:val="009351B2"/>
    <w:rsid w:val="00945736"/>
    <w:rsid w:val="00947D93"/>
    <w:rsid w:val="00960890"/>
    <w:rsid w:val="00966AC1"/>
    <w:rsid w:val="00976234"/>
    <w:rsid w:val="009A6CF0"/>
    <w:rsid w:val="009B69A1"/>
    <w:rsid w:val="00A12A35"/>
    <w:rsid w:val="00A22D64"/>
    <w:rsid w:val="00A66179"/>
    <w:rsid w:val="00A666E7"/>
    <w:rsid w:val="00A6776B"/>
    <w:rsid w:val="00A67992"/>
    <w:rsid w:val="00A82657"/>
    <w:rsid w:val="00AA544A"/>
    <w:rsid w:val="00AB7133"/>
    <w:rsid w:val="00AC3A8F"/>
    <w:rsid w:val="00AC61BC"/>
    <w:rsid w:val="00AC7158"/>
    <w:rsid w:val="00AF79B6"/>
    <w:rsid w:val="00B155FE"/>
    <w:rsid w:val="00B22DB9"/>
    <w:rsid w:val="00B348BD"/>
    <w:rsid w:val="00B40F83"/>
    <w:rsid w:val="00B44665"/>
    <w:rsid w:val="00B62503"/>
    <w:rsid w:val="00B64D8F"/>
    <w:rsid w:val="00B703A7"/>
    <w:rsid w:val="00B77000"/>
    <w:rsid w:val="00B85A37"/>
    <w:rsid w:val="00B87BDE"/>
    <w:rsid w:val="00B95D45"/>
    <w:rsid w:val="00BB1190"/>
    <w:rsid w:val="00BC6177"/>
    <w:rsid w:val="00BD2EF5"/>
    <w:rsid w:val="00BD38B5"/>
    <w:rsid w:val="00BF51F0"/>
    <w:rsid w:val="00C00DCD"/>
    <w:rsid w:val="00C01C2F"/>
    <w:rsid w:val="00C14C36"/>
    <w:rsid w:val="00C164E6"/>
    <w:rsid w:val="00C208FF"/>
    <w:rsid w:val="00C27F65"/>
    <w:rsid w:val="00C309D2"/>
    <w:rsid w:val="00C3494F"/>
    <w:rsid w:val="00C362DE"/>
    <w:rsid w:val="00C36385"/>
    <w:rsid w:val="00C463D7"/>
    <w:rsid w:val="00C9565C"/>
    <w:rsid w:val="00CC42C1"/>
    <w:rsid w:val="00CD005E"/>
    <w:rsid w:val="00CD196C"/>
    <w:rsid w:val="00CF00CF"/>
    <w:rsid w:val="00CF58AE"/>
    <w:rsid w:val="00D115EF"/>
    <w:rsid w:val="00D23393"/>
    <w:rsid w:val="00D253C7"/>
    <w:rsid w:val="00D43BAF"/>
    <w:rsid w:val="00D50BAD"/>
    <w:rsid w:val="00D51536"/>
    <w:rsid w:val="00D64D7F"/>
    <w:rsid w:val="00D8193B"/>
    <w:rsid w:val="00D9047C"/>
    <w:rsid w:val="00D91029"/>
    <w:rsid w:val="00DB5DA9"/>
    <w:rsid w:val="00DF5F9D"/>
    <w:rsid w:val="00DF73DD"/>
    <w:rsid w:val="00E0799C"/>
    <w:rsid w:val="00E113B5"/>
    <w:rsid w:val="00E20C22"/>
    <w:rsid w:val="00E438A9"/>
    <w:rsid w:val="00E65918"/>
    <w:rsid w:val="00E71053"/>
    <w:rsid w:val="00E75C13"/>
    <w:rsid w:val="00E85779"/>
    <w:rsid w:val="00E90738"/>
    <w:rsid w:val="00EA33E1"/>
    <w:rsid w:val="00EB1127"/>
    <w:rsid w:val="00EC2CCB"/>
    <w:rsid w:val="00F0035D"/>
    <w:rsid w:val="00F02446"/>
    <w:rsid w:val="00F03A41"/>
    <w:rsid w:val="00F13A3A"/>
    <w:rsid w:val="00F21999"/>
    <w:rsid w:val="00F47BBD"/>
    <w:rsid w:val="00F73DB9"/>
    <w:rsid w:val="00F94264"/>
    <w:rsid w:val="00FB247D"/>
    <w:rsid w:val="00FB302E"/>
    <w:rsid w:val="00FC24F1"/>
    <w:rsid w:val="00FD5BB2"/>
    <w:rsid w:val="00FE5283"/>
    <w:rsid w:val="00FF57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7EC32"/>
  <w15:chartTrackingRefBased/>
  <w15:docId w15:val="{6F57C050-A7AD-4D97-BD99-BE546C27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E528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5283"/>
  </w:style>
  <w:style w:type="paragraph" w:styleId="Pta">
    <w:name w:val="footer"/>
    <w:basedOn w:val="Normlny"/>
    <w:link w:val="PtaChar"/>
    <w:uiPriority w:val="99"/>
    <w:unhideWhenUsed/>
    <w:rsid w:val="00FE5283"/>
    <w:pPr>
      <w:tabs>
        <w:tab w:val="center" w:pos="4536"/>
        <w:tab w:val="right" w:pos="9072"/>
      </w:tabs>
      <w:spacing w:after="0" w:line="240" w:lineRule="auto"/>
    </w:pPr>
  </w:style>
  <w:style w:type="character" w:customStyle="1" w:styleId="PtaChar">
    <w:name w:val="Päta Char"/>
    <w:basedOn w:val="Predvolenpsmoodseku"/>
    <w:link w:val="Pta"/>
    <w:uiPriority w:val="99"/>
    <w:rsid w:val="00FE5283"/>
  </w:style>
  <w:style w:type="paragraph" w:styleId="Textbubliny">
    <w:name w:val="Balloon Text"/>
    <w:basedOn w:val="Normlny"/>
    <w:link w:val="TextbublinyChar"/>
    <w:uiPriority w:val="99"/>
    <w:semiHidden/>
    <w:unhideWhenUsed/>
    <w:rsid w:val="00BB119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1190"/>
    <w:rPr>
      <w:rFonts w:ascii="Segoe UI" w:hAnsi="Segoe UI" w:cs="Segoe UI"/>
      <w:sz w:val="18"/>
      <w:szCs w:val="18"/>
    </w:rPr>
  </w:style>
  <w:style w:type="paragraph" w:customStyle="1" w:styleId="Default">
    <w:name w:val="Default"/>
    <w:rsid w:val="008569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dstavecseseznamem">
    <w:name w:val="Odstavec se seznamem"/>
    <w:basedOn w:val="Normlny"/>
    <w:uiPriority w:val="34"/>
    <w:qFormat/>
    <w:rsid w:val="00C362DE"/>
    <w:pPr>
      <w:spacing w:after="200" w:line="276" w:lineRule="auto"/>
      <w:ind w:left="720"/>
      <w:contextualSpacing/>
    </w:pPr>
    <w:rPr>
      <w:rFonts w:ascii="Calibri" w:eastAsia="Calibri" w:hAnsi="Calibri" w:cs="Times New Roman"/>
    </w:rPr>
  </w:style>
  <w:style w:type="paragraph" w:styleId="Normlnywebov">
    <w:name w:val="Normal (Web)"/>
    <w:basedOn w:val="Normlny"/>
    <w:uiPriority w:val="99"/>
    <w:unhideWhenUsed/>
    <w:rsid w:val="00F73DB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F73DB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Char">
    <w:name w:val="Základný text Char"/>
    <w:basedOn w:val="Predvolenpsmoodseku"/>
    <w:link w:val="Zkladntext"/>
    <w:uiPriority w:val="99"/>
    <w:rsid w:val="00F73DB9"/>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B348BD"/>
    <w:pPr>
      <w:spacing w:after="0" w:line="240" w:lineRule="auto"/>
    </w:pPr>
  </w:style>
  <w:style w:type="paragraph" w:styleId="Odsekzoznamu">
    <w:name w:val="List Paragraph"/>
    <w:aliases w:val="Odstavec cíl se seznamem,Odstavec se seznamem1"/>
    <w:basedOn w:val="Normlny"/>
    <w:link w:val="OdsekzoznamuChar"/>
    <w:uiPriority w:val="34"/>
    <w:qFormat/>
    <w:rsid w:val="0013070A"/>
    <w:pPr>
      <w:spacing w:after="200" w:line="276" w:lineRule="auto"/>
      <w:ind w:left="720"/>
      <w:contextualSpacing/>
    </w:pPr>
  </w:style>
  <w:style w:type="character" w:customStyle="1" w:styleId="awspan1">
    <w:name w:val="awspan1"/>
    <w:basedOn w:val="Predvolenpsmoodseku"/>
    <w:rsid w:val="0013070A"/>
    <w:rPr>
      <w:rFonts w:cs="Times New Roman"/>
      <w:color w:val="000000"/>
      <w:sz w:val="24"/>
      <w:szCs w:val="24"/>
    </w:rPr>
  </w:style>
  <w:style w:type="character" w:styleId="Zvraznenie">
    <w:name w:val="Emphasis"/>
    <w:basedOn w:val="Predvolenpsmoodseku"/>
    <w:uiPriority w:val="20"/>
    <w:qFormat/>
    <w:rsid w:val="0013070A"/>
    <w:rPr>
      <w:i/>
      <w:iCs/>
    </w:rPr>
  </w:style>
  <w:style w:type="paragraph" w:styleId="Zarkazkladnhotextu">
    <w:name w:val="Body Text Indent"/>
    <w:basedOn w:val="Normlny"/>
    <w:link w:val="ZarkazkladnhotextuChar"/>
    <w:uiPriority w:val="99"/>
    <w:unhideWhenUsed/>
    <w:rsid w:val="0013070A"/>
    <w:pPr>
      <w:spacing w:after="120" w:line="276" w:lineRule="auto"/>
      <w:ind w:left="283"/>
    </w:pPr>
  </w:style>
  <w:style w:type="character" w:customStyle="1" w:styleId="ZarkazkladnhotextuChar">
    <w:name w:val="Zarážka základného textu Char"/>
    <w:basedOn w:val="Predvolenpsmoodseku"/>
    <w:link w:val="Zarkazkladnhotextu"/>
    <w:uiPriority w:val="99"/>
    <w:rsid w:val="0013070A"/>
  </w:style>
  <w:style w:type="character" w:customStyle="1" w:styleId="OdsekzoznamuChar">
    <w:name w:val="Odsek zoznamu Char"/>
    <w:aliases w:val="Odstavec cíl se seznamem Char,Odstavec se seznamem1 Char"/>
    <w:basedOn w:val="Predvolenpsmoodseku"/>
    <w:link w:val="Odsekzoznamu"/>
    <w:uiPriority w:val="34"/>
    <w:locked/>
    <w:rsid w:val="0013070A"/>
  </w:style>
  <w:style w:type="table" w:customStyle="1" w:styleId="Mriekatabuky1">
    <w:name w:val="Mriežka tabuľky1"/>
    <w:basedOn w:val="Normlnatabuka"/>
    <w:next w:val="Mriekatabuky"/>
    <w:uiPriority w:val="59"/>
    <w:rsid w:val="004A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4A7B7F"/>
    <w:pPr>
      <w:spacing w:line="240" w:lineRule="auto"/>
    </w:pPr>
    <w:rPr>
      <w:sz w:val="20"/>
      <w:szCs w:val="20"/>
    </w:rPr>
  </w:style>
  <w:style w:type="character" w:customStyle="1" w:styleId="TextkomentraChar">
    <w:name w:val="Text komentára Char"/>
    <w:basedOn w:val="Predvolenpsmoodseku"/>
    <w:link w:val="Textkomentra"/>
    <w:uiPriority w:val="99"/>
    <w:rsid w:val="004A7B7F"/>
    <w:rPr>
      <w:sz w:val="20"/>
      <w:szCs w:val="20"/>
    </w:rPr>
  </w:style>
  <w:style w:type="character" w:styleId="Hypertextovprepojenie">
    <w:name w:val="Hyperlink"/>
    <w:basedOn w:val="Predvolenpsmoodseku"/>
    <w:uiPriority w:val="99"/>
    <w:unhideWhenUsed/>
    <w:rsid w:val="004A7B7F"/>
    <w:rPr>
      <w:color w:val="0563C1" w:themeColor="hyperlink"/>
      <w:u w:val="single"/>
    </w:rPr>
  </w:style>
  <w:style w:type="table" w:styleId="Mriekatabuky">
    <w:name w:val="Table Grid"/>
    <w:basedOn w:val="Normlnatabuka"/>
    <w:uiPriority w:val="59"/>
    <w:rsid w:val="004A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1253ED"/>
    <w:rPr>
      <w:rFonts w:cs="Times New Roman"/>
    </w:rPr>
  </w:style>
  <w:style w:type="character" w:styleId="Odkaznakomentr">
    <w:name w:val="annotation reference"/>
    <w:basedOn w:val="Predvolenpsmoodseku"/>
    <w:uiPriority w:val="99"/>
    <w:semiHidden/>
    <w:unhideWhenUsed/>
    <w:rsid w:val="001253ED"/>
    <w:rPr>
      <w:sz w:val="16"/>
      <w:szCs w:val="16"/>
    </w:rPr>
  </w:style>
  <w:style w:type="paragraph" w:styleId="Predmetkomentra">
    <w:name w:val="annotation subject"/>
    <w:basedOn w:val="Textkomentra"/>
    <w:next w:val="Textkomentra"/>
    <w:link w:val="PredmetkomentraChar"/>
    <w:uiPriority w:val="99"/>
    <w:semiHidden/>
    <w:unhideWhenUsed/>
    <w:rsid w:val="001253ED"/>
    <w:pPr>
      <w:spacing w:after="200"/>
    </w:pPr>
    <w:rPr>
      <w:b/>
      <w:bCs/>
    </w:rPr>
  </w:style>
  <w:style w:type="character" w:customStyle="1" w:styleId="PredmetkomentraChar">
    <w:name w:val="Predmet komentára Char"/>
    <w:basedOn w:val="TextkomentraChar"/>
    <w:link w:val="Predmetkomentra"/>
    <w:uiPriority w:val="99"/>
    <w:semiHidden/>
    <w:rsid w:val="001253ED"/>
    <w:rPr>
      <w:b/>
      <w:bCs/>
      <w:sz w:val="20"/>
      <w:szCs w:val="20"/>
    </w:rPr>
  </w:style>
  <w:style w:type="paragraph" w:customStyle="1" w:styleId="gmail-m-1648484718305530482msolistparagraph">
    <w:name w:val="gmail-m_-1648484718305530482msolistparagraph"/>
    <w:basedOn w:val="Normlny"/>
    <w:rsid w:val="001253ED"/>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1253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253ED"/>
    <w:rPr>
      <w:sz w:val="20"/>
      <w:szCs w:val="20"/>
    </w:rPr>
  </w:style>
  <w:style w:type="character" w:styleId="Odkaznapoznmkupodiarou">
    <w:name w:val="footnote reference"/>
    <w:basedOn w:val="Predvolenpsmoodseku"/>
    <w:uiPriority w:val="99"/>
    <w:semiHidden/>
    <w:unhideWhenUsed/>
    <w:rsid w:val="00125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orsaghova@minv.sk"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hsr.sk/podnikatelske-prostredie/lepsia-regulacia/regulacne-zatazenie/kalkulacka-nakladov-regulac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mk.svs@minv.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3941-E33A-4C33-A80D-8EB0F41C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12917</Words>
  <Characters>73630</Characters>
  <Application>Microsoft Office Word</Application>
  <DocSecurity>0</DocSecurity>
  <Lines>613</Lines>
  <Paragraphs>172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Nataša Wiedemannová</cp:lastModifiedBy>
  <cp:revision>32</cp:revision>
  <cp:lastPrinted>2025-12-16T07:34:00Z</cp:lastPrinted>
  <dcterms:created xsi:type="dcterms:W3CDTF">2025-12-11T08:36:00Z</dcterms:created>
  <dcterms:modified xsi:type="dcterms:W3CDTF">2025-12-19T08:42:00Z</dcterms:modified>
</cp:coreProperties>
</file>