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FB" w:rsidRDefault="009646FB" w:rsidP="009646F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BA206D" w:rsidRDefault="009646FB" w:rsidP="009646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7C4F64">
        <w:rPr>
          <w:b/>
          <w:sz w:val="28"/>
        </w:rPr>
        <w:t>I</w:t>
      </w:r>
      <w:r w:rsidR="00923FB0">
        <w:rPr>
          <w:b/>
          <w:sz w:val="28"/>
        </w:rPr>
        <w:t>X</w:t>
      </w:r>
      <w:r>
        <w:rPr>
          <w:b/>
          <w:sz w:val="28"/>
        </w:rPr>
        <w:t>. volebné obdobie</w:t>
      </w:r>
    </w:p>
    <w:p w:rsidR="009646FB" w:rsidRDefault="009646FB" w:rsidP="009646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:rsidR="00923FB0" w:rsidRPr="00106577" w:rsidRDefault="00923FB0" w:rsidP="00923FB0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</w:p>
    <w:p w:rsidR="00923FB0" w:rsidRPr="00106577" w:rsidRDefault="00923FB0" w:rsidP="00923FB0">
      <w:pPr>
        <w:pStyle w:val="Zkladntext2"/>
        <w:rPr>
          <w:bCs/>
          <w:szCs w:val="24"/>
        </w:rPr>
      </w:pPr>
      <w:r w:rsidRPr="00106577">
        <w:rPr>
          <w:rFonts w:ascii="Times New Roman" w:hAnsi="Times New Roman"/>
          <w:bCs/>
        </w:rPr>
        <w:t xml:space="preserve">Číslo: </w:t>
      </w:r>
      <w:r w:rsidRPr="00106577">
        <w:rPr>
          <w:bCs/>
          <w:szCs w:val="24"/>
        </w:rPr>
        <w:t>KNR-UPV-</w:t>
      </w:r>
      <w:r w:rsidR="00C904B6">
        <w:rPr>
          <w:bCs/>
          <w:szCs w:val="24"/>
        </w:rPr>
        <w:t>6313</w:t>
      </w:r>
      <w:r w:rsidRPr="00106577">
        <w:rPr>
          <w:bCs/>
          <w:szCs w:val="24"/>
        </w:rPr>
        <w:t>/202</w:t>
      </w:r>
      <w:r>
        <w:rPr>
          <w:bCs/>
          <w:szCs w:val="24"/>
        </w:rPr>
        <w:t>5</w:t>
      </w:r>
      <w:r w:rsidRPr="00106577">
        <w:rPr>
          <w:bCs/>
          <w:szCs w:val="24"/>
        </w:rPr>
        <w:t>-4</w:t>
      </w:r>
    </w:p>
    <w:p w:rsidR="00D44A96" w:rsidRDefault="00D44A96" w:rsidP="009646FB">
      <w:pPr>
        <w:pStyle w:val="Zkladntext2"/>
        <w:spacing w:line="360" w:lineRule="auto"/>
        <w:rPr>
          <w:rFonts w:ascii="Times New Roman" w:hAnsi="Times New Roman"/>
          <w:bCs/>
          <w:i/>
          <w:sz w:val="28"/>
          <w:szCs w:val="28"/>
        </w:rPr>
      </w:pPr>
    </w:p>
    <w:p w:rsidR="00923FB0" w:rsidRPr="00F51B4C" w:rsidRDefault="00923FB0" w:rsidP="009646FB">
      <w:pPr>
        <w:pStyle w:val="Zkladntext2"/>
        <w:spacing w:line="360" w:lineRule="auto"/>
        <w:rPr>
          <w:rFonts w:ascii="Times New Roman" w:hAnsi="Times New Roman"/>
          <w:bCs/>
          <w:i/>
          <w:sz w:val="28"/>
          <w:szCs w:val="28"/>
        </w:rPr>
      </w:pPr>
    </w:p>
    <w:p w:rsidR="0055728E" w:rsidRDefault="0055728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64784E" w:rsidRDefault="0064784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64784E" w:rsidRPr="00F51B4C" w:rsidRDefault="0064784E" w:rsidP="009646FB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9646FB" w:rsidRDefault="00C904B6" w:rsidP="009646FB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1139</w:t>
      </w:r>
      <w:r w:rsidR="009646FB" w:rsidRPr="00F51B4C">
        <w:rPr>
          <w:b/>
          <w:spacing w:val="60"/>
          <w:sz w:val="32"/>
          <w:szCs w:val="32"/>
        </w:rPr>
        <w:t>a</w:t>
      </w:r>
    </w:p>
    <w:p w:rsidR="00F51B4C" w:rsidRPr="00F51B4C" w:rsidRDefault="00F51B4C" w:rsidP="009646FB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9646FB" w:rsidRDefault="00BA56C4" w:rsidP="009646FB">
      <w:pPr>
        <w:pStyle w:val="Nadpis3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 n f o r m á c i a</w:t>
      </w:r>
    </w:p>
    <w:p w:rsidR="009646FB" w:rsidRPr="00FF4640" w:rsidRDefault="009646FB" w:rsidP="00FF4640">
      <w:pPr>
        <w:spacing w:line="360" w:lineRule="auto"/>
        <w:rPr>
          <w:b/>
        </w:rPr>
      </w:pPr>
    </w:p>
    <w:p w:rsidR="00C904B6" w:rsidRPr="00C904B6" w:rsidRDefault="00996966" w:rsidP="00C904B6">
      <w:pPr>
        <w:spacing w:line="360" w:lineRule="auto"/>
        <w:jc w:val="both"/>
        <w:rPr>
          <w:b/>
        </w:rPr>
      </w:pPr>
      <w:r w:rsidRPr="00C904B6">
        <w:rPr>
          <w:b/>
        </w:rPr>
        <w:t xml:space="preserve">o prerokovaní </w:t>
      </w:r>
      <w:r w:rsidR="00C904B6" w:rsidRPr="00C904B6">
        <w:rPr>
          <w:b/>
        </w:rPr>
        <w:t>z</w:t>
      </w:r>
      <w:r w:rsidR="00C904B6" w:rsidRPr="00C904B6">
        <w:rPr>
          <w:b/>
          <w:shd w:val="clear" w:color="auto" w:fill="FFFFFF"/>
        </w:rPr>
        <w:t>ákona z 9. decembra 2025 o Úrade na  ochranu obetí trestných činov a  oznamovateľov protispoločenskej činnosti a  o zmene a  doplnení niektorých zákonov, vráteného prezidentom Slovenskej republiky na opätovné prerokovanie Národnou radou Slovenskej republiky  (tlač 1139)</w:t>
      </w:r>
    </w:p>
    <w:p w:rsidR="009646FB" w:rsidRDefault="009646FB" w:rsidP="00057D10">
      <w:pPr>
        <w:spacing w:line="360" w:lineRule="auto"/>
        <w:jc w:val="both"/>
        <w:rPr>
          <w:b/>
        </w:rPr>
      </w:pPr>
      <w:r>
        <w:rPr>
          <w:b/>
          <w:bCs/>
        </w:rPr>
        <w:t>___________________________________________________________________________</w:t>
      </w:r>
    </w:p>
    <w:p w:rsidR="00B76DA6" w:rsidRDefault="00B76DA6" w:rsidP="00203797">
      <w:pPr>
        <w:pStyle w:val="Zkladntext3"/>
      </w:pPr>
    </w:p>
    <w:p w:rsidR="00B76DA6" w:rsidRDefault="00B76DA6" w:rsidP="00203797">
      <w:pPr>
        <w:pStyle w:val="Zkladntext3"/>
      </w:pPr>
    </w:p>
    <w:p w:rsidR="00923FB0" w:rsidRDefault="00AA32B5" w:rsidP="00C904B6">
      <w:pPr>
        <w:spacing w:after="200" w:line="360" w:lineRule="auto"/>
        <w:ind w:firstLine="708"/>
        <w:jc w:val="both"/>
        <w:rPr>
          <w:szCs w:val="20"/>
        </w:rPr>
      </w:pPr>
      <w:r w:rsidRPr="00F51B4C">
        <w:rPr>
          <w:szCs w:val="20"/>
        </w:rPr>
        <w:t xml:space="preserve">Prezident Slovenskej republiky </w:t>
      </w:r>
      <w:r w:rsidRPr="00F51B4C">
        <w:rPr>
          <w:bCs/>
          <w:szCs w:val="20"/>
        </w:rPr>
        <w:t xml:space="preserve">v zmysle čl. 102 ods. 1 písm. o) Ústavy Slovenskej republiky </w:t>
      </w:r>
      <w:r w:rsidRPr="00F51B4C">
        <w:rPr>
          <w:szCs w:val="20"/>
        </w:rPr>
        <w:t>vráti</w:t>
      </w:r>
      <w:r w:rsidR="00C904B6">
        <w:rPr>
          <w:szCs w:val="20"/>
        </w:rPr>
        <w:t>l z</w:t>
      </w:r>
      <w:r w:rsidR="00C904B6" w:rsidRPr="00C904B6">
        <w:rPr>
          <w:shd w:val="clear" w:color="auto" w:fill="FFFFFF"/>
        </w:rPr>
        <w:t xml:space="preserve">ákon z 9. decembra 2025 </w:t>
      </w:r>
      <w:r w:rsidR="00C904B6" w:rsidRPr="00C904B6">
        <w:rPr>
          <w:b/>
          <w:shd w:val="clear" w:color="auto" w:fill="FFFFFF"/>
        </w:rPr>
        <w:t xml:space="preserve">o Úrade na  ochranu obetí trestných činov a  oznamovateľov protispoločenskej činnosti </w:t>
      </w:r>
      <w:r w:rsidR="00C904B6" w:rsidRPr="00C904B6">
        <w:rPr>
          <w:shd w:val="clear" w:color="auto" w:fill="FFFFFF"/>
        </w:rPr>
        <w:t>a  o zmene a  doplnení niektorých zákonov</w:t>
      </w:r>
      <w:r w:rsidR="00A25122">
        <w:rPr>
          <w:shd w:val="clear" w:color="auto" w:fill="FFFFFF"/>
        </w:rPr>
        <w:t xml:space="preserve"> </w:t>
      </w:r>
      <w:r w:rsidR="00C904B6" w:rsidRPr="00C904B6">
        <w:rPr>
          <w:shd w:val="clear" w:color="auto" w:fill="FFFFFF"/>
        </w:rPr>
        <w:t xml:space="preserve">na </w:t>
      </w:r>
      <w:r w:rsidR="00A25122">
        <w:rPr>
          <w:shd w:val="clear" w:color="auto" w:fill="FFFFFF"/>
        </w:rPr>
        <w:t> </w:t>
      </w:r>
      <w:r w:rsidR="00C904B6" w:rsidRPr="00C904B6">
        <w:rPr>
          <w:shd w:val="clear" w:color="auto" w:fill="FFFFFF"/>
        </w:rPr>
        <w:t>opätovné prerokovanie Národnou radou Slovenskej republiky  (tlač 1139)</w:t>
      </w:r>
      <w:r w:rsidR="00C904B6">
        <w:rPr>
          <w:shd w:val="clear" w:color="auto" w:fill="FFFFFF"/>
        </w:rPr>
        <w:t xml:space="preserve">. </w:t>
      </w:r>
    </w:p>
    <w:p w:rsidR="00923FB0" w:rsidRDefault="00923FB0" w:rsidP="007875FD">
      <w:pPr>
        <w:spacing w:line="360" w:lineRule="auto"/>
        <w:ind w:firstLine="708"/>
        <w:jc w:val="both"/>
        <w:rPr>
          <w:bCs/>
          <w:szCs w:val="20"/>
        </w:rPr>
      </w:pPr>
    </w:p>
    <w:p w:rsidR="008076DC" w:rsidRDefault="00AA32B5" w:rsidP="00204528">
      <w:pPr>
        <w:spacing w:line="360" w:lineRule="auto"/>
        <w:ind w:firstLine="708"/>
        <w:jc w:val="both"/>
      </w:pPr>
      <w:r>
        <w:rPr>
          <w:bCs/>
          <w:szCs w:val="20"/>
        </w:rPr>
        <w:t xml:space="preserve">Vo svojom rozhodnutí </w:t>
      </w:r>
      <w:r w:rsidR="007875FD" w:rsidRPr="00572B99">
        <w:t xml:space="preserve">č. </w:t>
      </w:r>
      <w:r w:rsidR="00C904B6">
        <w:t>3721</w:t>
      </w:r>
      <w:r w:rsidR="007875FD" w:rsidRPr="00572B99">
        <w:t>-20</w:t>
      </w:r>
      <w:r w:rsidR="007875FD">
        <w:t>2</w:t>
      </w:r>
      <w:r w:rsidR="00C904B6">
        <w:t>5</w:t>
      </w:r>
      <w:r w:rsidR="007875FD" w:rsidRPr="00572B99">
        <w:t>-KPSR</w:t>
      </w:r>
      <w:r w:rsidR="007875FD" w:rsidRPr="007875FD">
        <w:t xml:space="preserve"> </w:t>
      </w:r>
      <w:r w:rsidR="007875FD" w:rsidRPr="00572B99">
        <w:t>z</w:t>
      </w:r>
      <w:r w:rsidR="00923FB0">
        <w:t> 11. decembra</w:t>
      </w:r>
      <w:r w:rsidR="007875FD">
        <w:t xml:space="preserve"> 202</w:t>
      </w:r>
      <w:r w:rsidR="00923FB0">
        <w:t>5</w:t>
      </w:r>
      <w:r w:rsidR="007875FD">
        <w:t xml:space="preserve"> </w:t>
      </w:r>
      <w:r>
        <w:rPr>
          <w:szCs w:val="20"/>
        </w:rPr>
        <w:t>uvied</w:t>
      </w:r>
      <w:r w:rsidR="00923FB0">
        <w:rPr>
          <w:szCs w:val="20"/>
        </w:rPr>
        <w:t>ol</w:t>
      </w:r>
      <w:r>
        <w:rPr>
          <w:szCs w:val="20"/>
        </w:rPr>
        <w:t xml:space="preserve"> dôvody a</w:t>
      </w:r>
      <w:r w:rsidR="00B6721D">
        <w:rPr>
          <w:szCs w:val="20"/>
        </w:rPr>
        <w:t> v časti III</w:t>
      </w:r>
      <w:r>
        <w:rPr>
          <w:szCs w:val="20"/>
        </w:rPr>
        <w:t> </w:t>
      </w:r>
      <w:r w:rsidR="00AF5D2A" w:rsidRPr="001B0819">
        <w:rPr>
          <w:szCs w:val="20"/>
        </w:rPr>
        <w:t>navrh</w:t>
      </w:r>
      <w:r w:rsidR="00923FB0">
        <w:rPr>
          <w:szCs w:val="20"/>
        </w:rPr>
        <w:t>ol</w:t>
      </w:r>
      <w:r w:rsidR="00900874" w:rsidRPr="001B0819">
        <w:rPr>
          <w:szCs w:val="20"/>
        </w:rPr>
        <w:t>, aby Národn</w:t>
      </w:r>
      <w:r w:rsidR="00651714" w:rsidRPr="001B0819">
        <w:rPr>
          <w:szCs w:val="20"/>
        </w:rPr>
        <w:t>á rada Slovenskej republiky pri </w:t>
      </w:r>
      <w:r w:rsidR="00900874" w:rsidRPr="001B0819">
        <w:rPr>
          <w:szCs w:val="20"/>
        </w:rPr>
        <w:t xml:space="preserve">opätovnom prerokovaní </w:t>
      </w:r>
      <w:r w:rsidR="007A7B82">
        <w:rPr>
          <w:szCs w:val="20"/>
        </w:rPr>
        <w:t>z</w:t>
      </w:r>
      <w:r w:rsidR="007875FD">
        <w:rPr>
          <w:szCs w:val="20"/>
        </w:rPr>
        <w:t xml:space="preserve">ákon </w:t>
      </w:r>
      <w:r w:rsidR="007875FD" w:rsidRPr="00B26E3A">
        <w:t>neprijala ako celok</w:t>
      </w:r>
      <w:r w:rsidR="007A7B82">
        <w:t>.</w:t>
      </w:r>
    </w:p>
    <w:p w:rsidR="00A25122" w:rsidRPr="00204528" w:rsidRDefault="00A25122" w:rsidP="00204528">
      <w:pPr>
        <w:spacing w:line="360" w:lineRule="auto"/>
        <w:ind w:firstLine="708"/>
        <w:jc w:val="both"/>
        <w:rPr>
          <w:color w:val="333333"/>
        </w:rPr>
      </w:pPr>
    </w:p>
    <w:p w:rsidR="0027127C" w:rsidRPr="0027127C" w:rsidRDefault="0027127C" w:rsidP="0027127C">
      <w:pPr>
        <w:spacing w:after="200" w:line="360" w:lineRule="auto"/>
        <w:ind w:firstLine="708"/>
        <w:jc w:val="center"/>
        <w:rPr>
          <w:b/>
        </w:rPr>
      </w:pPr>
      <w:r w:rsidRPr="0027127C">
        <w:rPr>
          <w:b/>
        </w:rPr>
        <w:lastRenderedPageBreak/>
        <w:t>I</w:t>
      </w:r>
      <w:r>
        <w:rPr>
          <w:b/>
        </w:rPr>
        <w:t>.</w:t>
      </w:r>
    </w:p>
    <w:p w:rsidR="009C51A5" w:rsidRPr="009C51A5" w:rsidRDefault="009646FB" w:rsidP="009C51A5">
      <w:pPr>
        <w:spacing w:after="200" w:line="360" w:lineRule="auto"/>
        <w:ind w:firstLine="708"/>
        <w:jc w:val="both"/>
        <w:rPr>
          <w:bCs/>
        </w:rPr>
      </w:pPr>
      <w:r w:rsidRPr="007A7B82">
        <w:t xml:space="preserve">Predseda Národnej rady Slovenskej republiky rozhodnutím č. </w:t>
      </w:r>
      <w:r w:rsidR="00C904B6">
        <w:t>1195</w:t>
      </w:r>
      <w:r w:rsidR="00B76DA6" w:rsidRPr="007A7B82">
        <w:t xml:space="preserve"> z</w:t>
      </w:r>
      <w:r w:rsidR="00923FB0">
        <w:t> 11. decembra 2025</w:t>
      </w:r>
      <w:r w:rsidR="007875FD" w:rsidRPr="007A7B82">
        <w:t xml:space="preserve"> </w:t>
      </w:r>
      <w:r w:rsidRPr="007A7B82">
        <w:t xml:space="preserve">pridelil </w:t>
      </w:r>
      <w:r w:rsidR="007875FD" w:rsidRPr="007A7B82">
        <w:t xml:space="preserve">zákon </w:t>
      </w:r>
      <w:r w:rsidR="00C904B6" w:rsidRPr="00C904B6">
        <w:rPr>
          <w:shd w:val="clear" w:color="auto" w:fill="FFFFFF"/>
        </w:rPr>
        <w:t xml:space="preserve">z 9. decembra 2025 </w:t>
      </w:r>
      <w:r w:rsidR="00C904B6" w:rsidRPr="00C904B6">
        <w:rPr>
          <w:b/>
          <w:shd w:val="clear" w:color="auto" w:fill="FFFFFF"/>
        </w:rPr>
        <w:t xml:space="preserve">o Úrade na  ochranu obetí trestných činov a  oznamovateľov protispoločenskej činnosti </w:t>
      </w:r>
      <w:r w:rsidR="00C904B6" w:rsidRPr="00C904B6">
        <w:rPr>
          <w:shd w:val="clear" w:color="auto" w:fill="FFFFFF"/>
        </w:rPr>
        <w:t xml:space="preserve">a  o zmene a  doplnení niektorých zákonov, </w:t>
      </w:r>
      <w:r w:rsidR="00C904B6" w:rsidRPr="00C904B6">
        <w:rPr>
          <w:b/>
          <w:shd w:val="clear" w:color="auto" w:fill="FFFFFF"/>
        </w:rPr>
        <w:t>vrátený prezidentom</w:t>
      </w:r>
      <w:r w:rsidR="00C904B6" w:rsidRPr="00C904B6">
        <w:rPr>
          <w:shd w:val="clear" w:color="auto" w:fill="FFFFFF"/>
        </w:rPr>
        <w:t xml:space="preserve"> Slovenskej republiky na opätovné prerokovanie Národnou radou Slovenskej republiky  (tlač 1139)</w:t>
      </w:r>
      <w:r w:rsidR="00C904B6">
        <w:rPr>
          <w:shd w:val="clear" w:color="auto" w:fill="FFFFFF"/>
        </w:rPr>
        <w:t xml:space="preserve"> </w:t>
      </w:r>
      <w:r w:rsidR="00AA32B5" w:rsidRPr="007B510A">
        <w:t xml:space="preserve">na prerokovanie </w:t>
      </w:r>
      <w:r w:rsidR="00F90AA4" w:rsidRPr="007B510A">
        <w:t xml:space="preserve">ako gestorskému výboru </w:t>
      </w:r>
      <w:r w:rsidR="00AA32B5" w:rsidRPr="00E463E9">
        <w:rPr>
          <w:b/>
        </w:rPr>
        <w:t xml:space="preserve">Ústavnoprávnemu výboru </w:t>
      </w:r>
      <w:r w:rsidR="00AA32B5" w:rsidRPr="00A25122">
        <w:rPr>
          <w:bCs/>
        </w:rPr>
        <w:t>Národnej rady Slovenskej republiky</w:t>
      </w:r>
      <w:r w:rsidR="00F90AA4" w:rsidRPr="00A25122">
        <w:rPr>
          <w:bCs/>
        </w:rPr>
        <w:t>.</w:t>
      </w:r>
    </w:p>
    <w:p w:rsidR="00FC633D" w:rsidRPr="00204528" w:rsidRDefault="009C51A5" w:rsidP="009C51A5">
      <w:pPr>
        <w:tabs>
          <w:tab w:val="left" w:pos="567"/>
        </w:tabs>
        <w:spacing w:line="360" w:lineRule="auto"/>
        <w:jc w:val="both"/>
      </w:pPr>
      <w:r>
        <w:rPr>
          <w:lang w:val="en-US"/>
        </w:rPr>
        <w:t xml:space="preserve">  </w:t>
      </w:r>
      <w:r>
        <w:rPr>
          <w:lang w:val="en-US"/>
        </w:rPr>
        <w:tab/>
      </w:r>
      <w:r w:rsidRPr="00E3336B">
        <w:rPr>
          <w:b/>
        </w:rPr>
        <w:t>Ústavnoprávny výbor</w:t>
      </w:r>
      <w:r w:rsidRPr="009C51A5">
        <w:t xml:space="preserve"> Národnej rady Slovenskej republiky o zákon</w:t>
      </w:r>
      <w:r>
        <w:t>e</w:t>
      </w:r>
      <w:r w:rsidRPr="009C51A5">
        <w:t xml:space="preserve"> z 9. decembra 2025 o Úrade na  ochranu obetí trestných činov a  oznamovateľov protispoločenskej činnost</w:t>
      </w:r>
      <w:r w:rsidR="00E3336B">
        <w:t>i a  </w:t>
      </w:r>
      <w:r w:rsidRPr="009C51A5">
        <w:t xml:space="preserve">o </w:t>
      </w:r>
      <w:r w:rsidR="00E3336B">
        <w:t> </w:t>
      </w:r>
      <w:r w:rsidRPr="009C51A5">
        <w:t>zmene a  doplnení niektorých zákonov, vráten</w:t>
      </w:r>
      <w:r w:rsidR="00E3336B">
        <w:t>om</w:t>
      </w:r>
      <w:r w:rsidRPr="009C51A5">
        <w:t xml:space="preserve"> p</w:t>
      </w:r>
      <w:r w:rsidR="00E3336B">
        <w:t xml:space="preserve">rezidentom Slovenskej republiky </w:t>
      </w:r>
      <w:r w:rsidRPr="009C51A5">
        <w:t xml:space="preserve">na </w:t>
      </w:r>
      <w:r w:rsidR="00E3336B">
        <w:t> </w:t>
      </w:r>
      <w:r w:rsidRPr="009C51A5">
        <w:t>opätovné prerokovanie Národnou radou Slovenskej republiky (tlač 1139</w:t>
      </w:r>
      <w:r w:rsidRPr="00E3336B">
        <w:rPr>
          <w:b/>
        </w:rPr>
        <w:t>) nerokoval,</w:t>
      </w:r>
      <w:r w:rsidRPr="00DE7761">
        <w:t xml:space="preserve"> pretože podľa </w:t>
      </w:r>
      <w:r w:rsidRPr="00DE7761">
        <w:rPr>
          <w:bCs/>
        </w:rPr>
        <w:t xml:space="preserve">§ 52 ods. </w:t>
      </w:r>
      <w:r>
        <w:rPr>
          <w:bCs/>
        </w:rPr>
        <w:t> </w:t>
      </w:r>
      <w:r w:rsidRPr="00DE7761">
        <w:rPr>
          <w:bCs/>
        </w:rPr>
        <w:t xml:space="preserve">2 zákona Národnej rady Slovenskej republiky č. 350/1996 Z. z. o rokovacom poriadku Národnej rady Slovenskej republiky v znení neskorších predpisov nebol uznášaniaschopný. </w:t>
      </w:r>
    </w:p>
    <w:p w:rsidR="0045303A" w:rsidRPr="00C76D2E" w:rsidRDefault="0045303A" w:rsidP="001B1EA3">
      <w:pPr>
        <w:jc w:val="both"/>
      </w:pPr>
    </w:p>
    <w:p w:rsidR="009C51A5" w:rsidRDefault="009C51A5" w:rsidP="009C51A5">
      <w:pPr>
        <w:spacing w:line="360" w:lineRule="auto"/>
        <w:ind w:firstLine="708"/>
        <w:jc w:val="center"/>
        <w:rPr>
          <w:b/>
        </w:rPr>
      </w:pPr>
      <w:r>
        <w:rPr>
          <w:b/>
        </w:rPr>
        <w:t>II.</w:t>
      </w:r>
    </w:p>
    <w:p w:rsidR="009C51A5" w:rsidRPr="009C51A5" w:rsidRDefault="009C51A5" w:rsidP="009C51A5">
      <w:pPr>
        <w:pStyle w:val="Bezriadkovania"/>
      </w:pPr>
    </w:p>
    <w:p w:rsidR="006D7B28" w:rsidRPr="00B43F0D" w:rsidRDefault="006D7B28" w:rsidP="006D7B28">
      <w:pPr>
        <w:spacing w:line="360" w:lineRule="auto"/>
        <w:ind w:firstLine="708"/>
        <w:jc w:val="both"/>
        <w:rPr>
          <w:bCs/>
        </w:rPr>
      </w:pPr>
      <w:r>
        <w:t xml:space="preserve">O návrhu </w:t>
      </w:r>
      <w:r w:rsidRPr="00EE6F36">
        <w:t xml:space="preserve">správy </w:t>
      </w:r>
      <w:r w:rsidRPr="00B43F0D">
        <w:t>Ú</w:t>
      </w:r>
      <w:r>
        <w:rPr>
          <w:bCs/>
        </w:rPr>
        <w:t>stavnoprávneho</w:t>
      </w:r>
      <w:r w:rsidRPr="00B43F0D">
        <w:rPr>
          <w:bCs/>
        </w:rPr>
        <w:t xml:space="preserve"> výbor</w:t>
      </w:r>
      <w:r>
        <w:rPr>
          <w:bCs/>
        </w:rPr>
        <w:t>u</w:t>
      </w:r>
      <w:r w:rsidRPr="00B43F0D">
        <w:rPr>
          <w:bCs/>
        </w:rPr>
        <w:t xml:space="preserve"> Nár</w:t>
      </w:r>
      <w:r>
        <w:rPr>
          <w:bCs/>
        </w:rPr>
        <w:t>odnej rady Slovenskej republiky</w:t>
      </w:r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BA56C4" w:rsidRPr="00106577" w:rsidRDefault="00BA56C4" w:rsidP="00BA56C4">
      <w:pPr>
        <w:pStyle w:val="Bezriadkovania"/>
      </w:pPr>
      <w:r w:rsidRPr="00106577">
        <w:tab/>
      </w:r>
    </w:p>
    <w:p w:rsidR="00097F65" w:rsidRDefault="00BA56C4" w:rsidP="00BA56C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106577">
        <w:rPr>
          <w:bCs/>
          <w:szCs w:val="20"/>
          <w:lang w:eastAsia="cs-CZ"/>
        </w:rPr>
        <w:tab/>
        <w:t>Predseda Ústavnoprávneho výboru Národnej rady Slovens</w:t>
      </w:r>
      <w:r w:rsidR="00097F65">
        <w:rPr>
          <w:bCs/>
          <w:szCs w:val="20"/>
          <w:lang w:eastAsia="cs-CZ"/>
        </w:rPr>
        <w:t xml:space="preserve">kej republiky zároveň určil za </w:t>
      </w:r>
      <w:r w:rsidRPr="00106577">
        <w:rPr>
          <w:bCs/>
          <w:szCs w:val="20"/>
          <w:lang w:eastAsia="cs-CZ"/>
        </w:rPr>
        <w:t xml:space="preserve">spravodajcu poslanca Národnej rady Slovenskej republiky </w:t>
      </w:r>
      <w:r w:rsidRPr="00A25122">
        <w:rPr>
          <w:b/>
          <w:bCs/>
          <w:szCs w:val="20"/>
          <w:lang w:eastAsia="cs-CZ"/>
        </w:rPr>
        <w:t>Richarda</w:t>
      </w:r>
      <w:r w:rsidR="00155255" w:rsidRPr="00A25122">
        <w:rPr>
          <w:b/>
          <w:bCs/>
          <w:szCs w:val="20"/>
          <w:lang w:eastAsia="cs-CZ"/>
        </w:rPr>
        <w:t xml:space="preserve"> Eliáša</w:t>
      </w:r>
      <w:r w:rsidR="00F21B43" w:rsidRPr="00A25122">
        <w:rPr>
          <w:b/>
          <w:bCs/>
          <w:szCs w:val="20"/>
          <w:lang w:eastAsia="cs-CZ"/>
        </w:rPr>
        <w:t>,</w:t>
      </w:r>
      <w:r w:rsidRPr="00106577">
        <w:rPr>
          <w:bCs/>
          <w:szCs w:val="20"/>
          <w:lang w:eastAsia="cs-CZ"/>
        </w:rPr>
        <w:t xml:space="preserve"> ktorý predkladá predmetnú informáciu a na schôdzi Národnej rady Slove</w:t>
      </w:r>
      <w:r w:rsidR="00E3336B">
        <w:rPr>
          <w:bCs/>
          <w:szCs w:val="20"/>
          <w:lang w:eastAsia="cs-CZ"/>
        </w:rPr>
        <w:t xml:space="preserve">nskej republiky bude informovať </w:t>
      </w:r>
      <w:r w:rsidRPr="00106577">
        <w:rPr>
          <w:bCs/>
          <w:szCs w:val="20"/>
          <w:lang w:eastAsia="cs-CZ"/>
        </w:rPr>
        <w:t xml:space="preserve">o </w:t>
      </w:r>
      <w:r w:rsidR="00E3336B">
        <w:rPr>
          <w:bCs/>
          <w:szCs w:val="20"/>
          <w:lang w:eastAsia="cs-CZ"/>
        </w:rPr>
        <w:t> </w:t>
      </w:r>
      <w:r w:rsidRPr="00106577">
        <w:rPr>
          <w:bCs/>
          <w:szCs w:val="20"/>
          <w:lang w:eastAsia="cs-CZ"/>
        </w:rPr>
        <w:t xml:space="preserve">výsledku rokovania </w:t>
      </w:r>
      <w:r w:rsidR="00097F65" w:rsidRPr="00106577">
        <w:rPr>
          <w:bCs/>
          <w:szCs w:val="20"/>
          <w:lang w:eastAsia="cs-CZ"/>
        </w:rPr>
        <w:t>Ústavnoprávneho výboru Národnej rady Slovens</w:t>
      </w:r>
      <w:r w:rsidR="00097F65">
        <w:rPr>
          <w:bCs/>
          <w:szCs w:val="20"/>
          <w:lang w:eastAsia="cs-CZ"/>
        </w:rPr>
        <w:t>kej republiky</w:t>
      </w:r>
      <w:r w:rsidRPr="00106577">
        <w:rPr>
          <w:bCs/>
          <w:szCs w:val="20"/>
          <w:lang w:eastAsia="cs-CZ"/>
        </w:rPr>
        <w:t xml:space="preserve">. Predseda Ústavnoprávneho výboru Národnej rady Slovenskej republiky zároveň určil poslancov </w:t>
      </w:r>
      <w:r w:rsidR="00097F65" w:rsidRPr="00097F65">
        <w:rPr>
          <w:bCs/>
          <w:szCs w:val="20"/>
          <w:lang w:eastAsia="cs-CZ"/>
        </w:rPr>
        <w:t xml:space="preserve">Zuzanu </w:t>
      </w:r>
      <w:proofErr w:type="spellStart"/>
      <w:r w:rsidR="00097F65" w:rsidRPr="00097F65">
        <w:rPr>
          <w:bCs/>
          <w:szCs w:val="20"/>
          <w:lang w:eastAsia="cs-CZ"/>
        </w:rPr>
        <w:t>Plevíkovú</w:t>
      </w:r>
      <w:proofErr w:type="spellEnd"/>
      <w:r w:rsidR="00097F65" w:rsidRPr="00097F65">
        <w:rPr>
          <w:bCs/>
          <w:szCs w:val="20"/>
          <w:lang w:eastAsia="cs-CZ"/>
        </w:rPr>
        <w:t xml:space="preserve">, Richarda </w:t>
      </w:r>
      <w:proofErr w:type="spellStart"/>
      <w:r w:rsidR="00097F65" w:rsidRPr="00097F65">
        <w:rPr>
          <w:bCs/>
          <w:szCs w:val="20"/>
          <w:lang w:eastAsia="cs-CZ"/>
        </w:rPr>
        <w:t>Glücka</w:t>
      </w:r>
      <w:proofErr w:type="spellEnd"/>
      <w:r w:rsidR="00097F65" w:rsidRPr="00097F65">
        <w:rPr>
          <w:bCs/>
          <w:szCs w:val="20"/>
          <w:lang w:eastAsia="cs-CZ"/>
        </w:rPr>
        <w:t>, Štefana Gašparoviča, Adama</w:t>
      </w:r>
      <w:r w:rsidR="00E3336B">
        <w:rPr>
          <w:bCs/>
          <w:szCs w:val="20"/>
          <w:lang w:eastAsia="cs-CZ"/>
        </w:rPr>
        <w:t xml:space="preserve"> </w:t>
      </w:r>
      <w:proofErr w:type="spellStart"/>
      <w:r w:rsidR="00E3336B">
        <w:rPr>
          <w:bCs/>
          <w:szCs w:val="20"/>
          <w:lang w:eastAsia="cs-CZ"/>
        </w:rPr>
        <w:t>Lučanského</w:t>
      </w:r>
      <w:proofErr w:type="spellEnd"/>
      <w:r w:rsidR="00E3336B">
        <w:rPr>
          <w:bCs/>
          <w:szCs w:val="20"/>
          <w:lang w:eastAsia="cs-CZ"/>
        </w:rPr>
        <w:t xml:space="preserve">,  Miroslava </w:t>
      </w:r>
      <w:proofErr w:type="spellStart"/>
      <w:r w:rsidR="00E3336B">
        <w:rPr>
          <w:bCs/>
          <w:szCs w:val="20"/>
          <w:lang w:eastAsia="cs-CZ"/>
        </w:rPr>
        <w:t>Čellára</w:t>
      </w:r>
      <w:proofErr w:type="spellEnd"/>
      <w:r w:rsidR="00E3336B">
        <w:rPr>
          <w:bCs/>
          <w:szCs w:val="20"/>
          <w:lang w:eastAsia="cs-CZ"/>
        </w:rPr>
        <w:t xml:space="preserve"> </w:t>
      </w:r>
      <w:r w:rsidR="00097F65" w:rsidRPr="00097F65">
        <w:rPr>
          <w:bCs/>
          <w:szCs w:val="20"/>
          <w:lang w:eastAsia="cs-CZ"/>
        </w:rPr>
        <w:t xml:space="preserve">a </w:t>
      </w:r>
      <w:r w:rsidR="00E3336B">
        <w:rPr>
          <w:bCs/>
          <w:szCs w:val="20"/>
          <w:lang w:eastAsia="cs-CZ"/>
        </w:rPr>
        <w:t> </w:t>
      </w:r>
      <w:r w:rsidR="00097F65" w:rsidRPr="00097F65">
        <w:rPr>
          <w:bCs/>
          <w:szCs w:val="20"/>
          <w:lang w:eastAsia="cs-CZ"/>
        </w:rPr>
        <w:t>Tibora Gašpara za náhradníkov spravodajcu.</w:t>
      </w:r>
    </w:p>
    <w:p w:rsidR="00DD30DD" w:rsidRDefault="00DD30DD" w:rsidP="00B6721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0768AF" w:rsidRDefault="000768AF" w:rsidP="000768A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0768AF" w:rsidRPr="00CE0522" w:rsidRDefault="000768AF" w:rsidP="000768A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</w:t>
      </w:r>
      <w:r w:rsidR="00A94F87">
        <w:t xml:space="preserve">v. r. </w:t>
      </w:r>
      <w:bookmarkStart w:id="0" w:name="_GoBack"/>
      <w:bookmarkEnd w:id="0"/>
    </w:p>
    <w:p w:rsidR="000768AF" w:rsidRPr="00CE0522" w:rsidRDefault="000768AF" w:rsidP="000768A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:rsidR="00C904B6" w:rsidRDefault="000768AF" w:rsidP="006D7B28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0522">
        <w:t>Národnej rady Slovenskej republiky</w:t>
      </w:r>
    </w:p>
    <w:p w:rsidR="000768AF" w:rsidRPr="003C54A8" w:rsidRDefault="000768AF" w:rsidP="000768AF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  <w:t xml:space="preserve">  </w:t>
      </w:r>
      <w:r w:rsidRPr="00CE0522">
        <w:t xml:space="preserve">       </w:t>
      </w:r>
      <w:r>
        <w:t xml:space="preserve"> </w:t>
      </w:r>
      <w:r w:rsidRPr="00CE0522">
        <w:t xml:space="preserve"> </w:t>
      </w:r>
    </w:p>
    <w:p w:rsidR="000768AF" w:rsidRPr="008C168B" w:rsidRDefault="000768AF" w:rsidP="000768A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>
        <w:t xml:space="preserve"> 11. decembra 2025</w:t>
      </w:r>
    </w:p>
    <w:sectPr w:rsidR="000768AF" w:rsidRPr="008C16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C1" w:rsidRDefault="00BB0AC1" w:rsidP="00C76D2E">
      <w:r>
        <w:separator/>
      </w:r>
    </w:p>
  </w:endnote>
  <w:endnote w:type="continuationSeparator" w:id="0">
    <w:p w:rsidR="00BB0AC1" w:rsidRDefault="00BB0AC1" w:rsidP="00C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673689"/>
      <w:docPartObj>
        <w:docPartGallery w:val="Page Numbers (Bottom of Page)"/>
        <w:docPartUnique/>
      </w:docPartObj>
    </w:sdtPr>
    <w:sdtEndPr/>
    <w:sdtContent>
      <w:p w:rsidR="00C76D2E" w:rsidRDefault="00C76D2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F87">
          <w:rPr>
            <w:noProof/>
          </w:rPr>
          <w:t>1</w:t>
        </w:r>
        <w:r>
          <w:fldChar w:fldCharType="end"/>
        </w:r>
      </w:p>
    </w:sdtContent>
  </w:sdt>
  <w:p w:rsidR="00C76D2E" w:rsidRDefault="00C76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C1" w:rsidRDefault="00BB0AC1" w:rsidP="00C76D2E">
      <w:r>
        <w:separator/>
      </w:r>
    </w:p>
  </w:footnote>
  <w:footnote w:type="continuationSeparator" w:id="0">
    <w:p w:rsidR="00BB0AC1" w:rsidRDefault="00BB0AC1" w:rsidP="00C7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E1A"/>
    <w:multiLevelType w:val="hybridMultilevel"/>
    <w:tmpl w:val="76FAF7D8"/>
    <w:lvl w:ilvl="0" w:tplc="9CA28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64F4"/>
    <w:multiLevelType w:val="hybridMultilevel"/>
    <w:tmpl w:val="0234D210"/>
    <w:lvl w:ilvl="0" w:tplc="D848EE7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F35703D"/>
    <w:multiLevelType w:val="hybridMultilevel"/>
    <w:tmpl w:val="88F8F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3071"/>
    <w:multiLevelType w:val="hybridMultilevel"/>
    <w:tmpl w:val="AF444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231"/>
    <w:multiLevelType w:val="hybridMultilevel"/>
    <w:tmpl w:val="6BA6624A"/>
    <w:lvl w:ilvl="0" w:tplc="753E50B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F0FB6"/>
    <w:multiLevelType w:val="hybridMultilevel"/>
    <w:tmpl w:val="68643B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6E"/>
    <w:multiLevelType w:val="hybridMultilevel"/>
    <w:tmpl w:val="F258E4A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AB5B97"/>
    <w:multiLevelType w:val="hybridMultilevel"/>
    <w:tmpl w:val="05FCD5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1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FB"/>
    <w:rsid w:val="000065CE"/>
    <w:rsid w:val="00022775"/>
    <w:rsid w:val="00057D10"/>
    <w:rsid w:val="00064A85"/>
    <w:rsid w:val="000768AF"/>
    <w:rsid w:val="00097F65"/>
    <w:rsid w:val="000F42F2"/>
    <w:rsid w:val="000F57F2"/>
    <w:rsid w:val="00132F4E"/>
    <w:rsid w:val="00144817"/>
    <w:rsid w:val="00155255"/>
    <w:rsid w:val="001723FF"/>
    <w:rsid w:val="00197512"/>
    <w:rsid w:val="001A5FD3"/>
    <w:rsid w:val="001B0819"/>
    <w:rsid w:val="001B1A27"/>
    <w:rsid w:val="001B1EA3"/>
    <w:rsid w:val="001B6BB2"/>
    <w:rsid w:val="001D6853"/>
    <w:rsid w:val="001F25EF"/>
    <w:rsid w:val="00203797"/>
    <w:rsid w:val="00204528"/>
    <w:rsid w:val="00211519"/>
    <w:rsid w:val="00227AE6"/>
    <w:rsid w:val="002548CB"/>
    <w:rsid w:val="002552C3"/>
    <w:rsid w:val="00263C11"/>
    <w:rsid w:val="0027127C"/>
    <w:rsid w:val="002C26D1"/>
    <w:rsid w:val="002E724C"/>
    <w:rsid w:val="00301857"/>
    <w:rsid w:val="003263D7"/>
    <w:rsid w:val="00332E64"/>
    <w:rsid w:val="00376650"/>
    <w:rsid w:val="00395291"/>
    <w:rsid w:val="003B07C7"/>
    <w:rsid w:val="003D26ED"/>
    <w:rsid w:val="003E1254"/>
    <w:rsid w:val="004040F3"/>
    <w:rsid w:val="00421C80"/>
    <w:rsid w:val="00436D63"/>
    <w:rsid w:val="00451396"/>
    <w:rsid w:val="0045303A"/>
    <w:rsid w:val="00454894"/>
    <w:rsid w:val="004E2A70"/>
    <w:rsid w:val="004F464F"/>
    <w:rsid w:val="0052017C"/>
    <w:rsid w:val="005412CB"/>
    <w:rsid w:val="0055728E"/>
    <w:rsid w:val="00557844"/>
    <w:rsid w:val="005D13A0"/>
    <w:rsid w:val="005D7D46"/>
    <w:rsid w:val="005E42D9"/>
    <w:rsid w:val="006235E6"/>
    <w:rsid w:val="0064784E"/>
    <w:rsid w:val="00651714"/>
    <w:rsid w:val="006B626A"/>
    <w:rsid w:val="006C3855"/>
    <w:rsid w:val="006D7B28"/>
    <w:rsid w:val="006D7F6F"/>
    <w:rsid w:val="006F6CCF"/>
    <w:rsid w:val="00700F5C"/>
    <w:rsid w:val="00726CEF"/>
    <w:rsid w:val="007321A3"/>
    <w:rsid w:val="007354B1"/>
    <w:rsid w:val="00745E92"/>
    <w:rsid w:val="00750F1F"/>
    <w:rsid w:val="00767FD7"/>
    <w:rsid w:val="007875FD"/>
    <w:rsid w:val="00792E69"/>
    <w:rsid w:val="007A7B82"/>
    <w:rsid w:val="007B510A"/>
    <w:rsid w:val="007C4F64"/>
    <w:rsid w:val="00805C6E"/>
    <w:rsid w:val="008076DC"/>
    <w:rsid w:val="00825E06"/>
    <w:rsid w:val="008364D4"/>
    <w:rsid w:val="008407D1"/>
    <w:rsid w:val="00861414"/>
    <w:rsid w:val="008726D6"/>
    <w:rsid w:val="008D5C51"/>
    <w:rsid w:val="008E4E27"/>
    <w:rsid w:val="008E780F"/>
    <w:rsid w:val="00900874"/>
    <w:rsid w:val="00917367"/>
    <w:rsid w:val="00923FB0"/>
    <w:rsid w:val="00924EB2"/>
    <w:rsid w:val="009460E5"/>
    <w:rsid w:val="00946730"/>
    <w:rsid w:val="00953CC2"/>
    <w:rsid w:val="009646FB"/>
    <w:rsid w:val="009676D3"/>
    <w:rsid w:val="00975855"/>
    <w:rsid w:val="009955ED"/>
    <w:rsid w:val="00996966"/>
    <w:rsid w:val="009B0939"/>
    <w:rsid w:val="009B5EA5"/>
    <w:rsid w:val="009C51A5"/>
    <w:rsid w:val="009E6EC7"/>
    <w:rsid w:val="009F2FFB"/>
    <w:rsid w:val="00A156C4"/>
    <w:rsid w:val="00A234A3"/>
    <w:rsid w:val="00A25122"/>
    <w:rsid w:val="00A2695B"/>
    <w:rsid w:val="00A3290C"/>
    <w:rsid w:val="00A809AA"/>
    <w:rsid w:val="00A8341B"/>
    <w:rsid w:val="00A853C0"/>
    <w:rsid w:val="00A94CF4"/>
    <w:rsid w:val="00A94F87"/>
    <w:rsid w:val="00A97AE5"/>
    <w:rsid w:val="00AA32B5"/>
    <w:rsid w:val="00AF19B3"/>
    <w:rsid w:val="00AF5D2A"/>
    <w:rsid w:val="00B31D2F"/>
    <w:rsid w:val="00B6721D"/>
    <w:rsid w:val="00B76DA6"/>
    <w:rsid w:val="00B92731"/>
    <w:rsid w:val="00B97BD8"/>
    <w:rsid w:val="00BA206D"/>
    <w:rsid w:val="00BA56C4"/>
    <w:rsid w:val="00BB0AC1"/>
    <w:rsid w:val="00BE14FF"/>
    <w:rsid w:val="00BF1EE7"/>
    <w:rsid w:val="00BF3CC2"/>
    <w:rsid w:val="00BF5F1E"/>
    <w:rsid w:val="00C00E57"/>
    <w:rsid w:val="00C41BC8"/>
    <w:rsid w:val="00C41D90"/>
    <w:rsid w:val="00C76D2E"/>
    <w:rsid w:val="00C904B6"/>
    <w:rsid w:val="00CC7BD8"/>
    <w:rsid w:val="00CD5C73"/>
    <w:rsid w:val="00CF1EAC"/>
    <w:rsid w:val="00D00C2D"/>
    <w:rsid w:val="00D24DFA"/>
    <w:rsid w:val="00D37A27"/>
    <w:rsid w:val="00D417D9"/>
    <w:rsid w:val="00D44A96"/>
    <w:rsid w:val="00D45F04"/>
    <w:rsid w:val="00DC0853"/>
    <w:rsid w:val="00DC5C0F"/>
    <w:rsid w:val="00DD30DD"/>
    <w:rsid w:val="00DD3769"/>
    <w:rsid w:val="00DE2669"/>
    <w:rsid w:val="00E07561"/>
    <w:rsid w:val="00E167CF"/>
    <w:rsid w:val="00E20134"/>
    <w:rsid w:val="00E20802"/>
    <w:rsid w:val="00E3336B"/>
    <w:rsid w:val="00E463E9"/>
    <w:rsid w:val="00E57CB3"/>
    <w:rsid w:val="00E62DB0"/>
    <w:rsid w:val="00E66A02"/>
    <w:rsid w:val="00E75DD4"/>
    <w:rsid w:val="00E778F7"/>
    <w:rsid w:val="00E84BF5"/>
    <w:rsid w:val="00EB32A9"/>
    <w:rsid w:val="00EB642C"/>
    <w:rsid w:val="00EF0844"/>
    <w:rsid w:val="00EF5CEC"/>
    <w:rsid w:val="00F0734C"/>
    <w:rsid w:val="00F21B43"/>
    <w:rsid w:val="00F22133"/>
    <w:rsid w:val="00F51B4C"/>
    <w:rsid w:val="00F60E5D"/>
    <w:rsid w:val="00F90AA4"/>
    <w:rsid w:val="00FC633D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56048"/>
  <w14:defaultImageDpi w14:val="0"/>
  <w15:docId w15:val="{433D80B5-6C2A-4E70-8395-325A98E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6F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46F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646F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46FB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646F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9646FB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9646F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9646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20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206D"/>
    <w:rPr>
      <w:rFonts w:ascii="Segoe UI" w:hAnsi="Segoe UI" w:cs="Segoe UI"/>
      <w:sz w:val="18"/>
      <w:szCs w:val="18"/>
      <w:lang w:val="x-none" w:eastAsia="sk-SK"/>
    </w:rPr>
  </w:style>
  <w:style w:type="paragraph" w:customStyle="1" w:styleId="TxBrp1">
    <w:name w:val="TxBr_p1"/>
    <w:basedOn w:val="Normlny"/>
    <w:rsid w:val="00D44A9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D44A9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iadne">
    <w:name w:val="Žiadne"/>
    <w:rsid w:val="00924EB2"/>
  </w:style>
  <w:style w:type="character" w:customStyle="1" w:styleId="Hyperlink0">
    <w:name w:val="Hyperlink.0"/>
    <w:basedOn w:val="iadne"/>
    <w:rsid w:val="00924EB2"/>
    <w:rPr>
      <w:rFonts w:ascii="Cambria" w:eastAsia="Cambria" w:hAnsi="Cambria" w:cs="Cambria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7">
    <w:name w:val="TxBr_p7"/>
    <w:basedOn w:val="Normlny"/>
    <w:rsid w:val="008407D1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A234A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C904B6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7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7B12A-E7CF-4889-86FF-78880CEF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92</cp:revision>
  <cp:lastPrinted>2025-12-11T17:39:00Z</cp:lastPrinted>
  <dcterms:created xsi:type="dcterms:W3CDTF">2019-04-26T08:14:00Z</dcterms:created>
  <dcterms:modified xsi:type="dcterms:W3CDTF">2025-12-11T18:08:00Z</dcterms:modified>
</cp:coreProperties>
</file>