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57D9" w14:textId="77777777" w:rsidR="00153B43" w:rsidRPr="00002F51" w:rsidRDefault="00153B43" w:rsidP="00305EFA">
      <w:pPr>
        <w:spacing w:after="120"/>
        <w:jc w:val="both"/>
        <w:rPr>
          <w:rFonts w:ascii="Cambria" w:hAnsi="Cambria"/>
          <w:sz w:val="22"/>
          <w:szCs w:val="22"/>
          <w:lang w:val="sk-SK"/>
        </w:rPr>
      </w:pPr>
    </w:p>
    <w:p w14:paraId="0A2BE6CB" w14:textId="4BB3A691" w:rsidR="00153B43" w:rsidRPr="00002F51" w:rsidRDefault="00E94E3A" w:rsidP="00305EFA">
      <w:pPr>
        <w:pStyle w:val="Heading1"/>
        <w:tabs>
          <w:tab w:val="right" w:pos="8958"/>
        </w:tabs>
        <w:spacing w:after="120"/>
        <w:rPr>
          <w:rFonts w:ascii="Cambria" w:hAnsi="Cambria"/>
          <w:sz w:val="22"/>
          <w:szCs w:val="22"/>
        </w:rPr>
      </w:pPr>
      <w:r w:rsidRPr="00002F51">
        <w:rPr>
          <w:rFonts w:ascii="Cambria" w:hAnsi="Cambria"/>
          <w:sz w:val="22"/>
          <w:szCs w:val="22"/>
        </w:rPr>
        <w:t>PREDKLADACIA SPRÁVA</w:t>
      </w:r>
    </w:p>
    <w:p w14:paraId="5141ADBF" w14:textId="77777777" w:rsidR="00153B43" w:rsidRPr="00002F51" w:rsidRDefault="00153B43" w:rsidP="00305EFA">
      <w:pPr>
        <w:pStyle w:val="BodyText"/>
        <w:spacing w:after="120"/>
        <w:jc w:val="both"/>
        <w:rPr>
          <w:rFonts w:ascii="Cambria" w:hAnsi="Cambria"/>
          <w:sz w:val="22"/>
          <w:szCs w:val="22"/>
          <w:lang w:val="sk-SK"/>
        </w:rPr>
      </w:pPr>
    </w:p>
    <w:p w14:paraId="7DBC88DC" w14:textId="77777777" w:rsidR="00153B43" w:rsidRPr="00002F51" w:rsidRDefault="00153B43" w:rsidP="00305EFA">
      <w:pPr>
        <w:pStyle w:val="BodyText"/>
        <w:spacing w:after="120"/>
        <w:ind w:right="902" w:firstLine="720"/>
        <w:jc w:val="both"/>
        <w:rPr>
          <w:rFonts w:ascii="Cambria" w:hAnsi="Cambria"/>
          <w:sz w:val="22"/>
          <w:szCs w:val="22"/>
          <w:lang w:val="sk-SK"/>
        </w:rPr>
      </w:pPr>
    </w:p>
    <w:p w14:paraId="44DB5722" w14:textId="3F0CFCA2" w:rsidR="00571795" w:rsidRPr="00EC7251" w:rsidRDefault="00210C2D" w:rsidP="00305EFA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EC7251">
        <w:rPr>
          <w:rFonts w:ascii="Cambria" w:hAnsi="Cambria"/>
          <w:sz w:val="22"/>
          <w:szCs w:val="22"/>
          <w:lang w:val="sk-SK"/>
        </w:rPr>
        <w:t xml:space="preserve">Správu </w:t>
      </w:r>
      <w:r w:rsidR="00AA133F">
        <w:rPr>
          <w:rFonts w:ascii="Cambria" w:hAnsi="Cambria"/>
          <w:sz w:val="22"/>
          <w:szCs w:val="22"/>
          <w:lang w:val="sk-SK"/>
        </w:rPr>
        <w:t>o </w:t>
      </w:r>
      <w:r w:rsidRPr="00EC7251">
        <w:rPr>
          <w:rFonts w:ascii="Cambria" w:hAnsi="Cambria"/>
          <w:sz w:val="22"/>
          <w:szCs w:val="22"/>
          <w:lang w:val="sk-SK"/>
        </w:rPr>
        <w:t xml:space="preserve">finančnej stabilite </w:t>
      </w:r>
      <w:r w:rsidR="00B07737" w:rsidRPr="00EC7251">
        <w:rPr>
          <w:rFonts w:ascii="Cambria" w:hAnsi="Cambria"/>
          <w:sz w:val="22"/>
          <w:szCs w:val="22"/>
          <w:lang w:val="sk-SK"/>
        </w:rPr>
        <w:t>–</w:t>
      </w:r>
      <w:r w:rsidR="000A09D6" w:rsidRPr="00EC7251">
        <w:rPr>
          <w:rFonts w:ascii="Cambria" w:hAnsi="Cambria"/>
          <w:sz w:val="22"/>
          <w:szCs w:val="22"/>
          <w:lang w:val="sk-SK"/>
        </w:rPr>
        <w:t xml:space="preserve"> </w:t>
      </w:r>
      <w:r w:rsidR="00422E96">
        <w:rPr>
          <w:rFonts w:ascii="Cambria" w:hAnsi="Cambria"/>
          <w:sz w:val="22"/>
          <w:szCs w:val="22"/>
          <w:lang w:val="sk-SK"/>
        </w:rPr>
        <w:t>november</w:t>
      </w:r>
      <w:r w:rsidR="00B07737" w:rsidRPr="00EC7251">
        <w:rPr>
          <w:rFonts w:ascii="Cambria" w:hAnsi="Cambria"/>
          <w:sz w:val="22"/>
          <w:szCs w:val="22"/>
          <w:lang w:val="sk-SK"/>
        </w:rPr>
        <w:t xml:space="preserve"> 202</w:t>
      </w:r>
      <w:r w:rsidR="00EC7251" w:rsidRPr="00EC7251">
        <w:rPr>
          <w:rFonts w:ascii="Cambria" w:hAnsi="Cambria"/>
          <w:sz w:val="22"/>
          <w:szCs w:val="22"/>
          <w:lang w:val="sk-SK"/>
        </w:rPr>
        <w:t>5</w:t>
      </w:r>
      <w:r w:rsidR="00A42C91" w:rsidRPr="00EC7251">
        <w:rPr>
          <w:rFonts w:ascii="Cambria" w:hAnsi="Cambria"/>
          <w:sz w:val="22"/>
          <w:szCs w:val="22"/>
          <w:lang w:val="sk-SK"/>
        </w:rPr>
        <w:t xml:space="preserve"> </w:t>
      </w:r>
      <w:r w:rsidR="00571795" w:rsidRPr="00EC7251">
        <w:rPr>
          <w:rFonts w:ascii="Cambria" w:hAnsi="Cambria"/>
          <w:sz w:val="22"/>
          <w:szCs w:val="22"/>
          <w:lang w:val="sk-SK"/>
        </w:rPr>
        <w:t xml:space="preserve">predkladá Národná banka Slovenska po jej schválení Bankovou radou NBS na základe povinnosti, ktorá Národnej banke Slovenska vyplýva </w:t>
      </w:r>
      <w:r w:rsidR="00AA133F">
        <w:rPr>
          <w:rFonts w:ascii="Cambria" w:hAnsi="Cambria"/>
          <w:sz w:val="22"/>
          <w:szCs w:val="22"/>
          <w:lang w:val="sk-SK"/>
        </w:rPr>
        <w:t>z </w:t>
      </w:r>
      <w:r w:rsidR="00571795" w:rsidRPr="00EC7251">
        <w:rPr>
          <w:rFonts w:ascii="Cambria" w:hAnsi="Cambria"/>
          <w:sz w:val="22"/>
          <w:szCs w:val="22"/>
          <w:lang w:val="sk-SK"/>
        </w:rPr>
        <w:t>§</w:t>
      </w:r>
      <w:r w:rsidR="00A04579" w:rsidRPr="00EC7251">
        <w:rPr>
          <w:rFonts w:ascii="Cambria" w:hAnsi="Cambria"/>
          <w:sz w:val="22"/>
          <w:szCs w:val="22"/>
          <w:lang w:val="sk-SK"/>
        </w:rPr>
        <w:t> </w:t>
      </w:r>
      <w:r w:rsidR="00571795" w:rsidRPr="00EC7251">
        <w:rPr>
          <w:rFonts w:ascii="Cambria" w:hAnsi="Cambria"/>
          <w:sz w:val="22"/>
          <w:szCs w:val="22"/>
          <w:lang w:val="sk-SK"/>
        </w:rPr>
        <w:t xml:space="preserve">1 ods. 3 písm. </w:t>
      </w:r>
      <w:r w:rsidR="00384192" w:rsidRPr="00EC7251">
        <w:rPr>
          <w:rFonts w:ascii="Cambria" w:hAnsi="Cambria"/>
          <w:sz w:val="22"/>
          <w:szCs w:val="22"/>
          <w:lang w:val="sk-SK"/>
        </w:rPr>
        <w:t>i</w:t>
      </w:r>
      <w:r w:rsidR="00571795" w:rsidRPr="00EC7251">
        <w:rPr>
          <w:rFonts w:ascii="Cambria" w:hAnsi="Cambria"/>
          <w:sz w:val="22"/>
          <w:szCs w:val="22"/>
          <w:lang w:val="sk-SK"/>
        </w:rPr>
        <w:t xml:space="preserve">) zákona </w:t>
      </w:r>
      <w:r w:rsidR="00AA133F">
        <w:rPr>
          <w:rFonts w:ascii="Cambria" w:hAnsi="Cambria"/>
          <w:sz w:val="22"/>
          <w:szCs w:val="22"/>
          <w:lang w:val="sk-SK"/>
        </w:rPr>
        <w:t>č. </w:t>
      </w:r>
      <w:r w:rsidR="00571795" w:rsidRPr="00EC7251">
        <w:rPr>
          <w:rFonts w:ascii="Cambria" w:hAnsi="Cambria"/>
          <w:sz w:val="22"/>
          <w:szCs w:val="22"/>
          <w:lang w:val="sk-SK"/>
        </w:rPr>
        <w:t xml:space="preserve">747/2004 Z. z. </w:t>
      </w:r>
      <w:r w:rsidR="00AA133F">
        <w:rPr>
          <w:rFonts w:ascii="Cambria" w:hAnsi="Cambria"/>
          <w:sz w:val="22"/>
          <w:szCs w:val="22"/>
          <w:lang w:val="sk-SK"/>
        </w:rPr>
        <w:t>o </w:t>
      </w:r>
      <w:r w:rsidR="00571795" w:rsidRPr="00EC7251">
        <w:rPr>
          <w:rFonts w:ascii="Cambria" w:hAnsi="Cambria"/>
          <w:sz w:val="22"/>
          <w:szCs w:val="22"/>
          <w:lang w:val="sk-SK"/>
        </w:rPr>
        <w:t xml:space="preserve">dohľade nad finančným trhom </w:t>
      </w:r>
      <w:r w:rsidR="00AA133F">
        <w:rPr>
          <w:rFonts w:ascii="Cambria" w:hAnsi="Cambria"/>
          <w:sz w:val="22"/>
          <w:szCs w:val="22"/>
          <w:lang w:val="sk-SK"/>
        </w:rPr>
        <w:t>a o </w:t>
      </w:r>
      <w:r w:rsidR="000A09D6" w:rsidRPr="00EC7251">
        <w:rPr>
          <w:rFonts w:ascii="Cambria" w:hAnsi="Cambria"/>
          <w:sz w:val="22"/>
          <w:szCs w:val="22"/>
          <w:lang w:val="sk-SK"/>
        </w:rPr>
        <w:t xml:space="preserve">zmene </w:t>
      </w:r>
      <w:r w:rsidR="00AA133F">
        <w:rPr>
          <w:rFonts w:ascii="Cambria" w:hAnsi="Cambria"/>
          <w:sz w:val="22"/>
          <w:szCs w:val="22"/>
          <w:lang w:val="sk-SK"/>
        </w:rPr>
        <w:t>a </w:t>
      </w:r>
      <w:r w:rsidR="000A09D6" w:rsidRPr="00EC7251">
        <w:rPr>
          <w:rFonts w:ascii="Cambria" w:hAnsi="Cambria"/>
          <w:sz w:val="22"/>
          <w:szCs w:val="22"/>
          <w:lang w:val="sk-SK"/>
        </w:rPr>
        <w:t>doplnení niektorých zákonov</w:t>
      </w:r>
      <w:r w:rsidR="00AF1010" w:rsidRPr="00EC7251">
        <w:rPr>
          <w:rFonts w:ascii="Cambria" w:hAnsi="Cambria"/>
          <w:sz w:val="22"/>
          <w:szCs w:val="22"/>
          <w:lang w:val="sk-SK"/>
        </w:rPr>
        <w:t xml:space="preserve"> </w:t>
      </w:r>
      <w:r w:rsidR="00AA133F">
        <w:rPr>
          <w:rFonts w:ascii="Cambria" w:hAnsi="Cambria"/>
          <w:sz w:val="22"/>
          <w:szCs w:val="22"/>
          <w:lang w:val="sk-SK"/>
        </w:rPr>
        <w:t>v </w:t>
      </w:r>
      <w:r w:rsidR="00AF1010" w:rsidRPr="00EC7251">
        <w:rPr>
          <w:rFonts w:ascii="Cambria" w:hAnsi="Cambria"/>
          <w:sz w:val="22"/>
          <w:szCs w:val="22"/>
          <w:lang w:val="sk-SK"/>
        </w:rPr>
        <w:t>znení neskorších predpisov</w:t>
      </w:r>
      <w:r w:rsidR="000A09D6" w:rsidRPr="00EC7251">
        <w:rPr>
          <w:rFonts w:ascii="Cambria" w:hAnsi="Cambria"/>
          <w:sz w:val="22"/>
          <w:szCs w:val="22"/>
          <w:lang w:val="sk-SK"/>
        </w:rPr>
        <w:t>.</w:t>
      </w:r>
    </w:p>
    <w:p w14:paraId="18475503" w14:textId="77777777" w:rsidR="007F7C34" w:rsidRPr="00B84EFB" w:rsidRDefault="007F7C34" w:rsidP="007F7C34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B84EFB">
        <w:rPr>
          <w:rFonts w:ascii="Cambria" w:hAnsi="Cambria"/>
          <w:sz w:val="22"/>
          <w:szCs w:val="22"/>
          <w:lang w:val="sk-SK"/>
        </w:rPr>
        <w:t>Slovenský finančný systém je v dobrej kondícii, aj keď svetová ekonomika čelí neistote, obchodným napätiam a spomaľovaniu rastu. Slovenské banky, firmy aj domácnosti vstupujú do tohto obdobia z pomerne silných pozícií.</w:t>
      </w:r>
    </w:p>
    <w:p w14:paraId="03951BE0" w14:textId="77777777" w:rsidR="007F7C34" w:rsidRPr="00B84EFB" w:rsidRDefault="007F7C34" w:rsidP="007F7C34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B84EFB">
        <w:rPr>
          <w:rFonts w:ascii="Cambria" w:hAnsi="Cambria"/>
          <w:sz w:val="22"/>
          <w:szCs w:val="22"/>
          <w:lang w:val="sk-SK"/>
        </w:rPr>
        <w:t xml:space="preserve">Obchodné napätia a rastúca konkurencia zo strany Číny oslabujú európsky export. Na finančných trhoch pretrvávajú nerovnováhy a riziko korekcie cien aktív. Domáca ekonomika spomaľuje. Týka sa to najmä priemyslu, kde klesli export aj tržby firiem. V prostredí zvýšenej neistoty je kľúčové dostať verejné financie na udržateľnú trajektóriu. </w:t>
      </w:r>
    </w:p>
    <w:p w14:paraId="0A5B144E" w14:textId="19084FD4" w:rsidR="007F7C34" w:rsidRPr="00B84EFB" w:rsidRDefault="007F7C34" w:rsidP="007F7C34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B84EFB">
        <w:rPr>
          <w:rFonts w:ascii="Cambria" w:hAnsi="Cambria"/>
          <w:sz w:val="22"/>
          <w:szCs w:val="22"/>
          <w:lang w:val="sk-SK"/>
        </w:rPr>
        <w:t xml:space="preserve">Úvery domácnostiam aj podnikom pokračovali v rastúcich trendoch. Počty čisto nových hypoték sa vrátili na dlhodobý priemer a v súlade s rastom cien nehnuteľností rastie aj priemerná výška poskytovaných hypoték. Hoci dostupnosť bývania zostáva zhoršená, hypotekárny trh sa tejto situácii do veľkej miery prispôsobil. V podnikovom sektore sa úverovanie začiatkom roka oživilo, následne však mierne spomalilo, </w:t>
      </w:r>
      <w:r w:rsidR="002D332A">
        <w:rPr>
          <w:rFonts w:ascii="Cambria" w:hAnsi="Cambria"/>
          <w:sz w:val="22"/>
          <w:szCs w:val="22"/>
          <w:lang w:val="sk-SK"/>
        </w:rPr>
        <w:t xml:space="preserve">čo bolo </w:t>
      </w:r>
      <w:r w:rsidRPr="00B84EFB">
        <w:rPr>
          <w:rFonts w:ascii="Cambria" w:hAnsi="Cambria"/>
          <w:sz w:val="22"/>
          <w:szCs w:val="22"/>
          <w:lang w:val="sk-SK"/>
        </w:rPr>
        <w:t xml:space="preserve">v súlade s ekonomickým vývojom. </w:t>
      </w:r>
    </w:p>
    <w:p w14:paraId="6326A317" w14:textId="5EA35BBD" w:rsidR="007F7C34" w:rsidRPr="00B84EFB" w:rsidRDefault="007F7C34" w:rsidP="007F7C34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2D332A">
        <w:rPr>
          <w:rFonts w:ascii="Cambria" w:hAnsi="Cambria"/>
          <w:sz w:val="22"/>
          <w:szCs w:val="22"/>
          <w:lang w:val="sk-SK"/>
        </w:rPr>
        <w:t>Firmy a domácnosti majú zatiaľ dobrú finančnú pozíciu a podiel</w:t>
      </w:r>
      <w:r w:rsidRPr="00B84EFB">
        <w:rPr>
          <w:rFonts w:ascii="Cambria" w:hAnsi="Cambria"/>
          <w:sz w:val="22"/>
          <w:szCs w:val="22"/>
          <w:lang w:val="sk-SK"/>
        </w:rPr>
        <w:t xml:space="preserve"> zlyhaných úverov je nízky. Vyššie úroky však zvyšujú citlivosť zadlžených skupín.</w:t>
      </w:r>
    </w:p>
    <w:p w14:paraId="5C4B9061" w14:textId="6EEB4544" w:rsidR="007F7C34" w:rsidRPr="00B84EFB" w:rsidRDefault="007F7C34" w:rsidP="007F7C34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B84EFB">
        <w:rPr>
          <w:rFonts w:ascii="Cambria" w:hAnsi="Cambria"/>
          <w:sz w:val="22"/>
          <w:szCs w:val="22"/>
          <w:lang w:val="sk-SK"/>
        </w:rPr>
        <w:t xml:space="preserve">Banky sú ziskové, dobre kapitalizované a odolné voči šokom. Poisťovne a fondy pokračujú v raste a zostávajú stabilné. Nastavenie nástrojov </w:t>
      </w:r>
      <w:proofErr w:type="spellStart"/>
      <w:r w:rsidRPr="00B84EFB">
        <w:rPr>
          <w:rFonts w:ascii="Cambria" w:hAnsi="Cambria"/>
          <w:sz w:val="22"/>
          <w:szCs w:val="22"/>
          <w:lang w:val="sk-SK"/>
        </w:rPr>
        <w:t>makroprudenciálnej</w:t>
      </w:r>
      <w:proofErr w:type="spellEnd"/>
      <w:r w:rsidRPr="00B84EFB">
        <w:rPr>
          <w:rFonts w:ascii="Cambria" w:hAnsi="Cambria"/>
          <w:sz w:val="22"/>
          <w:szCs w:val="22"/>
          <w:lang w:val="sk-SK"/>
        </w:rPr>
        <w:t xml:space="preserve"> politiky je primerané aktuálnym </w:t>
      </w:r>
      <w:r w:rsidRPr="002D332A">
        <w:rPr>
          <w:rFonts w:ascii="Cambria" w:hAnsi="Cambria"/>
          <w:sz w:val="22"/>
          <w:szCs w:val="22"/>
          <w:lang w:val="sk-SK"/>
        </w:rPr>
        <w:t>rizikám a nie</w:t>
      </w:r>
      <w:r w:rsidRPr="00B84EFB">
        <w:rPr>
          <w:rFonts w:ascii="Cambria" w:hAnsi="Cambria"/>
          <w:sz w:val="22"/>
          <w:szCs w:val="22"/>
          <w:lang w:val="sk-SK"/>
        </w:rPr>
        <w:t xml:space="preserve"> je potrebné ho meniť.</w:t>
      </w:r>
    </w:p>
    <w:p w14:paraId="4E22B8DA" w14:textId="658CEF2F" w:rsidR="00EC7251" w:rsidRPr="0025080A" w:rsidRDefault="007F7C34" w:rsidP="007F7C34">
      <w:pPr>
        <w:pStyle w:val="BodyText"/>
        <w:tabs>
          <w:tab w:val="right" w:pos="8958"/>
        </w:tabs>
        <w:spacing w:after="120"/>
        <w:ind w:right="-40" w:firstLine="720"/>
        <w:jc w:val="both"/>
        <w:rPr>
          <w:rFonts w:ascii="Cambria" w:hAnsi="Cambria"/>
          <w:sz w:val="22"/>
          <w:szCs w:val="22"/>
          <w:lang w:val="sk-SK"/>
        </w:rPr>
      </w:pPr>
      <w:r w:rsidRPr="002D332A">
        <w:rPr>
          <w:rFonts w:ascii="Cambria" w:hAnsi="Cambria"/>
          <w:sz w:val="22"/>
          <w:szCs w:val="22"/>
          <w:lang w:val="sk-SK"/>
        </w:rPr>
        <w:t>Správa obsahuje štyri boxy</w:t>
      </w:r>
      <w:r w:rsidR="002D332A" w:rsidRPr="002D332A">
        <w:rPr>
          <w:rFonts w:ascii="Cambria" w:hAnsi="Cambria"/>
          <w:sz w:val="22"/>
          <w:szCs w:val="22"/>
          <w:lang w:val="sk-SK"/>
        </w:rPr>
        <w:t>, ktoré sa venujú vybraným témam</w:t>
      </w:r>
      <w:r w:rsidRPr="002D332A">
        <w:rPr>
          <w:rFonts w:ascii="Cambria" w:hAnsi="Cambria"/>
          <w:sz w:val="22"/>
          <w:szCs w:val="22"/>
          <w:lang w:val="sk-SK"/>
        </w:rPr>
        <w:t>. Prvý</w:t>
      </w:r>
      <w:r w:rsidRPr="00B84EFB">
        <w:rPr>
          <w:rFonts w:ascii="Cambria" w:hAnsi="Cambria"/>
          <w:sz w:val="22"/>
          <w:szCs w:val="22"/>
          <w:lang w:val="sk-SK"/>
        </w:rPr>
        <w:t xml:space="preserve"> sumarizuje riziká </w:t>
      </w:r>
      <w:proofErr w:type="spellStart"/>
      <w:r w:rsidRPr="00B84EFB">
        <w:rPr>
          <w:rFonts w:ascii="Cambria" w:hAnsi="Cambria"/>
          <w:sz w:val="22"/>
          <w:szCs w:val="22"/>
          <w:lang w:val="sk-SK"/>
        </w:rPr>
        <w:t>stablecoinov</w:t>
      </w:r>
      <w:proofErr w:type="spellEnd"/>
      <w:r w:rsidRPr="00B84EFB">
        <w:rPr>
          <w:rFonts w:ascii="Cambria" w:hAnsi="Cambria"/>
          <w:sz w:val="22"/>
          <w:szCs w:val="22"/>
          <w:lang w:val="sk-SK"/>
        </w:rPr>
        <w:t xml:space="preserve"> z pohľadu finančnej stability. Druhý popisuje, ako sa trh hypoték prispôsobil zníženej dostupnosti bývania po náraste úrokových sadzieb. Tretí box na nových údajoch z Katastra nehnuteľností ukazuje, že popri financovaní na hypotéku sú relatívne významné aj iné spôsoby nadobúdania nehnuteľností. Štvrtý box zdôrazňuje rastúci význam konkurencieschopnosti podnikov vzhľadom na meniace sa vzťahy v globálnom obchode a rastúcu konkurenciu zo strany Číny.</w:t>
      </w:r>
    </w:p>
    <w:p w14:paraId="6CA5AB8D" w14:textId="443E340E" w:rsidR="006C2A8B" w:rsidRPr="00305EFA" w:rsidRDefault="006C2A8B" w:rsidP="00EC7251">
      <w:pPr>
        <w:pStyle w:val="BodyText"/>
        <w:tabs>
          <w:tab w:val="right" w:pos="8958"/>
        </w:tabs>
        <w:spacing w:after="120"/>
        <w:ind w:right="-42" w:firstLine="720"/>
        <w:jc w:val="both"/>
        <w:rPr>
          <w:rFonts w:ascii="Cambria" w:hAnsi="Cambria"/>
          <w:sz w:val="22"/>
          <w:szCs w:val="22"/>
          <w:lang w:val="sk-SK"/>
        </w:rPr>
      </w:pPr>
    </w:p>
    <w:sectPr w:rsidR="006C2A8B" w:rsidRPr="00305EFA" w:rsidSect="006C105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B24D" w14:textId="77777777" w:rsidR="00E94E3A" w:rsidRDefault="00E94E3A" w:rsidP="00E94E3A">
      <w:r>
        <w:separator/>
      </w:r>
    </w:p>
  </w:endnote>
  <w:endnote w:type="continuationSeparator" w:id="0">
    <w:p w14:paraId="73A05D16" w14:textId="77777777" w:rsidR="00E94E3A" w:rsidRDefault="00E94E3A" w:rsidP="00E9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89884" w14:textId="17DD54C0" w:rsidR="00E94E3A" w:rsidRDefault="00E94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4F18C7">
          <w:rPr>
            <w:noProof/>
          </w:rPr>
          <w:fldChar w:fldCharType="begin"/>
        </w:r>
        <w:r w:rsidR="004F18C7">
          <w:rPr>
            <w:noProof/>
          </w:rPr>
          <w:instrText xml:space="preserve"> NUMPAGES  \* Arabic  \* MERGEFORMAT </w:instrText>
        </w:r>
        <w:r w:rsidR="004F18C7">
          <w:rPr>
            <w:noProof/>
          </w:rPr>
          <w:fldChar w:fldCharType="separate"/>
        </w:r>
        <w:r w:rsidR="004F18C7">
          <w:rPr>
            <w:noProof/>
          </w:rPr>
          <w:t>1</w:t>
        </w:r>
        <w:r w:rsidR="004F18C7">
          <w:rPr>
            <w:noProof/>
          </w:rPr>
          <w:fldChar w:fldCharType="end"/>
        </w:r>
      </w:p>
    </w:sdtContent>
  </w:sdt>
  <w:p w14:paraId="7A8E70CE" w14:textId="77777777" w:rsidR="00E94E3A" w:rsidRDefault="00E94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2EDB" w14:textId="77777777" w:rsidR="00E94E3A" w:rsidRDefault="00E94E3A" w:rsidP="00E94E3A">
      <w:r>
        <w:separator/>
      </w:r>
    </w:p>
  </w:footnote>
  <w:footnote w:type="continuationSeparator" w:id="0">
    <w:p w14:paraId="44C25F75" w14:textId="77777777" w:rsidR="00E94E3A" w:rsidRDefault="00E94E3A" w:rsidP="00E94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A6"/>
    <w:rsid w:val="00002F51"/>
    <w:rsid w:val="000371ED"/>
    <w:rsid w:val="0009486C"/>
    <w:rsid w:val="000A09D6"/>
    <w:rsid w:val="000C4F57"/>
    <w:rsid w:val="000E73BA"/>
    <w:rsid w:val="00135B99"/>
    <w:rsid w:val="00153B43"/>
    <w:rsid w:val="0018643D"/>
    <w:rsid w:val="001D5BA2"/>
    <w:rsid w:val="001E7E28"/>
    <w:rsid w:val="00202D51"/>
    <w:rsid w:val="00210C2D"/>
    <w:rsid w:val="00240614"/>
    <w:rsid w:val="002943D5"/>
    <w:rsid w:val="002A5160"/>
    <w:rsid w:val="002D11A6"/>
    <w:rsid w:val="002D332A"/>
    <w:rsid w:val="00305EFA"/>
    <w:rsid w:val="00317B4F"/>
    <w:rsid w:val="00345B75"/>
    <w:rsid w:val="00345C57"/>
    <w:rsid w:val="00384192"/>
    <w:rsid w:val="00394F1F"/>
    <w:rsid w:val="003C2FDF"/>
    <w:rsid w:val="00422E96"/>
    <w:rsid w:val="0047031D"/>
    <w:rsid w:val="004833E3"/>
    <w:rsid w:val="00491E7C"/>
    <w:rsid w:val="004B7CE4"/>
    <w:rsid w:val="004D5DDD"/>
    <w:rsid w:val="004E4E4A"/>
    <w:rsid w:val="004F18C7"/>
    <w:rsid w:val="00516EEA"/>
    <w:rsid w:val="00522E3C"/>
    <w:rsid w:val="00533F97"/>
    <w:rsid w:val="00556429"/>
    <w:rsid w:val="00565426"/>
    <w:rsid w:val="00565520"/>
    <w:rsid w:val="00571795"/>
    <w:rsid w:val="005A302C"/>
    <w:rsid w:val="005F6137"/>
    <w:rsid w:val="00604D7E"/>
    <w:rsid w:val="00634101"/>
    <w:rsid w:val="006527DB"/>
    <w:rsid w:val="006715F4"/>
    <w:rsid w:val="006836C3"/>
    <w:rsid w:val="006C105D"/>
    <w:rsid w:val="006C2A8B"/>
    <w:rsid w:val="006D708B"/>
    <w:rsid w:val="007779FC"/>
    <w:rsid w:val="007C11CF"/>
    <w:rsid w:val="007F7C34"/>
    <w:rsid w:val="008055B5"/>
    <w:rsid w:val="00836AC8"/>
    <w:rsid w:val="0084291B"/>
    <w:rsid w:val="008563A1"/>
    <w:rsid w:val="00866F7C"/>
    <w:rsid w:val="008840DA"/>
    <w:rsid w:val="00887364"/>
    <w:rsid w:val="008B6111"/>
    <w:rsid w:val="008D1AB9"/>
    <w:rsid w:val="00967AFB"/>
    <w:rsid w:val="0098033E"/>
    <w:rsid w:val="009A69AE"/>
    <w:rsid w:val="009B4B0F"/>
    <w:rsid w:val="00A039DF"/>
    <w:rsid w:val="00A04579"/>
    <w:rsid w:val="00A07260"/>
    <w:rsid w:val="00A34032"/>
    <w:rsid w:val="00A42C91"/>
    <w:rsid w:val="00AA133F"/>
    <w:rsid w:val="00AA5735"/>
    <w:rsid w:val="00AB1659"/>
    <w:rsid w:val="00AF1010"/>
    <w:rsid w:val="00B07737"/>
    <w:rsid w:val="00B41E97"/>
    <w:rsid w:val="00B50A7D"/>
    <w:rsid w:val="00B53766"/>
    <w:rsid w:val="00B92895"/>
    <w:rsid w:val="00BF49B3"/>
    <w:rsid w:val="00BF7751"/>
    <w:rsid w:val="00C117E5"/>
    <w:rsid w:val="00C522F0"/>
    <w:rsid w:val="00C554B7"/>
    <w:rsid w:val="00C726C5"/>
    <w:rsid w:val="00C77CAA"/>
    <w:rsid w:val="00C833FC"/>
    <w:rsid w:val="00D12EEA"/>
    <w:rsid w:val="00D81BB7"/>
    <w:rsid w:val="00D8385B"/>
    <w:rsid w:val="00DB57EC"/>
    <w:rsid w:val="00DD4281"/>
    <w:rsid w:val="00DD7149"/>
    <w:rsid w:val="00E12760"/>
    <w:rsid w:val="00E3200B"/>
    <w:rsid w:val="00E36E14"/>
    <w:rsid w:val="00E43567"/>
    <w:rsid w:val="00E51A7E"/>
    <w:rsid w:val="00E52954"/>
    <w:rsid w:val="00E94E3A"/>
    <w:rsid w:val="00E97B58"/>
    <w:rsid w:val="00EC7251"/>
    <w:rsid w:val="00ED79B4"/>
    <w:rsid w:val="00F065A1"/>
    <w:rsid w:val="00F53712"/>
    <w:rsid w:val="00F65282"/>
    <w:rsid w:val="00FC7587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2A6"/>
  <w15:chartTrackingRefBased/>
  <w15:docId w15:val="{E440C541-29D4-4708-BD58-B05978E5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53B43"/>
    <w:pPr>
      <w:keepNext/>
      <w:jc w:val="center"/>
      <w:outlineLvl w:val="0"/>
    </w:pPr>
    <w:rPr>
      <w:b/>
      <w:bCs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3B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53B43"/>
    <w:pPr>
      <w:ind w:right="903"/>
    </w:pPr>
  </w:style>
  <w:style w:type="character" w:customStyle="1" w:styleId="BodyTextChar">
    <w:name w:val="Body Text Char"/>
    <w:link w:val="BodyText"/>
    <w:rsid w:val="00153B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153B43"/>
    <w:pPr>
      <w:jc w:val="center"/>
    </w:pPr>
    <w:rPr>
      <w:b/>
      <w:bCs/>
      <w:lang w:val="sk-SK" w:eastAsia="sk-SK"/>
    </w:rPr>
  </w:style>
  <w:style w:type="character" w:customStyle="1" w:styleId="TitleChar">
    <w:name w:val="Title Char"/>
    <w:link w:val="Title"/>
    <w:rsid w:val="00153B4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2EEA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94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E3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4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E3A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5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16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160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4F4F-A0C4-47B2-AFA4-BB22FD21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Madelova</dc:creator>
  <cp:keywords/>
  <dc:description/>
  <cp:lastModifiedBy>Kandričáková Anna</cp:lastModifiedBy>
  <cp:revision>23</cp:revision>
  <cp:lastPrinted>2024-06-14T11:17:00Z</cp:lastPrinted>
  <dcterms:created xsi:type="dcterms:W3CDTF">2022-11-25T06:32:00Z</dcterms:created>
  <dcterms:modified xsi:type="dcterms:W3CDTF">2025-11-13T11:10:00Z</dcterms:modified>
</cp:coreProperties>
</file>