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Times New Roman" w:cs="Times New Roman" w:eastAsia="Times New Roman" w:hAnsi="Times New Roman"/>
          <w:b w:val="1"/>
          <w:bCs w:val="1"/>
          <w:color w:val="59595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95959"/>
          <w:rtl w:val="0"/>
        </w:rPr>
        <w:t xml:space="preserve">Ing. Ján Hargaš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Times New Roman" w:cs="Times New Roman" w:eastAsia="Times New Roman" w:hAnsi="Times New Roman"/>
          <w:b w:val="1"/>
          <w:bCs w:val="1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8"/>
          <w:szCs w:val="18"/>
          <w:rtl w:val="0"/>
        </w:rPr>
        <w:t xml:space="preserve">Poslanec Národnej rady Slovenskej republiky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8"/>
          <w:szCs w:val="18"/>
          <w:rtl w:val="0"/>
        </w:rPr>
        <w:t xml:space="preserve">Národná rada Slovenskej republiky</w:t>
        <w:br w:type="textWrapping"/>
        <w:t xml:space="preserve">Námestie Alexandra Dubčeka 1, 812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4429125</wp:posOffset>
            </wp:positionH>
            <wp:positionV relativeFrom="margin">
              <wp:posOffset>-266695</wp:posOffset>
            </wp:positionV>
            <wp:extent cx="1590675" cy="342900"/>
            <wp:effectExtent b="0" l="0" r="0" t="0"/>
            <wp:wrapSquare wrapText="bothSides" distB="0" distT="0" distL="114300" distR="114300"/>
            <wp:docPr descr="n" id="1" name="image1.jpg"/>
            <a:graphic>
              <a:graphicData uri="http://schemas.openxmlformats.org/drawingml/2006/picture">
                <pic:pic>
                  <pic:nvPicPr>
                    <pic:cNvPr descr="n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Vážený pán,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MUDr. Richard Raši, PhD., MPH</w:t>
      </w:r>
    </w:p>
    <w:p w:rsidR="00000000" w:rsidDel="00000000" w:rsidP="00000000" w:rsidRDefault="00000000" w:rsidRPr="00000000" w14:paraId="00000009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predseda Národnej rady </w:t>
      </w:r>
    </w:p>
    <w:p w:rsidR="00000000" w:rsidDel="00000000" w:rsidP="00000000" w:rsidRDefault="00000000" w:rsidRPr="00000000" w14:paraId="0000000A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Slovenskej republiky</w:t>
      </w:r>
    </w:p>
    <w:p w:rsidR="00000000" w:rsidDel="00000000" w:rsidP="00000000" w:rsidRDefault="00000000" w:rsidRPr="00000000" w14:paraId="0000000B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Národná rada Slovenskej republiky</w:t>
      </w:r>
    </w:p>
    <w:p w:rsidR="00000000" w:rsidDel="00000000" w:rsidP="00000000" w:rsidRDefault="00000000" w:rsidRPr="00000000" w14:paraId="0000000C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Námestie Alexandra Dubčeka 1</w:t>
      </w:r>
    </w:p>
    <w:p w:rsidR="00000000" w:rsidDel="00000000" w:rsidP="00000000" w:rsidRDefault="00000000" w:rsidRPr="00000000" w14:paraId="0000000D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812 80 Bratislava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line="240" w:lineRule="auto"/>
        <w:ind w:left="576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Bratislave,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Vážený pán predseda Národnej rady Slovenskej republiky,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podľa § 67 ods. 1 zákona Národnej rady Slovenskej republiky č. 350/1996 Z. z. o rokovacom poriadku Národnej rady Slovenskej republiky v znení neskorších predpisov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predkladám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Návrh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poslancov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Jána HARGAŠA a Michala TRUBANA na prijatie uznesenia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dotáciám poskytnutým Úradom podpredsedu vlády 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k návrhu na vykonanie poslaneckého prieskumu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(ďalej len „návrh uznesenia“).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súlade s uznesením Národnej rady Slovenskej republiky č. 1146/2008 zo 6. novembra 2008 a uznesením Národnej rady Slovenskej republiky č. 1169/2018 zo 16. mája 2018 o Elektronickej forme podávania a doručovania materiálov Národnej rade Slovenskej republiky predkladám návrh uznesenia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 elektronickej i písomnej podobe, pričom obe sú zhodné.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Podaný návrh uznesenia uvedie a odôvodní poslanec Národnej rady Slovenskej republiky Ján Hargaš.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Jeho náhradníkom bude poslanec Národnej rady Slovenskej republiky Michal Truban.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pozdravom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Ing. Ján Hargaš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poslanec NR SR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 Á R O D N Á   R A D A   S L O V E N S K E J   R E P U B L I K Y</w:t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Číslo: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2E">
      <w:pPr>
        <w:spacing w:line="276" w:lineRule="auto"/>
        <w:ind w:left="700" w:firstLine="7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</w:t>
        <w:tab/>
        <w:t xml:space="preserve">           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N á v r h</w:t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poslancov Národnej rady Slovenskej republiky Jána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HARGAŠA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Michala TRUBANA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n a   p r i j a t i e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uznesenia Národnej rady Slovenskej republiky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dotáciám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poskytnutým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Úradom podpredsedu vlády Slovenskej republiky pre plán obnovy a znalostnú ekonomiku a k návrhu na vykonanie  poslaneckého prieskumu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a j 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Návrh obsahuje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Ján  HARGAŠ  v. r.                                          1. Návrh uznesenia Národnej rady SR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Michal TRUBAN v. r.</w:t>
        <w:tab/>
        <w:tab/>
        <w:t xml:space="preserve">                          2. Odôvodnenie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</w:t>
        <w:br w:type="textWrapping"/>
        <w:t xml:space="preserve">                                                                               </w:t>
        <w:tab/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4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4D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Bratislava november 2025</w:t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Návrh</w:t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UZNESENIE</w:t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2025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dotáciám poskytnutým Úradom podpredsedu vlády Slovenskej republiky pre plán obnovy a znalostnú ekonomiku a k návrhu na vykonanie poslaneckého prieskumu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hd w:fill="ffffff" w:val="clear"/>
        <w:spacing w:after="20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vyjadruje znepokojenie </w:t>
      </w:r>
    </w:p>
    <w:p w:rsidR="00000000" w:rsidDel="00000000" w:rsidP="00000000" w:rsidRDefault="00000000" w:rsidRPr="00000000" w14:paraId="00000064">
      <w:pPr>
        <w:shd w:fill="ffffff" w:val="clear"/>
        <w:spacing w:after="240" w:line="276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nad medializovanými informáciami o priebehu a spôsobe hodnotenia a výsledku poskytnutia  dotácií v gescii Úradu 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v rámci Výzvy na predkladanie žiadostí o poskytnutie dotácie pre projekty priemyselného výskumu a experimentálneho vývoja v oblasti biotechnológií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 označením PK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1/2025 a Výzvy na predkladanie žiadostí o poskytnutie dotácie pre projekty priemyselného výskumu a experimentálneho vývoja v oblasti robotiky a automatizácií s označením PK 2/2025, ktoré boli vyhlásené 16. júna 2025,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hd w:fill="ffffff" w:val="clear"/>
        <w:spacing w:after="20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žiada </w:t>
      </w:r>
    </w:p>
    <w:p w:rsidR="00000000" w:rsidDel="00000000" w:rsidP="00000000" w:rsidRDefault="00000000" w:rsidRPr="00000000" w14:paraId="00000066">
      <w:pPr>
        <w:shd w:fill="ffffff" w:val="clear"/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alebo člena vlády povereného výkonom tejto funkcie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bezodkladné zverejnenie všetkých informácií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o priebehu a spôsobe hodnotenia a poskytovania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dotácií, vrátane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zverejnenia zoznamu všetkých hodnotiteľov; priradenia hodnotiteľov ku konkrétnym žiadostiam a zápisnice z priebehu tohto priradenia;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zverejnenia všetkých hodnotiacich hárkov hodnotiteľov; a zverejnenia zápisníc a uznesení zo zasadnutí Komisie pre hodnotenie žiadostí vrátane jej členov.    </w:t>
      </w:r>
    </w:p>
    <w:p w:rsidR="00000000" w:rsidDel="00000000" w:rsidP="00000000" w:rsidRDefault="00000000" w:rsidRPr="00000000" w14:paraId="00000067">
      <w:pPr>
        <w:shd w:fill="ffffff" w:val="clear"/>
        <w:spacing w:after="240" w:before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hd w:fill="ffffff" w:val="clear"/>
        <w:spacing w:after="20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chvaľuje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poslanecký prieskum na Úrade podpredsedu vlády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Slovenskej republiky pre plán obnovy a znalostnú ekonomiku;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1d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C.1. téma poslaneckého prieskumu: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preverenie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hodnotenia, schvaľovania a poskytovania dotácií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V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ýzvy na predkladanie žiadostí o poskytnutie dotácie pre projekty priemyselného výskumu a experimentálneho vývoja v oblasti biotechnológií 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s označením PK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1/2025 a Výzvy na predkladanie žiadostí o poskytnutie dotácie pre projekty priemyselného výskumu a experimentálneho vývoja v oblasti robotiky a automatizácií s označením PK 2/2025;</w:t>
      </w:r>
    </w:p>
    <w:p w:rsidR="00000000" w:rsidDel="00000000" w:rsidP="00000000" w:rsidRDefault="00000000" w:rsidRPr="00000000" w14:paraId="0000006B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C.2. termín vykonania: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dní od prijatia tohto uznesenia.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poveruje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predsedov poslaneckých klubov nominovať najviac 2 poslancov Národnej rady Slovenskej republiky, ktorí sú členmi príslušného poslaneckého klubu, ako účastníkov poslaneckého prieskumu;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poslanca Národnej rady Slovenskej republiky Jána Hargaša bezodkladne informovať na schôdzi Národnej rady Slovenskej republiky o výsledkoch poslaneckého prieskumu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poveruje vedením prieskumu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240" w:line="276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poslanca Národnej rady Slovenskej republiky Jána Hargaša.</w:t>
      </w:r>
    </w:p>
    <w:p w:rsidR="00000000" w:rsidDel="00000000" w:rsidP="00000000" w:rsidRDefault="00000000" w:rsidRPr="00000000" w14:paraId="00000071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240" w:before="24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Bratislava november 2025</w:t>
      </w:r>
    </w:p>
    <w:p w:rsidR="00000000" w:rsidDel="00000000" w:rsidP="00000000" w:rsidRDefault="00000000" w:rsidRPr="00000000" w14:paraId="00000075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Odôvodnenie návrhu na prijatie uznesenia Národnej rady Slovenskej republiky 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  <w:rtl w:val="0"/>
        </w:rPr>
        <w:t xml:space="preserve">dotáciám poskytnutým Úradom podpredsedu vlády Slovenskej republiky pre plán obnovy a znalostnú ekonomiku a k návrhu na vykonanie poslaneckého prieskumu</w:t>
      </w:r>
    </w:p>
    <w:p w:rsidR="00000000" w:rsidDel="00000000" w:rsidP="00000000" w:rsidRDefault="00000000" w:rsidRPr="00000000" w14:paraId="0000008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d1c1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na prijatie uznesenia Národnej rady Slovenskej republiky k dotáciám poskytnutým Úradom podpredsedu vlády Slovenskej republiky pre plán obnovy a znalostnú ekonomiku a k návrhu na vykonanie poslaneckého prieskumu sa týka výziev PK 1/2025 (biotechnológie) a PK 2/2025 (robotika a automatizácia), vyhlásených dňa 16. 6. 2025, a je predkladaný z dôvodu závažných podozrení týkajúcich sa transparentnosti, odborného posúdenia a možného politického ovplyvňovania procesu rozhodovania o pridelení verejných prostriedkov.</w:t>
      </w:r>
      <w:r w:rsidDel="00000000" w:rsidR="00000000" w:rsidRPr="00000000">
        <w:rPr>
          <w:rFonts w:ascii="Times New Roman" w:cs="Times New Roman" w:eastAsia="Times New Roman" w:hAnsi="Times New Roman"/>
          <w:color w:val="1d1c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medializovaných informácií vyplýva, že dotáciu dostali spoločnosti personálne alebo finančne blízke zástupcom strany Hlas - sociálna demokracia, ktorej nominant viedol v čase prideľovania dotácií Úrad podpredsedu vlády Slovenskej republiky pre plán obnovy a znalostnú ekonomiku. Objavujú sa aj závažné pochybnosti o tom, či všetky podporené subjekty spĺňali odborné a vecné predpoklady stanovené vo výzvach, najmä pokiaľ ide o preukázateľnú činnosť v oblasti priemyselného výskumu a experimentálneho vývoja v biotechnológiách alebo v oblasti priemyselného výskumu a experimentálneho vývoja v robotike a automatizácii. 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 na uvedené skutočnosti je nevyhnutné preveriť, či nedošlo ku konfliktu záujmov, k preferenčnému prístupu pre vybraných žiadateľov alebo k politicky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motivované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poskytovaniu dotácií vybraným žiadate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ľom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Národná rada Slovenskej republiky má povinnosť zabezpečiť nezávislú kontrolu, vyžiadanie relevantných dokumentov a prijatie opatrení, ktoré garantujú transparentnosť a zákonnosť pri nakladaní s verejnými prostriedkami. Vzhľadom na uvedené žiadame podpredsedu vlády Slovenskej republiky pre plán obnovy a znalostnú ekonomiku o zverejnenie kompletnej dokumentácie k obom výzvam a schválenie poslaneckého prieskumu, aby bolo zabezpečené transparentné preverenie všetkých skutočností.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