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4AD" w:rsidRPr="00532ECF" w:rsidRDefault="00D97BC8" w:rsidP="00D4369C">
      <w:pPr>
        <w:pStyle w:val="Nadpis1"/>
        <w:tabs>
          <w:tab w:val="left" w:pos="4395"/>
        </w:tabs>
        <w:rPr>
          <w:rFonts w:ascii="Times New Roman" w:hAnsi="Times New Roman" w:cs="Times New Roman"/>
          <w:b w:val="0"/>
          <w:i/>
          <w:color w:val="auto"/>
          <w:sz w:val="24"/>
          <w:szCs w:val="24"/>
        </w:rPr>
      </w:pPr>
      <w:r w:rsidRPr="00532ECF">
        <w:rPr>
          <w:rFonts w:ascii="Times New Roman" w:hAnsi="Times New Roman" w:cs="Times New Roman"/>
          <w:b w:val="0"/>
          <w:i/>
          <w:color w:val="auto"/>
          <w:sz w:val="24"/>
          <w:szCs w:val="24"/>
        </w:rPr>
        <w:t xml:space="preserve">                    </w:t>
      </w:r>
      <w:r w:rsidR="004064AD" w:rsidRPr="00532ECF">
        <w:rPr>
          <w:rFonts w:ascii="Times New Roman" w:hAnsi="Times New Roman" w:cs="Times New Roman"/>
          <w:b w:val="0"/>
          <w:i/>
          <w:color w:val="auto"/>
          <w:sz w:val="24"/>
          <w:szCs w:val="24"/>
        </w:rPr>
        <w:t>Výbor</w:t>
      </w:r>
    </w:p>
    <w:p w:rsidR="004064AD" w:rsidRPr="00532ECF" w:rsidRDefault="004064AD" w:rsidP="004064AD">
      <w:pPr>
        <w:spacing w:line="240" w:lineRule="atLeast"/>
        <w:jc w:val="both"/>
        <w:rPr>
          <w:i/>
        </w:rPr>
      </w:pPr>
      <w:r w:rsidRPr="00532ECF">
        <w:rPr>
          <w:i/>
        </w:rPr>
        <w:t xml:space="preserve"> Národnej rady Slovenskej republiky</w:t>
      </w:r>
    </w:p>
    <w:p w:rsidR="004064AD" w:rsidRPr="00532ECF" w:rsidRDefault="004064AD" w:rsidP="004064AD">
      <w:pPr>
        <w:jc w:val="both"/>
        <w:rPr>
          <w:i/>
        </w:rPr>
      </w:pPr>
      <w:r w:rsidRPr="00532ECF">
        <w:rPr>
          <w:i/>
        </w:rPr>
        <w:t xml:space="preserve">     pre hospodárske záležitosti        </w:t>
      </w:r>
    </w:p>
    <w:p w:rsidR="004064AD" w:rsidRPr="00532ECF" w:rsidRDefault="004064AD" w:rsidP="004064AD">
      <w:pPr>
        <w:jc w:val="both"/>
      </w:pPr>
      <w:r w:rsidRPr="00532ECF">
        <w:rPr>
          <w:i/>
        </w:rPr>
        <w:t xml:space="preserve">                                                                                    </w:t>
      </w:r>
      <w:r w:rsidR="00094FDC" w:rsidRPr="00532ECF">
        <w:rPr>
          <w:i/>
        </w:rPr>
        <w:tab/>
      </w:r>
      <w:r w:rsidRPr="00532ECF">
        <w:rPr>
          <w:i/>
        </w:rPr>
        <w:t xml:space="preserve"> </w:t>
      </w:r>
      <w:r w:rsidR="0090388B">
        <w:t>56</w:t>
      </w:r>
      <w:r w:rsidRPr="00532ECF">
        <w:t>. schôdza výboru</w:t>
      </w:r>
    </w:p>
    <w:p w:rsidR="004064AD" w:rsidRPr="00532ECF" w:rsidRDefault="00C95C1F" w:rsidP="004064AD">
      <w:pPr>
        <w:pStyle w:val="Zkladntext"/>
        <w:ind w:left="5664"/>
      </w:pPr>
      <w:r w:rsidRPr="00532ECF">
        <w:t xml:space="preserve"> </w:t>
      </w:r>
      <w:r w:rsidR="00A343B4" w:rsidRPr="00A343B4">
        <w:t xml:space="preserve">Č: </w:t>
      </w:r>
      <w:r w:rsidR="0090388B" w:rsidRPr="0090388B">
        <w:t>KNR-VHZ-6065/2025-</w:t>
      </w:r>
      <w:r w:rsidR="0090388B">
        <w:t>5</w:t>
      </w:r>
    </w:p>
    <w:p w:rsidR="004064AD" w:rsidRPr="00532ECF" w:rsidRDefault="004064AD" w:rsidP="004064AD">
      <w:pPr>
        <w:spacing w:line="240" w:lineRule="atLeast"/>
        <w:jc w:val="center"/>
        <w:rPr>
          <w:b/>
          <w:sz w:val="32"/>
        </w:rPr>
      </w:pPr>
    </w:p>
    <w:p w:rsidR="006B16F6" w:rsidRPr="00532ECF" w:rsidRDefault="006B16F6" w:rsidP="004064AD">
      <w:pPr>
        <w:spacing w:line="240" w:lineRule="atLeast"/>
        <w:jc w:val="center"/>
        <w:rPr>
          <w:b/>
          <w:sz w:val="32"/>
        </w:rPr>
      </w:pPr>
    </w:p>
    <w:p w:rsidR="004064AD" w:rsidRPr="00532ECF" w:rsidRDefault="0090388B" w:rsidP="004064AD">
      <w:pPr>
        <w:spacing w:line="240" w:lineRule="atLeast"/>
        <w:jc w:val="center"/>
        <w:rPr>
          <w:b/>
          <w:sz w:val="32"/>
        </w:rPr>
      </w:pPr>
      <w:r>
        <w:rPr>
          <w:b/>
          <w:sz w:val="32"/>
        </w:rPr>
        <w:t>233</w:t>
      </w:r>
    </w:p>
    <w:p w:rsidR="004064AD" w:rsidRPr="0041516D" w:rsidRDefault="004064AD" w:rsidP="004064AD">
      <w:pPr>
        <w:spacing w:line="240" w:lineRule="atLeast"/>
        <w:jc w:val="center"/>
        <w:rPr>
          <w:b/>
          <w:sz w:val="28"/>
        </w:rPr>
      </w:pPr>
      <w:r w:rsidRPr="0041516D">
        <w:rPr>
          <w:b/>
          <w:sz w:val="28"/>
        </w:rPr>
        <w:t>U z n e s e n i e</w:t>
      </w:r>
    </w:p>
    <w:p w:rsidR="004064AD" w:rsidRPr="00532ECF" w:rsidRDefault="004064AD" w:rsidP="004064AD">
      <w:pPr>
        <w:spacing w:line="240" w:lineRule="atLeast"/>
        <w:jc w:val="center"/>
        <w:rPr>
          <w:b/>
        </w:rPr>
      </w:pPr>
      <w:r w:rsidRPr="00532ECF">
        <w:t xml:space="preserve"> </w:t>
      </w:r>
      <w:r w:rsidRPr="00532ECF">
        <w:rPr>
          <w:b/>
        </w:rPr>
        <w:t>Výboru Národnej rady Slovenskej republiky</w:t>
      </w:r>
    </w:p>
    <w:p w:rsidR="004064AD" w:rsidRPr="0041516D" w:rsidRDefault="004064AD" w:rsidP="004064AD">
      <w:pPr>
        <w:spacing w:line="240" w:lineRule="atLeast"/>
        <w:jc w:val="center"/>
        <w:rPr>
          <w:b/>
        </w:rPr>
      </w:pPr>
      <w:r w:rsidRPr="00532ECF">
        <w:t xml:space="preserve"> </w:t>
      </w:r>
      <w:r w:rsidRPr="0041516D">
        <w:rPr>
          <w:b/>
        </w:rPr>
        <w:t>pre hospodárske záležitosti</w:t>
      </w:r>
    </w:p>
    <w:p w:rsidR="004064AD" w:rsidRPr="006A2FAA" w:rsidRDefault="004064AD" w:rsidP="004064AD">
      <w:pPr>
        <w:spacing w:line="240" w:lineRule="atLeast"/>
        <w:jc w:val="center"/>
      </w:pPr>
      <w:r w:rsidRPr="006A2FAA">
        <w:t>z</w:t>
      </w:r>
      <w:r w:rsidR="00CB4665" w:rsidRPr="006A2FAA">
        <w:t xml:space="preserve"> </w:t>
      </w:r>
      <w:r w:rsidR="0090388B">
        <w:t>24</w:t>
      </w:r>
      <w:r w:rsidR="0077490E" w:rsidRPr="006A2FAA">
        <w:t>.</w:t>
      </w:r>
      <w:r w:rsidR="002C05AF" w:rsidRPr="006A2FAA">
        <w:t xml:space="preserve"> </w:t>
      </w:r>
      <w:r w:rsidR="0090388B">
        <w:t>novembra</w:t>
      </w:r>
      <w:r w:rsidR="00F90A90" w:rsidRPr="006A2FAA">
        <w:t xml:space="preserve"> </w:t>
      </w:r>
      <w:r w:rsidR="00CB4665" w:rsidRPr="006A2FAA">
        <w:t>2025</w:t>
      </w:r>
    </w:p>
    <w:p w:rsidR="004064AD" w:rsidRDefault="004064AD" w:rsidP="004064AD">
      <w:pPr>
        <w:pStyle w:val="Zarkazkladnhotextu"/>
        <w:rPr>
          <w:bCs/>
        </w:rPr>
      </w:pPr>
    </w:p>
    <w:p w:rsidR="0089199F" w:rsidRPr="006A2FAA" w:rsidRDefault="0089199F" w:rsidP="004064AD">
      <w:pPr>
        <w:pStyle w:val="Zarkazkladnhotextu"/>
        <w:rPr>
          <w:bCs/>
        </w:rPr>
      </w:pPr>
    </w:p>
    <w:p w:rsidR="002C05AF" w:rsidRPr="006A2FAA" w:rsidRDefault="004064AD" w:rsidP="0041516D">
      <w:pPr>
        <w:ind w:firstLine="360"/>
        <w:jc w:val="both"/>
      </w:pPr>
      <w:r w:rsidRPr="006A2FAA">
        <w:t xml:space="preserve">k </w:t>
      </w:r>
      <w:r w:rsidR="001861A2" w:rsidRPr="006A2FAA">
        <w:t>vládnemu návrhu zákona</w:t>
      </w:r>
      <w:r w:rsidR="00DB3477" w:rsidRPr="006A2FAA">
        <w:t xml:space="preserve"> </w:t>
      </w:r>
      <w:r w:rsidR="0090388B" w:rsidRPr="0090388B">
        <w:rPr>
          <w:bCs/>
        </w:rPr>
        <w:t xml:space="preserve">o evidencii tržieb a o zmene a doplnení niektorých zákonov </w:t>
      </w:r>
      <w:r w:rsidR="0090388B" w:rsidRPr="0090388B">
        <w:rPr>
          <w:b/>
          <w:bCs/>
        </w:rPr>
        <w:t>(tlač 1022)</w:t>
      </w:r>
      <w:r w:rsidR="00CE0AA3" w:rsidRPr="006A2FAA">
        <w:rPr>
          <w:b/>
        </w:rPr>
        <w:t>;</w:t>
      </w:r>
    </w:p>
    <w:p w:rsidR="004E7B0E" w:rsidRPr="006A2FAA" w:rsidRDefault="004E7B0E" w:rsidP="002C05AF">
      <w:pPr>
        <w:ind w:firstLine="360"/>
        <w:jc w:val="both"/>
        <w:rPr>
          <w:b/>
        </w:rPr>
      </w:pPr>
    </w:p>
    <w:p w:rsidR="004064AD" w:rsidRPr="006A2FAA" w:rsidRDefault="004064AD" w:rsidP="00D4369C">
      <w:pPr>
        <w:pStyle w:val="Nadpis2"/>
        <w:tabs>
          <w:tab w:val="clear" w:pos="0"/>
        </w:tabs>
        <w:ind w:left="360"/>
        <w:rPr>
          <w:bCs/>
        </w:rPr>
      </w:pPr>
      <w:r w:rsidRPr="006A2FAA">
        <w:rPr>
          <w:bCs/>
        </w:rPr>
        <w:t>Výbor Národnej rady Slovenskej republiky</w:t>
      </w:r>
    </w:p>
    <w:p w:rsidR="004064AD" w:rsidRPr="006A2FAA" w:rsidRDefault="004064AD" w:rsidP="004064AD">
      <w:pPr>
        <w:jc w:val="both"/>
        <w:rPr>
          <w:b/>
          <w:bCs/>
        </w:rPr>
      </w:pPr>
      <w:r w:rsidRPr="006A2FAA">
        <w:rPr>
          <w:b/>
          <w:bCs/>
        </w:rPr>
        <w:t xml:space="preserve">      pre hospodárske záležitosti</w:t>
      </w:r>
    </w:p>
    <w:p w:rsidR="004064AD" w:rsidRPr="006A2FAA" w:rsidRDefault="004064AD" w:rsidP="004064AD">
      <w:pPr>
        <w:ind w:firstLine="540"/>
      </w:pPr>
    </w:p>
    <w:p w:rsidR="004064AD" w:rsidRPr="006A2FAA" w:rsidRDefault="004064AD" w:rsidP="00CE0AA3">
      <w:pPr>
        <w:tabs>
          <w:tab w:val="left" w:pos="-1985"/>
          <w:tab w:val="left" w:pos="709"/>
          <w:tab w:val="left" w:pos="1077"/>
        </w:tabs>
        <w:ind w:firstLine="284"/>
        <w:jc w:val="both"/>
        <w:rPr>
          <w:b/>
        </w:rPr>
      </w:pPr>
      <w:r w:rsidRPr="006A2FAA">
        <w:rPr>
          <w:b/>
        </w:rPr>
        <w:t xml:space="preserve">A.  </w:t>
      </w:r>
      <w:r w:rsidR="00CE0AA3" w:rsidRPr="006A2FAA">
        <w:rPr>
          <w:b/>
        </w:rPr>
        <w:t>s ú h l a s í</w:t>
      </w:r>
    </w:p>
    <w:p w:rsidR="00C86061" w:rsidRPr="006A2FAA" w:rsidRDefault="004064AD" w:rsidP="004064AD">
      <w:pPr>
        <w:tabs>
          <w:tab w:val="left" w:pos="-1985"/>
          <w:tab w:val="left" w:pos="709"/>
          <w:tab w:val="left" w:pos="1077"/>
        </w:tabs>
        <w:jc w:val="both"/>
        <w:rPr>
          <w:b/>
        </w:rPr>
      </w:pPr>
      <w:r w:rsidRPr="006A2FAA">
        <w:rPr>
          <w:b/>
        </w:rPr>
        <w:t xml:space="preserve">      </w:t>
      </w:r>
    </w:p>
    <w:p w:rsidR="00222853" w:rsidRPr="006A2FAA" w:rsidRDefault="00FD4308" w:rsidP="00CE0AA3">
      <w:pPr>
        <w:tabs>
          <w:tab w:val="left" w:pos="-1985"/>
          <w:tab w:val="left" w:pos="426"/>
        </w:tabs>
        <w:jc w:val="both"/>
        <w:rPr>
          <w:b/>
        </w:rPr>
      </w:pPr>
      <w:r w:rsidRPr="006A2FAA">
        <w:rPr>
          <w:b/>
        </w:rPr>
        <w:tab/>
      </w:r>
      <w:r w:rsidR="00CE0AA3" w:rsidRPr="006A2FAA">
        <w:t xml:space="preserve">s </w:t>
      </w:r>
      <w:r w:rsidR="001861A2" w:rsidRPr="006A2FAA">
        <w:t>vládnym návrhom zákona</w:t>
      </w:r>
      <w:r w:rsidR="0090388B">
        <w:t xml:space="preserve"> </w:t>
      </w:r>
      <w:r w:rsidR="0090388B" w:rsidRPr="0090388B">
        <w:rPr>
          <w:bCs/>
        </w:rPr>
        <w:t xml:space="preserve">o evidencii tržieb a o zmene a doplnení niektorých zákonov </w:t>
      </w:r>
      <w:r w:rsidR="0090388B" w:rsidRPr="0090388B">
        <w:rPr>
          <w:b/>
          <w:bCs/>
        </w:rPr>
        <w:t>(tlač 1022)</w:t>
      </w:r>
      <w:r w:rsidR="00CE0AA3" w:rsidRPr="006A2FAA">
        <w:rPr>
          <w:b/>
        </w:rPr>
        <w:t>;</w:t>
      </w:r>
    </w:p>
    <w:p w:rsidR="004064AD" w:rsidRPr="006A2FAA" w:rsidRDefault="004064AD" w:rsidP="004064AD">
      <w:pPr>
        <w:ind w:firstLine="360"/>
        <w:jc w:val="both"/>
      </w:pPr>
    </w:p>
    <w:p w:rsidR="004064AD" w:rsidRPr="006A2FAA" w:rsidRDefault="004064AD" w:rsidP="00CE0AA3">
      <w:pPr>
        <w:pStyle w:val="Nadpis7"/>
        <w:ind w:firstLine="284"/>
        <w:rPr>
          <w:rFonts w:ascii="Times New Roman" w:hAnsi="Times New Roman"/>
          <w:sz w:val="24"/>
          <w:szCs w:val="24"/>
        </w:rPr>
      </w:pPr>
      <w:r w:rsidRPr="006A2FAA">
        <w:rPr>
          <w:rFonts w:ascii="Times New Roman" w:hAnsi="Times New Roman"/>
          <w:sz w:val="24"/>
          <w:szCs w:val="24"/>
        </w:rPr>
        <w:t xml:space="preserve">B.  </w:t>
      </w:r>
      <w:r w:rsidR="0041516D" w:rsidRPr="006A2FAA">
        <w:rPr>
          <w:rFonts w:ascii="Times New Roman" w:hAnsi="Times New Roman"/>
          <w:sz w:val="24"/>
          <w:szCs w:val="24"/>
        </w:rPr>
        <w:t>o d p o r ú č a</w:t>
      </w:r>
    </w:p>
    <w:p w:rsidR="006D5DEB" w:rsidRPr="006A2FAA" w:rsidRDefault="006D5DEB" w:rsidP="006D5DEB">
      <w:pPr>
        <w:rPr>
          <w:lang w:val="cs-CZ"/>
        </w:rPr>
      </w:pPr>
    </w:p>
    <w:p w:rsidR="000A2FA0" w:rsidRPr="006A2FAA" w:rsidRDefault="000A2FA0" w:rsidP="000A2FA0">
      <w:pPr>
        <w:rPr>
          <w:b/>
          <w:lang w:val="cs-CZ"/>
        </w:rPr>
      </w:pPr>
      <w:r w:rsidRPr="006A2FAA">
        <w:rPr>
          <w:b/>
        </w:rPr>
        <w:t xml:space="preserve">          Národnej rade Slovenskej republiky</w:t>
      </w:r>
    </w:p>
    <w:p w:rsidR="00C86061" w:rsidRPr="006A2FAA" w:rsidRDefault="00C86061" w:rsidP="004064AD">
      <w:pPr>
        <w:pStyle w:val="Zkladntext"/>
      </w:pPr>
    </w:p>
    <w:p w:rsidR="004064AD" w:rsidRPr="006A2FAA" w:rsidRDefault="004064AD" w:rsidP="00FD4308">
      <w:pPr>
        <w:pStyle w:val="Zkladntext"/>
        <w:tabs>
          <w:tab w:val="clear" w:pos="709"/>
          <w:tab w:val="left" w:pos="426"/>
        </w:tabs>
      </w:pPr>
      <w:r w:rsidRPr="006A2FAA">
        <w:t xml:space="preserve">     </w:t>
      </w:r>
      <w:r w:rsidR="00FD4308" w:rsidRPr="006A2FAA">
        <w:tab/>
      </w:r>
      <w:r w:rsidR="001861A2" w:rsidRPr="006A2FAA">
        <w:t>vládny návrh zákona</w:t>
      </w:r>
      <w:r w:rsidR="006D5DEB" w:rsidRPr="006A2FAA">
        <w:t xml:space="preserve"> </w:t>
      </w:r>
      <w:r w:rsidR="0090388B" w:rsidRPr="0090388B">
        <w:rPr>
          <w:bCs/>
        </w:rPr>
        <w:t xml:space="preserve">o evidencii tržieb a o zmene a doplnení niektorých zákonov </w:t>
      </w:r>
      <w:r w:rsidR="0090388B" w:rsidRPr="0090388B">
        <w:rPr>
          <w:b/>
          <w:bCs/>
        </w:rPr>
        <w:t>(tlač 1022)</w:t>
      </w:r>
      <w:r w:rsidR="0041516D" w:rsidRPr="006A2FAA">
        <w:rPr>
          <w:b/>
        </w:rPr>
        <w:t xml:space="preserve"> </w:t>
      </w:r>
      <w:r w:rsidR="0041516D" w:rsidRPr="0052366F">
        <w:rPr>
          <w:b/>
        </w:rPr>
        <w:t>s</w:t>
      </w:r>
      <w:r w:rsidR="0041516D" w:rsidRPr="0052366F">
        <w:rPr>
          <w:b/>
          <w:bCs/>
        </w:rPr>
        <w:t>chváliť</w:t>
      </w:r>
      <w:r w:rsidR="00285FDF" w:rsidRPr="0052366F">
        <w:rPr>
          <w:bCs/>
          <w:color w:val="000000"/>
        </w:rPr>
        <w:t xml:space="preserve"> s pozmeňujúcimi a doplňujúcimi návrhmi uvedenými v prílohe</w:t>
      </w:r>
      <w:r w:rsidRPr="0052366F">
        <w:t>;</w:t>
      </w:r>
    </w:p>
    <w:p w:rsidR="004064AD" w:rsidRPr="006A2FAA" w:rsidRDefault="004064AD" w:rsidP="004064AD">
      <w:pPr>
        <w:pStyle w:val="Zkladntext"/>
        <w:rPr>
          <w:b/>
        </w:rPr>
      </w:pPr>
    </w:p>
    <w:p w:rsidR="004064AD" w:rsidRPr="006A2FAA" w:rsidRDefault="004064AD" w:rsidP="00CE0AA3">
      <w:pPr>
        <w:tabs>
          <w:tab w:val="left" w:pos="-1985"/>
          <w:tab w:val="left" w:pos="709"/>
          <w:tab w:val="left" w:pos="1077"/>
        </w:tabs>
        <w:ind w:firstLine="426"/>
        <w:jc w:val="both"/>
        <w:rPr>
          <w:b/>
        </w:rPr>
      </w:pPr>
      <w:r w:rsidRPr="006A2FAA">
        <w:rPr>
          <w:b/>
        </w:rPr>
        <w:t>C.  u k l a d á</w:t>
      </w:r>
    </w:p>
    <w:p w:rsidR="00C86061" w:rsidRPr="006A2FAA" w:rsidRDefault="00C86061" w:rsidP="00C86061">
      <w:pPr>
        <w:tabs>
          <w:tab w:val="left" w:pos="426"/>
        </w:tabs>
        <w:ind w:firstLine="426"/>
        <w:jc w:val="both"/>
        <w:rPr>
          <w:b/>
          <w:bCs/>
        </w:rPr>
      </w:pPr>
    </w:p>
    <w:p w:rsidR="00C86061" w:rsidRPr="006A2FAA" w:rsidRDefault="0041516D" w:rsidP="00C86061">
      <w:pPr>
        <w:tabs>
          <w:tab w:val="left" w:pos="426"/>
        </w:tabs>
        <w:ind w:firstLine="426"/>
        <w:jc w:val="both"/>
        <w:rPr>
          <w:bCs/>
        </w:rPr>
      </w:pPr>
      <w:r w:rsidRPr="006A2FAA">
        <w:rPr>
          <w:bCs/>
        </w:rPr>
        <w:t xml:space="preserve">predsedovi výboru predložiť stanovisko výboru k uvedenému návrhu zákona predsedovi gestorského Výboru Národnej rady Slovenskej republiky pre </w:t>
      </w:r>
      <w:r w:rsidR="00A343B4" w:rsidRPr="006A2FAA">
        <w:rPr>
          <w:bCs/>
        </w:rPr>
        <w:t>financie a rozpočet</w:t>
      </w:r>
      <w:r w:rsidRPr="006A2FAA">
        <w:rPr>
          <w:bCs/>
        </w:rPr>
        <w:t>.</w:t>
      </w:r>
    </w:p>
    <w:p w:rsidR="00C86061" w:rsidRDefault="00C86061" w:rsidP="004064AD">
      <w:pPr>
        <w:tabs>
          <w:tab w:val="left" w:pos="-1985"/>
          <w:tab w:val="left" w:pos="709"/>
          <w:tab w:val="left" w:pos="1077"/>
        </w:tabs>
        <w:jc w:val="both"/>
        <w:rPr>
          <w:b/>
        </w:rPr>
      </w:pPr>
    </w:p>
    <w:p w:rsidR="0089199F" w:rsidRPr="006A2FAA" w:rsidRDefault="0089199F" w:rsidP="004064AD">
      <w:pPr>
        <w:tabs>
          <w:tab w:val="left" w:pos="-1985"/>
          <w:tab w:val="left" w:pos="709"/>
          <w:tab w:val="left" w:pos="1077"/>
        </w:tabs>
        <w:jc w:val="both"/>
        <w:rPr>
          <w:b/>
        </w:rPr>
      </w:pPr>
    </w:p>
    <w:p w:rsidR="0077490E" w:rsidRPr="006A2FAA" w:rsidRDefault="004064AD" w:rsidP="00C279AC">
      <w:pPr>
        <w:tabs>
          <w:tab w:val="left" w:pos="-1985"/>
          <w:tab w:val="left" w:pos="709"/>
          <w:tab w:val="left" w:pos="1077"/>
        </w:tabs>
        <w:jc w:val="both"/>
        <w:rPr>
          <w:b/>
        </w:rPr>
      </w:pPr>
      <w:r w:rsidRPr="006A2FAA">
        <w:rPr>
          <w:bCs/>
        </w:rPr>
        <w:t xml:space="preserve">     </w:t>
      </w:r>
      <w:r w:rsidR="009D740F" w:rsidRPr="006A2FAA">
        <w:tab/>
      </w:r>
      <w:r w:rsidR="009D740F" w:rsidRPr="006A2FAA">
        <w:tab/>
      </w:r>
      <w:r w:rsidR="009D740F" w:rsidRPr="006A2FAA">
        <w:tab/>
      </w:r>
      <w:r w:rsidR="001A1CD5" w:rsidRPr="006A2FAA">
        <w:tab/>
      </w:r>
      <w:r w:rsidR="00CE0AA3" w:rsidRPr="006A2FAA">
        <w:tab/>
      </w:r>
      <w:r w:rsidR="00CE0AA3" w:rsidRPr="006A2FAA">
        <w:tab/>
      </w:r>
      <w:r w:rsidR="00CE0AA3" w:rsidRPr="006A2FAA">
        <w:tab/>
      </w:r>
      <w:r w:rsidR="00CE0AA3" w:rsidRPr="006A2FAA">
        <w:tab/>
      </w:r>
      <w:r w:rsidR="00C279AC" w:rsidRPr="006A2FAA">
        <w:t xml:space="preserve">                      </w:t>
      </w:r>
      <w:r w:rsidR="0077490E" w:rsidRPr="006A2FAA">
        <w:rPr>
          <w:b/>
        </w:rPr>
        <w:t xml:space="preserve">    </w:t>
      </w:r>
    </w:p>
    <w:p w:rsidR="0077490E" w:rsidRPr="006A2FAA" w:rsidRDefault="0077490E" w:rsidP="0077490E">
      <w:pPr>
        <w:spacing w:line="240" w:lineRule="atLeast"/>
        <w:jc w:val="both"/>
      </w:pPr>
      <w:r w:rsidRPr="006A2FAA">
        <w:t xml:space="preserve">                                                                                                            </w:t>
      </w:r>
    </w:p>
    <w:p w:rsidR="0077490E" w:rsidRPr="006A2FAA" w:rsidRDefault="0077490E" w:rsidP="0077490E">
      <w:pPr>
        <w:spacing w:line="240" w:lineRule="atLeast"/>
        <w:jc w:val="both"/>
      </w:pPr>
    </w:p>
    <w:p w:rsidR="0077490E" w:rsidRPr="006A2FAA" w:rsidRDefault="0077490E" w:rsidP="0077490E">
      <w:pPr>
        <w:spacing w:line="240" w:lineRule="atLeast"/>
        <w:jc w:val="both"/>
      </w:pPr>
      <w:r w:rsidRPr="006A2FAA">
        <w:t xml:space="preserve">Justín </w:t>
      </w:r>
      <w:r w:rsidRPr="006A2FAA">
        <w:rPr>
          <w:b/>
        </w:rPr>
        <w:t>S e d l á k</w:t>
      </w:r>
      <w:r w:rsidR="003D4191" w:rsidRPr="003D4191">
        <w:rPr>
          <w:b/>
        </w:rPr>
        <w:t xml:space="preserve"> </w:t>
      </w:r>
      <w:r w:rsidR="003D4191">
        <w:rPr>
          <w:b/>
        </w:rPr>
        <w:tab/>
      </w:r>
      <w:r w:rsidR="003D4191">
        <w:rPr>
          <w:b/>
        </w:rPr>
        <w:tab/>
      </w:r>
      <w:r w:rsidR="003D4191">
        <w:rPr>
          <w:b/>
        </w:rPr>
        <w:tab/>
      </w:r>
      <w:r w:rsidR="003D4191">
        <w:rPr>
          <w:b/>
        </w:rPr>
        <w:tab/>
      </w:r>
      <w:r w:rsidR="003D4191">
        <w:rPr>
          <w:b/>
        </w:rPr>
        <w:tab/>
      </w:r>
      <w:r w:rsidR="003D4191">
        <w:rPr>
          <w:b/>
        </w:rPr>
        <w:tab/>
      </w:r>
      <w:r w:rsidR="003D4191" w:rsidRPr="006A2FAA">
        <w:rPr>
          <w:b/>
        </w:rPr>
        <w:t>Róbert P u c i,</w:t>
      </w:r>
      <w:r w:rsidR="003D4191" w:rsidRPr="006A2FAA">
        <w:t xml:space="preserve"> </w:t>
      </w:r>
      <w:r w:rsidR="003D4191" w:rsidRPr="006A2FAA">
        <w:rPr>
          <w:b/>
        </w:rPr>
        <w:t>v.r.</w:t>
      </w:r>
    </w:p>
    <w:p w:rsidR="0077490E" w:rsidRPr="006A2FAA" w:rsidRDefault="0077490E" w:rsidP="0077490E">
      <w:pPr>
        <w:spacing w:line="240" w:lineRule="atLeast"/>
        <w:jc w:val="both"/>
      </w:pPr>
      <w:r w:rsidRPr="006A2FAA">
        <w:t xml:space="preserve">Michal </w:t>
      </w:r>
      <w:r w:rsidRPr="006A2FAA">
        <w:rPr>
          <w:b/>
        </w:rPr>
        <w:t>T r u b a n</w:t>
      </w:r>
      <w:r w:rsidR="003D4191" w:rsidRPr="003D4191">
        <w:t xml:space="preserve"> </w:t>
      </w:r>
      <w:r w:rsidR="003D4191">
        <w:tab/>
      </w:r>
      <w:r w:rsidR="003D4191">
        <w:tab/>
      </w:r>
      <w:r w:rsidR="003D4191">
        <w:tab/>
      </w:r>
      <w:r w:rsidR="003D4191">
        <w:tab/>
      </w:r>
      <w:r w:rsidR="003D4191">
        <w:tab/>
      </w:r>
      <w:r w:rsidR="003D4191">
        <w:tab/>
        <w:t xml:space="preserve">  </w:t>
      </w:r>
      <w:r w:rsidR="003D4191" w:rsidRPr="006A2FAA">
        <w:t>predseda výboru</w:t>
      </w:r>
    </w:p>
    <w:p w:rsidR="0077490E" w:rsidRPr="006A2FAA" w:rsidRDefault="0077490E" w:rsidP="0077490E">
      <w:pPr>
        <w:spacing w:line="240" w:lineRule="atLeast"/>
        <w:jc w:val="both"/>
      </w:pPr>
      <w:r w:rsidRPr="006A2FAA">
        <w:t>overovatelia výboru</w:t>
      </w:r>
    </w:p>
    <w:p w:rsidR="001E11B9" w:rsidRPr="006A2FAA" w:rsidRDefault="001E11B9" w:rsidP="0077490E">
      <w:pPr>
        <w:spacing w:line="240" w:lineRule="atLeast"/>
        <w:ind w:firstLine="6120"/>
        <w:jc w:val="both"/>
      </w:pPr>
    </w:p>
    <w:p w:rsidR="001A04D6" w:rsidRDefault="001A04D6" w:rsidP="0077490E">
      <w:pPr>
        <w:spacing w:line="240" w:lineRule="atLeast"/>
        <w:ind w:firstLine="6120"/>
        <w:jc w:val="both"/>
      </w:pPr>
    </w:p>
    <w:p w:rsidR="0089199F" w:rsidRDefault="0089199F" w:rsidP="0077490E">
      <w:pPr>
        <w:spacing w:line="240" w:lineRule="atLeast"/>
        <w:ind w:firstLine="6120"/>
        <w:jc w:val="both"/>
      </w:pPr>
    </w:p>
    <w:p w:rsidR="0089199F" w:rsidRDefault="0089199F" w:rsidP="0077490E">
      <w:pPr>
        <w:spacing w:line="240" w:lineRule="atLeast"/>
        <w:ind w:firstLine="6120"/>
        <w:jc w:val="both"/>
      </w:pPr>
    </w:p>
    <w:p w:rsidR="0089199F" w:rsidRDefault="0089199F" w:rsidP="0077490E">
      <w:pPr>
        <w:spacing w:line="240" w:lineRule="atLeast"/>
        <w:ind w:firstLine="6120"/>
        <w:jc w:val="both"/>
      </w:pPr>
    </w:p>
    <w:p w:rsidR="0089199F" w:rsidRDefault="0089199F" w:rsidP="0077490E">
      <w:pPr>
        <w:spacing w:line="240" w:lineRule="atLeast"/>
        <w:ind w:firstLine="6120"/>
        <w:jc w:val="both"/>
      </w:pPr>
    </w:p>
    <w:p w:rsidR="005A0E82" w:rsidRPr="000E1BB6" w:rsidRDefault="005A0E82" w:rsidP="005A0E82">
      <w:pPr>
        <w:tabs>
          <w:tab w:val="left" w:pos="-1985"/>
          <w:tab w:val="left" w:pos="709"/>
          <w:tab w:val="left" w:pos="1077"/>
        </w:tabs>
        <w:jc w:val="both"/>
        <w:rPr>
          <w:bCs/>
          <w:i/>
          <w:iCs/>
        </w:rPr>
      </w:pPr>
      <w:r w:rsidRPr="000E1BB6">
        <w:rPr>
          <w:bCs/>
          <w:i/>
          <w:iCs/>
        </w:rPr>
        <w:lastRenderedPageBreak/>
        <w:tab/>
      </w:r>
      <w:r w:rsidRPr="000E1BB6">
        <w:rPr>
          <w:bCs/>
          <w:i/>
          <w:iCs/>
        </w:rPr>
        <w:tab/>
        <w:t>Výbor</w:t>
      </w:r>
    </w:p>
    <w:p w:rsidR="005A0E82" w:rsidRPr="000E1BB6" w:rsidRDefault="005A0E82" w:rsidP="005A0E82">
      <w:pPr>
        <w:jc w:val="both"/>
        <w:rPr>
          <w:i/>
        </w:rPr>
      </w:pPr>
      <w:r w:rsidRPr="000E1BB6">
        <w:rPr>
          <w:i/>
        </w:rPr>
        <w:t xml:space="preserve"> Národnej rady Slovenskej republiky</w:t>
      </w:r>
    </w:p>
    <w:p w:rsidR="005A0E82" w:rsidRPr="000E1BB6" w:rsidRDefault="005A0E82" w:rsidP="005A0E82">
      <w:pPr>
        <w:jc w:val="both"/>
      </w:pPr>
      <w:r w:rsidRPr="000E1BB6">
        <w:rPr>
          <w:i/>
        </w:rPr>
        <w:t xml:space="preserve">      pre hospodárske záležitosti </w:t>
      </w:r>
      <w:r w:rsidRPr="000E1BB6">
        <w:t xml:space="preserve">            </w:t>
      </w:r>
      <w:r w:rsidRPr="000E1BB6">
        <w:tab/>
      </w:r>
      <w:r w:rsidRPr="000E1BB6">
        <w:tab/>
      </w:r>
    </w:p>
    <w:p w:rsidR="005A0E82" w:rsidRPr="000E1BB6" w:rsidRDefault="005A0E82" w:rsidP="005A0E82">
      <w:pPr>
        <w:jc w:val="both"/>
      </w:pPr>
      <w:r w:rsidRPr="000E1BB6">
        <w:tab/>
      </w:r>
      <w:r w:rsidRPr="000E1BB6">
        <w:tab/>
      </w:r>
    </w:p>
    <w:p w:rsidR="005A0E82" w:rsidRPr="000E1BB6" w:rsidRDefault="005A0E82" w:rsidP="005A0E82">
      <w:pPr>
        <w:ind w:left="5672" w:firstLine="709"/>
        <w:jc w:val="both"/>
      </w:pPr>
      <w:r w:rsidRPr="000E1BB6">
        <w:t xml:space="preserve"> </w:t>
      </w:r>
      <w:r w:rsidR="0089199F">
        <w:t>56</w:t>
      </w:r>
      <w:r w:rsidRPr="000E1BB6">
        <w:t>. schôdza výboru</w:t>
      </w:r>
    </w:p>
    <w:p w:rsidR="005A0E82" w:rsidRPr="000E1BB6" w:rsidRDefault="005A0E82" w:rsidP="005A0E82">
      <w:pPr>
        <w:jc w:val="both"/>
        <w:rPr>
          <w:bCs/>
        </w:rPr>
      </w:pPr>
      <w:r w:rsidRPr="000E1BB6">
        <w:t xml:space="preserve">                                                                                             </w:t>
      </w:r>
      <w:r w:rsidRPr="000E1BB6">
        <w:tab/>
      </w:r>
      <w:r w:rsidRPr="000E1BB6">
        <w:tab/>
        <w:t xml:space="preserve"> </w:t>
      </w:r>
      <w:r w:rsidRPr="000E1BB6">
        <w:rPr>
          <w:bCs/>
        </w:rPr>
        <w:t xml:space="preserve">Príloha k uzneseniu č. </w:t>
      </w:r>
      <w:r w:rsidR="0089199F">
        <w:rPr>
          <w:bCs/>
        </w:rPr>
        <w:t>233</w:t>
      </w:r>
    </w:p>
    <w:p w:rsidR="005A0E82" w:rsidRPr="000E1BB6" w:rsidRDefault="005A0E82" w:rsidP="005A0E82">
      <w:pPr>
        <w:pStyle w:val="Zarkazkladnhotextu"/>
        <w:rPr>
          <w:iCs/>
        </w:rPr>
      </w:pPr>
      <w:r w:rsidRPr="000E1BB6">
        <w:rPr>
          <w:iCs/>
        </w:rPr>
        <w:t xml:space="preserve">  </w:t>
      </w:r>
    </w:p>
    <w:p w:rsidR="005A0E82" w:rsidRPr="005A0E82" w:rsidRDefault="005A0E82" w:rsidP="005A0E82">
      <w:pPr>
        <w:pStyle w:val="Nadpis5"/>
        <w:jc w:val="center"/>
        <w:rPr>
          <w:b/>
          <w:color w:val="auto"/>
        </w:rPr>
      </w:pPr>
      <w:r w:rsidRPr="005A0E82">
        <w:rPr>
          <w:b/>
          <w:color w:val="auto"/>
        </w:rPr>
        <w:t>Z m e n y  a  d o p l n k y</w:t>
      </w:r>
    </w:p>
    <w:p w:rsidR="005A0E82" w:rsidRPr="000E1BB6" w:rsidRDefault="005A0E82" w:rsidP="005A0E82">
      <w:pPr>
        <w:jc w:val="center"/>
      </w:pPr>
    </w:p>
    <w:p w:rsidR="005A0E82" w:rsidRPr="000E1BB6" w:rsidRDefault="0089199F" w:rsidP="005A0E82">
      <w:pPr>
        <w:pBdr>
          <w:bottom w:val="single" w:sz="12" w:space="1" w:color="auto"/>
        </w:pBdr>
        <w:tabs>
          <w:tab w:val="left" w:pos="-1985"/>
          <w:tab w:val="left" w:pos="709"/>
          <w:tab w:val="left" w:pos="1077"/>
        </w:tabs>
        <w:jc w:val="both"/>
        <w:rPr>
          <w:rFonts w:cs="Arial"/>
        </w:rPr>
      </w:pPr>
      <w:r w:rsidRPr="0089199F">
        <w:rPr>
          <w:bCs/>
        </w:rPr>
        <w:t xml:space="preserve">k vládnemu návrhu zákona o evidencii tržieb a o zmene a doplnení niektorých zákonov </w:t>
      </w:r>
      <w:r w:rsidRPr="0089199F">
        <w:rPr>
          <w:b/>
          <w:bCs/>
        </w:rPr>
        <w:t>(tlač 1022)</w:t>
      </w:r>
    </w:p>
    <w:p w:rsidR="006A2FAA" w:rsidRDefault="006A2FAA" w:rsidP="003D4191">
      <w:pPr>
        <w:spacing w:line="240" w:lineRule="atLeast"/>
        <w:jc w:val="both"/>
      </w:pPr>
    </w:p>
    <w:p w:rsidR="003D4191" w:rsidRDefault="003D4191" w:rsidP="003D4191">
      <w:pPr>
        <w:spacing w:line="240" w:lineRule="atLeast"/>
        <w:jc w:val="both"/>
      </w:pPr>
    </w:p>
    <w:p w:rsidR="003D4191" w:rsidRPr="00406F99" w:rsidRDefault="003D4191" w:rsidP="003D4191">
      <w:pPr>
        <w:numPr>
          <w:ilvl w:val="0"/>
          <w:numId w:val="2"/>
        </w:numPr>
        <w:spacing w:after="120" w:line="360" w:lineRule="auto"/>
        <w:ind w:left="360"/>
        <w:contextualSpacing/>
        <w:jc w:val="both"/>
        <w:rPr>
          <w:rFonts w:eastAsia="Calibri"/>
          <w:lang w:eastAsia="en-US"/>
        </w:rPr>
      </w:pPr>
      <w:r w:rsidRPr="00406F99">
        <w:rPr>
          <w:rFonts w:eastAsia="Calibri"/>
          <w:lang w:eastAsia="en-US"/>
        </w:rPr>
        <w:t>V čl. I </w:t>
      </w:r>
      <w:bookmarkStart w:id="0" w:name="_Hlk212032888"/>
      <w:r w:rsidRPr="00406F99">
        <w:rPr>
          <w:rFonts w:eastAsia="Calibri"/>
          <w:lang w:eastAsia="en-US"/>
        </w:rPr>
        <w:t xml:space="preserve">§ 2 písm. </w:t>
      </w:r>
      <w:r>
        <w:rPr>
          <w:rFonts w:eastAsia="Calibri"/>
          <w:lang w:eastAsia="en-US"/>
        </w:rPr>
        <w:t>c</w:t>
      </w:r>
      <w:r w:rsidRPr="00406F99">
        <w:rPr>
          <w:rFonts w:eastAsia="Calibri"/>
          <w:lang w:eastAsia="en-US"/>
        </w:rPr>
        <w:t xml:space="preserve">) sa </w:t>
      </w:r>
      <w:r>
        <w:rPr>
          <w:rFonts w:eastAsia="Calibri"/>
          <w:lang w:eastAsia="en-US"/>
        </w:rPr>
        <w:t xml:space="preserve">slová „integračného rozhrania, </w:t>
      </w:r>
      <w:r w:rsidRPr="007F7352">
        <w:rPr>
          <w:rFonts w:eastAsia="Calibri"/>
          <w:lang w:eastAsia="en-US"/>
        </w:rPr>
        <w:t>ktoré určí  Finančné riaditeľstvo Slovenskej republiky (ďalej len „finančné riaditeľstvo“) a uverejní ho na svojom webovom sídle, a ďalších prostriedkov, ktoré zabezpečujú plnenie povinností podľa tohto zákona</w:t>
      </w:r>
      <w:r w:rsidRPr="00406F99">
        <w:rPr>
          <w:rFonts w:eastAsia="Calibri"/>
          <w:lang w:eastAsia="en-US"/>
        </w:rPr>
        <w:t>“</w:t>
      </w:r>
      <w:r>
        <w:rPr>
          <w:rFonts w:eastAsia="Calibri"/>
          <w:lang w:eastAsia="en-US"/>
        </w:rPr>
        <w:t xml:space="preserve"> nahrádzajú slovami „integračného rozhrania a </w:t>
      </w:r>
      <w:r w:rsidRPr="007F7352">
        <w:rPr>
          <w:rFonts w:eastAsia="Calibri"/>
          <w:lang w:eastAsia="en-US"/>
        </w:rPr>
        <w:t>ďalších prostriedkov, ktoré zabezpečujú plnenie povinností podľa tohto zákona</w:t>
      </w:r>
      <w:r>
        <w:rPr>
          <w:rFonts w:eastAsia="Calibri"/>
          <w:lang w:eastAsia="en-US"/>
        </w:rPr>
        <w:t xml:space="preserve">; integračné rozhranie </w:t>
      </w:r>
      <w:r w:rsidRPr="007F7352">
        <w:rPr>
          <w:rFonts w:eastAsia="Calibri"/>
          <w:lang w:eastAsia="en-US"/>
        </w:rPr>
        <w:t>určí  Finančné riaditeľstvo Slovenskej republiky (ďalej len „finančné riaditeľstvo“) a uverejní ho na svojom webovom sídle</w:t>
      </w:r>
      <w:r>
        <w:rPr>
          <w:rFonts w:eastAsia="Calibri"/>
          <w:lang w:eastAsia="en-US"/>
        </w:rPr>
        <w:t>“</w:t>
      </w:r>
      <w:r w:rsidRPr="00406F99">
        <w:rPr>
          <w:rFonts w:eastAsia="Calibri"/>
          <w:lang w:eastAsia="en-US"/>
        </w:rPr>
        <w:t>.</w:t>
      </w:r>
      <w:bookmarkEnd w:id="0"/>
    </w:p>
    <w:p w:rsidR="003D4191" w:rsidRPr="00406F99" w:rsidRDefault="003D4191" w:rsidP="003D4191">
      <w:pPr>
        <w:ind w:left="3042"/>
        <w:jc w:val="both"/>
      </w:pPr>
      <w:bookmarkStart w:id="1" w:name="_Hlk212032901"/>
      <w:r w:rsidRPr="00406F99">
        <w:t>Ide o</w:t>
      </w:r>
      <w:r>
        <w:t> preformulovanie textu za účelom jeho sprehľadnenia, vychádzajúc pritom z formulácií upravených v návrhu zákona [napr. § 2 písm. j), m), n)]</w:t>
      </w:r>
      <w:r w:rsidRPr="00406F99">
        <w:t>.</w:t>
      </w:r>
      <w:bookmarkEnd w:id="1"/>
    </w:p>
    <w:p w:rsidR="003D4191" w:rsidRPr="00406F99" w:rsidRDefault="003D4191" w:rsidP="003D4191">
      <w:pPr>
        <w:spacing w:after="120" w:line="360" w:lineRule="auto"/>
        <w:ind w:left="3042" w:hanging="573"/>
        <w:contextualSpacing/>
        <w:jc w:val="both"/>
        <w:rPr>
          <w:rFonts w:eastAsia="Calibri"/>
          <w:lang w:eastAsia="en-US"/>
        </w:rPr>
      </w:pPr>
    </w:p>
    <w:p w:rsidR="003D4191" w:rsidRPr="00406F99" w:rsidRDefault="003D4191" w:rsidP="003D4191">
      <w:pPr>
        <w:numPr>
          <w:ilvl w:val="0"/>
          <w:numId w:val="2"/>
        </w:numPr>
        <w:spacing w:after="120" w:line="360" w:lineRule="auto"/>
        <w:ind w:left="360"/>
        <w:contextualSpacing/>
        <w:jc w:val="both"/>
      </w:pPr>
      <w:r w:rsidRPr="00406F99">
        <w:rPr>
          <w:rFonts w:eastAsia="Calibri"/>
          <w:lang w:eastAsia="en-US"/>
        </w:rPr>
        <w:t xml:space="preserve">V čl. I § </w:t>
      </w:r>
      <w:r>
        <w:rPr>
          <w:rFonts w:eastAsia="Calibri"/>
          <w:lang w:eastAsia="en-US"/>
        </w:rPr>
        <w:t>6</w:t>
      </w:r>
      <w:r w:rsidRPr="00406F99">
        <w:rPr>
          <w:rFonts w:eastAsia="Calibri"/>
          <w:lang w:eastAsia="en-US"/>
        </w:rPr>
        <w:t xml:space="preserve"> ods. 1 </w:t>
      </w:r>
      <w:r w:rsidRPr="00406F99">
        <w:rPr>
          <w:rFonts w:eastAsia="Calibri"/>
          <w:bCs/>
          <w:lang w:eastAsia="en-US"/>
        </w:rPr>
        <w:t>sa slovo „</w:t>
      </w:r>
      <w:r>
        <w:rPr>
          <w:rFonts w:eastAsia="Calibri"/>
          <w:bCs/>
          <w:lang w:eastAsia="en-US"/>
        </w:rPr>
        <w:t>vykonáva</w:t>
      </w:r>
      <w:r w:rsidRPr="00406F99">
        <w:rPr>
          <w:rFonts w:eastAsia="Calibri"/>
          <w:bCs/>
          <w:lang w:eastAsia="en-US"/>
        </w:rPr>
        <w:t>“</w:t>
      </w:r>
      <w:r>
        <w:rPr>
          <w:rFonts w:eastAsia="Calibri"/>
          <w:bCs/>
          <w:lang w:eastAsia="en-US"/>
        </w:rPr>
        <w:t xml:space="preserve"> nahrádza slovom „vedie“</w:t>
      </w:r>
      <w:r w:rsidRPr="00406F99">
        <w:rPr>
          <w:rFonts w:eastAsia="Calibri"/>
          <w:bCs/>
          <w:lang w:eastAsia="en-US"/>
        </w:rPr>
        <w:t>.</w:t>
      </w:r>
    </w:p>
    <w:p w:rsidR="003D4191" w:rsidRPr="00406F99" w:rsidRDefault="003D4191" w:rsidP="003D4191">
      <w:pPr>
        <w:ind w:left="3042"/>
        <w:contextualSpacing/>
        <w:jc w:val="both"/>
        <w:rPr>
          <w:rFonts w:eastAsia="Calibri"/>
          <w:lang w:eastAsia="en-US"/>
        </w:rPr>
      </w:pPr>
      <w:r w:rsidRPr="00406F99">
        <w:rPr>
          <w:rFonts w:eastAsia="Calibri"/>
          <w:lang w:eastAsia="en-US"/>
        </w:rPr>
        <w:t>Ide o</w:t>
      </w:r>
      <w:r>
        <w:rPr>
          <w:rFonts w:eastAsia="Calibri"/>
          <w:lang w:eastAsia="en-US"/>
        </w:rPr>
        <w:t> formulačnú úpravu – pre uskutočňovanie konania sa spravidla používa pojem „viesť konanie“</w:t>
      </w:r>
      <w:r w:rsidRPr="00406F99">
        <w:rPr>
          <w:rFonts w:eastAsia="Calibri"/>
          <w:lang w:eastAsia="en-US"/>
        </w:rPr>
        <w:t xml:space="preserve">. </w:t>
      </w:r>
    </w:p>
    <w:p w:rsidR="003D4191" w:rsidRPr="00406F99" w:rsidRDefault="003D4191" w:rsidP="003D4191">
      <w:pPr>
        <w:ind w:left="3042"/>
        <w:contextualSpacing/>
        <w:jc w:val="both"/>
        <w:rPr>
          <w:rFonts w:eastAsia="Calibri"/>
          <w:lang w:eastAsia="en-US"/>
        </w:rPr>
      </w:pPr>
    </w:p>
    <w:p w:rsidR="003D4191" w:rsidRPr="00406F99" w:rsidRDefault="003D4191" w:rsidP="003D4191">
      <w:pPr>
        <w:numPr>
          <w:ilvl w:val="0"/>
          <w:numId w:val="2"/>
        </w:numPr>
        <w:spacing w:after="120" w:line="360" w:lineRule="auto"/>
        <w:ind w:left="360"/>
        <w:contextualSpacing/>
        <w:jc w:val="both"/>
        <w:rPr>
          <w:rFonts w:eastAsia="Calibri"/>
          <w:lang w:eastAsia="en-US"/>
        </w:rPr>
      </w:pPr>
      <w:r w:rsidRPr="00406F99">
        <w:rPr>
          <w:rFonts w:eastAsia="Calibri"/>
          <w:lang w:eastAsia="en-US"/>
        </w:rPr>
        <w:t xml:space="preserve">V čl. I § </w:t>
      </w:r>
      <w:r>
        <w:rPr>
          <w:rFonts w:eastAsia="Calibri"/>
          <w:lang w:eastAsia="en-US"/>
        </w:rPr>
        <w:t>6</w:t>
      </w:r>
      <w:r w:rsidRPr="00406F99">
        <w:rPr>
          <w:rFonts w:eastAsia="Calibri"/>
          <w:lang w:eastAsia="en-US"/>
        </w:rPr>
        <w:t xml:space="preserve"> ods. </w:t>
      </w:r>
      <w:r>
        <w:rPr>
          <w:rFonts w:eastAsia="Calibri"/>
          <w:lang w:eastAsia="en-US"/>
        </w:rPr>
        <w:t>2</w:t>
      </w:r>
      <w:r w:rsidRPr="00406F99">
        <w:rPr>
          <w:rFonts w:eastAsia="Calibri"/>
          <w:lang w:eastAsia="en-US"/>
        </w:rPr>
        <w:t xml:space="preserve"> </w:t>
      </w:r>
      <w:r>
        <w:rPr>
          <w:rFonts w:eastAsia="Calibri"/>
          <w:lang w:eastAsia="en-US"/>
        </w:rPr>
        <w:t xml:space="preserve">úvodnej vete </w:t>
      </w:r>
      <w:r w:rsidRPr="00406F99">
        <w:rPr>
          <w:rFonts w:eastAsia="Calibri"/>
          <w:lang w:eastAsia="en-US"/>
        </w:rPr>
        <w:t>sa slovo „</w:t>
      </w:r>
      <w:r>
        <w:rPr>
          <w:rFonts w:eastAsia="Calibri"/>
          <w:lang w:eastAsia="en-US"/>
        </w:rPr>
        <w:t>začína</w:t>
      </w:r>
      <w:r w:rsidRPr="00406F99">
        <w:rPr>
          <w:rFonts w:eastAsia="Calibri"/>
          <w:lang w:eastAsia="en-US"/>
        </w:rPr>
        <w:t>“ nahrádza slov</w:t>
      </w:r>
      <w:r>
        <w:rPr>
          <w:rFonts w:eastAsia="Calibri"/>
          <w:lang w:eastAsia="en-US"/>
        </w:rPr>
        <w:t>ami</w:t>
      </w:r>
      <w:r w:rsidRPr="00406F99">
        <w:rPr>
          <w:rFonts w:eastAsia="Calibri"/>
          <w:lang w:eastAsia="en-US"/>
        </w:rPr>
        <w:t xml:space="preserve"> „</w:t>
      </w:r>
      <w:r>
        <w:rPr>
          <w:rFonts w:eastAsia="Calibri"/>
          <w:lang w:eastAsia="en-US"/>
        </w:rPr>
        <w:t>sa začína</w:t>
      </w:r>
      <w:r w:rsidRPr="00406F99">
        <w:rPr>
          <w:rFonts w:eastAsia="Calibri"/>
          <w:lang w:eastAsia="en-US"/>
        </w:rPr>
        <w:t>“.</w:t>
      </w:r>
    </w:p>
    <w:p w:rsidR="003D4191" w:rsidRPr="00406F99" w:rsidRDefault="003D4191" w:rsidP="003D4191">
      <w:pPr>
        <w:ind w:left="3042"/>
        <w:jc w:val="both"/>
      </w:pPr>
      <w:r w:rsidRPr="00406F99">
        <w:t>Ide o</w:t>
      </w:r>
      <w:r>
        <w:t> formulačnú úpravu v súlade so zaužívanou terminológiou</w:t>
      </w:r>
      <w:r w:rsidRPr="00406F99">
        <w:t>.</w:t>
      </w:r>
    </w:p>
    <w:p w:rsidR="003D4191" w:rsidRPr="00406F99" w:rsidRDefault="003D4191" w:rsidP="003D4191">
      <w:pPr>
        <w:spacing w:after="120"/>
        <w:ind w:left="3042"/>
        <w:contextualSpacing/>
        <w:jc w:val="both"/>
        <w:rPr>
          <w:rFonts w:eastAsia="Calibri"/>
          <w:bCs/>
          <w:shd w:val="clear" w:color="auto" w:fill="FFFFFF"/>
          <w:lang w:eastAsia="en-US"/>
        </w:rPr>
      </w:pPr>
    </w:p>
    <w:p w:rsidR="003D4191" w:rsidRPr="00406F99" w:rsidRDefault="003D4191" w:rsidP="003D4191">
      <w:pPr>
        <w:numPr>
          <w:ilvl w:val="0"/>
          <w:numId w:val="2"/>
        </w:numPr>
        <w:spacing w:after="120" w:line="360" w:lineRule="auto"/>
        <w:ind w:left="360"/>
        <w:contextualSpacing/>
        <w:jc w:val="both"/>
        <w:rPr>
          <w:rFonts w:eastAsia="Calibri"/>
          <w:lang w:eastAsia="en-US"/>
        </w:rPr>
      </w:pPr>
      <w:r w:rsidRPr="00406F99">
        <w:rPr>
          <w:rFonts w:eastAsia="Calibri"/>
          <w:lang w:eastAsia="en-US"/>
        </w:rPr>
        <w:t xml:space="preserve">V čl. I § </w:t>
      </w:r>
      <w:r>
        <w:rPr>
          <w:rFonts w:eastAsia="Calibri"/>
          <w:lang w:eastAsia="en-US"/>
        </w:rPr>
        <w:t>7</w:t>
      </w:r>
      <w:r w:rsidRPr="00406F99">
        <w:rPr>
          <w:rFonts w:eastAsia="Calibri"/>
          <w:lang w:eastAsia="en-US"/>
        </w:rPr>
        <w:t xml:space="preserve"> ods. </w:t>
      </w:r>
      <w:r>
        <w:rPr>
          <w:rFonts w:eastAsia="Calibri"/>
          <w:lang w:eastAsia="en-US"/>
        </w:rPr>
        <w:t>7</w:t>
      </w:r>
      <w:r w:rsidRPr="00406F99">
        <w:rPr>
          <w:rFonts w:eastAsia="Calibri"/>
          <w:lang w:eastAsia="en-US"/>
        </w:rPr>
        <w:t xml:space="preserve"> </w:t>
      </w:r>
      <w:r>
        <w:rPr>
          <w:rFonts w:eastAsia="Calibri"/>
          <w:lang w:eastAsia="en-US"/>
        </w:rPr>
        <w:t xml:space="preserve">druhej vete </w:t>
      </w:r>
      <w:r w:rsidRPr="00406F99">
        <w:rPr>
          <w:rFonts w:eastAsia="Calibri"/>
          <w:lang w:eastAsia="en-US"/>
        </w:rPr>
        <w:t>sa slov</w:t>
      </w:r>
      <w:r>
        <w:rPr>
          <w:rFonts w:eastAsia="Calibri"/>
          <w:lang w:eastAsia="en-US"/>
        </w:rPr>
        <w:t>á</w:t>
      </w:r>
      <w:r w:rsidRPr="00406F99">
        <w:rPr>
          <w:rFonts w:eastAsia="Calibri"/>
          <w:lang w:eastAsia="en-US"/>
        </w:rPr>
        <w:t xml:space="preserve"> „</w:t>
      </w:r>
      <w:r>
        <w:rPr>
          <w:rFonts w:eastAsia="Calibri"/>
          <w:lang w:eastAsia="en-US"/>
        </w:rPr>
        <w:t>pri ktorej</w:t>
      </w:r>
      <w:r w:rsidRPr="00406F99">
        <w:rPr>
          <w:rFonts w:eastAsia="Calibri"/>
          <w:lang w:eastAsia="en-US"/>
        </w:rPr>
        <w:t>“</w:t>
      </w:r>
      <w:r>
        <w:rPr>
          <w:rFonts w:eastAsia="Calibri"/>
          <w:lang w:eastAsia="en-US"/>
        </w:rPr>
        <w:t xml:space="preserve"> nahrádzajú slovami „v rámci ktorej“</w:t>
      </w:r>
      <w:r w:rsidRPr="00406F99">
        <w:rPr>
          <w:rFonts w:eastAsia="Calibri"/>
          <w:lang w:eastAsia="en-US"/>
        </w:rPr>
        <w:t>.</w:t>
      </w:r>
    </w:p>
    <w:p w:rsidR="003D4191" w:rsidRPr="00406F99" w:rsidRDefault="003D4191" w:rsidP="003D4191">
      <w:pPr>
        <w:spacing w:after="120"/>
        <w:ind w:left="3042"/>
        <w:contextualSpacing/>
        <w:jc w:val="both"/>
        <w:rPr>
          <w:rFonts w:eastAsia="Calibri"/>
          <w:lang w:eastAsia="en-US"/>
        </w:rPr>
      </w:pPr>
      <w:r w:rsidRPr="00406F99">
        <w:rPr>
          <w:rFonts w:eastAsia="Calibri"/>
          <w:lang w:eastAsia="en-US"/>
        </w:rPr>
        <w:t>Ide o</w:t>
      </w:r>
      <w:r>
        <w:rPr>
          <w:rFonts w:eastAsia="Calibri"/>
          <w:lang w:eastAsia="en-US"/>
        </w:rPr>
        <w:t> zjednotenie terminológie v rámci návrhu zákona [napr. s § 7 ods. 2 písm. c)]</w:t>
      </w:r>
      <w:r w:rsidRPr="00406F99">
        <w:rPr>
          <w:rFonts w:eastAsia="Calibri"/>
          <w:bCs/>
          <w:shd w:val="clear" w:color="auto" w:fill="FFFFFF"/>
          <w:lang w:eastAsia="en-US"/>
        </w:rPr>
        <w:t>.</w:t>
      </w:r>
    </w:p>
    <w:p w:rsidR="003D4191" w:rsidRPr="00406F99" w:rsidRDefault="003D4191" w:rsidP="003D4191">
      <w:pPr>
        <w:spacing w:after="120" w:line="360" w:lineRule="auto"/>
        <w:ind w:left="360"/>
        <w:contextualSpacing/>
        <w:jc w:val="both"/>
        <w:rPr>
          <w:rFonts w:eastAsia="Calibri"/>
          <w:bCs/>
          <w:shd w:val="clear" w:color="auto" w:fill="FFFFFF"/>
          <w:lang w:eastAsia="en-US"/>
        </w:rPr>
      </w:pPr>
    </w:p>
    <w:p w:rsidR="003D4191" w:rsidRPr="00406F99" w:rsidRDefault="003D4191" w:rsidP="003D4191">
      <w:pPr>
        <w:numPr>
          <w:ilvl w:val="0"/>
          <w:numId w:val="2"/>
        </w:numPr>
        <w:spacing w:after="120" w:line="360" w:lineRule="auto"/>
        <w:ind w:left="360"/>
        <w:contextualSpacing/>
        <w:jc w:val="both"/>
        <w:rPr>
          <w:rFonts w:eastAsia="Calibri"/>
          <w:bCs/>
          <w:shd w:val="clear" w:color="auto" w:fill="FFFFFF"/>
          <w:lang w:eastAsia="en-US"/>
        </w:rPr>
      </w:pPr>
      <w:r w:rsidRPr="00406F99">
        <w:rPr>
          <w:rFonts w:eastAsia="Calibri"/>
          <w:bCs/>
          <w:shd w:val="clear" w:color="auto" w:fill="FFFFFF"/>
          <w:lang w:eastAsia="en-US"/>
        </w:rPr>
        <w:t xml:space="preserve">V čl. I § </w:t>
      </w:r>
      <w:r>
        <w:rPr>
          <w:rFonts w:eastAsia="Calibri"/>
          <w:bCs/>
          <w:shd w:val="clear" w:color="auto" w:fill="FFFFFF"/>
          <w:lang w:eastAsia="en-US"/>
        </w:rPr>
        <w:t>15</w:t>
      </w:r>
      <w:r w:rsidRPr="00406F99">
        <w:rPr>
          <w:rFonts w:eastAsia="Calibri"/>
          <w:bCs/>
          <w:shd w:val="clear" w:color="auto" w:fill="FFFFFF"/>
          <w:lang w:eastAsia="en-US"/>
        </w:rPr>
        <w:t xml:space="preserve"> ods. </w:t>
      </w:r>
      <w:r>
        <w:rPr>
          <w:rFonts w:eastAsia="Calibri"/>
          <w:bCs/>
          <w:shd w:val="clear" w:color="auto" w:fill="FFFFFF"/>
          <w:lang w:eastAsia="en-US"/>
        </w:rPr>
        <w:t>2</w:t>
      </w:r>
      <w:r w:rsidRPr="00406F99">
        <w:rPr>
          <w:rFonts w:eastAsia="Calibri"/>
          <w:bCs/>
          <w:shd w:val="clear" w:color="auto" w:fill="FFFFFF"/>
          <w:lang w:eastAsia="en-US"/>
        </w:rPr>
        <w:t xml:space="preserve"> sa slová „</w:t>
      </w:r>
      <w:r>
        <w:rPr>
          <w:rFonts w:eastAsia="Calibri"/>
          <w:bCs/>
          <w:shd w:val="clear" w:color="auto" w:fill="FFFFFF"/>
          <w:lang w:eastAsia="en-US"/>
        </w:rPr>
        <w:t>si predávajúci</w:t>
      </w:r>
      <w:r w:rsidRPr="00406F99">
        <w:rPr>
          <w:rFonts w:eastAsia="Calibri"/>
          <w:bCs/>
          <w:shd w:val="clear" w:color="auto" w:fill="FFFFFF"/>
          <w:lang w:eastAsia="en-US"/>
        </w:rPr>
        <w:t xml:space="preserve">“ nahrádzajú </w:t>
      </w:r>
      <w:r>
        <w:rPr>
          <w:rFonts w:eastAsia="Calibri"/>
          <w:bCs/>
          <w:shd w:val="clear" w:color="auto" w:fill="FFFFFF"/>
          <w:lang w:eastAsia="en-US"/>
        </w:rPr>
        <w:t>slovom</w:t>
      </w:r>
      <w:r w:rsidRPr="00406F99">
        <w:rPr>
          <w:rFonts w:eastAsia="Calibri"/>
          <w:bCs/>
          <w:shd w:val="clear" w:color="auto" w:fill="FFFFFF"/>
          <w:lang w:eastAsia="en-US"/>
        </w:rPr>
        <w:t xml:space="preserve"> „</w:t>
      </w:r>
      <w:r>
        <w:rPr>
          <w:rFonts w:eastAsia="Calibri"/>
          <w:bCs/>
          <w:shd w:val="clear" w:color="auto" w:fill="FFFFFF"/>
          <w:lang w:eastAsia="en-US"/>
        </w:rPr>
        <w:t>predávajúci“</w:t>
      </w:r>
      <w:r w:rsidRPr="00406F99">
        <w:rPr>
          <w:rFonts w:eastAsia="Calibri"/>
          <w:bCs/>
          <w:shd w:val="clear" w:color="auto" w:fill="FFFFFF"/>
          <w:lang w:eastAsia="en-US"/>
        </w:rPr>
        <w:t>.</w:t>
      </w:r>
    </w:p>
    <w:p w:rsidR="003D4191" w:rsidRPr="00406F99" w:rsidRDefault="003D4191" w:rsidP="003D4191">
      <w:pPr>
        <w:spacing w:after="120"/>
        <w:ind w:left="3042"/>
        <w:contextualSpacing/>
        <w:jc w:val="both"/>
        <w:rPr>
          <w:rFonts w:eastAsia="Calibri"/>
          <w:lang w:eastAsia="en-US"/>
        </w:rPr>
      </w:pPr>
      <w:r>
        <w:rPr>
          <w:rFonts w:eastAsia="Calibri"/>
          <w:lang w:eastAsia="en-US"/>
        </w:rPr>
        <w:t>Ide o formulačnú úpravu za účelom zjednotenia terminológie návrhu zákona (napr. s § 16)</w:t>
      </w:r>
      <w:r w:rsidRPr="00406F99">
        <w:rPr>
          <w:rFonts w:eastAsia="Calibri"/>
          <w:lang w:eastAsia="en-US"/>
        </w:rPr>
        <w:t>.</w:t>
      </w:r>
    </w:p>
    <w:p w:rsidR="003D4191" w:rsidRPr="00406F99" w:rsidRDefault="003D4191" w:rsidP="003D4191">
      <w:pPr>
        <w:spacing w:after="120" w:line="360" w:lineRule="auto"/>
        <w:ind w:left="360"/>
        <w:contextualSpacing/>
        <w:jc w:val="both"/>
        <w:rPr>
          <w:rFonts w:eastAsia="Calibri"/>
          <w:bCs/>
          <w:shd w:val="clear" w:color="auto" w:fill="FFFFFF"/>
          <w:lang w:eastAsia="en-US"/>
        </w:rPr>
      </w:pPr>
    </w:p>
    <w:p w:rsidR="003D4191" w:rsidRPr="00406F99" w:rsidRDefault="003D4191" w:rsidP="003D4191">
      <w:pPr>
        <w:numPr>
          <w:ilvl w:val="0"/>
          <w:numId w:val="2"/>
        </w:numPr>
        <w:spacing w:after="120" w:line="360" w:lineRule="auto"/>
        <w:ind w:left="360"/>
        <w:contextualSpacing/>
        <w:jc w:val="both"/>
        <w:rPr>
          <w:rFonts w:eastAsia="Calibri"/>
          <w:bCs/>
          <w:shd w:val="clear" w:color="auto" w:fill="FFFFFF"/>
          <w:lang w:eastAsia="en-US"/>
        </w:rPr>
      </w:pPr>
      <w:r w:rsidRPr="00406F99">
        <w:rPr>
          <w:rFonts w:eastAsia="Calibri"/>
          <w:bCs/>
          <w:shd w:val="clear" w:color="auto" w:fill="FFFFFF"/>
          <w:lang w:eastAsia="en-US"/>
        </w:rPr>
        <w:t xml:space="preserve">V čl. I § </w:t>
      </w:r>
      <w:r>
        <w:rPr>
          <w:rFonts w:eastAsia="Calibri"/>
          <w:bCs/>
          <w:shd w:val="clear" w:color="auto" w:fill="FFFFFF"/>
          <w:lang w:eastAsia="en-US"/>
        </w:rPr>
        <w:t>18</w:t>
      </w:r>
      <w:r w:rsidRPr="00406F99">
        <w:rPr>
          <w:rFonts w:eastAsia="Calibri"/>
          <w:bCs/>
          <w:shd w:val="clear" w:color="auto" w:fill="FFFFFF"/>
          <w:lang w:eastAsia="en-US"/>
        </w:rPr>
        <w:t xml:space="preserve"> ods. </w:t>
      </w:r>
      <w:r>
        <w:rPr>
          <w:rFonts w:eastAsia="Calibri"/>
          <w:bCs/>
          <w:shd w:val="clear" w:color="auto" w:fill="FFFFFF"/>
          <w:lang w:eastAsia="en-US"/>
        </w:rPr>
        <w:t>10</w:t>
      </w:r>
      <w:r w:rsidRPr="00406F99">
        <w:rPr>
          <w:rFonts w:eastAsia="Calibri"/>
          <w:bCs/>
          <w:shd w:val="clear" w:color="auto" w:fill="FFFFFF"/>
          <w:lang w:eastAsia="en-US"/>
        </w:rPr>
        <w:t xml:space="preserve"> </w:t>
      </w:r>
      <w:r>
        <w:rPr>
          <w:rFonts w:eastAsia="Calibri"/>
          <w:bCs/>
          <w:shd w:val="clear" w:color="auto" w:fill="FFFFFF"/>
          <w:lang w:eastAsia="en-US"/>
        </w:rPr>
        <w:t>druhej</w:t>
      </w:r>
      <w:r w:rsidRPr="00406F99">
        <w:rPr>
          <w:rFonts w:eastAsia="Calibri"/>
          <w:bCs/>
          <w:shd w:val="clear" w:color="auto" w:fill="FFFFFF"/>
          <w:lang w:eastAsia="en-US"/>
        </w:rPr>
        <w:t xml:space="preserve"> vete </w:t>
      </w:r>
      <w:r>
        <w:rPr>
          <w:rFonts w:eastAsia="Calibri"/>
          <w:bCs/>
          <w:shd w:val="clear" w:color="auto" w:fill="FFFFFF"/>
          <w:lang w:eastAsia="en-US"/>
        </w:rPr>
        <w:t>sa slová „</w:t>
      </w:r>
      <w:r w:rsidRPr="00975A16">
        <w:rPr>
          <w:rFonts w:eastAsia="Calibri"/>
          <w:bCs/>
          <w:shd w:val="clear" w:color="auto" w:fill="FFFFFF"/>
          <w:lang w:eastAsia="en-US"/>
        </w:rPr>
        <w:t>orgánov finančnej správy alebo štátnych orgánov</w:t>
      </w:r>
      <w:r>
        <w:rPr>
          <w:rFonts w:eastAsia="Calibri"/>
          <w:bCs/>
          <w:shd w:val="clear" w:color="auto" w:fill="FFFFFF"/>
          <w:lang w:eastAsia="en-US"/>
        </w:rPr>
        <w:t>“ nahrádzajú slovami „</w:t>
      </w:r>
      <w:r w:rsidRPr="00975A16">
        <w:rPr>
          <w:rFonts w:eastAsia="Calibri"/>
          <w:bCs/>
          <w:shd w:val="clear" w:color="auto" w:fill="FFFFFF"/>
          <w:lang w:eastAsia="en-US"/>
        </w:rPr>
        <w:t xml:space="preserve">orgánov finančnej správy alebo </w:t>
      </w:r>
      <w:r>
        <w:rPr>
          <w:rFonts w:eastAsia="Calibri"/>
          <w:bCs/>
          <w:shd w:val="clear" w:color="auto" w:fill="FFFFFF"/>
          <w:lang w:eastAsia="en-US"/>
        </w:rPr>
        <w:t xml:space="preserve">iných </w:t>
      </w:r>
      <w:r w:rsidRPr="00975A16">
        <w:rPr>
          <w:rFonts w:eastAsia="Calibri"/>
          <w:bCs/>
          <w:shd w:val="clear" w:color="auto" w:fill="FFFFFF"/>
          <w:lang w:eastAsia="en-US"/>
        </w:rPr>
        <w:t>štátnych orgánov</w:t>
      </w:r>
      <w:r>
        <w:rPr>
          <w:rFonts w:eastAsia="Calibri"/>
          <w:bCs/>
          <w:shd w:val="clear" w:color="auto" w:fill="FFFFFF"/>
          <w:lang w:eastAsia="en-US"/>
        </w:rPr>
        <w:t xml:space="preserve">“. </w:t>
      </w:r>
    </w:p>
    <w:p w:rsidR="003D4191" w:rsidRPr="006765D4" w:rsidRDefault="003D4191" w:rsidP="003D4191">
      <w:pPr>
        <w:spacing w:after="120"/>
        <w:ind w:left="3042"/>
        <w:contextualSpacing/>
        <w:jc w:val="both"/>
        <w:rPr>
          <w:rFonts w:eastAsia="Calibri"/>
          <w:bCs/>
          <w:shd w:val="clear" w:color="auto" w:fill="FFFFFF"/>
          <w:lang w:eastAsia="en-US"/>
        </w:rPr>
      </w:pPr>
      <w:r>
        <w:rPr>
          <w:rFonts w:eastAsia="Calibri"/>
          <w:lang w:eastAsia="en-US"/>
        </w:rPr>
        <w:t>Doplnenie slova „iných“ vyjadruje skutočnosť, že aj orgány finančnej správy sú štátnymi orgánmi</w:t>
      </w:r>
      <w:r w:rsidRPr="00406F99">
        <w:rPr>
          <w:rFonts w:eastAsia="Calibri"/>
          <w:lang w:eastAsia="en-US"/>
        </w:rPr>
        <w:t>.</w:t>
      </w:r>
    </w:p>
    <w:p w:rsidR="003D4191" w:rsidRPr="00406F99" w:rsidRDefault="003D4191" w:rsidP="003D4191">
      <w:pPr>
        <w:spacing w:after="120" w:line="360" w:lineRule="auto"/>
        <w:ind w:left="3042" w:hanging="573"/>
        <w:contextualSpacing/>
        <w:jc w:val="both"/>
        <w:rPr>
          <w:rFonts w:eastAsia="Calibri"/>
          <w:lang w:eastAsia="en-US"/>
        </w:rPr>
      </w:pPr>
    </w:p>
    <w:p w:rsidR="003D4191" w:rsidRPr="00406F99" w:rsidRDefault="003D4191" w:rsidP="003D4191">
      <w:pPr>
        <w:numPr>
          <w:ilvl w:val="0"/>
          <w:numId w:val="2"/>
        </w:numPr>
        <w:spacing w:after="120" w:line="360" w:lineRule="auto"/>
        <w:ind w:left="360"/>
        <w:contextualSpacing/>
        <w:jc w:val="both"/>
      </w:pPr>
      <w:r w:rsidRPr="00406F99">
        <w:rPr>
          <w:rFonts w:eastAsia="Calibri"/>
          <w:lang w:eastAsia="en-US"/>
        </w:rPr>
        <w:lastRenderedPageBreak/>
        <w:t>V čl. I</w:t>
      </w:r>
      <w:r>
        <w:rPr>
          <w:rFonts w:eastAsia="Calibri"/>
          <w:lang w:eastAsia="en-US"/>
        </w:rPr>
        <w:t>I</w:t>
      </w:r>
      <w:r w:rsidRPr="00406F99">
        <w:rPr>
          <w:rFonts w:eastAsia="Calibri"/>
          <w:lang w:eastAsia="en-US"/>
        </w:rPr>
        <w:t> </w:t>
      </w:r>
      <w:r>
        <w:rPr>
          <w:rFonts w:eastAsia="Calibri"/>
          <w:lang w:eastAsia="en-US"/>
        </w:rPr>
        <w:t xml:space="preserve"> bode 8 </w:t>
      </w:r>
      <w:r w:rsidRPr="00406F99">
        <w:rPr>
          <w:rFonts w:eastAsia="Calibri"/>
          <w:lang w:eastAsia="en-US"/>
        </w:rPr>
        <w:t xml:space="preserve">§ </w:t>
      </w:r>
      <w:r>
        <w:rPr>
          <w:rFonts w:eastAsia="Calibri"/>
          <w:lang w:eastAsia="en-US"/>
        </w:rPr>
        <w:t>45</w:t>
      </w:r>
      <w:r w:rsidRPr="00406F99">
        <w:rPr>
          <w:rFonts w:eastAsia="Calibri"/>
          <w:lang w:eastAsia="en-US"/>
        </w:rPr>
        <w:t xml:space="preserve"> ods. </w:t>
      </w:r>
      <w:r>
        <w:rPr>
          <w:rFonts w:eastAsia="Calibri"/>
          <w:lang w:eastAsia="en-US"/>
        </w:rPr>
        <w:t>2 písm. d)</w:t>
      </w:r>
      <w:r w:rsidRPr="00406F99">
        <w:rPr>
          <w:rFonts w:eastAsia="Calibri"/>
          <w:lang w:eastAsia="en-US"/>
        </w:rPr>
        <w:t xml:space="preserve"> </w:t>
      </w:r>
      <w:r w:rsidRPr="00406F99">
        <w:rPr>
          <w:rFonts w:eastAsia="Calibri"/>
          <w:bCs/>
          <w:lang w:eastAsia="en-US"/>
        </w:rPr>
        <w:t>sa slov</w:t>
      </w:r>
      <w:r>
        <w:rPr>
          <w:rFonts w:eastAsia="Calibri"/>
          <w:bCs/>
          <w:lang w:eastAsia="en-US"/>
        </w:rPr>
        <w:t>á</w:t>
      </w:r>
      <w:r w:rsidRPr="00406F99">
        <w:rPr>
          <w:rFonts w:eastAsia="Calibri"/>
          <w:bCs/>
          <w:lang w:eastAsia="en-US"/>
        </w:rPr>
        <w:t xml:space="preserve"> „</w:t>
      </w:r>
      <w:r w:rsidRPr="008B77AF">
        <w:rPr>
          <w:rFonts w:eastAsia="Calibri"/>
          <w:bCs/>
          <w:lang w:eastAsia="en-US"/>
        </w:rPr>
        <w:t>povinný kontrolovaný daňový subjekt predložiť</w:t>
      </w:r>
      <w:r w:rsidRPr="00406F99">
        <w:rPr>
          <w:rFonts w:eastAsia="Calibri"/>
          <w:bCs/>
          <w:lang w:eastAsia="en-US"/>
        </w:rPr>
        <w:t>“ nahrádza</w:t>
      </w:r>
      <w:r>
        <w:rPr>
          <w:rFonts w:eastAsia="Calibri"/>
          <w:bCs/>
          <w:lang w:eastAsia="en-US"/>
        </w:rPr>
        <w:t>jú</w:t>
      </w:r>
      <w:r w:rsidRPr="00406F99">
        <w:rPr>
          <w:rFonts w:eastAsia="Calibri"/>
          <w:bCs/>
          <w:lang w:eastAsia="en-US"/>
        </w:rPr>
        <w:t xml:space="preserve"> slov</w:t>
      </w:r>
      <w:r>
        <w:rPr>
          <w:rFonts w:eastAsia="Calibri"/>
          <w:bCs/>
          <w:lang w:eastAsia="en-US"/>
        </w:rPr>
        <w:t>ami</w:t>
      </w:r>
      <w:r w:rsidRPr="00406F99">
        <w:rPr>
          <w:rFonts w:eastAsia="Calibri"/>
          <w:bCs/>
          <w:lang w:eastAsia="en-US"/>
        </w:rPr>
        <w:t xml:space="preserve"> „</w:t>
      </w:r>
      <w:r w:rsidRPr="008B77AF">
        <w:rPr>
          <w:rFonts w:eastAsia="Calibri"/>
          <w:bCs/>
          <w:lang w:eastAsia="en-US"/>
        </w:rPr>
        <w:t>kontrolovaný daňový subjekt povinný predložiť</w:t>
      </w:r>
      <w:r w:rsidRPr="00406F99">
        <w:rPr>
          <w:rFonts w:eastAsia="Calibri"/>
          <w:bCs/>
          <w:lang w:eastAsia="en-US"/>
        </w:rPr>
        <w:t>“.</w:t>
      </w:r>
    </w:p>
    <w:p w:rsidR="003D4191" w:rsidRPr="00406F99" w:rsidRDefault="003D4191" w:rsidP="003D4191">
      <w:pPr>
        <w:ind w:left="3042"/>
        <w:contextualSpacing/>
        <w:jc w:val="both"/>
        <w:rPr>
          <w:rFonts w:eastAsia="Calibri"/>
          <w:lang w:eastAsia="en-US"/>
        </w:rPr>
      </w:pPr>
      <w:r w:rsidRPr="00406F99">
        <w:rPr>
          <w:rFonts w:eastAsia="Calibri"/>
          <w:lang w:eastAsia="en-US"/>
        </w:rPr>
        <w:t>Ide o</w:t>
      </w:r>
      <w:r>
        <w:rPr>
          <w:rFonts w:eastAsia="Calibri"/>
          <w:lang w:eastAsia="en-US"/>
        </w:rPr>
        <w:t> štylistickú úpravu textu</w:t>
      </w:r>
      <w:r w:rsidRPr="00406F99">
        <w:rPr>
          <w:rFonts w:eastAsia="Calibri"/>
          <w:lang w:eastAsia="en-US"/>
        </w:rPr>
        <w:t xml:space="preserve">. </w:t>
      </w:r>
    </w:p>
    <w:p w:rsidR="003D4191" w:rsidRDefault="003D4191" w:rsidP="003D4191">
      <w:pPr>
        <w:ind w:left="3402"/>
        <w:contextualSpacing/>
        <w:jc w:val="both"/>
        <w:rPr>
          <w:rFonts w:eastAsia="Calibri"/>
          <w:lang w:eastAsia="en-US"/>
        </w:rPr>
      </w:pPr>
      <w:bookmarkStart w:id="2" w:name="_GoBack"/>
      <w:bookmarkEnd w:id="2"/>
    </w:p>
    <w:p w:rsidR="00B961A9" w:rsidRPr="00406F99" w:rsidRDefault="00B961A9" w:rsidP="003D4191">
      <w:pPr>
        <w:ind w:left="3402"/>
        <w:contextualSpacing/>
        <w:jc w:val="both"/>
        <w:rPr>
          <w:rFonts w:eastAsia="Calibri"/>
          <w:lang w:eastAsia="en-US"/>
        </w:rPr>
      </w:pPr>
    </w:p>
    <w:p w:rsidR="003D4191" w:rsidRDefault="00F07002" w:rsidP="00F07002">
      <w:pPr>
        <w:pStyle w:val="Odsekzoznamu"/>
        <w:numPr>
          <w:ilvl w:val="0"/>
          <w:numId w:val="2"/>
        </w:numPr>
        <w:spacing w:line="240" w:lineRule="atLeast"/>
        <w:ind w:left="426" w:hanging="426"/>
        <w:jc w:val="both"/>
      </w:pPr>
      <w:r>
        <w:t>Za čl. III sa vkladá nový čl. IV, ktorý znie: „Čl. IV 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393/2019 Z. z., zákona č. 73/2020 Z. z., zákona č. 423/2020 Z. z., zákona č. 128/2021 Z. z., zákona č. 145/2021 Z. z., zákona č. 146/2021 Z. z., zákona č. 148/2021 Z. z., zákona č. 310/2021 Z. z., zákona č. 404/2021 Z. z., zákona č. 406/2021 Z. z., zákona č. 455/2021 Z. z., zákona č. 508/2021 Z. z., zákona č. 98/2022 Z. z., zákona č. 179/2022 Z. z., zákona č. 181/2022 Z. z., zákona č. 246/2022 Z. z., zákona č. 366/2022 Z. z., zákona č. 429/2022 Z. z., zákona č. 48/2023 Z. z., zákona č. 42/2024 Z. z., zákona č. 160/2024 Z. z., zákona č. 177/2024 Z. z., zákona č. 307/2024 Z. z., zákona č. 357/2024 Z. z., zákona č. 364/2024 Z. z., zákona č. 140/2025 Z. z., zákona č. 150/2025 Z. z., zákona č. 314/2025 Z. z. a zákona č. 315/2025 Z. z. sa mení takto:</w:t>
      </w:r>
    </w:p>
    <w:p w:rsidR="00F07002" w:rsidRDefault="00F07002" w:rsidP="003D4191">
      <w:pPr>
        <w:spacing w:line="240" w:lineRule="atLeast"/>
        <w:jc w:val="both"/>
      </w:pPr>
    </w:p>
    <w:p w:rsidR="00F07002" w:rsidRDefault="00F07002" w:rsidP="00F07002">
      <w:pPr>
        <w:spacing w:line="240" w:lineRule="atLeast"/>
        <w:ind w:left="426"/>
        <w:jc w:val="both"/>
      </w:pPr>
      <w:r>
        <w:t xml:space="preserve">1. V § 94 ods. 3, § 96 ods. 6, § 97 ods. 5, § 104 ods. 9 a § 143b ods. 5 sa číslovka „65“ nahrádza číslovkou „70“. </w:t>
      </w:r>
    </w:p>
    <w:p w:rsidR="00F07002" w:rsidRDefault="00F07002" w:rsidP="003D4191">
      <w:pPr>
        <w:spacing w:line="240" w:lineRule="atLeast"/>
        <w:jc w:val="both"/>
      </w:pPr>
    </w:p>
    <w:p w:rsidR="00F07002" w:rsidRDefault="00F07002" w:rsidP="00F07002">
      <w:pPr>
        <w:spacing w:line="240" w:lineRule="atLeast"/>
        <w:ind w:firstLine="426"/>
        <w:jc w:val="both"/>
      </w:pPr>
      <w:r>
        <w:t xml:space="preserve">2. V § 94 ods. 5 sa číslovka „63“ nahrádza číslovkou „68“.“. </w:t>
      </w:r>
    </w:p>
    <w:p w:rsidR="00F07002" w:rsidRDefault="00F07002" w:rsidP="00F07002">
      <w:pPr>
        <w:spacing w:line="240" w:lineRule="atLeast"/>
        <w:ind w:firstLine="426"/>
        <w:jc w:val="both"/>
      </w:pPr>
    </w:p>
    <w:p w:rsidR="00F07002" w:rsidRDefault="00F07002" w:rsidP="00F07002">
      <w:pPr>
        <w:spacing w:line="240" w:lineRule="atLeast"/>
        <w:ind w:firstLine="426"/>
        <w:jc w:val="both"/>
      </w:pPr>
      <w:r>
        <w:t xml:space="preserve">Doterajší článok IV sa primerane preznačí. </w:t>
      </w:r>
    </w:p>
    <w:p w:rsidR="00F07002" w:rsidRDefault="00F07002" w:rsidP="003D4191">
      <w:pPr>
        <w:spacing w:line="240" w:lineRule="atLeast"/>
        <w:jc w:val="both"/>
      </w:pPr>
    </w:p>
    <w:p w:rsidR="00F07002" w:rsidRDefault="00F07002" w:rsidP="00F07002">
      <w:pPr>
        <w:spacing w:line="240" w:lineRule="atLeast"/>
        <w:ind w:left="426"/>
        <w:jc w:val="both"/>
      </w:pPr>
      <w:r>
        <w:t xml:space="preserve">Nový čl. IV nadobúda účinnosť 1. januára 2026, čo sa premietne do ustanovenia o účinnosti zákona. </w:t>
      </w:r>
    </w:p>
    <w:p w:rsidR="00F07002" w:rsidRDefault="00F07002" w:rsidP="003D4191">
      <w:pPr>
        <w:spacing w:line="240" w:lineRule="atLeast"/>
        <w:jc w:val="both"/>
      </w:pPr>
    </w:p>
    <w:p w:rsidR="00F07002" w:rsidRDefault="00F07002" w:rsidP="00F07002">
      <w:pPr>
        <w:spacing w:line="240" w:lineRule="atLeast"/>
        <w:ind w:left="2836"/>
        <w:jc w:val="both"/>
      </w:pPr>
      <w:r>
        <w:t>Vzhľadom na schválenie poslaneckého návrhu zákona (tlač 900), ktorým sa vek prvej povinnej lekárskej prehliadky vodičov motorových vozidiel posunul zo 65 na 70 rokov, je potrebné túto zmenu premietnuť aj do ostatných súvisiacich ustanovení zákona o cestnej premávke. Bez navrhovanej úpravy by nebola zmena jednoznačná. Navrhované zmeny v bode 1 preto posúvajú vek 65 rokov na 70 rokov v ustanovení o platnosti vodičského preukazu (§ 94 ods. 3), o výmene vodičského preukazu (§ 96 ods. 6), o obnovení vodičského preukazu (§ 97 ods. 5), o výmene cudzieho vodičského preukazu (§ 104 ods. 9) a v ustanovení o preukazovaní sa dokladom o zdravotnej spôsobilosti držiteľmi vodičského preukazu vydaného pred 19. januárom 2013 (§ 143b ods. 5). V bode 2 sa, rovnako ako je tomu v súčasnosti, nastavuje platnosť vodičského preukazu osôb, ktorí žiadajú o jeho vydanie v období 2 rokov pred tým, ako dovŕšia vek, kedy je potrebné absolvovať prvú lekársku prehliadku (t. j. po novom to bude vek 68 rokov)</w:t>
      </w:r>
    </w:p>
    <w:sectPr w:rsidR="00F07002" w:rsidSect="00D4369C">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4D6" w:rsidRDefault="001A04D6" w:rsidP="001A04D6">
      <w:r>
        <w:separator/>
      </w:r>
    </w:p>
  </w:endnote>
  <w:endnote w:type="continuationSeparator" w:id="0">
    <w:p w:rsidR="001A04D6" w:rsidRDefault="001A04D6" w:rsidP="001A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4D6" w:rsidRDefault="001A04D6" w:rsidP="001A04D6">
      <w:r>
        <w:separator/>
      </w:r>
    </w:p>
  </w:footnote>
  <w:footnote w:type="continuationSeparator" w:id="0">
    <w:p w:rsidR="001A04D6" w:rsidRDefault="001A04D6" w:rsidP="001A04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13164"/>
    <w:multiLevelType w:val="hybridMultilevel"/>
    <w:tmpl w:val="8E48FE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BAB5358"/>
    <w:multiLevelType w:val="hybridMultilevel"/>
    <w:tmpl w:val="C2860BB2"/>
    <w:lvl w:ilvl="0" w:tplc="F45CED2A">
      <w:start w:val="1"/>
      <w:numFmt w:val="decimal"/>
      <w:lvlText w:val="%1."/>
      <w:lvlJc w:val="left"/>
      <w:pPr>
        <w:ind w:left="360" w:hanging="360"/>
      </w:pPr>
      <w:rPr>
        <w:rFonts w:ascii="Arial" w:hAnsi="Arial" w:cs="Arial"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AD"/>
    <w:rsid w:val="00043E11"/>
    <w:rsid w:val="0006491A"/>
    <w:rsid w:val="00077A9F"/>
    <w:rsid w:val="00081E3B"/>
    <w:rsid w:val="00094FDC"/>
    <w:rsid w:val="0009605D"/>
    <w:rsid w:val="000A2FA0"/>
    <w:rsid w:val="00135D09"/>
    <w:rsid w:val="001626BF"/>
    <w:rsid w:val="00185E95"/>
    <w:rsid w:val="001861A2"/>
    <w:rsid w:val="001A04D6"/>
    <w:rsid w:val="001A1CD5"/>
    <w:rsid w:val="001E11B9"/>
    <w:rsid w:val="001E134A"/>
    <w:rsid w:val="00222853"/>
    <w:rsid w:val="00231F4E"/>
    <w:rsid w:val="00236352"/>
    <w:rsid w:val="0023712F"/>
    <w:rsid w:val="00285FDF"/>
    <w:rsid w:val="00287A92"/>
    <w:rsid w:val="002C05AF"/>
    <w:rsid w:val="002E3D67"/>
    <w:rsid w:val="00337AD5"/>
    <w:rsid w:val="003D4191"/>
    <w:rsid w:val="003D7918"/>
    <w:rsid w:val="00400A4A"/>
    <w:rsid w:val="004064AD"/>
    <w:rsid w:val="0041516D"/>
    <w:rsid w:val="00421E78"/>
    <w:rsid w:val="00423B19"/>
    <w:rsid w:val="004650A4"/>
    <w:rsid w:val="00482803"/>
    <w:rsid w:val="004E7B0E"/>
    <w:rsid w:val="0052366F"/>
    <w:rsid w:val="00532ECF"/>
    <w:rsid w:val="00553764"/>
    <w:rsid w:val="00570210"/>
    <w:rsid w:val="00583347"/>
    <w:rsid w:val="005A0E82"/>
    <w:rsid w:val="005B2207"/>
    <w:rsid w:val="005B76FA"/>
    <w:rsid w:val="00641976"/>
    <w:rsid w:val="006514EE"/>
    <w:rsid w:val="00672F9E"/>
    <w:rsid w:val="006A2FAA"/>
    <w:rsid w:val="006B16F6"/>
    <w:rsid w:val="006B5732"/>
    <w:rsid w:val="006D5DBD"/>
    <w:rsid w:val="006D5DEB"/>
    <w:rsid w:val="006F61DC"/>
    <w:rsid w:val="00710785"/>
    <w:rsid w:val="00755BCB"/>
    <w:rsid w:val="0077490E"/>
    <w:rsid w:val="00780486"/>
    <w:rsid w:val="007D38A8"/>
    <w:rsid w:val="007D3D3D"/>
    <w:rsid w:val="008107B1"/>
    <w:rsid w:val="00851788"/>
    <w:rsid w:val="0089199F"/>
    <w:rsid w:val="00895967"/>
    <w:rsid w:val="008D6064"/>
    <w:rsid w:val="008F3C88"/>
    <w:rsid w:val="0090388B"/>
    <w:rsid w:val="009311A6"/>
    <w:rsid w:val="0094153E"/>
    <w:rsid w:val="00950DB1"/>
    <w:rsid w:val="009D740F"/>
    <w:rsid w:val="009F4389"/>
    <w:rsid w:val="00A343B4"/>
    <w:rsid w:val="00A405D4"/>
    <w:rsid w:val="00A62384"/>
    <w:rsid w:val="00A8763B"/>
    <w:rsid w:val="00AD6C2B"/>
    <w:rsid w:val="00B15CF7"/>
    <w:rsid w:val="00B21256"/>
    <w:rsid w:val="00B961A9"/>
    <w:rsid w:val="00BB0E88"/>
    <w:rsid w:val="00BB6F0D"/>
    <w:rsid w:val="00C005BF"/>
    <w:rsid w:val="00C15B1D"/>
    <w:rsid w:val="00C1799D"/>
    <w:rsid w:val="00C279AC"/>
    <w:rsid w:val="00C41E13"/>
    <w:rsid w:val="00C655D2"/>
    <w:rsid w:val="00C82110"/>
    <w:rsid w:val="00C8368C"/>
    <w:rsid w:val="00C86061"/>
    <w:rsid w:val="00C95C1F"/>
    <w:rsid w:val="00CB239F"/>
    <w:rsid w:val="00CB4665"/>
    <w:rsid w:val="00CC2F39"/>
    <w:rsid w:val="00CE0AA3"/>
    <w:rsid w:val="00D4369C"/>
    <w:rsid w:val="00D97BC8"/>
    <w:rsid w:val="00DA6A28"/>
    <w:rsid w:val="00DB3477"/>
    <w:rsid w:val="00DE0DAC"/>
    <w:rsid w:val="00DF12CE"/>
    <w:rsid w:val="00DF415E"/>
    <w:rsid w:val="00E01771"/>
    <w:rsid w:val="00E16D21"/>
    <w:rsid w:val="00E302A7"/>
    <w:rsid w:val="00E6356E"/>
    <w:rsid w:val="00E66808"/>
    <w:rsid w:val="00E82B9C"/>
    <w:rsid w:val="00EC6EAD"/>
    <w:rsid w:val="00EE5E69"/>
    <w:rsid w:val="00F07002"/>
    <w:rsid w:val="00F449BF"/>
    <w:rsid w:val="00F90A90"/>
    <w:rsid w:val="00FA192A"/>
    <w:rsid w:val="00FD43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D207"/>
  <w15:docId w15:val="{E25D1999-3718-49ED-9947-022E65F7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596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064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nhideWhenUsed/>
    <w:qFormat/>
    <w:rsid w:val="004064AD"/>
    <w:pPr>
      <w:keepNext/>
      <w:tabs>
        <w:tab w:val="left" w:pos="0"/>
      </w:tabs>
      <w:jc w:val="both"/>
      <w:outlineLvl w:val="1"/>
    </w:pPr>
    <w:rPr>
      <w:b/>
    </w:rPr>
  </w:style>
  <w:style w:type="paragraph" w:styleId="Nadpis5">
    <w:name w:val="heading 5"/>
    <w:basedOn w:val="Normlny"/>
    <w:next w:val="Normlny"/>
    <w:link w:val="Nadpis5Char"/>
    <w:uiPriority w:val="9"/>
    <w:semiHidden/>
    <w:unhideWhenUsed/>
    <w:qFormat/>
    <w:rsid w:val="00895967"/>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semiHidden/>
    <w:unhideWhenUsed/>
    <w:qFormat/>
    <w:rsid w:val="004064AD"/>
    <w:pPr>
      <w:keepNext/>
      <w:tabs>
        <w:tab w:val="left" w:pos="-1985"/>
        <w:tab w:val="left" w:pos="709"/>
        <w:tab w:val="left" w:pos="1077"/>
      </w:tabs>
      <w:jc w:val="both"/>
      <w:outlineLvl w:val="6"/>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064AD"/>
    <w:rPr>
      <w:rFonts w:ascii="Times New Roman" w:eastAsia="Times New Roman" w:hAnsi="Times New Roman" w:cs="Times New Roman"/>
      <w:b/>
      <w:sz w:val="24"/>
      <w:szCs w:val="24"/>
      <w:lang w:eastAsia="sk-SK"/>
    </w:rPr>
  </w:style>
  <w:style w:type="character" w:customStyle="1" w:styleId="Nadpis7Char">
    <w:name w:val="Nadpis 7 Char"/>
    <w:basedOn w:val="Predvolenpsmoodseku"/>
    <w:link w:val="Nadpis7"/>
    <w:semiHidden/>
    <w:rsid w:val="004064AD"/>
    <w:rPr>
      <w:rFonts w:ascii="AT*Toronto" w:eastAsia="Times New Roman" w:hAnsi="AT*Toronto" w:cs="Times New Roman"/>
      <w:b/>
      <w:sz w:val="28"/>
      <w:szCs w:val="20"/>
      <w:lang w:val="cs-CZ" w:eastAsia="sk-SK"/>
    </w:rPr>
  </w:style>
  <w:style w:type="paragraph" w:styleId="Zkladntext">
    <w:name w:val="Body Text"/>
    <w:basedOn w:val="Normlny"/>
    <w:link w:val="ZkladntextChar"/>
    <w:semiHidden/>
    <w:unhideWhenUsed/>
    <w:rsid w:val="004064AD"/>
    <w:pPr>
      <w:tabs>
        <w:tab w:val="left" w:pos="-1985"/>
        <w:tab w:val="left" w:pos="709"/>
        <w:tab w:val="left" w:pos="1077"/>
      </w:tabs>
      <w:jc w:val="both"/>
    </w:pPr>
  </w:style>
  <w:style w:type="character" w:customStyle="1" w:styleId="ZkladntextChar">
    <w:name w:val="Základný text Char"/>
    <w:basedOn w:val="Predvolenpsmoodseku"/>
    <w:link w:val="Zkladntext"/>
    <w:semiHidden/>
    <w:rsid w:val="004064AD"/>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4064AD"/>
    <w:pPr>
      <w:spacing w:after="120"/>
      <w:ind w:left="283"/>
    </w:pPr>
  </w:style>
  <w:style w:type="character" w:customStyle="1" w:styleId="ZarkazkladnhotextuChar">
    <w:name w:val="Zarážka základného textu Char"/>
    <w:basedOn w:val="Predvolenpsmoodseku"/>
    <w:link w:val="Zarkazkladnhotextu"/>
    <w:rsid w:val="004064AD"/>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4064AD"/>
    <w:rPr>
      <w:rFonts w:asciiTheme="majorHAnsi" w:eastAsiaTheme="majorEastAsia" w:hAnsiTheme="majorHAnsi" w:cstheme="majorBidi"/>
      <w:b/>
      <w:bCs/>
      <w:color w:val="365F91" w:themeColor="accent1" w:themeShade="BF"/>
      <w:sz w:val="28"/>
      <w:szCs w:val="28"/>
      <w:lang w:eastAsia="sk-SK"/>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References"/>
    <w:basedOn w:val="Normlny"/>
    <w:link w:val="OdsekzoznamuChar"/>
    <w:uiPriority w:val="34"/>
    <w:qFormat/>
    <w:rsid w:val="00D4369C"/>
    <w:pPr>
      <w:ind w:left="720"/>
      <w:contextualSpacing/>
    </w:pPr>
  </w:style>
  <w:style w:type="character" w:customStyle="1" w:styleId="spanr">
    <w:name w:val="span_r"/>
    <w:basedOn w:val="Predvolenpsmoodseku"/>
    <w:rsid w:val="00222853"/>
  </w:style>
  <w:style w:type="character" w:styleId="Siln">
    <w:name w:val="Strong"/>
    <w:uiPriority w:val="22"/>
    <w:qFormat/>
    <w:rsid w:val="0094153E"/>
    <w:rPr>
      <w:b/>
      <w:bCs/>
    </w:rPr>
  </w:style>
  <w:style w:type="paragraph" w:styleId="Textbubliny">
    <w:name w:val="Balloon Text"/>
    <w:basedOn w:val="Normlny"/>
    <w:link w:val="TextbublinyChar"/>
    <w:uiPriority w:val="99"/>
    <w:semiHidden/>
    <w:unhideWhenUsed/>
    <w:rsid w:val="001E134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134A"/>
    <w:rPr>
      <w:rFonts w:ascii="Segoe UI" w:eastAsia="Times New Roman" w:hAnsi="Segoe UI" w:cs="Segoe UI"/>
      <w:sz w:val="18"/>
      <w:szCs w:val="18"/>
      <w:lang w:eastAsia="sk-SK"/>
    </w:rPr>
  </w:style>
  <w:style w:type="character" w:customStyle="1" w:styleId="Nadpis5Char">
    <w:name w:val="Nadpis 5 Char"/>
    <w:basedOn w:val="Predvolenpsmoodseku"/>
    <w:link w:val="Nadpis5"/>
    <w:uiPriority w:val="9"/>
    <w:semiHidden/>
    <w:rsid w:val="00895967"/>
    <w:rPr>
      <w:rFonts w:asciiTheme="majorHAnsi" w:eastAsiaTheme="majorEastAsia" w:hAnsiTheme="majorHAnsi" w:cstheme="majorBidi"/>
      <w:color w:val="365F91" w:themeColor="accent1" w:themeShade="BF"/>
      <w:sz w:val="24"/>
      <w:szCs w:val="24"/>
      <w:lang w:eastAsia="sk-SK"/>
    </w:rPr>
  </w:style>
  <w:style w:type="paragraph" w:styleId="Hlavika">
    <w:name w:val="header"/>
    <w:basedOn w:val="Normlny"/>
    <w:link w:val="HlavikaChar"/>
    <w:uiPriority w:val="99"/>
    <w:unhideWhenUsed/>
    <w:rsid w:val="001A04D6"/>
    <w:pPr>
      <w:tabs>
        <w:tab w:val="center" w:pos="4536"/>
        <w:tab w:val="right" w:pos="9072"/>
      </w:tabs>
    </w:pPr>
  </w:style>
  <w:style w:type="character" w:customStyle="1" w:styleId="HlavikaChar">
    <w:name w:val="Hlavička Char"/>
    <w:basedOn w:val="Predvolenpsmoodseku"/>
    <w:link w:val="Hlavika"/>
    <w:uiPriority w:val="99"/>
    <w:rsid w:val="001A04D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A04D6"/>
    <w:pPr>
      <w:tabs>
        <w:tab w:val="center" w:pos="4536"/>
        <w:tab w:val="right" w:pos="9072"/>
      </w:tabs>
    </w:pPr>
  </w:style>
  <w:style w:type="character" w:customStyle="1" w:styleId="PtaChar">
    <w:name w:val="Päta Char"/>
    <w:basedOn w:val="Predvolenpsmoodseku"/>
    <w:link w:val="Pta"/>
    <w:uiPriority w:val="99"/>
    <w:rsid w:val="001A04D6"/>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basedOn w:val="Predvolenpsmoodseku"/>
    <w:link w:val="Odsekzoznamu"/>
    <w:uiPriority w:val="34"/>
    <w:locked/>
    <w:rsid w:val="006A2FA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938</Words>
  <Characters>5351</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Birova, Katarina</cp:lastModifiedBy>
  <cp:revision>110</cp:revision>
  <cp:lastPrinted>2023-12-06T07:47:00Z</cp:lastPrinted>
  <dcterms:created xsi:type="dcterms:W3CDTF">2014-07-02T12:08:00Z</dcterms:created>
  <dcterms:modified xsi:type="dcterms:W3CDTF">2025-11-24T14:22:00Z</dcterms:modified>
</cp:coreProperties>
</file>