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7DC65" w14:textId="77777777" w:rsidR="004F6B01" w:rsidRPr="004A4173" w:rsidRDefault="004F6B01" w:rsidP="004F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32"/>
          <w:szCs w:val="32"/>
          <w:lang w:eastAsia="cs-CZ"/>
        </w:rPr>
      </w:pPr>
      <w:r w:rsidRPr="004A4173">
        <w:rPr>
          <w:rFonts w:ascii="Times New Roman" w:eastAsia="Times New Roman" w:hAnsi="Times New Roman" w:cs="Times New Roman"/>
          <w:b/>
          <w:bCs/>
          <w:spacing w:val="10"/>
          <w:sz w:val="32"/>
          <w:szCs w:val="32"/>
          <w:lang w:eastAsia="cs-CZ"/>
        </w:rPr>
        <w:t>NÁRODNÁ RADA SLOVENSKEJ REPUBLIKY</w:t>
      </w:r>
    </w:p>
    <w:p w14:paraId="477EE84E" w14:textId="77777777" w:rsidR="004F6B01" w:rsidRPr="004A4173" w:rsidRDefault="004F6B01" w:rsidP="004F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</w:p>
    <w:p w14:paraId="6AA2DB77" w14:textId="77777777" w:rsidR="004F6B01" w:rsidRPr="004A4173" w:rsidRDefault="004F6B01" w:rsidP="004F6B0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  <w:r w:rsidRPr="004A4173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  <w:t>IX. volebné obdobie</w:t>
      </w:r>
    </w:p>
    <w:p w14:paraId="04CA49FD" w14:textId="77777777" w:rsidR="004F6B01" w:rsidRDefault="004F6B01" w:rsidP="004F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</w:p>
    <w:p w14:paraId="5F8515A6" w14:textId="77777777" w:rsidR="004F6B01" w:rsidRPr="004A4173" w:rsidRDefault="004F6B01" w:rsidP="004F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</w:p>
    <w:p w14:paraId="0F9C57A0" w14:textId="0DF818F1" w:rsidR="004F6B01" w:rsidRPr="007B595D" w:rsidRDefault="004F6B01" w:rsidP="004F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  <w:t>1122</w:t>
      </w:r>
    </w:p>
    <w:p w14:paraId="7BDA5230" w14:textId="77777777" w:rsidR="004F6B01" w:rsidRDefault="004F6B01" w:rsidP="004F6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</w:p>
    <w:p w14:paraId="58AEF22B" w14:textId="77777777" w:rsidR="004F6B01" w:rsidRDefault="004F6B01" w:rsidP="00CE74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9CADA" w14:textId="77777777" w:rsidR="004F6B01" w:rsidRDefault="004F6B01" w:rsidP="00CE74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2E65E" w14:textId="6FF93B73" w:rsidR="00CE7415" w:rsidRDefault="00787625" w:rsidP="00CE74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NÁVRH VLÁDY</w:t>
      </w:r>
    </w:p>
    <w:p w14:paraId="67848898" w14:textId="77777777" w:rsidR="00787625" w:rsidRPr="00847729" w:rsidRDefault="00787625" w:rsidP="00CE74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EAD4F" w14:textId="77777777" w:rsidR="00787625" w:rsidRDefault="00CE7415" w:rsidP="00920E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729">
        <w:rPr>
          <w:rFonts w:ascii="Times New Roman" w:hAnsi="Times New Roman" w:cs="Times New Roman"/>
          <w:b/>
          <w:bCs/>
          <w:sz w:val="24"/>
          <w:szCs w:val="24"/>
        </w:rPr>
        <w:t xml:space="preserve">na skrátené legislatívne konanie </w:t>
      </w:r>
    </w:p>
    <w:p w14:paraId="2C5C3D38" w14:textId="476AAD14" w:rsidR="00CE7415" w:rsidRPr="00847729" w:rsidRDefault="00CE7415" w:rsidP="00920E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729">
        <w:rPr>
          <w:rFonts w:ascii="Times New Roman" w:hAnsi="Times New Roman" w:cs="Times New Roman"/>
          <w:b/>
          <w:bCs/>
          <w:sz w:val="24"/>
          <w:szCs w:val="24"/>
        </w:rPr>
        <w:t>o vládnom návrhu zákona</w:t>
      </w:r>
      <w:r w:rsidR="00920EEA" w:rsidRPr="00920EEA">
        <w:rPr>
          <w:rFonts w:ascii="Times New Roman" w:hAnsi="Times New Roman" w:cs="Times New Roman"/>
          <w:b/>
          <w:bCs/>
          <w:sz w:val="24"/>
          <w:szCs w:val="24"/>
        </w:rPr>
        <w:t xml:space="preserve"> o Úrade na ochranu obetí trestných činov a oznamovateľov protispoločenskej činnosti a o zmene a doplnení niektorých zákonov</w:t>
      </w:r>
      <w:r w:rsidR="00920EEA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84772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0C56DA13" w14:textId="77777777" w:rsidR="00787625" w:rsidRDefault="00787625" w:rsidP="00CF4CE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19CAD99E" w14:textId="30CB8FC2" w:rsidR="005C2E0E" w:rsidRDefault="005C2E0E" w:rsidP="00CF4CE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C167D7">
        <w:rPr>
          <w:rFonts w:ascii="Times New Roman" w:hAnsi="Times New Roman" w:cs="Times New Roman"/>
          <w:sz w:val="24"/>
          <w:shd w:val="clear" w:color="auto" w:fill="FFFFFF"/>
        </w:rPr>
        <w:t>Na rokovanie Národnej rady Slovenskej republiky sa predkladá návrh na skrátené legislatívne konanie o vládnom návrhu zákona</w:t>
      </w:r>
      <w:r w:rsidRPr="005C2E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C2E0E">
        <w:rPr>
          <w:rFonts w:ascii="Times New Roman" w:hAnsi="Times New Roman" w:cs="Times New Roman"/>
          <w:sz w:val="24"/>
          <w:shd w:val="clear" w:color="auto" w:fill="FFFFFF"/>
        </w:rPr>
        <w:t>o Úrade na ochranu obetí trestných činov a oznamovateľov protispoločenskej činnosti a</w:t>
      </w:r>
      <w:r w:rsidR="003225ED">
        <w:rPr>
          <w:rFonts w:ascii="Times New Roman" w:hAnsi="Times New Roman" w:cs="Times New Roman"/>
          <w:sz w:val="24"/>
          <w:shd w:val="clear" w:color="auto" w:fill="FFFFFF"/>
        </w:rPr>
        <w:t> o zmene a doplnení niektorých zákonov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C167D7">
        <w:rPr>
          <w:rFonts w:ascii="Times New Roman" w:hAnsi="Times New Roman" w:cs="Times New Roman"/>
          <w:sz w:val="24"/>
          <w:shd w:val="clear" w:color="auto" w:fill="FFFFFF"/>
        </w:rPr>
        <w:t>na základe § 89 ods. 1 zákona Národnej rady Slovenskej republiky č. 350/1996 Z. z. o rokovacom poriadku Národnej rady Slovenskej republiky.</w:t>
      </w:r>
    </w:p>
    <w:p w14:paraId="0D934613" w14:textId="712522EB" w:rsidR="00CF4CE1" w:rsidRDefault="00CF4CE1" w:rsidP="00CF4CE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793B0F">
        <w:rPr>
          <w:rFonts w:ascii="Times New Roman" w:hAnsi="Times New Roman" w:cs="Times New Roman"/>
          <w:sz w:val="24"/>
          <w:szCs w:val="24"/>
        </w:rPr>
        <w:t>ieľom návrhu zákona je reagovať na najvypuklejšie problémy spojené s doterajšou aplikáciou zákona, a to predovšetkým v kontexte nedostatočných práv zamestnávateľa chráneného oznamovateľa a nejasným súvisom medzi oznamovateľom a zamestnávateľom pri poskytovaní ochrany. V praxi sa ukazuje, že práva zamestnávateľa nie sú dostatočne chránené, pretože v právnej úprave nie je zakotvený princíp možnosti preskúmania poskytnutia ochrany zo strany zamestnávateľa</w:t>
      </w:r>
      <w:r w:rsidR="0045392D">
        <w:rPr>
          <w:rFonts w:ascii="Times New Roman" w:hAnsi="Times New Roman" w:cs="Times New Roman"/>
          <w:sz w:val="24"/>
          <w:szCs w:val="24"/>
        </w:rPr>
        <w:t>,</w:t>
      </w:r>
      <w:r w:rsidRPr="00793B0F">
        <w:rPr>
          <w:rFonts w:ascii="Times New Roman" w:hAnsi="Times New Roman" w:cs="Times New Roman"/>
          <w:sz w:val="24"/>
          <w:szCs w:val="24"/>
        </w:rPr>
        <w:t xml:space="preserve"> čím dochádza k ohrozeniu základných práv zamestnávateľa. Zavádza sa tak mechanizmus zrovnoprávnenia postavenia zamestnanca a zamestnávateľa. Týmto krokom sa odstráni nerovnomerné a disproporčné postaveni</w:t>
      </w:r>
      <w:r w:rsidR="00274C27">
        <w:rPr>
          <w:rFonts w:ascii="Times New Roman" w:hAnsi="Times New Roman" w:cs="Times New Roman"/>
          <w:sz w:val="24"/>
          <w:szCs w:val="24"/>
        </w:rPr>
        <w:t xml:space="preserve">e </w:t>
      </w:r>
      <w:r w:rsidRPr="00793B0F">
        <w:rPr>
          <w:rFonts w:ascii="Times New Roman" w:hAnsi="Times New Roman" w:cs="Times New Roman"/>
          <w:sz w:val="24"/>
          <w:szCs w:val="24"/>
        </w:rPr>
        <w:t>zamestnanca a zamestnávateľa.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BC1AE8" w14:textId="77777777" w:rsidR="00CF4CE1" w:rsidRPr="00746913" w:rsidRDefault="00CF4CE1" w:rsidP="00CF4CE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BD0042" w14:textId="2813827E" w:rsidR="005C2E0E" w:rsidRPr="005C2E0E" w:rsidRDefault="00CF4CE1" w:rsidP="00CF4CE1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Zároveň sa ukazuje, že e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>xistujúci model inštitucionálnej ochrany obetí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 xml:space="preserve"> trestných činov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a oznamovateľov 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 xml:space="preserve">protispoločenskej činnosti 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="001C404C">
        <w:rPr>
          <w:rFonts w:ascii="Times New Roman" w:hAnsi="Times New Roman" w:cs="Times New Roman"/>
          <w:color w:val="000000"/>
          <w:sz w:val="24"/>
          <w:szCs w:val="24"/>
        </w:rPr>
        <w:t xml:space="preserve">v súčasnosti 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rozdelený medzi viaceré </w:t>
      </w:r>
      <w:r w:rsidR="001C404C">
        <w:rPr>
          <w:rFonts w:ascii="Times New Roman" w:hAnsi="Times New Roman" w:cs="Times New Roman"/>
          <w:color w:val="000000"/>
          <w:sz w:val="24"/>
          <w:szCs w:val="24"/>
        </w:rPr>
        <w:t>štátne orgány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>, čo vedie k jeho zníženej efektivite a k praktickému oslabeniu garancie práv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>obetí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 xml:space="preserve"> trestných činov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a oznamovateľov 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>protispoločenskej činnosti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. Obete trestných činov </w:t>
      </w:r>
      <w:r w:rsidR="00081DB6">
        <w:rPr>
          <w:rFonts w:ascii="Times New Roman" w:hAnsi="Times New Roman" w:cs="Times New Roman"/>
          <w:color w:val="000000"/>
          <w:sz w:val="24"/>
          <w:szCs w:val="24"/>
        </w:rPr>
        <w:t>majú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v súčasnosti </w:t>
      </w:r>
      <w:r w:rsidR="00081DB6">
        <w:rPr>
          <w:rFonts w:ascii="Times New Roman" w:hAnsi="Times New Roman" w:cs="Times New Roman"/>
          <w:color w:val="000000"/>
          <w:sz w:val="24"/>
          <w:szCs w:val="24"/>
        </w:rPr>
        <w:t>možnosť obrátiť sa na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>Ministerstv</w:t>
      </w:r>
      <w:r w:rsidR="00081DB6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spravodlivost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>lovenskej republiky</w:t>
      </w:r>
      <w:r w:rsidR="003678D6">
        <w:rPr>
          <w:rFonts w:ascii="Times New Roman" w:hAnsi="Times New Roman" w:cs="Times New Roman"/>
          <w:color w:val="000000"/>
          <w:sz w:val="24"/>
          <w:szCs w:val="24"/>
        </w:rPr>
        <w:t xml:space="preserve"> podľa zákona č. 274/2017 Z. z. </w:t>
      </w:r>
      <w:r w:rsidR="003678D6" w:rsidRPr="003678D6">
        <w:rPr>
          <w:rFonts w:ascii="Times New Roman" w:hAnsi="Times New Roman" w:cs="Times New Roman"/>
          <w:color w:val="000000"/>
          <w:sz w:val="24"/>
          <w:szCs w:val="24"/>
        </w:rPr>
        <w:t>o obetiach trestných činov a o zmene a doplnení niektorých zákonov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678D6">
        <w:rPr>
          <w:rFonts w:ascii="Times New Roman" w:hAnsi="Times New Roman" w:cs="Times New Roman"/>
          <w:color w:val="000000"/>
          <w:sz w:val="24"/>
          <w:szCs w:val="24"/>
        </w:rPr>
        <w:t>zatiaľ čo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ochranu oznamovateľov protispoločenskej činnosti zabezpečuje samostatný Úrad na ochranu oznamovateľov zriadený zákonom č. 54/2019 Z. z.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>o ochrane oznamovateľov protispoločenskej činnosti a o zmene a doplnení niektorých zákonov. Táto rozdrobenosť spôsobuje, že osoby, ktoré čelia sekundárnej viktimizácii alebo odvetným opatreniam, nemajú dostatočne jednotnú a účinnú ochranu v praxi, čo môže viesť k ďalším zásahom do ich základných práv. Vzhľadom na uvedené je nevyhnutné bezodkladne pristúpiť k legislatívnej zmene, ktorá odstráni daný stav ohrozenia práv a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>slobôd</w:t>
      </w:r>
      <w:r w:rsidR="005C2E0E">
        <w:rPr>
          <w:rFonts w:ascii="Times New Roman" w:hAnsi="Times New Roman" w:cs="Times New Roman"/>
          <w:color w:val="000000"/>
          <w:sz w:val="24"/>
          <w:szCs w:val="24"/>
        </w:rPr>
        <w:t xml:space="preserve"> týchto osôb</w:t>
      </w:r>
      <w:r w:rsidR="005C2E0E" w:rsidRPr="005C2E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BFCF32" w14:textId="2D0835E0" w:rsidR="005C2E0E" w:rsidRDefault="005C2E0E" w:rsidP="00081DB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Návrh zákona </w:t>
      </w:r>
      <w:r w:rsidR="00DB521A">
        <w:rPr>
          <w:rFonts w:ascii="Times New Roman" w:hAnsi="Times New Roman" w:cs="Times New Roman"/>
          <w:color w:val="000000"/>
          <w:sz w:val="24"/>
          <w:szCs w:val="24"/>
        </w:rPr>
        <w:t xml:space="preserve"> tiež 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reaguje na </w:t>
      </w:r>
      <w:r w:rsidR="00DB521A">
        <w:rPr>
          <w:rFonts w:ascii="Times New Roman" w:hAnsi="Times New Roman" w:cs="Times New Roman"/>
          <w:color w:val="000000"/>
          <w:sz w:val="24"/>
          <w:szCs w:val="24"/>
        </w:rPr>
        <w:t xml:space="preserve">vyššie </w:t>
      </w:r>
      <w:r w:rsidR="001C404C">
        <w:rPr>
          <w:rFonts w:ascii="Times New Roman" w:hAnsi="Times New Roman" w:cs="Times New Roman"/>
          <w:color w:val="000000"/>
          <w:sz w:val="24"/>
          <w:szCs w:val="24"/>
        </w:rPr>
        <w:t>uvedenú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404C">
        <w:rPr>
          <w:rFonts w:ascii="Times New Roman" w:hAnsi="Times New Roman" w:cs="Times New Roman"/>
          <w:color w:val="000000"/>
          <w:sz w:val="24"/>
          <w:szCs w:val="24"/>
        </w:rPr>
        <w:t>situáciu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tým, že zriaďuje nový nezávislý Úrad na ochranu obetí trestných činov a oznamovateľov protispoločenskej činnosti s celoštátnou pôsobnosťou, ktorý prevezme agendu </w:t>
      </w:r>
      <w:r w:rsidR="0051645A">
        <w:rPr>
          <w:rFonts w:ascii="Times New Roman" w:hAnsi="Times New Roman" w:cs="Times New Roman"/>
          <w:color w:val="000000"/>
          <w:sz w:val="24"/>
          <w:szCs w:val="24"/>
        </w:rPr>
        <w:t>odškodňovania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obetí od Ministerstva spravodlivosti S</w:t>
      </w:r>
      <w:r>
        <w:rPr>
          <w:rFonts w:ascii="Times New Roman" w:hAnsi="Times New Roman" w:cs="Times New Roman"/>
          <w:color w:val="000000"/>
          <w:sz w:val="24"/>
          <w:szCs w:val="24"/>
        </w:rPr>
        <w:t>lovenskej republiky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t xml:space="preserve"> a nahradí doterajší Úrad na ochranu oznamovateľov. Zriadením jednotného úradu sa vytvorí predpoklad na okamžité a koordinované zabezpečenie </w:t>
      </w:r>
      <w:r w:rsidRPr="005C2E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ochrany ohrozených osôb. Iba urýchleným nadobudnutím účinnosti tohto zákona je možné odvrátiť pokračovanie zásahov do ľudskej dôstojnosti obetí trestných činov a oznamovateľov a zabrániť ďalším nepriaznivým následkom. </w:t>
      </w:r>
    </w:p>
    <w:p w14:paraId="6DD40975" w14:textId="4882C439" w:rsidR="002858E5" w:rsidRDefault="00255C5B" w:rsidP="00B9342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59E3">
        <w:rPr>
          <w:rFonts w:ascii="Times New Roman" w:hAnsi="Times New Roman" w:cs="Times New Roman"/>
          <w:sz w:val="24"/>
          <w:szCs w:val="24"/>
        </w:rPr>
        <w:t>Na základe vyššie uvedeného, v súlade s § 89 ods. 1 zákona Národnej rady Slovenskej republiky č. 350/1996 Z. z. o rokovacom poriadku Národnej rady Slovenskej republiky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59E3">
        <w:rPr>
          <w:rFonts w:ascii="Times New Roman" w:hAnsi="Times New Roman" w:cs="Times New Roman"/>
          <w:sz w:val="24"/>
          <w:szCs w:val="24"/>
        </w:rPr>
        <w:t>znení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9E3">
        <w:rPr>
          <w:rFonts w:ascii="Times New Roman" w:hAnsi="Times New Roman" w:cs="Times New Roman"/>
          <w:sz w:val="24"/>
          <w:szCs w:val="24"/>
        </w:rPr>
        <w:t>neskorších predpisov, vláda Slovenskej republiky navrhuje, aby Národná rada Slovenskej republiky schválila vládny návrh zákona</w:t>
      </w:r>
      <w:r w:rsidR="00B93425" w:rsidRPr="00B93425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93425" w:rsidRPr="005C2E0E">
        <w:rPr>
          <w:rFonts w:ascii="Times New Roman" w:hAnsi="Times New Roman" w:cs="Times New Roman"/>
          <w:sz w:val="24"/>
          <w:shd w:val="clear" w:color="auto" w:fill="FFFFFF"/>
        </w:rPr>
        <w:t>o Úrade na ochranu obetí trestných činov a oznamovateľov protispoločenskej činnosti a</w:t>
      </w:r>
      <w:r w:rsidR="00B93425">
        <w:rPr>
          <w:rFonts w:ascii="Times New Roman" w:hAnsi="Times New Roman" w:cs="Times New Roman"/>
          <w:sz w:val="24"/>
          <w:shd w:val="clear" w:color="auto" w:fill="FFFFFF"/>
        </w:rPr>
        <w:t xml:space="preserve"> o zmene a doplnení niektorých zákonov </w:t>
      </w:r>
      <w:r w:rsidRPr="00F859E3">
        <w:rPr>
          <w:rFonts w:ascii="Times New Roman" w:hAnsi="Times New Roman" w:cs="Times New Roman"/>
          <w:sz w:val="24"/>
          <w:szCs w:val="24"/>
        </w:rPr>
        <w:t>v skrátenom legislatívnom konaní, a to z dôvodu</w:t>
      </w:r>
      <w:r w:rsidRPr="00847729">
        <w:rPr>
          <w:rFonts w:ascii="Times New Roman" w:hAnsi="Times New Roman" w:cs="Times New Roman"/>
          <w:sz w:val="24"/>
          <w:szCs w:val="24"/>
        </w:rPr>
        <w:t xml:space="preserve"> ohrozenia základných ľudských práv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47729">
        <w:rPr>
          <w:rFonts w:ascii="Times New Roman" w:hAnsi="Times New Roman" w:cs="Times New Roman"/>
          <w:sz w:val="24"/>
          <w:szCs w:val="24"/>
        </w:rPr>
        <w:t>slobôd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93ED3" w14:textId="1EDC193E" w:rsidR="008E291A" w:rsidRDefault="008E291A" w:rsidP="008E29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C12B46" w14:textId="19A60EC6" w:rsidR="008E291A" w:rsidRDefault="008E291A" w:rsidP="008E29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65DC09" w14:textId="77777777" w:rsidR="008E291A" w:rsidRDefault="008E291A" w:rsidP="008E2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73909" w14:textId="77777777" w:rsidR="008E291A" w:rsidRDefault="008E291A" w:rsidP="008E2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Bratislave, dňa 22. novembra 2025</w:t>
      </w:r>
    </w:p>
    <w:p w14:paraId="3813DA2C" w14:textId="77777777" w:rsidR="008E291A" w:rsidRDefault="008E291A" w:rsidP="008E2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5A3E5" w14:textId="77777777" w:rsidR="008E291A" w:rsidRDefault="008E291A" w:rsidP="008E2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D8732" w14:textId="77777777" w:rsidR="008E291A" w:rsidRDefault="008E291A" w:rsidP="008E2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85E82" w14:textId="053C8E32" w:rsidR="008E291A" w:rsidRPr="00CD6782" w:rsidRDefault="008E291A" w:rsidP="008E2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82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CD6782">
        <w:rPr>
          <w:rFonts w:ascii="Times New Roman" w:hAnsi="Times New Roman" w:cs="Times New Roman"/>
          <w:b/>
          <w:sz w:val="24"/>
          <w:szCs w:val="24"/>
        </w:rPr>
        <w:t>bert Fico</w:t>
      </w:r>
      <w:r w:rsidR="00E11442">
        <w:rPr>
          <w:rFonts w:ascii="Times New Roman" w:hAnsi="Times New Roman" w:cs="Times New Roman"/>
          <w:b/>
          <w:sz w:val="24"/>
          <w:szCs w:val="24"/>
        </w:rPr>
        <w:t>, v. r.</w:t>
      </w:r>
    </w:p>
    <w:p w14:paraId="4B9E76CB" w14:textId="77777777" w:rsidR="008E291A" w:rsidRPr="00CD6782" w:rsidRDefault="008E291A" w:rsidP="008E2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6782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19403439" w14:textId="77777777" w:rsidR="008E291A" w:rsidRDefault="008E291A" w:rsidP="008E2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202674" w14:textId="77777777" w:rsidR="008E291A" w:rsidRDefault="008E291A" w:rsidP="008E2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700F60" w14:textId="77777777" w:rsidR="008E291A" w:rsidRDefault="008E291A" w:rsidP="008E2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0AAA8C" w14:textId="71389E80" w:rsidR="008E291A" w:rsidRPr="00CD6782" w:rsidRDefault="008E291A" w:rsidP="008E29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82">
        <w:rPr>
          <w:rFonts w:ascii="Times New Roman" w:hAnsi="Times New Roman" w:cs="Times New Roman"/>
          <w:b/>
          <w:sz w:val="24"/>
          <w:szCs w:val="24"/>
        </w:rPr>
        <w:t>Matúš Šutaj Eštok</w:t>
      </w:r>
      <w:r w:rsidR="00E11442">
        <w:rPr>
          <w:rFonts w:ascii="Times New Roman" w:hAnsi="Times New Roman" w:cs="Times New Roman"/>
          <w:b/>
          <w:sz w:val="24"/>
          <w:szCs w:val="24"/>
        </w:rPr>
        <w:t xml:space="preserve">, v. </w:t>
      </w:r>
      <w:bookmarkStart w:id="0" w:name="_GoBack"/>
      <w:bookmarkEnd w:id="0"/>
      <w:r w:rsidR="00E11442">
        <w:rPr>
          <w:rFonts w:ascii="Times New Roman" w:hAnsi="Times New Roman" w:cs="Times New Roman"/>
          <w:b/>
          <w:sz w:val="24"/>
          <w:szCs w:val="24"/>
        </w:rPr>
        <w:t>r.</w:t>
      </w:r>
    </w:p>
    <w:p w14:paraId="193D7A14" w14:textId="77777777" w:rsidR="008E291A" w:rsidRPr="00CD6782" w:rsidRDefault="008E291A" w:rsidP="008E2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vnútra Slovenskej republiky</w:t>
      </w:r>
    </w:p>
    <w:p w14:paraId="6681141A" w14:textId="77777777" w:rsidR="008E291A" w:rsidRDefault="008E291A" w:rsidP="008E291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2917C9A" w14:textId="77777777" w:rsidR="008E291A" w:rsidRDefault="008E291A" w:rsidP="008E291A">
      <w:pPr>
        <w:spacing w:after="0" w:line="240" w:lineRule="auto"/>
        <w:contextualSpacing/>
        <w:jc w:val="both"/>
      </w:pPr>
    </w:p>
    <w:sectPr w:rsidR="008E2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BF53F" w14:textId="77777777" w:rsidR="00B153C5" w:rsidRDefault="00B153C5" w:rsidP="00944D89">
      <w:pPr>
        <w:spacing w:after="0" w:line="240" w:lineRule="auto"/>
      </w:pPr>
      <w:r>
        <w:separator/>
      </w:r>
    </w:p>
  </w:endnote>
  <w:endnote w:type="continuationSeparator" w:id="0">
    <w:p w14:paraId="7B2A9601" w14:textId="77777777" w:rsidR="00B153C5" w:rsidRDefault="00B153C5" w:rsidP="00944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3D4E2" w14:textId="77777777" w:rsidR="00B153C5" w:rsidRDefault="00B153C5" w:rsidP="00944D89">
      <w:pPr>
        <w:spacing w:after="0" w:line="240" w:lineRule="auto"/>
      </w:pPr>
      <w:r>
        <w:separator/>
      </w:r>
    </w:p>
  </w:footnote>
  <w:footnote w:type="continuationSeparator" w:id="0">
    <w:p w14:paraId="4753A72A" w14:textId="77777777" w:rsidR="00B153C5" w:rsidRDefault="00B153C5" w:rsidP="00944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55"/>
    <w:rsid w:val="0005659B"/>
    <w:rsid w:val="00081DB6"/>
    <w:rsid w:val="000C731B"/>
    <w:rsid w:val="00102BC8"/>
    <w:rsid w:val="0014635E"/>
    <w:rsid w:val="001C404C"/>
    <w:rsid w:val="00255C5B"/>
    <w:rsid w:val="002568AF"/>
    <w:rsid w:val="00274C27"/>
    <w:rsid w:val="002858E5"/>
    <w:rsid w:val="00285F06"/>
    <w:rsid w:val="002873FF"/>
    <w:rsid w:val="002D25B7"/>
    <w:rsid w:val="003225ED"/>
    <w:rsid w:val="00363491"/>
    <w:rsid w:val="003678D6"/>
    <w:rsid w:val="0045392D"/>
    <w:rsid w:val="004F6B01"/>
    <w:rsid w:val="0051645A"/>
    <w:rsid w:val="00555B5E"/>
    <w:rsid w:val="005C2E0E"/>
    <w:rsid w:val="006A6D85"/>
    <w:rsid w:val="006A7629"/>
    <w:rsid w:val="00737EE0"/>
    <w:rsid w:val="00787625"/>
    <w:rsid w:val="007A7855"/>
    <w:rsid w:val="007F12A2"/>
    <w:rsid w:val="00845321"/>
    <w:rsid w:val="008E291A"/>
    <w:rsid w:val="008E71D7"/>
    <w:rsid w:val="00920EEA"/>
    <w:rsid w:val="00943412"/>
    <w:rsid w:val="00944D89"/>
    <w:rsid w:val="00971A40"/>
    <w:rsid w:val="00A972D4"/>
    <w:rsid w:val="00AD4188"/>
    <w:rsid w:val="00B153C5"/>
    <w:rsid w:val="00B93425"/>
    <w:rsid w:val="00BA6A3D"/>
    <w:rsid w:val="00C704FD"/>
    <w:rsid w:val="00C73A95"/>
    <w:rsid w:val="00C747DE"/>
    <w:rsid w:val="00CE7415"/>
    <w:rsid w:val="00CF4CE1"/>
    <w:rsid w:val="00D31440"/>
    <w:rsid w:val="00DB521A"/>
    <w:rsid w:val="00E11442"/>
    <w:rsid w:val="00E615B5"/>
    <w:rsid w:val="00E9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3BB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2E0E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A7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A7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A7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A7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A7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A7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A7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A7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A7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A7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A7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A7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A78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A78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A78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A78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A78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A785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A7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A7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7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A7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A7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A785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A785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A785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A7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A785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A785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C2E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C2E0E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C2E0E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1C4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C404C"/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944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4D89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44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4D89"/>
    <w:rPr>
      <w:kern w:val="0"/>
      <w:sz w:val="22"/>
      <w:szCs w:val="22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1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144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2025-11-22T08:51:00Z</dcterms:created>
  <dcterms:modified xsi:type="dcterms:W3CDTF">2025-11-24T06:01:00Z</dcterms:modified>
</cp:coreProperties>
</file>