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03E0" w14:textId="77777777" w:rsidR="008B25A6" w:rsidRPr="0037605B" w:rsidRDefault="00982CC8" w:rsidP="00982CC8">
      <w:pPr>
        <w:widowControl/>
        <w:jc w:val="center"/>
        <w:rPr>
          <w:color w:val="000000"/>
        </w:rPr>
      </w:pPr>
      <w:r w:rsidRPr="0037605B">
        <w:rPr>
          <w:b/>
          <w:caps/>
          <w:color w:val="000000"/>
          <w:spacing w:val="30"/>
        </w:rPr>
        <w:t>Dôvodová správa</w:t>
      </w:r>
    </w:p>
    <w:p w14:paraId="785F757A" w14:textId="77777777" w:rsidR="008B25A6" w:rsidRPr="0037605B" w:rsidRDefault="008B25A6" w:rsidP="008B25A6">
      <w:pPr>
        <w:widowControl/>
        <w:jc w:val="both"/>
        <w:rPr>
          <w:color w:val="000000"/>
        </w:rPr>
      </w:pPr>
    </w:p>
    <w:p w14:paraId="012AB6A5" w14:textId="77777777" w:rsidR="008B25A6" w:rsidRPr="0037605B" w:rsidRDefault="008B25A6" w:rsidP="008B25A6">
      <w:pPr>
        <w:widowControl/>
        <w:jc w:val="both"/>
        <w:rPr>
          <w:b/>
          <w:color w:val="000000"/>
        </w:rPr>
      </w:pPr>
      <w:r w:rsidRPr="0037605B">
        <w:rPr>
          <w:b/>
          <w:color w:val="000000"/>
        </w:rPr>
        <w:t>A. Všeobecná časť</w:t>
      </w:r>
    </w:p>
    <w:p w14:paraId="7F0DF3DF" w14:textId="77777777" w:rsidR="00363A45" w:rsidRDefault="00363A45" w:rsidP="008F01B9">
      <w:pPr>
        <w:spacing w:line="276" w:lineRule="auto"/>
        <w:jc w:val="both"/>
        <w:rPr>
          <w:color w:val="000000"/>
        </w:rPr>
      </w:pPr>
    </w:p>
    <w:p w14:paraId="11804010" w14:textId="300B88E9" w:rsidR="008F01B9" w:rsidRDefault="00C55117" w:rsidP="008F01B9">
      <w:pPr>
        <w:spacing w:line="276" w:lineRule="auto"/>
        <w:jc w:val="both"/>
        <w:rPr>
          <w:color w:val="000000" w:themeColor="text1"/>
        </w:rPr>
      </w:pPr>
      <w:r>
        <w:rPr>
          <w:i/>
          <w:iCs/>
        </w:rPr>
        <w:t>N</w:t>
      </w:r>
      <w:r w:rsidR="008F01B9" w:rsidRPr="00363A45">
        <w:rPr>
          <w:i/>
          <w:iCs/>
        </w:rPr>
        <w:t>ávrh zákona, ktorým sa mení a dopĺňa zákon č. 343/2015 Z. z. o verejnom obstarávaní a o zmene a doplnení niektorých zákonov v znení neskorších predpisov</w:t>
      </w:r>
      <w:r w:rsidR="008F01B9" w:rsidRPr="00082D54">
        <w:t xml:space="preserve"> </w:t>
      </w:r>
      <w:r w:rsidR="008F01B9">
        <w:rPr>
          <w:color w:val="000000" w:themeColor="text1"/>
        </w:rPr>
        <w:t xml:space="preserve">(ďalej len „návrh zákona“ ) </w:t>
      </w:r>
      <w:r w:rsidR="00363A45">
        <w:rPr>
          <w:color w:val="000000" w:themeColor="text1"/>
        </w:rPr>
        <w:t xml:space="preserve">sa predkladá </w:t>
      </w:r>
      <w:r w:rsidR="008F01B9">
        <w:rPr>
          <w:color w:val="000000" w:themeColor="text1"/>
        </w:rPr>
        <w:t>ako iniciatívny materiál.</w:t>
      </w:r>
    </w:p>
    <w:p w14:paraId="209808D1" w14:textId="77777777" w:rsidR="0054415D" w:rsidRDefault="0054415D" w:rsidP="008F01B9">
      <w:pPr>
        <w:spacing w:line="276" w:lineRule="auto"/>
        <w:jc w:val="both"/>
        <w:rPr>
          <w:color w:val="000000" w:themeColor="text1"/>
        </w:rPr>
      </w:pPr>
    </w:p>
    <w:p w14:paraId="599FD5D9" w14:textId="39A01287" w:rsidR="0054415D" w:rsidRPr="00584E1F" w:rsidRDefault="0054415D" w:rsidP="0054415D">
      <w:pPr>
        <w:jc w:val="both"/>
      </w:pPr>
      <w:r w:rsidRPr="00584E1F">
        <w:t xml:space="preserve">Súčasné procesy verejného obstarávania spolu s nevyhnutnou aktualizáciou rizikového prístupu  sa prejavujú v niektorých aspektoch ako  prekážka v efektívnej implementácii investícií financovaných z fondov </w:t>
      </w:r>
      <w:r w:rsidR="00D91027">
        <w:t>európskej únie</w:t>
      </w:r>
      <w:r w:rsidRPr="00584E1F">
        <w:t xml:space="preserve">. Každé predĺženie tohto stavu zvyšuje riziko </w:t>
      </w:r>
      <w:proofErr w:type="spellStart"/>
      <w:r w:rsidRPr="00584E1F">
        <w:t>dekomitmentu</w:t>
      </w:r>
      <w:proofErr w:type="spellEnd"/>
      <w:r w:rsidRPr="00584E1F">
        <w:t xml:space="preserve"> (prepadnutia) finančných prostriedkov z európskych zdrojov v nasledujúcich rokoch  a brzdí kľúčové strategické investície, čím priamo ohrozuje plnenie dôležitých hospodárskych záujmov Slovenskej republiky a rozvoj hospodárstva. </w:t>
      </w:r>
    </w:p>
    <w:p w14:paraId="6BABBA0C" w14:textId="77777777" w:rsidR="009E6306" w:rsidRDefault="009E6306" w:rsidP="009E6306">
      <w:pPr>
        <w:jc w:val="both"/>
      </w:pPr>
    </w:p>
    <w:p w14:paraId="360D53C6" w14:textId="473ECA2E" w:rsidR="009E6306" w:rsidRPr="00584E1F" w:rsidRDefault="003C3EA3" w:rsidP="009E6306">
      <w:pPr>
        <w:jc w:val="both"/>
      </w:pPr>
      <w:r>
        <w:t>Navrhované ú</w:t>
      </w:r>
      <w:r w:rsidR="009E6306" w:rsidRPr="009E6306">
        <w:t>pravy sú nevyhnutné na zefektívnenie procesu kontroly vykonávanej Úradom pre verejné obstarávanie ako sprostredkovateľským orgánom. </w:t>
      </w:r>
    </w:p>
    <w:p w14:paraId="63DBD639" w14:textId="77777777" w:rsidR="0054415D" w:rsidRPr="00584E1F" w:rsidRDefault="0054415D" w:rsidP="0054415D">
      <w:pPr>
        <w:jc w:val="both"/>
      </w:pPr>
    </w:p>
    <w:p w14:paraId="03B6343C" w14:textId="29734D51" w:rsidR="0054415D" w:rsidRDefault="0054415D" w:rsidP="0054415D">
      <w:pPr>
        <w:jc w:val="both"/>
      </w:pPr>
      <w:r w:rsidRPr="00584E1F">
        <w:t>N</w:t>
      </w:r>
      <w:r>
        <w:t>ávrhom zákona</w:t>
      </w:r>
      <w:r w:rsidRPr="00584E1F">
        <w:t xml:space="preserve"> sa súčasne rieši prísľub Slovenskej republiky  vysporiadať sa s námietkami nesúladu </w:t>
      </w:r>
      <w:r>
        <w:t xml:space="preserve">definície základného bezpečnostného záujmu podľa § 2 ods. 5 písm. r) zákona o verejnom obstarávaní </w:t>
      </w:r>
      <w:r w:rsidRPr="00584E1F">
        <w:t>s </w:t>
      </w:r>
      <w:r w:rsidR="002F1FA4">
        <w:t>e</w:t>
      </w:r>
      <w:r w:rsidRPr="00584E1F">
        <w:t>urópskym rámcom.  Prijatie novej právnej úpravy pravidiel v čo najskoršom termíne je tak nevyhnutné na zníženie rizika</w:t>
      </w:r>
      <w:r w:rsidR="00AC1B1E">
        <w:t>,</w:t>
      </w:r>
      <w:r w:rsidRPr="00584E1F">
        <w:t xml:space="preserve"> resp. zamedzení vzniku možných finančných strát štátu.</w:t>
      </w:r>
    </w:p>
    <w:p w14:paraId="5D4D1057" w14:textId="77777777" w:rsidR="008F01B9" w:rsidRDefault="008F01B9" w:rsidP="008F01B9">
      <w:pPr>
        <w:spacing w:line="276" w:lineRule="auto"/>
        <w:jc w:val="both"/>
      </w:pPr>
    </w:p>
    <w:p w14:paraId="1743C619" w14:textId="4F367461" w:rsidR="008F01B9" w:rsidRDefault="008F01B9" w:rsidP="008F01B9">
      <w:pPr>
        <w:pStyle w:val="Default"/>
        <w:jc w:val="both"/>
      </w:pPr>
      <w:r w:rsidRPr="006901CF">
        <w:t xml:space="preserve">Návrh zákona </w:t>
      </w:r>
      <w:r>
        <w:t>nebude mať</w:t>
      </w:r>
      <w:r w:rsidRPr="006901CF">
        <w:t xml:space="preserve"> vplyv</w:t>
      </w:r>
      <w:r w:rsidR="00503DE4">
        <w:t>y</w:t>
      </w:r>
      <w:r w:rsidRPr="006901CF">
        <w:t xml:space="preserve"> na rozpočet verejnej správy</w:t>
      </w:r>
      <w:r>
        <w:t xml:space="preserve"> ani vplyv</w:t>
      </w:r>
      <w:r w:rsidR="00503DE4">
        <w:t>y</w:t>
      </w:r>
      <w:r>
        <w:t xml:space="preserve"> na limit verejných výdavkov</w:t>
      </w:r>
      <w:r w:rsidRPr="006901CF">
        <w:t xml:space="preserve">, </w:t>
      </w:r>
      <w:r>
        <w:t>nebude mať</w:t>
      </w:r>
      <w:r w:rsidRPr="006901CF">
        <w:t xml:space="preserve"> vplyv</w:t>
      </w:r>
      <w:r w:rsidR="00503DE4">
        <w:t>y</w:t>
      </w:r>
      <w:r w:rsidRPr="006901CF">
        <w:t xml:space="preserve"> na podnikateľské prostredie, sociáln</w:t>
      </w:r>
      <w:r w:rsidR="00503DE4">
        <w:t>e</w:t>
      </w:r>
      <w:r w:rsidRPr="006901CF">
        <w:t xml:space="preserve"> vply</w:t>
      </w:r>
      <w:r w:rsidR="0054415D">
        <w:t>v</w:t>
      </w:r>
      <w:r w:rsidR="00503DE4">
        <w:t>y</w:t>
      </w:r>
      <w:r w:rsidRPr="006901CF">
        <w:t>,</w:t>
      </w:r>
      <w:r>
        <w:t xml:space="preserve"> vplyv</w:t>
      </w:r>
      <w:r w:rsidR="00503DE4">
        <w:t>y</w:t>
      </w:r>
      <w:r>
        <w:t xml:space="preserve"> na manželstvo, rodičovstvo a rodinu,</w:t>
      </w:r>
      <w:r w:rsidRPr="006901CF">
        <w:t xml:space="preserve"> </w:t>
      </w:r>
      <w:r>
        <w:t xml:space="preserve">nebude mať </w:t>
      </w:r>
      <w:r w:rsidRPr="006901CF">
        <w:t>vplyvy na životné prostredie, vplyvy na informatizáciu spoločnosti</w:t>
      </w:r>
      <w:r>
        <w:t xml:space="preserve"> ani</w:t>
      </w:r>
      <w:r w:rsidRPr="006901CF">
        <w:t xml:space="preserve"> vplyvy na služby verejnej správy pre občana.</w:t>
      </w:r>
      <w:r w:rsidRPr="009A483B">
        <w:t xml:space="preserve"> </w:t>
      </w:r>
    </w:p>
    <w:p w14:paraId="1E13753E" w14:textId="77777777" w:rsidR="008F01B9" w:rsidRDefault="008F01B9" w:rsidP="008F01B9">
      <w:pPr>
        <w:pStyle w:val="Default"/>
        <w:jc w:val="both"/>
      </w:pPr>
    </w:p>
    <w:p w14:paraId="6B857BED" w14:textId="77777777" w:rsidR="008F01B9" w:rsidRDefault="008F01B9" w:rsidP="008F01B9">
      <w:pPr>
        <w:pStyle w:val="Default"/>
        <w:jc w:val="both"/>
      </w:pPr>
      <w:r w:rsidRPr="00DE2B87">
        <w:t>Návrh zákona je v súlade s Ústavou Slovenskej republiky, ústavnými zákonmi, s nálezmi Ústavného súdu Slovenskej republiky, medzinárodnými zmluvami, ktorými je Slovenská republika viazaná a zákonmi a súčasne je v súlade s právom Európskej únie</w:t>
      </w:r>
      <w:r>
        <w:t>.</w:t>
      </w:r>
    </w:p>
    <w:p w14:paraId="7AF019F9" w14:textId="77777777" w:rsidR="008F01B9" w:rsidRDefault="008F01B9" w:rsidP="008F01B9">
      <w:pPr>
        <w:pStyle w:val="Default"/>
        <w:jc w:val="both"/>
      </w:pPr>
    </w:p>
    <w:p w14:paraId="68214E6E" w14:textId="77777777" w:rsidR="008F01B9" w:rsidRDefault="008F01B9" w:rsidP="008F01B9">
      <w:pPr>
        <w:pStyle w:val="Default"/>
        <w:jc w:val="both"/>
      </w:pPr>
      <w:r w:rsidRPr="00DE2B87">
        <w:t xml:space="preserve">Návrh </w:t>
      </w:r>
      <w:r>
        <w:t>zákona</w:t>
      </w:r>
      <w:r w:rsidRPr="00DE2B87">
        <w:t xml:space="preserve"> nie je predmetom </w:t>
      </w:r>
      <w:proofErr w:type="spellStart"/>
      <w:r w:rsidRPr="00DE2B87">
        <w:t>vnútrokomunitárneho</w:t>
      </w:r>
      <w:proofErr w:type="spellEnd"/>
      <w:r w:rsidRPr="00DE2B87">
        <w:t xml:space="preserve"> pripomienkového konania.</w:t>
      </w:r>
    </w:p>
    <w:p w14:paraId="1FF0A157" w14:textId="64B88E9B" w:rsidR="00C0489E" w:rsidRDefault="00C0489E" w:rsidP="008F01B9">
      <w:pPr>
        <w:spacing w:line="276" w:lineRule="auto"/>
        <w:jc w:val="both"/>
        <w:rPr>
          <w:rStyle w:val="Zstupntext"/>
          <w:color w:val="000000"/>
        </w:rPr>
      </w:pPr>
    </w:p>
    <w:p w14:paraId="14A285FD" w14:textId="77777777" w:rsidR="006E090B" w:rsidRDefault="006E090B" w:rsidP="008F01B9">
      <w:pPr>
        <w:spacing w:line="276" w:lineRule="auto"/>
        <w:jc w:val="both"/>
        <w:rPr>
          <w:rStyle w:val="Zstupntext"/>
          <w:color w:val="000000"/>
        </w:rPr>
      </w:pPr>
    </w:p>
    <w:p w14:paraId="6C2D6B66" w14:textId="77777777" w:rsidR="006E090B" w:rsidRDefault="006E090B" w:rsidP="008F01B9">
      <w:pPr>
        <w:spacing w:line="276" w:lineRule="auto"/>
        <w:jc w:val="both"/>
        <w:rPr>
          <w:rStyle w:val="Zstupntext"/>
          <w:color w:val="000000"/>
        </w:rPr>
      </w:pPr>
    </w:p>
    <w:p w14:paraId="72F26845" w14:textId="77777777" w:rsidR="006E090B" w:rsidRDefault="006E090B" w:rsidP="008F01B9">
      <w:pPr>
        <w:spacing w:line="276" w:lineRule="auto"/>
        <w:jc w:val="both"/>
        <w:rPr>
          <w:rStyle w:val="Zstupntext"/>
          <w:color w:val="000000"/>
        </w:rPr>
      </w:pPr>
    </w:p>
    <w:p w14:paraId="38E50866" w14:textId="77777777" w:rsidR="006E090B" w:rsidRDefault="006E090B" w:rsidP="008F01B9">
      <w:pPr>
        <w:spacing w:line="276" w:lineRule="auto"/>
        <w:jc w:val="both"/>
        <w:rPr>
          <w:rStyle w:val="Zstupntext"/>
          <w:color w:val="000000"/>
        </w:rPr>
      </w:pPr>
    </w:p>
    <w:p w14:paraId="59070934" w14:textId="77777777" w:rsidR="006E090B" w:rsidRDefault="006E090B" w:rsidP="008F01B9">
      <w:pPr>
        <w:spacing w:line="276" w:lineRule="auto"/>
        <w:jc w:val="both"/>
        <w:rPr>
          <w:rStyle w:val="Zstupntext"/>
          <w:color w:val="000000"/>
        </w:rPr>
      </w:pPr>
    </w:p>
    <w:p w14:paraId="522B5118" w14:textId="77777777" w:rsidR="006E090B" w:rsidRDefault="006E090B" w:rsidP="008F01B9">
      <w:pPr>
        <w:spacing w:line="276" w:lineRule="auto"/>
        <w:jc w:val="both"/>
        <w:rPr>
          <w:rStyle w:val="Zstupntext"/>
          <w:color w:val="000000"/>
        </w:rPr>
      </w:pPr>
    </w:p>
    <w:p w14:paraId="51186ED6" w14:textId="77777777" w:rsidR="0054415D" w:rsidRDefault="0054415D" w:rsidP="008F01B9">
      <w:pPr>
        <w:spacing w:line="276" w:lineRule="auto"/>
        <w:jc w:val="both"/>
        <w:rPr>
          <w:rStyle w:val="Zstupntext"/>
          <w:color w:val="000000"/>
        </w:rPr>
      </w:pPr>
    </w:p>
    <w:p w14:paraId="706C9840" w14:textId="77777777" w:rsidR="0054415D" w:rsidRDefault="0054415D" w:rsidP="008F01B9">
      <w:pPr>
        <w:spacing w:line="276" w:lineRule="auto"/>
        <w:jc w:val="both"/>
        <w:rPr>
          <w:rStyle w:val="Zstupntext"/>
          <w:color w:val="000000"/>
        </w:rPr>
      </w:pPr>
    </w:p>
    <w:p w14:paraId="2060FD7C" w14:textId="77777777" w:rsidR="00100663" w:rsidRDefault="00100663" w:rsidP="00B174A7">
      <w:pPr>
        <w:jc w:val="center"/>
        <w:rPr>
          <w:b/>
          <w:sz w:val="28"/>
          <w:szCs w:val="28"/>
        </w:rPr>
      </w:pPr>
    </w:p>
    <w:p w14:paraId="60A7F319" w14:textId="52EE708F" w:rsidR="00B174A7" w:rsidRPr="00612E08" w:rsidRDefault="00B174A7" w:rsidP="00B174A7">
      <w:pPr>
        <w:jc w:val="center"/>
        <w:rPr>
          <w:b/>
          <w:sz w:val="28"/>
          <w:szCs w:val="28"/>
        </w:rPr>
      </w:pPr>
      <w:r w:rsidRPr="00612E08">
        <w:rPr>
          <w:b/>
          <w:sz w:val="28"/>
          <w:szCs w:val="28"/>
        </w:rPr>
        <w:lastRenderedPageBreak/>
        <w:t>Doložka vybraných vplyvov</w:t>
      </w:r>
    </w:p>
    <w:p w14:paraId="2625EF95" w14:textId="77777777" w:rsidR="00B174A7" w:rsidRPr="00612E08" w:rsidRDefault="00B174A7" w:rsidP="00B174A7">
      <w:pPr>
        <w:jc w:val="center"/>
        <w:rPr>
          <w:b/>
          <w:sz w:val="28"/>
          <w:szCs w:val="28"/>
        </w:rPr>
      </w:pPr>
    </w:p>
    <w:p w14:paraId="1864F761" w14:textId="77777777" w:rsidR="00B174A7" w:rsidRPr="00612E08" w:rsidRDefault="00B174A7" w:rsidP="00B174A7">
      <w:pPr>
        <w:spacing w:after="200" w:line="276" w:lineRule="auto"/>
        <w:ind w:left="426"/>
        <w:contextualSpacing/>
        <w:rPr>
          <w:rFonts w:ascii="Calibri" w:eastAsia="Calibri" w:hAnsi="Calibri"/>
          <w:b/>
        </w:rPr>
      </w:pPr>
    </w:p>
    <w:tbl>
      <w:tblPr>
        <w:tblStyle w:val="Mriekatabuky1"/>
        <w:tblW w:w="9185" w:type="dxa"/>
        <w:tblInd w:w="-5"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302"/>
      </w:tblGrid>
      <w:tr w:rsidR="00B174A7" w:rsidRPr="00612E08" w14:paraId="7CAC7596" w14:textId="77777777" w:rsidTr="007937C6">
        <w:tc>
          <w:tcPr>
            <w:tcW w:w="9180" w:type="dxa"/>
            <w:gridSpan w:val="11"/>
            <w:tcBorders>
              <w:bottom w:val="single" w:sz="4" w:space="0" w:color="FFFFFF"/>
            </w:tcBorders>
            <w:shd w:val="clear" w:color="auto" w:fill="E2E2E2"/>
          </w:tcPr>
          <w:p w14:paraId="74730C51"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Základné údaje</w:t>
            </w:r>
          </w:p>
        </w:tc>
      </w:tr>
      <w:tr w:rsidR="00B174A7" w:rsidRPr="00612E08" w14:paraId="38C511E2" w14:textId="77777777" w:rsidTr="007937C6">
        <w:tc>
          <w:tcPr>
            <w:tcW w:w="9180" w:type="dxa"/>
            <w:gridSpan w:val="11"/>
            <w:tcBorders>
              <w:bottom w:val="single" w:sz="4" w:space="0" w:color="FFFFFF"/>
            </w:tcBorders>
            <w:shd w:val="clear" w:color="auto" w:fill="E2E2E2"/>
          </w:tcPr>
          <w:p w14:paraId="7F27E690" w14:textId="77777777" w:rsidR="00B174A7" w:rsidRPr="00612E08" w:rsidRDefault="00B174A7" w:rsidP="007937C6">
            <w:pPr>
              <w:spacing w:after="200" w:line="276" w:lineRule="auto"/>
              <w:ind w:left="142"/>
              <w:contextualSpacing/>
              <w:rPr>
                <w:rFonts w:eastAsia="Calibri"/>
                <w:b/>
              </w:rPr>
            </w:pPr>
            <w:r w:rsidRPr="00612E08">
              <w:rPr>
                <w:rFonts w:eastAsia="Calibri"/>
                <w:b/>
              </w:rPr>
              <w:t>Názov materiálu</w:t>
            </w:r>
          </w:p>
        </w:tc>
      </w:tr>
      <w:tr w:rsidR="00B174A7" w:rsidRPr="00612E08" w14:paraId="29E2E50E" w14:textId="77777777" w:rsidTr="007937C6">
        <w:tc>
          <w:tcPr>
            <w:tcW w:w="9180" w:type="dxa"/>
            <w:gridSpan w:val="11"/>
            <w:tcBorders>
              <w:top w:val="single" w:sz="4" w:space="0" w:color="FFFFFF"/>
              <w:bottom w:val="single" w:sz="4" w:space="0" w:color="auto"/>
            </w:tcBorders>
          </w:tcPr>
          <w:p w14:paraId="7B4BD068" w14:textId="77777777" w:rsidR="00B174A7" w:rsidRPr="00612E08" w:rsidRDefault="00B174A7" w:rsidP="007937C6">
            <w:pPr>
              <w:rPr>
                <w:rFonts w:eastAsia="Times New Roman"/>
                <w:sz w:val="20"/>
                <w:szCs w:val="20"/>
                <w:lang w:eastAsia="sk-SK"/>
              </w:rPr>
            </w:pPr>
            <w:r w:rsidRPr="009305A6">
              <w:rPr>
                <w:rFonts w:eastAsia="Times New Roman"/>
                <w:sz w:val="20"/>
                <w:szCs w:val="20"/>
                <w:lang w:eastAsia="sk-SK"/>
              </w:rPr>
              <w:t xml:space="preserve">Návrh zákona, </w:t>
            </w:r>
            <w:r w:rsidRPr="009305A6">
              <w:rPr>
                <w:sz w:val="20"/>
                <w:szCs w:val="20"/>
              </w:rPr>
              <w:t>ktorým sa mení a dopĺňa zákon č. 343/2015 Z. z. o verejnom obstarávaní a o zmene a doplnení niektorých zákonov v znení neskorších predpisov</w:t>
            </w:r>
          </w:p>
          <w:p w14:paraId="268726A9" w14:textId="77777777" w:rsidR="00B174A7" w:rsidRPr="00612E08" w:rsidRDefault="00B174A7" w:rsidP="007937C6">
            <w:pPr>
              <w:rPr>
                <w:rFonts w:eastAsia="Times New Roman"/>
                <w:sz w:val="20"/>
                <w:szCs w:val="20"/>
                <w:lang w:eastAsia="sk-SK"/>
              </w:rPr>
            </w:pPr>
          </w:p>
        </w:tc>
      </w:tr>
      <w:tr w:rsidR="00B174A7" w:rsidRPr="00612E08" w14:paraId="68E0AB58" w14:textId="77777777" w:rsidTr="007937C6">
        <w:tc>
          <w:tcPr>
            <w:tcW w:w="9180" w:type="dxa"/>
            <w:gridSpan w:val="11"/>
            <w:tcBorders>
              <w:top w:val="single" w:sz="4" w:space="0" w:color="auto"/>
              <w:left w:val="single" w:sz="4" w:space="0" w:color="auto"/>
              <w:bottom w:val="single" w:sz="4" w:space="0" w:color="FFFFFF"/>
            </w:tcBorders>
            <w:shd w:val="clear" w:color="auto" w:fill="E2E2E2"/>
          </w:tcPr>
          <w:p w14:paraId="007A24C1" w14:textId="77777777" w:rsidR="00B174A7" w:rsidRPr="00612E08" w:rsidRDefault="00B174A7" w:rsidP="007937C6">
            <w:pPr>
              <w:spacing w:after="200" w:line="276" w:lineRule="auto"/>
              <w:ind w:left="142"/>
              <w:contextualSpacing/>
              <w:rPr>
                <w:rFonts w:eastAsia="Calibri"/>
                <w:b/>
              </w:rPr>
            </w:pPr>
            <w:r w:rsidRPr="00612E08">
              <w:rPr>
                <w:rFonts w:eastAsia="Calibri"/>
                <w:b/>
              </w:rPr>
              <w:t>Predkladateľ (a spolupredkladateľ)</w:t>
            </w:r>
          </w:p>
        </w:tc>
      </w:tr>
      <w:tr w:rsidR="00B174A7" w:rsidRPr="008C6531" w14:paraId="213F94ED" w14:textId="77777777" w:rsidTr="007937C6">
        <w:tc>
          <w:tcPr>
            <w:tcW w:w="9185" w:type="dxa"/>
            <w:gridSpan w:val="11"/>
            <w:tcBorders>
              <w:top w:val="single" w:sz="4" w:space="0" w:color="FFFFFF"/>
              <w:left w:val="single" w:sz="4" w:space="0" w:color="auto"/>
              <w:bottom w:val="single" w:sz="4" w:space="0" w:color="auto"/>
            </w:tcBorders>
            <w:shd w:val="clear" w:color="auto" w:fill="FFFFFF"/>
          </w:tcPr>
          <w:p w14:paraId="0E1A47C2" w14:textId="76032D21" w:rsidR="00B174A7" w:rsidRPr="008C6531" w:rsidRDefault="00100663" w:rsidP="007937C6">
            <w:pPr>
              <w:rPr>
                <w:rFonts w:eastAsia="Times New Roman"/>
                <w:sz w:val="20"/>
                <w:szCs w:val="20"/>
                <w:lang w:eastAsia="sk-SK"/>
              </w:rPr>
            </w:pPr>
            <w:r>
              <w:rPr>
                <w:rFonts w:eastAsia="Times New Roman"/>
                <w:sz w:val="20"/>
                <w:szCs w:val="20"/>
                <w:lang w:eastAsia="sk-SK"/>
              </w:rPr>
              <w:t xml:space="preserve">Vláda </w:t>
            </w:r>
            <w:r w:rsidR="00B174A7" w:rsidRPr="009216B6">
              <w:rPr>
                <w:rFonts w:eastAsia="Times New Roman"/>
                <w:sz w:val="20"/>
                <w:szCs w:val="20"/>
                <w:lang w:eastAsia="sk-SK"/>
              </w:rPr>
              <w:t>Slovenskej republiky</w:t>
            </w:r>
          </w:p>
        </w:tc>
      </w:tr>
      <w:tr w:rsidR="00B174A7" w:rsidRPr="00612E08" w14:paraId="1D616CA9" w14:textId="77777777" w:rsidTr="007937C6">
        <w:tc>
          <w:tcPr>
            <w:tcW w:w="9180" w:type="dxa"/>
            <w:gridSpan w:val="11"/>
            <w:tcBorders>
              <w:top w:val="single" w:sz="4" w:space="0" w:color="FFFFFF"/>
              <w:left w:val="single" w:sz="4" w:space="0" w:color="auto"/>
              <w:bottom w:val="single" w:sz="4" w:space="0" w:color="auto"/>
            </w:tcBorders>
            <w:shd w:val="clear" w:color="auto" w:fill="FFFFFF"/>
          </w:tcPr>
          <w:p w14:paraId="1F410B76" w14:textId="77777777" w:rsidR="00B174A7" w:rsidRPr="00612E08" w:rsidRDefault="00B174A7" w:rsidP="007937C6">
            <w:pPr>
              <w:rPr>
                <w:rFonts w:eastAsia="Times New Roman"/>
                <w:sz w:val="20"/>
                <w:szCs w:val="20"/>
                <w:lang w:eastAsia="sk-SK"/>
              </w:rPr>
            </w:pPr>
          </w:p>
        </w:tc>
      </w:tr>
      <w:tr w:rsidR="00B174A7" w:rsidRPr="00612E08" w14:paraId="4ADE3842" w14:textId="77777777" w:rsidTr="007937C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D924B1D" w14:textId="77777777" w:rsidR="00B174A7" w:rsidRPr="00612E08" w:rsidRDefault="00B174A7" w:rsidP="007937C6">
            <w:pPr>
              <w:spacing w:after="200" w:line="276" w:lineRule="auto"/>
              <w:ind w:left="142"/>
              <w:contextualSpacing/>
              <w:rPr>
                <w:rFonts w:eastAsia="Calibri"/>
                <w:b/>
              </w:rPr>
            </w:pPr>
            <w:r w:rsidRPr="00612E08">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30586876"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AAC30F0"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Materiál nelegislatívnej povahy</w:t>
            </w:r>
          </w:p>
        </w:tc>
      </w:tr>
      <w:tr w:rsidR="00B174A7" w:rsidRPr="00612E08" w14:paraId="70CEC850" w14:textId="77777777" w:rsidTr="007937C6">
        <w:tc>
          <w:tcPr>
            <w:tcW w:w="4212" w:type="dxa"/>
            <w:gridSpan w:val="2"/>
            <w:vMerge/>
            <w:tcBorders>
              <w:top w:val="nil"/>
              <w:left w:val="single" w:sz="4" w:space="0" w:color="auto"/>
              <w:bottom w:val="single" w:sz="4" w:space="0" w:color="FFFFFF"/>
            </w:tcBorders>
            <w:shd w:val="clear" w:color="auto" w:fill="E2E2E2"/>
          </w:tcPr>
          <w:p w14:paraId="4A212A58" w14:textId="77777777" w:rsidR="00B174A7" w:rsidRPr="00612E08" w:rsidRDefault="00B174A7" w:rsidP="007937C6">
            <w:pPr>
              <w:rPr>
                <w:rFonts w:eastAsia="Times New Roman"/>
                <w:sz w:val="20"/>
                <w:szCs w:val="20"/>
                <w:lang w:eastAsia="sk-SK"/>
              </w:rPr>
            </w:pPr>
          </w:p>
        </w:tc>
        <w:sdt>
          <w:sdtPr>
            <w:rPr>
              <w:sz w:val="20"/>
              <w:szCs w:val="20"/>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75626129" w14:textId="77777777" w:rsidR="00B174A7" w:rsidRPr="00612E08" w:rsidRDefault="00B174A7" w:rsidP="007937C6">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A365103" w14:textId="77777777" w:rsidR="00B174A7" w:rsidRPr="00612E08" w:rsidRDefault="00B174A7" w:rsidP="007937C6">
            <w:pPr>
              <w:ind w:left="175" w:hanging="175"/>
              <w:rPr>
                <w:rFonts w:eastAsia="Times New Roman"/>
                <w:sz w:val="20"/>
                <w:szCs w:val="20"/>
                <w:lang w:eastAsia="sk-SK"/>
              </w:rPr>
            </w:pPr>
            <w:r w:rsidRPr="00612E08">
              <w:rPr>
                <w:rFonts w:eastAsia="Times New Roman"/>
                <w:sz w:val="20"/>
                <w:szCs w:val="20"/>
                <w:lang w:eastAsia="sk-SK"/>
              </w:rPr>
              <w:t>Materiál legislatívnej povahy</w:t>
            </w:r>
          </w:p>
        </w:tc>
      </w:tr>
      <w:tr w:rsidR="00B174A7" w:rsidRPr="00612E08" w14:paraId="3FD736A2" w14:textId="77777777" w:rsidTr="007937C6">
        <w:tc>
          <w:tcPr>
            <w:tcW w:w="4212" w:type="dxa"/>
            <w:gridSpan w:val="2"/>
            <w:vMerge/>
            <w:tcBorders>
              <w:top w:val="nil"/>
              <w:left w:val="single" w:sz="4" w:space="0" w:color="auto"/>
              <w:bottom w:val="single" w:sz="4" w:space="0" w:color="auto"/>
            </w:tcBorders>
            <w:shd w:val="clear" w:color="auto" w:fill="E2E2E2"/>
          </w:tcPr>
          <w:p w14:paraId="47E7984D" w14:textId="77777777" w:rsidR="00B174A7" w:rsidRPr="00612E08" w:rsidRDefault="00B174A7" w:rsidP="007937C6">
            <w:pPr>
              <w:rPr>
                <w:rFonts w:eastAsia="Times New Roman"/>
                <w:sz w:val="20"/>
                <w:szCs w:val="20"/>
                <w:lang w:eastAsia="sk-SK"/>
              </w:rPr>
            </w:pPr>
          </w:p>
        </w:tc>
        <w:sdt>
          <w:sdtPr>
            <w:rPr>
              <w:sz w:val="20"/>
              <w:szCs w:val="20"/>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1ACAA9E7"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BE4B3EB"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Transpozícia/ implementácia práva EÚ</w:t>
            </w:r>
          </w:p>
        </w:tc>
      </w:tr>
      <w:tr w:rsidR="00B174A7" w:rsidRPr="00612E08" w14:paraId="461A80DE" w14:textId="77777777" w:rsidTr="007937C6">
        <w:tc>
          <w:tcPr>
            <w:tcW w:w="9180" w:type="dxa"/>
            <w:gridSpan w:val="11"/>
            <w:tcBorders>
              <w:top w:val="single" w:sz="4" w:space="0" w:color="auto"/>
              <w:left w:val="single" w:sz="4" w:space="0" w:color="auto"/>
              <w:bottom w:val="single" w:sz="4" w:space="0" w:color="FFFFFF"/>
            </w:tcBorders>
            <w:shd w:val="clear" w:color="auto" w:fill="FFFFFF"/>
          </w:tcPr>
          <w:p w14:paraId="3E57ACDC" w14:textId="77777777" w:rsidR="00B174A7" w:rsidRPr="00612E08" w:rsidRDefault="00B174A7" w:rsidP="007937C6">
            <w:pPr>
              <w:rPr>
                <w:rFonts w:eastAsia="Times New Roman"/>
                <w:i/>
                <w:sz w:val="20"/>
                <w:szCs w:val="20"/>
                <w:lang w:eastAsia="sk-SK"/>
              </w:rPr>
            </w:pPr>
            <w:r w:rsidRPr="00612E08">
              <w:rPr>
                <w:rFonts w:eastAsia="Times New Roman"/>
                <w:i/>
                <w:sz w:val="20"/>
                <w:szCs w:val="20"/>
                <w:lang w:eastAsia="sk-SK"/>
              </w:rPr>
              <w:t>V prípade transpozície/implementácie uveďte zoznam transponovaných/implementovaných predpisov:</w:t>
            </w:r>
          </w:p>
          <w:p w14:paraId="448F3CC1" w14:textId="77777777" w:rsidR="00B174A7" w:rsidRPr="00612E08" w:rsidRDefault="00B174A7" w:rsidP="007937C6">
            <w:pPr>
              <w:rPr>
                <w:rFonts w:eastAsia="Times New Roman"/>
                <w:sz w:val="20"/>
                <w:szCs w:val="20"/>
                <w:lang w:eastAsia="sk-SK"/>
              </w:rPr>
            </w:pPr>
          </w:p>
        </w:tc>
      </w:tr>
      <w:tr w:rsidR="00B174A7" w:rsidRPr="00612E08" w14:paraId="42DD4723" w14:textId="77777777" w:rsidTr="007937C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1CEACCE" w14:textId="77777777" w:rsidR="00B174A7" w:rsidRPr="00612E08" w:rsidRDefault="00B174A7" w:rsidP="007937C6">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0C7FA61" w14:textId="77777777" w:rsidR="00B174A7" w:rsidRPr="00612E08" w:rsidRDefault="00B174A7" w:rsidP="007937C6">
            <w:pPr>
              <w:rPr>
                <w:rFonts w:eastAsia="Times New Roman"/>
                <w:i/>
                <w:sz w:val="20"/>
                <w:szCs w:val="20"/>
                <w:lang w:eastAsia="sk-SK"/>
              </w:rPr>
            </w:pPr>
          </w:p>
        </w:tc>
      </w:tr>
      <w:tr w:rsidR="00B174A7" w:rsidRPr="00612E08" w14:paraId="6D01CC2E" w14:textId="77777777" w:rsidTr="007937C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DFEE9D9" w14:textId="77777777" w:rsidR="00B174A7" w:rsidRPr="00612E08" w:rsidRDefault="00B174A7" w:rsidP="007937C6">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75E0564" w14:textId="77777777" w:rsidR="00B174A7" w:rsidRPr="00612E08" w:rsidRDefault="00B174A7" w:rsidP="007937C6">
            <w:pPr>
              <w:rPr>
                <w:rFonts w:eastAsia="Times New Roman"/>
                <w:i/>
                <w:sz w:val="20"/>
                <w:szCs w:val="20"/>
                <w:lang w:eastAsia="sk-SK"/>
              </w:rPr>
            </w:pPr>
          </w:p>
        </w:tc>
      </w:tr>
      <w:tr w:rsidR="00B174A7" w:rsidRPr="00612E08" w14:paraId="59CC2571" w14:textId="77777777" w:rsidTr="007937C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902EE7A" w14:textId="77777777" w:rsidR="00B174A7" w:rsidRPr="00612E08" w:rsidRDefault="00B174A7" w:rsidP="007937C6">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083C293" w14:textId="77777777" w:rsidR="00B174A7" w:rsidRPr="00612E08" w:rsidRDefault="00B174A7" w:rsidP="007937C6">
            <w:pPr>
              <w:rPr>
                <w:rFonts w:eastAsia="Times New Roman"/>
                <w:i/>
                <w:sz w:val="20"/>
                <w:szCs w:val="20"/>
                <w:lang w:eastAsia="sk-SK"/>
              </w:rPr>
            </w:pPr>
          </w:p>
        </w:tc>
      </w:tr>
      <w:tr w:rsidR="00B174A7" w:rsidRPr="00612E08" w14:paraId="1C3C4E71" w14:textId="77777777" w:rsidTr="007937C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7C5480E" w14:textId="77777777" w:rsidR="00B174A7" w:rsidRPr="00612E08" w:rsidRDefault="00B174A7" w:rsidP="007937C6">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66A0486" w14:textId="77777777" w:rsidR="00B174A7" w:rsidRPr="00612E08" w:rsidRDefault="00B174A7" w:rsidP="007937C6">
            <w:pPr>
              <w:rPr>
                <w:rFonts w:eastAsia="Times New Roman"/>
                <w:i/>
                <w:sz w:val="20"/>
                <w:szCs w:val="20"/>
                <w:lang w:eastAsia="sk-SK"/>
              </w:rPr>
            </w:pPr>
            <w:r>
              <w:rPr>
                <w:rFonts w:eastAsia="Times New Roman"/>
                <w:i/>
                <w:sz w:val="20"/>
                <w:szCs w:val="20"/>
                <w:lang w:eastAsia="sk-SK"/>
              </w:rPr>
              <w:t>november 2025</w:t>
            </w:r>
          </w:p>
        </w:tc>
      </w:tr>
      <w:tr w:rsidR="00B174A7" w:rsidRPr="00612E08" w14:paraId="3E7E3D9A" w14:textId="77777777" w:rsidTr="007937C6">
        <w:tc>
          <w:tcPr>
            <w:tcW w:w="9180" w:type="dxa"/>
            <w:gridSpan w:val="11"/>
            <w:tcBorders>
              <w:top w:val="single" w:sz="4" w:space="0" w:color="auto"/>
              <w:left w:val="nil"/>
              <w:bottom w:val="single" w:sz="4" w:space="0" w:color="auto"/>
              <w:right w:val="nil"/>
            </w:tcBorders>
            <w:shd w:val="clear" w:color="auto" w:fill="FFFFFF"/>
          </w:tcPr>
          <w:p w14:paraId="5099FCA6" w14:textId="77777777" w:rsidR="00B174A7" w:rsidRPr="00612E08" w:rsidRDefault="00B174A7" w:rsidP="007937C6">
            <w:pPr>
              <w:rPr>
                <w:rFonts w:eastAsia="Times New Roman"/>
                <w:sz w:val="20"/>
                <w:szCs w:val="20"/>
                <w:lang w:eastAsia="sk-SK"/>
              </w:rPr>
            </w:pPr>
          </w:p>
        </w:tc>
      </w:tr>
      <w:tr w:rsidR="00B174A7" w:rsidRPr="00612E08" w14:paraId="1402C964" w14:textId="77777777" w:rsidTr="007937C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C0E19DC"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Definovanie problému</w:t>
            </w:r>
          </w:p>
        </w:tc>
      </w:tr>
      <w:tr w:rsidR="00B174A7" w:rsidRPr="00612E08" w14:paraId="7D21603F" w14:textId="77777777" w:rsidTr="007937C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9F4CB35" w14:textId="77777777" w:rsidR="00B174A7" w:rsidRPr="0043695D" w:rsidRDefault="00B174A7" w:rsidP="007937C6">
            <w:pPr>
              <w:pStyle w:val="Normlnywebov"/>
              <w:jc w:val="both"/>
              <w:rPr>
                <w:sz w:val="20"/>
                <w:szCs w:val="20"/>
              </w:rPr>
            </w:pPr>
            <w:r w:rsidRPr="0043695D">
              <w:rPr>
                <w:sz w:val="20"/>
                <w:szCs w:val="20"/>
              </w:rPr>
              <w:t>V nadväznosti na legislatívne zmeny zavedené zákonom č. 179/2024 Z. z. a ich nadväzujúcu implementáciu do praxe bolo preukázané, že definícia základného bezpečnostného záujmu Slovenskej republiky predstavuje úpravu nad rámec požiadaviek čl. 346 Zmluvy o fungovaní Európskej únie vo vzťahu k čl. 1 ods. 3 a čl. 15 ods. 2 a 3 smernice 2014/24/EÚ.</w:t>
            </w:r>
          </w:p>
          <w:p w14:paraId="4F248DD7" w14:textId="77777777" w:rsidR="00B174A7" w:rsidRPr="0043695D" w:rsidRDefault="00B174A7" w:rsidP="007937C6">
            <w:pPr>
              <w:jc w:val="both"/>
              <w:rPr>
                <w:sz w:val="20"/>
                <w:szCs w:val="20"/>
              </w:rPr>
            </w:pPr>
            <w:r w:rsidRPr="0043695D">
              <w:rPr>
                <w:sz w:val="20"/>
                <w:szCs w:val="20"/>
              </w:rPr>
              <w:t>Zároveň súčasné procesy verejného obstarávania spolu s nevyhnutnou aktualizáciou rizikového prístupu  sa prejavujú v niektorých aspektoch ako  prekážka v efektívnej implementácii investícií financovaných z fondov E</w:t>
            </w:r>
            <w:r>
              <w:rPr>
                <w:sz w:val="20"/>
                <w:szCs w:val="20"/>
              </w:rPr>
              <w:t>urópskej únie</w:t>
            </w:r>
            <w:r w:rsidRPr="0043695D">
              <w:rPr>
                <w:sz w:val="20"/>
                <w:szCs w:val="20"/>
              </w:rPr>
              <w:t xml:space="preserve">. Každé predĺženie tohto stavu zvyšuje riziko </w:t>
            </w:r>
            <w:proofErr w:type="spellStart"/>
            <w:r w:rsidRPr="0043695D">
              <w:rPr>
                <w:sz w:val="20"/>
                <w:szCs w:val="20"/>
              </w:rPr>
              <w:t>dekomitmentu</w:t>
            </w:r>
            <w:proofErr w:type="spellEnd"/>
            <w:r w:rsidRPr="0043695D">
              <w:rPr>
                <w:sz w:val="20"/>
                <w:szCs w:val="20"/>
              </w:rPr>
              <w:t xml:space="preserve"> (prepadnutia) finančných prostriedkov z európskych zdrojov v nasledujúcich rokoch  a brzdí kľúčové strategické investície, čím priamo ohrozuje plnenie dôležitých hospodárskych záujmov Slovenskej republiky a rozvoj hospodárstva. </w:t>
            </w:r>
          </w:p>
          <w:p w14:paraId="486245ED" w14:textId="77777777" w:rsidR="00B174A7" w:rsidRPr="0043695D" w:rsidRDefault="00B174A7" w:rsidP="007937C6">
            <w:pPr>
              <w:jc w:val="both"/>
              <w:rPr>
                <w:rFonts w:eastAsia="Times New Roman"/>
                <w:b/>
                <w:sz w:val="20"/>
                <w:szCs w:val="20"/>
                <w:lang w:eastAsia="sk-SK"/>
              </w:rPr>
            </w:pPr>
          </w:p>
        </w:tc>
      </w:tr>
      <w:tr w:rsidR="00B174A7" w:rsidRPr="00612E08" w14:paraId="4B22C4E4" w14:textId="77777777" w:rsidTr="007937C6">
        <w:tc>
          <w:tcPr>
            <w:tcW w:w="9180" w:type="dxa"/>
            <w:gridSpan w:val="11"/>
            <w:tcBorders>
              <w:top w:val="single" w:sz="4" w:space="0" w:color="auto"/>
              <w:left w:val="single" w:sz="4" w:space="0" w:color="auto"/>
              <w:bottom w:val="nil"/>
              <w:right w:val="single" w:sz="4" w:space="0" w:color="auto"/>
            </w:tcBorders>
            <w:shd w:val="clear" w:color="auto" w:fill="E2E2E2"/>
          </w:tcPr>
          <w:p w14:paraId="04765836"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Ciele a výsledný stav</w:t>
            </w:r>
          </w:p>
        </w:tc>
      </w:tr>
      <w:tr w:rsidR="00B174A7" w:rsidRPr="00612E08" w14:paraId="32354FF0" w14:textId="77777777" w:rsidTr="007937C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FE83E4A" w14:textId="77777777" w:rsidR="00B174A7" w:rsidRPr="0043695D" w:rsidRDefault="00B174A7" w:rsidP="007937C6">
            <w:pPr>
              <w:jc w:val="both"/>
              <w:rPr>
                <w:rFonts w:eastAsia="Times New Roman"/>
                <w:i/>
                <w:sz w:val="20"/>
                <w:szCs w:val="20"/>
                <w:lang w:eastAsia="sk-SK"/>
              </w:rPr>
            </w:pPr>
            <w:r w:rsidRPr="0043695D">
              <w:rPr>
                <w:sz w:val="20"/>
                <w:szCs w:val="20"/>
              </w:rPr>
              <w:t>Cieľom návrhu zákona je odstránenie nesúladu definície základného bezpečnostného záujmu podľa zákona o verejnom obstarávaní s európskym rámcom</w:t>
            </w:r>
            <w:r>
              <w:rPr>
                <w:sz w:val="20"/>
                <w:szCs w:val="20"/>
              </w:rPr>
              <w:t>,</w:t>
            </w:r>
            <w:r w:rsidRPr="0043695D">
              <w:rPr>
                <w:sz w:val="20"/>
                <w:szCs w:val="20"/>
              </w:rPr>
              <w:t xml:space="preserve"> a zároveň zamedzenie rizika prepadnutia finančných prostriedkov z európskych zdrojov v nasledujúcich rokoch.</w:t>
            </w:r>
            <w:r w:rsidRPr="0043695D">
              <w:rPr>
                <w:rFonts w:eastAsia="Times New Roman"/>
                <w:i/>
                <w:sz w:val="20"/>
                <w:szCs w:val="20"/>
                <w:lang w:eastAsia="sk-SK"/>
              </w:rPr>
              <w:t xml:space="preserve"> </w:t>
            </w:r>
          </w:p>
          <w:p w14:paraId="5BAA6018" w14:textId="77777777" w:rsidR="00B174A7" w:rsidRPr="00612E08" w:rsidRDefault="00B174A7" w:rsidP="007937C6">
            <w:pPr>
              <w:rPr>
                <w:rFonts w:eastAsia="Times New Roman"/>
                <w:sz w:val="20"/>
                <w:szCs w:val="20"/>
                <w:lang w:eastAsia="sk-SK"/>
              </w:rPr>
            </w:pPr>
          </w:p>
        </w:tc>
      </w:tr>
      <w:tr w:rsidR="00B174A7" w:rsidRPr="00612E08" w14:paraId="6FB677FA" w14:textId="77777777" w:rsidTr="007937C6">
        <w:tc>
          <w:tcPr>
            <w:tcW w:w="9180" w:type="dxa"/>
            <w:gridSpan w:val="11"/>
            <w:tcBorders>
              <w:top w:val="single" w:sz="4" w:space="0" w:color="auto"/>
              <w:left w:val="single" w:sz="4" w:space="0" w:color="auto"/>
              <w:bottom w:val="nil"/>
              <w:right w:val="single" w:sz="4" w:space="0" w:color="auto"/>
            </w:tcBorders>
            <w:shd w:val="clear" w:color="auto" w:fill="E2E2E2"/>
          </w:tcPr>
          <w:p w14:paraId="42486E26"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Dotknuté subjekty</w:t>
            </w:r>
          </w:p>
        </w:tc>
      </w:tr>
      <w:tr w:rsidR="00B174A7" w:rsidRPr="00612E08" w14:paraId="58D76CB2" w14:textId="77777777" w:rsidTr="007937C6">
        <w:tc>
          <w:tcPr>
            <w:tcW w:w="9180" w:type="dxa"/>
            <w:gridSpan w:val="11"/>
            <w:tcBorders>
              <w:top w:val="nil"/>
              <w:left w:val="single" w:sz="4" w:space="0" w:color="auto"/>
              <w:bottom w:val="single" w:sz="4" w:space="0" w:color="auto"/>
              <w:right w:val="single" w:sz="4" w:space="0" w:color="auto"/>
            </w:tcBorders>
            <w:shd w:val="clear" w:color="auto" w:fill="FFFFFF"/>
          </w:tcPr>
          <w:p w14:paraId="4625994C" w14:textId="77777777" w:rsidR="00B174A7" w:rsidRDefault="00B174A7" w:rsidP="007937C6">
            <w:pPr>
              <w:rPr>
                <w:rFonts w:eastAsia="Times New Roman"/>
                <w:i/>
                <w:sz w:val="20"/>
                <w:szCs w:val="20"/>
                <w:lang w:eastAsia="sk-SK"/>
              </w:rPr>
            </w:pPr>
            <w:r w:rsidRPr="00612E08">
              <w:rPr>
                <w:rFonts w:eastAsia="Times New Roman"/>
                <w:i/>
                <w:sz w:val="20"/>
                <w:szCs w:val="20"/>
                <w:lang w:eastAsia="sk-SK"/>
              </w:rPr>
              <w:t xml:space="preserve">Uveďte subjekty, ktorých sa zmeny predkladaného materiálu dotknú priamo aj nepriamo: </w:t>
            </w:r>
          </w:p>
          <w:p w14:paraId="2B76CC9B" w14:textId="77777777" w:rsidR="00B174A7" w:rsidRPr="00612E08" w:rsidRDefault="00B174A7" w:rsidP="007937C6">
            <w:pPr>
              <w:jc w:val="both"/>
              <w:rPr>
                <w:rFonts w:eastAsia="Times New Roman"/>
                <w:b/>
                <w:sz w:val="20"/>
                <w:szCs w:val="20"/>
                <w:lang w:eastAsia="sk-SK"/>
              </w:rPr>
            </w:pPr>
            <w:r w:rsidRPr="00C6058B">
              <w:rPr>
                <w:rFonts w:eastAsia="Times New Roman"/>
                <w:iCs/>
                <w:sz w:val="20"/>
                <w:szCs w:val="20"/>
                <w:lang w:eastAsia="sk-SK"/>
              </w:rPr>
              <w:t>Verejní obstarávatelia, obstarávatelia, osoby podľa § 8 zákona o verejnom obstarávaní, fyzické a právnické osoby poskytujúce služby v oblasti zabezpečovania procesov verejného obstarávania</w:t>
            </w:r>
            <w:r>
              <w:rPr>
                <w:rFonts w:eastAsia="Times New Roman"/>
                <w:iCs/>
                <w:sz w:val="20"/>
                <w:szCs w:val="20"/>
                <w:lang w:eastAsia="sk-SK"/>
              </w:rPr>
              <w:t>.</w:t>
            </w:r>
          </w:p>
          <w:p w14:paraId="0794218A" w14:textId="77777777" w:rsidR="00B174A7" w:rsidRPr="00612E08" w:rsidRDefault="00B174A7" w:rsidP="007937C6">
            <w:pPr>
              <w:rPr>
                <w:rFonts w:eastAsia="Times New Roman"/>
                <w:i/>
                <w:sz w:val="20"/>
                <w:szCs w:val="20"/>
                <w:lang w:eastAsia="sk-SK"/>
              </w:rPr>
            </w:pPr>
          </w:p>
        </w:tc>
      </w:tr>
      <w:tr w:rsidR="00B174A7" w:rsidRPr="00612E08" w14:paraId="35E0C4CE" w14:textId="77777777" w:rsidTr="007937C6">
        <w:tc>
          <w:tcPr>
            <w:tcW w:w="9180" w:type="dxa"/>
            <w:gridSpan w:val="11"/>
            <w:tcBorders>
              <w:top w:val="single" w:sz="4" w:space="0" w:color="auto"/>
              <w:left w:val="single" w:sz="4" w:space="0" w:color="auto"/>
              <w:bottom w:val="nil"/>
              <w:right w:val="single" w:sz="4" w:space="0" w:color="auto"/>
            </w:tcBorders>
            <w:shd w:val="clear" w:color="auto" w:fill="E2E2E2"/>
          </w:tcPr>
          <w:p w14:paraId="5B71C007"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Alternatívne riešenia</w:t>
            </w:r>
          </w:p>
        </w:tc>
      </w:tr>
      <w:tr w:rsidR="00B174A7" w:rsidRPr="00612E08" w14:paraId="0355D17E" w14:textId="77777777" w:rsidTr="007937C6">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0AEADAC5" w14:textId="77777777" w:rsidR="00B174A7" w:rsidRPr="00612E08" w:rsidRDefault="00B174A7" w:rsidP="007937C6">
            <w:pPr>
              <w:jc w:val="both"/>
              <w:rPr>
                <w:rFonts w:eastAsia="Times New Roman"/>
                <w:i/>
                <w:sz w:val="20"/>
                <w:szCs w:val="20"/>
                <w:lang w:eastAsia="sk-SK"/>
              </w:rPr>
            </w:pPr>
            <w:r w:rsidRPr="00612E08">
              <w:rPr>
                <w:rFonts w:eastAsia="Times New Roman"/>
                <w:i/>
                <w:sz w:val="20"/>
                <w:szCs w:val="20"/>
                <w:lang w:eastAsia="sk-SK"/>
              </w:rPr>
              <w:lastRenderedPageBreak/>
              <w:t>Aké alternatívne riešenia vedúce k stanovenému cieľu boli identifikované a posudzované pre riešenie definovaného problému?</w:t>
            </w:r>
          </w:p>
          <w:p w14:paraId="6ED7796D" w14:textId="77777777" w:rsidR="00B174A7" w:rsidRPr="00612E08" w:rsidRDefault="00B174A7" w:rsidP="007937C6">
            <w:pPr>
              <w:rPr>
                <w:rFonts w:eastAsia="Times New Roman"/>
                <w:i/>
                <w:sz w:val="20"/>
                <w:szCs w:val="20"/>
                <w:lang w:eastAsia="sk-SK"/>
              </w:rPr>
            </w:pPr>
          </w:p>
          <w:p w14:paraId="5B5A3DD6" w14:textId="77777777" w:rsidR="00B174A7" w:rsidRDefault="00B174A7" w:rsidP="007937C6">
            <w:pPr>
              <w:jc w:val="both"/>
              <w:rPr>
                <w:rStyle w:val="Zstupntext"/>
                <w:rFonts w:cs="Calibri"/>
                <w:color w:val="000000"/>
                <w:sz w:val="20"/>
                <w:szCs w:val="20"/>
              </w:rPr>
            </w:pPr>
            <w:r>
              <w:rPr>
                <w:rFonts w:eastAsia="Times New Roman"/>
                <w:sz w:val="20"/>
                <w:szCs w:val="20"/>
                <w:lang w:eastAsia="sk-SK"/>
              </w:rPr>
              <w:t>Nulový variant: Možné finančné straty Slovenskej republiky.</w:t>
            </w:r>
          </w:p>
          <w:p w14:paraId="300322AB" w14:textId="77777777" w:rsidR="00B174A7" w:rsidRPr="00612E08" w:rsidRDefault="00B174A7" w:rsidP="007937C6">
            <w:pPr>
              <w:jc w:val="both"/>
              <w:rPr>
                <w:rFonts w:eastAsia="Times New Roman"/>
                <w:i/>
                <w:sz w:val="20"/>
                <w:szCs w:val="20"/>
                <w:lang w:eastAsia="sk-SK"/>
              </w:rPr>
            </w:pPr>
          </w:p>
        </w:tc>
      </w:tr>
      <w:tr w:rsidR="00B174A7" w:rsidRPr="00612E08" w14:paraId="0D2AF0A2" w14:textId="77777777" w:rsidTr="007937C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E527A4F"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Vykonávacie predpisy</w:t>
            </w:r>
          </w:p>
        </w:tc>
      </w:tr>
      <w:tr w:rsidR="00B174A7" w:rsidRPr="00612E08" w14:paraId="048DD62D" w14:textId="77777777" w:rsidTr="007937C6">
        <w:tc>
          <w:tcPr>
            <w:tcW w:w="6203" w:type="dxa"/>
            <w:gridSpan w:val="7"/>
            <w:tcBorders>
              <w:top w:val="single" w:sz="4" w:space="0" w:color="FFFFFF"/>
              <w:left w:val="single" w:sz="4" w:space="0" w:color="auto"/>
              <w:bottom w:val="nil"/>
              <w:right w:val="nil"/>
            </w:tcBorders>
            <w:shd w:val="clear" w:color="auto" w:fill="FFFFFF"/>
          </w:tcPr>
          <w:p w14:paraId="435E38B7" w14:textId="77777777" w:rsidR="00B174A7" w:rsidRPr="00612E08" w:rsidRDefault="00B174A7" w:rsidP="007937C6">
            <w:pPr>
              <w:rPr>
                <w:rFonts w:eastAsia="Times New Roman"/>
                <w:i/>
                <w:sz w:val="20"/>
                <w:szCs w:val="20"/>
                <w:lang w:eastAsia="sk-SK"/>
              </w:rPr>
            </w:pPr>
            <w:r w:rsidRPr="00612E08">
              <w:rPr>
                <w:rFonts w:eastAsia="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0B2915C" w14:textId="77777777" w:rsidR="00B174A7" w:rsidRPr="00612E08" w:rsidRDefault="00000000" w:rsidP="007937C6">
            <w:pPr>
              <w:jc w:val="center"/>
              <w:rPr>
                <w:rFonts w:eastAsia="Times New Roman"/>
                <w:b/>
                <w:sz w:val="20"/>
                <w:szCs w:val="20"/>
                <w:lang w:eastAsia="sk-SK"/>
              </w:rPr>
            </w:pPr>
            <w:sdt>
              <w:sdtPr>
                <w:rPr>
                  <w:b/>
                  <w:sz w:val="20"/>
                  <w:szCs w:val="20"/>
                </w:rPr>
                <w:id w:val="1929613764"/>
                <w14:checkbox>
                  <w14:checked w14:val="0"/>
                  <w14:checkedState w14:val="2612" w14:font="MS Gothic"/>
                  <w14:uncheckedState w14:val="2610" w14:font="MS Gothic"/>
                </w14:checkbox>
              </w:sdtPr>
              <w:sdtContent>
                <w:r w:rsidR="00B174A7" w:rsidRPr="00612E08">
                  <w:rPr>
                    <w:rFonts w:ascii="MS Gothic" w:eastAsia="MS Gothic" w:hAnsi="MS Gothic" w:hint="eastAsia"/>
                    <w:b/>
                    <w:sz w:val="20"/>
                    <w:szCs w:val="20"/>
                    <w:lang w:eastAsia="sk-SK"/>
                  </w:rPr>
                  <w:t>☐</w:t>
                </w:r>
              </w:sdtContent>
            </w:sdt>
            <w:r w:rsidR="00B174A7" w:rsidRPr="00612E08">
              <w:rPr>
                <w:rFonts w:eastAsia="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D7F37D6" w14:textId="77777777" w:rsidR="00B174A7" w:rsidRPr="00612E08" w:rsidRDefault="00000000" w:rsidP="007937C6">
            <w:pPr>
              <w:jc w:val="center"/>
              <w:rPr>
                <w:rFonts w:eastAsia="Times New Roman"/>
                <w:b/>
                <w:sz w:val="20"/>
                <w:szCs w:val="20"/>
                <w:lang w:eastAsia="sk-SK"/>
              </w:rPr>
            </w:pPr>
            <w:sdt>
              <w:sdtPr>
                <w:rPr>
                  <w:b/>
                  <w:sz w:val="20"/>
                  <w:szCs w:val="20"/>
                </w:rPr>
                <w:id w:val="-1594626508"/>
                <w14:checkbox>
                  <w14:checked w14:val="1"/>
                  <w14:checkedState w14:val="2612" w14:font="MS Gothic"/>
                  <w14:uncheckedState w14:val="2610" w14:font="MS Gothic"/>
                </w14:checkbox>
              </w:sdtPr>
              <w:sdtContent>
                <w:r w:rsidR="00B174A7">
                  <w:rPr>
                    <w:rFonts w:ascii="MS Gothic" w:eastAsia="MS Gothic" w:hAnsi="MS Gothic" w:hint="eastAsia"/>
                    <w:b/>
                    <w:sz w:val="20"/>
                    <w:szCs w:val="20"/>
                    <w:lang w:eastAsia="sk-SK"/>
                  </w:rPr>
                  <w:t>☒</w:t>
                </w:r>
              </w:sdtContent>
            </w:sdt>
            <w:r w:rsidR="00B174A7" w:rsidRPr="00612E08">
              <w:rPr>
                <w:rFonts w:eastAsia="Times New Roman"/>
                <w:b/>
                <w:sz w:val="20"/>
                <w:szCs w:val="20"/>
                <w:lang w:eastAsia="sk-SK"/>
              </w:rPr>
              <w:t xml:space="preserve">  Nie</w:t>
            </w:r>
          </w:p>
        </w:tc>
      </w:tr>
      <w:tr w:rsidR="00B174A7" w:rsidRPr="00612E08" w14:paraId="7F9D881A" w14:textId="77777777" w:rsidTr="007937C6">
        <w:tc>
          <w:tcPr>
            <w:tcW w:w="9180" w:type="dxa"/>
            <w:gridSpan w:val="11"/>
            <w:tcBorders>
              <w:top w:val="nil"/>
              <w:left w:val="single" w:sz="4" w:space="0" w:color="auto"/>
              <w:bottom w:val="single" w:sz="4" w:space="0" w:color="auto"/>
              <w:right w:val="single" w:sz="4" w:space="0" w:color="auto"/>
            </w:tcBorders>
            <w:shd w:val="clear" w:color="auto" w:fill="FFFFFF"/>
          </w:tcPr>
          <w:p w14:paraId="505E301F" w14:textId="77777777" w:rsidR="00B174A7" w:rsidRPr="00612E08" w:rsidRDefault="00B174A7" w:rsidP="007937C6">
            <w:pPr>
              <w:rPr>
                <w:rFonts w:eastAsia="Times New Roman"/>
                <w:i/>
                <w:sz w:val="20"/>
                <w:szCs w:val="20"/>
                <w:lang w:eastAsia="sk-SK"/>
              </w:rPr>
            </w:pPr>
            <w:r w:rsidRPr="00612E08">
              <w:rPr>
                <w:rFonts w:eastAsia="Times New Roman"/>
                <w:i/>
                <w:sz w:val="20"/>
                <w:szCs w:val="20"/>
                <w:lang w:eastAsia="sk-SK"/>
              </w:rPr>
              <w:t>Ak áno, uveďte ktoré oblasti budú nimi upravené, resp. ktorých vykonávacích predpisov sa zmena dotkne:</w:t>
            </w:r>
          </w:p>
          <w:p w14:paraId="486902CF" w14:textId="77777777" w:rsidR="00B174A7" w:rsidRPr="00612E08" w:rsidRDefault="00B174A7" w:rsidP="007937C6">
            <w:pPr>
              <w:rPr>
                <w:rFonts w:eastAsia="Times New Roman"/>
                <w:sz w:val="20"/>
                <w:szCs w:val="20"/>
                <w:lang w:eastAsia="sk-SK"/>
              </w:rPr>
            </w:pPr>
          </w:p>
        </w:tc>
      </w:tr>
      <w:tr w:rsidR="00B174A7" w:rsidRPr="00612E08" w14:paraId="68DA9C6F" w14:textId="77777777" w:rsidTr="007937C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97B4388"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 xml:space="preserve">Transpozícia/implementácia práva EÚ </w:t>
            </w:r>
          </w:p>
        </w:tc>
      </w:tr>
      <w:tr w:rsidR="00B174A7" w:rsidRPr="00612E08" w14:paraId="01664B8A" w14:textId="77777777" w:rsidTr="007937C6">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B174A7" w:rsidRPr="00612E08" w14:paraId="74D32477" w14:textId="77777777" w:rsidTr="007937C6">
              <w:trPr>
                <w:trHeight w:val="90"/>
              </w:trPr>
              <w:tc>
                <w:tcPr>
                  <w:tcW w:w="8643" w:type="dxa"/>
                </w:tcPr>
                <w:p w14:paraId="25B03AF9" w14:textId="77777777" w:rsidR="00B174A7" w:rsidRPr="00612E08" w:rsidRDefault="00B174A7" w:rsidP="007937C6">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B174A7" w:rsidRPr="00612E08" w14:paraId="11BF9569" w14:textId="77777777" w:rsidTr="007937C6">
              <w:trPr>
                <w:trHeight w:val="296"/>
              </w:trPr>
              <w:tc>
                <w:tcPr>
                  <w:tcW w:w="8643" w:type="dxa"/>
                </w:tcPr>
                <w:p w14:paraId="632AEA68" w14:textId="77777777" w:rsidR="00B174A7" w:rsidRPr="00612E08" w:rsidRDefault="00B174A7" w:rsidP="007937C6">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006F7752" w14:textId="77777777" w:rsidR="00B174A7" w:rsidRPr="00612E08" w:rsidRDefault="00B174A7" w:rsidP="007937C6">
                  <w:pPr>
                    <w:pStyle w:val="Default"/>
                    <w:rPr>
                      <w:i/>
                      <w:iCs/>
                      <w:color w:val="auto"/>
                      <w:sz w:val="20"/>
                      <w:szCs w:val="20"/>
                    </w:rPr>
                  </w:pPr>
                </w:p>
                <w:p w14:paraId="4F41289B" w14:textId="77777777" w:rsidR="00B174A7" w:rsidRPr="00612E08" w:rsidRDefault="00B174A7" w:rsidP="007937C6">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B174A7" w:rsidRPr="00612E08" w14:paraId="36DEC6C4" w14:textId="77777777" w:rsidTr="007937C6">
              <w:trPr>
                <w:trHeight w:val="296"/>
              </w:trPr>
              <w:tc>
                <w:tcPr>
                  <w:tcW w:w="8643" w:type="dxa"/>
                </w:tcPr>
                <w:p w14:paraId="7DD38694" w14:textId="77777777" w:rsidR="00B174A7" w:rsidRPr="00612E08" w:rsidRDefault="00B174A7" w:rsidP="007937C6">
                  <w:pPr>
                    <w:pStyle w:val="Default"/>
                    <w:rPr>
                      <w:rFonts w:ascii="Segoe UI Symbol" w:hAnsi="Segoe UI Symbol" w:cs="Segoe UI Symbol"/>
                      <w:color w:val="auto"/>
                      <w:sz w:val="20"/>
                      <w:szCs w:val="20"/>
                    </w:rPr>
                  </w:pPr>
                </w:p>
              </w:tc>
            </w:tr>
          </w:tbl>
          <w:p w14:paraId="1B7C0F5E" w14:textId="77777777" w:rsidR="00B174A7" w:rsidRPr="00612E08" w:rsidRDefault="00B174A7" w:rsidP="007937C6">
            <w:pPr>
              <w:jc w:val="both"/>
              <w:rPr>
                <w:rFonts w:eastAsia="Times New Roman"/>
                <w:i/>
                <w:sz w:val="20"/>
                <w:szCs w:val="20"/>
                <w:lang w:eastAsia="sk-SK"/>
              </w:rPr>
            </w:pPr>
          </w:p>
        </w:tc>
      </w:tr>
      <w:tr w:rsidR="00B174A7" w:rsidRPr="00612E08" w14:paraId="7DF896BD" w14:textId="77777777" w:rsidTr="007937C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C6C9E10" w14:textId="77777777" w:rsidR="00B174A7" w:rsidRPr="00612E08" w:rsidRDefault="00B174A7" w:rsidP="007937C6">
            <w:pPr>
              <w:jc w:val="center"/>
              <w:rPr>
                <w:rFonts w:eastAsia="Times New Roman"/>
                <w:sz w:val="20"/>
                <w:szCs w:val="20"/>
                <w:lang w:eastAsia="sk-SK"/>
              </w:rPr>
            </w:pPr>
          </w:p>
        </w:tc>
      </w:tr>
      <w:tr w:rsidR="00B174A7" w:rsidRPr="00612E08" w14:paraId="73EF63F7" w14:textId="77777777" w:rsidTr="007937C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4BBCE8A"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Preskúmanie účelnosti</w:t>
            </w:r>
          </w:p>
        </w:tc>
      </w:tr>
      <w:tr w:rsidR="00B174A7" w:rsidRPr="00612E08" w14:paraId="435E696D" w14:textId="77777777" w:rsidTr="007937C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1DAE0C8" w14:textId="77777777" w:rsidR="00B174A7" w:rsidRPr="0043695D" w:rsidRDefault="00B174A7" w:rsidP="007937C6">
            <w:pPr>
              <w:rPr>
                <w:rFonts w:eastAsia="Times New Roman"/>
                <w:i/>
                <w:sz w:val="20"/>
                <w:szCs w:val="20"/>
                <w:lang w:eastAsia="sk-SK"/>
              </w:rPr>
            </w:pPr>
            <w:r w:rsidRPr="0043695D">
              <w:rPr>
                <w:sz w:val="20"/>
                <w:szCs w:val="20"/>
                <w:lang w:eastAsia="sk-SK"/>
              </w:rPr>
              <w:t>K preskúmaniu účelnosti predkladaného materiálu by malo dôjsť pri nasledujúcej novelizácii zákona, najneskôr však 3 roky od účinnosti predkladaného návrhu. Vzhľadom na navrhovanú účinnosť 1. januára 2026 by k preskúmaniu účelnosti malo dôjsť najneskôr v roku 2029 na základe získaných poznatkov z aplikačnej praxe</w:t>
            </w:r>
            <w:r w:rsidRPr="0043695D">
              <w:rPr>
                <w:rFonts w:eastAsia="Times New Roman"/>
                <w:i/>
                <w:sz w:val="20"/>
                <w:szCs w:val="20"/>
                <w:lang w:eastAsia="sk-SK"/>
              </w:rPr>
              <w:t>.</w:t>
            </w:r>
          </w:p>
          <w:p w14:paraId="04EE41C9" w14:textId="77777777" w:rsidR="00B174A7" w:rsidRPr="00612E08" w:rsidRDefault="00B174A7" w:rsidP="007937C6">
            <w:pPr>
              <w:rPr>
                <w:rFonts w:eastAsia="Times New Roman"/>
                <w:i/>
                <w:sz w:val="20"/>
                <w:szCs w:val="20"/>
                <w:lang w:eastAsia="sk-SK"/>
              </w:rPr>
            </w:pPr>
          </w:p>
        </w:tc>
      </w:tr>
      <w:tr w:rsidR="00B174A7" w:rsidRPr="00612E08" w14:paraId="694455AB" w14:textId="77777777" w:rsidTr="007937C6">
        <w:tc>
          <w:tcPr>
            <w:tcW w:w="9180" w:type="dxa"/>
            <w:gridSpan w:val="11"/>
            <w:tcBorders>
              <w:top w:val="nil"/>
              <w:left w:val="nil"/>
              <w:bottom w:val="single" w:sz="4" w:space="0" w:color="auto"/>
              <w:right w:val="nil"/>
            </w:tcBorders>
            <w:shd w:val="clear" w:color="auto" w:fill="FFFFFF"/>
          </w:tcPr>
          <w:p w14:paraId="17FF5749" w14:textId="77777777" w:rsidR="00B174A7" w:rsidRPr="00612E08" w:rsidRDefault="00B174A7" w:rsidP="007937C6">
            <w:pPr>
              <w:jc w:val="both"/>
              <w:rPr>
                <w:rFonts w:eastAsia="Times New Roman"/>
                <w:b/>
                <w:sz w:val="20"/>
                <w:szCs w:val="20"/>
                <w:lang w:eastAsia="sk-SK"/>
              </w:rPr>
            </w:pPr>
          </w:p>
          <w:p w14:paraId="39C45972" w14:textId="77777777" w:rsidR="00B174A7" w:rsidRPr="00612E08" w:rsidRDefault="00B174A7" w:rsidP="007937C6">
            <w:pPr>
              <w:jc w:val="both"/>
              <w:rPr>
                <w:rFonts w:eastAsia="Times New Roman"/>
                <w:b/>
                <w:sz w:val="20"/>
                <w:szCs w:val="20"/>
                <w:lang w:eastAsia="sk-SK"/>
              </w:rPr>
            </w:pPr>
          </w:p>
          <w:p w14:paraId="3CA840A8" w14:textId="77777777" w:rsidR="00B174A7" w:rsidRPr="00612E08" w:rsidRDefault="00B174A7" w:rsidP="007937C6">
            <w:pPr>
              <w:ind w:left="142" w:hanging="142"/>
              <w:jc w:val="both"/>
              <w:rPr>
                <w:rFonts w:eastAsia="Times New Roman"/>
                <w:sz w:val="20"/>
                <w:szCs w:val="20"/>
                <w:lang w:eastAsia="sk-SK"/>
              </w:rPr>
            </w:pPr>
            <w:r w:rsidRPr="00612E08">
              <w:rPr>
                <w:rFonts w:eastAsia="Times New Roman"/>
                <w:sz w:val="20"/>
                <w:szCs w:val="20"/>
                <w:lang w:eastAsia="sk-SK"/>
              </w:rPr>
              <w:t xml:space="preserve">* vyplniť iba v prípade, ak materiál nie je zahrnutý do Plánu práce vlády Slovenskej republiky alebo Plánu        legislatívnych úloh vlády Slovenskej republiky. </w:t>
            </w:r>
          </w:p>
          <w:p w14:paraId="1DC5497F" w14:textId="77777777" w:rsidR="00B174A7" w:rsidRPr="00612E08" w:rsidRDefault="00B174A7" w:rsidP="007937C6">
            <w:pPr>
              <w:jc w:val="both"/>
              <w:rPr>
                <w:rFonts w:eastAsia="Times New Roman"/>
                <w:sz w:val="20"/>
                <w:szCs w:val="20"/>
                <w:lang w:eastAsia="sk-SK"/>
              </w:rPr>
            </w:pPr>
            <w:r w:rsidRPr="00612E08">
              <w:rPr>
                <w:rFonts w:eastAsia="Times New Roman"/>
                <w:sz w:val="20"/>
                <w:szCs w:val="20"/>
                <w:lang w:eastAsia="sk-SK"/>
              </w:rPr>
              <w:t>** vyplniť iba v prípade, ak sa záverečné posúdenie vybraných vplyvov uskutočnilo v zmysle bodu 9.1. jednotnej metodiky.</w:t>
            </w:r>
          </w:p>
          <w:p w14:paraId="34A14628" w14:textId="77777777" w:rsidR="00B174A7" w:rsidRPr="00612E08" w:rsidRDefault="00B174A7" w:rsidP="007937C6">
            <w:pPr>
              <w:jc w:val="both"/>
              <w:rPr>
                <w:rFonts w:eastAsia="Times New Roman"/>
                <w:sz w:val="20"/>
                <w:szCs w:val="20"/>
                <w:lang w:eastAsia="sk-SK"/>
              </w:rPr>
            </w:pPr>
            <w:r w:rsidRPr="00612E08">
              <w:rPr>
                <w:rFonts w:eastAsia="Times New Roman"/>
                <w:sz w:val="20"/>
                <w:szCs w:val="20"/>
                <w:lang w:eastAsia="sk-SK"/>
              </w:rPr>
              <w:t>*** posudzovanie sa týka len zmien v I. a II. pilieri univerzálneho systému dôchodkového zabezpečenia s identifikovaným dopadom od 0,1 % HDP (vrátane) na dlhodobom horizonte.</w:t>
            </w:r>
          </w:p>
          <w:p w14:paraId="2A0D4F23" w14:textId="77777777" w:rsidR="00B174A7" w:rsidRPr="00612E08" w:rsidRDefault="00B174A7" w:rsidP="007937C6">
            <w:pPr>
              <w:jc w:val="both"/>
              <w:rPr>
                <w:rFonts w:eastAsia="Times New Roman"/>
                <w:sz w:val="20"/>
                <w:szCs w:val="20"/>
                <w:lang w:eastAsia="sk-SK"/>
              </w:rPr>
            </w:pPr>
          </w:p>
          <w:p w14:paraId="5BA1CD0D" w14:textId="77777777" w:rsidR="00B174A7" w:rsidRPr="00612E08" w:rsidRDefault="00B174A7" w:rsidP="007937C6">
            <w:pPr>
              <w:jc w:val="both"/>
              <w:rPr>
                <w:rFonts w:eastAsia="Times New Roman"/>
                <w:b/>
                <w:sz w:val="20"/>
                <w:szCs w:val="20"/>
                <w:lang w:eastAsia="sk-SK"/>
              </w:rPr>
            </w:pPr>
          </w:p>
        </w:tc>
      </w:tr>
      <w:tr w:rsidR="00B174A7" w:rsidRPr="00612E08" w14:paraId="375D696E" w14:textId="77777777" w:rsidTr="007937C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D977B2D"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Vybrané vplyvy  materiálu</w:t>
            </w:r>
          </w:p>
        </w:tc>
      </w:tr>
      <w:tr w:rsidR="00B174A7" w:rsidRPr="00612E08" w14:paraId="015102F7" w14:textId="77777777" w:rsidTr="007937C6">
        <w:tc>
          <w:tcPr>
            <w:tcW w:w="3812" w:type="dxa"/>
            <w:tcBorders>
              <w:top w:val="single" w:sz="4" w:space="0" w:color="auto"/>
              <w:left w:val="single" w:sz="4" w:space="0" w:color="auto"/>
              <w:bottom w:val="nil"/>
              <w:right w:val="single" w:sz="4" w:space="0" w:color="auto"/>
            </w:tcBorders>
            <w:shd w:val="clear" w:color="auto" w:fill="E2E2E2"/>
          </w:tcPr>
          <w:p w14:paraId="15A27303"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Vplyvy na rozpočet verejnej správy</w:t>
            </w:r>
          </w:p>
        </w:tc>
        <w:sdt>
          <w:sdtPr>
            <w:rPr>
              <w:b/>
              <w:sz w:val="20"/>
              <w:szCs w:val="20"/>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1422E999"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A684C34"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2E403485" w14:textId="77777777" w:rsidR="00B174A7" w:rsidRPr="00612E08" w:rsidRDefault="00B174A7" w:rsidP="007937C6">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702B8CAF"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51C10285" w14:textId="77777777" w:rsidR="00B174A7" w:rsidRPr="00612E08" w:rsidRDefault="00B174A7" w:rsidP="007937C6">
                <w:pPr>
                  <w:ind w:left="-107" w:right="-108"/>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748A8659" w14:textId="77777777" w:rsidR="00B174A7" w:rsidRPr="00612E08" w:rsidRDefault="00B174A7" w:rsidP="007937C6">
            <w:pPr>
              <w:ind w:left="34"/>
              <w:rPr>
                <w:rFonts w:eastAsia="Times New Roman"/>
                <w:b/>
                <w:sz w:val="20"/>
                <w:szCs w:val="20"/>
                <w:lang w:eastAsia="sk-SK"/>
              </w:rPr>
            </w:pPr>
            <w:r w:rsidRPr="00612E08">
              <w:rPr>
                <w:rFonts w:eastAsia="Times New Roman"/>
                <w:b/>
                <w:sz w:val="20"/>
                <w:szCs w:val="20"/>
                <w:lang w:eastAsia="sk-SK"/>
              </w:rPr>
              <w:t>Negatívne</w:t>
            </w:r>
          </w:p>
        </w:tc>
      </w:tr>
      <w:tr w:rsidR="00B174A7" w:rsidRPr="00612E08" w14:paraId="1CB88C18" w14:textId="77777777" w:rsidTr="007937C6">
        <w:tc>
          <w:tcPr>
            <w:tcW w:w="3812" w:type="dxa"/>
            <w:tcBorders>
              <w:top w:val="nil"/>
              <w:left w:val="single" w:sz="4" w:space="0" w:color="auto"/>
              <w:bottom w:val="nil"/>
              <w:right w:val="single" w:sz="4" w:space="0" w:color="auto"/>
            </w:tcBorders>
            <w:shd w:val="clear" w:color="auto" w:fill="E2E2E2"/>
          </w:tcPr>
          <w:p w14:paraId="1BEB704F"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 xml:space="preserve">    z toho rozpočtovo zabezpečené vplyvy,         </w:t>
            </w:r>
          </w:p>
          <w:p w14:paraId="3240517B"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 xml:space="preserve">    v prípade identifikovaného negatívneho </w:t>
            </w:r>
          </w:p>
          <w:p w14:paraId="6882A54C"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 xml:space="preserve">    vplyvu</w:t>
            </w:r>
          </w:p>
        </w:tc>
        <w:sdt>
          <w:sdtPr>
            <w:rPr>
              <w:sz w:val="20"/>
              <w:szCs w:val="20"/>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770C5359"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EE673B8"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Áno</w:t>
            </w:r>
          </w:p>
        </w:tc>
        <w:sdt>
          <w:sdtPr>
            <w:rPr>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59F23362"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BAA12C4"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Nie</w:t>
            </w:r>
          </w:p>
        </w:tc>
        <w:sdt>
          <w:sdtPr>
            <w:rPr>
              <w:sz w:val="20"/>
              <w:szCs w:val="20"/>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069EACB8" w14:textId="77777777" w:rsidR="00B174A7" w:rsidRPr="00612E08" w:rsidRDefault="00B174A7" w:rsidP="007937C6">
                <w:pPr>
                  <w:ind w:left="-107" w:right="-108"/>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054B536" w14:textId="77777777" w:rsidR="00B174A7" w:rsidRPr="00612E08" w:rsidRDefault="00B174A7" w:rsidP="007937C6">
            <w:pPr>
              <w:ind w:left="34"/>
              <w:rPr>
                <w:rFonts w:eastAsia="Times New Roman"/>
                <w:sz w:val="20"/>
                <w:szCs w:val="20"/>
                <w:lang w:eastAsia="sk-SK"/>
              </w:rPr>
            </w:pPr>
            <w:r w:rsidRPr="00612E08">
              <w:rPr>
                <w:rFonts w:eastAsia="Times New Roman"/>
                <w:sz w:val="20"/>
                <w:szCs w:val="20"/>
                <w:lang w:eastAsia="sk-SK"/>
              </w:rPr>
              <w:t>Čiastočne</w:t>
            </w:r>
          </w:p>
        </w:tc>
      </w:tr>
      <w:tr w:rsidR="00B174A7" w:rsidRPr="00612E08" w14:paraId="190D626D" w14:textId="77777777" w:rsidTr="007937C6">
        <w:tc>
          <w:tcPr>
            <w:tcW w:w="3812" w:type="dxa"/>
            <w:tcBorders>
              <w:top w:val="nil"/>
              <w:left w:val="single" w:sz="4" w:space="0" w:color="auto"/>
              <w:bottom w:val="nil"/>
              <w:right w:val="single" w:sz="4" w:space="0" w:color="auto"/>
            </w:tcBorders>
            <w:shd w:val="clear" w:color="auto" w:fill="E2E2E2"/>
          </w:tcPr>
          <w:p w14:paraId="6EE34663"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201043B8"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B02B825"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225F362A" w14:textId="77777777" w:rsidR="00B174A7" w:rsidRPr="00612E08" w:rsidRDefault="00B174A7" w:rsidP="007937C6">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39ADB11D"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577086CA" w14:textId="77777777" w:rsidR="00B174A7" w:rsidRPr="00612E08" w:rsidRDefault="00B174A7" w:rsidP="007937C6">
                <w:pPr>
                  <w:ind w:left="-107" w:right="-108"/>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2EFEABF" w14:textId="77777777" w:rsidR="00B174A7" w:rsidRPr="00612E08" w:rsidRDefault="00B174A7" w:rsidP="007937C6">
            <w:pPr>
              <w:ind w:left="34"/>
              <w:rPr>
                <w:rFonts w:eastAsia="Times New Roman"/>
                <w:b/>
                <w:sz w:val="20"/>
                <w:szCs w:val="20"/>
                <w:lang w:eastAsia="sk-SK"/>
              </w:rPr>
            </w:pPr>
            <w:r w:rsidRPr="00612E08">
              <w:rPr>
                <w:rFonts w:eastAsia="Times New Roman"/>
                <w:b/>
                <w:sz w:val="20"/>
                <w:szCs w:val="20"/>
                <w:lang w:eastAsia="sk-SK"/>
              </w:rPr>
              <w:t>Negatívne</w:t>
            </w:r>
          </w:p>
        </w:tc>
      </w:tr>
      <w:tr w:rsidR="00B174A7" w:rsidRPr="00612E08" w14:paraId="7710D19D" w14:textId="77777777" w:rsidTr="007937C6">
        <w:tc>
          <w:tcPr>
            <w:tcW w:w="3812" w:type="dxa"/>
            <w:tcBorders>
              <w:top w:val="nil"/>
              <w:left w:val="single" w:sz="4" w:space="0" w:color="auto"/>
              <w:bottom w:val="single" w:sz="4" w:space="0" w:color="auto"/>
              <w:right w:val="single" w:sz="4" w:space="0" w:color="auto"/>
            </w:tcBorders>
            <w:shd w:val="clear" w:color="auto" w:fill="E2E2E2"/>
          </w:tcPr>
          <w:p w14:paraId="3185BC8D" w14:textId="77777777" w:rsidR="00B174A7" w:rsidRPr="00612E08" w:rsidRDefault="00B174A7" w:rsidP="007937C6">
            <w:pPr>
              <w:ind w:left="171"/>
              <w:rPr>
                <w:rFonts w:eastAsia="Times New Roman"/>
                <w:sz w:val="20"/>
                <w:szCs w:val="20"/>
                <w:lang w:eastAsia="sk-SK"/>
              </w:rPr>
            </w:pPr>
            <w:r w:rsidRPr="00612E08">
              <w:rPr>
                <w:rFonts w:eastAsia="Times New Roman"/>
                <w:sz w:val="20"/>
                <w:szCs w:val="20"/>
                <w:lang w:eastAsia="sk-SK"/>
              </w:rPr>
              <w:t>z toho rozpočtovo zabezpečené vplyvy,</w:t>
            </w:r>
          </w:p>
          <w:p w14:paraId="729F359A" w14:textId="77777777" w:rsidR="00B174A7" w:rsidRPr="00612E08" w:rsidRDefault="00B174A7" w:rsidP="007937C6">
            <w:pPr>
              <w:ind w:left="171"/>
              <w:rPr>
                <w:rFonts w:eastAsia="Times New Roman"/>
                <w:sz w:val="20"/>
                <w:szCs w:val="20"/>
                <w:lang w:eastAsia="sk-SK"/>
              </w:rPr>
            </w:pPr>
            <w:r w:rsidRPr="00612E08">
              <w:rPr>
                <w:rFonts w:eastAsia="Times New Roman"/>
                <w:sz w:val="20"/>
                <w:szCs w:val="20"/>
                <w:lang w:eastAsia="sk-SK"/>
              </w:rPr>
              <w:t>v prípade identifikovaného negatívneho vplyvu</w:t>
            </w:r>
          </w:p>
        </w:tc>
        <w:sdt>
          <w:sdtPr>
            <w:rPr>
              <w:sz w:val="20"/>
              <w:szCs w:val="20"/>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60D8409E"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6333C7FC"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Áno</w:t>
            </w:r>
          </w:p>
        </w:tc>
        <w:sdt>
          <w:sdtPr>
            <w:rPr>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548BFF8A"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9D727AD"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Nie</w:t>
            </w:r>
          </w:p>
        </w:tc>
        <w:sdt>
          <w:sdtPr>
            <w:rPr>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6E19E9D1" w14:textId="77777777" w:rsidR="00B174A7" w:rsidRPr="00612E08" w:rsidRDefault="00B174A7" w:rsidP="007937C6">
                <w:pPr>
                  <w:ind w:left="-107" w:right="-108"/>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32BEC30" w14:textId="77777777" w:rsidR="00B174A7" w:rsidRPr="00612E08" w:rsidRDefault="00B174A7" w:rsidP="007937C6">
            <w:pPr>
              <w:ind w:left="34"/>
              <w:rPr>
                <w:rFonts w:eastAsia="Times New Roman"/>
                <w:sz w:val="20"/>
                <w:szCs w:val="20"/>
                <w:lang w:eastAsia="sk-SK"/>
              </w:rPr>
            </w:pPr>
            <w:r w:rsidRPr="00612E08">
              <w:rPr>
                <w:rFonts w:eastAsia="Times New Roman"/>
                <w:sz w:val="20"/>
                <w:szCs w:val="20"/>
                <w:lang w:eastAsia="sk-SK"/>
              </w:rPr>
              <w:t>Čiastočne</w:t>
            </w:r>
          </w:p>
        </w:tc>
      </w:tr>
      <w:tr w:rsidR="00B174A7" w:rsidRPr="00612E08" w14:paraId="40A62D20" w14:textId="77777777" w:rsidTr="007937C6">
        <w:tc>
          <w:tcPr>
            <w:tcW w:w="3812" w:type="dxa"/>
            <w:tcBorders>
              <w:top w:val="single" w:sz="4" w:space="0" w:color="auto"/>
              <w:left w:val="single" w:sz="4" w:space="0" w:color="auto"/>
              <w:bottom w:val="single" w:sz="4" w:space="0" w:color="auto"/>
              <w:right w:val="single" w:sz="4" w:space="0" w:color="auto"/>
            </w:tcBorders>
            <w:shd w:val="clear" w:color="auto" w:fill="E2E2E2"/>
          </w:tcPr>
          <w:p w14:paraId="5B466EB1" w14:textId="77777777" w:rsidR="00B174A7" w:rsidRPr="00612E08" w:rsidRDefault="00B174A7" w:rsidP="007937C6">
            <w:pPr>
              <w:ind w:left="171"/>
              <w:rPr>
                <w:rFonts w:eastAsia="Times New Roman"/>
                <w:sz w:val="20"/>
                <w:szCs w:val="20"/>
                <w:lang w:eastAsia="sk-SK"/>
              </w:rPr>
            </w:pPr>
            <w:r w:rsidRPr="00612E08">
              <w:rPr>
                <w:rFonts w:eastAsia="Times New Roman"/>
                <w:sz w:val="20"/>
                <w:szCs w:val="20"/>
                <w:lang w:eastAsia="sk-SK"/>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3811637A"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E221DBC"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DDB63AD" w14:textId="77777777" w:rsidR="00B174A7" w:rsidRPr="00612E08" w:rsidRDefault="00B174A7" w:rsidP="007937C6">
            <w:pPr>
              <w:jc w:val="center"/>
              <w:rPr>
                <w:rFonts w:eastAsia="Times New Roman"/>
                <w:sz w:val="20"/>
                <w:szCs w:val="20"/>
                <w:lang w:eastAsia="sk-SK"/>
              </w:rPr>
            </w:pPr>
          </w:p>
        </w:tc>
        <w:tc>
          <w:tcPr>
            <w:tcW w:w="1133" w:type="dxa"/>
            <w:tcBorders>
              <w:top w:val="single" w:sz="4" w:space="0" w:color="auto"/>
              <w:left w:val="nil"/>
              <w:bottom w:val="single" w:sz="4" w:space="0" w:color="auto"/>
              <w:right w:val="nil"/>
            </w:tcBorders>
            <w:vAlign w:val="center"/>
          </w:tcPr>
          <w:p w14:paraId="748BCE65" w14:textId="77777777" w:rsidR="00B174A7" w:rsidRPr="00612E08" w:rsidRDefault="00B174A7" w:rsidP="007937C6">
            <w:pPr>
              <w:rPr>
                <w:rFonts w:eastAsia="Times New Roman"/>
                <w:sz w:val="20"/>
                <w:szCs w:val="20"/>
                <w:lang w:eastAsia="sk-SK"/>
              </w:rPr>
            </w:pPr>
          </w:p>
        </w:tc>
        <w:sdt>
          <w:sdtPr>
            <w:rPr>
              <w:sz w:val="20"/>
              <w:szCs w:val="20"/>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3279DDC5" w14:textId="77777777" w:rsidR="00B174A7" w:rsidRPr="00612E08" w:rsidRDefault="00B174A7" w:rsidP="007937C6">
                <w:pPr>
                  <w:ind w:left="-107" w:right="-108"/>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83DA9C2" w14:textId="77777777" w:rsidR="00B174A7" w:rsidRPr="00612E08" w:rsidRDefault="00B174A7" w:rsidP="007937C6">
            <w:pPr>
              <w:ind w:left="34"/>
              <w:rPr>
                <w:rFonts w:eastAsia="Times New Roman"/>
                <w:sz w:val="20"/>
                <w:szCs w:val="20"/>
                <w:lang w:eastAsia="sk-SK"/>
              </w:rPr>
            </w:pPr>
            <w:r w:rsidRPr="00612E08">
              <w:rPr>
                <w:rFonts w:eastAsia="Times New Roman"/>
                <w:sz w:val="20"/>
                <w:szCs w:val="20"/>
                <w:lang w:eastAsia="sk-SK"/>
              </w:rPr>
              <w:t>Nie</w:t>
            </w:r>
          </w:p>
        </w:tc>
      </w:tr>
      <w:tr w:rsidR="00B174A7" w:rsidRPr="00612E08" w14:paraId="0823B005" w14:textId="77777777" w:rsidTr="007937C6">
        <w:tc>
          <w:tcPr>
            <w:tcW w:w="3812" w:type="dxa"/>
            <w:tcBorders>
              <w:top w:val="single" w:sz="4" w:space="0" w:color="auto"/>
              <w:left w:val="single" w:sz="4" w:space="0" w:color="auto"/>
              <w:bottom w:val="single" w:sz="4" w:space="0" w:color="auto"/>
              <w:right w:val="single" w:sz="4" w:space="0" w:color="auto"/>
            </w:tcBorders>
            <w:shd w:val="clear" w:color="auto" w:fill="E2E2E2"/>
          </w:tcPr>
          <w:p w14:paraId="421E0090"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Vplyvy na limit verejných výdavkov</w:t>
            </w:r>
          </w:p>
        </w:tc>
        <w:sdt>
          <w:sdtPr>
            <w:rPr>
              <w:b/>
              <w:sz w:val="20"/>
              <w:szCs w:val="20"/>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14086949"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1BBC840" w14:textId="77777777" w:rsidR="00B174A7" w:rsidRPr="00612E08" w:rsidRDefault="00B174A7" w:rsidP="007937C6">
            <w:pPr>
              <w:rPr>
                <w:rFonts w:eastAsia="Times New Roman"/>
                <w:sz w:val="20"/>
                <w:szCs w:val="20"/>
                <w:lang w:eastAsia="sk-SK"/>
              </w:rPr>
            </w:pPr>
            <w:r w:rsidRPr="00612E08">
              <w:rPr>
                <w:rFonts w:eastAsia="Times New Roman"/>
                <w:b/>
                <w:sz w:val="20"/>
                <w:szCs w:val="20"/>
                <w:lang w:eastAsia="sk-SK"/>
              </w:rPr>
              <w:t>Pozitívne</w:t>
            </w:r>
          </w:p>
        </w:tc>
        <w:sdt>
          <w:sdtPr>
            <w:rPr>
              <w:b/>
              <w:sz w:val="20"/>
              <w:szCs w:val="20"/>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3BFDF19A" w14:textId="77777777" w:rsidR="00B174A7" w:rsidRPr="00612E08" w:rsidRDefault="00B174A7" w:rsidP="007937C6">
                <w:pPr>
                  <w:jc w:val="center"/>
                  <w:rPr>
                    <w:rFonts w:eastAsia="Times New Roman"/>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82A7D2F" w14:textId="77777777" w:rsidR="00B174A7" w:rsidRPr="00612E08" w:rsidRDefault="00B174A7" w:rsidP="007937C6">
            <w:pPr>
              <w:rPr>
                <w:rFonts w:eastAsia="Times New Roman"/>
                <w:sz w:val="20"/>
                <w:szCs w:val="20"/>
                <w:lang w:eastAsia="sk-SK"/>
              </w:rPr>
            </w:pPr>
            <w:r w:rsidRPr="00612E08">
              <w:rPr>
                <w:rFonts w:eastAsia="Times New Roman"/>
                <w:b/>
                <w:sz w:val="20"/>
                <w:szCs w:val="20"/>
                <w:lang w:eastAsia="sk-SK"/>
              </w:rPr>
              <w:t>Žiadne</w:t>
            </w:r>
          </w:p>
        </w:tc>
        <w:sdt>
          <w:sdtPr>
            <w:rPr>
              <w:b/>
              <w:sz w:val="20"/>
              <w:szCs w:val="20"/>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31113E8E" w14:textId="77777777" w:rsidR="00B174A7" w:rsidRPr="00612E08" w:rsidRDefault="00B174A7" w:rsidP="007937C6">
                <w:pPr>
                  <w:ind w:left="-107" w:right="-108"/>
                  <w:jc w:val="center"/>
                  <w:rPr>
                    <w:rFonts w:eastAsia="Times New Roman"/>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D999630" w14:textId="77777777" w:rsidR="00B174A7" w:rsidRPr="00612E08" w:rsidRDefault="00B174A7" w:rsidP="007937C6">
            <w:pPr>
              <w:ind w:left="34"/>
              <w:rPr>
                <w:rFonts w:eastAsia="Times New Roman"/>
                <w:sz w:val="20"/>
                <w:szCs w:val="20"/>
                <w:lang w:eastAsia="sk-SK"/>
              </w:rPr>
            </w:pPr>
            <w:r w:rsidRPr="00612E08">
              <w:rPr>
                <w:rFonts w:eastAsia="Times New Roman"/>
                <w:b/>
                <w:sz w:val="20"/>
                <w:szCs w:val="20"/>
                <w:lang w:eastAsia="sk-SK"/>
              </w:rPr>
              <w:t>Negatívne</w:t>
            </w:r>
          </w:p>
        </w:tc>
      </w:tr>
      <w:tr w:rsidR="00B174A7" w:rsidRPr="00612E08" w14:paraId="1523EEED" w14:textId="77777777" w:rsidTr="007937C6">
        <w:tc>
          <w:tcPr>
            <w:tcW w:w="3812" w:type="dxa"/>
            <w:tcBorders>
              <w:top w:val="single" w:sz="4" w:space="0" w:color="auto"/>
              <w:left w:val="single" w:sz="4" w:space="0" w:color="auto"/>
              <w:bottom w:val="nil"/>
              <w:right w:val="single" w:sz="4" w:space="0" w:color="auto"/>
            </w:tcBorders>
            <w:shd w:val="clear" w:color="auto" w:fill="E2E2E2"/>
          </w:tcPr>
          <w:p w14:paraId="5C24579A"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Vplyvy na podnikateľské prostredie</w:t>
            </w:r>
          </w:p>
        </w:tc>
        <w:sdt>
          <w:sdtPr>
            <w:rPr>
              <w:b/>
              <w:sz w:val="20"/>
              <w:szCs w:val="20"/>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79419A17"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4C15AD1" w14:textId="77777777" w:rsidR="00B174A7" w:rsidRPr="00612E08" w:rsidRDefault="00B174A7" w:rsidP="007937C6">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68C5E482" w14:textId="77777777" w:rsidR="00B174A7" w:rsidRPr="00612E08" w:rsidRDefault="00B174A7" w:rsidP="007937C6">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ADC2E3D"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3BE699ED"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8ABE2AE" w14:textId="77777777" w:rsidR="00B174A7" w:rsidRPr="00612E08" w:rsidRDefault="00B174A7" w:rsidP="007937C6">
            <w:pPr>
              <w:ind w:left="54"/>
              <w:rPr>
                <w:rFonts w:eastAsia="Times New Roman"/>
                <w:b/>
                <w:sz w:val="20"/>
                <w:szCs w:val="20"/>
                <w:lang w:eastAsia="sk-SK"/>
              </w:rPr>
            </w:pPr>
            <w:r w:rsidRPr="00612E08">
              <w:rPr>
                <w:rFonts w:eastAsia="Times New Roman"/>
                <w:b/>
                <w:sz w:val="20"/>
                <w:szCs w:val="20"/>
                <w:lang w:eastAsia="sk-SK"/>
              </w:rPr>
              <w:t>Negatívne</w:t>
            </w:r>
          </w:p>
        </w:tc>
      </w:tr>
      <w:tr w:rsidR="00B174A7" w:rsidRPr="00612E08" w14:paraId="3503B6D5" w14:textId="77777777" w:rsidTr="007937C6">
        <w:tc>
          <w:tcPr>
            <w:tcW w:w="3812" w:type="dxa"/>
            <w:tcBorders>
              <w:top w:val="nil"/>
              <w:left w:val="single" w:sz="4" w:space="0" w:color="000000"/>
              <w:bottom w:val="nil"/>
              <w:right w:val="single" w:sz="4" w:space="0" w:color="000000"/>
            </w:tcBorders>
            <w:shd w:val="clear" w:color="auto" w:fill="E2E2E2"/>
          </w:tcPr>
          <w:p w14:paraId="1E91B90A"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 xml:space="preserve">    z toho vplyvy na MSP</w:t>
            </w:r>
          </w:p>
          <w:p w14:paraId="57747E49" w14:textId="77777777" w:rsidR="00B174A7" w:rsidRPr="00612E08" w:rsidRDefault="00B174A7" w:rsidP="007937C6">
            <w:pPr>
              <w:rPr>
                <w:rFonts w:eastAsia="Times New Roman"/>
                <w:sz w:val="20"/>
                <w:szCs w:val="20"/>
                <w:lang w:eastAsia="sk-SK"/>
              </w:rPr>
            </w:pPr>
          </w:p>
        </w:tc>
        <w:sdt>
          <w:sdtPr>
            <w:rPr>
              <w:sz w:val="20"/>
              <w:szCs w:val="20"/>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2B1DA591"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B65667F" w14:textId="77777777" w:rsidR="00B174A7" w:rsidRPr="00612E08" w:rsidRDefault="00B174A7" w:rsidP="007937C6">
            <w:pPr>
              <w:ind w:right="-108"/>
              <w:rPr>
                <w:rFonts w:eastAsia="Times New Roman"/>
                <w:sz w:val="20"/>
                <w:szCs w:val="20"/>
                <w:lang w:eastAsia="sk-SK"/>
              </w:rPr>
            </w:pPr>
            <w:r w:rsidRPr="00612E08">
              <w:rPr>
                <w:rFonts w:eastAsia="Times New Roman"/>
                <w:sz w:val="20"/>
                <w:szCs w:val="20"/>
                <w:lang w:eastAsia="sk-SK"/>
              </w:rPr>
              <w:t>Pozitívne</w:t>
            </w:r>
          </w:p>
        </w:tc>
        <w:sdt>
          <w:sdtPr>
            <w:rPr>
              <w:sz w:val="20"/>
              <w:szCs w:val="20"/>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C19E02A"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7B996C8"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Žiadne</w:t>
            </w:r>
          </w:p>
        </w:tc>
        <w:sdt>
          <w:sdtPr>
            <w:rPr>
              <w:sz w:val="20"/>
              <w:szCs w:val="20"/>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65DA434E" w14:textId="77777777" w:rsidR="00B174A7" w:rsidRPr="00612E08" w:rsidRDefault="00B174A7" w:rsidP="007937C6">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1550093" w14:textId="77777777" w:rsidR="00B174A7" w:rsidRPr="00612E08" w:rsidRDefault="00B174A7" w:rsidP="007937C6">
            <w:pPr>
              <w:ind w:left="54"/>
              <w:rPr>
                <w:rFonts w:eastAsia="Times New Roman"/>
                <w:sz w:val="20"/>
                <w:szCs w:val="20"/>
                <w:lang w:eastAsia="sk-SK"/>
              </w:rPr>
            </w:pPr>
            <w:r w:rsidRPr="00612E08">
              <w:rPr>
                <w:rFonts w:eastAsia="Times New Roman"/>
                <w:sz w:val="20"/>
                <w:szCs w:val="20"/>
                <w:lang w:eastAsia="sk-SK"/>
              </w:rPr>
              <w:t>Negatívne</w:t>
            </w:r>
          </w:p>
        </w:tc>
      </w:tr>
      <w:tr w:rsidR="00B174A7" w:rsidRPr="00612E08" w14:paraId="021DD6D5" w14:textId="77777777" w:rsidTr="007937C6">
        <w:tc>
          <w:tcPr>
            <w:tcW w:w="3812" w:type="dxa"/>
            <w:tcBorders>
              <w:top w:val="nil"/>
              <w:left w:val="single" w:sz="4" w:space="0" w:color="auto"/>
              <w:bottom w:val="single" w:sz="4" w:space="0" w:color="auto"/>
              <w:right w:val="single" w:sz="4" w:space="0" w:color="auto"/>
            </w:tcBorders>
            <w:shd w:val="clear" w:color="auto" w:fill="E2E2E2"/>
          </w:tcPr>
          <w:p w14:paraId="6A89E265" w14:textId="77777777" w:rsidR="00B174A7" w:rsidRPr="00612E08" w:rsidRDefault="00B174A7" w:rsidP="007937C6">
            <w:pPr>
              <w:rPr>
                <w:rFonts w:eastAsia="Times New Roman"/>
                <w:sz w:val="20"/>
                <w:szCs w:val="20"/>
                <w:lang w:eastAsia="sk-SK"/>
              </w:rPr>
            </w:pPr>
            <w:r w:rsidRPr="00612E08">
              <w:rPr>
                <w:rFonts w:eastAsia="Times New Roman"/>
                <w:sz w:val="20"/>
                <w:szCs w:val="20"/>
                <w:lang w:eastAsia="sk-SK"/>
              </w:rPr>
              <w:t xml:space="preserve">    Mechanizmus znižovania byrokracie    </w:t>
            </w:r>
          </w:p>
          <w:p w14:paraId="46BF19F1" w14:textId="77777777" w:rsidR="00B174A7" w:rsidRPr="00612E08" w:rsidRDefault="00B174A7" w:rsidP="007937C6">
            <w:pPr>
              <w:rPr>
                <w:rFonts w:eastAsia="Times New Roman"/>
                <w:b/>
                <w:sz w:val="20"/>
                <w:szCs w:val="20"/>
                <w:lang w:eastAsia="sk-SK"/>
              </w:rPr>
            </w:pPr>
            <w:r w:rsidRPr="00612E08">
              <w:rPr>
                <w:rFonts w:eastAsia="Times New Roman"/>
                <w:sz w:val="20"/>
                <w:szCs w:val="20"/>
                <w:lang w:eastAsia="sk-SK"/>
              </w:rPr>
              <w:t xml:space="preserve">    a nákladov sa uplatňuje:</w:t>
            </w:r>
          </w:p>
        </w:tc>
        <w:sdt>
          <w:sdtPr>
            <w:rPr>
              <w:b/>
              <w:sz w:val="20"/>
              <w:szCs w:val="20"/>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2C52FB3C"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67CE79F" w14:textId="77777777" w:rsidR="00B174A7" w:rsidRPr="00612E08" w:rsidRDefault="00B174A7" w:rsidP="007937C6">
            <w:pPr>
              <w:ind w:right="-108"/>
              <w:rPr>
                <w:rFonts w:eastAsia="Times New Roman"/>
                <w:b/>
                <w:sz w:val="20"/>
                <w:szCs w:val="20"/>
                <w:lang w:eastAsia="sk-SK"/>
              </w:rPr>
            </w:pPr>
            <w:r w:rsidRPr="00612E08">
              <w:rPr>
                <w:rFonts w:eastAsia="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00CE626F" w14:textId="77777777" w:rsidR="00B174A7" w:rsidRPr="00612E08" w:rsidRDefault="00B174A7" w:rsidP="007937C6">
            <w:pPr>
              <w:jc w:val="center"/>
              <w:rPr>
                <w:rFonts w:eastAsia="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8A2DB20" w14:textId="77777777" w:rsidR="00B174A7" w:rsidRPr="00612E08" w:rsidRDefault="00B174A7" w:rsidP="007937C6">
            <w:pPr>
              <w:jc w:val="center"/>
              <w:rPr>
                <w:rFonts w:eastAsia="Times New Roman"/>
                <w:b/>
                <w:sz w:val="20"/>
                <w:szCs w:val="20"/>
                <w:lang w:eastAsia="sk-SK"/>
              </w:rPr>
            </w:pPr>
          </w:p>
        </w:tc>
        <w:sdt>
          <w:sdtPr>
            <w:rPr>
              <w:b/>
              <w:sz w:val="20"/>
              <w:szCs w:val="20"/>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6ABD00D6"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FD60F82" w14:textId="77777777" w:rsidR="00B174A7" w:rsidRPr="00612E08" w:rsidRDefault="00B174A7" w:rsidP="007937C6">
            <w:pPr>
              <w:ind w:left="54"/>
              <w:rPr>
                <w:rFonts w:eastAsia="Times New Roman"/>
                <w:b/>
                <w:sz w:val="20"/>
                <w:szCs w:val="20"/>
                <w:lang w:eastAsia="sk-SK"/>
              </w:rPr>
            </w:pPr>
            <w:r w:rsidRPr="00612E08">
              <w:rPr>
                <w:rFonts w:eastAsia="Times New Roman"/>
                <w:sz w:val="20"/>
                <w:szCs w:val="20"/>
                <w:lang w:eastAsia="sk-SK"/>
              </w:rPr>
              <w:t>Nie</w:t>
            </w:r>
          </w:p>
        </w:tc>
      </w:tr>
      <w:tr w:rsidR="00B174A7" w:rsidRPr="00612E08" w14:paraId="129EE170" w14:textId="77777777" w:rsidTr="007937C6">
        <w:tc>
          <w:tcPr>
            <w:tcW w:w="3812" w:type="dxa"/>
            <w:tcBorders>
              <w:top w:val="single" w:sz="4" w:space="0" w:color="000000"/>
              <w:left w:val="single" w:sz="4" w:space="0" w:color="auto"/>
              <w:bottom w:val="single" w:sz="4" w:space="0" w:color="auto"/>
              <w:right w:val="single" w:sz="4" w:space="0" w:color="auto"/>
            </w:tcBorders>
            <w:shd w:val="clear" w:color="auto" w:fill="E2E2E2"/>
          </w:tcPr>
          <w:p w14:paraId="4DC74C5F"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lastRenderedPageBreak/>
              <w:t>Sociálne vplyvy</w:t>
            </w:r>
          </w:p>
        </w:tc>
        <w:sdt>
          <w:sdtPr>
            <w:rPr>
              <w:b/>
              <w:sz w:val="20"/>
              <w:szCs w:val="20"/>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1C9ABAF"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0CC3AE1" w14:textId="77777777" w:rsidR="00B174A7" w:rsidRPr="00612E08" w:rsidRDefault="00B174A7" w:rsidP="007937C6">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5FBAF92" w14:textId="77777777" w:rsidR="00B174A7" w:rsidRPr="00612E08" w:rsidRDefault="00B174A7" w:rsidP="007937C6">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38B21BE"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B9A6E95"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E912E02" w14:textId="77777777" w:rsidR="00B174A7" w:rsidRPr="00612E08" w:rsidRDefault="00B174A7" w:rsidP="007937C6">
            <w:pPr>
              <w:ind w:left="54"/>
              <w:rPr>
                <w:rFonts w:eastAsia="Times New Roman"/>
                <w:b/>
                <w:sz w:val="20"/>
                <w:szCs w:val="20"/>
                <w:lang w:eastAsia="sk-SK"/>
              </w:rPr>
            </w:pPr>
            <w:r w:rsidRPr="00612E08">
              <w:rPr>
                <w:rFonts w:eastAsia="Times New Roman"/>
                <w:b/>
                <w:sz w:val="20"/>
                <w:szCs w:val="20"/>
                <w:lang w:eastAsia="sk-SK"/>
              </w:rPr>
              <w:t>Negatívne</w:t>
            </w:r>
          </w:p>
        </w:tc>
      </w:tr>
      <w:tr w:rsidR="00B174A7" w:rsidRPr="00612E08" w14:paraId="2BD9B25D" w14:textId="77777777" w:rsidTr="007937C6">
        <w:tc>
          <w:tcPr>
            <w:tcW w:w="3812" w:type="dxa"/>
            <w:tcBorders>
              <w:top w:val="single" w:sz="4" w:space="0" w:color="auto"/>
              <w:left w:val="single" w:sz="4" w:space="0" w:color="auto"/>
              <w:bottom w:val="nil"/>
              <w:right w:val="single" w:sz="4" w:space="0" w:color="auto"/>
            </w:tcBorders>
            <w:shd w:val="clear" w:color="auto" w:fill="E2E2E2"/>
          </w:tcPr>
          <w:p w14:paraId="743B4FF0"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Vplyvy na životné prostredie</w:t>
            </w:r>
          </w:p>
        </w:tc>
        <w:sdt>
          <w:sdtPr>
            <w:rPr>
              <w:b/>
              <w:sz w:val="20"/>
              <w:szCs w:val="20"/>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276AA9E"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D7C2FC3" w14:textId="77777777" w:rsidR="00B174A7" w:rsidRPr="00612E08" w:rsidRDefault="00B174A7" w:rsidP="007937C6">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604126CD" w14:textId="77777777" w:rsidR="00B174A7" w:rsidRPr="00612E08" w:rsidRDefault="00B174A7" w:rsidP="007937C6">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E7A73F1"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ABECCD9"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4C59B0B" w14:textId="77777777" w:rsidR="00B174A7" w:rsidRPr="00612E08" w:rsidRDefault="00B174A7" w:rsidP="007937C6">
            <w:pPr>
              <w:ind w:left="54"/>
              <w:rPr>
                <w:rFonts w:eastAsia="Times New Roman"/>
                <w:b/>
                <w:sz w:val="20"/>
                <w:szCs w:val="20"/>
                <w:lang w:eastAsia="sk-SK"/>
              </w:rPr>
            </w:pPr>
            <w:r w:rsidRPr="00612E08">
              <w:rPr>
                <w:rFonts w:eastAsia="Times New Roman"/>
                <w:b/>
                <w:sz w:val="20"/>
                <w:szCs w:val="20"/>
                <w:lang w:eastAsia="sk-SK"/>
              </w:rPr>
              <w:t>Negatívne</w:t>
            </w:r>
          </w:p>
        </w:tc>
      </w:tr>
      <w:tr w:rsidR="00B174A7" w:rsidRPr="00612E08" w14:paraId="6056B5E1" w14:textId="77777777" w:rsidTr="007937C6">
        <w:tc>
          <w:tcPr>
            <w:tcW w:w="3812" w:type="dxa"/>
            <w:tcBorders>
              <w:top w:val="nil"/>
              <w:left w:val="single" w:sz="4" w:space="0" w:color="auto"/>
              <w:bottom w:val="single" w:sz="4" w:space="0" w:color="auto"/>
              <w:right w:val="single" w:sz="4" w:space="0" w:color="auto"/>
            </w:tcBorders>
            <w:shd w:val="clear" w:color="auto" w:fill="E2E2E2"/>
          </w:tcPr>
          <w:p w14:paraId="599C6A8E" w14:textId="77777777" w:rsidR="00B174A7" w:rsidRPr="00612E08" w:rsidRDefault="00B174A7" w:rsidP="007937C6">
            <w:pPr>
              <w:rPr>
                <w:rFonts w:eastAsia="Times New Roman"/>
                <w:sz w:val="20"/>
                <w:szCs w:val="20"/>
                <w:lang w:eastAsia="sk-SK"/>
              </w:rPr>
            </w:pPr>
          </w:p>
          <w:p w14:paraId="60B0C272" w14:textId="77777777" w:rsidR="00B174A7" w:rsidRPr="00612E08" w:rsidRDefault="00B174A7" w:rsidP="007937C6">
            <w:pPr>
              <w:ind w:left="164"/>
              <w:rPr>
                <w:rFonts w:eastAsia="Times New Roman"/>
                <w:b/>
                <w:sz w:val="20"/>
                <w:szCs w:val="20"/>
                <w:lang w:eastAsia="sk-SK"/>
              </w:rPr>
            </w:pPr>
            <w:r w:rsidRPr="00612E08">
              <w:rPr>
                <w:rFonts w:eastAsia="Times New Roman"/>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782068BA"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E5E9532" w14:textId="77777777" w:rsidR="00B174A7" w:rsidRPr="00612E08" w:rsidRDefault="00B174A7" w:rsidP="007937C6">
            <w:pPr>
              <w:ind w:right="-108"/>
              <w:rPr>
                <w:rFonts w:eastAsia="Times New Roman"/>
                <w:b/>
                <w:sz w:val="20"/>
                <w:szCs w:val="20"/>
                <w:lang w:eastAsia="sk-SK"/>
              </w:rPr>
            </w:pPr>
            <w:r w:rsidRPr="00612E08">
              <w:rPr>
                <w:rFonts w:eastAsia="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D8E48BF" w14:textId="77777777" w:rsidR="00B174A7" w:rsidRPr="00612E08" w:rsidRDefault="00B174A7" w:rsidP="007937C6">
            <w:pPr>
              <w:jc w:val="center"/>
              <w:rPr>
                <w:rFonts w:eastAsia="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3689C052" w14:textId="77777777" w:rsidR="00B174A7" w:rsidRPr="00612E08" w:rsidRDefault="00B174A7" w:rsidP="007937C6">
            <w:pPr>
              <w:jc w:val="center"/>
              <w:rPr>
                <w:rFonts w:eastAsia="Times New Roman"/>
                <w:b/>
                <w:sz w:val="20"/>
                <w:szCs w:val="20"/>
                <w:lang w:eastAsia="sk-SK"/>
              </w:rPr>
            </w:pPr>
          </w:p>
        </w:tc>
        <w:sdt>
          <w:sdtPr>
            <w:rPr>
              <w:b/>
              <w:sz w:val="20"/>
              <w:szCs w:val="20"/>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5DA3EA12"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4579E09" w14:textId="77777777" w:rsidR="00B174A7" w:rsidRPr="00612E08" w:rsidRDefault="00B174A7" w:rsidP="007937C6">
            <w:pPr>
              <w:ind w:left="54"/>
              <w:rPr>
                <w:rFonts w:eastAsia="Times New Roman"/>
                <w:b/>
                <w:sz w:val="20"/>
                <w:szCs w:val="20"/>
                <w:lang w:eastAsia="sk-SK"/>
              </w:rPr>
            </w:pPr>
            <w:r w:rsidRPr="00612E08">
              <w:rPr>
                <w:rFonts w:eastAsia="Times New Roman"/>
                <w:sz w:val="20"/>
                <w:szCs w:val="20"/>
                <w:lang w:eastAsia="sk-SK"/>
              </w:rPr>
              <w:t>Nie</w:t>
            </w:r>
          </w:p>
        </w:tc>
      </w:tr>
      <w:tr w:rsidR="00B174A7" w:rsidRPr="00612E08" w14:paraId="1BA19423" w14:textId="77777777" w:rsidTr="007937C6">
        <w:tc>
          <w:tcPr>
            <w:tcW w:w="3812" w:type="dxa"/>
            <w:tcBorders>
              <w:top w:val="single" w:sz="4" w:space="0" w:color="auto"/>
              <w:left w:val="single" w:sz="4" w:space="0" w:color="auto"/>
              <w:bottom w:val="single" w:sz="4" w:space="0" w:color="auto"/>
              <w:right w:val="single" w:sz="4" w:space="0" w:color="auto"/>
            </w:tcBorders>
            <w:shd w:val="clear" w:color="auto" w:fill="E2E2E2"/>
          </w:tcPr>
          <w:p w14:paraId="798C6741"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Vplyvy na informatizáciu spoločnosti</w:t>
            </w:r>
          </w:p>
        </w:tc>
        <w:sdt>
          <w:sdtPr>
            <w:rPr>
              <w:b/>
              <w:sz w:val="20"/>
              <w:szCs w:val="20"/>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1A6225BF"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24ED10D" w14:textId="77777777" w:rsidR="00B174A7" w:rsidRPr="00612E08" w:rsidRDefault="00B174A7" w:rsidP="007937C6">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64B6B032" w14:textId="77777777" w:rsidR="00B174A7" w:rsidRPr="00612E08" w:rsidRDefault="00B174A7" w:rsidP="007937C6">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F924B26"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A59DA9B"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4243212" w14:textId="77777777" w:rsidR="00B174A7" w:rsidRPr="00612E08" w:rsidRDefault="00B174A7" w:rsidP="007937C6">
            <w:pPr>
              <w:ind w:left="54"/>
              <w:rPr>
                <w:rFonts w:eastAsia="Times New Roman"/>
                <w:b/>
                <w:sz w:val="20"/>
                <w:szCs w:val="20"/>
                <w:lang w:eastAsia="sk-SK"/>
              </w:rPr>
            </w:pPr>
            <w:r w:rsidRPr="00612E08">
              <w:rPr>
                <w:rFonts w:eastAsia="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174A7" w:rsidRPr="00612E08" w14:paraId="57C97FB6" w14:textId="77777777" w:rsidTr="007937C6">
        <w:tc>
          <w:tcPr>
            <w:tcW w:w="3812" w:type="dxa"/>
            <w:tcBorders>
              <w:top w:val="single" w:sz="4" w:space="0" w:color="auto"/>
              <w:left w:val="single" w:sz="4" w:space="0" w:color="auto"/>
              <w:bottom w:val="nil"/>
              <w:right w:val="single" w:sz="4" w:space="0" w:color="auto"/>
            </w:tcBorders>
            <w:shd w:val="clear" w:color="auto" w:fill="E2E2E2"/>
          </w:tcPr>
          <w:p w14:paraId="20BCD404" w14:textId="77777777" w:rsidR="00B174A7" w:rsidRPr="00612E08" w:rsidRDefault="00B174A7" w:rsidP="007937C6">
            <w:pPr>
              <w:rPr>
                <w:b/>
                <w:sz w:val="20"/>
                <w:szCs w:val="20"/>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071E5401" w14:textId="77777777" w:rsidR="00B174A7" w:rsidRPr="00612E08" w:rsidRDefault="00B174A7" w:rsidP="007937C6">
            <w:pPr>
              <w:jc w:val="center"/>
              <w:rPr>
                <w:rFonts w:eastAsia="MS Mincho"/>
                <w:b/>
                <w:sz w:val="20"/>
                <w:szCs w:val="20"/>
              </w:rPr>
            </w:pPr>
          </w:p>
        </w:tc>
        <w:tc>
          <w:tcPr>
            <w:tcW w:w="1281" w:type="dxa"/>
            <w:tcBorders>
              <w:top w:val="single" w:sz="4" w:space="0" w:color="auto"/>
              <w:left w:val="nil"/>
              <w:bottom w:val="nil"/>
              <w:right w:val="nil"/>
            </w:tcBorders>
          </w:tcPr>
          <w:p w14:paraId="318966D5" w14:textId="77777777" w:rsidR="00B174A7" w:rsidRPr="00612E08" w:rsidRDefault="00B174A7" w:rsidP="007937C6">
            <w:pPr>
              <w:ind w:right="-108"/>
              <w:rPr>
                <w:b/>
                <w:sz w:val="20"/>
                <w:szCs w:val="20"/>
              </w:rPr>
            </w:pPr>
          </w:p>
        </w:tc>
        <w:tc>
          <w:tcPr>
            <w:tcW w:w="569" w:type="dxa"/>
            <w:gridSpan w:val="2"/>
            <w:tcBorders>
              <w:top w:val="single" w:sz="4" w:space="0" w:color="auto"/>
              <w:left w:val="nil"/>
              <w:bottom w:val="nil"/>
              <w:right w:val="nil"/>
            </w:tcBorders>
          </w:tcPr>
          <w:p w14:paraId="7F3AC341" w14:textId="77777777" w:rsidR="00B174A7" w:rsidRPr="00612E08" w:rsidRDefault="00B174A7" w:rsidP="007937C6">
            <w:pPr>
              <w:jc w:val="center"/>
              <w:rPr>
                <w:rFonts w:eastAsia="MS Mincho"/>
                <w:b/>
                <w:sz w:val="20"/>
                <w:szCs w:val="20"/>
              </w:rPr>
            </w:pPr>
          </w:p>
        </w:tc>
        <w:tc>
          <w:tcPr>
            <w:tcW w:w="1133" w:type="dxa"/>
            <w:tcBorders>
              <w:top w:val="single" w:sz="4" w:space="0" w:color="auto"/>
              <w:left w:val="nil"/>
              <w:bottom w:val="nil"/>
              <w:right w:val="nil"/>
            </w:tcBorders>
          </w:tcPr>
          <w:p w14:paraId="0C619891" w14:textId="77777777" w:rsidR="00B174A7" w:rsidRPr="00612E08" w:rsidRDefault="00B174A7" w:rsidP="007937C6">
            <w:pPr>
              <w:rPr>
                <w:b/>
                <w:sz w:val="20"/>
                <w:szCs w:val="20"/>
              </w:rPr>
            </w:pPr>
          </w:p>
        </w:tc>
        <w:tc>
          <w:tcPr>
            <w:tcW w:w="547" w:type="dxa"/>
            <w:tcBorders>
              <w:top w:val="single" w:sz="4" w:space="0" w:color="auto"/>
              <w:left w:val="nil"/>
              <w:bottom w:val="nil"/>
              <w:right w:val="nil"/>
            </w:tcBorders>
          </w:tcPr>
          <w:p w14:paraId="1726A136" w14:textId="77777777" w:rsidR="00B174A7" w:rsidRPr="00612E08" w:rsidRDefault="00B174A7" w:rsidP="007937C6">
            <w:pPr>
              <w:jc w:val="center"/>
              <w:rPr>
                <w:rFonts w:eastAsia="MS Mincho"/>
                <w:b/>
                <w:sz w:val="20"/>
                <w:szCs w:val="20"/>
              </w:rPr>
            </w:pPr>
          </w:p>
        </w:tc>
        <w:tc>
          <w:tcPr>
            <w:tcW w:w="1297" w:type="dxa"/>
            <w:tcBorders>
              <w:top w:val="single" w:sz="4" w:space="0" w:color="auto"/>
              <w:left w:val="nil"/>
              <w:bottom w:val="nil"/>
              <w:right w:val="single" w:sz="4" w:space="0" w:color="auto"/>
            </w:tcBorders>
          </w:tcPr>
          <w:p w14:paraId="40034060" w14:textId="77777777" w:rsidR="00B174A7" w:rsidRPr="00612E08" w:rsidRDefault="00B174A7" w:rsidP="007937C6">
            <w:pPr>
              <w:ind w:left="54"/>
              <w:rPr>
                <w:b/>
                <w:sz w:val="20"/>
                <w:szCs w:val="20"/>
              </w:rPr>
            </w:pPr>
          </w:p>
        </w:tc>
      </w:tr>
      <w:tr w:rsidR="00B174A7" w:rsidRPr="00612E08" w14:paraId="79D8BF89" w14:textId="77777777" w:rsidTr="007937C6">
        <w:tc>
          <w:tcPr>
            <w:tcW w:w="3812" w:type="dxa"/>
            <w:tcBorders>
              <w:top w:val="nil"/>
              <w:left w:val="single" w:sz="4" w:space="0" w:color="auto"/>
              <w:bottom w:val="nil"/>
              <w:right w:val="single" w:sz="4" w:space="0" w:color="auto"/>
            </w:tcBorders>
            <w:shd w:val="clear" w:color="auto" w:fill="E2E2E2"/>
          </w:tcPr>
          <w:p w14:paraId="683544FA" w14:textId="77777777" w:rsidR="00B174A7" w:rsidRPr="00612E08" w:rsidRDefault="00B174A7" w:rsidP="007937C6">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tcPr>
              <w:p w14:paraId="5EA41F2F" w14:textId="77777777" w:rsidR="00B174A7" w:rsidRPr="00612E08" w:rsidRDefault="00B174A7" w:rsidP="007937C6">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tcPr>
          <w:p w14:paraId="594D2B49" w14:textId="77777777" w:rsidR="00B174A7" w:rsidRPr="00612E08" w:rsidRDefault="00B174A7" w:rsidP="007937C6">
            <w:pPr>
              <w:ind w:right="-108"/>
              <w:rPr>
                <w:b/>
                <w:sz w:val="20"/>
                <w:szCs w:val="20"/>
              </w:rPr>
            </w:pPr>
            <w:r w:rsidRPr="00612E08">
              <w:rPr>
                <w:b/>
                <w:sz w:val="20"/>
                <w:szCs w:val="20"/>
              </w:rPr>
              <w:t>Pozitívne</w:t>
            </w:r>
          </w:p>
        </w:tc>
        <w:sdt>
          <w:sdtPr>
            <w:rPr>
              <w:b/>
              <w:sz w:val="20"/>
              <w:szCs w:val="20"/>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tcPr>
              <w:p w14:paraId="008267DD" w14:textId="77777777" w:rsidR="00B174A7" w:rsidRPr="00612E08" w:rsidRDefault="00B174A7" w:rsidP="007937C6">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tcPr>
          <w:p w14:paraId="25D742AF" w14:textId="77777777" w:rsidR="00B174A7" w:rsidRPr="00612E08" w:rsidRDefault="00B174A7" w:rsidP="007937C6">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tcPr>
              <w:p w14:paraId="4E25EC4C" w14:textId="77777777" w:rsidR="00B174A7" w:rsidRPr="00612E08" w:rsidRDefault="00B174A7" w:rsidP="007937C6">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tcPr>
          <w:p w14:paraId="1FE6F1D8" w14:textId="77777777" w:rsidR="00B174A7" w:rsidRPr="00612E08" w:rsidRDefault="00B174A7" w:rsidP="007937C6">
            <w:pPr>
              <w:ind w:left="54"/>
              <w:rPr>
                <w:b/>
                <w:sz w:val="20"/>
                <w:szCs w:val="20"/>
              </w:rPr>
            </w:pPr>
            <w:r w:rsidRPr="00612E08">
              <w:rPr>
                <w:b/>
                <w:sz w:val="20"/>
                <w:szCs w:val="20"/>
              </w:rPr>
              <w:t>Negatívne</w:t>
            </w:r>
          </w:p>
        </w:tc>
      </w:tr>
      <w:tr w:rsidR="00B174A7" w:rsidRPr="00612E08" w14:paraId="2300F89D" w14:textId="77777777" w:rsidTr="007937C6">
        <w:tc>
          <w:tcPr>
            <w:tcW w:w="3812" w:type="dxa"/>
            <w:tcBorders>
              <w:top w:val="nil"/>
              <w:left w:val="single" w:sz="4" w:space="0" w:color="auto"/>
              <w:bottom w:val="nil"/>
              <w:right w:val="single" w:sz="4" w:space="0" w:color="auto"/>
            </w:tcBorders>
            <w:shd w:val="clear" w:color="auto" w:fill="E2E2E2"/>
          </w:tcPr>
          <w:p w14:paraId="0B38E355" w14:textId="77777777" w:rsidR="00B174A7" w:rsidRPr="00612E08" w:rsidRDefault="00B174A7" w:rsidP="007937C6">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2075F166" w14:textId="77777777" w:rsidR="00B174A7" w:rsidRPr="00612E08" w:rsidRDefault="00B174A7" w:rsidP="007937C6">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67BA8E66" w14:textId="77777777" w:rsidR="00B174A7" w:rsidRPr="00612E08" w:rsidRDefault="00B174A7" w:rsidP="007937C6">
            <w:pPr>
              <w:ind w:right="-108"/>
              <w:rPr>
                <w:b/>
                <w:sz w:val="20"/>
                <w:szCs w:val="20"/>
              </w:rPr>
            </w:pPr>
            <w:r w:rsidRPr="00612E08">
              <w:rPr>
                <w:b/>
                <w:sz w:val="20"/>
                <w:szCs w:val="20"/>
              </w:rPr>
              <w:t>Pozitívne</w:t>
            </w:r>
          </w:p>
        </w:tc>
        <w:sdt>
          <w:sdtPr>
            <w:rPr>
              <w:b/>
              <w:sz w:val="20"/>
              <w:szCs w:val="20"/>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vAlign w:val="center"/>
              </w:tcPr>
              <w:p w14:paraId="7AF5CFAB" w14:textId="77777777" w:rsidR="00B174A7" w:rsidRPr="00612E08" w:rsidRDefault="00B174A7" w:rsidP="007937C6">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vAlign w:val="center"/>
          </w:tcPr>
          <w:p w14:paraId="432CD38C" w14:textId="77777777" w:rsidR="00B174A7" w:rsidRPr="00612E08" w:rsidRDefault="00B174A7" w:rsidP="007937C6">
            <w:pPr>
              <w:rPr>
                <w:b/>
                <w:sz w:val="20"/>
                <w:szCs w:val="20"/>
              </w:rPr>
            </w:pPr>
            <w:r w:rsidRPr="00612E08">
              <w:rPr>
                <w:b/>
                <w:sz w:val="20"/>
                <w:szCs w:val="20"/>
              </w:rPr>
              <w:t>Žiadne</w:t>
            </w:r>
          </w:p>
        </w:tc>
        <w:sdt>
          <w:sdtPr>
            <w:rPr>
              <w:b/>
              <w:sz w:val="20"/>
              <w:szCs w:val="20"/>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14:paraId="29BC8896" w14:textId="77777777" w:rsidR="00B174A7" w:rsidRPr="00612E08" w:rsidRDefault="00B174A7" w:rsidP="007937C6">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40D0BD75" w14:textId="77777777" w:rsidR="00B174A7" w:rsidRPr="00612E08" w:rsidRDefault="00B174A7" w:rsidP="007937C6">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174A7" w:rsidRPr="00612E08" w14:paraId="58D16A1B" w14:textId="77777777" w:rsidTr="007937C6">
        <w:tc>
          <w:tcPr>
            <w:tcW w:w="3812" w:type="dxa"/>
            <w:tcBorders>
              <w:top w:val="single" w:sz="4" w:space="0" w:color="000000"/>
              <w:left w:val="single" w:sz="4" w:space="0" w:color="auto"/>
              <w:bottom w:val="single" w:sz="4" w:space="0" w:color="auto"/>
              <w:right w:val="single" w:sz="4" w:space="0" w:color="auto"/>
            </w:tcBorders>
            <w:shd w:val="clear" w:color="auto" w:fill="E2E2E2"/>
          </w:tcPr>
          <w:p w14:paraId="774E60F8" w14:textId="77777777" w:rsidR="00B174A7" w:rsidRPr="00612E08" w:rsidRDefault="00B174A7" w:rsidP="007937C6">
            <w:pPr>
              <w:rPr>
                <w:rFonts w:eastAsia="Times New Roman"/>
                <w:b/>
                <w:sz w:val="20"/>
                <w:szCs w:val="20"/>
                <w:lang w:eastAsia="sk-SK"/>
              </w:rPr>
            </w:pPr>
            <w:r w:rsidRPr="00612E08">
              <w:rPr>
                <w:rFonts w:eastAsia="Times New Roman"/>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14EB044E"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710E1B4" w14:textId="77777777" w:rsidR="00B174A7" w:rsidRPr="00612E08" w:rsidRDefault="00B174A7" w:rsidP="007937C6">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7DAF8729" w14:textId="77777777" w:rsidR="00B174A7" w:rsidRPr="00612E08" w:rsidRDefault="00B174A7" w:rsidP="007937C6">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1E128C1" w14:textId="77777777" w:rsidR="00B174A7" w:rsidRPr="00612E08" w:rsidRDefault="00B174A7" w:rsidP="007937C6">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45E54D81" w14:textId="77777777" w:rsidR="00B174A7" w:rsidRPr="00612E08" w:rsidRDefault="00B174A7" w:rsidP="007937C6">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8DB1C18" w14:textId="77777777" w:rsidR="00B174A7" w:rsidRPr="00612E08" w:rsidRDefault="00B174A7" w:rsidP="007937C6">
            <w:pPr>
              <w:ind w:left="54"/>
              <w:rPr>
                <w:rFonts w:eastAsia="Times New Roman"/>
                <w:b/>
                <w:sz w:val="20"/>
                <w:szCs w:val="20"/>
                <w:lang w:eastAsia="sk-SK"/>
              </w:rPr>
            </w:pPr>
            <w:r w:rsidRPr="00612E08">
              <w:rPr>
                <w:rFonts w:eastAsia="Times New Roman"/>
                <w:b/>
                <w:sz w:val="20"/>
                <w:szCs w:val="20"/>
                <w:lang w:eastAsia="sk-SK"/>
              </w:rPr>
              <w:t>Negatívne</w:t>
            </w:r>
          </w:p>
        </w:tc>
      </w:tr>
    </w:tbl>
    <w:p w14:paraId="74E08025" w14:textId="77777777" w:rsidR="00B174A7" w:rsidRPr="00612E08" w:rsidRDefault="00B174A7" w:rsidP="00B174A7">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B174A7" w:rsidRPr="00612E08" w14:paraId="3556BE88" w14:textId="77777777" w:rsidTr="007937C6">
        <w:tc>
          <w:tcPr>
            <w:tcW w:w="9176" w:type="dxa"/>
            <w:tcBorders>
              <w:top w:val="single" w:sz="4" w:space="0" w:color="auto"/>
              <w:left w:val="single" w:sz="4" w:space="0" w:color="auto"/>
              <w:bottom w:val="nil"/>
              <w:right w:val="single" w:sz="4" w:space="0" w:color="auto"/>
            </w:tcBorders>
            <w:shd w:val="clear" w:color="auto" w:fill="E2E2E2"/>
          </w:tcPr>
          <w:p w14:paraId="63A112AF"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Poznámky</w:t>
            </w:r>
          </w:p>
        </w:tc>
      </w:tr>
      <w:tr w:rsidR="00B174A7" w:rsidRPr="00612E08" w14:paraId="49545155" w14:textId="77777777" w:rsidTr="007937C6">
        <w:trPr>
          <w:trHeight w:val="713"/>
        </w:trPr>
        <w:tc>
          <w:tcPr>
            <w:tcW w:w="9176" w:type="dxa"/>
            <w:tcBorders>
              <w:top w:val="nil"/>
              <w:left w:val="single" w:sz="4" w:space="0" w:color="auto"/>
              <w:bottom w:val="single" w:sz="4" w:space="0" w:color="FFFFFF"/>
              <w:right w:val="single" w:sz="4" w:space="0" w:color="auto"/>
            </w:tcBorders>
          </w:tcPr>
          <w:p w14:paraId="5BD84404" w14:textId="77777777" w:rsidR="00B174A7" w:rsidRPr="00612E08" w:rsidRDefault="00B174A7" w:rsidP="007937C6">
            <w:pPr>
              <w:jc w:val="both"/>
              <w:rPr>
                <w:rFonts w:eastAsia="Times New Roman"/>
                <w:i/>
                <w:sz w:val="20"/>
                <w:szCs w:val="20"/>
                <w:lang w:eastAsia="sk-SK"/>
              </w:rPr>
            </w:pPr>
            <w:r>
              <w:rPr>
                <w:rFonts w:eastAsia="Times New Roman"/>
                <w:sz w:val="20"/>
                <w:szCs w:val="20"/>
                <w:lang w:eastAsia="sk-SK"/>
              </w:rPr>
              <w:t>Návrh zákona nezakladá žiadny</w:t>
            </w:r>
            <w:r w:rsidRPr="00F11EE7">
              <w:rPr>
                <w:rFonts w:eastAsia="Times New Roman"/>
                <w:sz w:val="20"/>
                <w:szCs w:val="20"/>
                <w:lang w:eastAsia="sk-SK"/>
              </w:rPr>
              <w:t xml:space="preserve"> z posudzovaných vplyvov</w:t>
            </w:r>
            <w:r w:rsidRPr="00612E08">
              <w:rPr>
                <w:rFonts w:eastAsia="Times New Roman"/>
                <w:i/>
                <w:sz w:val="20"/>
                <w:szCs w:val="20"/>
                <w:lang w:eastAsia="sk-SK"/>
              </w:rPr>
              <w:t>.</w:t>
            </w:r>
          </w:p>
          <w:p w14:paraId="12B63AC7" w14:textId="77777777" w:rsidR="00B174A7" w:rsidRPr="00612E08" w:rsidRDefault="00B174A7" w:rsidP="007937C6">
            <w:pPr>
              <w:jc w:val="both"/>
              <w:rPr>
                <w:rFonts w:eastAsia="Times New Roman"/>
                <w:i/>
                <w:sz w:val="20"/>
                <w:szCs w:val="20"/>
                <w:lang w:eastAsia="sk-SK"/>
              </w:rPr>
            </w:pPr>
          </w:p>
          <w:p w14:paraId="73F9984A" w14:textId="77777777" w:rsidR="00B174A7" w:rsidRPr="00612E08" w:rsidRDefault="00B174A7" w:rsidP="007937C6">
            <w:pPr>
              <w:ind w:left="426"/>
              <w:contextualSpacing/>
              <w:rPr>
                <w:rFonts w:eastAsia="Calibri"/>
                <w:b/>
              </w:rPr>
            </w:pPr>
          </w:p>
        </w:tc>
      </w:tr>
      <w:tr w:rsidR="00B174A7" w:rsidRPr="00612E08" w14:paraId="03172BBE" w14:textId="77777777" w:rsidTr="007937C6">
        <w:tc>
          <w:tcPr>
            <w:tcW w:w="9176" w:type="dxa"/>
            <w:tcBorders>
              <w:top w:val="single" w:sz="4" w:space="0" w:color="auto"/>
              <w:left w:val="single" w:sz="4" w:space="0" w:color="auto"/>
              <w:bottom w:val="single" w:sz="4" w:space="0" w:color="FFFFFF"/>
              <w:right w:val="single" w:sz="4" w:space="0" w:color="auto"/>
            </w:tcBorders>
            <w:shd w:val="clear" w:color="auto" w:fill="E2E2E2"/>
          </w:tcPr>
          <w:p w14:paraId="42C10CDC"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Kontakt na spracovateľa</w:t>
            </w:r>
          </w:p>
        </w:tc>
      </w:tr>
      <w:tr w:rsidR="00B174A7" w:rsidRPr="00612E08" w14:paraId="66B124D5" w14:textId="77777777" w:rsidTr="007937C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AF5C701" w14:textId="77777777" w:rsidR="00B174A7" w:rsidRPr="0043695D" w:rsidRDefault="00B174A7" w:rsidP="007937C6">
            <w:pPr>
              <w:jc w:val="both"/>
              <w:rPr>
                <w:rFonts w:eastAsia="Times New Roman"/>
                <w:iCs/>
                <w:sz w:val="20"/>
                <w:szCs w:val="20"/>
                <w:lang w:eastAsia="sk-SK"/>
              </w:rPr>
            </w:pPr>
            <w:r w:rsidRPr="0043695D">
              <w:rPr>
                <w:rFonts w:eastAsia="Times New Roman"/>
                <w:iCs/>
                <w:sz w:val="20"/>
                <w:szCs w:val="20"/>
                <w:lang w:eastAsia="sk-SK"/>
              </w:rPr>
              <w:t>Ing. Ladislav Šimko</w:t>
            </w:r>
          </w:p>
          <w:p w14:paraId="31E046EF" w14:textId="77777777" w:rsidR="00B174A7" w:rsidRPr="0043695D" w:rsidRDefault="00B174A7" w:rsidP="007937C6">
            <w:pPr>
              <w:rPr>
                <w:rFonts w:eastAsia="Times New Roman"/>
                <w:sz w:val="20"/>
                <w:szCs w:val="20"/>
                <w:lang w:eastAsia="sk-SK"/>
              </w:rPr>
            </w:pPr>
            <w:r w:rsidRPr="0043695D">
              <w:rPr>
                <w:rFonts w:eastAsia="Times New Roman"/>
                <w:sz w:val="20"/>
                <w:szCs w:val="20"/>
                <w:lang w:eastAsia="sk-SK"/>
              </w:rPr>
              <w:t>Pribinova 25</w:t>
            </w:r>
          </w:p>
          <w:p w14:paraId="040E19F1" w14:textId="77777777" w:rsidR="00B174A7" w:rsidRPr="0043695D" w:rsidRDefault="00B174A7" w:rsidP="007937C6">
            <w:pPr>
              <w:rPr>
                <w:rFonts w:eastAsia="Times New Roman"/>
                <w:sz w:val="20"/>
                <w:szCs w:val="20"/>
                <w:lang w:eastAsia="sk-SK"/>
              </w:rPr>
            </w:pPr>
            <w:r w:rsidRPr="0043695D">
              <w:rPr>
                <w:rFonts w:eastAsia="Times New Roman"/>
                <w:sz w:val="20"/>
                <w:szCs w:val="20"/>
                <w:lang w:eastAsia="sk-SK"/>
              </w:rPr>
              <w:t>811 09 Bratislava</w:t>
            </w:r>
          </w:p>
          <w:p w14:paraId="2C05E13C" w14:textId="77777777" w:rsidR="00B174A7" w:rsidRPr="0043695D" w:rsidRDefault="00B174A7" w:rsidP="007937C6">
            <w:pPr>
              <w:rPr>
                <w:rFonts w:eastAsia="Times New Roman"/>
                <w:sz w:val="20"/>
                <w:szCs w:val="20"/>
                <w:lang w:eastAsia="sk-SK"/>
              </w:rPr>
            </w:pPr>
            <w:r w:rsidRPr="0043695D">
              <w:rPr>
                <w:rFonts w:eastAsia="Times New Roman"/>
                <w:sz w:val="20"/>
                <w:szCs w:val="20"/>
                <w:lang w:eastAsia="sk-SK"/>
              </w:rPr>
              <w:t>Tel.: +421 2 20 92 8453</w:t>
            </w:r>
          </w:p>
          <w:p w14:paraId="789E747D" w14:textId="77777777" w:rsidR="00B174A7" w:rsidRPr="0043695D" w:rsidRDefault="00B174A7" w:rsidP="007937C6">
            <w:pPr>
              <w:jc w:val="both"/>
              <w:rPr>
                <w:rFonts w:eastAsia="Times New Roman"/>
                <w:i/>
                <w:sz w:val="20"/>
                <w:szCs w:val="20"/>
                <w:lang w:eastAsia="sk-SK"/>
              </w:rPr>
            </w:pPr>
            <w:r w:rsidRPr="0043695D">
              <w:rPr>
                <w:rFonts w:eastAsia="Times New Roman"/>
                <w:sz w:val="20"/>
                <w:szCs w:val="20"/>
                <w:lang w:eastAsia="sk-SK"/>
              </w:rPr>
              <w:t>Email</w:t>
            </w:r>
            <w:r>
              <w:rPr>
                <w:rFonts w:eastAsia="Times New Roman"/>
                <w:sz w:val="20"/>
                <w:szCs w:val="20"/>
                <w:lang w:eastAsia="sk-SK"/>
              </w:rPr>
              <w:t>: ladislav.simko@mirri.gov.sk</w:t>
            </w:r>
          </w:p>
          <w:p w14:paraId="71E7DA5D" w14:textId="77777777" w:rsidR="00B174A7" w:rsidRPr="00612E08" w:rsidRDefault="00B174A7" w:rsidP="007937C6">
            <w:pPr>
              <w:jc w:val="both"/>
              <w:rPr>
                <w:rFonts w:eastAsia="Times New Roman"/>
                <w:i/>
                <w:sz w:val="20"/>
                <w:szCs w:val="20"/>
                <w:lang w:eastAsia="sk-SK"/>
              </w:rPr>
            </w:pPr>
          </w:p>
        </w:tc>
      </w:tr>
      <w:tr w:rsidR="00B174A7" w:rsidRPr="00612E08" w14:paraId="68399D3B" w14:textId="77777777" w:rsidTr="007937C6">
        <w:tc>
          <w:tcPr>
            <w:tcW w:w="9176" w:type="dxa"/>
            <w:tcBorders>
              <w:top w:val="single" w:sz="4" w:space="0" w:color="auto"/>
              <w:left w:val="single" w:sz="4" w:space="0" w:color="auto"/>
              <w:bottom w:val="single" w:sz="4" w:space="0" w:color="FFFFFF"/>
              <w:right w:val="single" w:sz="4" w:space="0" w:color="auto"/>
            </w:tcBorders>
            <w:shd w:val="clear" w:color="auto" w:fill="E2E2E2"/>
          </w:tcPr>
          <w:p w14:paraId="34DEF3BE" w14:textId="77777777" w:rsidR="00B174A7" w:rsidRPr="00612E08" w:rsidRDefault="00B174A7" w:rsidP="00B174A7">
            <w:pPr>
              <w:widowControl/>
              <w:numPr>
                <w:ilvl w:val="0"/>
                <w:numId w:val="1"/>
              </w:numPr>
              <w:adjustRightInd/>
              <w:ind w:left="426"/>
              <w:contextualSpacing/>
              <w:rPr>
                <w:rFonts w:eastAsia="Calibri"/>
                <w:b/>
              </w:rPr>
            </w:pPr>
            <w:r w:rsidRPr="00612E08">
              <w:rPr>
                <w:rFonts w:eastAsia="Calibri"/>
                <w:b/>
              </w:rPr>
              <w:t>Zdroje</w:t>
            </w:r>
          </w:p>
        </w:tc>
      </w:tr>
      <w:tr w:rsidR="00B174A7" w:rsidRPr="00612E08" w14:paraId="70A8B2BA" w14:textId="77777777" w:rsidTr="007937C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551DF24" w14:textId="77777777" w:rsidR="00B174A7" w:rsidRPr="00612E08" w:rsidRDefault="00B174A7" w:rsidP="007937C6">
            <w:pPr>
              <w:jc w:val="both"/>
              <w:rPr>
                <w:rFonts w:eastAsia="Times New Roman"/>
                <w:i/>
                <w:sz w:val="20"/>
                <w:szCs w:val="20"/>
                <w:lang w:eastAsia="sk-SK"/>
              </w:rPr>
            </w:pPr>
            <w:r>
              <w:rPr>
                <w:rFonts w:eastAsia="Times New Roman"/>
                <w:i/>
                <w:sz w:val="20"/>
                <w:szCs w:val="20"/>
                <w:lang w:eastAsia="sk-SK"/>
              </w:rPr>
              <w:t>Interné kapacity predkladateľa</w:t>
            </w:r>
            <w:r w:rsidRPr="00612E08">
              <w:rPr>
                <w:rFonts w:eastAsia="Times New Roman"/>
                <w:i/>
                <w:sz w:val="20"/>
                <w:szCs w:val="20"/>
                <w:lang w:eastAsia="sk-SK"/>
              </w:rPr>
              <w:t>.</w:t>
            </w:r>
            <w:r w:rsidRPr="00612E08">
              <w:rPr>
                <w:rFonts w:eastAsia="Calibri"/>
              </w:rPr>
              <w:t xml:space="preserve"> </w:t>
            </w:r>
          </w:p>
          <w:p w14:paraId="30EA2179" w14:textId="77777777" w:rsidR="00B174A7" w:rsidRPr="00612E08" w:rsidRDefault="00B174A7" w:rsidP="007937C6">
            <w:pPr>
              <w:rPr>
                <w:rFonts w:eastAsia="Times New Roman"/>
                <w:i/>
                <w:sz w:val="20"/>
                <w:szCs w:val="20"/>
                <w:lang w:eastAsia="sk-SK"/>
              </w:rPr>
            </w:pPr>
          </w:p>
          <w:p w14:paraId="2112FE0B" w14:textId="77777777" w:rsidR="00B174A7" w:rsidRPr="00612E08" w:rsidRDefault="00B174A7" w:rsidP="007937C6">
            <w:pPr>
              <w:rPr>
                <w:rFonts w:eastAsia="Times New Roman"/>
                <w:b/>
                <w:sz w:val="20"/>
                <w:szCs w:val="20"/>
                <w:lang w:eastAsia="sk-SK"/>
              </w:rPr>
            </w:pPr>
          </w:p>
        </w:tc>
      </w:tr>
      <w:tr w:rsidR="00B174A7" w:rsidRPr="00612E08" w14:paraId="326944F2" w14:textId="77777777" w:rsidTr="007937C6">
        <w:tc>
          <w:tcPr>
            <w:tcW w:w="9176" w:type="dxa"/>
            <w:tcBorders>
              <w:top w:val="single" w:sz="4" w:space="0" w:color="auto"/>
              <w:left w:val="single" w:sz="4" w:space="0" w:color="auto"/>
              <w:bottom w:val="single" w:sz="4" w:space="0" w:color="FFFFFF"/>
              <w:right w:val="single" w:sz="4" w:space="0" w:color="auto"/>
            </w:tcBorders>
            <w:shd w:val="clear" w:color="auto" w:fill="E2E2E2"/>
          </w:tcPr>
          <w:p w14:paraId="12DD7565" w14:textId="77777777" w:rsidR="00B174A7" w:rsidRPr="00612E08" w:rsidRDefault="00B174A7" w:rsidP="00B174A7">
            <w:pPr>
              <w:widowControl/>
              <w:numPr>
                <w:ilvl w:val="0"/>
                <w:numId w:val="1"/>
              </w:numPr>
              <w:adjustRightInd/>
              <w:ind w:left="447" w:hanging="425"/>
              <w:contextualSpacing/>
              <w:rPr>
                <w:rFonts w:eastAsia="Calibri"/>
                <w:b/>
              </w:rPr>
            </w:pPr>
            <w:r w:rsidRPr="00612E08">
              <w:rPr>
                <w:rFonts w:eastAsia="Calibri"/>
                <w:b/>
              </w:rPr>
              <w:t>Stanovisko Komisie na posudzovanie vybraných vplyvov z PPK č. ..........</w:t>
            </w:r>
            <w:r w:rsidRPr="00612E08">
              <w:rPr>
                <w:rFonts w:ascii="Calibri" w:eastAsia="Calibri" w:hAnsi="Calibri"/>
              </w:rPr>
              <w:t xml:space="preserve"> </w:t>
            </w:r>
          </w:p>
          <w:p w14:paraId="54ED65DA" w14:textId="77777777" w:rsidR="00B174A7" w:rsidRPr="00612E08" w:rsidRDefault="00B174A7" w:rsidP="007937C6">
            <w:pPr>
              <w:ind w:left="502"/>
              <w:rPr>
                <w:rFonts w:eastAsia="Times New Roman"/>
                <w:b/>
                <w:sz w:val="20"/>
                <w:szCs w:val="20"/>
                <w:lang w:eastAsia="sk-SK"/>
              </w:rPr>
            </w:pPr>
            <w:r w:rsidRPr="00612E08">
              <w:rPr>
                <w:rFonts w:eastAsia="Calibri"/>
              </w:rPr>
              <w:t>(v prípade, ak sa uskutočnilo v zmysle bodu 8.1 Jednotnej metodiky)</w:t>
            </w:r>
          </w:p>
        </w:tc>
      </w:tr>
      <w:tr w:rsidR="00B174A7" w:rsidRPr="00612E08" w14:paraId="7D94E18B" w14:textId="77777777" w:rsidTr="007937C6">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B86CF36" w14:textId="77777777" w:rsidR="00B174A7" w:rsidRPr="00612E08" w:rsidRDefault="00B174A7" w:rsidP="007937C6">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174A7" w:rsidRPr="00612E08" w14:paraId="170D99B9" w14:textId="77777777" w:rsidTr="007937C6">
              <w:trPr>
                <w:trHeight w:val="396"/>
              </w:trPr>
              <w:tc>
                <w:tcPr>
                  <w:tcW w:w="2552" w:type="dxa"/>
                </w:tcPr>
                <w:p w14:paraId="4DC7EF2F" w14:textId="77777777" w:rsidR="00B174A7" w:rsidRPr="00612E08" w:rsidRDefault="00000000" w:rsidP="007937C6">
                  <w:pPr>
                    <w:rPr>
                      <w:rFonts w:eastAsia="Times New Roman"/>
                      <w:b/>
                      <w:sz w:val="20"/>
                      <w:szCs w:val="20"/>
                      <w:lang w:eastAsia="sk-SK"/>
                    </w:rPr>
                  </w:pPr>
                  <w:sdt>
                    <w:sdtPr>
                      <w:rPr>
                        <w:b/>
                        <w:sz w:val="20"/>
                        <w:szCs w:val="20"/>
                      </w:rPr>
                      <w:id w:val="-1874910888"/>
                      <w14:checkbox>
                        <w14:checked w14:val="0"/>
                        <w14:checkedState w14:val="2612" w14:font="MS Gothic"/>
                        <w14:uncheckedState w14:val="2610" w14:font="MS Gothic"/>
                      </w14:checkbox>
                    </w:sdtPr>
                    <w:sdtContent>
                      <w:r w:rsidR="00B174A7" w:rsidRPr="00612E08">
                        <w:rPr>
                          <w:rFonts w:ascii="MS Gothic" w:eastAsia="MS Gothic" w:hAnsi="MS Gothic" w:hint="eastAsia"/>
                          <w:b/>
                          <w:sz w:val="20"/>
                          <w:szCs w:val="20"/>
                          <w:lang w:eastAsia="sk-SK"/>
                        </w:rPr>
                        <w:t>☐</w:t>
                      </w:r>
                    </w:sdtContent>
                  </w:sdt>
                  <w:r w:rsidR="00B174A7" w:rsidRPr="00612E08">
                    <w:rPr>
                      <w:rFonts w:eastAsia="Times New Roman"/>
                      <w:b/>
                      <w:sz w:val="20"/>
                      <w:szCs w:val="20"/>
                      <w:lang w:eastAsia="sk-SK"/>
                    </w:rPr>
                    <w:t xml:space="preserve">  Súhlasné </w:t>
                  </w:r>
                </w:p>
              </w:tc>
              <w:tc>
                <w:tcPr>
                  <w:tcW w:w="3827" w:type="dxa"/>
                </w:tcPr>
                <w:p w14:paraId="0A2FAA21" w14:textId="77777777" w:rsidR="00B174A7" w:rsidRPr="00612E08" w:rsidRDefault="00000000" w:rsidP="007937C6">
                  <w:pPr>
                    <w:rPr>
                      <w:rFonts w:eastAsia="Times New Roman"/>
                      <w:b/>
                      <w:sz w:val="20"/>
                      <w:szCs w:val="20"/>
                      <w:lang w:eastAsia="sk-SK"/>
                    </w:rPr>
                  </w:pPr>
                  <w:sdt>
                    <w:sdtPr>
                      <w:rPr>
                        <w:b/>
                        <w:sz w:val="20"/>
                        <w:szCs w:val="20"/>
                      </w:rPr>
                      <w:id w:val="1697888127"/>
                      <w14:checkbox>
                        <w14:checked w14:val="0"/>
                        <w14:checkedState w14:val="2612" w14:font="MS Gothic"/>
                        <w14:uncheckedState w14:val="2610" w14:font="MS Gothic"/>
                      </w14:checkbox>
                    </w:sdtPr>
                    <w:sdtContent>
                      <w:r w:rsidR="00B174A7" w:rsidRPr="00612E08">
                        <w:rPr>
                          <w:rFonts w:ascii="MS Gothic" w:eastAsia="MS Gothic" w:hAnsi="MS Gothic" w:hint="eastAsia"/>
                          <w:b/>
                          <w:sz w:val="20"/>
                          <w:szCs w:val="20"/>
                          <w:lang w:eastAsia="sk-SK"/>
                        </w:rPr>
                        <w:t>☐</w:t>
                      </w:r>
                    </w:sdtContent>
                  </w:sdt>
                  <w:r w:rsidR="00B174A7" w:rsidRPr="00612E08">
                    <w:rPr>
                      <w:rFonts w:eastAsia="Times New Roman"/>
                      <w:b/>
                      <w:sz w:val="20"/>
                      <w:szCs w:val="20"/>
                      <w:lang w:eastAsia="sk-SK"/>
                    </w:rPr>
                    <w:t xml:space="preserve">  Súhlasné s návrhom na dopracovanie</w:t>
                  </w:r>
                </w:p>
              </w:tc>
              <w:tc>
                <w:tcPr>
                  <w:tcW w:w="2534" w:type="dxa"/>
                </w:tcPr>
                <w:p w14:paraId="619E7579" w14:textId="77777777" w:rsidR="00B174A7" w:rsidRPr="00612E08" w:rsidRDefault="00000000" w:rsidP="007937C6">
                  <w:pPr>
                    <w:ind w:right="459"/>
                    <w:rPr>
                      <w:rFonts w:eastAsia="Times New Roman"/>
                      <w:b/>
                      <w:sz w:val="20"/>
                      <w:szCs w:val="20"/>
                      <w:lang w:eastAsia="sk-SK"/>
                    </w:rPr>
                  </w:pPr>
                  <w:sdt>
                    <w:sdtPr>
                      <w:rPr>
                        <w:b/>
                        <w:sz w:val="20"/>
                        <w:szCs w:val="20"/>
                      </w:rPr>
                      <w:id w:val="-647822913"/>
                      <w14:checkbox>
                        <w14:checked w14:val="0"/>
                        <w14:checkedState w14:val="2612" w14:font="MS Gothic"/>
                        <w14:uncheckedState w14:val="2610" w14:font="MS Gothic"/>
                      </w14:checkbox>
                    </w:sdtPr>
                    <w:sdtContent>
                      <w:r w:rsidR="00B174A7" w:rsidRPr="00612E08">
                        <w:rPr>
                          <w:rFonts w:ascii="MS Gothic" w:eastAsia="MS Gothic" w:hAnsi="MS Gothic" w:hint="eastAsia"/>
                          <w:b/>
                          <w:sz w:val="20"/>
                          <w:szCs w:val="20"/>
                          <w:lang w:eastAsia="sk-SK"/>
                        </w:rPr>
                        <w:t>☐</w:t>
                      </w:r>
                    </w:sdtContent>
                  </w:sdt>
                  <w:r w:rsidR="00B174A7" w:rsidRPr="00612E08">
                    <w:rPr>
                      <w:rFonts w:eastAsia="Times New Roman"/>
                      <w:b/>
                      <w:sz w:val="20"/>
                      <w:szCs w:val="20"/>
                      <w:lang w:eastAsia="sk-SK"/>
                    </w:rPr>
                    <w:t xml:space="preserve">  Nesúhlasné</w:t>
                  </w:r>
                </w:p>
              </w:tc>
            </w:tr>
          </w:tbl>
          <w:p w14:paraId="7FCEFDDC" w14:textId="77777777" w:rsidR="00B174A7" w:rsidRPr="00612E08" w:rsidRDefault="00B174A7" w:rsidP="007937C6">
            <w:pPr>
              <w:jc w:val="both"/>
              <w:rPr>
                <w:rFonts w:eastAsia="Times New Roman"/>
                <w:b/>
                <w:sz w:val="20"/>
                <w:szCs w:val="20"/>
                <w:lang w:eastAsia="sk-SK"/>
              </w:rPr>
            </w:pPr>
            <w:r w:rsidRPr="00612E08">
              <w:rPr>
                <w:rFonts w:eastAsia="Times New Roman"/>
                <w:b/>
                <w:sz w:val="20"/>
                <w:szCs w:val="20"/>
                <w:lang w:eastAsia="sk-SK"/>
              </w:rPr>
              <w:t>Uveďte pripomienky zo stanoviska Komisie z časti II. spolu s Vaším vyhodnotením:</w:t>
            </w:r>
          </w:p>
          <w:p w14:paraId="42EDCED8" w14:textId="77777777" w:rsidR="00B174A7" w:rsidRPr="00612E08" w:rsidRDefault="00B174A7" w:rsidP="007937C6">
            <w:pPr>
              <w:rPr>
                <w:rFonts w:eastAsia="Times New Roman"/>
                <w:b/>
                <w:sz w:val="20"/>
                <w:szCs w:val="20"/>
                <w:lang w:eastAsia="sk-SK"/>
              </w:rPr>
            </w:pPr>
          </w:p>
          <w:p w14:paraId="3824F9EE" w14:textId="77777777" w:rsidR="00B174A7" w:rsidRPr="00612E08" w:rsidRDefault="00B174A7" w:rsidP="007937C6">
            <w:pPr>
              <w:rPr>
                <w:rFonts w:eastAsia="Times New Roman"/>
                <w:b/>
                <w:sz w:val="20"/>
                <w:szCs w:val="20"/>
                <w:lang w:eastAsia="sk-SK"/>
              </w:rPr>
            </w:pPr>
          </w:p>
        </w:tc>
      </w:tr>
      <w:tr w:rsidR="00B174A7" w:rsidRPr="00612E08" w14:paraId="601C0410" w14:textId="77777777" w:rsidTr="007937C6">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39D99A4" w14:textId="77777777" w:rsidR="00B174A7" w:rsidRPr="00612E08" w:rsidRDefault="00B174A7" w:rsidP="00B174A7">
            <w:pPr>
              <w:widowControl/>
              <w:numPr>
                <w:ilvl w:val="0"/>
                <w:numId w:val="1"/>
              </w:numPr>
              <w:adjustRightInd/>
              <w:ind w:left="450" w:hanging="425"/>
              <w:contextualSpacing/>
              <w:jc w:val="both"/>
              <w:rPr>
                <w:rFonts w:eastAsia="Calibri"/>
                <w:b/>
              </w:rPr>
            </w:pPr>
            <w:r w:rsidRPr="00612E08">
              <w:rPr>
                <w:rFonts w:eastAsia="Calibri"/>
                <w:b/>
              </w:rPr>
              <w:t>Stanovisko Komisie na posudzovanie vybraných vplyvov zo záverečného posúdenia č. ..........</w:t>
            </w:r>
            <w:r w:rsidRPr="00612E08">
              <w:rPr>
                <w:rFonts w:eastAsia="Calibri"/>
              </w:rPr>
              <w:t xml:space="preserve"> (v prípade, ak sa uskutočnilo v zmysle bodu 9.1. Jednotnej metodiky) </w:t>
            </w:r>
          </w:p>
        </w:tc>
      </w:tr>
      <w:tr w:rsidR="00B174A7" w:rsidRPr="00612E08" w14:paraId="7E3E0745" w14:textId="77777777" w:rsidTr="007937C6">
        <w:tblPrEx>
          <w:tblBorders>
            <w:insideH w:val="single" w:sz="4" w:space="0" w:color="FFFFFF"/>
            <w:insideV w:val="single" w:sz="4" w:space="0" w:color="FFFFFF"/>
          </w:tblBorders>
        </w:tblPrEx>
        <w:tc>
          <w:tcPr>
            <w:tcW w:w="9176" w:type="dxa"/>
            <w:shd w:val="clear" w:color="auto" w:fill="FFFFFF"/>
          </w:tcPr>
          <w:p w14:paraId="2DD4D1B3" w14:textId="77777777" w:rsidR="00B174A7" w:rsidRPr="00612E08" w:rsidRDefault="00B174A7" w:rsidP="007937C6">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174A7" w:rsidRPr="00612E08" w14:paraId="71948601" w14:textId="77777777" w:rsidTr="007937C6">
              <w:trPr>
                <w:trHeight w:val="396"/>
              </w:trPr>
              <w:tc>
                <w:tcPr>
                  <w:tcW w:w="2552" w:type="dxa"/>
                </w:tcPr>
                <w:p w14:paraId="587D8B7B" w14:textId="77777777" w:rsidR="00B174A7" w:rsidRPr="00612E08" w:rsidRDefault="00000000" w:rsidP="007937C6">
                  <w:pPr>
                    <w:rPr>
                      <w:rFonts w:eastAsia="Times New Roman"/>
                      <w:b/>
                      <w:sz w:val="20"/>
                      <w:szCs w:val="20"/>
                      <w:lang w:eastAsia="sk-SK"/>
                    </w:rPr>
                  </w:pPr>
                  <w:sdt>
                    <w:sdtPr>
                      <w:rPr>
                        <w:b/>
                        <w:sz w:val="20"/>
                        <w:szCs w:val="20"/>
                      </w:rPr>
                      <w:id w:val="888232876"/>
                      <w14:checkbox>
                        <w14:checked w14:val="0"/>
                        <w14:checkedState w14:val="2612" w14:font="MS Gothic"/>
                        <w14:uncheckedState w14:val="2610" w14:font="MS Gothic"/>
                      </w14:checkbox>
                    </w:sdtPr>
                    <w:sdtContent>
                      <w:r w:rsidR="00B174A7" w:rsidRPr="00612E08">
                        <w:rPr>
                          <w:rFonts w:ascii="MS Gothic" w:eastAsia="MS Gothic" w:hAnsi="MS Gothic" w:hint="eastAsia"/>
                          <w:b/>
                          <w:sz w:val="20"/>
                          <w:szCs w:val="20"/>
                          <w:lang w:eastAsia="sk-SK"/>
                        </w:rPr>
                        <w:t>☐</w:t>
                      </w:r>
                    </w:sdtContent>
                  </w:sdt>
                  <w:r w:rsidR="00B174A7" w:rsidRPr="00612E08">
                    <w:rPr>
                      <w:rFonts w:eastAsia="Times New Roman"/>
                      <w:b/>
                      <w:sz w:val="20"/>
                      <w:szCs w:val="20"/>
                      <w:lang w:eastAsia="sk-SK"/>
                    </w:rPr>
                    <w:t xml:space="preserve">   Súhlasné </w:t>
                  </w:r>
                </w:p>
              </w:tc>
              <w:tc>
                <w:tcPr>
                  <w:tcW w:w="3827" w:type="dxa"/>
                </w:tcPr>
                <w:p w14:paraId="635CC426" w14:textId="77777777" w:rsidR="00B174A7" w:rsidRPr="00612E08" w:rsidRDefault="00000000" w:rsidP="007937C6">
                  <w:pPr>
                    <w:rPr>
                      <w:rFonts w:eastAsia="Times New Roman"/>
                      <w:b/>
                      <w:sz w:val="20"/>
                      <w:szCs w:val="20"/>
                      <w:lang w:eastAsia="sk-SK"/>
                    </w:rPr>
                  </w:pPr>
                  <w:sdt>
                    <w:sdtPr>
                      <w:rPr>
                        <w:b/>
                        <w:sz w:val="20"/>
                        <w:szCs w:val="20"/>
                      </w:rPr>
                      <w:id w:val="953831761"/>
                      <w14:checkbox>
                        <w14:checked w14:val="0"/>
                        <w14:checkedState w14:val="2612" w14:font="MS Gothic"/>
                        <w14:uncheckedState w14:val="2610" w14:font="MS Gothic"/>
                      </w14:checkbox>
                    </w:sdtPr>
                    <w:sdtContent>
                      <w:r w:rsidR="00B174A7" w:rsidRPr="00612E08">
                        <w:rPr>
                          <w:rFonts w:ascii="MS Gothic" w:eastAsia="MS Gothic" w:hAnsi="MS Gothic" w:hint="eastAsia"/>
                          <w:b/>
                          <w:sz w:val="20"/>
                          <w:szCs w:val="20"/>
                          <w:lang w:eastAsia="sk-SK"/>
                        </w:rPr>
                        <w:t>☐</w:t>
                      </w:r>
                    </w:sdtContent>
                  </w:sdt>
                  <w:r w:rsidR="00B174A7" w:rsidRPr="00612E08">
                    <w:rPr>
                      <w:rFonts w:eastAsia="Times New Roman"/>
                      <w:b/>
                      <w:sz w:val="20"/>
                      <w:szCs w:val="20"/>
                      <w:lang w:eastAsia="sk-SK"/>
                    </w:rPr>
                    <w:t xml:space="preserve">  Súhlasné s  návrhom na dopracovanie</w:t>
                  </w:r>
                </w:p>
              </w:tc>
              <w:tc>
                <w:tcPr>
                  <w:tcW w:w="2534" w:type="dxa"/>
                </w:tcPr>
                <w:p w14:paraId="78DDD72B" w14:textId="77777777" w:rsidR="00B174A7" w:rsidRPr="00612E08" w:rsidRDefault="00000000" w:rsidP="007937C6">
                  <w:pPr>
                    <w:ind w:right="459"/>
                    <w:rPr>
                      <w:rFonts w:eastAsia="Times New Roman"/>
                      <w:b/>
                      <w:sz w:val="20"/>
                      <w:szCs w:val="20"/>
                      <w:lang w:eastAsia="sk-SK"/>
                    </w:rPr>
                  </w:pPr>
                  <w:sdt>
                    <w:sdtPr>
                      <w:rPr>
                        <w:b/>
                        <w:sz w:val="20"/>
                        <w:szCs w:val="20"/>
                      </w:rPr>
                      <w:id w:val="-361740452"/>
                      <w14:checkbox>
                        <w14:checked w14:val="0"/>
                        <w14:checkedState w14:val="2612" w14:font="MS Gothic"/>
                        <w14:uncheckedState w14:val="2610" w14:font="MS Gothic"/>
                      </w14:checkbox>
                    </w:sdtPr>
                    <w:sdtContent>
                      <w:r w:rsidR="00B174A7" w:rsidRPr="00612E08">
                        <w:rPr>
                          <w:rFonts w:ascii="MS Gothic" w:eastAsia="MS Gothic" w:hAnsi="MS Gothic" w:hint="eastAsia"/>
                          <w:b/>
                          <w:sz w:val="20"/>
                          <w:szCs w:val="20"/>
                          <w:lang w:eastAsia="sk-SK"/>
                        </w:rPr>
                        <w:t>☐</w:t>
                      </w:r>
                    </w:sdtContent>
                  </w:sdt>
                  <w:r w:rsidR="00B174A7" w:rsidRPr="00612E08">
                    <w:rPr>
                      <w:rFonts w:eastAsia="Times New Roman"/>
                      <w:b/>
                      <w:sz w:val="20"/>
                      <w:szCs w:val="20"/>
                      <w:lang w:eastAsia="sk-SK"/>
                    </w:rPr>
                    <w:t xml:space="preserve">  Nesúhlasné</w:t>
                  </w:r>
                </w:p>
              </w:tc>
            </w:tr>
          </w:tbl>
          <w:p w14:paraId="69E5B817" w14:textId="77777777" w:rsidR="00B174A7" w:rsidRPr="00612E08" w:rsidRDefault="00B174A7" w:rsidP="007937C6">
            <w:pPr>
              <w:jc w:val="both"/>
              <w:rPr>
                <w:rFonts w:eastAsia="Times New Roman"/>
                <w:b/>
                <w:sz w:val="20"/>
                <w:szCs w:val="20"/>
                <w:lang w:eastAsia="sk-SK"/>
              </w:rPr>
            </w:pPr>
            <w:r w:rsidRPr="00612E08">
              <w:rPr>
                <w:rFonts w:eastAsia="Times New Roman"/>
                <w:b/>
                <w:sz w:val="20"/>
                <w:szCs w:val="20"/>
                <w:lang w:eastAsia="sk-SK"/>
              </w:rPr>
              <w:t>Uveďte pripomienky zo stanoviska Komisie z časti II. spolu s Vaším vyhodnotením:</w:t>
            </w:r>
          </w:p>
          <w:p w14:paraId="2CD44191" w14:textId="77777777" w:rsidR="00B174A7" w:rsidRPr="00612E08" w:rsidRDefault="00B174A7" w:rsidP="007937C6">
            <w:pPr>
              <w:rPr>
                <w:rFonts w:eastAsia="Times New Roman"/>
                <w:b/>
                <w:sz w:val="20"/>
                <w:szCs w:val="20"/>
                <w:lang w:eastAsia="sk-SK"/>
              </w:rPr>
            </w:pPr>
          </w:p>
          <w:p w14:paraId="65E43123" w14:textId="77777777" w:rsidR="00B174A7" w:rsidRPr="00612E08" w:rsidRDefault="00B174A7" w:rsidP="007937C6">
            <w:pPr>
              <w:rPr>
                <w:rFonts w:eastAsia="Times New Roman"/>
                <w:b/>
                <w:sz w:val="20"/>
                <w:szCs w:val="20"/>
                <w:lang w:eastAsia="sk-SK"/>
              </w:rPr>
            </w:pPr>
          </w:p>
        </w:tc>
      </w:tr>
    </w:tbl>
    <w:p w14:paraId="2CA9D010" w14:textId="77777777" w:rsidR="00B174A7" w:rsidRPr="00612E08" w:rsidRDefault="00B174A7" w:rsidP="00B174A7"/>
    <w:p w14:paraId="66531BA5" w14:textId="77777777" w:rsidR="00B174A7" w:rsidRDefault="00B174A7" w:rsidP="006E090B">
      <w:pPr>
        <w:jc w:val="both"/>
        <w:rPr>
          <w:b/>
          <w:bCs/>
          <w:color w:val="000000"/>
        </w:rPr>
      </w:pPr>
    </w:p>
    <w:p w14:paraId="63569E61" w14:textId="77777777" w:rsidR="00B174A7" w:rsidRDefault="00B174A7" w:rsidP="006E090B">
      <w:pPr>
        <w:jc w:val="both"/>
        <w:rPr>
          <w:b/>
          <w:bCs/>
          <w:color w:val="000000"/>
        </w:rPr>
      </w:pPr>
    </w:p>
    <w:p w14:paraId="58A1D2D5" w14:textId="77777777" w:rsidR="00B174A7" w:rsidRDefault="00B174A7" w:rsidP="006E090B">
      <w:pPr>
        <w:jc w:val="both"/>
        <w:rPr>
          <w:b/>
          <w:bCs/>
          <w:color w:val="000000"/>
        </w:rPr>
      </w:pPr>
    </w:p>
    <w:p w14:paraId="5E957D40" w14:textId="77777777" w:rsidR="00401DBD" w:rsidRPr="00B83743" w:rsidRDefault="00401DBD" w:rsidP="00401DBD">
      <w:pPr>
        <w:jc w:val="center"/>
        <w:rPr>
          <w:b/>
          <w:caps/>
          <w:spacing w:val="30"/>
        </w:rPr>
      </w:pPr>
      <w:r w:rsidRPr="00B83743">
        <w:rPr>
          <w:b/>
          <w:caps/>
          <w:spacing w:val="30"/>
        </w:rPr>
        <w:lastRenderedPageBreak/>
        <w:t>Doložka zlučiteľnosti</w:t>
      </w:r>
    </w:p>
    <w:p w14:paraId="27F2E4E2" w14:textId="77777777" w:rsidR="00401DBD" w:rsidRPr="00B83743" w:rsidRDefault="00401DBD" w:rsidP="00401DBD">
      <w:pPr>
        <w:jc w:val="center"/>
        <w:rPr>
          <w:b/>
        </w:rPr>
      </w:pPr>
      <w:r w:rsidRPr="00B83743">
        <w:rPr>
          <w:b/>
        </w:rPr>
        <w:t>návrhu právneho predpisu s právom Európskej únie</w:t>
      </w:r>
    </w:p>
    <w:p w14:paraId="2C436EDF" w14:textId="77777777" w:rsidR="00401DBD" w:rsidRPr="00B83743" w:rsidRDefault="00401DBD" w:rsidP="00401DBD">
      <w:pPr>
        <w:jc w:val="center"/>
        <w:rPr>
          <w:b/>
        </w:rPr>
      </w:pPr>
    </w:p>
    <w:p w14:paraId="32012067" w14:textId="77777777" w:rsidR="00401DBD" w:rsidRPr="00B83743" w:rsidRDefault="00401DBD" w:rsidP="00401DBD">
      <w:pPr>
        <w:jc w:val="center"/>
        <w:rPr>
          <w:b/>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401DBD" w:rsidRPr="00B83743" w14:paraId="73A11A47" w14:textId="77777777" w:rsidTr="00F57B22">
        <w:tc>
          <w:tcPr>
            <w:tcW w:w="404" w:type="dxa"/>
          </w:tcPr>
          <w:p w14:paraId="7044DC84" w14:textId="77777777" w:rsidR="00401DBD" w:rsidRPr="00B83743" w:rsidRDefault="00401DBD" w:rsidP="00F57B22">
            <w:pPr>
              <w:tabs>
                <w:tab w:val="left" w:pos="360"/>
              </w:tabs>
              <w:rPr>
                <w:b/>
              </w:rPr>
            </w:pPr>
            <w:r w:rsidRPr="00B83743">
              <w:rPr>
                <w:b/>
              </w:rPr>
              <w:t>1.</w:t>
            </w:r>
          </w:p>
        </w:tc>
        <w:tc>
          <w:tcPr>
            <w:tcW w:w="9627" w:type="dxa"/>
          </w:tcPr>
          <w:p w14:paraId="1CCCB0A3" w14:textId="77777777" w:rsidR="00401DBD" w:rsidRPr="00B83743" w:rsidRDefault="00401DBD" w:rsidP="00F57B22">
            <w:pPr>
              <w:tabs>
                <w:tab w:val="left" w:pos="360"/>
              </w:tabs>
              <w:jc w:val="both"/>
            </w:pPr>
            <w:r w:rsidRPr="00B83743">
              <w:rPr>
                <w:b/>
              </w:rPr>
              <w:t>Predkladateľ návrhu právneho predpisu:</w:t>
            </w:r>
            <w:r w:rsidRPr="00B83743">
              <w:t xml:space="preserve"> </w:t>
            </w:r>
            <w:r>
              <w:t>Vláda Slovenskej republiky</w:t>
            </w:r>
          </w:p>
        </w:tc>
      </w:tr>
      <w:tr w:rsidR="00401DBD" w:rsidRPr="00B83743" w14:paraId="216DB0C1" w14:textId="77777777" w:rsidTr="00F57B22">
        <w:tc>
          <w:tcPr>
            <w:tcW w:w="404" w:type="dxa"/>
          </w:tcPr>
          <w:p w14:paraId="067A176C" w14:textId="77777777" w:rsidR="00401DBD" w:rsidRPr="00B83743" w:rsidRDefault="00401DBD" w:rsidP="00F57B22">
            <w:pPr>
              <w:tabs>
                <w:tab w:val="left" w:pos="360"/>
              </w:tabs>
            </w:pPr>
          </w:p>
        </w:tc>
        <w:tc>
          <w:tcPr>
            <w:tcW w:w="9627" w:type="dxa"/>
          </w:tcPr>
          <w:p w14:paraId="14E14701" w14:textId="77777777" w:rsidR="00401DBD" w:rsidRPr="00B83743" w:rsidRDefault="00401DBD" w:rsidP="00F57B22">
            <w:pPr>
              <w:tabs>
                <w:tab w:val="left" w:pos="360"/>
              </w:tabs>
              <w:jc w:val="both"/>
            </w:pPr>
          </w:p>
        </w:tc>
      </w:tr>
      <w:tr w:rsidR="00401DBD" w:rsidRPr="00B83743" w14:paraId="23B43C0B" w14:textId="77777777" w:rsidTr="00F57B22">
        <w:tc>
          <w:tcPr>
            <w:tcW w:w="404" w:type="dxa"/>
          </w:tcPr>
          <w:p w14:paraId="0822A938" w14:textId="77777777" w:rsidR="00401DBD" w:rsidRPr="00B83743" w:rsidRDefault="00401DBD" w:rsidP="00F57B22">
            <w:pPr>
              <w:tabs>
                <w:tab w:val="left" w:pos="360"/>
              </w:tabs>
              <w:rPr>
                <w:b/>
              </w:rPr>
            </w:pPr>
            <w:r w:rsidRPr="00B83743">
              <w:rPr>
                <w:b/>
              </w:rPr>
              <w:t>2.</w:t>
            </w:r>
          </w:p>
        </w:tc>
        <w:tc>
          <w:tcPr>
            <w:tcW w:w="9627" w:type="dxa"/>
          </w:tcPr>
          <w:p w14:paraId="34C2794D" w14:textId="77777777" w:rsidR="00401DBD" w:rsidRPr="00B83743" w:rsidRDefault="00401DBD" w:rsidP="00F57B22">
            <w:pPr>
              <w:tabs>
                <w:tab w:val="left" w:pos="360"/>
              </w:tabs>
              <w:jc w:val="both"/>
            </w:pPr>
            <w:r w:rsidRPr="00B83743">
              <w:rPr>
                <w:b/>
              </w:rPr>
              <w:t>Názov návrhu právneho predpisu:</w:t>
            </w:r>
            <w:r w:rsidRPr="00B83743">
              <w:t xml:space="preserve"> </w:t>
            </w:r>
            <w:fldSimple w:instr=" DOCPROPERTY  FSC#SKEDITIONSLOVLEX@103.510:plnynazovpredpis  \* MERGEFORMAT ">
              <w:r w:rsidRPr="00B83743">
                <w:t xml:space="preserve"> Zákon, ktorým sa mení a dopĺňa zákon č. 343/2015 Z. z. o verejnom obstarávaní a o zmene a doplnení niektorých zákonov v znení neskorších predpisov </w:t>
              </w:r>
            </w:fldSimple>
            <w:r w:rsidRPr="00B83743">
              <w:t xml:space="preserve"> </w:t>
            </w:r>
            <w:r w:rsidRPr="00B83743">
              <w:fldChar w:fldCharType="begin"/>
            </w:r>
            <w:r w:rsidRPr="00B83743">
              <w:instrText xml:space="preserve"> DOCPROPERTY  FSC#SKEDITIONSLOVLEX@103.510:plnynazovpredpis1  \* MERGEFORMAT </w:instrText>
            </w:r>
            <w:r w:rsidRPr="00B83743">
              <w:fldChar w:fldCharType="end"/>
            </w:r>
            <w:r w:rsidRPr="00B83743">
              <w:fldChar w:fldCharType="begin"/>
            </w:r>
            <w:r w:rsidRPr="00B83743">
              <w:instrText xml:space="preserve"> DOCPROPERTY  FSC#SKEDITIONSLOVLEX@103.510:plnynazovpredpis2  \* MERGEFORMAT </w:instrText>
            </w:r>
            <w:r w:rsidRPr="00B83743">
              <w:fldChar w:fldCharType="end"/>
            </w:r>
            <w:r w:rsidRPr="00B83743">
              <w:fldChar w:fldCharType="begin"/>
            </w:r>
            <w:r w:rsidRPr="00B83743">
              <w:instrText xml:space="preserve"> DOCPROPERTY  FSC#SKEDITIONSLOVLEX@103.510:plnynazovpredpis3  \* MERGEFORMAT </w:instrText>
            </w:r>
            <w:r w:rsidRPr="00B83743">
              <w:fldChar w:fldCharType="end"/>
            </w:r>
          </w:p>
        </w:tc>
      </w:tr>
      <w:tr w:rsidR="00401DBD" w:rsidRPr="00B83743" w14:paraId="6F0D29CC" w14:textId="77777777" w:rsidTr="00F57B22">
        <w:tc>
          <w:tcPr>
            <w:tcW w:w="404" w:type="dxa"/>
          </w:tcPr>
          <w:p w14:paraId="547026E5" w14:textId="77777777" w:rsidR="00401DBD" w:rsidRPr="00B83743" w:rsidRDefault="00401DBD" w:rsidP="00F57B22">
            <w:pPr>
              <w:tabs>
                <w:tab w:val="left" w:pos="360"/>
              </w:tabs>
            </w:pPr>
          </w:p>
        </w:tc>
        <w:tc>
          <w:tcPr>
            <w:tcW w:w="9627" w:type="dxa"/>
          </w:tcPr>
          <w:p w14:paraId="6D91022B" w14:textId="77777777" w:rsidR="00401DBD" w:rsidRPr="00B83743" w:rsidRDefault="00401DBD" w:rsidP="00F57B22">
            <w:pPr>
              <w:tabs>
                <w:tab w:val="left" w:pos="360"/>
              </w:tabs>
            </w:pPr>
          </w:p>
        </w:tc>
      </w:tr>
      <w:tr w:rsidR="00401DBD" w:rsidRPr="00B83743" w14:paraId="7DE6AE09" w14:textId="77777777" w:rsidTr="00F57B22">
        <w:tc>
          <w:tcPr>
            <w:tcW w:w="404" w:type="dxa"/>
          </w:tcPr>
          <w:p w14:paraId="670972D0" w14:textId="77777777" w:rsidR="00401DBD" w:rsidRPr="00B83743" w:rsidRDefault="00401DBD" w:rsidP="00F57B22">
            <w:pPr>
              <w:tabs>
                <w:tab w:val="left" w:pos="360"/>
              </w:tabs>
              <w:rPr>
                <w:b/>
              </w:rPr>
            </w:pPr>
            <w:r w:rsidRPr="00B83743">
              <w:rPr>
                <w:b/>
              </w:rPr>
              <w:t>3.</w:t>
            </w:r>
          </w:p>
        </w:tc>
        <w:tc>
          <w:tcPr>
            <w:tcW w:w="9627" w:type="dxa"/>
          </w:tcPr>
          <w:p w14:paraId="70869191" w14:textId="77777777" w:rsidR="00401DBD" w:rsidRPr="00B83743" w:rsidRDefault="00401DBD" w:rsidP="00F57B22">
            <w:pPr>
              <w:tabs>
                <w:tab w:val="left" w:pos="360"/>
              </w:tabs>
              <w:rPr>
                <w:b/>
              </w:rPr>
            </w:pPr>
            <w:r w:rsidRPr="00B83743">
              <w:rPr>
                <w:b/>
              </w:rPr>
              <w:t>Problematika návrhu právneho predpisu:</w:t>
            </w:r>
          </w:p>
          <w:p w14:paraId="758B591D" w14:textId="77777777" w:rsidR="00401DBD" w:rsidRPr="00B83743" w:rsidRDefault="00401DBD" w:rsidP="00F57B22">
            <w:pPr>
              <w:tabs>
                <w:tab w:val="left" w:pos="360"/>
              </w:tabs>
            </w:pPr>
          </w:p>
        </w:tc>
      </w:tr>
      <w:tr w:rsidR="00401DBD" w:rsidRPr="00B83743" w14:paraId="37FE7E01" w14:textId="77777777" w:rsidTr="00F57B22">
        <w:tc>
          <w:tcPr>
            <w:tcW w:w="404" w:type="dxa"/>
          </w:tcPr>
          <w:p w14:paraId="15AF7CE4" w14:textId="77777777" w:rsidR="00401DBD" w:rsidRPr="00B83743" w:rsidRDefault="00401DBD" w:rsidP="00F57B22">
            <w:pPr>
              <w:tabs>
                <w:tab w:val="left" w:pos="360"/>
              </w:tabs>
            </w:pPr>
          </w:p>
        </w:tc>
        <w:tc>
          <w:tcPr>
            <w:tcW w:w="9627" w:type="dxa"/>
          </w:tcPr>
          <w:p w14:paraId="085706C8" w14:textId="77777777" w:rsidR="00401DBD" w:rsidRPr="00B83743" w:rsidRDefault="00401DBD" w:rsidP="00F57B22">
            <w:pPr>
              <w:tabs>
                <w:tab w:val="left" w:pos="360"/>
              </w:tabs>
              <w:jc w:val="both"/>
            </w:pPr>
            <w:r>
              <w:t>J</w:t>
            </w:r>
            <w:r w:rsidRPr="00B83743">
              <w:t>e upravený v práve Európskej únie</w:t>
            </w:r>
          </w:p>
          <w:p w14:paraId="0DABD2DE" w14:textId="77777777" w:rsidR="00401DBD" w:rsidRDefault="00401DBD" w:rsidP="00401DBD">
            <w:pPr>
              <w:pStyle w:val="Zkladntext"/>
              <w:numPr>
                <w:ilvl w:val="0"/>
                <w:numId w:val="2"/>
              </w:numPr>
              <w:spacing w:after="0"/>
              <w:ind w:left="301" w:hanging="277"/>
              <w:jc w:val="both"/>
              <w:rPr>
                <w:i/>
              </w:rPr>
            </w:pPr>
            <w:r w:rsidRPr="00B83743">
              <w:rPr>
                <w:i/>
                <w:iCs/>
              </w:rPr>
              <w:t xml:space="preserve"> primárnom </w:t>
            </w:r>
            <w:r w:rsidRPr="00B83743">
              <w:br/>
            </w:r>
            <w:r>
              <w:rPr>
                <w:i/>
              </w:rPr>
              <w:t xml:space="preserve">čl. 48, 151 a 153 Zmluvy o fungovaní Európskej únie (Ú. v. ES C 202, 7.6.2016) </w:t>
            </w:r>
          </w:p>
          <w:p w14:paraId="13C54892" w14:textId="77777777" w:rsidR="00401DBD" w:rsidRPr="00B83743" w:rsidRDefault="00401DBD" w:rsidP="00F57B22">
            <w:pPr>
              <w:jc w:val="both"/>
            </w:pPr>
          </w:p>
          <w:p w14:paraId="127DCC2E" w14:textId="77777777" w:rsidR="00401DBD" w:rsidRDefault="00401DBD" w:rsidP="00401DBD">
            <w:pPr>
              <w:pStyle w:val="Odsekzoznamu"/>
              <w:numPr>
                <w:ilvl w:val="0"/>
                <w:numId w:val="2"/>
              </w:numPr>
              <w:ind w:left="341"/>
              <w:jc w:val="both"/>
            </w:pPr>
            <w:r w:rsidRPr="009E59DF">
              <w:rPr>
                <w:i/>
                <w:iCs/>
              </w:rPr>
              <w:t xml:space="preserve">sekundárnom </w:t>
            </w:r>
          </w:p>
          <w:p w14:paraId="7F0EAA98" w14:textId="77777777" w:rsidR="00401DBD" w:rsidRDefault="00401DBD" w:rsidP="00F57B22">
            <w:pPr>
              <w:jc w:val="both"/>
            </w:pPr>
            <w:r w:rsidRPr="00B83743">
              <w:sym w:font="Symbol" w:char="F02D"/>
            </w:r>
            <w:r w:rsidRPr="00B83743">
              <w:t xml:space="preserve"> </w:t>
            </w:r>
            <w:r w:rsidRPr="00FF26B6">
              <w:rPr>
                <w:rFonts w:ascii="Times" w:hAnsi="Times" w:cs="Times"/>
              </w:rPr>
              <w:t>Smernica Európskeho parlamentu a Rady 2014/24/EÚ z 26. februára 2014 o verejnom obstarávaní a o zrušení smernice 2004/18/ES (Ú. v. EÚ L 94, 28.3.2014)</w:t>
            </w:r>
            <w:r w:rsidRPr="00B83743">
              <w:t>, gestor: Úrad pre verejné obstarávanie</w:t>
            </w:r>
          </w:p>
          <w:p w14:paraId="70B377A9" w14:textId="77777777" w:rsidR="00401DBD" w:rsidRPr="00023E1B" w:rsidRDefault="00401DBD" w:rsidP="00F57B22">
            <w:pPr>
              <w:jc w:val="both"/>
            </w:pPr>
            <w:r w:rsidRPr="00B83743">
              <w:sym w:font="Symbol" w:char="F02D"/>
            </w:r>
            <w:r w:rsidRPr="00B83743">
              <w:t xml:space="preserve"> </w:t>
            </w:r>
            <w:r w:rsidRPr="00F05BDD">
              <w:rPr>
                <w:rFonts w:ascii="Times" w:hAnsi="Times" w:cs="Times"/>
              </w:rPr>
              <w:t xml:space="preserve">Smernica Európskeho parlamentu a Rady 2014/25/EÚ z 26. februára 2014 o obstarávaní vykonávanom subjektmi pôsobiacimi v odvetviach vodného hospodárstva, energetiky, dopravy a </w:t>
            </w:r>
            <w:r w:rsidRPr="00023E1B">
              <w:rPr>
                <w:rFonts w:ascii="Times" w:hAnsi="Times" w:cs="Times"/>
              </w:rPr>
              <w:t>poštových služieb a o zrušení smernice 2004/17/ES (Ú. v. EÚ L 94, 28.3.2014) v platnom znení</w:t>
            </w:r>
            <w:r w:rsidRPr="00023E1B">
              <w:t>, gestor: Úrad pre verejné obstarávanie</w:t>
            </w:r>
          </w:p>
          <w:p w14:paraId="300284B5" w14:textId="77777777" w:rsidR="00401DBD" w:rsidRDefault="00401DBD" w:rsidP="00F57B22">
            <w:pPr>
              <w:jc w:val="both"/>
            </w:pPr>
            <w:r w:rsidRPr="00023E1B">
              <w:sym w:font="Symbol" w:char="F02D"/>
            </w:r>
            <w:r w:rsidRPr="00023E1B">
              <w:t xml:space="preserve"> </w:t>
            </w:r>
            <w:r w:rsidRPr="00023E1B">
              <w:rPr>
                <w:rFonts w:ascii="Times" w:hAnsi="Times" w:cs="Times"/>
              </w:rPr>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20.8.2009) v platnom znení</w:t>
            </w:r>
            <w:r>
              <w:rPr>
                <w:rFonts w:ascii="Times" w:hAnsi="Times" w:cs="Times"/>
              </w:rPr>
              <w:t>, gestor</w:t>
            </w:r>
            <w:r w:rsidRPr="00023E1B">
              <w:t>: Úrad pre verejné obstarávanie</w:t>
            </w:r>
          </w:p>
          <w:p w14:paraId="6BA9E666" w14:textId="77777777" w:rsidR="00401DBD" w:rsidRDefault="00401DBD" w:rsidP="00F57B22">
            <w:pPr>
              <w:jc w:val="both"/>
            </w:pPr>
            <w:r w:rsidRPr="00B83743">
              <w:sym w:font="Symbol" w:char="F02D"/>
            </w:r>
            <w:r w:rsidRPr="00B83743">
              <w:t xml:space="preserve"> Smernica Rady 89/665/EHS z 21. decembra 1989 o koordinácii zákonov, iných právnych predpisov a správnych opatrení týkajúcich sa uplatňovania postupov preskúmavania v rámci verejného obstarávania tovarov a prác (Ú. v. ES L 395, 30.12.1989; Mimoriadne vydanie </w:t>
            </w:r>
            <w:proofErr w:type="spellStart"/>
            <w:r w:rsidRPr="00B83743">
              <w:t>Ú.v</w:t>
            </w:r>
            <w:proofErr w:type="spellEnd"/>
            <w:r w:rsidRPr="00B83743">
              <w:t>. EÚ, kap. 6/zv. 1) v platnom znení, gestor: Úrad pre verejné obstarávanie</w:t>
            </w:r>
          </w:p>
          <w:p w14:paraId="6FF8BE4E" w14:textId="77777777" w:rsidR="00401DBD" w:rsidRDefault="00401DBD" w:rsidP="00F57B22">
            <w:pPr>
              <w:jc w:val="both"/>
            </w:pPr>
            <w:r w:rsidRPr="00B83743">
              <w:sym w:font="Symbol" w:char="F02D"/>
            </w:r>
            <w:r w:rsidRPr="00B83743">
              <w:t xml:space="preserve"> </w:t>
            </w:r>
            <w:r w:rsidRPr="00F05BDD">
              <w:rPr>
                <w:rFonts w:ascii="Times" w:hAnsi="Times" w:cs="Times"/>
              </w:rPr>
              <w:t>Smernica Rady 92/13/EHS z 25. februára 1992, ktorou sa koordinujú zákony, iné právne predpisy a správne opatrenia o uplatňovaní právnych predpisov spoločenstva, o postupoch verejného obstarávania subjektov pôsobiacich vo vodnom, energetickom, dopravnom a telekomunikačnom sektore (Ú. v. ES L 76, 23.3.1992; Mimoriadne vydanie Ú. v. EÚ, kap. 6/zv. 1) v platnom znení</w:t>
            </w:r>
            <w:r w:rsidRPr="00B83743">
              <w:t>, gestor: Úrad pre verejné obstarávanie</w:t>
            </w:r>
          </w:p>
          <w:p w14:paraId="34A99BDD" w14:textId="77777777" w:rsidR="00401DBD" w:rsidRDefault="00401DBD" w:rsidP="00F57B22">
            <w:pPr>
              <w:tabs>
                <w:tab w:val="left" w:pos="360"/>
              </w:tabs>
              <w:jc w:val="both"/>
            </w:pPr>
            <w:r w:rsidRPr="00B83743">
              <w:sym w:font="Symbol" w:char="F02D"/>
            </w:r>
            <w:r>
              <w:t xml:space="preserve"> </w:t>
            </w:r>
            <w:r w:rsidRPr="00DD17A3">
              <w:t xml:space="preserve">Nariadenie Európskeho parlamentu a Rady (EÚ) 2021/1060 z 24. júna 2021, ktorým sa stanovujú spoločné ustanovenia o Európskom fonde regionálneho rozvoja, Európskom sociálnom fonde plus, Kohéznom fonde, Fonde na spravodlivú transformáciu a Európskom námornom, rybolovnom a </w:t>
            </w:r>
            <w:proofErr w:type="spellStart"/>
            <w:r w:rsidRPr="00DD17A3">
              <w:t>akvakultúrnom</w:t>
            </w:r>
            <w:proofErr w:type="spellEnd"/>
            <w:r w:rsidRPr="00DD17A3">
              <w:t xml:space="preserve"> fonde a rozpočtové pravidlá pre uvedené fondy, ako aj pre Fond pre azyl, migráciu a integráciu, Fond pre vnútornú bezpečnosť a Nástroj finančnej podpory na riadenie hraníc a vízovú politiku</w:t>
            </w:r>
            <w:r>
              <w:t xml:space="preserve"> </w:t>
            </w:r>
            <w:r w:rsidRPr="00011105">
              <w:t>(Ú. v. ES L 231 30.6.2021, s. 159)</w:t>
            </w:r>
            <w:r>
              <w:t xml:space="preserve"> v platnom znení.</w:t>
            </w:r>
          </w:p>
          <w:p w14:paraId="69CD4BEB" w14:textId="77777777" w:rsidR="00401DBD" w:rsidRPr="006F5E8A" w:rsidRDefault="00401DBD" w:rsidP="00401DBD">
            <w:pPr>
              <w:pStyle w:val="Odsekzoznamu"/>
              <w:numPr>
                <w:ilvl w:val="0"/>
                <w:numId w:val="3"/>
              </w:numPr>
              <w:ind w:left="199" w:hanging="142"/>
            </w:pPr>
            <w:r w:rsidRPr="006F5E8A">
              <w:t>Vykonávacie nariadenie Komisie (EÚ) 2019/1780</w:t>
            </w:r>
            <w:r>
              <w:t xml:space="preserve"> z 23. septembra 2019</w:t>
            </w:r>
            <w:r w:rsidRPr="006F5E8A">
              <w:t xml:space="preserve">, ktorým sa stanovujú štandardné formuláre na uverejňovanie oznámení v oblasti verejného obstarávania a ktorým sa zrušuje vykonávacie nariadenie (EÚ) 2015/1986 („elektronické formuláre“) (Ú. v. EÚ L 272, </w:t>
            </w:r>
            <w:r w:rsidRPr="006F5E8A">
              <w:lastRenderedPageBreak/>
              <w:t>25.10.2019) v platnom znení.</w:t>
            </w:r>
          </w:p>
          <w:p w14:paraId="03E66006" w14:textId="77777777" w:rsidR="00401DBD" w:rsidRPr="00B83743" w:rsidRDefault="00401DBD" w:rsidP="00F57B22">
            <w:pPr>
              <w:pStyle w:val="Odsekzoznamu"/>
              <w:tabs>
                <w:tab w:val="left" w:pos="360"/>
              </w:tabs>
              <w:ind w:left="360"/>
              <w:jc w:val="both"/>
            </w:pPr>
          </w:p>
        </w:tc>
      </w:tr>
      <w:tr w:rsidR="00401DBD" w:rsidRPr="00B83743" w14:paraId="36E82DBA" w14:textId="77777777" w:rsidTr="00F57B22">
        <w:tc>
          <w:tcPr>
            <w:tcW w:w="404" w:type="dxa"/>
          </w:tcPr>
          <w:p w14:paraId="3934AC34" w14:textId="77777777" w:rsidR="00401DBD" w:rsidRPr="00B83743" w:rsidRDefault="00401DBD" w:rsidP="00F57B22">
            <w:pPr>
              <w:tabs>
                <w:tab w:val="left" w:pos="360"/>
              </w:tabs>
            </w:pPr>
          </w:p>
        </w:tc>
        <w:tc>
          <w:tcPr>
            <w:tcW w:w="9627" w:type="dxa"/>
          </w:tcPr>
          <w:p w14:paraId="34BF1771" w14:textId="77777777" w:rsidR="00401DBD" w:rsidRDefault="00401DBD" w:rsidP="00F57B22">
            <w:pPr>
              <w:tabs>
                <w:tab w:val="left" w:pos="360"/>
              </w:tabs>
              <w:jc w:val="both"/>
            </w:pPr>
            <w:r w:rsidRPr="00912321">
              <w:rPr>
                <w:i/>
                <w:iCs/>
              </w:rPr>
              <w:t>c)</w:t>
            </w:r>
            <w:r>
              <w:rPr>
                <w:i/>
                <w:iCs/>
              </w:rPr>
              <w:t xml:space="preserve">  </w:t>
            </w:r>
            <w:r w:rsidRPr="00FF26B6">
              <w:rPr>
                <w:i/>
                <w:iCs/>
              </w:rPr>
              <w:t>v judikatúre Súdneho dvora Európskej únie</w:t>
            </w:r>
            <w:r w:rsidRPr="00B83743">
              <w:t xml:space="preserve"> </w:t>
            </w:r>
          </w:p>
          <w:p w14:paraId="21F307A5" w14:textId="77777777" w:rsidR="00401DBD" w:rsidRDefault="00401DBD" w:rsidP="00F57B22">
            <w:pPr>
              <w:pStyle w:val="Odsekzoznamu"/>
              <w:tabs>
                <w:tab w:val="left" w:pos="360"/>
              </w:tabs>
              <w:ind w:left="360"/>
              <w:jc w:val="both"/>
            </w:pPr>
          </w:p>
          <w:p w14:paraId="03790443" w14:textId="77777777" w:rsidR="00401DBD" w:rsidRPr="00B83743" w:rsidRDefault="00401DBD" w:rsidP="00F57B22">
            <w:pPr>
              <w:pStyle w:val="Odsekzoznamu"/>
              <w:tabs>
                <w:tab w:val="left" w:pos="360"/>
              </w:tabs>
              <w:ind w:left="360"/>
              <w:jc w:val="both"/>
            </w:pPr>
            <w:r w:rsidRPr="00B83743">
              <w:t>C-538/07C-531/16C 124/17</w:t>
            </w:r>
            <w:r w:rsidRPr="003E06EC">
              <w:t xml:space="preserve"> </w:t>
            </w:r>
            <w:proofErr w:type="spellStart"/>
            <w:r w:rsidRPr="003E06EC">
              <w:t>Vossloh</w:t>
            </w:r>
            <w:proofErr w:type="spellEnd"/>
            <w:r w:rsidRPr="003E06EC">
              <w:t xml:space="preserve"> </w:t>
            </w:r>
            <w:proofErr w:type="spellStart"/>
            <w:r w:rsidRPr="003E06EC">
              <w:t>Laeis</w:t>
            </w:r>
            <w:proofErr w:type="spellEnd"/>
            <w:r w:rsidRPr="003E06EC">
              <w:t>/</w:t>
            </w:r>
            <w:proofErr w:type="spellStart"/>
            <w:r w:rsidRPr="003E06EC">
              <w:t>Stadtwerke</w:t>
            </w:r>
            <w:proofErr w:type="spellEnd"/>
            <w:r w:rsidRPr="003E06EC">
              <w:t xml:space="preserve"> </w:t>
            </w:r>
            <w:proofErr w:type="spellStart"/>
            <w:r w:rsidRPr="003E06EC">
              <w:t>München</w:t>
            </w:r>
            <w:proofErr w:type="spellEnd"/>
            <w:r>
              <w:t xml:space="preserve">  - </w:t>
            </w:r>
            <w:r w:rsidRPr="00912321">
              <w:t>Verejné obstarávanie – Postupy – Dôvody na vylúčenie – Maximálne obdobie vylúčenia – Povinnosť hospodárskeho subjektu spolupracovať s verejným obstarávateľom, aby preukázal svoju spoľahlivosť</w:t>
            </w:r>
          </w:p>
          <w:p w14:paraId="54A51E1C" w14:textId="77777777" w:rsidR="00401DBD" w:rsidRPr="00B83743" w:rsidRDefault="00401DBD" w:rsidP="00F57B22">
            <w:pPr>
              <w:jc w:val="both"/>
            </w:pPr>
          </w:p>
          <w:p w14:paraId="5D80F29C" w14:textId="77777777" w:rsidR="00401DBD" w:rsidRPr="00B83743" w:rsidRDefault="00401DBD" w:rsidP="00F57B22">
            <w:pPr>
              <w:pStyle w:val="Odsekzoznamu"/>
              <w:tabs>
                <w:tab w:val="left" w:pos="360"/>
              </w:tabs>
              <w:ind w:left="360"/>
              <w:jc w:val="both"/>
            </w:pPr>
          </w:p>
        </w:tc>
      </w:tr>
    </w:tbl>
    <w:p w14:paraId="042F175C" w14:textId="77777777" w:rsidR="00401DBD" w:rsidRPr="00B83743" w:rsidRDefault="00401DBD" w:rsidP="00401DBD">
      <w:pPr>
        <w:tabs>
          <w:tab w:val="left" w:pos="360"/>
        </w:tabs>
        <w:jc w:val="both"/>
      </w:pPr>
    </w:p>
    <w:tbl>
      <w:tblPr>
        <w:tblW w:w="5000" w:type="pct"/>
        <w:jc w:val="center"/>
        <w:tblCellMar>
          <w:left w:w="0" w:type="dxa"/>
          <w:right w:w="0" w:type="dxa"/>
        </w:tblCellMar>
        <w:tblLook w:val="04A0" w:firstRow="1" w:lastRow="0" w:firstColumn="1" w:lastColumn="0" w:noHBand="0" w:noVBand="1"/>
      </w:tblPr>
      <w:tblGrid>
        <w:gridCol w:w="283"/>
        <w:gridCol w:w="466"/>
        <w:gridCol w:w="8611"/>
      </w:tblGrid>
      <w:tr w:rsidR="00401DBD" w:rsidRPr="00B83743" w14:paraId="23B24D09" w14:textId="77777777" w:rsidTr="00F57B22">
        <w:trPr>
          <w:jc w:val="center"/>
        </w:trPr>
        <w:tc>
          <w:tcPr>
            <w:tcW w:w="151" w:type="pct"/>
            <w:tcBorders>
              <w:top w:val="nil"/>
              <w:left w:val="nil"/>
              <w:bottom w:val="nil"/>
              <w:right w:val="nil"/>
            </w:tcBorders>
            <w:hideMark/>
          </w:tcPr>
          <w:p w14:paraId="1D9FCF49" w14:textId="77777777" w:rsidR="00401DBD" w:rsidRPr="00B83743" w:rsidRDefault="00401DBD" w:rsidP="00F57B22">
            <w:pPr>
              <w:rPr>
                <w:b/>
                <w:bCs/>
              </w:rPr>
            </w:pPr>
            <w:r w:rsidRPr="00B83743">
              <w:rPr>
                <w:b/>
                <w:bCs/>
              </w:rPr>
              <w:t>4.</w:t>
            </w:r>
          </w:p>
        </w:tc>
        <w:tc>
          <w:tcPr>
            <w:tcW w:w="4849" w:type="pct"/>
            <w:gridSpan w:val="2"/>
            <w:tcBorders>
              <w:top w:val="nil"/>
              <w:left w:val="nil"/>
              <w:bottom w:val="nil"/>
              <w:right w:val="nil"/>
            </w:tcBorders>
            <w:vAlign w:val="center"/>
            <w:hideMark/>
          </w:tcPr>
          <w:p w14:paraId="16DFD31A" w14:textId="77777777" w:rsidR="00401DBD" w:rsidRPr="00B83743" w:rsidRDefault="00401DBD" w:rsidP="00F57B22">
            <w:pPr>
              <w:spacing w:after="250"/>
              <w:rPr>
                <w:b/>
                <w:bCs/>
              </w:rPr>
            </w:pPr>
            <w:r w:rsidRPr="00B83743">
              <w:rPr>
                <w:b/>
                <w:bCs/>
              </w:rPr>
              <w:t>Záväzky Slovenskej republiky vo vzťahu k Európskej únii:</w:t>
            </w:r>
          </w:p>
        </w:tc>
      </w:tr>
      <w:tr w:rsidR="00401DBD" w:rsidRPr="00B83743" w14:paraId="1805ABF2" w14:textId="77777777" w:rsidTr="00F57B22">
        <w:trPr>
          <w:jc w:val="center"/>
        </w:trPr>
        <w:tc>
          <w:tcPr>
            <w:tcW w:w="151" w:type="pct"/>
            <w:tcBorders>
              <w:top w:val="nil"/>
              <w:left w:val="nil"/>
              <w:bottom w:val="nil"/>
              <w:right w:val="nil"/>
            </w:tcBorders>
            <w:hideMark/>
          </w:tcPr>
          <w:p w14:paraId="0A421BC7" w14:textId="77777777" w:rsidR="00401DBD" w:rsidRPr="00B83743" w:rsidRDefault="00401DBD" w:rsidP="00F57B22">
            <w:pPr>
              <w:spacing w:after="250"/>
              <w:rPr>
                <w:b/>
                <w:bCs/>
              </w:rPr>
            </w:pPr>
          </w:p>
        </w:tc>
        <w:tc>
          <w:tcPr>
            <w:tcW w:w="249" w:type="pct"/>
            <w:tcBorders>
              <w:top w:val="nil"/>
              <w:left w:val="nil"/>
              <w:bottom w:val="nil"/>
              <w:right w:val="nil"/>
            </w:tcBorders>
            <w:hideMark/>
          </w:tcPr>
          <w:p w14:paraId="25305C0A" w14:textId="77777777" w:rsidR="00401DBD" w:rsidRPr="00B83743" w:rsidRDefault="00401DBD" w:rsidP="00F57B22">
            <w:r w:rsidRPr="00B83743">
              <w:t>a)</w:t>
            </w:r>
          </w:p>
        </w:tc>
        <w:tc>
          <w:tcPr>
            <w:tcW w:w="0" w:type="auto"/>
            <w:tcBorders>
              <w:top w:val="nil"/>
              <w:left w:val="nil"/>
              <w:bottom w:val="nil"/>
              <w:right w:val="nil"/>
            </w:tcBorders>
            <w:vAlign w:val="center"/>
            <w:hideMark/>
          </w:tcPr>
          <w:p w14:paraId="4B47AEB1" w14:textId="77777777" w:rsidR="00401DBD" w:rsidRPr="00B83743" w:rsidRDefault="00401DBD" w:rsidP="00F57B22">
            <w:pPr>
              <w:spacing w:after="250"/>
              <w:jc w:val="both"/>
            </w:pPr>
            <w:r w:rsidRPr="00B83743">
              <w:t>lehota na prebratie smernice alebo lehota na implementáciu nariadenia alebo rozhodnutia</w:t>
            </w:r>
          </w:p>
        </w:tc>
      </w:tr>
      <w:tr w:rsidR="00401DBD" w:rsidRPr="00B83743" w14:paraId="3BA12E77" w14:textId="77777777" w:rsidTr="00F57B22">
        <w:trPr>
          <w:jc w:val="center"/>
        </w:trPr>
        <w:tc>
          <w:tcPr>
            <w:tcW w:w="151" w:type="pct"/>
            <w:tcBorders>
              <w:top w:val="nil"/>
              <w:left w:val="nil"/>
              <w:bottom w:val="nil"/>
              <w:right w:val="nil"/>
            </w:tcBorders>
            <w:hideMark/>
          </w:tcPr>
          <w:p w14:paraId="2CA22F1E" w14:textId="77777777" w:rsidR="00401DBD" w:rsidRPr="00B83743" w:rsidRDefault="00401DBD" w:rsidP="00F57B22">
            <w:pPr>
              <w:spacing w:after="250"/>
            </w:pPr>
          </w:p>
        </w:tc>
        <w:tc>
          <w:tcPr>
            <w:tcW w:w="249" w:type="pct"/>
            <w:tcBorders>
              <w:top w:val="nil"/>
              <w:left w:val="nil"/>
              <w:bottom w:val="nil"/>
              <w:right w:val="nil"/>
            </w:tcBorders>
            <w:hideMark/>
          </w:tcPr>
          <w:p w14:paraId="64F66152" w14:textId="77777777" w:rsidR="00401DBD" w:rsidRPr="00B83743" w:rsidRDefault="00401DBD" w:rsidP="00F57B22"/>
        </w:tc>
        <w:tc>
          <w:tcPr>
            <w:tcW w:w="0" w:type="auto"/>
            <w:tcBorders>
              <w:top w:val="nil"/>
              <w:left w:val="nil"/>
              <w:bottom w:val="nil"/>
              <w:right w:val="nil"/>
            </w:tcBorders>
            <w:vAlign w:val="center"/>
            <w:hideMark/>
          </w:tcPr>
          <w:p w14:paraId="5B00754F" w14:textId="77777777" w:rsidR="00401DBD" w:rsidRPr="00B83743" w:rsidRDefault="00401DBD" w:rsidP="00F57B22">
            <w:pPr>
              <w:spacing w:after="250"/>
              <w:jc w:val="both"/>
            </w:pPr>
            <w:r w:rsidRPr="00B83743">
              <w:t>nie je</w:t>
            </w:r>
          </w:p>
        </w:tc>
      </w:tr>
      <w:tr w:rsidR="00401DBD" w:rsidRPr="00B83743" w14:paraId="0059C83D" w14:textId="77777777" w:rsidTr="00F57B22">
        <w:trPr>
          <w:jc w:val="center"/>
        </w:trPr>
        <w:tc>
          <w:tcPr>
            <w:tcW w:w="151" w:type="pct"/>
            <w:tcBorders>
              <w:top w:val="nil"/>
              <w:left w:val="nil"/>
              <w:bottom w:val="nil"/>
              <w:right w:val="nil"/>
            </w:tcBorders>
            <w:hideMark/>
          </w:tcPr>
          <w:p w14:paraId="3180721C" w14:textId="77777777" w:rsidR="00401DBD" w:rsidRPr="00B83743" w:rsidRDefault="00401DBD" w:rsidP="00F57B22">
            <w:pPr>
              <w:spacing w:after="250"/>
            </w:pPr>
          </w:p>
        </w:tc>
        <w:tc>
          <w:tcPr>
            <w:tcW w:w="249" w:type="pct"/>
            <w:tcBorders>
              <w:top w:val="nil"/>
              <w:left w:val="nil"/>
              <w:bottom w:val="nil"/>
              <w:right w:val="nil"/>
            </w:tcBorders>
            <w:hideMark/>
          </w:tcPr>
          <w:p w14:paraId="27A65EB6" w14:textId="77777777" w:rsidR="00401DBD" w:rsidRPr="00B83743" w:rsidRDefault="00401DBD" w:rsidP="00F57B22">
            <w:r w:rsidRPr="00B83743">
              <w:t>b)</w:t>
            </w:r>
          </w:p>
        </w:tc>
        <w:tc>
          <w:tcPr>
            <w:tcW w:w="0" w:type="auto"/>
            <w:tcBorders>
              <w:top w:val="nil"/>
              <w:left w:val="nil"/>
              <w:bottom w:val="nil"/>
              <w:right w:val="nil"/>
            </w:tcBorders>
            <w:vAlign w:val="center"/>
            <w:hideMark/>
          </w:tcPr>
          <w:p w14:paraId="348C2AFC" w14:textId="77777777" w:rsidR="00401DBD" w:rsidRPr="00B83743" w:rsidRDefault="00401DBD" w:rsidP="00F57B22">
            <w:pPr>
              <w:spacing w:after="250"/>
              <w:jc w:val="both"/>
            </w:pPr>
            <w:r w:rsidRPr="00B83743">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401DBD" w:rsidRPr="00B83743" w14:paraId="7A77BDB8" w14:textId="77777777" w:rsidTr="00F57B22">
        <w:trPr>
          <w:jc w:val="center"/>
        </w:trPr>
        <w:tc>
          <w:tcPr>
            <w:tcW w:w="151" w:type="pct"/>
            <w:tcBorders>
              <w:top w:val="nil"/>
              <w:left w:val="nil"/>
              <w:bottom w:val="nil"/>
              <w:right w:val="nil"/>
            </w:tcBorders>
            <w:hideMark/>
          </w:tcPr>
          <w:p w14:paraId="0F63729A" w14:textId="77777777" w:rsidR="00401DBD" w:rsidRPr="00B83743" w:rsidRDefault="00401DBD" w:rsidP="00F57B22">
            <w:pPr>
              <w:spacing w:after="250"/>
            </w:pPr>
          </w:p>
        </w:tc>
        <w:tc>
          <w:tcPr>
            <w:tcW w:w="249" w:type="pct"/>
            <w:tcBorders>
              <w:top w:val="nil"/>
              <w:left w:val="nil"/>
              <w:bottom w:val="nil"/>
              <w:right w:val="nil"/>
            </w:tcBorders>
            <w:hideMark/>
          </w:tcPr>
          <w:p w14:paraId="75303863" w14:textId="77777777" w:rsidR="00401DBD" w:rsidRPr="00B83743" w:rsidRDefault="00401DBD" w:rsidP="00F57B22"/>
        </w:tc>
        <w:tc>
          <w:tcPr>
            <w:tcW w:w="0" w:type="auto"/>
            <w:tcBorders>
              <w:top w:val="nil"/>
              <w:left w:val="nil"/>
              <w:bottom w:val="nil"/>
              <w:right w:val="nil"/>
            </w:tcBorders>
            <w:vAlign w:val="center"/>
            <w:hideMark/>
          </w:tcPr>
          <w:p w14:paraId="55F0303F" w14:textId="77777777" w:rsidR="00401DBD" w:rsidRPr="00B83743" w:rsidRDefault="00401DBD" w:rsidP="00F57B22">
            <w:pPr>
              <w:spacing w:after="250"/>
              <w:jc w:val="both"/>
            </w:pPr>
            <w:r w:rsidRPr="00B83743">
              <w:t>nie je</w:t>
            </w:r>
          </w:p>
        </w:tc>
      </w:tr>
      <w:tr w:rsidR="00401DBD" w:rsidRPr="00B83743" w14:paraId="52231117" w14:textId="77777777" w:rsidTr="00F57B22">
        <w:trPr>
          <w:jc w:val="center"/>
        </w:trPr>
        <w:tc>
          <w:tcPr>
            <w:tcW w:w="151" w:type="pct"/>
            <w:tcBorders>
              <w:top w:val="nil"/>
              <w:left w:val="nil"/>
              <w:bottom w:val="nil"/>
              <w:right w:val="nil"/>
            </w:tcBorders>
            <w:hideMark/>
          </w:tcPr>
          <w:p w14:paraId="5EB63E11" w14:textId="77777777" w:rsidR="00401DBD" w:rsidRPr="00B83743" w:rsidRDefault="00401DBD" w:rsidP="00F57B22">
            <w:pPr>
              <w:spacing w:after="250"/>
            </w:pPr>
          </w:p>
        </w:tc>
        <w:tc>
          <w:tcPr>
            <w:tcW w:w="249" w:type="pct"/>
            <w:tcBorders>
              <w:top w:val="nil"/>
              <w:left w:val="nil"/>
              <w:bottom w:val="nil"/>
              <w:right w:val="nil"/>
            </w:tcBorders>
            <w:hideMark/>
          </w:tcPr>
          <w:p w14:paraId="107806B1" w14:textId="77777777" w:rsidR="00401DBD" w:rsidRPr="00B83743" w:rsidRDefault="00401DBD" w:rsidP="00F57B22">
            <w:r w:rsidRPr="00B83743">
              <w:t>c)</w:t>
            </w:r>
          </w:p>
        </w:tc>
        <w:tc>
          <w:tcPr>
            <w:tcW w:w="0" w:type="auto"/>
            <w:tcBorders>
              <w:top w:val="nil"/>
              <w:left w:val="nil"/>
              <w:bottom w:val="nil"/>
              <w:right w:val="nil"/>
            </w:tcBorders>
            <w:vAlign w:val="center"/>
            <w:hideMark/>
          </w:tcPr>
          <w:p w14:paraId="67A57915" w14:textId="77777777" w:rsidR="00401DBD" w:rsidRPr="00B83743" w:rsidRDefault="00401DBD" w:rsidP="00F57B22">
            <w:pPr>
              <w:spacing w:after="250"/>
              <w:jc w:val="both"/>
            </w:pPr>
            <w:r w:rsidRPr="00B83743">
              <w:t>informácia o právnych predpisoch, v ktorých sú preberané smernice už prebraté spolu s uvedením rozsahu tohto prebratia</w:t>
            </w:r>
          </w:p>
        </w:tc>
      </w:tr>
      <w:tr w:rsidR="00401DBD" w:rsidRPr="00B83743" w14:paraId="77BA6F65" w14:textId="77777777" w:rsidTr="00F57B22">
        <w:trPr>
          <w:jc w:val="center"/>
        </w:trPr>
        <w:tc>
          <w:tcPr>
            <w:tcW w:w="151" w:type="pct"/>
            <w:tcBorders>
              <w:top w:val="nil"/>
              <w:left w:val="nil"/>
              <w:bottom w:val="nil"/>
              <w:right w:val="nil"/>
            </w:tcBorders>
            <w:hideMark/>
          </w:tcPr>
          <w:p w14:paraId="26537FDD" w14:textId="77777777" w:rsidR="00401DBD" w:rsidRPr="00B83743" w:rsidRDefault="00401DBD" w:rsidP="00F57B22">
            <w:pPr>
              <w:spacing w:after="250"/>
            </w:pPr>
          </w:p>
        </w:tc>
        <w:tc>
          <w:tcPr>
            <w:tcW w:w="249" w:type="pct"/>
            <w:tcBorders>
              <w:top w:val="nil"/>
              <w:left w:val="nil"/>
              <w:bottom w:val="nil"/>
              <w:right w:val="nil"/>
            </w:tcBorders>
            <w:hideMark/>
          </w:tcPr>
          <w:p w14:paraId="6C5D1953" w14:textId="77777777" w:rsidR="00401DBD" w:rsidRPr="00B83743" w:rsidRDefault="00401DBD" w:rsidP="00F57B22"/>
        </w:tc>
        <w:tc>
          <w:tcPr>
            <w:tcW w:w="0" w:type="auto"/>
            <w:tcBorders>
              <w:top w:val="nil"/>
              <w:left w:val="nil"/>
              <w:bottom w:val="nil"/>
              <w:right w:val="nil"/>
            </w:tcBorders>
            <w:vAlign w:val="center"/>
          </w:tcPr>
          <w:p w14:paraId="4AA16F66" w14:textId="77777777" w:rsidR="00401DBD" w:rsidRPr="00023E1B" w:rsidRDefault="00401DBD" w:rsidP="00F57B22">
            <w:pPr>
              <w:widowControl/>
              <w:adjustRightInd/>
            </w:pPr>
            <w:r w:rsidRPr="00023E1B">
              <w:rPr>
                <w:i/>
                <w:iCs/>
                <w:color w:val="000000"/>
              </w:rPr>
              <w:t>Smernica</w:t>
            </w:r>
            <w:r w:rsidRPr="00023E1B">
              <w:rPr>
                <w:i/>
                <w:iCs/>
                <w:color w:val="000000"/>
                <w:spacing w:val="22"/>
              </w:rPr>
              <w:t xml:space="preserve"> </w:t>
            </w:r>
            <w:r w:rsidRPr="00023E1B">
              <w:rPr>
                <w:i/>
                <w:iCs/>
                <w:color w:val="000000"/>
              </w:rPr>
              <w:t>Európskeho</w:t>
            </w:r>
            <w:r w:rsidRPr="00023E1B">
              <w:rPr>
                <w:i/>
                <w:iCs/>
                <w:color w:val="000000"/>
                <w:spacing w:val="22"/>
              </w:rPr>
              <w:t xml:space="preserve"> </w:t>
            </w:r>
            <w:r w:rsidRPr="00023E1B">
              <w:rPr>
                <w:i/>
                <w:iCs/>
                <w:color w:val="000000"/>
              </w:rPr>
              <w:t>parlamentu</w:t>
            </w:r>
            <w:r w:rsidRPr="00023E1B">
              <w:rPr>
                <w:i/>
                <w:iCs/>
                <w:color w:val="000000"/>
                <w:spacing w:val="22"/>
              </w:rPr>
              <w:t xml:space="preserve"> </w:t>
            </w:r>
            <w:r w:rsidRPr="00023E1B">
              <w:rPr>
                <w:i/>
                <w:iCs/>
                <w:color w:val="000000"/>
              </w:rPr>
              <w:t>a</w:t>
            </w:r>
            <w:r w:rsidRPr="00023E1B">
              <w:rPr>
                <w:i/>
                <w:iCs/>
                <w:color w:val="000000"/>
                <w:spacing w:val="22"/>
              </w:rPr>
              <w:t xml:space="preserve"> </w:t>
            </w:r>
            <w:r w:rsidRPr="00023E1B">
              <w:rPr>
                <w:i/>
                <w:iCs/>
                <w:color w:val="000000"/>
              </w:rPr>
              <w:t>Rady</w:t>
            </w:r>
            <w:r w:rsidRPr="00023E1B">
              <w:rPr>
                <w:i/>
                <w:iCs/>
                <w:color w:val="000000"/>
                <w:spacing w:val="22"/>
              </w:rPr>
              <w:t xml:space="preserve"> </w:t>
            </w:r>
            <w:r w:rsidRPr="00023E1B">
              <w:rPr>
                <w:i/>
                <w:iCs/>
                <w:color w:val="000000"/>
              </w:rPr>
              <w:t>2014/24/EÚ</w:t>
            </w:r>
            <w:r w:rsidRPr="00023E1B">
              <w:rPr>
                <w:i/>
                <w:iCs/>
                <w:color w:val="000000"/>
                <w:spacing w:val="22"/>
              </w:rPr>
              <w:t xml:space="preserve"> </w:t>
            </w:r>
            <w:r>
              <w:rPr>
                <w:i/>
                <w:iCs/>
                <w:color w:val="000000"/>
                <w:spacing w:val="22"/>
              </w:rPr>
              <w:t xml:space="preserve">z 26. februára 2014 </w:t>
            </w:r>
            <w:r w:rsidRPr="00023E1B">
              <w:rPr>
                <w:i/>
                <w:iCs/>
                <w:color w:val="000000"/>
              </w:rPr>
              <w:t>o</w:t>
            </w:r>
            <w:r w:rsidRPr="00023E1B">
              <w:rPr>
                <w:i/>
                <w:iCs/>
                <w:color w:val="000000"/>
                <w:spacing w:val="22"/>
              </w:rPr>
              <w:t xml:space="preserve"> </w:t>
            </w:r>
            <w:r w:rsidRPr="00023E1B">
              <w:rPr>
                <w:i/>
                <w:iCs/>
                <w:color w:val="000000"/>
              </w:rPr>
              <w:t>verejnom</w:t>
            </w:r>
            <w:r w:rsidRPr="00023E1B">
              <w:rPr>
                <w:i/>
                <w:iCs/>
                <w:color w:val="000000"/>
                <w:spacing w:val="22"/>
              </w:rPr>
              <w:t xml:space="preserve"> </w:t>
            </w:r>
            <w:r w:rsidRPr="00023E1B">
              <w:rPr>
                <w:i/>
                <w:iCs/>
                <w:color w:val="000000"/>
              </w:rPr>
              <w:t>obstarávaní</w:t>
            </w:r>
            <w:r w:rsidRPr="00023E1B">
              <w:rPr>
                <w:i/>
                <w:iCs/>
                <w:color w:val="000000"/>
                <w:spacing w:val="22"/>
              </w:rPr>
              <w:t xml:space="preserve"> </w:t>
            </w:r>
            <w:r w:rsidRPr="00023E1B">
              <w:rPr>
                <w:i/>
                <w:iCs/>
                <w:color w:val="000000"/>
              </w:rPr>
              <w:t>a</w:t>
            </w:r>
            <w:r w:rsidRPr="00023E1B">
              <w:rPr>
                <w:i/>
                <w:iCs/>
                <w:color w:val="000000"/>
                <w:spacing w:val="22"/>
              </w:rPr>
              <w:t xml:space="preserve"> </w:t>
            </w:r>
            <w:r w:rsidRPr="00023E1B">
              <w:rPr>
                <w:i/>
                <w:iCs/>
                <w:color w:val="000000"/>
              </w:rPr>
              <w:t xml:space="preserve">o zrušení smernice 2004/18/ES (Ú. v. EÚ L 94; 28.3.2014) </w:t>
            </w:r>
          </w:p>
          <w:p w14:paraId="2E3B8BC6" w14:textId="77777777" w:rsidR="00401DBD" w:rsidRDefault="00401DBD" w:rsidP="00F57B22">
            <w:pPr>
              <w:widowControl/>
              <w:adjustRightInd/>
              <w:rPr>
                <w:i/>
                <w:iCs/>
                <w:color w:val="000000"/>
              </w:rPr>
            </w:pPr>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 xml:space="preserve">doplnení niektorých zákonov v znení neskorších predpisov </w:t>
            </w:r>
            <w:r>
              <w:rPr>
                <w:i/>
                <w:iCs/>
                <w:color w:val="000000"/>
              </w:rPr>
              <w:t>–</w:t>
            </w:r>
            <w:r w:rsidRPr="00023E1B">
              <w:rPr>
                <w:i/>
                <w:iCs/>
                <w:color w:val="000000"/>
              </w:rPr>
              <w:t xml:space="preserve"> úplná</w:t>
            </w:r>
          </w:p>
          <w:p w14:paraId="3D6DFE1A" w14:textId="77777777" w:rsidR="00401DBD" w:rsidRPr="00023E1B" w:rsidRDefault="00401DBD" w:rsidP="00F57B22">
            <w:pPr>
              <w:widowControl/>
              <w:adjustRightInd/>
            </w:pPr>
          </w:p>
          <w:p w14:paraId="3FB9F6C0" w14:textId="77777777" w:rsidR="00401DBD" w:rsidRPr="00023E1B" w:rsidRDefault="00401DBD" w:rsidP="00F57B22">
            <w:pPr>
              <w:widowControl/>
              <w:adjustRightInd/>
            </w:pPr>
            <w:r w:rsidRPr="00023E1B">
              <w:rPr>
                <w:i/>
                <w:iCs/>
                <w:color w:val="000000"/>
              </w:rPr>
              <w:t>Smernica</w:t>
            </w:r>
            <w:r w:rsidRPr="00023E1B">
              <w:rPr>
                <w:i/>
                <w:iCs/>
                <w:color w:val="000000"/>
                <w:spacing w:val="20"/>
              </w:rPr>
              <w:t xml:space="preserve"> </w:t>
            </w:r>
            <w:r w:rsidRPr="00023E1B">
              <w:rPr>
                <w:i/>
                <w:iCs/>
                <w:color w:val="000000"/>
              </w:rPr>
              <w:t>Európskeho</w:t>
            </w:r>
            <w:r w:rsidRPr="00023E1B">
              <w:rPr>
                <w:i/>
                <w:iCs/>
                <w:color w:val="000000"/>
                <w:spacing w:val="20"/>
              </w:rPr>
              <w:t xml:space="preserve"> </w:t>
            </w:r>
            <w:r w:rsidRPr="00023E1B">
              <w:rPr>
                <w:i/>
                <w:iCs/>
                <w:color w:val="000000"/>
              </w:rPr>
              <w:t>parlamentu</w:t>
            </w:r>
            <w:r w:rsidRPr="00023E1B">
              <w:rPr>
                <w:i/>
                <w:iCs/>
                <w:color w:val="000000"/>
                <w:spacing w:val="20"/>
              </w:rPr>
              <w:t xml:space="preserve"> </w:t>
            </w:r>
            <w:r w:rsidRPr="00023E1B">
              <w:rPr>
                <w:i/>
                <w:iCs/>
                <w:color w:val="000000"/>
              </w:rPr>
              <w:t>a</w:t>
            </w:r>
            <w:r w:rsidRPr="00023E1B">
              <w:rPr>
                <w:i/>
                <w:iCs/>
                <w:color w:val="000000"/>
                <w:spacing w:val="20"/>
              </w:rPr>
              <w:t xml:space="preserve"> </w:t>
            </w:r>
            <w:r w:rsidRPr="00023E1B">
              <w:rPr>
                <w:i/>
                <w:iCs/>
                <w:color w:val="000000"/>
              </w:rPr>
              <w:t>Rady</w:t>
            </w:r>
            <w:r w:rsidRPr="00023E1B">
              <w:rPr>
                <w:i/>
                <w:iCs/>
                <w:color w:val="000000"/>
                <w:spacing w:val="20"/>
              </w:rPr>
              <w:t xml:space="preserve"> </w:t>
            </w:r>
            <w:r w:rsidRPr="00023E1B">
              <w:rPr>
                <w:i/>
                <w:iCs/>
                <w:color w:val="000000"/>
              </w:rPr>
              <w:t>2014/25/EÚ</w:t>
            </w:r>
            <w:r w:rsidRPr="00023E1B">
              <w:rPr>
                <w:i/>
                <w:iCs/>
                <w:color w:val="000000"/>
                <w:spacing w:val="20"/>
              </w:rPr>
              <w:t xml:space="preserve"> </w:t>
            </w:r>
            <w:r>
              <w:rPr>
                <w:i/>
                <w:iCs/>
                <w:color w:val="000000"/>
                <w:spacing w:val="20"/>
              </w:rPr>
              <w:t xml:space="preserve">z 26. februára 2014 </w:t>
            </w:r>
            <w:r w:rsidRPr="00023E1B">
              <w:rPr>
                <w:i/>
                <w:iCs/>
                <w:color w:val="000000"/>
              </w:rPr>
              <w:t>o</w:t>
            </w:r>
            <w:r w:rsidRPr="00023E1B">
              <w:rPr>
                <w:i/>
                <w:iCs/>
                <w:color w:val="000000"/>
                <w:spacing w:val="20"/>
              </w:rPr>
              <w:t xml:space="preserve"> </w:t>
            </w:r>
            <w:r w:rsidRPr="00023E1B">
              <w:rPr>
                <w:i/>
                <w:iCs/>
                <w:color w:val="000000"/>
              </w:rPr>
              <w:t>obstarávaní</w:t>
            </w:r>
            <w:r w:rsidRPr="00023E1B">
              <w:rPr>
                <w:i/>
                <w:iCs/>
                <w:color w:val="000000"/>
                <w:spacing w:val="20"/>
              </w:rPr>
              <w:t xml:space="preserve"> </w:t>
            </w:r>
            <w:r w:rsidRPr="00023E1B">
              <w:rPr>
                <w:i/>
                <w:iCs/>
                <w:color w:val="000000"/>
              </w:rPr>
              <w:t>vykonávanom subjektmi</w:t>
            </w:r>
            <w:r w:rsidRPr="00023E1B">
              <w:rPr>
                <w:i/>
                <w:iCs/>
                <w:color w:val="000000"/>
                <w:spacing w:val="40"/>
              </w:rPr>
              <w:t xml:space="preserve"> </w:t>
            </w:r>
            <w:r w:rsidRPr="00023E1B">
              <w:rPr>
                <w:i/>
                <w:iCs/>
                <w:color w:val="000000"/>
              </w:rPr>
              <w:t>pôsobiacimi</w:t>
            </w:r>
            <w:r w:rsidRPr="00023E1B">
              <w:rPr>
                <w:i/>
                <w:iCs/>
                <w:color w:val="000000"/>
                <w:spacing w:val="40"/>
              </w:rPr>
              <w:t xml:space="preserve"> </w:t>
            </w:r>
            <w:r w:rsidRPr="00023E1B">
              <w:rPr>
                <w:i/>
                <w:iCs/>
                <w:color w:val="000000"/>
              </w:rPr>
              <w:t>v</w:t>
            </w:r>
            <w:r w:rsidRPr="00023E1B">
              <w:rPr>
                <w:i/>
                <w:iCs/>
                <w:color w:val="000000"/>
                <w:spacing w:val="40"/>
              </w:rPr>
              <w:t xml:space="preserve"> </w:t>
            </w:r>
            <w:r w:rsidRPr="00023E1B">
              <w:rPr>
                <w:i/>
                <w:iCs/>
                <w:color w:val="000000"/>
              </w:rPr>
              <w:t>odvetviach</w:t>
            </w:r>
            <w:r w:rsidRPr="00023E1B">
              <w:rPr>
                <w:i/>
                <w:iCs/>
                <w:color w:val="000000"/>
                <w:spacing w:val="40"/>
              </w:rPr>
              <w:t xml:space="preserve"> </w:t>
            </w:r>
            <w:r w:rsidRPr="00023E1B">
              <w:rPr>
                <w:i/>
                <w:iCs/>
                <w:color w:val="000000"/>
              </w:rPr>
              <w:t>vodného</w:t>
            </w:r>
            <w:r w:rsidRPr="00023E1B">
              <w:rPr>
                <w:i/>
                <w:iCs/>
                <w:color w:val="000000"/>
                <w:spacing w:val="40"/>
              </w:rPr>
              <w:t xml:space="preserve"> </w:t>
            </w:r>
            <w:r w:rsidRPr="00023E1B">
              <w:rPr>
                <w:i/>
                <w:iCs/>
                <w:color w:val="000000"/>
              </w:rPr>
              <w:t>hospodárstva,</w:t>
            </w:r>
            <w:r w:rsidRPr="00023E1B">
              <w:rPr>
                <w:i/>
                <w:iCs/>
                <w:color w:val="000000"/>
                <w:spacing w:val="40"/>
              </w:rPr>
              <w:t xml:space="preserve"> </w:t>
            </w:r>
            <w:r w:rsidRPr="00023E1B">
              <w:rPr>
                <w:i/>
                <w:iCs/>
                <w:color w:val="000000"/>
              </w:rPr>
              <w:t>energetiky,</w:t>
            </w:r>
            <w:r w:rsidRPr="00023E1B">
              <w:rPr>
                <w:i/>
                <w:iCs/>
                <w:color w:val="000000"/>
                <w:spacing w:val="40"/>
              </w:rPr>
              <w:t xml:space="preserve"> </w:t>
            </w:r>
            <w:r w:rsidRPr="00023E1B">
              <w:rPr>
                <w:i/>
                <w:iCs/>
                <w:color w:val="000000"/>
              </w:rPr>
              <w:t>dopravy</w:t>
            </w:r>
            <w:r w:rsidRPr="00023E1B">
              <w:rPr>
                <w:i/>
                <w:iCs/>
                <w:color w:val="000000"/>
                <w:spacing w:val="40"/>
              </w:rPr>
              <w:t xml:space="preserve"> </w:t>
            </w:r>
            <w:r w:rsidRPr="00023E1B">
              <w:rPr>
                <w:i/>
                <w:iCs/>
                <w:color w:val="000000"/>
              </w:rPr>
              <w:t>a poštových</w:t>
            </w:r>
            <w:r w:rsidRPr="00023E1B">
              <w:rPr>
                <w:i/>
                <w:iCs/>
                <w:color w:val="000000"/>
                <w:spacing w:val="34"/>
              </w:rPr>
              <w:t xml:space="preserve"> </w:t>
            </w:r>
            <w:r w:rsidRPr="00023E1B">
              <w:rPr>
                <w:i/>
                <w:iCs/>
                <w:color w:val="000000"/>
              </w:rPr>
              <w:t>služieb</w:t>
            </w:r>
            <w:r w:rsidRPr="00023E1B">
              <w:rPr>
                <w:i/>
                <w:iCs/>
                <w:color w:val="000000"/>
                <w:spacing w:val="34"/>
              </w:rPr>
              <w:t xml:space="preserve"> </w:t>
            </w:r>
            <w:r w:rsidRPr="00023E1B">
              <w:rPr>
                <w:i/>
                <w:iCs/>
                <w:color w:val="000000"/>
              </w:rPr>
              <w:t>a</w:t>
            </w:r>
            <w:r w:rsidRPr="00023E1B">
              <w:rPr>
                <w:i/>
                <w:iCs/>
                <w:color w:val="000000"/>
                <w:spacing w:val="34"/>
              </w:rPr>
              <w:t xml:space="preserve"> </w:t>
            </w:r>
            <w:r w:rsidRPr="00023E1B">
              <w:rPr>
                <w:i/>
                <w:iCs/>
                <w:color w:val="000000"/>
              </w:rPr>
              <w:t>o</w:t>
            </w:r>
            <w:r w:rsidRPr="00023E1B">
              <w:rPr>
                <w:i/>
                <w:iCs/>
                <w:color w:val="000000"/>
                <w:spacing w:val="34"/>
              </w:rPr>
              <w:t xml:space="preserve"> </w:t>
            </w:r>
            <w:r w:rsidRPr="00023E1B">
              <w:rPr>
                <w:i/>
                <w:iCs/>
                <w:color w:val="000000"/>
              </w:rPr>
              <w:t>zrušení</w:t>
            </w:r>
            <w:r w:rsidRPr="00023E1B">
              <w:rPr>
                <w:i/>
                <w:iCs/>
                <w:color w:val="000000"/>
                <w:spacing w:val="34"/>
              </w:rPr>
              <w:t xml:space="preserve"> </w:t>
            </w:r>
            <w:r w:rsidRPr="00023E1B">
              <w:rPr>
                <w:i/>
                <w:iCs/>
                <w:color w:val="000000"/>
              </w:rPr>
              <w:t>smernice</w:t>
            </w:r>
            <w:r w:rsidRPr="00023E1B">
              <w:rPr>
                <w:i/>
                <w:iCs/>
                <w:color w:val="000000"/>
                <w:spacing w:val="34"/>
              </w:rPr>
              <w:t xml:space="preserve"> </w:t>
            </w:r>
            <w:r w:rsidRPr="00023E1B">
              <w:rPr>
                <w:i/>
                <w:iCs/>
                <w:color w:val="000000"/>
              </w:rPr>
              <w:t>2004/17/ES</w:t>
            </w:r>
            <w:r w:rsidRPr="00023E1B">
              <w:rPr>
                <w:i/>
                <w:iCs/>
                <w:color w:val="000000"/>
                <w:spacing w:val="34"/>
              </w:rPr>
              <w:t xml:space="preserve"> </w:t>
            </w:r>
            <w:r w:rsidRPr="00023E1B">
              <w:rPr>
                <w:i/>
                <w:iCs/>
                <w:color w:val="000000"/>
              </w:rPr>
              <w:t>(Ú.</w:t>
            </w:r>
            <w:r w:rsidRPr="00023E1B">
              <w:rPr>
                <w:i/>
                <w:iCs/>
                <w:color w:val="000000"/>
                <w:spacing w:val="34"/>
              </w:rPr>
              <w:t xml:space="preserve"> </w:t>
            </w:r>
            <w:r w:rsidRPr="00023E1B">
              <w:rPr>
                <w:i/>
                <w:iCs/>
                <w:color w:val="000000"/>
              </w:rPr>
              <w:t>v.</w:t>
            </w:r>
            <w:r w:rsidRPr="00023E1B">
              <w:rPr>
                <w:i/>
                <w:iCs/>
                <w:color w:val="000000"/>
                <w:spacing w:val="34"/>
              </w:rPr>
              <w:t xml:space="preserve"> </w:t>
            </w:r>
            <w:r w:rsidRPr="00023E1B">
              <w:rPr>
                <w:i/>
                <w:iCs/>
                <w:color w:val="000000"/>
              </w:rPr>
              <w:t>EÚ</w:t>
            </w:r>
            <w:r w:rsidRPr="00023E1B">
              <w:rPr>
                <w:i/>
                <w:iCs/>
                <w:color w:val="000000"/>
                <w:spacing w:val="34"/>
              </w:rPr>
              <w:t xml:space="preserve"> </w:t>
            </w:r>
            <w:r w:rsidRPr="00023E1B">
              <w:rPr>
                <w:i/>
                <w:iCs/>
                <w:color w:val="000000"/>
              </w:rPr>
              <w:t>L</w:t>
            </w:r>
            <w:r w:rsidRPr="00023E1B">
              <w:rPr>
                <w:i/>
                <w:iCs/>
                <w:color w:val="000000"/>
                <w:spacing w:val="34"/>
              </w:rPr>
              <w:t xml:space="preserve"> </w:t>
            </w:r>
            <w:r w:rsidRPr="00023E1B">
              <w:rPr>
                <w:i/>
                <w:iCs/>
                <w:color w:val="000000"/>
              </w:rPr>
              <w:t>94;</w:t>
            </w:r>
            <w:r w:rsidRPr="00023E1B">
              <w:rPr>
                <w:i/>
                <w:iCs/>
                <w:color w:val="000000"/>
                <w:spacing w:val="34"/>
              </w:rPr>
              <w:t xml:space="preserve"> </w:t>
            </w:r>
            <w:r w:rsidRPr="00023E1B">
              <w:rPr>
                <w:i/>
                <w:iCs/>
                <w:color w:val="000000"/>
              </w:rPr>
              <w:t>28.3.2014)</w:t>
            </w:r>
            <w:r w:rsidRPr="00023E1B">
              <w:rPr>
                <w:i/>
                <w:iCs/>
                <w:color w:val="000000"/>
                <w:spacing w:val="34"/>
              </w:rPr>
              <w:t xml:space="preserve"> </w:t>
            </w:r>
            <w:r w:rsidRPr="00023E1B">
              <w:rPr>
                <w:i/>
                <w:iCs/>
                <w:color w:val="000000"/>
              </w:rPr>
              <w:t>v platnom znení</w:t>
            </w:r>
          </w:p>
          <w:p w14:paraId="5C3BEC47" w14:textId="77777777" w:rsidR="00401DBD" w:rsidRPr="00023E1B" w:rsidRDefault="00401DBD" w:rsidP="00F57B22">
            <w:pPr>
              <w:widowControl/>
              <w:adjustRightInd/>
            </w:pPr>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doplnení niektorých zákonov v znení neskorších predpisov - úplná</w:t>
            </w:r>
          </w:p>
          <w:p w14:paraId="01E45968" w14:textId="77777777" w:rsidR="00401DBD" w:rsidRDefault="00401DBD" w:rsidP="00F57B22">
            <w:pPr>
              <w:widowControl/>
              <w:adjustRightInd/>
              <w:rPr>
                <w:i/>
                <w:iCs/>
                <w:color w:val="000000"/>
              </w:rPr>
            </w:pPr>
          </w:p>
          <w:p w14:paraId="304696B1" w14:textId="77777777" w:rsidR="00401DBD" w:rsidRPr="00023E1B" w:rsidRDefault="00401DBD" w:rsidP="00F57B22">
            <w:pPr>
              <w:widowControl/>
              <w:adjustRightInd/>
            </w:pPr>
            <w:r w:rsidRPr="00023E1B">
              <w:rPr>
                <w:i/>
                <w:iCs/>
                <w:color w:val="000000"/>
              </w:rPr>
              <w:t>Smernica</w:t>
            </w:r>
            <w:r w:rsidRPr="00023E1B">
              <w:rPr>
                <w:i/>
                <w:iCs/>
                <w:color w:val="000000"/>
                <w:spacing w:val="13"/>
              </w:rPr>
              <w:t xml:space="preserve"> </w:t>
            </w:r>
            <w:r w:rsidRPr="00023E1B">
              <w:rPr>
                <w:i/>
                <w:iCs/>
                <w:color w:val="000000"/>
              </w:rPr>
              <w:t>Európskeho</w:t>
            </w:r>
            <w:r w:rsidRPr="00023E1B">
              <w:rPr>
                <w:i/>
                <w:iCs/>
                <w:color w:val="000000"/>
                <w:spacing w:val="13"/>
              </w:rPr>
              <w:t xml:space="preserve"> </w:t>
            </w:r>
            <w:r w:rsidRPr="00023E1B">
              <w:rPr>
                <w:i/>
                <w:iCs/>
                <w:color w:val="000000"/>
              </w:rPr>
              <w:t>parlamentu</w:t>
            </w:r>
            <w:r w:rsidRPr="00023E1B">
              <w:rPr>
                <w:i/>
                <w:iCs/>
                <w:color w:val="000000"/>
                <w:spacing w:val="13"/>
              </w:rPr>
              <w:t xml:space="preserve"> </w:t>
            </w:r>
            <w:r w:rsidRPr="00023E1B">
              <w:rPr>
                <w:i/>
                <w:iCs/>
                <w:color w:val="000000"/>
              </w:rPr>
              <w:t>a</w:t>
            </w:r>
            <w:r w:rsidRPr="00023E1B">
              <w:rPr>
                <w:i/>
                <w:iCs/>
                <w:color w:val="000000"/>
                <w:spacing w:val="13"/>
              </w:rPr>
              <w:t xml:space="preserve"> </w:t>
            </w:r>
            <w:r w:rsidRPr="00023E1B">
              <w:rPr>
                <w:i/>
                <w:iCs/>
                <w:color w:val="000000"/>
              </w:rPr>
              <w:t>Rady</w:t>
            </w:r>
            <w:r w:rsidRPr="00023E1B">
              <w:rPr>
                <w:i/>
                <w:iCs/>
                <w:color w:val="000000"/>
                <w:spacing w:val="13"/>
              </w:rPr>
              <w:t xml:space="preserve"> </w:t>
            </w:r>
            <w:r w:rsidRPr="00023E1B">
              <w:rPr>
                <w:i/>
                <w:iCs/>
                <w:color w:val="000000"/>
              </w:rPr>
              <w:t>2009/81/ES</w:t>
            </w:r>
            <w:r w:rsidRPr="00023E1B">
              <w:rPr>
                <w:i/>
                <w:iCs/>
                <w:color w:val="000000"/>
                <w:spacing w:val="13"/>
              </w:rPr>
              <w:t xml:space="preserve"> </w:t>
            </w:r>
            <w:r w:rsidRPr="00023E1B">
              <w:rPr>
                <w:i/>
                <w:iCs/>
                <w:color w:val="000000"/>
              </w:rPr>
              <w:t>z</w:t>
            </w:r>
            <w:r w:rsidRPr="00023E1B">
              <w:rPr>
                <w:i/>
                <w:iCs/>
                <w:color w:val="000000"/>
                <w:spacing w:val="13"/>
              </w:rPr>
              <w:t xml:space="preserve"> </w:t>
            </w:r>
            <w:r w:rsidRPr="00023E1B">
              <w:rPr>
                <w:i/>
                <w:iCs/>
                <w:color w:val="000000"/>
              </w:rPr>
              <w:t>13.</w:t>
            </w:r>
            <w:r w:rsidRPr="00023E1B">
              <w:rPr>
                <w:i/>
                <w:iCs/>
                <w:color w:val="000000"/>
                <w:spacing w:val="13"/>
              </w:rPr>
              <w:t xml:space="preserve"> </w:t>
            </w:r>
            <w:r w:rsidRPr="00023E1B">
              <w:rPr>
                <w:i/>
                <w:iCs/>
                <w:color w:val="000000"/>
              </w:rPr>
              <w:t>júla</w:t>
            </w:r>
            <w:r w:rsidRPr="00023E1B">
              <w:rPr>
                <w:i/>
                <w:iCs/>
                <w:color w:val="000000"/>
                <w:spacing w:val="13"/>
              </w:rPr>
              <w:t xml:space="preserve"> </w:t>
            </w:r>
            <w:r w:rsidRPr="00023E1B">
              <w:rPr>
                <w:i/>
                <w:iCs/>
                <w:color w:val="000000"/>
              </w:rPr>
              <w:t>2009</w:t>
            </w:r>
            <w:r w:rsidRPr="00023E1B">
              <w:rPr>
                <w:i/>
                <w:iCs/>
                <w:color w:val="000000"/>
                <w:spacing w:val="13"/>
              </w:rPr>
              <w:t xml:space="preserve"> </w:t>
            </w:r>
            <w:r w:rsidRPr="00023E1B">
              <w:rPr>
                <w:i/>
                <w:iCs/>
                <w:color w:val="000000"/>
              </w:rPr>
              <w:t>o</w:t>
            </w:r>
            <w:r w:rsidRPr="00023E1B">
              <w:rPr>
                <w:i/>
                <w:iCs/>
                <w:color w:val="000000"/>
                <w:spacing w:val="13"/>
              </w:rPr>
              <w:t xml:space="preserve"> </w:t>
            </w:r>
            <w:r w:rsidRPr="00023E1B">
              <w:rPr>
                <w:i/>
                <w:iCs/>
                <w:color w:val="000000"/>
              </w:rPr>
              <w:t>koordinácii postupov</w:t>
            </w:r>
            <w:r w:rsidRPr="00023E1B">
              <w:rPr>
                <w:i/>
                <w:iCs/>
                <w:color w:val="000000"/>
                <w:spacing w:val="27"/>
              </w:rPr>
              <w:t xml:space="preserve"> </w:t>
            </w:r>
            <w:r w:rsidRPr="00023E1B">
              <w:rPr>
                <w:i/>
                <w:iCs/>
                <w:color w:val="000000"/>
              </w:rPr>
              <w:t>pre</w:t>
            </w:r>
            <w:r w:rsidRPr="00023E1B">
              <w:rPr>
                <w:i/>
                <w:iCs/>
                <w:color w:val="000000"/>
                <w:spacing w:val="27"/>
              </w:rPr>
              <w:t xml:space="preserve"> </w:t>
            </w:r>
            <w:r w:rsidRPr="00023E1B">
              <w:rPr>
                <w:i/>
                <w:iCs/>
                <w:color w:val="000000"/>
              </w:rPr>
              <w:t>zadávanie</w:t>
            </w:r>
            <w:r w:rsidRPr="00023E1B">
              <w:rPr>
                <w:i/>
                <w:iCs/>
                <w:color w:val="000000"/>
                <w:spacing w:val="27"/>
              </w:rPr>
              <w:t xml:space="preserve"> </w:t>
            </w:r>
            <w:r w:rsidRPr="00023E1B">
              <w:rPr>
                <w:i/>
                <w:iCs/>
                <w:color w:val="000000"/>
              </w:rPr>
              <w:t>určitých</w:t>
            </w:r>
            <w:r w:rsidRPr="00023E1B">
              <w:rPr>
                <w:i/>
                <w:iCs/>
                <w:color w:val="000000"/>
                <w:spacing w:val="27"/>
              </w:rPr>
              <w:t xml:space="preserve"> </w:t>
            </w:r>
            <w:r w:rsidRPr="00023E1B">
              <w:rPr>
                <w:i/>
                <w:iCs/>
                <w:color w:val="000000"/>
              </w:rPr>
              <w:t>zákaziek</w:t>
            </w:r>
            <w:r w:rsidRPr="00023E1B">
              <w:rPr>
                <w:i/>
                <w:iCs/>
                <w:color w:val="000000"/>
                <w:spacing w:val="27"/>
              </w:rPr>
              <w:t xml:space="preserve"> </w:t>
            </w:r>
            <w:r w:rsidRPr="00023E1B">
              <w:rPr>
                <w:i/>
                <w:iCs/>
                <w:color w:val="000000"/>
              </w:rPr>
              <w:t>na</w:t>
            </w:r>
            <w:r w:rsidRPr="00023E1B">
              <w:rPr>
                <w:i/>
                <w:iCs/>
                <w:color w:val="000000"/>
                <w:spacing w:val="27"/>
              </w:rPr>
              <w:t xml:space="preserve"> </w:t>
            </w:r>
            <w:r w:rsidRPr="00023E1B">
              <w:rPr>
                <w:i/>
                <w:iCs/>
                <w:color w:val="000000"/>
              </w:rPr>
              <w:t>práce,</w:t>
            </w:r>
            <w:r w:rsidRPr="00023E1B">
              <w:rPr>
                <w:i/>
                <w:iCs/>
                <w:color w:val="000000"/>
                <w:spacing w:val="27"/>
              </w:rPr>
              <w:t xml:space="preserve"> </w:t>
            </w:r>
            <w:r w:rsidRPr="00023E1B">
              <w:rPr>
                <w:i/>
                <w:iCs/>
                <w:color w:val="000000"/>
              </w:rPr>
              <w:t>zákaziek</w:t>
            </w:r>
            <w:r w:rsidRPr="00023E1B">
              <w:rPr>
                <w:i/>
                <w:iCs/>
                <w:color w:val="000000"/>
                <w:spacing w:val="27"/>
              </w:rPr>
              <w:t xml:space="preserve"> </w:t>
            </w:r>
            <w:r w:rsidRPr="00023E1B">
              <w:rPr>
                <w:i/>
                <w:iCs/>
                <w:color w:val="000000"/>
              </w:rPr>
              <w:t>na</w:t>
            </w:r>
            <w:r w:rsidRPr="00023E1B">
              <w:rPr>
                <w:i/>
                <w:iCs/>
                <w:color w:val="000000"/>
                <w:spacing w:val="27"/>
              </w:rPr>
              <w:t xml:space="preserve"> </w:t>
            </w:r>
            <w:r w:rsidRPr="00023E1B">
              <w:rPr>
                <w:i/>
                <w:iCs/>
                <w:color w:val="000000"/>
              </w:rPr>
              <w:t>dodávku</w:t>
            </w:r>
            <w:r w:rsidRPr="00023E1B">
              <w:rPr>
                <w:i/>
                <w:iCs/>
                <w:color w:val="000000"/>
                <w:spacing w:val="27"/>
              </w:rPr>
              <w:t xml:space="preserve"> </w:t>
            </w:r>
            <w:r w:rsidRPr="00023E1B">
              <w:rPr>
                <w:i/>
                <w:iCs/>
                <w:color w:val="000000"/>
              </w:rPr>
              <w:t>tovaru</w:t>
            </w:r>
            <w:r w:rsidRPr="00023E1B">
              <w:rPr>
                <w:i/>
                <w:iCs/>
                <w:color w:val="000000"/>
                <w:spacing w:val="27"/>
              </w:rPr>
              <w:t xml:space="preserve"> </w:t>
            </w:r>
            <w:r w:rsidRPr="00023E1B">
              <w:rPr>
                <w:i/>
                <w:iCs/>
                <w:color w:val="000000"/>
              </w:rPr>
              <w:t>a zákaziek na služby verejnými obstarávateľmi alebo obstarávateľmi v oblastiach</w:t>
            </w:r>
          </w:p>
          <w:p w14:paraId="1F0FC8B7" w14:textId="77777777" w:rsidR="00401DBD" w:rsidRPr="00023E1B" w:rsidRDefault="00401DBD" w:rsidP="00F57B22">
            <w:pPr>
              <w:widowControl/>
              <w:adjustRightInd/>
            </w:pPr>
            <w:r w:rsidRPr="00023E1B">
              <w:rPr>
                <w:i/>
                <w:iCs/>
                <w:color w:val="000000"/>
              </w:rPr>
              <w:t>obrany</w:t>
            </w:r>
            <w:r w:rsidRPr="00023E1B">
              <w:rPr>
                <w:i/>
                <w:iCs/>
                <w:color w:val="000000"/>
                <w:spacing w:val="5"/>
              </w:rPr>
              <w:t xml:space="preserve"> </w:t>
            </w:r>
            <w:r w:rsidRPr="00023E1B">
              <w:rPr>
                <w:i/>
                <w:iCs/>
                <w:color w:val="000000"/>
              </w:rPr>
              <w:t>a</w:t>
            </w:r>
            <w:r w:rsidRPr="00023E1B">
              <w:rPr>
                <w:i/>
                <w:iCs/>
                <w:color w:val="000000"/>
                <w:spacing w:val="5"/>
              </w:rPr>
              <w:t xml:space="preserve"> </w:t>
            </w:r>
            <w:r w:rsidRPr="00023E1B">
              <w:rPr>
                <w:i/>
                <w:iCs/>
                <w:color w:val="000000"/>
              </w:rPr>
              <w:t>bezpečnosti</w:t>
            </w:r>
            <w:r w:rsidRPr="00023E1B">
              <w:rPr>
                <w:i/>
                <w:iCs/>
                <w:color w:val="000000"/>
                <w:spacing w:val="5"/>
              </w:rPr>
              <w:t xml:space="preserve"> </w:t>
            </w:r>
            <w:r w:rsidRPr="00023E1B">
              <w:rPr>
                <w:i/>
                <w:iCs/>
                <w:color w:val="000000"/>
              </w:rPr>
              <w:t>a</w:t>
            </w:r>
            <w:r w:rsidRPr="00023E1B">
              <w:rPr>
                <w:i/>
                <w:iCs/>
                <w:color w:val="000000"/>
                <w:spacing w:val="5"/>
              </w:rPr>
              <w:t xml:space="preserve"> </w:t>
            </w:r>
            <w:r w:rsidRPr="00023E1B">
              <w:rPr>
                <w:i/>
                <w:iCs/>
                <w:color w:val="000000"/>
              </w:rPr>
              <w:t>o</w:t>
            </w:r>
            <w:r w:rsidRPr="00023E1B">
              <w:rPr>
                <w:i/>
                <w:iCs/>
                <w:color w:val="000000"/>
                <w:spacing w:val="5"/>
              </w:rPr>
              <w:t xml:space="preserve"> </w:t>
            </w:r>
            <w:r w:rsidRPr="00023E1B">
              <w:rPr>
                <w:i/>
                <w:iCs/>
                <w:color w:val="000000"/>
              </w:rPr>
              <w:t>zmene</w:t>
            </w:r>
            <w:r w:rsidRPr="00023E1B">
              <w:rPr>
                <w:i/>
                <w:iCs/>
                <w:color w:val="000000"/>
                <w:spacing w:val="5"/>
              </w:rPr>
              <w:t xml:space="preserve"> </w:t>
            </w:r>
            <w:r w:rsidRPr="00023E1B">
              <w:rPr>
                <w:i/>
                <w:iCs/>
                <w:color w:val="000000"/>
              </w:rPr>
              <w:t>a</w:t>
            </w:r>
            <w:r w:rsidRPr="00023E1B">
              <w:rPr>
                <w:i/>
                <w:iCs/>
                <w:color w:val="000000"/>
                <w:spacing w:val="5"/>
              </w:rPr>
              <w:t xml:space="preserve"> </w:t>
            </w:r>
            <w:r w:rsidRPr="00023E1B">
              <w:rPr>
                <w:i/>
                <w:iCs/>
                <w:color w:val="000000"/>
              </w:rPr>
              <w:t>doplnení</w:t>
            </w:r>
            <w:r w:rsidRPr="00023E1B">
              <w:rPr>
                <w:i/>
                <w:iCs/>
                <w:color w:val="000000"/>
                <w:spacing w:val="5"/>
              </w:rPr>
              <w:t xml:space="preserve"> </w:t>
            </w:r>
            <w:r w:rsidRPr="00023E1B">
              <w:rPr>
                <w:i/>
                <w:iCs/>
                <w:color w:val="000000"/>
              </w:rPr>
              <w:t>smerníc</w:t>
            </w:r>
            <w:r w:rsidRPr="00023E1B">
              <w:rPr>
                <w:i/>
                <w:iCs/>
                <w:color w:val="000000"/>
                <w:spacing w:val="5"/>
              </w:rPr>
              <w:t xml:space="preserve"> </w:t>
            </w:r>
            <w:r w:rsidRPr="00023E1B">
              <w:rPr>
                <w:i/>
                <w:iCs/>
                <w:color w:val="000000"/>
              </w:rPr>
              <w:t>2004/17/ES</w:t>
            </w:r>
            <w:r w:rsidRPr="00023E1B">
              <w:rPr>
                <w:i/>
                <w:iCs/>
                <w:color w:val="000000"/>
                <w:spacing w:val="5"/>
              </w:rPr>
              <w:t xml:space="preserve"> </w:t>
            </w:r>
            <w:r w:rsidRPr="00023E1B">
              <w:rPr>
                <w:i/>
                <w:iCs/>
                <w:color w:val="000000"/>
              </w:rPr>
              <w:t>a</w:t>
            </w:r>
            <w:r w:rsidRPr="00023E1B">
              <w:rPr>
                <w:i/>
                <w:iCs/>
                <w:color w:val="000000"/>
                <w:spacing w:val="5"/>
              </w:rPr>
              <w:t xml:space="preserve"> </w:t>
            </w:r>
            <w:r w:rsidRPr="00023E1B">
              <w:rPr>
                <w:i/>
                <w:iCs/>
                <w:color w:val="000000"/>
              </w:rPr>
              <w:t>2004/18/ES</w:t>
            </w:r>
            <w:r w:rsidRPr="00023E1B">
              <w:rPr>
                <w:i/>
                <w:iCs/>
                <w:color w:val="000000"/>
                <w:spacing w:val="5"/>
              </w:rPr>
              <w:t xml:space="preserve"> </w:t>
            </w:r>
            <w:r w:rsidRPr="00023E1B">
              <w:rPr>
                <w:i/>
                <w:iCs/>
                <w:color w:val="000000"/>
              </w:rPr>
              <w:t>(Ú.</w:t>
            </w:r>
            <w:r w:rsidRPr="00023E1B">
              <w:rPr>
                <w:i/>
                <w:iCs/>
                <w:color w:val="000000"/>
                <w:spacing w:val="5"/>
              </w:rPr>
              <w:t xml:space="preserve"> </w:t>
            </w:r>
            <w:r w:rsidRPr="00023E1B">
              <w:rPr>
                <w:i/>
                <w:iCs/>
                <w:color w:val="000000"/>
              </w:rPr>
              <w:t>v. EÚ</w:t>
            </w:r>
            <w:r w:rsidRPr="00023E1B">
              <w:rPr>
                <w:i/>
                <w:iCs/>
                <w:color w:val="000000"/>
                <w:spacing w:val="-5"/>
              </w:rPr>
              <w:t xml:space="preserve"> </w:t>
            </w:r>
            <w:r w:rsidRPr="00023E1B">
              <w:rPr>
                <w:i/>
                <w:iCs/>
                <w:color w:val="000000"/>
              </w:rPr>
              <w:t>L</w:t>
            </w:r>
            <w:r w:rsidRPr="00023E1B">
              <w:rPr>
                <w:i/>
                <w:iCs/>
                <w:color w:val="000000"/>
                <w:spacing w:val="-5"/>
              </w:rPr>
              <w:t xml:space="preserve"> </w:t>
            </w:r>
            <w:r w:rsidRPr="00023E1B">
              <w:rPr>
                <w:i/>
                <w:iCs/>
                <w:color w:val="000000"/>
              </w:rPr>
              <w:t>216,</w:t>
            </w:r>
            <w:r w:rsidRPr="00023E1B">
              <w:rPr>
                <w:i/>
                <w:iCs/>
                <w:color w:val="000000"/>
                <w:spacing w:val="-5"/>
              </w:rPr>
              <w:t xml:space="preserve"> </w:t>
            </w:r>
            <w:r w:rsidRPr="00023E1B">
              <w:rPr>
                <w:i/>
                <w:iCs/>
                <w:color w:val="000000"/>
              </w:rPr>
              <w:t>20.</w:t>
            </w:r>
            <w:r w:rsidRPr="00023E1B">
              <w:rPr>
                <w:i/>
                <w:iCs/>
                <w:color w:val="000000"/>
                <w:spacing w:val="-5"/>
              </w:rPr>
              <w:t xml:space="preserve"> </w:t>
            </w:r>
            <w:r w:rsidRPr="00023E1B">
              <w:rPr>
                <w:i/>
                <w:iCs/>
                <w:color w:val="000000"/>
              </w:rPr>
              <w:t>8.</w:t>
            </w:r>
            <w:r w:rsidRPr="00023E1B">
              <w:rPr>
                <w:i/>
                <w:iCs/>
                <w:color w:val="000000"/>
                <w:spacing w:val="-5"/>
              </w:rPr>
              <w:t xml:space="preserve"> </w:t>
            </w:r>
            <w:r w:rsidRPr="00023E1B">
              <w:rPr>
                <w:i/>
                <w:iCs/>
                <w:color w:val="000000"/>
              </w:rPr>
              <w:t>2009)</w:t>
            </w:r>
            <w:r w:rsidRPr="00023E1B">
              <w:rPr>
                <w:i/>
                <w:iCs/>
                <w:color w:val="000000"/>
                <w:spacing w:val="-5"/>
              </w:rPr>
              <w:t xml:space="preserve"> </w:t>
            </w:r>
            <w:r w:rsidRPr="00023E1B">
              <w:rPr>
                <w:i/>
                <w:iCs/>
                <w:color w:val="000000"/>
              </w:rPr>
              <w:t>v</w:t>
            </w:r>
            <w:r w:rsidRPr="00023E1B">
              <w:rPr>
                <w:i/>
                <w:iCs/>
                <w:color w:val="000000"/>
                <w:spacing w:val="-5"/>
              </w:rPr>
              <w:t xml:space="preserve"> </w:t>
            </w:r>
            <w:r w:rsidRPr="00023E1B">
              <w:rPr>
                <w:i/>
                <w:iCs/>
                <w:color w:val="000000"/>
              </w:rPr>
              <w:t>znení</w:t>
            </w:r>
            <w:r w:rsidRPr="00023E1B">
              <w:rPr>
                <w:i/>
                <w:iCs/>
                <w:color w:val="000000"/>
                <w:spacing w:val="-5"/>
              </w:rPr>
              <w:t xml:space="preserve"> </w:t>
            </w:r>
            <w:r w:rsidRPr="00023E1B">
              <w:rPr>
                <w:i/>
                <w:iCs/>
                <w:color w:val="000000"/>
              </w:rPr>
              <w:t>nariadenia</w:t>
            </w:r>
            <w:r w:rsidRPr="00023E1B">
              <w:rPr>
                <w:i/>
                <w:iCs/>
                <w:color w:val="000000"/>
                <w:spacing w:val="-5"/>
              </w:rPr>
              <w:t xml:space="preserve"> </w:t>
            </w:r>
            <w:r w:rsidRPr="00023E1B">
              <w:rPr>
                <w:i/>
                <w:iCs/>
                <w:color w:val="000000"/>
              </w:rPr>
              <w:t>Komisie</w:t>
            </w:r>
            <w:r w:rsidRPr="00023E1B">
              <w:rPr>
                <w:i/>
                <w:iCs/>
                <w:color w:val="000000"/>
                <w:spacing w:val="-5"/>
              </w:rPr>
              <w:t xml:space="preserve"> </w:t>
            </w:r>
            <w:r w:rsidRPr="00023E1B">
              <w:rPr>
                <w:i/>
                <w:iCs/>
                <w:color w:val="000000"/>
              </w:rPr>
              <w:t>(ES)</w:t>
            </w:r>
            <w:r w:rsidRPr="00023E1B">
              <w:rPr>
                <w:i/>
                <w:iCs/>
                <w:color w:val="000000"/>
                <w:spacing w:val="-5"/>
              </w:rPr>
              <w:t xml:space="preserve"> </w:t>
            </w:r>
            <w:r w:rsidRPr="00023E1B">
              <w:rPr>
                <w:i/>
                <w:iCs/>
                <w:color w:val="000000"/>
              </w:rPr>
              <w:t>č.</w:t>
            </w:r>
            <w:r w:rsidRPr="00023E1B">
              <w:rPr>
                <w:i/>
                <w:iCs/>
                <w:color w:val="000000"/>
                <w:spacing w:val="-5"/>
              </w:rPr>
              <w:t xml:space="preserve"> </w:t>
            </w:r>
            <w:r w:rsidRPr="00023E1B">
              <w:rPr>
                <w:i/>
                <w:iCs/>
                <w:color w:val="000000"/>
              </w:rPr>
              <w:t>1177/2009</w:t>
            </w:r>
            <w:r w:rsidRPr="00023E1B">
              <w:rPr>
                <w:i/>
                <w:iCs/>
                <w:color w:val="000000"/>
                <w:spacing w:val="-5"/>
              </w:rPr>
              <w:t xml:space="preserve"> </w:t>
            </w:r>
            <w:r w:rsidRPr="00023E1B">
              <w:rPr>
                <w:i/>
                <w:iCs/>
                <w:color w:val="000000"/>
              </w:rPr>
              <w:t>z</w:t>
            </w:r>
            <w:r w:rsidRPr="00023E1B">
              <w:rPr>
                <w:i/>
                <w:iCs/>
                <w:color w:val="000000"/>
                <w:spacing w:val="-5"/>
              </w:rPr>
              <w:t xml:space="preserve"> </w:t>
            </w:r>
            <w:r w:rsidRPr="00023E1B">
              <w:rPr>
                <w:i/>
                <w:iCs/>
                <w:color w:val="000000"/>
              </w:rPr>
              <w:t>30.</w:t>
            </w:r>
            <w:r w:rsidRPr="00023E1B">
              <w:rPr>
                <w:i/>
                <w:iCs/>
                <w:color w:val="000000"/>
                <w:spacing w:val="-5"/>
              </w:rPr>
              <w:t xml:space="preserve"> </w:t>
            </w:r>
            <w:r w:rsidRPr="00023E1B">
              <w:rPr>
                <w:i/>
                <w:iCs/>
                <w:color w:val="000000"/>
              </w:rPr>
              <w:t>novembra</w:t>
            </w:r>
          </w:p>
          <w:p w14:paraId="3B93D8BE" w14:textId="77777777" w:rsidR="00401DBD" w:rsidRPr="00023E1B" w:rsidRDefault="00401DBD" w:rsidP="00F57B22">
            <w:pPr>
              <w:widowControl/>
              <w:adjustRightInd/>
            </w:pPr>
            <w:r w:rsidRPr="00023E1B">
              <w:rPr>
                <w:i/>
                <w:iCs/>
                <w:color w:val="000000"/>
              </w:rPr>
              <w:t>2009 (Ú. v. EÚ L 314, 1. 12. 2009), nariadenia Komisie (EÚ) č. 1251/2011 z 30.</w:t>
            </w:r>
          </w:p>
          <w:p w14:paraId="31EEB6B5" w14:textId="77777777" w:rsidR="00401DBD" w:rsidRPr="00023E1B" w:rsidRDefault="00401DBD" w:rsidP="00F57B22">
            <w:pPr>
              <w:widowControl/>
              <w:adjustRightInd/>
            </w:pPr>
            <w:r w:rsidRPr="00023E1B">
              <w:rPr>
                <w:i/>
                <w:iCs/>
                <w:color w:val="000000"/>
              </w:rPr>
              <w:t>novembra</w:t>
            </w:r>
            <w:r w:rsidRPr="00023E1B">
              <w:rPr>
                <w:i/>
                <w:iCs/>
                <w:color w:val="000000"/>
                <w:spacing w:val="-2"/>
              </w:rPr>
              <w:t xml:space="preserve"> </w:t>
            </w:r>
            <w:r w:rsidRPr="00023E1B">
              <w:rPr>
                <w:i/>
                <w:iCs/>
                <w:color w:val="000000"/>
              </w:rPr>
              <w:t>2011</w:t>
            </w:r>
            <w:r w:rsidRPr="00023E1B">
              <w:rPr>
                <w:i/>
                <w:iCs/>
                <w:color w:val="000000"/>
                <w:spacing w:val="-2"/>
              </w:rPr>
              <w:t xml:space="preserve"> </w:t>
            </w:r>
            <w:r w:rsidRPr="00023E1B">
              <w:rPr>
                <w:i/>
                <w:iCs/>
                <w:color w:val="000000"/>
              </w:rPr>
              <w:t>(Ú.</w:t>
            </w:r>
            <w:r w:rsidRPr="00023E1B">
              <w:rPr>
                <w:i/>
                <w:iCs/>
                <w:color w:val="000000"/>
                <w:spacing w:val="-2"/>
              </w:rPr>
              <w:t xml:space="preserve"> </w:t>
            </w:r>
            <w:r w:rsidRPr="00023E1B">
              <w:rPr>
                <w:i/>
                <w:iCs/>
                <w:color w:val="000000"/>
              </w:rPr>
              <w:t>v.</w:t>
            </w:r>
            <w:r w:rsidRPr="00023E1B">
              <w:rPr>
                <w:i/>
                <w:iCs/>
                <w:color w:val="000000"/>
                <w:spacing w:val="-2"/>
              </w:rPr>
              <w:t xml:space="preserve"> </w:t>
            </w:r>
            <w:r w:rsidRPr="00023E1B">
              <w:rPr>
                <w:i/>
                <w:iCs/>
                <w:color w:val="000000"/>
              </w:rPr>
              <w:t>EÚ</w:t>
            </w:r>
            <w:r w:rsidRPr="00023E1B">
              <w:rPr>
                <w:i/>
                <w:iCs/>
                <w:color w:val="000000"/>
                <w:spacing w:val="-2"/>
              </w:rPr>
              <w:t xml:space="preserve"> </w:t>
            </w:r>
            <w:r w:rsidRPr="00023E1B">
              <w:rPr>
                <w:i/>
                <w:iCs/>
                <w:color w:val="000000"/>
              </w:rPr>
              <w:t>L</w:t>
            </w:r>
            <w:r w:rsidRPr="00023E1B">
              <w:rPr>
                <w:i/>
                <w:iCs/>
                <w:color w:val="000000"/>
                <w:spacing w:val="-2"/>
              </w:rPr>
              <w:t xml:space="preserve"> </w:t>
            </w:r>
            <w:r w:rsidRPr="00023E1B">
              <w:rPr>
                <w:i/>
                <w:iCs/>
                <w:color w:val="000000"/>
              </w:rPr>
              <w:t>319,</w:t>
            </w:r>
            <w:r w:rsidRPr="00023E1B">
              <w:rPr>
                <w:i/>
                <w:iCs/>
                <w:color w:val="000000"/>
                <w:spacing w:val="-2"/>
              </w:rPr>
              <w:t xml:space="preserve"> </w:t>
            </w:r>
            <w:r w:rsidRPr="00023E1B">
              <w:rPr>
                <w:i/>
                <w:iCs/>
                <w:color w:val="000000"/>
              </w:rPr>
              <w:t>2.</w:t>
            </w:r>
            <w:r w:rsidRPr="00023E1B">
              <w:rPr>
                <w:i/>
                <w:iCs/>
                <w:color w:val="000000"/>
                <w:spacing w:val="-2"/>
              </w:rPr>
              <w:t xml:space="preserve"> </w:t>
            </w:r>
            <w:r w:rsidRPr="00023E1B">
              <w:rPr>
                <w:i/>
                <w:iCs/>
                <w:color w:val="000000"/>
              </w:rPr>
              <w:t>12.</w:t>
            </w:r>
            <w:r w:rsidRPr="00023E1B">
              <w:rPr>
                <w:i/>
                <w:iCs/>
                <w:color w:val="000000"/>
                <w:spacing w:val="-2"/>
              </w:rPr>
              <w:t xml:space="preserve"> </w:t>
            </w:r>
            <w:r w:rsidRPr="00023E1B">
              <w:rPr>
                <w:i/>
                <w:iCs/>
                <w:color w:val="000000"/>
              </w:rPr>
              <w:t>2011),</w:t>
            </w:r>
            <w:r w:rsidRPr="00023E1B">
              <w:rPr>
                <w:i/>
                <w:iCs/>
                <w:color w:val="000000"/>
                <w:spacing w:val="-2"/>
              </w:rPr>
              <w:t xml:space="preserve"> </w:t>
            </w:r>
            <w:r w:rsidRPr="00023E1B">
              <w:rPr>
                <w:i/>
                <w:iCs/>
                <w:color w:val="000000"/>
              </w:rPr>
              <w:t>smernice</w:t>
            </w:r>
            <w:r w:rsidRPr="00023E1B">
              <w:rPr>
                <w:i/>
                <w:iCs/>
                <w:color w:val="000000"/>
                <w:spacing w:val="-2"/>
              </w:rPr>
              <w:t xml:space="preserve"> </w:t>
            </w:r>
            <w:r w:rsidRPr="00023E1B">
              <w:rPr>
                <w:i/>
                <w:iCs/>
                <w:color w:val="000000"/>
              </w:rPr>
              <w:t>Rady</w:t>
            </w:r>
            <w:r w:rsidRPr="00023E1B">
              <w:rPr>
                <w:i/>
                <w:iCs/>
                <w:color w:val="000000"/>
                <w:spacing w:val="-2"/>
              </w:rPr>
              <w:t xml:space="preserve"> </w:t>
            </w:r>
            <w:r w:rsidRPr="00023E1B">
              <w:rPr>
                <w:i/>
                <w:iCs/>
                <w:color w:val="000000"/>
              </w:rPr>
              <w:t>2013/16/EÚ</w:t>
            </w:r>
            <w:r w:rsidRPr="00023E1B">
              <w:rPr>
                <w:i/>
                <w:iCs/>
                <w:color w:val="000000"/>
                <w:spacing w:val="-2"/>
              </w:rPr>
              <w:t xml:space="preserve"> </w:t>
            </w:r>
            <w:r w:rsidRPr="00023E1B">
              <w:rPr>
                <w:i/>
                <w:iCs/>
                <w:color w:val="000000"/>
              </w:rPr>
              <w:t>z</w:t>
            </w:r>
            <w:r w:rsidRPr="00023E1B">
              <w:rPr>
                <w:i/>
                <w:iCs/>
                <w:color w:val="000000"/>
                <w:spacing w:val="-2"/>
              </w:rPr>
              <w:t xml:space="preserve"> </w:t>
            </w:r>
            <w:r w:rsidRPr="00023E1B">
              <w:rPr>
                <w:i/>
                <w:iCs/>
                <w:color w:val="000000"/>
              </w:rPr>
              <w:t>13.</w:t>
            </w:r>
            <w:r w:rsidRPr="00023E1B">
              <w:rPr>
                <w:i/>
                <w:iCs/>
                <w:color w:val="000000"/>
                <w:spacing w:val="-2"/>
              </w:rPr>
              <w:t xml:space="preserve"> </w:t>
            </w:r>
            <w:r w:rsidRPr="00023E1B">
              <w:rPr>
                <w:i/>
                <w:iCs/>
                <w:color w:val="000000"/>
              </w:rPr>
              <w:t>mája</w:t>
            </w:r>
          </w:p>
          <w:p w14:paraId="2DE414BF" w14:textId="77777777" w:rsidR="00401DBD" w:rsidRPr="00023E1B" w:rsidRDefault="00401DBD" w:rsidP="00F57B22">
            <w:pPr>
              <w:widowControl/>
              <w:adjustRightInd/>
            </w:pPr>
            <w:r w:rsidRPr="00023E1B">
              <w:rPr>
                <w:i/>
                <w:iCs/>
                <w:color w:val="000000"/>
              </w:rPr>
              <w:lastRenderedPageBreak/>
              <w:t>2013 (Ú. v. EÚ L 158, 10. 6. 2013) a nariadenia Komisie (EÚ) č. 1336/2013 z 13.</w:t>
            </w:r>
          </w:p>
          <w:p w14:paraId="21FCB8CF" w14:textId="77777777" w:rsidR="00401DBD" w:rsidRPr="00023E1B" w:rsidRDefault="00401DBD" w:rsidP="00F57B22">
            <w:pPr>
              <w:widowControl/>
              <w:adjustRightInd/>
            </w:pPr>
            <w:r w:rsidRPr="00023E1B">
              <w:rPr>
                <w:i/>
                <w:iCs/>
                <w:color w:val="000000"/>
              </w:rPr>
              <w:t>decembra 2013 (Ú. v. EÚ L 335, 14. 12. 2013) v platnom znení</w:t>
            </w:r>
          </w:p>
          <w:p w14:paraId="774A935F" w14:textId="77777777" w:rsidR="00401DBD" w:rsidRPr="00023E1B" w:rsidRDefault="00401DBD" w:rsidP="00F57B22">
            <w:pPr>
              <w:widowControl/>
              <w:adjustRightInd/>
            </w:pPr>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doplnení niektorých zákonov v znení neskorších predpisov - úplná</w:t>
            </w:r>
          </w:p>
          <w:p w14:paraId="030489DE" w14:textId="77777777" w:rsidR="00401DBD" w:rsidRDefault="00401DBD" w:rsidP="00F57B22">
            <w:pPr>
              <w:widowControl/>
              <w:adjustRightInd/>
              <w:rPr>
                <w:i/>
                <w:iCs/>
                <w:color w:val="000000"/>
              </w:rPr>
            </w:pPr>
          </w:p>
          <w:p w14:paraId="6029C1EB" w14:textId="77777777" w:rsidR="00401DBD" w:rsidRPr="00023E1B" w:rsidRDefault="00401DBD" w:rsidP="00F57B22">
            <w:pPr>
              <w:widowControl/>
              <w:adjustRightInd/>
            </w:pPr>
            <w:r w:rsidRPr="00023E1B">
              <w:rPr>
                <w:i/>
                <w:iCs/>
                <w:color w:val="000000"/>
              </w:rPr>
              <w:t>Smernica</w:t>
            </w:r>
            <w:r w:rsidRPr="00023E1B">
              <w:rPr>
                <w:i/>
                <w:iCs/>
                <w:color w:val="000000"/>
                <w:spacing w:val="58"/>
              </w:rPr>
              <w:t xml:space="preserve"> </w:t>
            </w:r>
            <w:r w:rsidRPr="00023E1B">
              <w:rPr>
                <w:i/>
                <w:iCs/>
                <w:color w:val="000000"/>
              </w:rPr>
              <w:t>Rady</w:t>
            </w:r>
            <w:r w:rsidRPr="00023E1B">
              <w:rPr>
                <w:i/>
                <w:iCs/>
                <w:color w:val="000000"/>
                <w:spacing w:val="58"/>
              </w:rPr>
              <w:t xml:space="preserve"> </w:t>
            </w:r>
            <w:r w:rsidRPr="00023E1B">
              <w:rPr>
                <w:i/>
                <w:iCs/>
                <w:color w:val="000000"/>
              </w:rPr>
              <w:t>89/665/EHS</w:t>
            </w:r>
            <w:r w:rsidRPr="00023E1B">
              <w:rPr>
                <w:i/>
                <w:iCs/>
                <w:color w:val="000000"/>
                <w:spacing w:val="58"/>
              </w:rPr>
              <w:t xml:space="preserve"> </w:t>
            </w:r>
            <w:r w:rsidRPr="00023E1B">
              <w:rPr>
                <w:i/>
                <w:iCs/>
                <w:color w:val="000000"/>
              </w:rPr>
              <w:t>z</w:t>
            </w:r>
            <w:r w:rsidRPr="00023E1B">
              <w:rPr>
                <w:i/>
                <w:iCs/>
                <w:color w:val="000000"/>
                <w:spacing w:val="58"/>
              </w:rPr>
              <w:t xml:space="preserve"> </w:t>
            </w:r>
            <w:r w:rsidRPr="00023E1B">
              <w:rPr>
                <w:i/>
                <w:iCs/>
                <w:color w:val="000000"/>
              </w:rPr>
              <w:t>21.</w:t>
            </w:r>
            <w:r w:rsidRPr="00023E1B">
              <w:rPr>
                <w:i/>
                <w:iCs/>
                <w:color w:val="000000"/>
                <w:spacing w:val="58"/>
              </w:rPr>
              <w:t xml:space="preserve"> </w:t>
            </w:r>
            <w:r w:rsidRPr="00023E1B">
              <w:rPr>
                <w:i/>
                <w:iCs/>
                <w:color w:val="000000"/>
              </w:rPr>
              <w:t>decembra</w:t>
            </w:r>
            <w:r w:rsidRPr="00023E1B">
              <w:rPr>
                <w:i/>
                <w:iCs/>
                <w:color w:val="000000"/>
                <w:spacing w:val="58"/>
              </w:rPr>
              <w:t xml:space="preserve"> </w:t>
            </w:r>
            <w:r w:rsidRPr="00023E1B">
              <w:rPr>
                <w:i/>
                <w:iCs/>
                <w:color w:val="000000"/>
              </w:rPr>
              <w:t>1989</w:t>
            </w:r>
            <w:r w:rsidRPr="00023E1B">
              <w:rPr>
                <w:i/>
                <w:iCs/>
                <w:color w:val="000000"/>
                <w:spacing w:val="58"/>
              </w:rPr>
              <w:t xml:space="preserve"> </w:t>
            </w:r>
            <w:r w:rsidRPr="00023E1B">
              <w:rPr>
                <w:i/>
                <w:iCs/>
                <w:color w:val="000000"/>
              </w:rPr>
              <w:t>o</w:t>
            </w:r>
            <w:r w:rsidRPr="00023E1B">
              <w:rPr>
                <w:i/>
                <w:iCs/>
                <w:color w:val="000000"/>
                <w:spacing w:val="58"/>
              </w:rPr>
              <w:t xml:space="preserve"> </w:t>
            </w:r>
            <w:r w:rsidRPr="00023E1B">
              <w:rPr>
                <w:i/>
                <w:iCs/>
                <w:color w:val="000000"/>
              </w:rPr>
              <w:t>koordinácii</w:t>
            </w:r>
            <w:r w:rsidRPr="00023E1B">
              <w:rPr>
                <w:i/>
                <w:iCs/>
                <w:color w:val="000000"/>
                <w:spacing w:val="58"/>
              </w:rPr>
              <w:t xml:space="preserve"> </w:t>
            </w:r>
            <w:r w:rsidRPr="00023E1B">
              <w:rPr>
                <w:i/>
                <w:iCs/>
                <w:color w:val="000000"/>
              </w:rPr>
              <w:t>zákonov,</w:t>
            </w:r>
            <w:r w:rsidRPr="00023E1B">
              <w:rPr>
                <w:i/>
                <w:iCs/>
                <w:color w:val="000000"/>
                <w:spacing w:val="58"/>
              </w:rPr>
              <w:t xml:space="preserve"> </w:t>
            </w:r>
            <w:r w:rsidRPr="00023E1B">
              <w:rPr>
                <w:i/>
                <w:iCs/>
                <w:color w:val="000000"/>
              </w:rPr>
              <w:t>iných právnych</w:t>
            </w:r>
            <w:r w:rsidRPr="00023E1B">
              <w:rPr>
                <w:i/>
                <w:iCs/>
                <w:color w:val="000000"/>
                <w:spacing w:val="75"/>
              </w:rPr>
              <w:t xml:space="preserve"> </w:t>
            </w:r>
            <w:r w:rsidRPr="00023E1B">
              <w:rPr>
                <w:i/>
                <w:iCs/>
                <w:color w:val="000000"/>
              </w:rPr>
              <w:t>predpisov</w:t>
            </w:r>
            <w:r w:rsidRPr="00023E1B">
              <w:rPr>
                <w:i/>
                <w:iCs/>
                <w:color w:val="000000"/>
                <w:spacing w:val="75"/>
              </w:rPr>
              <w:t xml:space="preserve"> </w:t>
            </w:r>
            <w:r w:rsidRPr="00023E1B">
              <w:rPr>
                <w:i/>
                <w:iCs/>
                <w:color w:val="000000"/>
              </w:rPr>
              <w:t>a</w:t>
            </w:r>
            <w:r w:rsidRPr="00023E1B">
              <w:rPr>
                <w:i/>
                <w:iCs/>
                <w:color w:val="000000"/>
                <w:spacing w:val="75"/>
              </w:rPr>
              <w:t xml:space="preserve"> </w:t>
            </w:r>
            <w:r w:rsidRPr="00023E1B">
              <w:rPr>
                <w:i/>
                <w:iCs/>
                <w:color w:val="000000"/>
              </w:rPr>
              <w:t>správnych</w:t>
            </w:r>
            <w:r w:rsidRPr="00023E1B">
              <w:rPr>
                <w:i/>
                <w:iCs/>
                <w:color w:val="000000"/>
                <w:spacing w:val="75"/>
              </w:rPr>
              <w:t xml:space="preserve"> </w:t>
            </w:r>
            <w:r w:rsidRPr="00023E1B">
              <w:rPr>
                <w:i/>
                <w:iCs/>
                <w:color w:val="000000"/>
              </w:rPr>
              <w:t>opatrení</w:t>
            </w:r>
            <w:r w:rsidRPr="00023E1B">
              <w:rPr>
                <w:i/>
                <w:iCs/>
                <w:color w:val="000000"/>
                <w:spacing w:val="75"/>
              </w:rPr>
              <w:t xml:space="preserve"> </w:t>
            </w:r>
            <w:r w:rsidRPr="00023E1B">
              <w:rPr>
                <w:i/>
                <w:iCs/>
                <w:color w:val="000000"/>
              </w:rPr>
              <w:t>týkajúcich</w:t>
            </w:r>
            <w:r w:rsidRPr="00023E1B">
              <w:rPr>
                <w:i/>
                <w:iCs/>
                <w:color w:val="000000"/>
                <w:spacing w:val="75"/>
              </w:rPr>
              <w:t xml:space="preserve"> </w:t>
            </w:r>
            <w:r w:rsidRPr="00023E1B">
              <w:rPr>
                <w:i/>
                <w:iCs/>
                <w:color w:val="000000"/>
              </w:rPr>
              <w:t>sa</w:t>
            </w:r>
            <w:r w:rsidRPr="00023E1B">
              <w:rPr>
                <w:i/>
                <w:iCs/>
                <w:color w:val="000000"/>
                <w:spacing w:val="75"/>
              </w:rPr>
              <w:t xml:space="preserve"> </w:t>
            </w:r>
            <w:r w:rsidRPr="00023E1B">
              <w:rPr>
                <w:i/>
                <w:iCs/>
                <w:color w:val="000000"/>
              </w:rPr>
              <w:t>uplatňovania</w:t>
            </w:r>
            <w:r w:rsidRPr="00023E1B">
              <w:rPr>
                <w:i/>
                <w:iCs/>
                <w:color w:val="000000"/>
                <w:spacing w:val="75"/>
              </w:rPr>
              <w:t xml:space="preserve"> </w:t>
            </w:r>
            <w:r w:rsidRPr="00023E1B">
              <w:rPr>
                <w:i/>
                <w:iCs/>
                <w:color w:val="000000"/>
              </w:rPr>
              <w:t>postupov preskúmavania</w:t>
            </w:r>
            <w:r w:rsidRPr="00023E1B">
              <w:rPr>
                <w:i/>
                <w:iCs/>
                <w:color w:val="000000"/>
                <w:spacing w:val="43"/>
              </w:rPr>
              <w:t xml:space="preserve"> </w:t>
            </w:r>
            <w:r w:rsidRPr="00023E1B">
              <w:rPr>
                <w:i/>
                <w:iCs/>
                <w:color w:val="000000"/>
              </w:rPr>
              <w:t>v</w:t>
            </w:r>
            <w:r w:rsidRPr="00023E1B">
              <w:rPr>
                <w:i/>
                <w:iCs/>
                <w:color w:val="000000"/>
                <w:spacing w:val="43"/>
              </w:rPr>
              <w:t xml:space="preserve"> </w:t>
            </w:r>
            <w:r w:rsidRPr="00023E1B">
              <w:rPr>
                <w:i/>
                <w:iCs/>
                <w:color w:val="000000"/>
              </w:rPr>
              <w:t>rámci</w:t>
            </w:r>
            <w:r w:rsidRPr="00023E1B">
              <w:rPr>
                <w:i/>
                <w:iCs/>
                <w:color w:val="000000"/>
                <w:spacing w:val="43"/>
              </w:rPr>
              <w:t xml:space="preserve"> </w:t>
            </w:r>
            <w:r w:rsidRPr="00023E1B">
              <w:rPr>
                <w:i/>
                <w:iCs/>
                <w:color w:val="000000"/>
              </w:rPr>
              <w:t>verejného</w:t>
            </w:r>
            <w:r w:rsidRPr="00023E1B">
              <w:rPr>
                <w:i/>
                <w:iCs/>
                <w:color w:val="000000"/>
                <w:spacing w:val="43"/>
              </w:rPr>
              <w:t xml:space="preserve"> </w:t>
            </w:r>
            <w:r w:rsidRPr="00023E1B">
              <w:rPr>
                <w:i/>
                <w:iCs/>
                <w:color w:val="000000"/>
              </w:rPr>
              <w:t>obstarávania</w:t>
            </w:r>
            <w:r w:rsidRPr="00023E1B">
              <w:rPr>
                <w:i/>
                <w:iCs/>
                <w:color w:val="000000"/>
                <w:spacing w:val="43"/>
              </w:rPr>
              <w:t xml:space="preserve"> </w:t>
            </w:r>
            <w:r w:rsidRPr="00023E1B">
              <w:rPr>
                <w:i/>
                <w:iCs/>
                <w:color w:val="000000"/>
              </w:rPr>
              <w:t>tovarov</w:t>
            </w:r>
            <w:r w:rsidRPr="00023E1B">
              <w:rPr>
                <w:i/>
                <w:iCs/>
                <w:color w:val="000000"/>
                <w:spacing w:val="43"/>
              </w:rPr>
              <w:t xml:space="preserve"> </w:t>
            </w:r>
            <w:r w:rsidRPr="00023E1B">
              <w:rPr>
                <w:i/>
                <w:iCs/>
                <w:color w:val="000000"/>
              </w:rPr>
              <w:t>a</w:t>
            </w:r>
            <w:r w:rsidRPr="00023E1B">
              <w:rPr>
                <w:i/>
                <w:iCs/>
                <w:color w:val="000000"/>
                <w:spacing w:val="43"/>
              </w:rPr>
              <w:t xml:space="preserve"> </w:t>
            </w:r>
            <w:r w:rsidRPr="00023E1B">
              <w:rPr>
                <w:i/>
                <w:iCs/>
                <w:color w:val="000000"/>
              </w:rPr>
              <w:t>prác</w:t>
            </w:r>
            <w:r w:rsidRPr="00023E1B">
              <w:rPr>
                <w:i/>
                <w:iCs/>
                <w:color w:val="000000"/>
                <w:spacing w:val="43"/>
              </w:rPr>
              <w:t xml:space="preserve"> </w:t>
            </w:r>
            <w:r w:rsidRPr="00023E1B">
              <w:rPr>
                <w:i/>
                <w:iCs/>
                <w:color w:val="000000"/>
              </w:rPr>
              <w:t>(Ú.</w:t>
            </w:r>
            <w:r w:rsidRPr="00023E1B">
              <w:rPr>
                <w:i/>
                <w:iCs/>
                <w:color w:val="000000"/>
                <w:spacing w:val="43"/>
              </w:rPr>
              <w:t xml:space="preserve"> </w:t>
            </w:r>
            <w:r w:rsidRPr="00023E1B">
              <w:rPr>
                <w:i/>
                <w:iCs/>
                <w:color w:val="000000"/>
              </w:rPr>
              <w:t>v.</w:t>
            </w:r>
            <w:r w:rsidRPr="00023E1B">
              <w:rPr>
                <w:i/>
                <w:iCs/>
                <w:color w:val="000000"/>
                <w:spacing w:val="43"/>
              </w:rPr>
              <w:t xml:space="preserve"> </w:t>
            </w:r>
            <w:r w:rsidRPr="00023E1B">
              <w:rPr>
                <w:i/>
                <w:iCs/>
                <w:color w:val="000000"/>
              </w:rPr>
              <w:t>ES</w:t>
            </w:r>
            <w:r w:rsidRPr="00023E1B">
              <w:rPr>
                <w:i/>
                <w:iCs/>
                <w:color w:val="000000"/>
                <w:spacing w:val="43"/>
              </w:rPr>
              <w:t xml:space="preserve"> </w:t>
            </w:r>
            <w:r w:rsidRPr="00023E1B">
              <w:rPr>
                <w:i/>
                <w:iCs/>
                <w:color w:val="000000"/>
              </w:rPr>
              <w:t>L</w:t>
            </w:r>
            <w:r w:rsidRPr="00023E1B">
              <w:rPr>
                <w:i/>
                <w:iCs/>
                <w:color w:val="000000"/>
                <w:spacing w:val="43"/>
              </w:rPr>
              <w:t xml:space="preserve"> </w:t>
            </w:r>
            <w:r w:rsidRPr="00023E1B">
              <w:rPr>
                <w:i/>
                <w:iCs/>
                <w:color w:val="000000"/>
              </w:rPr>
              <w:t>395, 30.12.1989; Mimoriadne vydanie Ú. v. EÚ, kap. 6/zv. 1) v platnom znení</w:t>
            </w:r>
          </w:p>
          <w:p w14:paraId="3D013E06" w14:textId="77777777" w:rsidR="00401DBD" w:rsidRPr="00023E1B" w:rsidRDefault="00401DBD" w:rsidP="00F57B22">
            <w:pPr>
              <w:widowControl/>
              <w:adjustRightInd/>
            </w:pPr>
            <w:r w:rsidRPr="00023E1B">
              <w:rPr>
                <w:color w:val="000000"/>
                <w:sz w:val="20"/>
                <w:szCs w:val="20"/>
              </w:rPr>
              <w:t>39</w:t>
            </w:r>
          </w:p>
          <w:p w14:paraId="73B53B00" w14:textId="77777777" w:rsidR="00401DBD" w:rsidRPr="00023E1B" w:rsidRDefault="00401DBD" w:rsidP="00F57B22">
            <w:pPr>
              <w:widowControl/>
              <w:adjustRightInd/>
              <w:rPr>
                <w:color w:val="000000"/>
                <w:sz w:val="27"/>
                <w:szCs w:val="27"/>
              </w:rPr>
            </w:pPr>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doplnení niektorých zákonov v znení neskorších predpisov - úplná</w:t>
            </w:r>
          </w:p>
          <w:p w14:paraId="0AA57281" w14:textId="77777777" w:rsidR="00401DBD" w:rsidRPr="00023E1B" w:rsidRDefault="00401DBD" w:rsidP="00F57B22">
            <w:pPr>
              <w:widowControl/>
              <w:adjustRightInd/>
              <w:rPr>
                <w:color w:val="000000"/>
                <w:sz w:val="27"/>
                <w:szCs w:val="27"/>
              </w:rPr>
            </w:pPr>
            <w:r w:rsidRPr="00023E1B">
              <w:rPr>
                <w:i/>
                <w:iCs/>
                <w:color w:val="000000"/>
              </w:rPr>
              <w:t xml:space="preserve"> </w:t>
            </w:r>
          </w:p>
          <w:p w14:paraId="082669F3" w14:textId="77777777" w:rsidR="00401DBD" w:rsidRPr="00023E1B" w:rsidRDefault="00401DBD" w:rsidP="00F57B22">
            <w:pPr>
              <w:widowControl/>
              <w:adjustRightInd/>
              <w:rPr>
                <w:color w:val="000000"/>
                <w:sz w:val="27"/>
                <w:szCs w:val="27"/>
              </w:rPr>
            </w:pPr>
            <w:r w:rsidRPr="00023E1B">
              <w:rPr>
                <w:i/>
                <w:iCs/>
                <w:color w:val="000000"/>
              </w:rPr>
              <w:t>Smernica</w:t>
            </w:r>
            <w:r w:rsidRPr="00023E1B">
              <w:rPr>
                <w:i/>
                <w:iCs/>
                <w:color w:val="000000"/>
                <w:spacing w:val="53"/>
              </w:rPr>
              <w:t xml:space="preserve"> </w:t>
            </w:r>
            <w:r w:rsidRPr="00023E1B">
              <w:rPr>
                <w:i/>
                <w:iCs/>
                <w:color w:val="000000"/>
              </w:rPr>
              <w:t>Rady</w:t>
            </w:r>
            <w:r w:rsidRPr="00023E1B">
              <w:rPr>
                <w:i/>
                <w:iCs/>
                <w:color w:val="000000"/>
                <w:spacing w:val="53"/>
              </w:rPr>
              <w:t xml:space="preserve"> </w:t>
            </w:r>
            <w:r w:rsidRPr="00023E1B">
              <w:rPr>
                <w:i/>
                <w:iCs/>
                <w:color w:val="000000"/>
              </w:rPr>
              <w:t>92/13/EHS</w:t>
            </w:r>
            <w:r>
              <w:rPr>
                <w:i/>
                <w:iCs/>
                <w:color w:val="000000"/>
              </w:rPr>
              <w:t xml:space="preserve"> </w:t>
            </w:r>
            <w:r w:rsidRPr="00F1430C">
              <w:rPr>
                <w:i/>
                <w:iCs/>
                <w:color w:val="000000"/>
              </w:rPr>
              <w:t>z 25. februára 1992</w:t>
            </w:r>
            <w:r w:rsidRPr="00023E1B">
              <w:rPr>
                <w:i/>
                <w:iCs/>
                <w:color w:val="000000"/>
              </w:rPr>
              <w:t>,</w:t>
            </w:r>
            <w:r w:rsidRPr="00F1430C">
              <w:rPr>
                <w:i/>
                <w:iCs/>
                <w:color w:val="000000"/>
              </w:rPr>
              <w:t xml:space="preserve"> </w:t>
            </w:r>
            <w:r w:rsidRPr="00023E1B">
              <w:rPr>
                <w:i/>
                <w:iCs/>
                <w:color w:val="000000"/>
              </w:rPr>
              <w:t>ktorou</w:t>
            </w:r>
            <w:r w:rsidRPr="00023E1B">
              <w:rPr>
                <w:i/>
                <w:iCs/>
                <w:color w:val="000000"/>
                <w:spacing w:val="53"/>
              </w:rPr>
              <w:t xml:space="preserve"> </w:t>
            </w:r>
            <w:r w:rsidRPr="00023E1B">
              <w:rPr>
                <w:i/>
                <w:iCs/>
                <w:color w:val="000000"/>
              </w:rPr>
              <w:t>sa</w:t>
            </w:r>
            <w:r w:rsidRPr="00023E1B">
              <w:rPr>
                <w:i/>
                <w:iCs/>
                <w:color w:val="000000"/>
                <w:spacing w:val="53"/>
              </w:rPr>
              <w:t xml:space="preserve"> </w:t>
            </w:r>
            <w:r w:rsidRPr="00023E1B">
              <w:rPr>
                <w:i/>
                <w:iCs/>
                <w:color w:val="000000"/>
              </w:rPr>
              <w:t>koordinujú</w:t>
            </w:r>
            <w:r w:rsidRPr="00023E1B">
              <w:rPr>
                <w:i/>
                <w:iCs/>
                <w:color w:val="000000"/>
                <w:spacing w:val="53"/>
              </w:rPr>
              <w:t xml:space="preserve"> </w:t>
            </w:r>
            <w:r w:rsidRPr="00023E1B">
              <w:rPr>
                <w:i/>
                <w:iCs/>
                <w:color w:val="000000"/>
              </w:rPr>
              <w:t>zákony,</w:t>
            </w:r>
            <w:r w:rsidRPr="00023E1B">
              <w:rPr>
                <w:i/>
                <w:iCs/>
                <w:color w:val="000000"/>
                <w:spacing w:val="53"/>
              </w:rPr>
              <w:t xml:space="preserve"> </w:t>
            </w:r>
            <w:r w:rsidRPr="00023E1B">
              <w:rPr>
                <w:i/>
                <w:iCs/>
                <w:color w:val="000000"/>
              </w:rPr>
              <w:t>iné</w:t>
            </w:r>
            <w:r w:rsidRPr="00023E1B">
              <w:rPr>
                <w:i/>
                <w:iCs/>
                <w:color w:val="000000"/>
                <w:spacing w:val="53"/>
              </w:rPr>
              <w:t xml:space="preserve"> </w:t>
            </w:r>
            <w:r w:rsidRPr="00023E1B">
              <w:rPr>
                <w:i/>
                <w:iCs/>
                <w:color w:val="000000"/>
              </w:rPr>
              <w:t>právne</w:t>
            </w:r>
            <w:r w:rsidRPr="00023E1B">
              <w:rPr>
                <w:i/>
                <w:iCs/>
                <w:color w:val="000000"/>
                <w:spacing w:val="53"/>
              </w:rPr>
              <w:t xml:space="preserve"> </w:t>
            </w:r>
            <w:r w:rsidRPr="00023E1B">
              <w:rPr>
                <w:i/>
                <w:iCs/>
                <w:color w:val="000000"/>
              </w:rPr>
              <w:t>predpisy</w:t>
            </w:r>
            <w:r w:rsidRPr="00023E1B">
              <w:rPr>
                <w:i/>
                <w:iCs/>
                <w:color w:val="000000"/>
                <w:spacing w:val="53"/>
              </w:rPr>
              <w:t xml:space="preserve"> </w:t>
            </w:r>
            <w:r w:rsidRPr="00023E1B">
              <w:rPr>
                <w:i/>
                <w:iCs/>
                <w:color w:val="000000"/>
              </w:rPr>
              <w:t>a správne opatrenia o uplatňovaní právnych predpisov spoločenstva, o postupoch</w:t>
            </w:r>
          </w:p>
          <w:p w14:paraId="44BB53C3" w14:textId="77777777" w:rsidR="00401DBD" w:rsidRPr="00023E1B" w:rsidRDefault="00401DBD" w:rsidP="00F57B22">
            <w:pPr>
              <w:widowControl/>
              <w:adjustRightInd/>
              <w:rPr>
                <w:color w:val="000000"/>
                <w:sz w:val="27"/>
                <w:szCs w:val="27"/>
              </w:rPr>
            </w:pPr>
            <w:r w:rsidRPr="00023E1B">
              <w:rPr>
                <w:i/>
                <w:iCs/>
                <w:color w:val="000000"/>
              </w:rPr>
              <w:t>verejného</w:t>
            </w:r>
            <w:r w:rsidRPr="00023E1B">
              <w:rPr>
                <w:i/>
                <w:iCs/>
                <w:color w:val="000000"/>
                <w:spacing w:val="-3"/>
              </w:rPr>
              <w:t xml:space="preserve"> </w:t>
            </w:r>
            <w:r w:rsidRPr="00023E1B">
              <w:rPr>
                <w:i/>
                <w:iCs/>
                <w:color w:val="000000"/>
              </w:rPr>
              <w:t>obstarávania</w:t>
            </w:r>
            <w:r w:rsidRPr="00023E1B">
              <w:rPr>
                <w:i/>
                <w:iCs/>
                <w:color w:val="000000"/>
                <w:spacing w:val="-3"/>
              </w:rPr>
              <w:t xml:space="preserve"> </w:t>
            </w:r>
            <w:r w:rsidRPr="00023E1B">
              <w:rPr>
                <w:i/>
                <w:iCs/>
                <w:color w:val="000000"/>
              </w:rPr>
              <w:t>subjektov</w:t>
            </w:r>
            <w:r w:rsidRPr="00023E1B">
              <w:rPr>
                <w:i/>
                <w:iCs/>
                <w:color w:val="000000"/>
                <w:spacing w:val="-3"/>
              </w:rPr>
              <w:t xml:space="preserve"> </w:t>
            </w:r>
            <w:r w:rsidRPr="00023E1B">
              <w:rPr>
                <w:i/>
                <w:iCs/>
                <w:color w:val="000000"/>
              </w:rPr>
              <w:t>pôsobiacich</w:t>
            </w:r>
            <w:r w:rsidRPr="00023E1B">
              <w:rPr>
                <w:i/>
                <w:iCs/>
                <w:color w:val="000000"/>
                <w:spacing w:val="-3"/>
              </w:rPr>
              <w:t xml:space="preserve"> </w:t>
            </w:r>
            <w:r w:rsidRPr="00023E1B">
              <w:rPr>
                <w:i/>
                <w:iCs/>
                <w:color w:val="000000"/>
              </w:rPr>
              <w:t>vo</w:t>
            </w:r>
            <w:r w:rsidRPr="00023E1B">
              <w:rPr>
                <w:i/>
                <w:iCs/>
                <w:color w:val="000000"/>
                <w:spacing w:val="-3"/>
              </w:rPr>
              <w:t xml:space="preserve"> </w:t>
            </w:r>
            <w:r w:rsidRPr="00023E1B">
              <w:rPr>
                <w:i/>
                <w:iCs/>
                <w:color w:val="000000"/>
              </w:rPr>
              <w:t>vodnom,</w:t>
            </w:r>
            <w:r w:rsidRPr="00023E1B">
              <w:rPr>
                <w:i/>
                <w:iCs/>
                <w:color w:val="000000"/>
                <w:spacing w:val="-3"/>
              </w:rPr>
              <w:t xml:space="preserve"> </w:t>
            </w:r>
            <w:r w:rsidRPr="00023E1B">
              <w:rPr>
                <w:i/>
                <w:iCs/>
                <w:color w:val="000000"/>
              </w:rPr>
              <w:t>energetickom,</w:t>
            </w:r>
            <w:r w:rsidRPr="00023E1B">
              <w:rPr>
                <w:i/>
                <w:iCs/>
                <w:color w:val="000000"/>
                <w:spacing w:val="-3"/>
              </w:rPr>
              <w:t xml:space="preserve"> </w:t>
            </w:r>
            <w:r w:rsidRPr="00023E1B">
              <w:rPr>
                <w:i/>
                <w:iCs/>
                <w:color w:val="000000"/>
              </w:rPr>
              <w:t>dopravnom a</w:t>
            </w:r>
            <w:r w:rsidRPr="00023E1B">
              <w:rPr>
                <w:i/>
                <w:iCs/>
                <w:color w:val="000000"/>
                <w:spacing w:val="13"/>
              </w:rPr>
              <w:t xml:space="preserve"> </w:t>
            </w:r>
            <w:r w:rsidRPr="00023E1B">
              <w:rPr>
                <w:i/>
                <w:iCs/>
                <w:color w:val="000000"/>
              </w:rPr>
              <w:t>telekomunikačnom</w:t>
            </w:r>
            <w:r w:rsidRPr="00023E1B">
              <w:rPr>
                <w:i/>
                <w:iCs/>
                <w:color w:val="000000"/>
                <w:spacing w:val="13"/>
              </w:rPr>
              <w:t xml:space="preserve"> </w:t>
            </w:r>
            <w:r w:rsidRPr="00023E1B">
              <w:rPr>
                <w:i/>
                <w:iCs/>
                <w:color w:val="000000"/>
              </w:rPr>
              <w:t>sektore</w:t>
            </w:r>
            <w:r w:rsidRPr="00023E1B">
              <w:rPr>
                <w:i/>
                <w:iCs/>
                <w:color w:val="000000"/>
                <w:spacing w:val="13"/>
              </w:rPr>
              <w:t xml:space="preserve"> </w:t>
            </w:r>
            <w:r w:rsidRPr="00023E1B">
              <w:rPr>
                <w:i/>
                <w:iCs/>
                <w:color w:val="000000"/>
              </w:rPr>
              <w:t>„(Ú.</w:t>
            </w:r>
            <w:r w:rsidRPr="00023E1B">
              <w:rPr>
                <w:i/>
                <w:iCs/>
                <w:color w:val="000000"/>
                <w:spacing w:val="13"/>
              </w:rPr>
              <w:t xml:space="preserve"> </w:t>
            </w:r>
            <w:r w:rsidRPr="00023E1B">
              <w:rPr>
                <w:i/>
                <w:iCs/>
                <w:color w:val="000000"/>
              </w:rPr>
              <w:t>v.</w:t>
            </w:r>
            <w:r w:rsidRPr="00023E1B">
              <w:rPr>
                <w:i/>
                <w:iCs/>
                <w:color w:val="000000"/>
                <w:spacing w:val="13"/>
              </w:rPr>
              <w:t xml:space="preserve"> </w:t>
            </w:r>
            <w:r w:rsidRPr="00023E1B">
              <w:rPr>
                <w:i/>
                <w:iCs/>
                <w:color w:val="000000"/>
              </w:rPr>
              <w:t>ES</w:t>
            </w:r>
            <w:r w:rsidRPr="00023E1B">
              <w:rPr>
                <w:i/>
                <w:iCs/>
                <w:color w:val="000000"/>
                <w:spacing w:val="13"/>
              </w:rPr>
              <w:t xml:space="preserve"> </w:t>
            </w:r>
            <w:r w:rsidRPr="00023E1B">
              <w:rPr>
                <w:i/>
                <w:iCs/>
                <w:color w:val="000000"/>
              </w:rPr>
              <w:t>L</w:t>
            </w:r>
            <w:r w:rsidRPr="00023E1B">
              <w:rPr>
                <w:i/>
                <w:iCs/>
                <w:color w:val="000000"/>
                <w:spacing w:val="13"/>
              </w:rPr>
              <w:t xml:space="preserve"> </w:t>
            </w:r>
            <w:r w:rsidRPr="00023E1B">
              <w:rPr>
                <w:i/>
                <w:iCs/>
                <w:color w:val="000000"/>
              </w:rPr>
              <w:t>76,</w:t>
            </w:r>
            <w:r w:rsidRPr="00023E1B">
              <w:rPr>
                <w:i/>
                <w:iCs/>
                <w:color w:val="000000"/>
                <w:spacing w:val="13"/>
              </w:rPr>
              <w:t xml:space="preserve"> </w:t>
            </w:r>
            <w:r w:rsidRPr="00023E1B">
              <w:rPr>
                <w:i/>
                <w:iCs/>
                <w:color w:val="000000"/>
              </w:rPr>
              <w:t>23.3.1992;</w:t>
            </w:r>
            <w:r w:rsidRPr="00023E1B">
              <w:rPr>
                <w:i/>
                <w:iCs/>
                <w:color w:val="000000"/>
                <w:spacing w:val="13"/>
              </w:rPr>
              <w:t xml:space="preserve"> </w:t>
            </w:r>
            <w:r w:rsidRPr="00023E1B">
              <w:rPr>
                <w:i/>
                <w:iCs/>
                <w:color w:val="000000"/>
              </w:rPr>
              <w:t>Mimoriadne</w:t>
            </w:r>
            <w:r w:rsidRPr="00023E1B">
              <w:rPr>
                <w:i/>
                <w:iCs/>
                <w:color w:val="000000"/>
                <w:spacing w:val="13"/>
              </w:rPr>
              <w:t xml:space="preserve"> </w:t>
            </w:r>
            <w:r w:rsidRPr="00023E1B">
              <w:rPr>
                <w:i/>
                <w:iCs/>
                <w:color w:val="000000"/>
              </w:rPr>
              <w:t>vydanie</w:t>
            </w:r>
            <w:r w:rsidRPr="00023E1B">
              <w:rPr>
                <w:i/>
                <w:iCs/>
                <w:color w:val="000000"/>
                <w:spacing w:val="13"/>
              </w:rPr>
              <w:t xml:space="preserve"> </w:t>
            </w:r>
            <w:r w:rsidRPr="00023E1B">
              <w:rPr>
                <w:i/>
                <w:iCs/>
                <w:color w:val="000000"/>
              </w:rPr>
              <w:t>Ú.</w:t>
            </w:r>
            <w:r w:rsidRPr="00023E1B">
              <w:rPr>
                <w:i/>
                <w:iCs/>
                <w:color w:val="000000"/>
                <w:spacing w:val="13"/>
              </w:rPr>
              <w:t xml:space="preserve"> </w:t>
            </w:r>
            <w:r w:rsidRPr="00023E1B">
              <w:rPr>
                <w:i/>
                <w:iCs/>
                <w:color w:val="000000"/>
              </w:rPr>
              <w:t>v. EÚ, kap. 6/zv. 1) v platnom znení.</w:t>
            </w:r>
          </w:p>
          <w:p w14:paraId="61893A6D" w14:textId="77777777" w:rsidR="00401DBD" w:rsidRPr="00023E1B" w:rsidRDefault="00401DBD" w:rsidP="00F57B22">
            <w:pPr>
              <w:widowControl/>
              <w:adjustRightInd/>
              <w:rPr>
                <w:color w:val="000000"/>
                <w:sz w:val="27"/>
                <w:szCs w:val="27"/>
              </w:rPr>
            </w:pPr>
            <w:r w:rsidRPr="00023E1B">
              <w:rPr>
                <w:i/>
                <w:iCs/>
                <w:color w:val="000000"/>
              </w:rPr>
              <w:t>Transpozícia:</w:t>
            </w:r>
            <w:r w:rsidRPr="00023E1B">
              <w:rPr>
                <w:i/>
                <w:iCs/>
                <w:color w:val="000000"/>
                <w:spacing w:val="6"/>
              </w:rPr>
              <w:t xml:space="preserve"> </w:t>
            </w:r>
            <w:r w:rsidRPr="00023E1B">
              <w:rPr>
                <w:i/>
                <w:iCs/>
                <w:color w:val="000000"/>
              </w:rPr>
              <w:t>Zákon</w:t>
            </w:r>
            <w:r w:rsidRPr="00023E1B">
              <w:rPr>
                <w:i/>
                <w:iCs/>
                <w:color w:val="000000"/>
                <w:spacing w:val="6"/>
              </w:rPr>
              <w:t xml:space="preserve"> </w:t>
            </w:r>
            <w:r w:rsidRPr="00023E1B">
              <w:rPr>
                <w:i/>
                <w:iCs/>
                <w:color w:val="000000"/>
              </w:rPr>
              <w:t>č.</w:t>
            </w:r>
            <w:r w:rsidRPr="00023E1B">
              <w:rPr>
                <w:i/>
                <w:iCs/>
                <w:color w:val="000000"/>
                <w:spacing w:val="6"/>
              </w:rPr>
              <w:t xml:space="preserve"> </w:t>
            </w:r>
            <w:r w:rsidRPr="00023E1B">
              <w:rPr>
                <w:i/>
                <w:iCs/>
                <w:color w:val="000000"/>
              </w:rPr>
              <w:t>343/2015</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z.</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verejnom</w:t>
            </w:r>
            <w:r w:rsidRPr="00023E1B">
              <w:rPr>
                <w:i/>
                <w:iCs/>
                <w:color w:val="000000"/>
                <w:spacing w:val="6"/>
              </w:rPr>
              <w:t xml:space="preserve"> </w:t>
            </w:r>
            <w:r w:rsidRPr="00023E1B">
              <w:rPr>
                <w:i/>
                <w:iCs/>
                <w:color w:val="000000"/>
              </w:rPr>
              <w:t>obstarávaní</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o</w:t>
            </w:r>
            <w:r w:rsidRPr="00023E1B">
              <w:rPr>
                <w:i/>
                <w:iCs/>
                <w:color w:val="000000"/>
                <w:spacing w:val="6"/>
              </w:rPr>
              <w:t xml:space="preserve"> </w:t>
            </w:r>
            <w:r w:rsidRPr="00023E1B">
              <w:rPr>
                <w:i/>
                <w:iCs/>
                <w:color w:val="000000"/>
              </w:rPr>
              <w:t>zmene</w:t>
            </w:r>
            <w:r w:rsidRPr="00023E1B">
              <w:rPr>
                <w:i/>
                <w:iCs/>
                <w:color w:val="000000"/>
                <w:spacing w:val="6"/>
              </w:rPr>
              <w:t xml:space="preserve"> </w:t>
            </w:r>
            <w:r w:rsidRPr="00023E1B">
              <w:rPr>
                <w:i/>
                <w:iCs/>
                <w:color w:val="000000"/>
              </w:rPr>
              <w:t>a</w:t>
            </w:r>
            <w:r w:rsidRPr="00023E1B">
              <w:rPr>
                <w:i/>
                <w:iCs/>
                <w:color w:val="000000"/>
                <w:spacing w:val="6"/>
              </w:rPr>
              <w:t xml:space="preserve"> </w:t>
            </w:r>
            <w:r w:rsidRPr="00023E1B">
              <w:rPr>
                <w:i/>
                <w:iCs/>
                <w:color w:val="000000"/>
              </w:rPr>
              <w:t>doplnení niektorých zákonov v znení neskorších predpisov - úplná</w:t>
            </w:r>
          </w:p>
          <w:p w14:paraId="68935896" w14:textId="77777777" w:rsidR="00401DBD" w:rsidRPr="00B83743" w:rsidRDefault="00401DBD" w:rsidP="00F57B22">
            <w:pPr>
              <w:spacing w:after="250"/>
              <w:jc w:val="both"/>
            </w:pPr>
          </w:p>
        </w:tc>
      </w:tr>
      <w:tr w:rsidR="00401DBD" w:rsidRPr="00B83743" w14:paraId="260A7FE6" w14:textId="77777777" w:rsidTr="00F57B22">
        <w:trPr>
          <w:jc w:val="center"/>
        </w:trPr>
        <w:tc>
          <w:tcPr>
            <w:tcW w:w="151" w:type="pct"/>
            <w:tcBorders>
              <w:top w:val="nil"/>
              <w:left w:val="nil"/>
              <w:bottom w:val="nil"/>
              <w:right w:val="nil"/>
            </w:tcBorders>
            <w:hideMark/>
          </w:tcPr>
          <w:p w14:paraId="46506E07" w14:textId="77777777" w:rsidR="00401DBD" w:rsidRPr="00B83743" w:rsidRDefault="00401DBD" w:rsidP="00F57B22">
            <w:pPr>
              <w:rPr>
                <w:b/>
                <w:bCs/>
              </w:rPr>
            </w:pPr>
            <w:r w:rsidRPr="00B83743">
              <w:rPr>
                <w:b/>
                <w:bCs/>
              </w:rPr>
              <w:lastRenderedPageBreak/>
              <w:t>5.</w:t>
            </w:r>
          </w:p>
        </w:tc>
        <w:tc>
          <w:tcPr>
            <w:tcW w:w="4849" w:type="pct"/>
            <w:gridSpan w:val="2"/>
            <w:tcBorders>
              <w:top w:val="nil"/>
              <w:left w:val="nil"/>
              <w:bottom w:val="nil"/>
              <w:right w:val="nil"/>
            </w:tcBorders>
            <w:hideMark/>
          </w:tcPr>
          <w:p w14:paraId="1699D198" w14:textId="77777777" w:rsidR="00401DBD" w:rsidRPr="00B83743" w:rsidRDefault="00401DBD" w:rsidP="00F57B22">
            <w:pPr>
              <w:spacing w:after="250"/>
              <w:rPr>
                <w:b/>
                <w:bCs/>
              </w:rPr>
            </w:pPr>
            <w:r w:rsidRPr="00B83743">
              <w:rPr>
                <w:b/>
                <w:bCs/>
              </w:rPr>
              <w:t>Stupeň zlučiteľnosti návrhu právneho predpisu s právom Európskej únie:</w:t>
            </w:r>
          </w:p>
        </w:tc>
      </w:tr>
      <w:tr w:rsidR="00401DBD" w:rsidRPr="00B83743" w14:paraId="3ABB5134" w14:textId="77777777" w:rsidTr="00F57B22">
        <w:trPr>
          <w:jc w:val="center"/>
        </w:trPr>
        <w:tc>
          <w:tcPr>
            <w:tcW w:w="151" w:type="pct"/>
            <w:tcBorders>
              <w:top w:val="nil"/>
              <w:left w:val="nil"/>
              <w:bottom w:val="nil"/>
              <w:right w:val="nil"/>
            </w:tcBorders>
            <w:hideMark/>
          </w:tcPr>
          <w:p w14:paraId="7BD95F8F" w14:textId="77777777" w:rsidR="00401DBD" w:rsidRPr="00B83743" w:rsidRDefault="00401DBD" w:rsidP="00F57B22">
            <w:pPr>
              <w:spacing w:after="250"/>
              <w:rPr>
                <w:b/>
                <w:bCs/>
              </w:rPr>
            </w:pPr>
          </w:p>
        </w:tc>
        <w:tc>
          <w:tcPr>
            <w:tcW w:w="249" w:type="pct"/>
            <w:tcBorders>
              <w:top w:val="nil"/>
              <w:left w:val="nil"/>
              <w:bottom w:val="nil"/>
              <w:right w:val="nil"/>
            </w:tcBorders>
            <w:hideMark/>
          </w:tcPr>
          <w:p w14:paraId="5D33FC50" w14:textId="77777777" w:rsidR="00401DBD" w:rsidRPr="00B83743" w:rsidRDefault="00401DBD" w:rsidP="00F57B22"/>
        </w:tc>
        <w:tc>
          <w:tcPr>
            <w:tcW w:w="0" w:type="auto"/>
            <w:tcBorders>
              <w:top w:val="nil"/>
              <w:left w:val="nil"/>
              <w:bottom w:val="nil"/>
              <w:right w:val="nil"/>
            </w:tcBorders>
            <w:vAlign w:val="center"/>
            <w:hideMark/>
          </w:tcPr>
          <w:p w14:paraId="2E638392" w14:textId="77777777" w:rsidR="00401DBD" w:rsidRPr="00B83743" w:rsidRDefault="00401DBD" w:rsidP="00F57B22">
            <w:pPr>
              <w:spacing w:after="250"/>
            </w:pPr>
            <w:r w:rsidRPr="00B83743">
              <w:t>úplne</w:t>
            </w:r>
          </w:p>
        </w:tc>
      </w:tr>
    </w:tbl>
    <w:p w14:paraId="3F271793" w14:textId="77777777" w:rsidR="00401DBD" w:rsidRPr="00B83743" w:rsidRDefault="00401DBD" w:rsidP="00401DBD">
      <w:pPr>
        <w:tabs>
          <w:tab w:val="left" w:pos="360"/>
        </w:tabs>
        <w:jc w:val="both"/>
      </w:pPr>
    </w:p>
    <w:p w14:paraId="019224AC" w14:textId="77777777" w:rsidR="00401DBD" w:rsidRDefault="00401DBD" w:rsidP="006E090B">
      <w:pPr>
        <w:jc w:val="both"/>
        <w:rPr>
          <w:b/>
          <w:bCs/>
          <w:color w:val="000000"/>
        </w:rPr>
      </w:pPr>
    </w:p>
    <w:p w14:paraId="0D8AE54C" w14:textId="77777777" w:rsidR="00401DBD" w:rsidRDefault="00401DBD" w:rsidP="006E090B">
      <w:pPr>
        <w:jc w:val="both"/>
        <w:rPr>
          <w:b/>
          <w:bCs/>
          <w:color w:val="000000"/>
        </w:rPr>
      </w:pPr>
    </w:p>
    <w:p w14:paraId="0DE36AF8" w14:textId="77777777" w:rsidR="00401DBD" w:rsidRDefault="00401DBD" w:rsidP="006E090B">
      <w:pPr>
        <w:jc w:val="both"/>
        <w:rPr>
          <w:b/>
          <w:bCs/>
          <w:color w:val="000000"/>
        </w:rPr>
      </w:pPr>
    </w:p>
    <w:p w14:paraId="481FFBB7" w14:textId="77777777" w:rsidR="00401DBD" w:rsidRDefault="00401DBD" w:rsidP="006E090B">
      <w:pPr>
        <w:jc w:val="both"/>
        <w:rPr>
          <w:b/>
          <w:bCs/>
          <w:color w:val="000000"/>
        </w:rPr>
      </w:pPr>
    </w:p>
    <w:p w14:paraId="77D12234" w14:textId="77777777" w:rsidR="00401DBD" w:rsidRDefault="00401DBD" w:rsidP="006E090B">
      <w:pPr>
        <w:jc w:val="both"/>
        <w:rPr>
          <w:b/>
          <w:bCs/>
          <w:color w:val="000000"/>
        </w:rPr>
      </w:pPr>
    </w:p>
    <w:p w14:paraId="60192F5D" w14:textId="77777777" w:rsidR="00401DBD" w:rsidRDefault="00401DBD" w:rsidP="006E090B">
      <w:pPr>
        <w:jc w:val="both"/>
        <w:rPr>
          <w:b/>
          <w:bCs/>
          <w:color w:val="000000"/>
        </w:rPr>
      </w:pPr>
    </w:p>
    <w:p w14:paraId="0A2BD7EE" w14:textId="77777777" w:rsidR="00401DBD" w:rsidRDefault="00401DBD" w:rsidP="006E090B">
      <w:pPr>
        <w:jc w:val="both"/>
        <w:rPr>
          <w:b/>
          <w:bCs/>
          <w:color w:val="000000"/>
        </w:rPr>
      </w:pPr>
    </w:p>
    <w:p w14:paraId="6D443A85" w14:textId="77777777" w:rsidR="00401DBD" w:rsidRDefault="00401DBD" w:rsidP="006E090B">
      <w:pPr>
        <w:jc w:val="both"/>
        <w:rPr>
          <w:b/>
          <w:bCs/>
          <w:color w:val="000000"/>
        </w:rPr>
      </w:pPr>
    </w:p>
    <w:p w14:paraId="4739725F" w14:textId="77777777" w:rsidR="00401DBD" w:rsidRDefault="00401DBD" w:rsidP="006E090B">
      <w:pPr>
        <w:jc w:val="both"/>
        <w:rPr>
          <w:b/>
          <w:bCs/>
          <w:color w:val="000000"/>
        </w:rPr>
      </w:pPr>
    </w:p>
    <w:p w14:paraId="5F59AD42" w14:textId="77777777" w:rsidR="00401DBD" w:rsidRDefault="00401DBD" w:rsidP="006E090B">
      <w:pPr>
        <w:jc w:val="both"/>
        <w:rPr>
          <w:b/>
          <w:bCs/>
          <w:color w:val="000000"/>
        </w:rPr>
      </w:pPr>
    </w:p>
    <w:p w14:paraId="7A6D5844" w14:textId="77777777" w:rsidR="00401DBD" w:rsidRDefault="00401DBD" w:rsidP="006E090B">
      <w:pPr>
        <w:jc w:val="both"/>
        <w:rPr>
          <w:b/>
          <w:bCs/>
          <w:color w:val="000000"/>
        </w:rPr>
      </w:pPr>
    </w:p>
    <w:p w14:paraId="64F5C4F5" w14:textId="77777777" w:rsidR="00401DBD" w:rsidRDefault="00401DBD" w:rsidP="006E090B">
      <w:pPr>
        <w:jc w:val="both"/>
        <w:rPr>
          <w:b/>
          <w:bCs/>
          <w:color w:val="000000"/>
        </w:rPr>
      </w:pPr>
    </w:p>
    <w:p w14:paraId="4A7B812A" w14:textId="77777777" w:rsidR="00401DBD" w:rsidRDefault="00401DBD" w:rsidP="006E090B">
      <w:pPr>
        <w:jc w:val="both"/>
        <w:rPr>
          <w:b/>
          <w:bCs/>
          <w:color w:val="000000"/>
        </w:rPr>
      </w:pPr>
    </w:p>
    <w:p w14:paraId="33B2087C" w14:textId="77777777" w:rsidR="00401DBD" w:rsidRDefault="00401DBD" w:rsidP="006E090B">
      <w:pPr>
        <w:jc w:val="both"/>
        <w:rPr>
          <w:b/>
          <w:bCs/>
          <w:color w:val="000000"/>
        </w:rPr>
      </w:pPr>
    </w:p>
    <w:p w14:paraId="1BE0B3B2" w14:textId="77777777" w:rsidR="00401DBD" w:rsidRDefault="00401DBD" w:rsidP="006E090B">
      <w:pPr>
        <w:jc w:val="both"/>
        <w:rPr>
          <w:b/>
          <w:bCs/>
          <w:color w:val="000000"/>
        </w:rPr>
      </w:pPr>
    </w:p>
    <w:p w14:paraId="2658D490" w14:textId="77777777" w:rsidR="00401DBD" w:rsidRDefault="00401DBD" w:rsidP="006E090B">
      <w:pPr>
        <w:jc w:val="both"/>
        <w:rPr>
          <w:b/>
          <w:bCs/>
          <w:color w:val="000000"/>
        </w:rPr>
      </w:pPr>
    </w:p>
    <w:p w14:paraId="699953FC" w14:textId="77777777" w:rsidR="00401DBD" w:rsidRDefault="00401DBD" w:rsidP="006E090B">
      <w:pPr>
        <w:jc w:val="both"/>
        <w:rPr>
          <w:b/>
          <w:bCs/>
          <w:color w:val="000000"/>
        </w:rPr>
      </w:pPr>
    </w:p>
    <w:p w14:paraId="0A0289CB" w14:textId="77777777" w:rsidR="00401DBD" w:rsidRDefault="00401DBD" w:rsidP="006E090B">
      <w:pPr>
        <w:jc w:val="both"/>
        <w:rPr>
          <w:b/>
          <w:bCs/>
          <w:color w:val="000000"/>
        </w:rPr>
      </w:pPr>
    </w:p>
    <w:p w14:paraId="536DA584" w14:textId="77777777" w:rsidR="00401DBD" w:rsidRDefault="00401DBD" w:rsidP="006E090B">
      <w:pPr>
        <w:jc w:val="both"/>
        <w:rPr>
          <w:b/>
          <w:bCs/>
          <w:color w:val="000000"/>
        </w:rPr>
      </w:pPr>
    </w:p>
    <w:p w14:paraId="072F2F58" w14:textId="06D05679" w:rsidR="006E090B" w:rsidRPr="006901CF" w:rsidRDefault="006E090B" w:rsidP="006E090B">
      <w:pPr>
        <w:jc w:val="both"/>
        <w:rPr>
          <w:b/>
          <w:bCs/>
          <w:color w:val="000000"/>
        </w:rPr>
      </w:pPr>
      <w:r w:rsidRPr="006901CF">
        <w:rPr>
          <w:b/>
          <w:bCs/>
          <w:color w:val="000000"/>
        </w:rPr>
        <w:lastRenderedPageBreak/>
        <w:t>B.</w:t>
      </w:r>
      <w:r w:rsidRPr="006901CF">
        <w:rPr>
          <w:b/>
          <w:bCs/>
          <w:color w:val="000000"/>
        </w:rPr>
        <w:tab/>
        <w:t xml:space="preserve">Osobitná časť </w:t>
      </w:r>
    </w:p>
    <w:p w14:paraId="3837FFF6" w14:textId="77777777" w:rsidR="006E090B" w:rsidRPr="00A01174" w:rsidRDefault="006E090B" w:rsidP="006E090B">
      <w:pPr>
        <w:jc w:val="both"/>
        <w:rPr>
          <w:color w:val="000000"/>
          <w:sz w:val="27"/>
          <w:szCs w:val="27"/>
        </w:rPr>
      </w:pPr>
    </w:p>
    <w:p w14:paraId="6056AF5F" w14:textId="64AB0060" w:rsidR="00F50992" w:rsidRPr="00F50992" w:rsidRDefault="00F50992" w:rsidP="00F50992">
      <w:pPr>
        <w:spacing w:after="120" w:line="276" w:lineRule="auto"/>
        <w:jc w:val="both"/>
        <w:rPr>
          <w:b/>
          <w:bCs/>
        </w:rPr>
      </w:pPr>
      <w:r w:rsidRPr="00F50992">
        <w:rPr>
          <w:b/>
          <w:bCs/>
        </w:rPr>
        <w:t>K</w:t>
      </w:r>
      <w:r w:rsidR="00562005">
        <w:rPr>
          <w:b/>
          <w:bCs/>
        </w:rPr>
        <w:t> bodu 1</w:t>
      </w:r>
      <w:r w:rsidRPr="00F50992">
        <w:rPr>
          <w:b/>
          <w:bCs/>
        </w:rPr>
        <w:t xml:space="preserve"> </w:t>
      </w:r>
      <w:r w:rsidR="00562005">
        <w:rPr>
          <w:b/>
          <w:bCs/>
        </w:rPr>
        <w:t>(</w:t>
      </w:r>
      <w:r w:rsidRPr="00F50992">
        <w:rPr>
          <w:b/>
          <w:bCs/>
        </w:rPr>
        <w:t>§ 2 ods. 5</w:t>
      </w:r>
      <w:r w:rsidR="00562005">
        <w:rPr>
          <w:b/>
          <w:bCs/>
        </w:rPr>
        <w:t>)</w:t>
      </w:r>
    </w:p>
    <w:p w14:paraId="7892A8AC" w14:textId="77777777" w:rsidR="00F50992" w:rsidRPr="00F50992" w:rsidRDefault="00F50992" w:rsidP="00F50992">
      <w:pPr>
        <w:spacing w:after="120" w:line="276" w:lineRule="auto"/>
        <w:jc w:val="both"/>
      </w:pPr>
      <w:r w:rsidRPr="00F50992">
        <w:t xml:space="preserve">Zákon o verejnom obstarávaní upravuje možnosť aplikácie výnimky podľa § 1 ods. 2 písm. a) zákona o verejnom obstarávaní. Táto výnimka sa nemá vzťahovať na zákazky, pri ktorých by uplatnenie ustanovených pravidiel a postupov vo verejnom obstarávaní zaväzovalo verejného obstarávateľa alebo obstarávateľa poskytovať informácie, ktorých sprístupnenie sa považuje za odporujúce základným záujmom bezpečnosti Slovenskej republiky. Táto výnimka je založená na čl. 346 ods. 1 písm. a) ZFEÚ, podľa ktorého „žiadny členský štát nie je povinný poskytovať informácie, ktorých sprístupnenie odporuje podľa jeho názoru základným záujmom jeho bezpečnosti“. Toto ustanovenie ZFEÚ priznáva členskému štátu právo nezverejnenia informácií, ale nezmieňuje sa o opatreniach, ktoré sa môžu vzťahovať k nezverejneniu takých informácií na rozdiel od čl. 13 písm. a) smernice 2009/81/ES, ktorý zakladá väzbu medzi nezverejnením informácií a aplikáciou výnimky zo smernice. V bode 27 preambuly smernice 2009/81/ES sa vysvetľuje, ktoré zákazky pokrýva táto výnimka, cit. „... sú natoľko citlivé, že napriek špecifickosti tejto smernice by nebolo vhodné ju uplatňovať.“ Rovnako ide o ďalšie obzvlášť citlivé nákupy, ktoré si vyžadujú mimoriadne vysokú mieru dôvernosti, napríklad niektoré nákupy určené na ochranu hraníc alebo boj proti terorizmu alebo organizovanému zločinu, nákupy týkajúce sa dekódovania alebo nákupy osobitne určené na utajené činnosti alebo iné rovnako citlivé činnosti, ktoré vykonávajú policajné alebo bezpečnostné zložky.“ Predmetná výnimka sa vzťahuje len na určité nákupy, to znamená, že nie všetky nákupy zadávané v týchto oblastiach sú automaticky pokryté danou výnimkou, ale rovnako citlivé prípady sa môžu vyskytnúť aj v iných bezpečnostných oblastiach. Túto výnimku je potrebné interpretovať striktne, reštriktívne a dôkazné bremeno je na tom, kto sa na túto výnimku odvoláva. V preambule 16 smernice 2009/81/ES sa uvádza, cit.: „V článkoch 36, 51, 52, 62 a 346 ZFEÚ sa ustanovujú konkrétne výnimky z uplatňovania zásad uvedených v zmluve, a tým aj z uplatňovania práva odvodeného od týchto zásad. Z toho vyplýva, že žiadne ustanovenie tejto smernice by nemalo brániť v uložení alebo uplatnení opatrení, ktoré sa považujú za nevyhnutné na ochranu záujmov uznaných za oprávnené týmito ustanoveniami zmluvy. Znamená to najmä, že zadávanie zákaziek, na ktoré sa vzťahuje rozsah pôsobnosti tejto smernice, možno z jej rozsahu vyňať, ak je to odôvodnené na základe verejnej bezpečnosti alebo potrebné na ochranu základných bezpečnostných záujmov členského štátu. Môže sa to týkať zákaziek v oblasti obrany aj bezpečnosti, ktoré si vyžadujú také krajne náročné opatrenia na bezpečnosť dodávok, alebo sú natoľko dôverné a/alebo dôležité pre národnú zvrchovanosť, že ani osobitné ustanovenia tejto smernice nepostačujú na ochranu základných bezpečnostných záujmov členských štátov, ktorých vymedzenie je výlučne v zodpovednosti členských štátov.“. </w:t>
      </w:r>
    </w:p>
    <w:p w14:paraId="2D5DD488" w14:textId="77777777" w:rsidR="00F50992" w:rsidRPr="00F50992" w:rsidRDefault="00F50992" w:rsidP="00F50992">
      <w:pPr>
        <w:spacing w:after="120" w:line="276" w:lineRule="auto"/>
        <w:jc w:val="both"/>
      </w:pPr>
      <w:r w:rsidRPr="00F50992">
        <w:t xml:space="preserve">Aj s ohľadom na upozornenie Európskej komisie je preto potrebné definíciu bezpečnostného záujmu podľa § 2 ods. 5 písm. r) zo zákona o verejnom obstarávaní vypustiť. </w:t>
      </w:r>
    </w:p>
    <w:p w14:paraId="03AF3D9A" w14:textId="77777777" w:rsidR="00F50992" w:rsidRPr="00F50992" w:rsidRDefault="00F50992" w:rsidP="00F50992">
      <w:pPr>
        <w:spacing w:line="276" w:lineRule="auto"/>
        <w:jc w:val="both"/>
      </w:pPr>
    </w:p>
    <w:p w14:paraId="74DAE867" w14:textId="312C0950" w:rsidR="00F50992" w:rsidRPr="00F50992" w:rsidRDefault="00F50992" w:rsidP="00F50992">
      <w:pPr>
        <w:spacing w:line="276" w:lineRule="auto"/>
        <w:jc w:val="both"/>
        <w:rPr>
          <w:b/>
          <w:bCs/>
        </w:rPr>
      </w:pPr>
      <w:r w:rsidRPr="00F50992">
        <w:rPr>
          <w:b/>
          <w:bCs/>
        </w:rPr>
        <w:lastRenderedPageBreak/>
        <w:t>K</w:t>
      </w:r>
      <w:r w:rsidR="00562005">
        <w:rPr>
          <w:b/>
          <w:bCs/>
        </w:rPr>
        <w:t> bodu 2</w:t>
      </w:r>
      <w:r w:rsidRPr="00F50992">
        <w:rPr>
          <w:b/>
          <w:bCs/>
        </w:rPr>
        <w:t xml:space="preserve"> </w:t>
      </w:r>
      <w:r w:rsidR="00562005">
        <w:rPr>
          <w:b/>
          <w:bCs/>
        </w:rPr>
        <w:t>(</w:t>
      </w:r>
      <w:r w:rsidRPr="00F50992">
        <w:rPr>
          <w:b/>
          <w:bCs/>
        </w:rPr>
        <w:t>§ 184q ods. 3</w:t>
      </w:r>
      <w:r w:rsidR="00562005">
        <w:rPr>
          <w:b/>
          <w:bCs/>
        </w:rPr>
        <w:t>)</w:t>
      </w:r>
    </w:p>
    <w:p w14:paraId="0D129EBF" w14:textId="77777777" w:rsidR="00F50992" w:rsidRPr="00F50992" w:rsidRDefault="00F50992" w:rsidP="00F50992">
      <w:pPr>
        <w:spacing w:line="276" w:lineRule="auto"/>
        <w:jc w:val="both"/>
      </w:pPr>
      <w:r w:rsidRPr="00F50992">
        <w:t xml:space="preserve">Zadávanie zákazky pre účely realizácie projektu môže realizovať nielen prijímateľ, ale aj partner, keďže partner sa spolupodieľa na realizácii projektu s prijímateľom. Status partnera a jeho povinnosti vyplývajúce z tohto zákona môžu byť odlišné od statusu a povinností prijímateľa. Prijímateľ pritom má zabezpečiť dodržanie povinností vyplývajúcich mu zo zmluvy o poskytnutí nenávratného finančného príspevku aj zo strany partnera. Zadávanie zákazky pre účely realizácie projektu môže realizovať okrem toho aj užívateľ, ktorému prijímateľ alebo partner poskytujú finančné prostriedky z príspevku. Dotknuté ustanovenie sa precizuje, keďže nezohľadňuje uvedené situácie. </w:t>
      </w:r>
    </w:p>
    <w:p w14:paraId="1E60CB72" w14:textId="77777777" w:rsidR="00F50992" w:rsidRPr="00F50992" w:rsidRDefault="00F50992" w:rsidP="00F50992">
      <w:pPr>
        <w:spacing w:line="276" w:lineRule="auto"/>
        <w:jc w:val="both"/>
      </w:pPr>
    </w:p>
    <w:p w14:paraId="0269A7E3" w14:textId="223B1BE1" w:rsidR="00F50992" w:rsidRPr="00F50992" w:rsidRDefault="00F50992" w:rsidP="00F50992">
      <w:pPr>
        <w:spacing w:line="276" w:lineRule="auto"/>
        <w:jc w:val="both"/>
        <w:rPr>
          <w:b/>
          <w:bCs/>
        </w:rPr>
      </w:pPr>
      <w:r w:rsidRPr="00F50992">
        <w:rPr>
          <w:b/>
          <w:bCs/>
        </w:rPr>
        <w:t>K</w:t>
      </w:r>
      <w:r w:rsidR="00562005">
        <w:rPr>
          <w:b/>
          <w:bCs/>
        </w:rPr>
        <w:t> bodu 3</w:t>
      </w:r>
      <w:r w:rsidRPr="00F50992">
        <w:rPr>
          <w:b/>
          <w:bCs/>
        </w:rPr>
        <w:t xml:space="preserve"> </w:t>
      </w:r>
      <w:r w:rsidR="00562005">
        <w:rPr>
          <w:b/>
          <w:bCs/>
        </w:rPr>
        <w:t>(</w:t>
      </w:r>
      <w:r w:rsidRPr="00F50992">
        <w:rPr>
          <w:b/>
          <w:bCs/>
        </w:rPr>
        <w:t>§ 184q ods. 4</w:t>
      </w:r>
      <w:r w:rsidR="00562005">
        <w:rPr>
          <w:b/>
          <w:bCs/>
        </w:rPr>
        <w:t>)</w:t>
      </w:r>
    </w:p>
    <w:p w14:paraId="2A5A7048" w14:textId="77777777" w:rsidR="00F50992" w:rsidRPr="00F50992" w:rsidRDefault="00F50992" w:rsidP="00F50992">
      <w:pPr>
        <w:spacing w:line="276" w:lineRule="auto"/>
        <w:jc w:val="both"/>
      </w:pPr>
      <w:proofErr w:type="spellStart"/>
      <w:r w:rsidRPr="00F50992">
        <w:t>Ust</w:t>
      </w:r>
      <w:proofErr w:type="spellEnd"/>
      <w:r w:rsidRPr="00F50992">
        <w:t xml:space="preserve">. § 167 ods. 3 zákona o verejnom obstarávaní upravuje povinnosť osôb vykonávajúcich dohľad zachovávať mlčanlivosť o skutočnostiach, o ktorých sa dozvedeli pri výkone dohľadu. Rovnakú povinnosť má orgán kontroly pri výkone predbežnej kontroly a kontroly po uzavretí zmluvy. Dotknuté ustanovenie však v súčasnosti nezohľadňuje situáciu, v ktorej orgán kontroly poskytuje informácie poskytovateľovi (t. j. riadiacemu orgánu alebo sprostredkovateľskému orgánu určenému riadiacim orgánom). </w:t>
      </w:r>
    </w:p>
    <w:p w14:paraId="6A923234" w14:textId="77777777" w:rsidR="00F50992" w:rsidRPr="00F50992" w:rsidRDefault="00F50992" w:rsidP="00F50992">
      <w:pPr>
        <w:spacing w:line="276" w:lineRule="auto"/>
        <w:jc w:val="both"/>
      </w:pPr>
    </w:p>
    <w:p w14:paraId="059CE0A4" w14:textId="54762173" w:rsidR="00F50992" w:rsidRPr="00F50992" w:rsidRDefault="00F50992" w:rsidP="00F50992">
      <w:pPr>
        <w:spacing w:line="276" w:lineRule="auto"/>
        <w:jc w:val="both"/>
        <w:rPr>
          <w:b/>
          <w:bCs/>
        </w:rPr>
      </w:pPr>
      <w:r w:rsidRPr="00F50992">
        <w:rPr>
          <w:b/>
          <w:bCs/>
        </w:rPr>
        <w:t>K</w:t>
      </w:r>
      <w:r w:rsidR="00562005">
        <w:rPr>
          <w:b/>
          <w:bCs/>
        </w:rPr>
        <w:t> bodu 4 (</w:t>
      </w:r>
      <w:r w:rsidRPr="00F50992">
        <w:rPr>
          <w:b/>
          <w:bCs/>
        </w:rPr>
        <w:t>§ 184q ods. 5</w:t>
      </w:r>
      <w:r w:rsidR="00562005">
        <w:rPr>
          <w:b/>
          <w:bCs/>
        </w:rPr>
        <w:t>)</w:t>
      </w:r>
    </w:p>
    <w:p w14:paraId="6E62AEB2" w14:textId="77777777" w:rsidR="00F50992" w:rsidRPr="00F50992" w:rsidRDefault="00F50992" w:rsidP="00F50992">
      <w:pPr>
        <w:spacing w:line="276" w:lineRule="auto"/>
        <w:jc w:val="both"/>
      </w:pPr>
      <w:r w:rsidRPr="00F50992">
        <w:t xml:space="preserve">Navrhuje sa spresnenie úpravy komunikácie medzi orgánom kontroly a prijímateľom pri výkone predbežnej kontroly a kontroly po uzavretí zmluvy, a to prostredníctvom informačného monitorovacieho systému podľa osobitného predpisu. Cieľom úpravy je zabezpečiť jednoznačný a jednotný spôsob komunikácie, zvýšiť transparentnosť kontrolných procesov a uľahčiť elektronickú evidenciu komunikácie. </w:t>
      </w:r>
    </w:p>
    <w:p w14:paraId="5AD4C891" w14:textId="77777777" w:rsidR="00F50992" w:rsidRPr="00F50992" w:rsidRDefault="00F50992" w:rsidP="00F50992">
      <w:pPr>
        <w:spacing w:line="276" w:lineRule="auto"/>
        <w:jc w:val="both"/>
      </w:pPr>
    </w:p>
    <w:p w14:paraId="301F3DB7" w14:textId="423007D7" w:rsidR="00F50992" w:rsidRPr="00F50992" w:rsidRDefault="00F50992" w:rsidP="00F50992">
      <w:pPr>
        <w:spacing w:line="276" w:lineRule="auto"/>
        <w:jc w:val="both"/>
      </w:pPr>
      <w:r w:rsidRPr="00F50992">
        <w:rPr>
          <w:b/>
          <w:bCs/>
        </w:rPr>
        <w:t>K</w:t>
      </w:r>
      <w:r w:rsidR="00562005">
        <w:rPr>
          <w:b/>
          <w:bCs/>
        </w:rPr>
        <w:t> bodu 5 (</w:t>
      </w:r>
      <w:r w:rsidRPr="00F50992">
        <w:rPr>
          <w:b/>
          <w:bCs/>
        </w:rPr>
        <w:t>§ 184r ods. 6</w:t>
      </w:r>
      <w:r w:rsidR="00562005">
        <w:rPr>
          <w:b/>
          <w:bCs/>
        </w:rPr>
        <w:t>)</w:t>
      </w:r>
    </w:p>
    <w:p w14:paraId="398F638E" w14:textId="77777777" w:rsidR="00F50992" w:rsidRPr="00F50992" w:rsidRDefault="00F50992" w:rsidP="00F50992">
      <w:pPr>
        <w:spacing w:line="276" w:lineRule="auto"/>
        <w:jc w:val="both"/>
      </w:pPr>
      <w:r w:rsidRPr="00F50992">
        <w:t>Legislatívno-technická úprava súvisiaca s úpravami v bode 5.</w:t>
      </w:r>
    </w:p>
    <w:p w14:paraId="4CEB22C4" w14:textId="77777777" w:rsidR="00F50992" w:rsidRPr="00F50992" w:rsidRDefault="00F50992" w:rsidP="00F50992">
      <w:pPr>
        <w:spacing w:line="276" w:lineRule="auto"/>
        <w:jc w:val="both"/>
      </w:pPr>
    </w:p>
    <w:p w14:paraId="73A18D6B" w14:textId="78E65670" w:rsidR="00F50992" w:rsidRPr="00F50992" w:rsidRDefault="00F50992" w:rsidP="00F50992">
      <w:pPr>
        <w:spacing w:line="276" w:lineRule="auto"/>
        <w:jc w:val="both"/>
        <w:rPr>
          <w:b/>
          <w:bCs/>
        </w:rPr>
      </w:pPr>
      <w:r w:rsidRPr="00F50992">
        <w:rPr>
          <w:b/>
          <w:bCs/>
        </w:rPr>
        <w:t>K</w:t>
      </w:r>
      <w:r w:rsidR="00562005">
        <w:rPr>
          <w:b/>
          <w:bCs/>
        </w:rPr>
        <w:t> bodu 6 (</w:t>
      </w:r>
      <w:r w:rsidRPr="00F50992">
        <w:rPr>
          <w:b/>
          <w:bCs/>
        </w:rPr>
        <w:t>§ 184r ods. 11 písm. e)</w:t>
      </w:r>
    </w:p>
    <w:p w14:paraId="17BB485F" w14:textId="77777777" w:rsidR="00F50992" w:rsidRPr="00F50992" w:rsidRDefault="00F50992" w:rsidP="00F50992">
      <w:pPr>
        <w:spacing w:line="276" w:lineRule="auto"/>
        <w:jc w:val="both"/>
      </w:pPr>
      <w:r w:rsidRPr="00F50992">
        <w:t>Navrhuje sa zúžiť identifikácia osôb, ktorých mená sú uvedené na protokole. Identifikácia všetkých osôb vykonávajúcich kontrolu sa javí neprimeraná, a to aj z hľadiska spracúvania osobných údajov, nakoľko bežná prax rôznych administratívnych konaní deklaruje, že determinovanie protokolu, záznamu, oznámenia podpisom vedúceho zamestnanca zabezpečujúceho výkon kontroly je na účely daného aktu postačujúca.</w:t>
      </w:r>
    </w:p>
    <w:p w14:paraId="06D419CA" w14:textId="77777777" w:rsidR="00F50992" w:rsidRPr="00F50992" w:rsidRDefault="00F50992" w:rsidP="00F50992">
      <w:pPr>
        <w:spacing w:line="276" w:lineRule="auto"/>
        <w:jc w:val="both"/>
        <w:rPr>
          <w:b/>
          <w:bCs/>
        </w:rPr>
      </w:pPr>
    </w:p>
    <w:p w14:paraId="11EE137B" w14:textId="064D076E" w:rsidR="00F50992" w:rsidRPr="00F50992" w:rsidRDefault="00F50992" w:rsidP="00F50992">
      <w:pPr>
        <w:spacing w:line="276" w:lineRule="auto"/>
        <w:jc w:val="both"/>
        <w:rPr>
          <w:b/>
          <w:bCs/>
        </w:rPr>
      </w:pPr>
      <w:r w:rsidRPr="00F50992">
        <w:rPr>
          <w:b/>
          <w:bCs/>
        </w:rPr>
        <w:t>K</w:t>
      </w:r>
      <w:r w:rsidR="00562005">
        <w:rPr>
          <w:b/>
          <w:bCs/>
        </w:rPr>
        <w:t> bodu 7 (</w:t>
      </w:r>
      <w:r w:rsidRPr="00F50992">
        <w:rPr>
          <w:b/>
          <w:bCs/>
        </w:rPr>
        <w:t>§ 184s ods. 1 písm. d)</w:t>
      </w:r>
    </w:p>
    <w:p w14:paraId="756E18E4" w14:textId="4FA2C011" w:rsidR="00F50992" w:rsidRPr="00F50992" w:rsidRDefault="00F50992" w:rsidP="00F50992">
      <w:pPr>
        <w:spacing w:line="276" w:lineRule="auto"/>
        <w:jc w:val="both"/>
      </w:pPr>
      <w:r w:rsidRPr="00F50992">
        <w:t xml:space="preserve">Navrhované znenie umožní vykonať kontrolu zmeny zmluvy všetkých nadlimitných zákaziek  na základe výsledkov rizikovej analýzy. Zodpovednosť za nastavenie a vykonanie analýzy rizík nesie riadiaci orgán. Podmienkou pre začatie kontroly po uzavretí zmluvy z podnetu poskytovateľa je riadne vykonaná analýza rizík. </w:t>
      </w:r>
      <w:r w:rsidR="00214417" w:rsidRPr="001D53CA">
        <w:t xml:space="preserve">Za riadne vykonanú analýzu rizík sa považuje jej logické a vecne </w:t>
      </w:r>
      <w:r w:rsidR="00214417" w:rsidRPr="001D53CA">
        <w:lastRenderedPageBreak/>
        <w:t xml:space="preserve">správne vyplnenie </w:t>
      </w:r>
      <w:r w:rsidR="00214417">
        <w:t xml:space="preserve"> relevantnými informáciami a postupom v súlade s metodikou IMARVO.</w:t>
      </w:r>
      <w:r w:rsidR="00214417" w:rsidRPr="00F50992">
        <w:t xml:space="preserve"> </w:t>
      </w:r>
      <w:r w:rsidRPr="00F50992">
        <w:t xml:space="preserve">Táto úprava je v súlade s predpismi Európskej únie, ktoré stanovujú, že overovanie zo strany riadiaceho orgánu zohľadňuje riziká a je primerané rizikám zisteným ex </w:t>
      </w:r>
      <w:proofErr w:type="spellStart"/>
      <w:r w:rsidRPr="00F50992">
        <w:t>ante</w:t>
      </w:r>
      <w:proofErr w:type="spellEnd"/>
      <w:r w:rsidRPr="00F50992">
        <w:t xml:space="preserve"> a uvedeným písomne.</w:t>
      </w:r>
    </w:p>
    <w:p w14:paraId="1BBDE069" w14:textId="77777777" w:rsidR="00F50992" w:rsidRPr="00F50992" w:rsidRDefault="00F50992" w:rsidP="00F50992">
      <w:pPr>
        <w:spacing w:line="276" w:lineRule="auto"/>
        <w:jc w:val="both"/>
      </w:pPr>
    </w:p>
    <w:p w14:paraId="5E56E01A" w14:textId="52519821" w:rsidR="00F50992" w:rsidRPr="00F50992" w:rsidRDefault="00F50992" w:rsidP="00F50992">
      <w:pPr>
        <w:spacing w:line="276" w:lineRule="auto"/>
        <w:jc w:val="both"/>
        <w:rPr>
          <w:b/>
          <w:bCs/>
        </w:rPr>
      </w:pPr>
      <w:r w:rsidRPr="00F50992">
        <w:rPr>
          <w:b/>
          <w:bCs/>
        </w:rPr>
        <w:t>K</w:t>
      </w:r>
      <w:r w:rsidR="00562005">
        <w:t> </w:t>
      </w:r>
      <w:r w:rsidR="00562005" w:rsidRPr="00562005">
        <w:rPr>
          <w:b/>
          <w:bCs/>
        </w:rPr>
        <w:t>bodu 8 (</w:t>
      </w:r>
      <w:r w:rsidRPr="00F50992">
        <w:rPr>
          <w:b/>
          <w:bCs/>
        </w:rPr>
        <w:t>§ 184s ods. 1 písm. e)</w:t>
      </w:r>
    </w:p>
    <w:p w14:paraId="45E03BFB" w14:textId="761875E5" w:rsidR="00F50992" w:rsidRPr="00F50992" w:rsidRDefault="00F50992" w:rsidP="00F50992">
      <w:pPr>
        <w:spacing w:line="276" w:lineRule="auto"/>
        <w:jc w:val="both"/>
      </w:pPr>
      <w:r w:rsidRPr="00F50992">
        <w:t xml:space="preserve">Zodpovednosť za nastavenie a vykonanie analýzy rizík nesie riadiaci orgán. Podmienkou pre začatie kontroly po uzavretí zmluvy z podnetu poskytovateľa je riadne vykonaná analýza rizík. </w:t>
      </w:r>
      <w:r w:rsidR="00214417" w:rsidRPr="001D53CA">
        <w:t xml:space="preserve">Za riadne vykonanú analýzu rizík sa považuje jej logické a vecne správne vyplnenie </w:t>
      </w:r>
      <w:r w:rsidR="00214417">
        <w:t xml:space="preserve"> relevantnými informáciami a postupom v súlade s metodikou IMARVO.</w:t>
      </w:r>
      <w:r w:rsidR="00214417" w:rsidRPr="00F50992">
        <w:t xml:space="preserve"> </w:t>
      </w:r>
      <w:r w:rsidRPr="00F50992">
        <w:t xml:space="preserve">Cieľom je zabezpečiť, aby sa kontroly vykonávali výlučne v prípadoch, v ktorých bola riadne vykonaná analýza rizík. Navrhovaná úprava sleduje účel posilnenia zásady primeranosti a účelnosti výkonu kontroly, pričom sa zároveň predchádza vykonávaniu kontrol v prípadoch, kde nebola analýza rizík riadne spracovaná alebo je formálna. Táto úprava je v súlade s predpismi Európskej únie, ktoré ustanovujú, že overovanie zo strany riadiaceho orgánu zohľadňuje riziká a je primerané rizikám zisteným ex </w:t>
      </w:r>
      <w:proofErr w:type="spellStart"/>
      <w:r w:rsidRPr="00F50992">
        <w:t>ante</w:t>
      </w:r>
      <w:proofErr w:type="spellEnd"/>
      <w:r w:rsidRPr="00F50992">
        <w:t xml:space="preserve"> a uvedeným písomne.</w:t>
      </w:r>
    </w:p>
    <w:p w14:paraId="4669F3A9" w14:textId="77777777" w:rsidR="00F50992" w:rsidRPr="00F50992" w:rsidRDefault="00F50992" w:rsidP="00F50992">
      <w:pPr>
        <w:spacing w:line="276" w:lineRule="auto"/>
        <w:jc w:val="both"/>
        <w:rPr>
          <w:b/>
          <w:bCs/>
        </w:rPr>
      </w:pPr>
    </w:p>
    <w:p w14:paraId="69B56E50" w14:textId="0AC6701D" w:rsidR="00F50992" w:rsidRPr="00F50992" w:rsidRDefault="00F50992" w:rsidP="00F50992">
      <w:pPr>
        <w:spacing w:line="276" w:lineRule="auto"/>
        <w:jc w:val="both"/>
        <w:rPr>
          <w:b/>
          <w:bCs/>
        </w:rPr>
      </w:pPr>
      <w:r w:rsidRPr="00F50992">
        <w:rPr>
          <w:b/>
          <w:bCs/>
        </w:rPr>
        <w:t>K</w:t>
      </w:r>
      <w:r w:rsidR="00562005">
        <w:rPr>
          <w:b/>
          <w:bCs/>
        </w:rPr>
        <w:t> bodu 9</w:t>
      </w:r>
      <w:r w:rsidRPr="00F50992">
        <w:rPr>
          <w:b/>
          <w:bCs/>
        </w:rPr>
        <w:t xml:space="preserve"> </w:t>
      </w:r>
      <w:r w:rsidR="00562005">
        <w:rPr>
          <w:b/>
          <w:bCs/>
        </w:rPr>
        <w:t>(</w:t>
      </w:r>
      <w:r w:rsidRPr="00F50992">
        <w:rPr>
          <w:b/>
          <w:bCs/>
        </w:rPr>
        <w:t>§ 184s ods. 2</w:t>
      </w:r>
      <w:r w:rsidR="00562005">
        <w:rPr>
          <w:b/>
          <w:bCs/>
        </w:rPr>
        <w:t>)</w:t>
      </w:r>
    </w:p>
    <w:p w14:paraId="7055DDAF" w14:textId="77777777" w:rsidR="00F50992" w:rsidRPr="00F50992" w:rsidRDefault="00F50992" w:rsidP="00F50992">
      <w:pPr>
        <w:spacing w:line="276" w:lineRule="auto"/>
        <w:jc w:val="both"/>
      </w:pPr>
      <w:r w:rsidRPr="00F50992">
        <w:t>S ohľadom na implementačnú prax sa predlžuje lehota, v ktorej je orgán kontroly povinný odoslať oznámenie o začatí kontroly po podpise zmluvy zo 4 na 7 pracovných dní. Účelom predĺženia lehoty je poskytnúť časový priestor na preverenie riadneho vykonania rizikovej analýzy. Postup orgánu kontroly podľa tohto ustanovenia sa nevzťahuje na podnet poskytovateľa na vykonanie kontroly po uzavretí zmluvy, ak ide o inú ako rizikovú zmluvu, rámcovú dohodu alebo koncesnú zmluvu, alebo ich zmenu.</w:t>
      </w:r>
    </w:p>
    <w:p w14:paraId="29266E9F" w14:textId="77777777" w:rsidR="00F50992" w:rsidRPr="00F50992" w:rsidRDefault="00F50992" w:rsidP="00F50992">
      <w:pPr>
        <w:spacing w:line="276" w:lineRule="auto"/>
        <w:jc w:val="both"/>
        <w:rPr>
          <w:b/>
          <w:bCs/>
        </w:rPr>
      </w:pPr>
    </w:p>
    <w:p w14:paraId="426EA0E7" w14:textId="3EA408CD" w:rsidR="00F50992" w:rsidRPr="00F50992" w:rsidRDefault="00F50992" w:rsidP="00F50992">
      <w:pPr>
        <w:spacing w:line="276" w:lineRule="auto"/>
        <w:jc w:val="both"/>
      </w:pPr>
      <w:r w:rsidRPr="00F50992">
        <w:rPr>
          <w:b/>
          <w:bCs/>
        </w:rPr>
        <w:t>K</w:t>
      </w:r>
      <w:r w:rsidR="00562005">
        <w:rPr>
          <w:b/>
          <w:bCs/>
        </w:rPr>
        <w:t> bodu 10</w:t>
      </w:r>
      <w:r w:rsidRPr="00F50992">
        <w:rPr>
          <w:b/>
          <w:bCs/>
        </w:rPr>
        <w:t xml:space="preserve"> </w:t>
      </w:r>
      <w:r w:rsidR="00562005">
        <w:rPr>
          <w:b/>
          <w:bCs/>
        </w:rPr>
        <w:t>(</w:t>
      </w:r>
      <w:r w:rsidRPr="00F50992">
        <w:rPr>
          <w:b/>
          <w:bCs/>
        </w:rPr>
        <w:t xml:space="preserve">§ 184s ods. </w:t>
      </w:r>
      <w:r w:rsidR="00294FAD">
        <w:rPr>
          <w:b/>
          <w:bCs/>
        </w:rPr>
        <w:t>7</w:t>
      </w:r>
      <w:r w:rsidR="00562005">
        <w:rPr>
          <w:b/>
          <w:bCs/>
        </w:rPr>
        <w:t>)</w:t>
      </w:r>
    </w:p>
    <w:p w14:paraId="291FA146" w14:textId="77777777" w:rsidR="00F50992" w:rsidRPr="00F50992" w:rsidRDefault="00F50992" w:rsidP="00F50992">
      <w:pPr>
        <w:spacing w:line="276" w:lineRule="auto"/>
        <w:jc w:val="both"/>
      </w:pPr>
      <w:r w:rsidRPr="00F50992">
        <w:t xml:space="preserve">Navrhuje sa precizovať, že kontrola po uzavretí zmluvy môže byť vykonaná aj v iných priestoroch ako v priestoroch prijímateľa. Ide najmä o prípady, kedy prijímateľ a verejný obstarávateľ nie sú tie isté osoby, napr. pri zapojení partnera do realizácie projektu, alebo pri obstaraní tovarov, stavebných prác alebo služieb pre účely realizácie projektu prostredníctvom centrálnej obstarávacej organizácie. </w:t>
      </w:r>
    </w:p>
    <w:p w14:paraId="3C3919F2" w14:textId="77777777" w:rsidR="00F50992" w:rsidRPr="00F50992" w:rsidRDefault="00F50992" w:rsidP="00F50992">
      <w:pPr>
        <w:spacing w:line="276" w:lineRule="auto"/>
        <w:jc w:val="both"/>
        <w:rPr>
          <w:b/>
          <w:bCs/>
        </w:rPr>
      </w:pPr>
    </w:p>
    <w:p w14:paraId="75A51CB9" w14:textId="3B40007A" w:rsidR="00F50992" w:rsidRPr="00F50992" w:rsidRDefault="00F50992" w:rsidP="00F50992">
      <w:pPr>
        <w:spacing w:line="276" w:lineRule="auto"/>
        <w:jc w:val="both"/>
      </w:pPr>
      <w:r w:rsidRPr="00F50992">
        <w:rPr>
          <w:b/>
          <w:bCs/>
        </w:rPr>
        <w:t>K</w:t>
      </w:r>
      <w:r w:rsidR="00562005">
        <w:rPr>
          <w:b/>
          <w:bCs/>
        </w:rPr>
        <w:t> bodu 1</w:t>
      </w:r>
      <w:r w:rsidR="00F04828">
        <w:rPr>
          <w:b/>
          <w:bCs/>
        </w:rPr>
        <w:t>1</w:t>
      </w:r>
      <w:r w:rsidR="00562005">
        <w:rPr>
          <w:b/>
          <w:bCs/>
        </w:rPr>
        <w:t xml:space="preserve"> (</w:t>
      </w:r>
      <w:r w:rsidRPr="00F50992">
        <w:rPr>
          <w:b/>
          <w:bCs/>
        </w:rPr>
        <w:t>§ 184v</w:t>
      </w:r>
      <w:r w:rsidR="00562005">
        <w:rPr>
          <w:b/>
          <w:bCs/>
        </w:rPr>
        <w:t>)</w:t>
      </w:r>
    </w:p>
    <w:p w14:paraId="5A4BCDCE" w14:textId="77777777" w:rsidR="00F50992" w:rsidRPr="00F50992" w:rsidRDefault="00F50992" w:rsidP="00F50992">
      <w:pPr>
        <w:spacing w:line="276" w:lineRule="auto"/>
        <w:jc w:val="both"/>
      </w:pPr>
      <w:r w:rsidRPr="00F50992">
        <w:t>Navrhuje sa aby mohol orgán kontroly prihliadnuť na vyjadrenie a dôkazy doručené prijímateľom po uplynutí stanovenej lehoty, avšak za predpokladu, že je to možné z procesného pohľadu a že kontrola ešte nie je skončená. Cieľom je zabezpečiť, aby orgán kontroly do skončenia kontroly zohľadnil všetky relevantné skutočnosti, ktoré sú dôležité pre posúdenie vykonané v rámci kontroly.</w:t>
      </w:r>
    </w:p>
    <w:p w14:paraId="2923478E" w14:textId="77777777" w:rsidR="00F50992" w:rsidRPr="00F50992" w:rsidRDefault="00F50992" w:rsidP="00F50992">
      <w:pPr>
        <w:spacing w:line="276" w:lineRule="auto"/>
        <w:jc w:val="both"/>
        <w:rPr>
          <w:b/>
          <w:bCs/>
        </w:rPr>
      </w:pPr>
    </w:p>
    <w:p w14:paraId="497CE5C2" w14:textId="5AB1DD56" w:rsidR="00F50992" w:rsidRPr="00F50992" w:rsidRDefault="00F50992" w:rsidP="00F50992">
      <w:pPr>
        <w:spacing w:line="276" w:lineRule="auto"/>
        <w:jc w:val="both"/>
      </w:pPr>
      <w:r w:rsidRPr="00F50992">
        <w:rPr>
          <w:b/>
          <w:bCs/>
        </w:rPr>
        <w:t>K</w:t>
      </w:r>
      <w:r w:rsidR="00562005">
        <w:rPr>
          <w:b/>
          <w:bCs/>
        </w:rPr>
        <w:t> bodu 1</w:t>
      </w:r>
      <w:r w:rsidR="00F04828">
        <w:rPr>
          <w:b/>
          <w:bCs/>
        </w:rPr>
        <w:t>2</w:t>
      </w:r>
      <w:r w:rsidR="00562005">
        <w:rPr>
          <w:b/>
          <w:bCs/>
        </w:rPr>
        <w:t xml:space="preserve"> (</w:t>
      </w:r>
      <w:r w:rsidRPr="00F50992">
        <w:rPr>
          <w:b/>
          <w:bCs/>
        </w:rPr>
        <w:t>§ 184x ods. 2 písm. g)</w:t>
      </w:r>
    </w:p>
    <w:p w14:paraId="57870EC7" w14:textId="77777777" w:rsidR="00F50992" w:rsidRPr="00F50992" w:rsidRDefault="00F50992" w:rsidP="00F50992">
      <w:pPr>
        <w:spacing w:line="276" w:lineRule="auto"/>
        <w:jc w:val="both"/>
      </w:pPr>
      <w:r w:rsidRPr="00F50992">
        <w:t xml:space="preserve">Navrhuje sa zúžiť identifikácia osôb, ktorých mená sú uvedené na protokole. Identifikácia </w:t>
      </w:r>
      <w:r w:rsidRPr="00F50992">
        <w:lastRenderedPageBreak/>
        <w:t>všetkých osôb vykonávajúcich kontrolu sa javí neprimeraná, a to aj z hľadiska spracúvania osobných údajov, nakoľko bežná prax rôznych administratívnych konaní deklaruje, že determinovanie protokolu, záznamu, oznámenia podpisom vedúceho zamestnanca zabezpečujúceho výkon danej kontroly je na účely daného aktu postačujúca.</w:t>
      </w:r>
    </w:p>
    <w:p w14:paraId="734ED72F" w14:textId="77777777" w:rsidR="00F50992" w:rsidRPr="00F50992" w:rsidRDefault="00F50992" w:rsidP="00F50992">
      <w:pPr>
        <w:spacing w:line="276" w:lineRule="auto"/>
        <w:jc w:val="both"/>
        <w:rPr>
          <w:b/>
          <w:bCs/>
        </w:rPr>
      </w:pPr>
    </w:p>
    <w:p w14:paraId="32A21FAF" w14:textId="4D9F2E3B" w:rsidR="00F50992" w:rsidRPr="00F50992" w:rsidRDefault="00F50992" w:rsidP="00F50992">
      <w:pPr>
        <w:spacing w:line="276" w:lineRule="auto"/>
        <w:jc w:val="both"/>
      </w:pPr>
      <w:r w:rsidRPr="00F50992">
        <w:rPr>
          <w:b/>
          <w:bCs/>
        </w:rPr>
        <w:t>K</w:t>
      </w:r>
      <w:r w:rsidR="00562005">
        <w:rPr>
          <w:b/>
          <w:bCs/>
        </w:rPr>
        <w:t> bodom 1</w:t>
      </w:r>
      <w:r w:rsidR="00F04828">
        <w:rPr>
          <w:b/>
          <w:bCs/>
        </w:rPr>
        <w:t>3</w:t>
      </w:r>
      <w:r w:rsidR="00A41E47">
        <w:rPr>
          <w:b/>
          <w:bCs/>
        </w:rPr>
        <w:t xml:space="preserve"> až</w:t>
      </w:r>
      <w:r w:rsidR="00562005">
        <w:rPr>
          <w:b/>
          <w:bCs/>
        </w:rPr>
        <w:t> 1</w:t>
      </w:r>
      <w:r w:rsidR="00F04828">
        <w:rPr>
          <w:b/>
          <w:bCs/>
        </w:rPr>
        <w:t>5</w:t>
      </w:r>
      <w:r w:rsidR="00562005">
        <w:rPr>
          <w:b/>
          <w:bCs/>
        </w:rPr>
        <w:t xml:space="preserve"> (</w:t>
      </w:r>
      <w:r w:rsidRPr="00F50992">
        <w:rPr>
          <w:b/>
          <w:bCs/>
        </w:rPr>
        <w:t>§ 184x ods. 5, 6 a</w:t>
      </w:r>
      <w:r w:rsidR="00562005">
        <w:rPr>
          <w:b/>
          <w:bCs/>
        </w:rPr>
        <w:t> </w:t>
      </w:r>
      <w:r w:rsidRPr="00F50992">
        <w:rPr>
          <w:b/>
          <w:bCs/>
        </w:rPr>
        <w:t>8</w:t>
      </w:r>
      <w:r w:rsidR="00562005">
        <w:rPr>
          <w:b/>
          <w:bCs/>
        </w:rPr>
        <w:t>)</w:t>
      </w:r>
    </w:p>
    <w:p w14:paraId="10A64EEC" w14:textId="51787075" w:rsidR="00F50992" w:rsidRPr="00F50992" w:rsidRDefault="00F50992" w:rsidP="00F50992">
      <w:pPr>
        <w:spacing w:line="276" w:lineRule="auto"/>
        <w:jc w:val="both"/>
        <w:rPr>
          <w:b/>
          <w:bCs/>
        </w:rPr>
      </w:pPr>
      <w:r w:rsidRPr="00F50992">
        <w:t>Navrhuje sa doplniť možnosť orgánu kontroly zastaviť kontrolu po uzavretí zmluvy z dôvodov osobitného zreteľa. Pôjde najmä o situácie, kedy prijímateľ medzičasom zanikne, poskytovateľ vezme svoj návrh na vykonanie kontroly po uzavretí zmluvy späť, osoba, na úrovni ktorej sa kontrola vykonáva, stratila status prijímateľa (zmluva o poskytnutí nenávratného finančného príspevku bola predčasne ukončená) a pod. V oznámení o zastavení kontroly orgán kontroly uvedie aj dôvody, pre ktoré kontrolu po uzavretí zmluvy zastavil. Súvisiace legislatívno-technické úpravy</w:t>
      </w:r>
      <w:r w:rsidR="00C96CA9">
        <w:t>.</w:t>
      </w:r>
    </w:p>
    <w:p w14:paraId="572E7F1C" w14:textId="77777777" w:rsidR="00F50992" w:rsidRPr="00F50992" w:rsidRDefault="00F50992" w:rsidP="00F50992">
      <w:pPr>
        <w:spacing w:line="276" w:lineRule="auto"/>
        <w:jc w:val="both"/>
        <w:rPr>
          <w:b/>
          <w:bCs/>
        </w:rPr>
      </w:pPr>
    </w:p>
    <w:p w14:paraId="2DCF4B09" w14:textId="72AE5FEB" w:rsidR="00F50992" w:rsidRPr="00F50992" w:rsidRDefault="00F50992" w:rsidP="00F50992">
      <w:pPr>
        <w:spacing w:line="276" w:lineRule="auto"/>
        <w:jc w:val="both"/>
      </w:pPr>
      <w:r w:rsidRPr="00F50992">
        <w:rPr>
          <w:b/>
          <w:bCs/>
        </w:rPr>
        <w:t>K</w:t>
      </w:r>
      <w:r w:rsidR="00562005">
        <w:rPr>
          <w:b/>
          <w:bCs/>
        </w:rPr>
        <w:t> bodu 1</w:t>
      </w:r>
      <w:r w:rsidR="00F04828">
        <w:rPr>
          <w:b/>
          <w:bCs/>
        </w:rPr>
        <w:t>6</w:t>
      </w:r>
      <w:r w:rsidR="007117F1">
        <w:rPr>
          <w:b/>
          <w:bCs/>
        </w:rPr>
        <w:t xml:space="preserve"> </w:t>
      </w:r>
      <w:r w:rsidR="00562005">
        <w:rPr>
          <w:b/>
          <w:bCs/>
        </w:rPr>
        <w:t>(</w:t>
      </w:r>
      <w:r w:rsidRPr="00F50992">
        <w:rPr>
          <w:b/>
          <w:bCs/>
        </w:rPr>
        <w:t>§ 187</w:t>
      </w:r>
      <w:r w:rsidR="00586274">
        <w:rPr>
          <w:b/>
          <w:bCs/>
        </w:rPr>
        <w:t>x</w:t>
      </w:r>
      <w:r w:rsidR="00562005">
        <w:rPr>
          <w:b/>
          <w:bCs/>
        </w:rPr>
        <w:t>)</w:t>
      </w:r>
    </w:p>
    <w:p w14:paraId="047E6766" w14:textId="77777777" w:rsidR="00F50992" w:rsidRPr="00F50992" w:rsidRDefault="00F50992" w:rsidP="00F50992">
      <w:pPr>
        <w:spacing w:line="276" w:lineRule="auto"/>
        <w:jc w:val="both"/>
      </w:pPr>
      <w:r w:rsidRPr="00F50992">
        <w:t>Navrhuje sa prechodné ustanovenie za účelom dokončenia začatých kontrol podľa doterajších predpisov.</w:t>
      </w:r>
    </w:p>
    <w:p w14:paraId="765B2DDB" w14:textId="77777777" w:rsidR="00FD73A5" w:rsidRDefault="00FD73A5" w:rsidP="006E090B">
      <w:pPr>
        <w:jc w:val="both"/>
      </w:pPr>
    </w:p>
    <w:p w14:paraId="0B3737A2" w14:textId="77777777" w:rsidR="006E090B" w:rsidRDefault="006E090B" w:rsidP="006E090B">
      <w:pPr>
        <w:jc w:val="both"/>
        <w:rPr>
          <w:b/>
        </w:rPr>
      </w:pPr>
      <w:r w:rsidRPr="006D2C1B">
        <w:rPr>
          <w:b/>
        </w:rPr>
        <w:t>K čl. II</w:t>
      </w:r>
    </w:p>
    <w:p w14:paraId="605E05A9" w14:textId="08B17781" w:rsidR="006E090B" w:rsidRDefault="006E090B" w:rsidP="006E090B">
      <w:pPr>
        <w:jc w:val="both"/>
      </w:pPr>
      <w:r w:rsidRPr="00EA6E31">
        <w:t xml:space="preserve">Účinnosť návrhu zákona sa navrhuje </w:t>
      </w:r>
      <w:r w:rsidR="00C96CA9">
        <w:t>od</w:t>
      </w:r>
      <w:r w:rsidRPr="00EA6E31">
        <w:t xml:space="preserve"> </w:t>
      </w:r>
      <w:r w:rsidR="00F50992">
        <w:t>1</w:t>
      </w:r>
      <w:r>
        <w:t xml:space="preserve">. </w:t>
      </w:r>
      <w:r w:rsidR="00F50992">
        <w:t xml:space="preserve">januára </w:t>
      </w:r>
      <w:r w:rsidRPr="00EA6E31">
        <w:t>202</w:t>
      </w:r>
      <w:r w:rsidR="00F50992">
        <w:t>6</w:t>
      </w:r>
      <w:r>
        <w:t>.</w:t>
      </w:r>
    </w:p>
    <w:p w14:paraId="7F535B21" w14:textId="77777777" w:rsidR="00B174A7" w:rsidRDefault="00B174A7" w:rsidP="006E090B">
      <w:pPr>
        <w:jc w:val="both"/>
      </w:pPr>
    </w:p>
    <w:p w14:paraId="2A09AD83" w14:textId="77777777" w:rsidR="00B174A7" w:rsidRDefault="00B174A7" w:rsidP="00B174A7">
      <w:pPr>
        <w:jc w:val="both"/>
      </w:pPr>
    </w:p>
    <w:p w14:paraId="00D15966" w14:textId="77777777" w:rsidR="00B174A7" w:rsidRDefault="00B174A7" w:rsidP="00B174A7">
      <w:pPr>
        <w:jc w:val="both"/>
      </w:pPr>
    </w:p>
    <w:p w14:paraId="3DC725B1" w14:textId="2E4642A2" w:rsidR="00B174A7" w:rsidRPr="00B174A7" w:rsidRDefault="00B174A7" w:rsidP="00B174A7">
      <w:pPr>
        <w:jc w:val="both"/>
      </w:pPr>
      <w:r w:rsidRPr="00B174A7">
        <w:t xml:space="preserve">V Bratislave </w:t>
      </w:r>
      <w:r>
        <w:t>1</w:t>
      </w:r>
      <w:r w:rsidR="00571AAF">
        <w:t>9</w:t>
      </w:r>
      <w:r w:rsidRPr="00B174A7">
        <w:t>. novembra 2025.</w:t>
      </w:r>
    </w:p>
    <w:p w14:paraId="1BFDD005" w14:textId="77777777" w:rsidR="00B174A7" w:rsidRPr="00B174A7" w:rsidRDefault="00B174A7" w:rsidP="00B174A7">
      <w:pPr>
        <w:jc w:val="both"/>
      </w:pPr>
    </w:p>
    <w:p w14:paraId="732205B0" w14:textId="77777777" w:rsidR="00B174A7" w:rsidRPr="00B174A7" w:rsidRDefault="00B174A7" w:rsidP="00B174A7">
      <w:pPr>
        <w:jc w:val="both"/>
      </w:pPr>
    </w:p>
    <w:p w14:paraId="7B4121C7" w14:textId="77777777" w:rsidR="00B174A7" w:rsidRPr="00B174A7" w:rsidRDefault="00B174A7" w:rsidP="00B174A7">
      <w:pPr>
        <w:jc w:val="both"/>
      </w:pPr>
    </w:p>
    <w:p w14:paraId="0CB9BE6A" w14:textId="77777777" w:rsidR="00B174A7" w:rsidRPr="00B174A7" w:rsidRDefault="00B174A7" w:rsidP="00B174A7">
      <w:pPr>
        <w:jc w:val="both"/>
      </w:pPr>
    </w:p>
    <w:p w14:paraId="4CCAAA5F" w14:textId="77777777" w:rsidR="00B174A7" w:rsidRPr="00B174A7" w:rsidRDefault="00B174A7" w:rsidP="00B174A7">
      <w:pPr>
        <w:jc w:val="both"/>
      </w:pPr>
    </w:p>
    <w:p w14:paraId="15F6CB64" w14:textId="77777777" w:rsidR="00B174A7" w:rsidRPr="00B174A7" w:rsidRDefault="00B174A7" w:rsidP="00B174A7">
      <w:pPr>
        <w:jc w:val="both"/>
      </w:pPr>
    </w:p>
    <w:p w14:paraId="37E57CBE" w14:textId="77D738D6" w:rsidR="00B174A7" w:rsidRPr="00B174A7" w:rsidRDefault="00B174A7" w:rsidP="00B174A7">
      <w:pPr>
        <w:jc w:val="center"/>
        <w:rPr>
          <w:b/>
        </w:rPr>
      </w:pPr>
      <w:r w:rsidRPr="00B174A7">
        <w:rPr>
          <w:b/>
        </w:rPr>
        <w:t>Robert Fico</w:t>
      </w:r>
      <w:r w:rsidR="00992F05">
        <w:rPr>
          <w:b/>
        </w:rPr>
        <w:t>, v.</w:t>
      </w:r>
      <w:r w:rsidR="0043385B">
        <w:rPr>
          <w:b/>
        </w:rPr>
        <w:t xml:space="preserve"> </w:t>
      </w:r>
      <w:r w:rsidR="00992F05">
        <w:rPr>
          <w:b/>
        </w:rPr>
        <w:t>r.</w:t>
      </w:r>
    </w:p>
    <w:p w14:paraId="79EF4E73" w14:textId="77777777" w:rsidR="00B174A7" w:rsidRPr="00B174A7" w:rsidRDefault="00B174A7" w:rsidP="00B174A7">
      <w:pPr>
        <w:jc w:val="center"/>
      </w:pPr>
      <w:r w:rsidRPr="00B174A7">
        <w:t>predseda vlády</w:t>
      </w:r>
    </w:p>
    <w:p w14:paraId="6CA19247" w14:textId="77777777" w:rsidR="00B174A7" w:rsidRPr="00B174A7" w:rsidRDefault="00B174A7" w:rsidP="00B174A7">
      <w:pPr>
        <w:jc w:val="center"/>
      </w:pPr>
      <w:r w:rsidRPr="00B174A7">
        <w:t>Slovenskej republiky</w:t>
      </w:r>
    </w:p>
    <w:p w14:paraId="0D759B6B" w14:textId="77777777" w:rsidR="00B174A7" w:rsidRPr="00B174A7" w:rsidRDefault="00B174A7" w:rsidP="00B174A7">
      <w:pPr>
        <w:jc w:val="center"/>
      </w:pPr>
    </w:p>
    <w:p w14:paraId="73D80174" w14:textId="77777777" w:rsidR="00B174A7" w:rsidRPr="00B174A7" w:rsidRDefault="00B174A7" w:rsidP="00B174A7">
      <w:pPr>
        <w:jc w:val="center"/>
      </w:pPr>
    </w:p>
    <w:p w14:paraId="40BCB813" w14:textId="77777777" w:rsidR="00B174A7" w:rsidRPr="00B174A7" w:rsidRDefault="00B174A7" w:rsidP="00B174A7">
      <w:pPr>
        <w:jc w:val="center"/>
      </w:pPr>
    </w:p>
    <w:p w14:paraId="22EE9156" w14:textId="77777777" w:rsidR="00B174A7" w:rsidRPr="00B174A7" w:rsidRDefault="00B174A7" w:rsidP="00B174A7">
      <w:pPr>
        <w:jc w:val="center"/>
      </w:pPr>
    </w:p>
    <w:p w14:paraId="354A6151" w14:textId="77777777" w:rsidR="00B174A7" w:rsidRPr="00B174A7" w:rsidRDefault="00B174A7" w:rsidP="00B174A7">
      <w:pPr>
        <w:jc w:val="center"/>
      </w:pPr>
    </w:p>
    <w:p w14:paraId="01842870" w14:textId="77777777" w:rsidR="00B174A7" w:rsidRPr="00B174A7" w:rsidRDefault="00B174A7" w:rsidP="00B174A7">
      <w:pPr>
        <w:jc w:val="center"/>
      </w:pPr>
    </w:p>
    <w:p w14:paraId="460FF328" w14:textId="4407BC7F" w:rsidR="00B174A7" w:rsidRPr="00B174A7" w:rsidRDefault="00B174A7" w:rsidP="00B174A7">
      <w:pPr>
        <w:jc w:val="center"/>
        <w:rPr>
          <w:b/>
        </w:rPr>
      </w:pPr>
      <w:r w:rsidRPr="00B174A7">
        <w:rPr>
          <w:b/>
        </w:rPr>
        <w:t>Samuel Migaľ</w:t>
      </w:r>
      <w:r w:rsidR="00992F05">
        <w:rPr>
          <w:b/>
        </w:rPr>
        <w:t>, v.</w:t>
      </w:r>
      <w:r w:rsidR="0043385B">
        <w:rPr>
          <w:b/>
        </w:rPr>
        <w:t xml:space="preserve"> </w:t>
      </w:r>
      <w:r w:rsidR="00992F05">
        <w:rPr>
          <w:b/>
        </w:rPr>
        <w:t>r.</w:t>
      </w:r>
    </w:p>
    <w:p w14:paraId="6CF00E49" w14:textId="77777777" w:rsidR="00B174A7" w:rsidRPr="00B174A7" w:rsidRDefault="00B174A7" w:rsidP="00B174A7">
      <w:pPr>
        <w:jc w:val="center"/>
      </w:pPr>
      <w:r w:rsidRPr="00B174A7">
        <w:t>minister investícií,</w:t>
      </w:r>
    </w:p>
    <w:p w14:paraId="5060FA22" w14:textId="77777777" w:rsidR="00B174A7" w:rsidRPr="00B174A7" w:rsidRDefault="00B174A7" w:rsidP="00B174A7">
      <w:pPr>
        <w:jc w:val="center"/>
      </w:pPr>
      <w:r w:rsidRPr="00B174A7">
        <w:t>regionálneho rozvoja a informatizácie</w:t>
      </w:r>
    </w:p>
    <w:p w14:paraId="3368CEAE" w14:textId="77777777" w:rsidR="00B174A7" w:rsidRPr="00B174A7" w:rsidRDefault="00B174A7" w:rsidP="00B174A7">
      <w:pPr>
        <w:jc w:val="center"/>
      </w:pPr>
      <w:r w:rsidRPr="00B174A7">
        <w:t>Slovenskej republiky</w:t>
      </w:r>
    </w:p>
    <w:p w14:paraId="30D56FCF" w14:textId="77777777" w:rsidR="006E090B" w:rsidRDefault="006E090B" w:rsidP="008F01B9">
      <w:pPr>
        <w:spacing w:line="276" w:lineRule="auto"/>
        <w:jc w:val="both"/>
        <w:rPr>
          <w:rStyle w:val="Zstupntext"/>
          <w:color w:val="000000"/>
        </w:rPr>
      </w:pPr>
    </w:p>
    <w:sectPr w:rsidR="006E090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437A" w14:textId="77777777" w:rsidR="00CC5C0C" w:rsidRDefault="00CC5C0C" w:rsidP="002E3A7E">
      <w:r>
        <w:separator/>
      </w:r>
    </w:p>
  </w:endnote>
  <w:endnote w:type="continuationSeparator" w:id="0">
    <w:p w14:paraId="4FB58E48" w14:textId="77777777" w:rsidR="00CC5C0C" w:rsidRDefault="00CC5C0C" w:rsidP="002E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4AB1" w14:textId="77777777" w:rsidR="002E3A7E" w:rsidRDefault="002E3A7E">
    <w:pPr>
      <w:pStyle w:val="Pta"/>
      <w:jc w:val="center"/>
    </w:pPr>
    <w:r>
      <w:fldChar w:fldCharType="begin"/>
    </w:r>
    <w:r>
      <w:instrText>PAGE   \* MERGEFORMAT</w:instrText>
    </w:r>
    <w:r>
      <w:fldChar w:fldCharType="separate"/>
    </w:r>
    <w:r w:rsidR="00C309EE">
      <w:rPr>
        <w:noProof/>
      </w:rPr>
      <w:t>1</w:t>
    </w:r>
    <w:r>
      <w:fldChar w:fldCharType="end"/>
    </w:r>
  </w:p>
  <w:p w14:paraId="29872AEA" w14:textId="77777777" w:rsidR="002E3A7E" w:rsidRDefault="002E3A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C037" w14:textId="77777777" w:rsidR="00CC5C0C" w:rsidRDefault="00CC5C0C" w:rsidP="002E3A7E">
      <w:r>
        <w:separator/>
      </w:r>
    </w:p>
  </w:footnote>
  <w:footnote w:type="continuationSeparator" w:id="0">
    <w:p w14:paraId="6AED61BE" w14:textId="77777777" w:rsidR="00CC5C0C" w:rsidRDefault="00CC5C0C" w:rsidP="002E3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932E4"/>
    <w:multiLevelType w:val="hybridMultilevel"/>
    <w:tmpl w:val="207EDBE6"/>
    <w:lvl w:ilvl="0" w:tplc="66BA630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 w15:restartNumberingAfterBreak="0">
    <w:nsid w:val="7F8C6C01"/>
    <w:multiLevelType w:val="hybridMultilevel"/>
    <w:tmpl w:val="0BC25454"/>
    <w:lvl w:ilvl="0" w:tplc="72FED7E4">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851407">
    <w:abstractNumId w:val="1"/>
  </w:num>
  <w:num w:numId="2" w16cid:durableId="391541770">
    <w:abstractNumId w:val="2"/>
  </w:num>
  <w:num w:numId="3" w16cid:durableId="63545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B2"/>
    <w:rsid w:val="00013719"/>
    <w:rsid w:val="000838F1"/>
    <w:rsid w:val="000A0A1D"/>
    <w:rsid w:val="000A4026"/>
    <w:rsid w:val="000D033C"/>
    <w:rsid w:val="000D3D30"/>
    <w:rsid w:val="000F52B8"/>
    <w:rsid w:val="00100663"/>
    <w:rsid w:val="001049D7"/>
    <w:rsid w:val="00104B8E"/>
    <w:rsid w:val="00107963"/>
    <w:rsid w:val="00141848"/>
    <w:rsid w:val="00174EB9"/>
    <w:rsid w:val="00176C6E"/>
    <w:rsid w:val="00183CFA"/>
    <w:rsid w:val="00187613"/>
    <w:rsid w:val="001A17B7"/>
    <w:rsid w:val="001B0023"/>
    <w:rsid w:val="001C376B"/>
    <w:rsid w:val="001E500F"/>
    <w:rsid w:val="001F4947"/>
    <w:rsid w:val="00204B88"/>
    <w:rsid w:val="00210F93"/>
    <w:rsid w:val="00214417"/>
    <w:rsid w:val="002147F4"/>
    <w:rsid w:val="0023686F"/>
    <w:rsid w:val="00242EF0"/>
    <w:rsid w:val="002430DE"/>
    <w:rsid w:val="00277063"/>
    <w:rsid w:val="002840B6"/>
    <w:rsid w:val="00284F8C"/>
    <w:rsid w:val="002905E5"/>
    <w:rsid w:val="00292E85"/>
    <w:rsid w:val="00293222"/>
    <w:rsid w:val="00294FAD"/>
    <w:rsid w:val="002D5F9F"/>
    <w:rsid w:val="002E3A7E"/>
    <w:rsid w:val="002F1FA4"/>
    <w:rsid w:val="002F78F7"/>
    <w:rsid w:val="002F7E23"/>
    <w:rsid w:val="00307BF5"/>
    <w:rsid w:val="00337A24"/>
    <w:rsid w:val="003524A2"/>
    <w:rsid w:val="00363A45"/>
    <w:rsid w:val="0037605B"/>
    <w:rsid w:val="0039794E"/>
    <w:rsid w:val="003A22BD"/>
    <w:rsid w:val="003B382B"/>
    <w:rsid w:val="003C3EA3"/>
    <w:rsid w:val="003C3FE1"/>
    <w:rsid w:val="003E1C55"/>
    <w:rsid w:val="00401DBD"/>
    <w:rsid w:val="00413CA2"/>
    <w:rsid w:val="0043385B"/>
    <w:rsid w:val="00456877"/>
    <w:rsid w:val="004819AF"/>
    <w:rsid w:val="0048492D"/>
    <w:rsid w:val="004C0E79"/>
    <w:rsid w:val="004D1FB2"/>
    <w:rsid w:val="004F367E"/>
    <w:rsid w:val="004F6F35"/>
    <w:rsid w:val="00503DE4"/>
    <w:rsid w:val="00520659"/>
    <w:rsid w:val="00520FB5"/>
    <w:rsid w:val="00527F30"/>
    <w:rsid w:val="0054415D"/>
    <w:rsid w:val="00562005"/>
    <w:rsid w:val="005639DB"/>
    <w:rsid w:val="00564BDA"/>
    <w:rsid w:val="00571AAF"/>
    <w:rsid w:val="00574C2F"/>
    <w:rsid w:val="00586274"/>
    <w:rsid w:val="00593167"/>
    <w:rsid w:val="0059548C"/>
    <w:rsid w:val="005B3F38"/>
    <w:rsid w:val="005C28EB"/>
    <w:rsid w:val="005D48D4"/>
    <w:rsid w:val="005D78BA"/>
    <w:rsid w:val="006034DE"/>
    <w:rsid w:val="00626A62"/>
    <w:rsid w:val="006362B3"/>
    <w:rsid w:val="006724D0"/>
    <w:rsid w:val="006911EC"/>
    <w:rsid w:val="006A066E"/>
    <w:rsid w:val="006C5CB2"/>
    <w:rsid w:val="006E090B"/>
    <w:rsid w:val="007117F1"/>
    <w:rsid w:val="00720018"/>
    <w:rsid w:val="00720150"/>
    <w:rsid w:val="007207C6"/>
    <w:rsid w:val="00720DE0"/>
    <w:rsid w:val="00721578"/>
    <w:rsid w:val="00726356"/>
    <w:rsid w:val="00730317"/>
    <w:rsid w:val="00732B10"/>
    <w:rsid w:val="00734394"/>
    <w:rsid w:val="00760C06"/>
    <w:rsid w:val="007C667F"/>
    <w:rsid w:val="00801794"/>
    <w:rsid w:val="008066A6"/>
    <w:rsid w:val="00812C61"/>
    <w:rsid w:val="00861DCD"/>
    <w:rsid w:val="008661BC"/>
    <w:rsid w:val="008A761C"/>
    <w:rsid w:val="008B25A6"/>
    <w:rsid w:val="008B648B"/>
    <w:rsid w:val="008C1376"/>
    <w:rsid w:val="008D33A2"/>
    <w:rsid w:val="008D3A4E"/>
    <w:rsid w:val="008E205E"/>
    <w:rsid w:val="008E2FAC"/>
    <w:rsid w:val="008F01B9"/>
    <w:rsid w:val="008F604A"/>
    <w:rsid w:val="008F61EC"/>
    <w:rsid w:val="00917076"/>
    <w:rsid w:val="00923987"/>
    <w:rsid w:val="00931DD5"/>
    <w:rsid w:val="0093292D"/>
    <w:rsid w:val="00937933"/>
    <w:rsid w:val="00946C8F"/>
    <w:rsid w:val="00952D08"/>
    <w:rsid w:val="00962493"/>
    <w:rsid w:val="00982CC8"/>
    <w:rsid w:val="00992F05"/>
    <w:rsid w:val="009B0239"/>
    <w:rsid w:val="009B348B"/>
    <w:rsid w:val="009C00A1"/>
    <w:rsid w:val="009C5DC9"/>
    <w:rsid w:val="009E3676"/>
    <w:rsid w:val="009E6306"/>
    <w:rsid w:val="009E6C02"/>
    <w:rsid w:val="009F2A3F"/>
    <w:rsid w:val="009F4AC0"/>
    <w:rsid w:val="00A07455"/>
    <w:rsid w:val="00A24D13"/>
    <w:rsid w:val="00A30971"/>
    <w:rsid w:val="00A33AC9"/>
    <w:rsid w:val="00A41E47"/>
    <w:rsid w:val="00A47DA6"/>
    <w:rsid w:val="00A50FE2"/>
    <w:rsid w:val="00A54656"/>
    <w:rsid w:val="00A54AE0"/>
    <w:rsid w:val="00A61E30"/>
    <w:rsid w:val="00A64D2D"/>
    <w:rsid w:val="00A95063"/>
    <w:rsid w:val="00AB620F"/>
    <w:rsid w:val="00AC1B1E"/>
    <w:rsid w:val="00AC32C3"/>
    <w:rsid w:val="00AC4C44"/>
    <w:rsid w:val="00AD1BE1"/>
    <w:rsid w:val="00AF6926"/>
    <w:rsid w:val="00B0350B"/>
    <w:rsid w:val="00B174A7"/>
    <w:rsid w:val="00B3200C"/>
    <w:rsid w:val="00B43415"/>
    <w:rsid w:val="00B92F5C"/>
    <w:rsid w:val="00BB54C8"/>
    <w:rsid w:val="00BC0C09"/>
    <w:rsid w:val="00BE69A6"/>
    <w:rsid w:val="00C0489E"/>
    <w:rsid w:val="00C309EE"/>
    <w:rsid w:val="00C55117"/>
    <w:rsid w:val="00C57D32"/>
    <w:rsid w:val="00C63EA4"/>
    <w:rsid w:val="00C6770A"/>
    <w:rsid w:val="00C73F70"/>
    <w:rsid w:val="00C92ED7"/>
    <w:rsid w:val="00C96CA9"/>
    <w:rsid w:val="00CB5C2C"/>
    <w:rsid w:val="00CC2954"/>
    <w:rsid w:val="00CC5C0C"/>
    <w:rsid w:val="00CD5EBD"/>
    <w:rsid w:val="00CD6DDE"/>
    <w:rsid w:val="00CE322D"/>
    <w:rsid w:val="00D079A5"/>
    <w:rsid w:val="00D12A33"/>
    <w:rsid w:val="00D269F7"/>
    <w:rsid w:val="00D276C5"/>
    <w:rsid w:val="00D5340F"/>
    <w:rsid w:val="00D6063D"/>
    <w:rsid w:val="00D668ED"/>
    <w:rsid w:val="00D73D6E"/>
    <w:rsid w:val="00D73D7A"/>
    <w:rsid w:val="00D85005"/>
    <w:rsid w:val="00D91027"/>
    <w:rsid w:val="00DA2395"/>
    <w:rsid w:val="00DB20D9"/>
    <w:rsid w:val="00DB2E16"/>
    <w:rsid w:val="00DC1D71"/>
    <w:rsid w:val="00DC34CE"/>
    <w:rsid w:val="00DD2A34"/>
    <w:rsid w:val="00E16FEA"/>
    <w:rsid w:val="00E22B23"/>
    <w:rsid w:val="00E3658A"/>
    <w:rsid w:val="00E57FD8"/>
    <w:rsid w:val="00E62EAB"/>
    <w:rsid w:val="00E71821"/>
    <w:rsid w:val="00E870E1"/>
    <w:rsid w:val="00E940A5"/>
    <w:rsid w:val="00E95179"/>
    <w:rsid w:val="00EB4721"/>
    <w:rsid w:val="00EB4F78"/>
    <w:rsid w:val="00EE260C"/>
    <w:rsid w:val="00EF7832"/>
    <w:rsid w:val="00F04828"/>
    <w:rsid w:val="00F32958"/>
    <w:rsid w:val="00F50992"/>
    <w:rsid w:val="00F56038"/>
    <w:rsid w:val="00F70A6A"/>
    <w:rsid w:val="00F756E2"/>
    <w:rsid w:val="00F774B1"/>
    <w:rsid w:val="00F774ED"/>
    <w:rsid w:val="00F9013F"/>
    <w:rsid w:val="00F90DBE"/>
    <w:rsid w:val="00F9528E"/>
    <w:rsid w:val="00F9572B"/>
    <w:rsid w:val="00FA44CD"/>
    <w:rsid w:val="00FD73A5"/>
    <w:rsid w:val="00FE63A2"/>
    <w:rsid w:val="00FE6B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8FDB4"/>
  <w14:defaultImageDpi w14:val="0"/>
  <w15:docId w15:val="{42C03139-F3FC-4E71-BFC5-AD1133C1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25A6"/>
    <w:pPr>
      <w:widowControl w:val="0"/>
      <w:adjustRightInd w:val="0"/>
      <w:spacing w:after="0" w:line="240" w:lineRule="auto"/>
    </w:pPr>
    <w:rPr>
      <w:rFonts w:ascii="Times New Roman" w:hAnsi="Times New Roman" w:cs="Times New Roman"/>
      <w:sz w:val="24"/>
      <w:szCs w:val="24"/>
    </w:rPr>
  </w:style>
  <w:style w:type="paragraph" w:styleId="Nadpis1">
    <w:name w:val="heading 1"/>
    <w:basedOn w:val="Normlny"/>
    <w:next w:val="Normlny"/>
    <w:link w:val="Nadpis1Char"/>
    <w:uiPriority w:val="9"/>
    <w:qFormat/>
    <w:locked/>
    <w:rsid w:val="00982CC8"/>
    <w:pPr>
      <w:keepNext/>
      <w:spacing w:before="240" w:after="60"/>
      <w:outlineLvl w:val="0"/>
    </w:pPr>
    <w:rPr>
      <w:rFonts w:asciiTheme="majorHAnsi" w:eastAsiaTheme="majorEastAsia" w:hAnsiTheme="majorHAns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982CC8"/>
    <w:rPr>
      <w:rFonts w:asciiTheme="majorHAnsi" w:eastAsiaTheme="majorEastAsia" w:hAnsiTheme="majorHAnsi" w:cs="Times New Roman"/>
      <w:b/>
      <w:bCs/>
      <w:kern w:val="32"/>
      <w:sz w:val="32"/>
      <w:szCs w:val="32"/>
    </w:rPr>
  </w:style>
  <w:style w:type="character" w:styleId="Zstupntext">
    <w:name w:val="Placeholder Text"/>
    <w:basedOn w:val="Predvolenpsmoodseku"/>
    <w:uiPriority w:val="99"/>
    <w:semiHidden/>
    <w:rsid w:val="008B25A6"/>
    <w:rPr>
      <w:rFonts w:ascii="Times New Roman" w:hAnsi="Times New Roman" w:cs="Times New Roman"/>
      <w:color w:val="808080"/>
    </w:rPr>
  </w:style>
  <w:style w:type="paragraph" w:styleId="Textbubliny">
    <w:name w:val="Balloon Text"/>
    <w:basedOn w:val="Normlny"/>
    <w:link w:val="TextbublinyChar"/>
    <w:uiPriority w:val="99"/>
    <w:semiHidden/>
    <w:unhideWhenUsed/>
    <w:rsid w:val="008B25A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25A6"/>
    <w:rPr>
      <w:rFonts w:ascii="Tahoma" w:hAnsi="Tahoma" w:cs="Tahoma"/>
      <w:sz w:val="16"/>
      <w:szCs w:val="16"/>
      <w:lang w:val="sk-SK" w:eastAsia="sk-SK"/>
    </w:rPr>
  </w:style>
  <w:style w:type="paragraph" w:customStyle="1" w:styleId="TableMsoNormalTable">
    <w:name w:val="Table_MsoNormalTable"/>
    <w:basedOn w:val="Normlny"/>
    <w:pPr>
      <w:spacing w:line="276" w:lineRule="auto"/>
    </w:pPr>
    <w:rPr>
      <w:rFonts w:ascii="Calibri" w:hAnsi="Calibri" w:cs="Calibri"/>
      <w:sz w:val="22"/>
    </w:rPr>
  </w:style>
  <w:style w:type="character" w:styleId="Odkaznakomentr">
    <w:name w:val="annotation reference"/>
    <w:basedOn w:val="Predvolenpsmoodseku"/>
    <w:uiPriority w:val="99"/>
    <w:semiHidden/>
    <w:unhideWhenUsed/>
    <w:rsid w:val="00242EF0"/>
    <w:rPr>
      <w:rFonts w:cs="Times New Roman"/>
      <w:sz w:val="16"/>
      <w:szCs w:val="16"/>
    </w:rPr>
  </w:style>
  <w:style w:type="paragraph" w:styleId="Textkomentra">
    <w:name w:val="annotation text"/>
    <w:basedOn w:val="Normlny"/>
    <w:link w:val="TextkomentraChar"/>
    <w:uiPriority w:val="99"/>
    <w:semiHidden/>
    <w:unhideWhenUsed/>
    <w:rsid w:val="00242EF0"/>
    <w:rPr>
      <w:sz w:val="20"/>
      <w:szCs w:val="20"/>
    </w:rPr>
  </w:style>
  <w:style w:type="character" w:customStyle="1" w:styleId="TextkomentraChar">
    <w:name w:val="Text komentára Char"/>
    <w:basedOn w:val="Predvolenpsmoodseku"/>
    <w:link w:val="Textkomentra"/>
    <w:uiPriority w:val="99"/>
    <w:semiHidden/>
    <w:locked/>
    <w:rsid w:val="00242EF0"/>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242EF0"/>
    <w:rPr>
      <w:b/>
      <w:bCs/>
    </w:rPr>
  </w:style>
  <w:style w:type="character" w:customStyle="1" w:styleId="PredmetkomentraChar">
    <w:name w:val="Predmet komentára Char"/>
    <w:basedOn w:val="TextkomentraChar"/>
    <w:link w:val="Predmetkomentra"/>
    <w:uiPriority w:val="99"/>
    <w:semiHidden/>
    <w:locked/>
    <w:rsid w:val="00242EF0"/>
    <w:rPr>
      <w:rFonts w:ascii="Times New Roman" w:hAnsi="Times New Roman" w:cs="Times New Roman"/>
      <w:b/>
      <w:bCs/>
      <w:sz w:val="20"/>
      <w:szCs w:val="20"/>
    </w:rPr>
  </w:style>
  <w:style w:type="paragraph" w:styleId="Hlavika">
    <w:name w:val="header"/>
    <w:basedOn w:val="Normlny"/>
    <w:link w:val="HlavikaChar"/>
    <w:uiPriority w:val="99"/>
    <w:unhideWhenUsed/>
    <w:rsid w:val="002E3A7E"/>
    <w:pPr>
      <w:tabs>
        <w:tab w:val="center" w:pos="4536"/>
        <w:tab w:val="right" w:pos="9072"/>
      </w:tabs>
    </w:pPr>
  </w:style>
  <w:style w:type="character" w:customStyle="1" w:styleId="HlavikaChar">
    <w:name w:val="Hlavička Char"/>
    <w:basedOn w:val="Predvolenpsmoodseku"/>
    <w:link w:val="Hlavika"/>
    <w:uiPriority w:val="99"/>
    <w:locked/>
    <w:rsid w:val="002E3A7E"/>
    <w:rPr>
      <w:rFonts w:ascii="Times New Roman" w:hAnsi="Times New Roman" w:cs="Times New Roman"/>
      <w:sz w:val="24"/>
      <w:szCs w:val="24"/>
    </w:rPr>
  </w:style>
  <w:style w:type="paragraph" w:styleId="Pta">
    <w:name w:val="footer"/>
    <w:basedOn w:val="Normlny"/>
    <w:link w:val="PtaChar"/>
    <w:uiPriority w:val="99"/>
    <w:unhideWhenUsed/>
    <w:rsid w:val="002E3A7E"/>
    <w:pPr>
      <w:tabs>
        <w:tab w:val="center" w:pos="4536"/>
        <w:tab w:val="right" w:pos="9072"/>
      </w:tabs>
    </w:pPr>
  </w:style>
  <w:style w:type="character" w:customStyle="1" w:styleId="PtaChar">
    <w:name w:val="Päta Char"/>
    <w:basedOn w:val="Predvolenpsmoodseku"/>
    <w:link w:val="Pta"/>
    <w:uiPriority w:val="99"/>
    <w:locked/>
    <w:rsid w:val="002E3A7E"/>
    <w:rPr>
      <w:rFonts w:ascii="Times New Roman" w:hAnsi="Times New Roman" w:cs="Times New Roman"/>
      <w:sz w:val="24"/>
      <w:szCs w:val="24"/>
    </w:rPr>
  </w:style>
  <w:style w:type="paragraph" w:customStyle="1" w:styleId="Default">
    <w:name w:val="Default"/>
    <w:rsid w:val="00C57D32"/>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Normlnywebov">
    <w:name w:val="Normal (Web)"/>
    <w:basedOn w:val="Normlny"/>
    <w:uiPriority w:val="99"/>
    <w:unhideWhenUsed/>
    <w:rsid w:val="008F01B9"/>
    <w:pPr>
      <w:widowControl/>
      <w:adjustRightInd/>
      <w:spacing w:before="100" w:beforeAutospacing="1" w:after="100" w:afterAutospacing="1"/>
    </w:pPr>
  </w:style>
  <w:style w:type="paragraph" w:styleId="Revzia">
    <w:name w:val="Revision"/>
    <w:hidden/>
    <w:uiPriority w:val="99"/>
    <w:semiHidden/>
    <w:locked/>
    <w:rsid w:val="00503DE4"/>
    <w:pPr>
      <w:spacing w:after="0" w:line="240" w:lineRule="auto"/>
    </w:pPr>
    <w:rPr>
      <w:rFonts w:ascii="Times New Roman" w:hAnsi="Times New Roman" w:cs="Times New Roman"/>
      <w:sz w:val="24"/>
      <w:szCs w:val="24"/>
    </w:rPr>
  </w:style>
  <w:style w:type="table" w:customStyle="1" w:styleId="Mriekatabuky1">
    <w:name w:val="Mriežka tabuľky1"/>
    <w:basedOn w:val="Normlnatabuka"/>
    <w:next w:val="Mriekatabuky"/>
    <w:uiPriority w:val="59"/>
    <w:rsid w:val="00B174A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99"/>
    <w:locked/>
    <w:rsid w:val="00B1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99"/>
    <w:qFormat/>
    <w:locked/>
    <w:rsid w:val="00401DBD"/>
    <w:pPr>
      <w:autoSpaceDE w:val="0"/>
      <w:autoSpaceDN w:val="0"/>
      <w:ind w:left="720"/>
      <w:contextualSpacing/>
    </w:pPr>
  </w:style>
  <w:style w:type="paragraph" w:styleId="Zkladntext">
    <w:name w:val="Body Text"/>
    <w:basedOn w:val="Normlny"/>
    <w:link w:val="ZkladntextChar"/>
    <w:uiPriority w:val="99"/>
    <w:semiHidden/>
    <w:unhideWhenUsed/>
    <w:rsid w:val="00401DBD"/>
    <w:pPr>
      <w:widowControl/>
      <w:adjustRightInd/>
      <w:spacing w:after="120"/>
    </w:pPr>
    <w:rPr>
      <w:lang w:eastAsia="cs-CZ"/>
    </w:rPr>
  </w:style>
  <w:style w:type="character" w:customStyle="1" w:styleId="ZkladntextChar">
    <w:name w:val="Základný text Char"/>
    <w:basedOn w:val="Predvolenpsmoodseku"/>
    <w:link w:val="Zkladntext"/>
    <w:uiPriority w:val="99"/>
    <w:semiHidden/>
    <w:rsid w:val="00401DBD"/>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50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675D-1487-4D64-AA2A-23C9E3E1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3719</Words>
  <Characters>21199</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Bartošová, Ráchel Mária</dc:creator>
  <cp:keywords/>
  <dc:description/>
  <cp:lastModifiedBy>Janíková, Michaela</cp:lastModifiedBy>
  <cp:revision>3</cp:revision>
  <cp:lastPrinted>2025-11-11T13:56:00Z</cp:lastPrinted>
  <dcterms:created xsi:type="dcterms:W3CDTF">2025-11-19T10:59:00Z</dcterms:created>
  <dcterms:modified xsi:type="dcterms:W3CDTF">2025-11-19T11:03:00Z</dcterms:modified>
</cp:coreProperties>
</file>