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3007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  <w:r w:rsidRPr="00CC7251">
        <w:rPr>
          <w:rFonts w:eastAsia="Calibri" w:cs="Times New Roman"/>
          <w:b/>
          <w:spacing w:val="30"/>
          <w:szCs w:val="24"/>
        </w:rPr>
        <w:t xml:space="preserve">NÁRODNÁ RADA SLOVENSKEJ REPUBLIKY </w:t>
      </w:r>
    </w:p>
    <w:p w14:paraId="2F926BD0" w14:textId="77777777" w:rsidR="00CC7251" w:rsidRPr="00CC7251" w:rsidRDefault="00CC7251" w:rsidP="00CC7251">
      <w:pPr>
        <w:pBdr>
          <w:bottom w:val="single" w:sz="12" w:space="3" w:color="auto"/>
        </w:pBdr>
        <w:spacing w:after="0" w:line="240" w:lineRule="auto"/>
        <w:jc w:val="center"/>
        <w:rPr>
          <w:rFonts w:eastAsia="Calibri" w:cs="Times New Roman"/>
          <w:spacing w:val="30"/>
          <w:szCs w:val="24"/>
        </w:rPr>
      </w:pPr>
      <w:r w:rsidRPr="00CC7251">
        <w:rPr>
          <w:rFonts w:eastAsia="Calibri" w:cs="Times New Roman"/>
          <w:spacing w:val="30"/>
          <w:szCs w:val="24"/>
        </w:rPr>
        <w:t>IX. volebné obdobie</w:t>
      </w:r>
    </w:p>
    <w:p w14:paraId="1F3EDA4A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spacing w:val="30"/>
          <w:szCs w:val="24"/>
          <w:highlight w:val="yellow"/>
        </w:rPr>
      </w:pPr>
    </w:p>
    <w:p w14:paraId="4949068C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spacing w:val="30"/>
          <w:szCs w:val="24"/>
          <w:highlight w:val="yellow"/>
        </w:rPr>
      </w:pPr>
    </w:p>
    <w:p w14:paraId="118D1582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spacing w:val="30"/>
          <w:szCs w:val="24"/>
          <w:highlight w:val="yellow"/>
        </w:rPr>
      </w:pPr>
    </w:p>
    <w:p w14:paraId="6C7EDE3C" w14:textId="686AC8DF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spacing w:val="30"/>
          <w:szCs w:val="24"/>
        </w:rPr>
      </w:pPr>
      <w:r>
        <w:rPr>
          <w:rFonts w:eastAsia="Calibri" w:cs="Times New Roman"/>
          <w:spacing w:val="30"/>
          <w:szCs w:val="24"/>
        </w:rPr>
        <w:t>1115</w:t>
      </w:r>
    </w:p>
    <w:p w14:paraId="5A20A4F9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  <w:highlight w:val="yellow"/>
        </w:rPr>
      </w:pPr>
    </w:p>
    <w:p w14:paraId="3165C3FE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</w:p>
    <w:p w14:paraId="281CB174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  <w:r w:rsidRPr="00CC7251">
        <w:rPr>
          <w:rFonts w:eastAsia="Calibri" w:cs="Times New Roman"/>
          <w:b/>
          <w:spacing w:val="30"/>
          <w:szCs w:val="24"/>
        </w:rPr>
        <w:t xml:space="preserve">VLÁDNY NÁVRH </w:t>
      </w:r>
    </w:p>
    <w:p w14:paraId="6FD0823C" w14:textId="77777777" w:rsidR="00CC7251" w:rsidRPr="00CC7251" w:rsidRDefault="00CC7251" w:rsidP="00CC7251">
      <w:pPr>
        <w:spacing w:after="0" w:line="240" w:lineRule="auto"/>
        <w:rPr>
          <w:rFonts w:eastAsia="Calibri" w:cs="Times New Roman"/>
          <w:b/>
          <w:spacing w:val="30"/>
          <w:szCs w:val="24"/>
        </w:rPr>
      </w:pPr>
    </w:p>
    <w:p w14:paraId="2D21227F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</w:p>
    <w:p w14:paraId="6B352EC9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  <w:r w:rsidRPr="00CC7251">
        <w:rPr>
          <w:rFonts w:eastAsia="Calibri" w:cs="Times New Roman"/>
          <w:b/>
          <w:spacing w:val="30"/>
          <w:szCs w:val="24"/>
        </w:rPr>
        <w:t>Z á k o n</w:t>
      </w:r>
    </w:p>
    <w:p w14:paraId="7250CE40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</w:p>
    <w:p w14:paraId="2105698F" w14:textId="042C064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CC7251">
        <w:rPr>
          <w:rFonts w:eastAsia="Calibri" w:cs="Times New Roman"/>
          <w:szCs w:val="24"/>
        </w:rPr>
        <w:t>z ..... 202</w:t>
      </w:r>
      <w:r w:rsidR="003B28FB">
        <w:rPr>
          <w:rFonts w:eastAsia="Calibri" w:cs="Times New Roman"/>
          <w:szCs w:val="24"/>
        </w:rPr>
        <w:t>5</w:t>
      </w:r>
      <w:r w:rsidRPr="00CC7251">
        <w:rPr>
          <w:rFonts w:eastAsia="Calibri" w:cs="Times New Roman"/>
          <w:szCs w:val="24"/>
        </w:rPr>
        <w:t>,</w:t>
      </w:r>
    </w:p>
    <w:p w14:paraId="67AF539C" w14:textId="77777777" w:rsidR="00CC7251" w:rsidRPr="00CC7251" w:rsidRDefault="00CC7251" w:rsidP="00CC7251">
      <w:pPr>
        <w:spacing w:after="0" w:line="240" w:lineRule="auto"/>
        <w:jc w:val="center"/>
        <w:rPr>
          <w:rFonts w:eastAsia="Calibri" w:cs="Times New Roman"/>
          <w:b/>
          <w:spacing w:val="30"/>
          <w:szCs w:val="24"/>
        </w:rPr>
      </w:pPr>
    </w:p>
    <w:p w14:paraId="4C277E82" w14:textId="77777777" w:rsidR="00CC7251" w:rsidRPr="00CC7251" w:rsidRDefault="00CC7251" w:rsidP="00CC7251">
      <w:pPr>
        <w:spacing w:after="0"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14:paraId="222D1E37" w14:textId="736F96F1" w:rsidR="00CC7251" w:rsidRPr="00CC7251" w:rsidRDefault="00CC7251" w:rsidP="00CC7251">
      <w:pPr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sk-SK"/>
        </w:rPr>
      </w:pPr>
      <w:r w:rsidRPr="00CC7251">
        <w:rPr>
          <w:rFonts w:eastAsia="Times New Roman" w:cs="Times New Roman"/>
          <w:b/>
          <w:bCs/>
          <w:iCs/>
          <w:szCs w:val="24"/>
          <w:lang w:eastAsia="sk-SK"/>
        </w:rPr>
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</w:p>
    <w:p w14:paraId="37ECE76B" w14:textId="77777777" w:rsidR="00CC7251" w:rsidRPr="00CC7251" w:rsidRDefault="00CC7251" w:rsidP="00CC7251">
      <w:pPr>
        <w:spacing w:after="0" w:line="240" w:lineRule="auto"/>
        <w:jc w:val="both"/>
        <w:rPr>
          <w:rFonts w:eastAsia="Times New Roman" w:cs="Times New Roman"/>
        </w:rPr>
      </w:pPr>
      <w:r w:rsidRPr="00CC7251" w:rsidDel="00525B33">
        <w:rPr>
          <w:rFonts w:eastAsia="Times New Roman" w:cs="Times New Roman"/>
          <w:spacing w:val="30"/>
        </w:rPr>
        <w:t xml:space="preserve"> </w:t>
      </w:r>
    </w:p>
    <w:p w14:paraId="1676B9A2" w14:textId="77777777" w:rsidR="00CC7251" w:rsidRPr="00CC7251" w:rsidRDefault="00CC7251" w:rsidP="00CC7251">
      <w:pPr>
        <w:spacing w:after="0" w:line="240" w:lineRule="auto"/>
        <w:ind w:firstLine="708"/>
        <w:jc w:val="both"/>
        <w:rPr>
          <w:rFonts w:cs="Times New Roman"/>
          <w:b/>
          <w:bCs/>
          <w:szCs w:val="24"/>
        </w:rPr>
      </w:pPr>
      <w:r w:rsidRPr="00CC7251">
        <w:rPr>
          <w:rFonts w:eastAsia="Times New Roman" w:cs="Times New Roman"/>
        </w:rPr>
        <w:t>Národná rada Slovenskej republiky sa uzniesla na tomto zákone:</w:t>
      </w:r>
    </w:p>
    <w:p w14:paraId="10BC9401" w14:textId="385379D0" w:rsidR="003A50A8" w:rsidRDefault="003A50A8" w:rsidP="0000424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75750364" w14:textId="77777777" w:rsidR="00CC7251" w:rsidRPr="00E2141F" w:rsidRDefault="00CC7251" w:rsidP="0000424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D869E37" w14:textId="77777777" w:rsidR="00F2358A" w:rsidRPr="00E2141F" w:rsidRDefault="00F2358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2141F">
        <w:rPr>
          <w:rFonts w:eastAsia="Times New Roman" w:cs="Times New Roman"/>
          <w:b/>
          <w:szCs w:val="24"/>
        </w:rPr>
        <w:t>Čl. I</w:t>
      </w:r>
    </w:p>
    <w:p w14:paraId="20707222" w14:textId="77777777" w:rsidR="00F2358A" w:rsidRPr="00E2141F" w:rsidRDefault="00F2358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4D74724" w14:textId="33C009CC" w:rsidR="00F2358A" w:rsidRDefault="009F5FCC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9F5FCC">
        <w:rPr>
          <w:rFonts w:eastAsia="Times New Roman" w:cs="Times New Roman"/>
          <w:szCs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</w:t>
      </w:r>
      <w:r w:rsidR="005D705E">
        <w:rPr>
          <w:rFonts w:eastAsia="Times New Roman" w:cs="Times New Roman"/>
          <w:szCs w:val="24"/>
        </w:rPr>
        <w:t xml:space="preserve"> Z. z.</w:t>
      </w:r>
      <w:r w:rsidRPr="009F5FCC">
        <w:rPr>
          <w:rFonts w:eastAsia="Times New Roman" w:cs="Times New Roman"/>
          <w:szCs w:val="24"/>
        </w:rPr>
        <w:t xml:space="preserve"> a zákona č. 157/2025 Z. z. sa </w:t>
      </w:r>
      <w:r w:rsidR="00045141">
        <w:rPr>
          <w:rFonts w:eastAsia="Times New Roman" w:cs="Times New Roman"/>
          <w:szCs w:val="24"/>
        </w:rPr>
        <w:t xml:space="preserve">mení a </w:t>
      </w:r>
      <w:r w:rsidRPr="009F5FCC">
        <w:rPr>
          <w:rFonts w:eastAsia="Times New Roman" w:cs="Times New Roman"/>
          <w:szCs w:val="24"/>
        </w:rPr>
        <w:t>dopĺňa takto:</w:t>
      </w:r>
    </w:p>
    <w:p w14:paraId="4893F1FF" w14:textId="15331430" w:rsidR="009F5FCC" w:rsidRDefault="009F5FCC" w:rsidP="009F5FC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4139730" w14:textId="77777777" w:rsidR="00567407" w:rsidRPr="00567407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67407">
        <w:rPr>
          <w:rFonts w:eastAsia="Times New Roman" w:cs="Times New Roman"/>
          <w:b/>
          <w:szCs w:val="24"/>
        </w:rPr>
        <w:t>1.</w:t>
      </w:r>
      <w:r w:rsidRPr="00567407">
        <w:rPr>
          <w:rFonts w:eastAsia="Times New Roman" w:cs="Times New Roman"/>
          <w:szCs w:val="24"/>
        </w:rPr>
        <w:t xml:space="preserve"> V § 212 ods. 1 písm. e) sa na konci vypúšťa slovo „alebo“.</w:t>
      </w:r>
    </w:p>
    <w:p w14:paraId="3E9BE826" w14:textId="77777777" w:rsidR="00567407" w:rsidRPr="00567407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E25E03A" w14:textId="77777777" w:rsidR="00567407" w:rsidRPr="00567407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67407">
        <w:rPr>
          <w:rFonts w:eastAsia="Times New Roman" w:cs="Times New Roman"/>
          <w:b/>
          <w:szCs w:val="24"/>
        </w:rPr>
        <w:t>2.</w:t>
      </w:r>
      <w:r w:rsidRPr="00567407">
        <w:rPr>
          <w:rFonts w:eastAsia="Times New Roman" w:cs="Times New Roman"/>
          <w:szCs w:val="24"/>
        </w:rPr>
        <w:t xml:space="preserve"> V § 212 ods. 1 písm. f) sa na konci pripája slovo „alebo“.</w:t>
      </w:r>
    </w:p>
    <w:p w14:paraId="0E181CE4" w14:textId="77777777" w:rsidR="00567407" w:rsidRPr="00567407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E190835" w14:textId="076F7EFD" w:rsidR="00567407" w:rsidRPr="00567407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67407">
        <w:rPr>
          <w:rFonts w:eastAsia="Times New Roman" w:cs="Times New Roman"/>
          <w:b/>
          <w:szCs w:val="24"/>
        </w:rPr>
        <w:t>3.</w:t>
      </w:r>
      <w:r w:rsidRPr="00567407">
        <w:rPr>
          <w:rFonts w:eastAsia="Times New Roman" w:cs="Times New Roman"/>
          <w:szCs w:val="24"/>
        </w:rPr>
        <w:t xml:space="preserve"> V § 212</w:t>
      </w:r>
      <w:r w:rsidR="0034280D">
        <w:rPr>
          <w:rFonts w:eastAsia="Times New Roman" w:cs="Times New Roman"/>
          <w:szCs w:val="24"/>
        </w:rPr>
        <w:t xml:space="preserve"> ods. 1</w:t>
      </w:r>
      <w:r w:rsidRPr="00567407">
        <w:rPr>
          <w:rFonts w:eastAsia="Times New Roman" w:cs="Times New Roman"/>
          <w:szCs w:val="24"/>
        </w:rPr>
        <w:t xml:space="preserve"> sa za písmeno f) vkladá písmeno g), ktoré znie:</w:t>
      </w:r>
    </w:p>
    <w:p w14:paraId="21D0D9D1" w14:textId="669E046C" w:rsidR="00F2358A" w:rsidRDefault="00567407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67407">
        <w:rPr>
          <w:rFonts w:eastAsia="Times New Roman" w:cs="Times New Roman"/>
          <w:szCs w:val="24"/>
        </w:rPr>
        <w:t xml:space="preserve">„g) bol za </w:t>
      </w:r>
      <w:r w:rsidR="00555906">
        <w:rPr>
          <w:rFonts w:eastAsia="Times New Roman" w:cs="Times New Roman"/>
          <w:szCs w:val="24"/>
        </w:rPr>
        <w:t>dva</w:t>
      </w:r>
      <w:r w:rsidRPr="00567407">
        <w:rPr>
          <w:rFonts w:eastAsia="Times New Roman" w:cs="Times New Roman"/>
          <w:szCs w:val="24"/>
        </w:rPr>
        <w:t xml:space="preserve"> obdobné činy v predchádzajúcich dvanástich mesiacoch postihnutý,“.</w:t>
      </w:r>
    </w:p>
    <w:p w14:paraId="571C8038" w14:textId="138D178F" w:rsidR="0021489F" w:rsidRDefault="0021489F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AEDC1CE" w14:textId="77777777" w:rsidR="0021489F" w:rsidRPr="0021489F" w:rsidRDefault="0021489F" w:rsidP="0021489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21489F">
        <w:rPr>
          <w:rFonts w:eastAsia="Times New Roman" w:cs="Times New Roman"/>
          <w:b/>
          <w:szCs w:val="24"/>
        </w:rPr>
        <w:t>Čl. II</w:t>
      </w:r>
    </w:p>
    <w:p w14:paraId="4E30BED2" w14:textId="77777777" w:rsidR="0021489F" w:rsidRPr="0021489F" w:rsidRDefault="0021489F" w:rsidP="0021489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3F1566F7" w14:textId="2A4B3856" w:rsidR="0021489F" w:rsidRPr="0021489F" w:rsidRDefault="0021489F" w:rsidP="0021489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21489F">
        <w:rPr>
          <w:rFonts w:eastAsia="Times New Roman" w:cs="Times New Roman"/>
          <w:b/>
          <w:szCs w:val="24"/>
        </w:rPr>
        <w:tab/>
      </w:r>
      <w:r w:rsidRPr="0021489F">
        <w:rPr>
          <w:rFonts w:eastAsia="Times New Roman" w:cs="Times New Roman"/>
          <w:szCs w:val="24"/>
        </w:rPr>
        <w:t>Zákon</w:t>
      </w:r>
      <w:r w:rsidR="00630521">
        <w:rPr>
          <w:rFonts w:eastAsia="Times New Roman" w:cs="Times New Roman"/>
          <w:szCs w:val="24"/>
        </w:rPr>
        <w:t xml:space="preserve"> </w:t>
      </w:r>
      <w:r w:rsidR="00630521" w:rsidRPr="00630521">
        <w:rPr>
          <w:rFonts w:eastAsia="Times New Roman" w:cs="Times New Roman"/>
          <w:szCs w:val="24"/>
        </w:rPr>
        <w:t>Národnej rady Slovenskej republiky</w:t>
      </w:r>
      <w:r w:rsidRPr="0021489F">
        <w:rPr>
          <w:rFonts w:eastAsia="Times New Roman" w:cs="Times New Roman"/>
          <w:szCs w:val="24"/>
        </w:rPr>
        <w:t xml:space="preserve"> č. 233/1995 Z. z. o súdnych exekútoroch a exekučnej činnosti (Exekučný poriadok) a o zmene a doplnení ďalších zákonov v 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z., zákona č. 2/2017 Z. z., zákona č. 264/2017 Z. z., zákona č. 59/2018 Z. z., zákona č. 177/2018 Z. z., nálezu Ústavného súdu Slovenskej republiky č. 57/2019 Z. z., zákona č. 233/2019 Z. z., zákona č. 389/2019 Z. z., zákona č. 420/2019 Z. z., zákona č. 46/2020 Z. z., zákona č. 296/2020 Z. z., zákona č. 66/2021 Z. z., zákona č. 432/2021 Z. z., zákona č. 48/</w:t>
      </w:r>
      <w:bookmarkStart w:id="0" w:name="_GoBack"/>
      <w:r w:rsidRPr="0021489F">
        <w:rPr>
          <w:rFonts w:eastAsia="Times New Roman" w:cs="Times New Roman"/>
          <w:szCs w:val="24"/>
        </w:rPr>
        <w:t>2023</w:t>
      </w:r>
      <w:bookmarkEnd w:id="0"/>
      <w:r w:rsidRPr="0021489F">
        <w:rPr>
          <w:rFonts w:eastAsia="Times New Roman" w:cs="Times New Roman"/>
          <w:szCs w:val="24"/>
        </w:rPr>
        <w:t xml:space="preserve"> Z. z. a zákona č. 87/2024 Z. z. sa dopĺňa takto:</w:t>
      </w:r>
    </w:p>
    <w:p w14:paraId="26CD85CB" w14:textId="15A332A8" w:rsidR="0021489F" w:rsidRDefault="0021489F" w:rsidP="0056740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0DB2422" w14:textId="55106AB7" w:rsidR="0021489F" w:rsidRPr="00BC206C" w:rsidRDefault="0021489F" w:rsidP="00732B7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C206C">
        <w:rPr>
          <w:rFonts w:eastAsia="Times New Roman" w:cs="Times New Roman"/>
          <w:szCs w:val="24"/>
        </w:rPr>
        <w:t xml:space="preserve">V § 43a ods. 1 </w:t>
      </w:r>
      <w:r w:rsidR="006D1159">
        <w:rPr>
          <w:rFonts w:eastAsia="Times New Roman" w:cs="Times New Roman"/>
          <w:szCs w:val="24"/>
        </w:rPr>
        <w:t xml:space="preserve">úvodnej vete </w:t>
      </w:r>
      <w:r w:rsidRPr="00BC206C">
        <w:rPr>
          <w:rFonts w:eastAsia="Times New Roman" w:cs="Times New Roman"/>
          <w:szCs w:val="24"/>
        </w:rPr>
        <w:t>sa za slová „na výživnom“ vkladá čiarka a slová „na vymoženie náhrady škody spôsobenej trestným činom alebo priestupkom“.</w:t>
      </w:r>
    </w:p>
    <w:p w14:paraId="63B8B7BB" w14:textId="77777777" w:rsidR="00567407" w:rsidRPr="00E2141F" w:rsidRDefault="0056740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D6EE6AB" w14:textId="46E19710" w:rsidR="00272E6F" w:rsidRPr="00E2141F" w:rsidRDefault="00F2358A" w:rsidP="00651892">
      <w:pPr>
        <w:spacing w:after="0" w:line="240" w:lineRule="auto"/>
        <w:jc w:val="center"/>
        <w:rPr>
          <w:rFonts w:cs="Times New Roman"/>
          <w:b/>
          <w:szCs w:val="24"/>
        </w:rPr>
      </w:pPr>
      <w:r w:rsidRPr="00E2141F">
        <w:rPr>
          <w:rFonts w:cs="Times New Roman"/>
          <w:b/>
          <w:szCs w:val="24"/>
        </w:rPr>
        <w:t>Čl. II</w:t>
      </w:r>
      <w:r w:rsidR="0021489F">
        <w:rPr>
          <w:rFonts w:cs="Times New Roman"/>
          <w:b/>
          <w:szCs w:val="24"/>
        </w:rPr>
        <w:t>I</w:t>
      </w:r>
    </w:p>
    <w:p w14:paraId="5C584BD4" w14:textId="77777777" w:rsidR="00A227D0" w:rsidRPr="00E2141F" w:rsidRDefault="00A227D0" w:rsidP="00651892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261EBA4" w14:textId="3AD05E04" w:rsidR="00A227D0" w:rsidRPr="00A227D0" w:rsidRDefault="00A227D0" w:rsidP="00BC206C">
      <w:pPr>
        <w:spacing w:after="0" w:line="240" w:lineRule="auto"/>
        <w:ind w:firstLine="708"/>
        <w:jc w:val="both"/>
        <w:rPr>
          <w:rFonts w:cs="Times New Roman"/>
          <w:b/>
          <w:szCs w:val="24"/>
        </w:rPr>
      </w:pPr>
      <w:r w:rsidRPr="00E2141F">
        <w:rPr>
          <w:rFonts w:cs="Times New Roman"/>
          <w:szCs w:val="24"/>
        </w:rPr>
        <w:t xml:space="preserve">Tento zákon nadobúda účinnosť </w:t>
      </w:r>
      <w:r w:rsidR="004D129A">
        <w:rPr>
          <w:rFonts w:cs="Times New Roman"/>
          <w:szCs w:val="24"/>
        </w:rPr>
        <w:t>dňom vyhlásenia</w:t>
      </w:r>
      <w:r w:rsidRPr="00E2141F">
        <w:rPr>
          <w:rFonts w:cs="Times New Roman"/>
          <w:szCs w:val="24"/>
        </w:rPr>
        <w:t>.</w:t>
      </w:r>
    </w:p>
    <w:sectPr w:rsidR="00A227D0" w:rsidRPr="00A227D0" w:rsidSect="000F2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4B91C" w14:textId="77777777" w:rsidR="00010D72" w:rsidRDefault="00010D72" w:rsidP="00817A5D">
      <w:pPr>
        <w:spacing w:after="0" w:line="240" w:lineRule="auto"/>
      </w:pPr>
      <w:r>
        <w:separator/>
      </w:r>
    </w:p>
  </w:endnote>
  <w:endnote w:type="continuationSeparator" w:id="0">
    <w:p w14:paraId="0929EF1A" w14:textId="77777777" w:rsidR="00010D72" w:rsidRDefault="00010D72" w:rsidP="0081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35D5" w14:textId="77777777" w:rsidR="004B3D89" w:rsidRDefault="004B3D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399222"/>
      <w:docPartObj>
        <w:docPartGallery w:val="Page Numbers (Bottom of Page)"/>
        <w:docPartUnique/>
      </w:docPartObj>
    </w:sdtPr>
    <w:sdtEndPr/>
    <w:sdtContent>
      <w:p w14:paraId="427B8779" w14:textId="28F94B12" w:rsidR="007A7E35" w:rsidRDefault="007A7E3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8FB">
          <w:rPr>
            <w:noProof/>
          </w:rPr>
          <w:t>2</w:t>
        </w:r>
        <w:r>
          <w:fldChar w:fldCharType="end"/>
        </w:r>
      </w:p>
    </w:sdtContent>
  </w:sdt>
  <w:p w14:paraId="39D51204" w14:textId="77777777" w:rsidR="007A7E35" w:rsidRDefault="007A7E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4C0B" w14:textId="77777777" w:rsidR="004B3D89" w:rsidRDefault="004B3D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0693" w14:textId="77777777" w:rsidR="00010D72" w:rsidRDefault="00010D72" w:rsidP="00817A5D">
      <w:pPr>
        <w:spacing w:after="0" w:line="240" w:lineRule="auto"/>
      </w:pPr>
      <w:r>
        <w:separator/>
      </w:r>
    </w:p>
  </w:footnote>
  <w:footnote w:type="continuationSeparator" w:id="0">
    <w:p w14:paraId="6A8ADF4A" w14:textId="77777777" w:rsidR="00010D72" w:rsidRDefault="00010D72" w:rsidP="0081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5F013" w14:textId="77777777" w:rsidR="004B3D89" w:rsidRDefault="004B3D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1BCCE" w14:textId="77777777" w:rsidR="004B3D89" w:rsidRDefault="004B3D8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B2BFB" w14:textId="77777777" w:rsidR="004B3D89" w:rsidRDefault="004B3D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730"/>
    <w:multiLevelType w:val="hybridMultilevel"/>
    <w:tmpl w:val="FAAC4430"/>
    <w:lvl w:ilvl="0" w:tplc="9E2A1C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B2C"/>
    <w:multiLevelType w:val="hybridMultilevel"/>
    <w:tmpl w:val="B6046148"/>
    <w:lvl w:ilvl="0" w:tplc="54269F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794C"/>
    <w:multiLevelType w:val="hybridMultilevel"/>
    <w:tmpl w:val="4BDEE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0D4"/>
    <w:multiLevelType w:val="hybridMultilevel"/>
    <w:tmpl w:val="192CF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401F"/>
    <w:multiLevelType w:val="hybridMultilevel"/>
    <w:tmpl w:val="978EAFC8"/>
    <w:lvl w:ilvl="0" w:tplc="0C50A5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60E97"/>
    <w:multiLevelType w:val="hybridMultilevel"/>
    <w:tmpl w:val="B5307746"/>
    <w:lvl w:ilvl="0" w:tplc="C108E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41126"/>
    <w:multiLevelType w:val="hybridMultilevel"/>
    <w:tmpl w:val="216A5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40EB8"/>
    <w:multiLevelType w:val="hybridMultilevel"/>
    <w:tmpl w:val="9176F6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919A5"/>
    <w:multiLevelType w:val="hybridMultilevel"/>
    <w:tmpl w:val="10CCB8DE"/>
    <w:lvl w:ilvl="0" w:tplc="F2149F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7494C"/>
    <w:multiLevelType w:val="hybridMultilevel"/>
    <w:tmpl w:val="5B2AF1AE"/>
    <w:lvl w:ilvl="0" w:tplc="C108E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136"/>
    <w:multiLevelType w:val="hybridMultilevel"/>
    <w:tmpl w:val="69B4B7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32C07"/>
    <w:multiLevelType w:val="hybridMultilevel"/>
    <w:tmpl w:val="80547FF6"/>
    <w:lvl w:ilvl="0" w:tplc="5ACA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B2568"/>
    <w:multiLevelType w:val="hybridMultilevel"/>
    <w:tmpl w:val="B3C05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140F"/>
    <w:multiLevelType w:val="hybridMultilevel"/>
    <w:tmpl w:val="71A684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92F72"/>
    <w:multiLevelType w:val="hybridMultilevel"/>
    <w:tmpl w:val="DA4E9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071C"/>
    <w:multiLevelType w:val="hybridMultilevel"/>
    <w:tmpl w:val="B7FCB1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834BD"/>
    <w:multiLevelType w:val="hybridMultilevel"/>
    <w:tmpl w:val="13DC4CAE"/>
    <w:lvl w:ilvl="0" w:tplc="C108E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05BF"/>
    <w:multiLevelType w:val="hybridMultilevel"/>
    <w:tmpl w:val="59D2605C"/>
    <w:lvl w:ilvl="0" w:tplc="54269F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D3D78"/>
    <w:multiLevelType w:val="hybridMultilevel"/>
    <w:tmpl w:val="C50ABF50"/>
    <w:lvl w:ilvl="0" w:tplc="54269F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0120B"/>
    <w:multiLevelType w:val="hybridMultilevel"/>
    <w:tmpl w:val="DB1C50DA"/>
    <w:lvl w:ilvl="0" w:tplc="54269F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16E2"/>
    <w:multiLevelType w:val="hybridMultilevel"/>
    <w:tmpl w:val="2F286D6C"/>
    <w:lvl w:ilvl="0" w:tplc="9E2A1C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4672"/>
    <w:multiLevelType w:val="hybridMultilevel"/>
    <w:tmpl w:val="82428D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7082F"/>
    <w:multiLevelType w:val="hybridMultilevel"/>
    <w:tmpl w:val="31DAF144"/>
    <w:lvl w:ilvl="0" w:tplc="C108E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318B"/>
    <w:multiLevelType w:val="hybridMultilevel"/>
    <w:tmpl w:val="5B2AF1AE"/>
    <w:lvl w:ilvl="0" w:tplc="C108EF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8"/>
  </w:num>
  <w:num w:numId="5">
    <w:abstractNumId w:val="23"/>
  </w:num>
  <w:num w:numId="6">
    <w:abstractNumId w:val="13"/>
  </w:num>
  <w:num w:numId="7">
    <w:abstractNumId w:val="22"/>
  </w:num>
  <w:num w:numId="8">
    <w:abstractNumId w:val="9"/>
  </w:num>
  <w:num w:numId="9">
    <w:abstractNumId w:val="15"/>
  </w:num>
  <w:num w:numId="10">
    <w:abstractNumId w:val="1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20"/>
  </w:num>
  <w:num w:numId="16">
    <w:abstractNumId w:val="6"/>
  </w:num>
  <w:num w:numId="17">
    <w:abstractNumId w:val="10"/>
  </w:num>
  <w:num w:numId="18">
    <w:abstractNumId w:val="3"/>
  </w:num>
  <w:num w:numId="19">
    <w:abstractNumId w:val="8"/>
  </w:num>
  <w:num w:numId="20">
    <w:abstractNumId w:val="2"/>
  </w:num>
  <w:num w:numId="21">
    <w:abstractNumId w:val="12"/>
  </w:num>
  <w:num w:numId="22">
    <w:abstractNumId w:val="14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1E"/>
    <w:rsid w:val="0000424A"/>
    <w:rsid w:val="00010D72"/>
    <w:rsid w:val="00015E5C"/>
    <w:rsid w:val="00043783"/>
    <w:rsid w:val="0004384D"/>
    <w:rsid w:val="00045141"/>
    <w:rsid w:val="00054F38"/>
    <w:rsid w:val="0005634E"/>
    <w:rsid w:val="00085DDC"/>
    <w:rsid w:val="000B49B8"/>
    <w:rsid w:val="000F260E"/>
    <w:rsid w:val="000F4318"/>
    <w:rsid w:val="00103F6B"/>
    <w:rsid w:val="0010419B"/>
    <w:rsid w:val="0013297A"/>
    <w:rsid w:val="001433E7"/>
    <w:rsid w:val="00143C4C"/>
    <w:rsid w:val="00157812"/>
    <w:rsid w:val="00165037"/>
    <w:rsid w:val="00182CCF"/>
    <w:rsid w:val="00195CF1"/>
    <w:rsid w:val="001B0EF2"/>
    <w:rsid w:val="001C5701"/>
    <w:rsid w:val="001E5AC4"/>
    <w:rsid w:val="0020262A"/>
    <w:rsid w:val="002061F7"/>
    <w:rsid w:val="0021197B"/>
    <w:rsid w:val="0021489F"/>
    <w:rsid w:val="002575AB"/>
    <w:rsid w:val="00257BB6"/>
    <w:rsid w:val="00272E6F"/>
    <w:rsid w:val="00286FBE"/>
    <w:rsid w:val="0028778F"/>
    <w:rsid w:val="00297735"/>
    <w:rsid w:val="002A6D26"/>
    <w:rsid w:val="002A6EEA"/>
    <w:rsid w:val="002D00AC"/>
    <w:rsid w:val="002E0C37"/>
    <w:rsid w:val="003211C1"/>
    <w:rsid w:val="0034280D"/>
    <w:rsid w:val="003507D7"/>
    <w:rsid w:val="00355361"/>
    <w:rsid w:val="00364AF2"/>
    <w:rsid w:val="00395EAE"/>
    <w:rsid w:val="003A50A8"/>
    <w:rsid w:val="003B0187"/>
    <w:rsid w:val="003B28FB"/>
    <w:rsid w:val="003D01DF"/>
    <w:rsid w:val="00401C4D"/>
    <w:rsid w:val="004136FE"/>
    <w:rsid w:val="00426F2E"/>
    <w:rsid w:val="004474D0"/>
    <w:rsid w:val="00455774"/>
    <w:rsid w:val="0045630B"/>
    <w:rsid w:val="00462FCE"/>
    <w:rsid w:val="00494CFA"/>
    <w:rsid w:val="004A1776"/>
    <w:rsid w:val="004B12A0"/>
    <w:rsid w:val="004B3D89"/>
    <w:rsid w:val="004B3DFA"/>
    <w:rsid w:val="004B6467"/>
    <w:rsid w:val="004D129A"/>
    <w:rsid w:val="004D30B5"/>
    <w:rsid w:val="004F7160"/>
    <w:rsid w:val="005004F9"/>
    <w:rsid w:val="00522DE2"/>
    <w:rsid w:val="00537DFB"/>
    <w:rsid w:val="0054549E"/>
    <w:rsid w:val="005519B6"/>
    <w:rsid w:val="0055424A"/>
    <w:rsid w:val="00555906"/>
    <w:rsid w:val="00561514"/>
    <w:rsid w:val="00563DC4"/>
    <w:rsid w:val="0056441E"/>
    <w:rsid w:val="00565EB6"/>
    <w:rsid w:val="00567407"/>
    <w:rsid w:val="00567770"/>
    <w:rsid w:val="00572291"/>
    <w:rsid w:val="00573FF6"/>
    <w:rsid w:val="00577591"/>
    <w:rsid w:val="00581994"/>
    <w:rsid w:val="005A621A"/>
    <w:rsid w:val="005B71B1"/>
    <w:rsid w:val="005C36E8"/>
    <w:rsid w:val="005D2C89"/>
    <w:rsid w:val="005D705E"/>
    <w:rsid w:val="005D780C"/>
    <w:rsid w:val="005F0766"/>
    <w:rsid w:val="005F7892"/>
    <w:rsid w:val="00630521"/>
    <w:rsid w:val="00632331"/>
    <w:rsid w:val="00646B77"/>
    <w:rsid w:val="00651892"/>
    <w:rsid w:val="00693B05"/>
    <w:rsid w:val="006B4D98"/>
    <w:rsid w:val="006C0723"/>
    <w:rsid w:val="006D1159"/>
    <w:rsid w:val="00701DC1"/>
    <w:rsid w:val="00712D73"/>
    <w:rsid w:val="00714CEF"/>
    <w:rsid w:val="00732B79"/>
    <w:rsid w:val="007702E3"/>
    <w:rsid w:val="00773123"/>
    <w:rsid w:val="00792947"/>
    <w:rsid w:val="007A3536"/>
    <w:rsid w:val="007A7505"/>
    <w:rsid w:val="007A7E35"/>
    <w:rsid w:val="007B3D5D"/>
    <w:rsid w:val="007C0900"/>
    <w:rsid w:val="007D47A2"/>
    <w:rsid w:val="007E0FA3"/>
    <w:rsid w:val="007F56B3"/>
    <w:rsid w:val="00812440"/>
    <w:rsid w:val="008179BA"/>
    <w:rsid w:val="00817A5D"/>
    <w:rsid w:val="00826048"/>
    <w:rsid w:val="008304F0"/>
    <w:rsid w:val="00844C01"/>
    <w:rsid w:val="0084646D"/>
    <w:rsid w:val="00851570"/>
    <w:rsid w:val="00853732"/>
    <w:rsid w:val="008A3858"/>
    <w:rsid w:val="008B2C92"/>
    <w:rsid w:val="008C4ABC"/>
    <w:rsid w:val="008C6FAC"/>
    <w:rsid w:val="008D2718"/>
    <w:rsid w:val="008D38E6"/>
    <w:rsid w:val="008E3288"/>
    <w:rsid w:val="0090597A"/>
    <w:rsid w:val="00910317"/>
    <w:rsid w:val="00914E6E"/>
    <w:rsid w:val="00960006"/>
    <w:rsid w:val="00985207"/>
    <w:rsid w:val="00990F9B"/>
    <w:rsid w:val="009B6361"/>
    <w:rsid w:val="009B6AE5"/>
    <w:rsid w:val="009C5142"/>
    <w:rsid w:val="009F2A0A"/>
    <w:rsid w:val="009F5FCC"/>
    <w:rsid w:val="00A02873"/>
    <w:rsid w:val="00A04DD4"/>
    <w:rsid w:val="00A227D0"/>
    <w:rsid w:val="00A37256"/>
    <w:rsid w:val="00A42079"/>
    <w:rsid w:val="00A42A79"/>
    <w:rsid w:val="00A44341"/>
    <w:rsid w:val="00A527A0"/>
    <w:rsid w:val="00A52A5E"/>
    <w:rsid w:val="00A82BA9"/>
    <w:rsid w:val="00A85FE3"/>
    <w:rsid w:val="00A860E6"/>
    <w:rsid w:val="00A8726B"/>
    <w:rsid w:val="00A9798E"/>
    <w:rsid w:val="00AA084C"/>
    <w:rsid w:val="00AB0A24"/>
    <w:rsid w:val="00AB0AC8"/>
    <w:rsid w:val="00AB2AE0"/>
    <w:rsid w:val="00AD41BA"/>
    <w:rsid w:val="00AE18F7"/>
    <w:rsid w:val="00AE7993"/>
    <w:rsid w:val="00AF7C47"/>
    <w:rsid w:val="00B02D2B"/>
    <w:rsid w:val="00B2537F"/>
    <w:rsid w:val="00B44FD7"/>
    <w:rsid w:val="00B523F6"/>
    <w:rsid w:val="00B60597"/>
    <w:rsid w:val="00B708ED"/>
    <w:rsid w:val="00B725E2"/>
    <w:rsid w:val="00B82348"/>
    <w:rsid w:val="00B92E47"/>
    <w:rsid w:val="00BA4B70"/>
    <w:rsid w:val="00BB50AB"/>
    <w:rsid w:val="00BB6B37"/>
    <w:rsid w:val="00BC206C"/>
    <w:rsid w:val="00C045E4"/>
    <w:rsid w:val="00C04E71"/>
    <w:rsid w:val="00C25752"/>
    <w:rsid w:val="00C27550"/>
    <w:rsid w:val="00C279A9"/>
    <w:rsid w:val="00C45498"/>
    <w:rsid w:val="00C4589E"/>
    <w:rsid w:val="00C609BB"/>
    <w:rsid w:val="00C65CA5"/>
    <w:rsid w:val="00C70B94"/>
    <w:rsid w:val="00C871EA"/>
    <w:rsid w:val="00C93524"/>
    <w:rsid w:val="00C9634A"/>
    <w:rsid w:val="00CC7251"/>
    <w:rsid w:val="00CF6816"/>
    <w:rsid w:val="00D14C78"/>
    <w:rsid w:val="00D23320"/>
    <w:rsid w:val="00D34DBF"/>
    <w:rsid w:val="00D669E2"/>
    <w:rsid w:val="00D769B5"/>
    <w:rsid w:val="00D77C52"/>
    <w:rsid w:val="00D800CC"/>
    <w:rsid w:val="00DA22A4"/>
    <w:rsid w:val="00DA26AE"/>
    <w:rsid w:val="00DA638B"/>
    <w:rsid w:val="00E10886"/>
    <w:rsid w:val="00E2141F"/>
    <w:rsid w:val="00E374AF"/>
    <w:rsid w:val="00E41D1D"/>
    <w:rsid w:val="00E55B64"/>
    <w:rsid w:val="00E61C90"/>
    <w:rsid w:val="00E7515F"/>
    <w:rsid w:val="00E901F7"/>
    <w:rsid w:val="00EA379A"/>
    <w:rsid w:val="00EB1144"/>
    <w:rsid w:val="00EB3C60"/>
    <w:rsid w:val="00EB5ECB"/>
    <w:rsid w:val="00ED3730"/>
    <w:rsid w:val="00EF6C4F"/>
    <w:rsid w:val="00F2358A"/>
    <w:rsid w:val="00F42F15"/>
    <w:rsid w:val="00F4622C"/>
    <w:rsid w:val="00F544A3"/>
    <w:rsid w:val="00F57780"/>
    <w:rsid w:val="00F713ED"/>
    <w:rsid w:val="00F87248"/>
    <w:rsid w:val="00FA7314"/>
    <w:rsid w:val="00FD4E4A"/>
    <w:rsid w:val="00FE5507"/>
    <w:rsid w:val="00FF51BB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9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0A8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2F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3C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C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C4C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C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C4C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3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3C4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A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7E35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A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7E35"/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6D115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4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7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4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8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85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43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54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495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4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63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243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242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0032-96C2-49B6-A14C-46631296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2025-11-19T06:04:00Z</dcterms:created>
  <dcterms:modified xsi:type="dcterms:W3CDTF">2025-11-19T11:24:00Z</dcterms:modified>
</cp:coreProperties>
</file>