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9B" w:rsidRDefault="00EC4A9B" w:rsidP="00EC4A9B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EC4A9B" w:rsidRDefault="00EC4A9B" w:rsidP="00EC4A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EC4A9B" w:rsidRDefault="00EC4A9B" w:rsidP="00EC4A9B">
      <w:pPr>
        <w:rPr>
          <w:b/>
          <w:i/>
          <w:sz w:val="28"/>
          <w:szCs w:val="28"/>
        </w:rPr>
      </w:pPr>
    </w:p>
    <w:p w:rsidR="00EC4A9B" w:rsidRDefault="00EC4A9B" w:rsidP="00EC4A9B">
      <w:pPr>
        <w:ind w:left="360"/>
        <w:jc w:val="right"/>
        <w:rPr>
          <w:b/>
        </w:rPr>
      </w:pPr>
      <w:r>
        <w:rPr>
          <w:b/>
        </w:rPr>
        <w:t xml:space="preserve"> 64. schôdza výboru</w:t>
      </w:r>
    </w:p>
    <w:p w:rsidR="00EC4A9B" w:rsidRDefault="00EC4A9B" w:rsidP="00EC4A9B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KNR-VFR-6045/2025-7</w:t>
      </w:r>
    </w:p>
    <w:p w:rsidR="00EC4A9B" w:rsidRDefault="00EC4A9B" w:rsidP="00EC4A9B">
      <w:pPr>
        <w:jc w:val="center"/>
      </w:pPr>
    </w:p>
    <w:p w:rsidR="00EC4A9B" w:rsidRDefault="00EC4A9B" w:rsidP="00EC4A9B">
      <w:pPr>
        <w:jc w:val="center"/>
      </w:pPr>
    </w:p>
    <w:p w:rsidR="00EC4A9B" w:rsidRDefault="00EC4A9B" w:rsidP="006F0A11"/>
    <w:p w:rsidR="00EC4A9B" w:rsidRDefault="006F0A11" w:rsidP="00EC4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283</w:t>
      </w:r>
    </w:p>
    <w:p w:rsidR="00EC4A9B" w:rsidRDefault="00EC4A9B" w:rsidP="00EC4A9B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EC4A9B" w:rsidRDefault="00EC4A9B" w:rsidP="00EC4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EC4A9B" w:rsidRDefault="00EC4A9B" w:rsidP="00EC4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19. novembra 2025</w:t>
      </w:r>
    </w:p>
    <w:p w:rsidR="00EC4A9B" w:rsidRDefault="00EC4A9B" w:rsidP="00EC4A9B">
      <w:pPr>
        <w:ind w:right="-567"/>
        <w:jc w:val="center"/>
        <w:rPr>
          <w:b/>
        </w:rPr>
      </w:pPr>
    </w:p>
    <w:p w:rsidR="00EC4A9B" w:rsidRPr="00181328" w:rsidRDefault="00EC4A9B" w:rsidP="00EC4A9B">
      <w:pPr>
        <w:shd w:val="clear" w:color="auto" w:fill="FFFFFF"/>
        <w:jc w:val="both"/>
        <w:rPr>
          <w:b/>
          <w:bCs/>
        </w:rPr>
      </w:pPr>
      <w:r w:rsidRPr="00EB62B8">
        <w:rPr>
          <w:bCs/>
        </w:rPr>
        <w:t xml:space="preserve">Výbor Národnej rady Slovenskej republiky pre financie a rozpočet prerokoval </w:t>
      </w:r>
      <w:r w:rsidRPr="00830351">
        <w:rPr>
          <w:bCs/>
        </w:rPr>
        <w:t xml:space="preserve">vládny návrh </w:t>
      </w:r>
      <w:r w:rsidRPr="00E31304">
        <w:rPr>
          <w:color w:val="000000"/>
        </w:rPr>
        <w:t xml:space="preserve">zákona, ktorým sa mení a dopĺňa zákon č. 483/2001 Z. z. o bankách a o zmene a doplnení niektorých zákonov v znení neskorších predpisov a ktorým sa menia a dopĺňajú niektoré zákony </w:t>
      </w:r>
      <w:r w:rsidRPr="00EC4A9B">
        <w:rPr>
          <w:b/>
          <w:color w:val="000000"/>
        </w:rPr>
        <w:t>(tlač 1024)</w:t>
      </w:r>
      <w:r w:rsidRPr="00EB62B8">
        <w:rPr>
          <w:b/>
          <w:bCs/>
        </w:rPr>
        <w:t xml:space="preserve"> </w:t>
      </w:r>
      <w:r w:rsidRPr="00830351">
        <w:rPr>
          <w:bCs/>
        </w:rPr>
        <w:t>a</w:t>
      </w:r>
      <w:r w:rsidRPr="00EB62B8">
        <w:rPr>
          <w:b/>
          <w:bCs/>
        </w:rPr>
        <w:t xml:space="preserve">   </w:t>
      </w:r>
    </w:p>
    <w:p w:rsidR="00EC4A9B" w:rsidRPr="00EB62B8" w:rsidRDefault="00EC4A9B" w:rsidP="00EC4A9B">
      <w:pPr>
        <w:rPr>
          <w:bCs/>
        </w:rPr>
      </w:pPr>
    </w:p>
    <w:p w:rsidR="00EC4A9B" w:rsidRDefault="00EC4A9B" w:rsidP="00EC4A9B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 ú h l a s í</w:t>
      </w:r>
    </w:p>
    <w:p w:rsidR="00EC4A9B" w:rsidRPr="00181328" w:rsidRDefault="00EC4A9B" w:rsidP="00EC4A9B">
      <w:pPr>
        <w:pStyle w:val="Odsekzoznamu"/>
        <w:ind w:firstLine="0"/>
        <w:rPr>
          <w:b/>
          <w:bCs/>
        </w:rPr>
      </w:pPr>
    </w:p>
    <w:p w:rsidR="00EC4A9B" w:rsidRPr="00EB62B8" w:rsidRDefault="00EC4A9B" w:rsidP="00EC4A9B">
      <w:pPr>
        <w:ind w:left="57" w:firstLine="369"/>
        <w:jc w:val="both"/>
        <w:rPr>
          <w:bCs/>
        </w:rPr>
      </w:pPr>
      <w:r w:rsidRPr="00EB62B8">
        <w:rPr>
          <w:bCs/>
        </w:rPr>
        <w:t xml:space="preserve"> </w:t>
      </w:r>
      <w:r>
        <w:rPr>
          <w:bCs/>
        </w:rPr>
        <w:t xml:space="preserve">    </w:t>
      </w:r>
      <w:r w:rsidRPr="00EB62B8">
        <w:rPr>
          <w:bCs/>
        </w:rPr>
        <w:t xml:space="preserve">s  vládnym návrhom </w:t>
      </w:r>
      <w:r w:rsidRPr="00E31304">
        <w:rPr>
          <w:color w:val="000000"/>
        </w:rPr>
        <w:t xml:space="preserve">zákona, ktorým sa mení a dopĺňa zákon č. 483/2001 Z. z. o bankách a o zmene a doplnení niektorých zákonov v znení neskorších predpisov a ktorým sa menia a dopĺňajú niektoré zákony </w:t>
      </w:r>
      <w:r w:rsidRPr="00EC4A9B">
        <w:rPr>
          <w:b/>
          <w:color w:val="000000"/>
        </w:rPr>
        <w:t>(tlač 1024)</w:t>
      </w:r>
      <w:r>
        <w:rPr>
          <w:b/>
          <w:shd w:val="clear" w:color="auto" w:fill="FFFFFF"/>
        </w:rPr>
        <w:t>;</w:t>
      </w:r>
    </w:p>
    <w:p w:rsidR="00EC4A9B" w:rsidRPr="00EB62B8" w:rsidRDefault="00EC4A9B" w:rsidP="00EC4A9B">
      <w:pPr>
        <w:jc w:val="both"/>
        <w:rPr>
          <w:bCs/>
        </w:rPr>
      </w:pPr>
    </w:p>
    <w:p w:rsidR="00EC4A9B" w:rsidRPr="00181328" w:rsidRDefault="00EC4A9B" w:rsidP="00EC4A9B">
      <w:pPr>
        <w:pStyle w:val="Odsekzoznamu"/>
        <w:keepNext/>
        <w:numPr>
          <w:ilvl w:val="0"/>
          <w:numId w:val="1"/>
        </w:numPr>
        <w:outlineLvl w:val="6"/>
        <w:rPr>
          <w:b/>
          <w:bCs/>
        </w:rPr>
      </w:pPr>
      <w:r w:rsidRPr="00181328">
        <w:rPr>
          <w:b/>
        </w:rPr>
        <w:t>odporúča</w:t>
      </w:r>
      <w:r w:rsidRPr="00181328">
        <w:rPr>
          <w:b/>
          <w:bCs/>
        </w:rPr>
        <w:t xml:space="preserve"> </w:t>
      </w:r>
    </w:p>
    <w:p w:rsidR="00EC4A9B" w:rsidRPr="00EB62B8" w:rsidRDefault="00EC4A9B" w:rsidP="00EC4A9B">
      <w:pPr>
        <w:keepNext/>
        <w:tabs>
          <w:tab w:val="num" w:pos="426"/>
        </w:tabs>
        <w:jc w:val="both"/>
        <w:outlineLvl w:val="6"/>
        <w:rPr>
          <w:b/>
        </w:rPr>
      </w:pPr>
      <w:r w:rsidRPr="00EB62B8">
        <w:rPr>
          <w:b/>
        </w:rPr>
        <w:tab/>
      </w:r>
      <w:r>
        <w:rPr>
          <w:b/>
        </w:rPr>
        <w:t xml:space="preserve">     </w:t>
      </w:r>
      <w:r w:rsidRPr="00EB62B8">
        <w:rPr>
          <w:b/>
        </w:rPr>
        <w:t>Národnej rade Slovenskej republiky</w:t>
      </w:r>
    </w:p>
    <w:p w:rsidR="00EC4A9B" w:rsidRPr="00EB62B8" w:rsidRDefault="00EC4A9B" w:rsidP="00EC4A9B">
      <w:pPr>
        <w:keepNext/>
        <w:ind w:firstLine="567"/>
        <w:jc w:val="both"/>
        <w:outlineLvl w:val="6"/>
        <w:rPr>
          <w:b/>
        </w:rPr>
      </w:pPr>
    </w:p>
    <w:p w:rsidR="00037D99" w:rsidRPr="00EC4A9B" w:rsidRDefault="00EC4A9B" w:rsidP="00037D99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 w:rsidRPr="00EC4A9B">
        <w:rPr>
          <w:rFonts w:ascii="Times New Roman" w:hAnsi="Times New Roman"/>
          <w:bCs/>
          <w:color w:val="auto"/>
          <w:sz w:val="24"/>
          <w:szCs w:val="24"/>
        </w:rPr>
        <w:t xml:space="preserve">      vládny návrh </w:t>
      </w:r>
      <w:r w:rsidRPr="00EC4A9B">
        <w:rPr>
          <w:rFonts w:ascii="Times New Roman" w:hAnsi="Times New Roman"/>
          <w:color w:val="000000"/>
          <w:sz w:val="24"/>
          <w:szCs w:val="24"/>
        </w:rPr>
        <w:t xml:space="preserve">zákona, ktorým sa mení a dopĺňa zákon č. 483/2001 Z. z. o bankách a o zmene a doplnení niektorých zákonov v znení neskorších predpisov a ktorým sa menia a dopĺňajú niektoré zákony </w:t>
      </w:r>
      <w:r w:rsidRPr="00EC4A9B">
        <w:rPr>
          <w:rFonts w:ascii="Times New Roman" w:hAnsi="Times New Roman"/>
          <w:b/>
          <w:color w:val="000000"/>
          <w:sz w:val="24"/>
          <w:szCs w:val="24"/>
        </w:rPr>
        <w:t>(tlač 1024)</w:t>
      </w:r>
      <w:r w:rsidRPr="00EC4A9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C4A9B">
        <w:rPr>
          <w:rFonts w:ascii="Times New Roman" w:hAnsi="Times New Roman"/>
          <w:b/>
          <w:color w:val="auto"/>
          <w:sz w:val="24"/>
          <w:szCs w:val="24"/>
        </w:rPr>
        <w:t>schváliť</w:t>
      </w:r>
      <w:r w:rsidR="00037D9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037D99" w:rsidRPr="00412116">
        <w:rPr>
          <w:rFonts w:ascii="Times New Roman" w:hAnsi="Times New Roman"/>
          <w:b/>
          <w:color w:val="auto"/>
          <w:sz w:val="24"/>
          <w:szCs w:val="24"/>
        </w:rPr>
        <w:t xml:space="preserve">so zmenami a doplnkami </w:t>
      </w:r>
      <w:r w:rsidR="00037D99" w:rsidRPr="00412116">
        <w:rPr>
          <w:rFonts w:ascii="Times New Roman" w:hAnsi="Times New Roman"/>
          <w:color w:val="auto"/>
          <w:sz w:val="24"/>
          <w:szCs w:val="24"/>
        </w:rPr>
        <w:t>ako sú uvedené v prílohe tohto uznesenia</w:t>
      </w:r>
      <w:r w:rsidR="00037D99">
        <w:rPr>
          <w:rFonts w:ascii="Times New Roman" w:hAnsi="Times New Roman"/>
          <w:color w:val="auto"/>
          <w:sz w:val="24"/>
          <w:szCs w:val="24"/>
        </w:rPr>
        <w:t>;</w:t>
      </w:r>
    </w:p>
    <w:p w:rsidR="00EC4A9B" w:rsidRPr="00EC4A9B" w:rsidRDefault="00EC4A9B" w:rsidP="00EC4A9B">
      <w:pPr>
        <w:keepNext/>
        <w:jc w:val="both"/>
        <w:outlineLvl w:val="0"/>
        <w:rPr>
          <w:b/>
          <w:bCs/>
        </w:rPr>
      </w:pPr>
    </w:p>
    <w:p w:rsidR="00EC4A9B" w:rsidRPr="00181328" w:rsidRDefault="00EC4A9B" w:rsidP="00EC4A9B">
      <w:pPr>
        <w:pStyle w:val="Odsekzoznamu"/>
        <w:keepNext/>
        <w:numPr>
          <w:ilvl w:val="0"/>
          <w:numId w:val="1"/>
        </w:numPr>
        <w:outlineLvl w:val="4"/>
        <w:rPr>
          <w:b/>
          <w:bCs/>
        </w:rPr>
      </w:pPr>
      <w:r w:rsidRPr="00181328">
        <w:rPr>
          <w:b/>
          <w:bCs/>
        </w:rPr>
        <w:t>ukladá</w:t>
      </w:r>
    </w:p>
    <w:p w:rsidR="00EC4A9B" w:rsidRPr="00EB62B8" w:rsidRDefault="00EC4A9B" w:rsidP="00EC4A9B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</w:t>
      </w:r>
      <w:r w:rsidRPr="00EB62B8">
        <w:rPr>
          <w:b/>
          <w:bCs/>
        </w:rPr>
        <w:t>predsedovi výboru</w:t>
      </w:r>
      <w:r>
        <w:rPr>
          <w:b/>
          <w:bCs/>
        </w:rPr>
        <w:t>,</w:t>
      </w:r>
    </w:p>
    <w:p w:rsidR="00EC4A9B" w:rsidRPr="00EB62B8" w:rsidRDefault="00EC4A9B" w:rsidP="00EC4A9B">
      <w:pPr>
        <w:rPr>
          <w:bCs/>
        </w:rPr>
      </w:pPr>
      <w:r w:rsidRPr="00EB62B8">
        <w:rPr>
          <w:bCs/>
        </w:rPr>
        <w:t xml:space="preserve">  </w:t>
      </w:r>
      <w:r w:rsidRPr="00EB62B8">
        <w:rPr>
          <w:bCs/>
        </w:rPr>
        <w:tab/>
      </w:r>
      <w:r w:rsidRPr="00EB62B8">
        <w:rPr>
          <w:bCs/>
        </w:rPr>
        <w:tab/>
      </w:r>
      <w:r w:rsidRPr="00EB62B8">
        <w:rPr>
          <w:bCs/>
        </w:rPr>
        <w:tab/>
      </w:r>
    </w:p>
    <w:p w:rsidR="00EC4A9B" w:rsidRPr="00EB62B8" w:rsidRDefault="00EC4A9B" w:rsidP="00EC4A9B">
      <w:pPr>
        <w:jc w:val="both"/>
      </w:pPr>
      <w:r w:rsidRPr="00EB62B8">
        <w:rPr>
          <w:rFonts w:eastAsiaTheme="majorEastAsia"/>
          <w:b/>
        </w:rPr>
        <w:t xml:space="preserve">       </w:t>
      </w:r>
      <w:r>
        <w:rPr>
          <w:rFonts w:eastAsiaTheme="majorEastAsia"/>
          <w:b/>
        </w:rPr>
        <w:t xml:space="preserve">     </w:t>
      </w:r>
      <w:r w:rsidRPr="00EB62B8">
        <w:rPr>
          <w:rStyle w:val="awspan"/>
        </w:rPr>
        <w:t>aby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spracoval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výsledky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rokovania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Výboru</w:t>
      </w:r>
      <w:r w:rsidRPr="00EB62B8">
        <w:rPr>
          <w:rStyle w:val="awspan"/>
          <w:spacing w:val="4"/>
        </w:rPr>
        <w:t xml:space="preserve"> </w:t>
      </w:r>
      <w:r w:rsidRPr="00EB62B8">
        <w:rPr>
          <w:rStyle w:val="awspan"/>
        </w:rPr>
        <w:t>Národnej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rady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Slovenskej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republiky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pre financie a rozpočet z</w:t>
      </w:r>
      <w:r>
        <w:rPr>
          <w:rStyle w:val="awspan"/>
          <w:rFonts w:eastAsiaTheme="majorEastAsia"/>
        </w:rPr>
        <w:t> 19. novembra 202</w:t>
      </w:r>
      <w:r w:rsidRPr="00EB62B8">
        <w:rPr>
          <w:rStyle w:val="awspan"/>
        </w:rPr>
        <w:t>5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o tomto návrhu zákona spolu</w:t>
      </w:r>
      <w:r w:rsidRPr="00EB62B8">
        <w:rPr>
          <w:rStyle w:val="awspan"/>
          <w:spacing w:val="68"/>
        </w:rPr>
        <w:t xml:space="preserve"> </w:t>
      </w:r>
      <w:r w:rsidRPr="00EB62B8">
        <w:rPr>
          <w:rStyle w:val="awspan"/>
        </w:rPr>
        <w:t>s výsledkami</w:t>
      </w:r>
      <w:r w:rsidRPr="00EB62B8">
        <w:rPr>
          <w:rStyle w:val="awspan"/>
          <w:spacing w:val="68"/>
        </w:rPr>
        <w:t xml:space="preserve"> </w:t>
      </w:r>
      <w:r w:rsidRPr="00EB62B8">
        <w:rPr>
          <w:rStyle w:val="awspan"/>
        </w:rPr>
        <w:t>rokovania výborov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Národnej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rady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Slovenskej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republiky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do písomnej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spoločnej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správy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výborov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 xml:space="preserve">Národnej rady Slovenskej republiky a predložil ju na schválenie gestorskému výboru. </w:t>
      </w:r>
    </w:p>
    <w:p w:rsidR="00EC4A9B" w:rsidRPr="00EB62B8" w:rsidRDefault="00EC4A9B" w:rsidP="00EC4A9B">
      <w:pPr>
        <w:ind w:left="7080"/>
      </w:pPr>
    </w:p>
    <w:p w:rsidR="00EC4A9B" w:rsidRDefault="00EC4A9B" w:rsidP="00EC4A9B"/>
    <w:p w:rsidR="00EC4A9B" w:rsidRPr="00EB62B8" w:rsidRDefault="00EC4A9B" w:rsidP="00EC4A9B"/>
    <w:p w:rsidR="00EC4A9B" w:rsidRDefault="00EC4A9B" w:rsidP="00EC4A9B">
      <w:pPr>
        <w:ind w:left="7080"/>
      </w:pPr>
    </w:p>
    <w:p w:rsidR="00EC4A9B" w:rsidRPr="00EB62B8" w:rsidRDefault="00EC4A9B" w:rsidP="00EC4A9B">
      <w:pPr>
        <w:ind w:left="7080"/>
      </w:pPr>
    </w:p>
    <w:p w:rsidR="00EC4A9B" w:rsidRPr="00EB62B8" w:rsidRDefault="00EC4A9B" w:rsidP="00EC4A9B">
      <w:pPr>
        <w:ind w:left="6372"/>
      </w:pPr>
      <w:r>
        <w:rPr>
          <w:b/>
        </w:rPr>
        <w:t xml:space="preserve">      </w:t>
      </w:r>
      <w:r w:rsidR="00DD12A6">
        <w:rPr>
          <w:b/>
        </w:rPr>
        <w:t xml:space="preserve">    </w:t>
      </w:r>
      <w:r w:rsidRPr="00EB62B8">
        <w:rPr>
          <w:b/>
        </w:rPr>
        <w:t>Ján Blcháč</w:t>
      </w:r>
    </w:p>
    <w:p w:rsidR="00EC4A9B" w:rsidRPr="00EB62B8" w:rsidRDefault="00EC4A9B" w:rsidP="00EC4A9B">
      <w:pPr>
        <w:ind w:left="6372"/>
      </w:pPr>
      <w:r>
        <w:t xml:space="preserve">      </w:t>
      </w:r>
      <w:r w:rsidRPr="00EB62B8">
        <w:t xml:space="preserve">predseda výboru </w:t>
      </w:r>
    </w:p>
    <w:p w:rsidR="00EC4A9B" w:rsidRPr="00EB62B8" w:rsidRDefault="00EC4A9B" w:rsidP="00EC4A9B">
      <w:r>
        <w:t xml:space="preserve">  </w:t>
      </w:r>
    </w:p>
    <w:p w:rsidR="00EC4A9B" w:rsidRPr="00EB62B8" w:rsidRDefault="00EC4A9B" w:rsidP="00EC4A9B">
      <w:r w:rsidRPr="00EB62B8">
        <w:rPr>
          <w:b/>
        </w:rPr>
        <w:t>Igor Válek</w:t>
      </w:r>
    </w:p>
    <w:p w:rsidR="00EC4A9B" w:rsidRPr="00EB62B8" w:rsidRDefault="00EC4A9B" w:rsidP="00EC4A9B">
      <w:r w:rsidRPr="00EB62B8">
        <w:rPr>
          <w:b/>
        </w:rPr>
        <w:t>Marián Viskupič</w:t>
      </w:r>
    </w:p>
    <w:p w:rsidR="00EC4A9B" w:rsidRDefault="00EC4A9B" w:rsidP="00EC4A9B">
      <w:r>
        <w:t>overovatelia výboru</w:t>
      </w:r>
    </w:p>
    <w:p w:rsidR="00EC4A9B" w:rsidRDefault="00EC4A9B" w:rsidP="00EC4A9B"/>
    <w:p w:rsidR="00EC4A9B" w:rsidRDefault="00EC4A9B" w:rsidP="00EC4A9B"/>
    <w:p w:rsidR="00DB5DE8" w:rsidRDefault="00DB5DE8" w:rsidP="00EC4A9B"/>
    <w:p w:rsidR="00EC4A9B" w:rsidRDefault="00EC4A9B" w:rsidP="00EC4A9B">
      <w:pPr>
        <w:jc w:val="right"/>
        <w:rPr>
          <w:color w:val="000000"/>
        </w:rPr>
      </w:pPr>
      <w:r>
        <w:t xml:space="preserve">                    </w:t>
      </w:r>
      <w:r>
        <w:rPr>
          <w:b/>
          <w:bCs/>
          <w:color w:val="000000"/>
        </w:rPr>
        <w:t>P r í l o h a</w:t>
      </w:r>
    </w:p>
    <w:p w:rsidR="00EC4A9B" w:rsidRDefault="00EC4A9B" w:rsidP="00EC4A9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k uzneseniu Výboru </w:t>
      </w:r>
    </w:p>
    <w:p w:rsidR="00EC4A9B" w:rsidRDefault="00EC4A9B" w:rsidP="00EC4A9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Národnej rady Slovenskej republiky </w:t>
      </w:r>
    </w:p>
    <w:p w:rsidR="00EC4A9B" w:rsidRDefault="00EC4A9B" w:rsidP="00EC4A9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pre financie a rozpočet</w:t>
      </w:r>
    </w:p>
    <w:p w:rsidR="00EC4A9B" w:rsidRDefault="006F0468" w:rsidP="00EC4A9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č. 283</w:t>
      </w:r>
      <w:r w:rsidR="00EC4A9B">
        <w:rPr>
          <w:b/>
          <w:bCs/>
          <w:color w:val="000000"/>
        </w:rPr>
        <w:t xml:space="preserve"> z 19. novembra 2025</w:t>
      </w:r>
    </w:p>
    <w:p w:rsidR="00EC4A9B" w:rsidRDefault="00EC4A9B" w:rsidP="00EC4A9B">
      <w:pPr>
        <w:rPr>
          <w:b/>
          <w:bCs/>
          <w:color w:val="000000"/>
        </w:rPr>
      </w:pPr>
    </w:p>
    <w:p w:rsidR="00EC4A9B" w:rsidRDefault="00EC4A9B" w:rsidP="00EC4A9B">
      <w:pPr>
        <w:jc w:val="center"/>
        <w:rPr>
          <w:b/>
          <w:bCs/>
          <w:color w:val="000000"/>
        </w:rPr>
      </w:pPr>
    </w:p>
    <w:p w:rsidR="00EC4A9B" w:rsidRDefault="00EC4A9B" w:rsidP="00EC4A9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Pozmeňujúce a doplňujúce návrhy </w:t>
      </w:r>
    </w:p>
    <w:p w:rsidR="00EC4A9B" w:rsidRPr="00EC4A9B" w:rsidRDefault="00EC4A9B" w:rsidP="00EC4A9B">
      <w:pPr>
        <w:pStyle w:val="Nadpis1"/>
        <w:spacing w:before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  <w:r w:rsidRPr="00EC4A9B">
        <w:rPr>
          <w:rFonts w:ascii="Times New Roman" w:hAnsi="Times New Roman"/>
          <w:b/>
          <w:bCs/>
          <w:color w:val="auto"/>
          <w:sz w:val="24"/>
          <w:szCs w:val="24"/>
        </w:rPr>
        <w:t xml:space="preserve">k vládnemu návrhu </w:t>
      </w:r>
      <w:r w:rsidRPr="00EC4A9B">
        <w:rPr>
          <w:rFonts w:ascii="Times New Roman" w:hAnsi="Times New Roman"/>
          <w:b/>
          <w:color w:val="auto"/>
          <w:sz w:val="24"/>
          <w:szCs w:val="24"/>
        </w:rPr>
        <w:t>zákona, ktorým sa mení a dopĺňa zákon č. 483/2001 Z. z. o bankách a o zmene a doplnení niektorých zákonov v znení neskorších predpisov a ktorým sa menia a dopĺňajú niektoré zákony (tlač 1024)</w:t>
      </w:r>
    </w:p>
    <w:p w:rsidR="00EC4A9B" w:rsidRPr="009142BE" w:rsidRDefault="00EC4A9B" w:rsidP="00EC4A9B">
      <w:pPr>
        <w:jc w:val="both"/>
        <w:rPr>
          <w:b/>
          <w:color w:val="000000"/>
        </w:rPr>
      </w:pPr>
      <w:r>
        <w:rPr>
          <w:b/>
          <w:shd w:val="clear" w:color="auto" w:fill="FFFFFF"/>
        </w:rPr>
        <w:t>______________________________________________________________________________</w:t>
      </w:r>
    </w:p>
    <w:p w:rsidR="006F0A11" w:rsidRPr="00F10602" w:rsidRDefault="00EC4A9B" w:rsidP="00F10602">
      <w:pPr>
        <w:ind w:left="7080"/>
      </w:pPr>
      <w:r w:rsidRPr="00F10602">
        <w:t xml:space="preserve">                                                                                                                                                  </w:t>
      </w:r>
    </w:p>
    <w:p w:rsidR="00DB5DE8" w:rsidRPr="00F10602" w:rsidRDefault="00DB5DE8" w:rsidP="00F10602">
      <w:pPr>
        <w:pStyle w:val="Odsekzoznamu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0602">
        <w:rPr>
          <w:szCs w:val="24"/>
        </w:rPr>
        <w:t>V čl. I bode 1 § 2 ods. 7 písm. a) sa slová „inom zmluvnom štáte Európskeho hospodárskeho priestoru“ nahrádzajú slovami „inom štáte, ktorý je zmluvnou stranou Dohody o Európskom hospodárskom priestore“.</w:t>
      </w:r>
    </w:p>
    <w:p w:rsidR="00DB5DE8" w:rsidRPr="00F10602" w:rsidRDefault="00DB5DE8" w:rsidP="00F10602">
      <w:pPr>
        <w:pStyle w:val="Odsekzoznamu"/>
        <w:spacing w:after="0" w:line="240" w:lineRule="auto"/>
        <w:ind w:left="3402"/>
        <w:rPr>
          <w:szCs w:val="24"/>
        </w:rPr>
      </w:pPr>
    </w:p>
    <w:p w:rsidR="00DB5DE8" w:rsidRPr="00F10602" w:rsidRDefault="00DB5DE8" w:rsidP="00F10602">
      <w:pPr>
        <w:ind w:left="3540"/>
        <w:jc w:val="both"/>
      </w:pPr>
      <w:r w:rsidRPr="00F10602">
        <w:t>Legislatívno-technická úprava v súlade so zaužívanou legislatívnou praxou.</w:t>
      </w:r>
    </w:p>
    <w:p w:rsidR="00DB5DE8" w:rsidRPr="00F10602" w:rsidRDefault="00DB5DE8" w:rsidP="00F10602">
      <w:pPr>
        <w:pStyle w:val="Odsekzoznamu"/>
        <w:spacing w:after="0" w:line="240" w:lineRule="auto"/>
        <w:rPr>
          <w:szCs w:val="24"/>
        </w:rPr>
      </w:pPr>
    </w:p>
    <w:p w:rsidR="00DB5DE8" w:rsidRPr="00F10602" w:rsidRDefault="00DB5DE8" w:rsidP="00F10602">
      <w:pPr>
        <w:pStyle w:val="Odsekzoznamu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00"/>
        <w:rPr>
          <w:szCs w:val="24"/>
        </w:rPr>
      </w:pPr>
      <w:r w:rsidRPr="00F10602">
        <w:rPr>
          <w:szCs w:val="24"/>
        </w:rPr>
        <w:t>V čl. I bode 1 sa na konci dopĺňa veta:</w:t>
      </w:r>
    </w:p>
    <w:p w:rsidR="00DB5DE8" w:rsidRPr="00F10602" w:rsidRDefault="00DB5DE8" w:rsidP="00F10602">
      <w:pPr>
        <w:pStyle w:val="Odsekzoznamu"/>
        <w:spacing w:after="0" w:line="240" w:lineRule="auto"/>
        <w:ind w:left="700"/>
        <w:rPr>
          <w:szCs w:val="24"/>
        </w:rPr>
      </w:pPr>
      <w:r w:rsidRPr="00F10602">
        <w:rPr>
          <w:szCs w:val="24"/>
        </w:rPr>
        <w:t>„Poznámka pod čiarou k odkazu 1ab znie:</w:t>
      </w:r>
    </w:p>
    <w:p w:rsidR="00DB5DE8" w:rsidRPr="00F10602" w:rsidRDefault="00DB5DE8" w:rsidP="00F10602">
      <w:pPr>
        <w:pStyle w:val="Odsekzoznamu"/>
        <w:spacing w:after="0" w:line="240" w:lineRule="auto"/>
        <w:ind w:left="700"/>
        <w:rPr>
          <w:szCs w:val="24"/>
        </w:rPr>
      </w:pPr>
      <w:r w:rsidRPr="00F10602">
        <w:rPr>
          <w:szCs w:val="24"/>
        </w:rPr>
        <w:t>„</w:t>
      </w:r>
      <w:r w:rsidRPr="00F10602">
        <w:rPr>
          <w:szCs w:val="24"/>
          <w:vertAlign w:val="superscript"/>
        </w:rPr>
        <w:t>1ab</w:t>
      </w:r>
      <w:r w:rsidRPr="00F10602">
        <w:rPr>
          <w:szCs w:val="24"/>
        </w:rPr>
        <w:t xml:space="preserve">) Čl. 4 ods. 1 bod 1 nariadenia Európskeho parlamentu a Rady (EÚ) č. 575/2013 z 26. júna 2013 o </w:t>
      </w:r>
      <w:proofErr w:type="spellStart"/>
      <w:r w:rsidRPr="00F10602">
        <w:rPr>
          <w:szCs w:val="24"/>
        </w:rPr>
        <w:t>prudenciálnych</w:t>
      </w:r>
      <w:proofErr w:type="spellEnd"/>
      <w:r w:rsidRPr="00F10602">
        <w:rPr>
          <w:szCs w:val="24"/>
        </w:rPr>
        <w:t xml:space="preserve"> požiadavkách na úverové inštitúcie a o zmene nariadenia (EÚ) č. 648/2012 (</w:t>
      </w:r>
      <w:proofErr w:type="spellStart"/>
      <w:r w:rsidRPr="00F10602">
        <w:rPr>
          <w:szCs w:val="24"/>
        </w:rPr>
        <w:t>Ú.v</w:t>
      </w:r>
      <w:proofErr w:type="spellEnd"/>
      <w:r w:rsidRPr="00F10602">
        <w:rPr>
          <w:szCs w:val="24"/>
        </w:rPr>
        <w:t>. EÚ L 176, 27.6.2013) v platnom znení.“.“.</w:t>
      </w:r>
    </w:p>
    <w:p w:rsidR="00DB5DE8" w:rsidRPr="00F10602" w:rsidRDefault="00DB5DE8" w:rsidP="00F10602">
      <w:pPr>
        <w:pStyle w:val="Odsekzoznamu"/>
        <w:spacing w:after="0" w:line="240" w:lineRule="auto"/>
        <w:ind w:left="3402"/>
        <w:rPr>
          <w:szCs w:val="24"/>
        </w:rPr>
      </w:pPr>
    </w:p>
    <w:p w:rsidR="00DB5DE8" w:rsidRPr="00F10602" w:rsidRDefault="00DB5DE8" w:rsidP="00F10602">
      <w:pPr>
        <w:pStyle w:val="Odsekzoznamu"/>
        <w:spacing w:after="0" w:line="240" w:lineRule="auto"/>
        <w:ind w:left="3540" w:firstLine="0"/>
        <w:rPr>
          <w:szCs w:val="24"/>
        </w:rPr>
      </w:pPr>
      <w:r w:rsidRPr="00F10602">
        <w:rPr>
          <w:szCs w:val="24"/>
        </w:rPr>
        <w:t>Legislatívno-technická úprava, ktorou sa dopĺňa text poznámky pod čiarou zohľadňujúc platné, účinné a uplatňujúce sa znenie nariadenia (EÚ) č. 575/2013.</w:t>
      </w:r>
    </w:p>
    <w:p w:rsidR="00DB5DE8" w:rsidRPr="00F10602" w:rsidRDefault="00DB5DE8" w:rsidP="00F10602">
      <w:pPr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6F0A11" w:rsidRPr="00F10602" w:rsidRDefault="006F0A11" w:rsidP="004809AC">
      <w:pPr>
        <w:pStyle w:val="Odsekzoznamu"/>
        <w:numPr>
          <w:ilvl w:val="0"/>
          <w:numId w:val="3"/>
        </w:numPr>
      </w:pPr>
      <w:r w:rsidRPr="00F10602">
        <w:t>V čl. I sa za bod 25 vkladá nový bod 26, ktorý znie:</w:t>
      </w:r>
    </w:p>
    <w:p w:rsidR="006F0A11" w:rsidRPr="00F10602" w:rsidRDefault="006F0A11" w:rsidP="00F10602">
      <w:pPr>
        <w:tabs>
          <w:tab w:val="left" w:pos="993"/>
        </w:tabs>
        <w:ind w:left="709"/>
        <w:jc w:val="both"/>
      </w:pPr>
      <w:r w:rsidRPr="00F10602">
        <w:t xml:space="preserve">„26. </w:t>
      </w:r>
      <w:r w:rsidRPr="00F10602">
        <w:tab/>
        <w:t>V § 7 ods. 15 písm. b) sa za slová „vedúceho pobočky zahraničnej banky,“ vkladajú slová „vo funkcii uvedenej v § 8e ods. 1 alebo ods. 3, vo funkcii“.“.</w:t>
      </w:r>
    </w:p>
    <w:p w:rsidR="006F0A11" w:rsidRPr="00F10602" w:rsidRDefault="006F0A11" w:rsidP="00F10602">
      <w:pPr>
        <w:ind w:left="709"/>
        <w:jc w:val="both"/>
      </w:pPr>
    </w:p>
    <w:p w:rsidR="006F0A11" w:rsidRPr="00F10602" w:rsidRDefault="006F0A11" w:rsidP="00F10602">
      <w:pPr>
        <w:ind w:left="709"/>
        <w:jc w:val="both"/>
      </w:pPr>
      <w:r w:rsidRPr="00F10602">
        <w:t>Nasledujúce body sa primerane prečíslujú.</w:t>
      </w:r>
    </w:p>
    <w:p w:rsidR="006F0A11" w:rsidRPr="00F10602" w:rsidRDefault="006F0A11" w:rsidP="00F10602">
      <w:pPr>
        <w:ind w:left="709"/>
        <w:jc w:val="both"/>
        <w:rPr>
          <w:u w:val="single"/>
        </w:rPr>
      </w:pPr>
    </w:p>
    <w:p w:rsidR="006F0A11" w:rsidRPr="00F10602" w:rsidRDefault="006F0A11" w:rsidP="00F10602">
      <w:pPr>
        <w:ind w:left="709"/>
        <w:jc w:val="both"/>
      </w:pPr>
      <w:r w:rsidRPr="00F10602">
        <w:t>Tento bod nadobúda účinnosť 11. januára 2027, čo sa premietne do článku o účinnosti zákona.</w:t>
      </w:r>
    </w:p>
    <w:p w:rsidR="006F0A11" w:rsidRPr="00F10602" w:rsidRDefault="006F0A11" w:rsidP="00F10602">
      <w:pPr>
        <w:pStyle w:val="Odsekzoznamu"/>
        <w:spacing w:after="0" w:line="240" w:lineRule="auto"/>
        <w:ind w:left="2127"/>
        <w:rPr>
          <w:szCs w:val="24"/>
          <w:u w:val="single"/>
        </w:rPr>
      </w:pPr>
    </w:p>
    <w:p w:rsidR="006F0A11" w:rsidRPr="00F10602" w:rsidRDefault="006F0A11" w:rsidP="00F10602">
      <w:pPr>
        <w:adjustRightInd w:val="0"/>
        <w:ind w:left="3540"/>
        <w:jc w:val="both"/>
        <w:rPr>
          <w:rFonts w:eastAsia="Droid Sans Fallback"/>
          <w:color w:val="000000" w:themeColor="text1"/>
        </w:rPr>
      </w:pPr>
      <w:bookmarkStart w:id="0" w:name="_Hlk213405222"/>
      <w:r w:rsidRPr="00F10602">
        <w:rPr>
          <w:rFonts w:eastAsia="Droid Sans Fallback"/>
          <w:color w:val="000000" w:themeColor="text1"/>
        </w:rPr>
        <w:t xml:space="preserve">V súvislosti so zmenami v § 8 až 8q a doplnením nových osôb, ktoré podľa § 8e ods. 1 riadia činnosť pobočky zahraničnej banky so sídlom mimo územia členského štátu a členov riadiaceho výboru podľa § 8e ods. 3, je potrebné reflektovať na tieto zmeny aj v § 7 ods. 15 písm. b). Ustanovuje sa, aby sa medzi osoby, ktoré sa považujú za dôveryhodné, zaradili aj osoby, ktoré nepôsobili v posledných desiatich rokoch vo funkcii podľa § 8e ods. 1 alebo ods. 3 v pobočke zahraničnej banky so sídlom mimo </w:t>
      </w:r>
      <w:r w:rsidRPr="00F10602">
        <w:rPr>
          <w:rFonts w:eastAsia="Droid Sans Fallback"/>
          <w:color w:val="000000" w:themeColor="text1"/>
        </w:rPr>
        <w:lastRenderedPageBreak/>
        <w:t xml:space="preserve">územia členského štátu, ktorej bolo odobraté bankové povolenie alebo iné povolenie na výkon činnosti, a to kedykoľvek v období jedného roka pred odobratím takého povolenia. </w:t>
      </w:r>
    </w:p>
    <w:p w:rsidR="006F0A11" w:rsidRPr="00F10602" w:rsidRDefault="006F0A11" w:rsidP="00F10602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bookmarkEnd w:id="0"/>
    <w:p w:rsidR="006F0A11" w:rsidRPr="00F10602" w:rsidRDefault="006F0A11" w:rsidP="004809AC">
      <w:pPr>
        <w:pStyle w:val="Odsekzoznamu"/>
        <w:spacing w:after="0" w:line="240" w:lineRule="auto"/>
        <w:ind w:firstLine="0"/>
        <w:contextualSpacing w:val="0"/>
        <w:rPr>
          <w:szCs w:val="24"/>
        </w:rPr>
      </w:pPr>
    </w:p>
    <w:p w:rsidR="006F0A11" w:rsidRPr="00F10602" w:rsidRDefault="006F0A11" w:rsidP="004809AC">
      <w:pPr>
        <w:pStyle w:val="Odsekzoznamu"/>
        <w:numPr>
          <w:ilvl w:val="0"/>
          <w:numId w:val="3"/>
        </w:numPr>
      </w:pPr>
      <w:r w:rsidRPr="00F10602">
        <w:t>V čl. I bode 27 sa slová „17 a § 25 ods. 1 až 3, 5 až 8, 11, 12, 15 a 16“ nahrádzajú slovami „17, § 25 ods. 1 až 3, 5 až 8, 11, 12, 15 a 16 a § 25a ods. 1 až 3“.</w:t>
      </w:r>
    </w:p>
    <w:p w:rsidR="00DD12A6" w:rsidRPr="00F10602" w:rsidRDefault="00DD12A6" w:rsidP="00F10602">
      <w:pPr>
        <w:ind w:left="709"/>
        <w:jc w:val="both"/>
      </w:pPr>
    </w:p>
    <w:p w:rsidR="006F0A11" w:rsidRPr="00F10602" w:rsidRDefault="006F0A11" w:rsidP="00F10602">
      <w:pPr>
        <w:ind w:left="3540"/>
        <w:jc w:val="both"/>
        <w:rPr>
          <w:iCs/>
        </w:rPr>
      </w:pPr>
      <w:r w:rsidRPr="00F10602">
        <w:rPr>
          <w:iCs/>
        </w:rPr>
        <w:t>Úprava vnútorných odkazov zohľadňujúca vykonané zmeny v príslušných ustanoveniach zákona.</w:t>
      </w:r>
    </w:p>
    <w:p w:rsidR="006F0A11" w:rsidRPr="00F10602" w:rsidRDefault="006F0A11" w:rsidP="00F10602">
      <w:pPr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>V čl. I bode 31 § 8 ods. 3 sa vypúšťa písmeno b). Súčasne sa zrušuje označenie písmena a).</w:t>
      </w:r>
    </w:p>
    <w:p w:rsidR="00F10602" w:rsidRPr="00F10602" w:rsidRDefault="00F10602" w:rsidP="00F10602">
      <w:pPr>
        <w:autoSpaceDN w:val="0"/>
        <w:ind w:left="714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Zahraničná banka so sídlom mimo územia členského štátu k žiadosti priloží doklady preukazujúce splnenie podmienok podľa § 8 ods. 2 písm. o), ktoré sú takmer zhodne uvedené v § 8 ods. 3 písm. b). Mohlo by dôjsť k zbytočnej administratívnej záťaži povinného subjektu. Navrhuje sa preto odstránenie duplicitnej úpravy.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</w:pPr>
      <w:r w:rsidRPr="00F10602">
        <w:rPr>
          <w:rFonts w:eastAsia="Calibri"/>
          <w:lang w:eastAsia="en-US"/>
        </w:rPr>
        <w:t>V čl. I bode 32 § 8k ods. 2 písm. a) a b) sa slová „ročných obdobiach“ nahrádzajú slovami „ročných období“.</w:t>
      </w:r>
    </w:p>
    <w:p w:rsidR="00F10602" w:rsidRPr="00F10602" w:rsidRDefault="00F10602" w:rsidP="00F10602">
      <w:pPr>
        <w:autoSpaceDN w:val="0"/>
        <w:ind w:left="714"/>
        <w:contextualSpacing/>
        <w:jc w:val="both"/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 štylistickú jazykovú úpravu.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V čl. I bode 32 § 8m ods. 2 úvodnej vete sa za slová „Národnej banke“ vkladá slovo „Slovenska“.</w:t>
      </w:r>
    </w:p>
    <w:p w:rsidR="00F10602" w:rsidRPr="00F10602" w:rsidRDefault="00F10602" w:rsidP="00F10602">
      <w:pPr>
        <w:autoSpaceDN w:val="0"/>
        <w:ind w:left="714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jc w:val="both"/>
      </w:pPr>
      <w:r w:rsidRPr="00F10602">
        <w:t>Ide o spresnenie a zjednotenie použitej terminológie.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 xml:space="preserve">V čl. I bode 37 § 9 ods. 15 poslednej vete sa vypúšťa slovo „si“. 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 štylistickú jazykovú úpravu a zjednotenie použitej terminológie.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 xml:space="preserve">V čl. I bode 37 § 9 ods. 18 úvodnej vete sa slovo „Ustanovenie“ nahrádza slovom „Ustanovenia“. </w:t>
      </w:r>
    </w:p>
    <w:p w:rsidR="00F10602" w:rsidRPr="00F10602" w:rsidRDefault="00F10602" w:rsidP="00F10602">
      <w:pPr>
        <w:autoSpaceDN w:val="0"/>
        <w:ind w:left="714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 štylistickú jazykovú úpravu.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Pr="00F10602" w:rsidRDefault="00DB5DE8" w:rsidP="00F10602">
      <w:pPr>
        <w:pStyle w:val="Odsekzoznamu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szCs w:val="24"/>
        </w:rPr>
      </w:pPr>
      <w:r w:rsidRPr="00F10602">
        <w:rPr>
          <w:szCs w:val="24"/>
        </w:rPr>
        <w:t xml:space="preserve">V čl. I bode 55 v § 20ad ods. 1 písm. b) a c) sa za slová „v </w:t>
      </w:r>
      <w:proofErr w:type="spellStart"/>
      <w:r w:rsidRPr="00F10602">
        <w:rPr>
          <w:szCs w:val="24"/>
        </w:rPr>
        <w:t>sprostredkujúcej</w:t>
      </w:r>
      <w:proofErr w:type="spellEnd"/>
      <w:r w:rsidRPr="00F10602">
        <w:rPr>
          <w:szCs w:val="24"/>
        </w:rPr>
        <w:t xml:space="preserve"> materskej“ vkladajú slová „finančnej holdingovej“. </w:t>
      </w:r>
    </w:p>
    <w:p w:rsidR="00DB5DE8" w:rsidRPr="00F10602" w:rsidRDefault="00DB5DE8" w:rsidP="00F10602">
      <w:pPr>
        <w:pStyle w:val="Odsekzoznamu"/>
        <w:spacing w:after="0" w:line="240" w:lineRule="auto"/>
        <w:ind w:left="3402"/>
        <w:rPr>
          <w:szCs w:val="24"/>
        </w:rPr>
      </w:pPr>
    </w:p>
    <w:p w:rsidR="00DB5DE8" w:rsidRPr="00F10602" w:rsidRDefault="00DB5DE8" w:rsidP="00F10602">
      <w:pPr>
        <w:pStyle w:val="Odsekzoznamu"/>
        <w:spacing w:after="0" w:line="240" w:lineRule="auto"/>
        <w:ind w:left="3402"/>
        <w:rPr>
          <w:szCs w:val="24"/>
        </w:rPr>
      </w:pPr>
      <w:r w:rsidRPr="00F10602">
        <w:rPr>
          <w:szCs w:val="24"/>
        </w:rPr>
        <w:t xml:space="preserve">Legislatívno-technická úprava, ktorou sa dopĺňa a spresňuje text v súlade s čl. 21a ods. 4a písm. b)  a c) smernice 2013/36/EÚ. 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>V čl. I sa za bod 95 vkladá nový bod 96, ktorý znie: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>„96. V § 27 ods. 13 sa slová „podľa odseku 18“ nahrádzajú slovami „podľa odseku 15“.“.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lastRenderedPageBreak/>
        <w:t>Nasledujúce body v čl. I sa primerane prečíslujú.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>Vloženie bodu sa premietne do článku o účinnosti.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lang w:eastAsia="en-US"/>
        </w:rPr>
        <w:t>Ide o legislatívno-technickú úpravu vyvolanú zmenou označenia odsekov § 27 vyplývajúcou z čl. I bodov 93 a 95.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V čl. I </w:t>
      </w:r>
      <w:r w:rsidRPr="00F10602">
        <w:rPr>
          <w:rFonts w:eastAsia="Calibri"/>
          <w:bCs/>
          <w:lang w:eastAsia="en-US"/>
        </w:rPr>
        <w:t>bode 101 § 28 ods. 2 štvrtej vete sa slová „V rámci konania na udelenie“ nahrádzajú slovami „V rámci konania o udelení“ a slová „v konaní o udelenie“ sa nahrádzajú slovami „v konaní o udelení“.</w:t>
      </w:r>
    </w:p>
    <w:p w:rsidR="00DB5DE8" w:rsidRPr="00F10602" w:rsidRDefault="00DB5DE8" w:rsidP="00F10602">
      <w:pPr>
        <w:ind w:left="3402" w:hanging="570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ab/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 štylistickú jazykovú úpravu a zjednotenie použitej terminológie.</w:t>
      </w:r>
    </w:p>
    <w:p w:rsidR="00DB5DE8" w:rsidRPr="00F10602" w:rsidRDefault="00DB5DE8" w:rsidP="00F10602">
      <w:pPr>
        <w:ind w:left="3402" w:hanging="573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contextualSpacing/>
        <w:jc w:val="both"/>
      </w:pPr>
      <w:r w:rsidRPr="00F10602">
        <w:rPr>
          <w:rFonts w:eastAsia="Calibri"/>
          <w:lang w:eastAsia="en-US"/>
        </w:rPr>
        <w:t xml:space="preserve">V čl. I bode 106 § 28a ods. 8 </w:t>
      </w:r>
      <w:r w:rsidRPr="00F10602">
        <w:rPr>
          <w:rFonts w:eastAsia="Calibri"/>
          <w:bCs/>
          <w:lang w:eastAsia="en-US"/>
        </w:rPr>
        <w:t>sa slovo „nadobúdateľovi“ nahrádza slovom „žiadateľovi“.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 zjednotenie použitej terminológie. V § 28a ods. 6, 9 a 10 sa používa pojem „žiadateľ“. Pojem „nadobúdateľ“ sa v § 28a viackrát nepoužíva.</w:t>
      </w:r>
    </w:p>
    <w:p w:rsidR="00DB5DE8" w:rsidRPr="00F10602" w:rsidRDefault="00DB5DE8" w:rsidP="00F10602">
      <w:pPr>
        <w:contextualSpacing/>
        <w:jc w:val="both"/>
        <w:rPr>
          <w:rFonts w:eastAsia="Calibri"/>
          <w:lang w:eastAsia="en-US"/>
        </w:rPr>
      </w:pPr>
      <w:bookmarkStart w:id="1" w:name="_Hlk209598125"/>
    </w:p>
    <w:p w:rsidR="00DB5DE8" w:rsidRPr="00F10602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V čl. I bode 106 § 28b ods. 6 a § 28f ods. 8 sa slová „žiadosť o predchádzajúci súhlas“ nahrádzajú slovami „žiadosť o udelenie predchádzajúceho súhlasu“.</w:t>
      </w:r>
    </w:p>
    <w:p w:rsidR="00DB5DE8" w:rsidRPr="00F10602" w:rsidRDefault="00DB5DE8" w:rsidP="00F10602">
      <w:pPr>
        <w:ind w:left="3402"/>
        <w:jc w:val="both"/>
      </w:pPr>
    </w:p>
    <w:p w:rsidR="00DB5DE8" w:rsidRPr="00F10602" w:rsidRDefault="00DB5DE8" w:rsidP="00F10602">
      <w:pPr>
        <w:ind w:left="3402"/>
        <w:jc w:val="both"/>
      </w:pPr>
      <w:r w:rsidRPr="00F10602">
        <w:t>Ide o spresnenie a zjednotenie použitej terminológie.</w:t>
      </w:r>
    </w:p>
    <w:p w:rsidR="00DB5DE8" w:rsidRPr="00F10602" w:rsidRDefault="00DB5DE8" w:rsidP="00F10602">
      <w:pPr>
        <w:jc w:val="both"/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V čl. I bode 106 § 28b ods. 7 sa slová „zamietnutie predchádzajúceho súhlasu“ nahrádzajú slovami „zamietnutie žiadosti o udelenie predchádzajúceho súhlasu“ 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 spresnenie a zjednotenie použitej terminológie.</w:t>
      </w:r>
    </w:p>
    <w:p w:rsidR="00DB5DE8" w:rsidRPr="00F10602" w:rsidRDefault="00DB5DE8" w:rsidP="00F10602">
      <w:pPr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V čl. I bode 106 § 28b ods. 8 sa slová „žiadosti o predchádzajúci súhlas na nadobudnutie významného podielu“ nahrádzajú slovami „žiadosti o udelenie predchádzajúceho súhlasu na nadobudnutie významného podielu“.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 xml:space="preserve">Ide o spresnenie a zjednotenie použitej terminológie. </w:t>
      </w:r>
    </w:p>
    <w:p w:rsidR="00DB5DE8" w:rsidRPr="00F10602" w:rsidRDefault="00DB5DE8" w:rsidP="00F10602">
      <w:pPr>
        <w:contextualSpacing/>
        <w:jc w:val="both"/>
        <w:rPr>
          <w:rFonts w:eastAsia="Calibri"/>
          <w:lang w:eastAsia="en-US"/>
        </w:rPr>
      </w:pPr>
    </w:p>
    <w:bookmarkEnd w:id="1"/>
    <w:p w:rsidR="00DB5DE8" w:rsidRPr="00F10602" w:rsidRDefault="00DB5DE8" w:rsidP="00F10602">
      <w:pPr>
        <w:numPr>
          <w:ilvl w:val="0"/>
          <w:numId w:val="3"/>
        </w:numPr>
        <w:autoSpaceDN w:val="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 xml:space="preserve">V čl. I bode 106 </w:t>
      </w:r>
      <w:bookmarkStart w:id="2" w:name="_Hlk209599550"/>
      <w:r w:rsidRPr="00F10602">
        <w:rPr>
          <w:rFonts w:eastAsia="Calibri"/>
          <w:bCs/>
          <w:shd w:val="clear" w:color="auto" w:fill="FFFFFF"/>
          <w:lang w:eastAsia="en-US"/>
        </w:rPr>
        <w:t>§ 28c ods. 8 sa vypúšťajú slová „o predchádzajúci súhlas“</w:t>
      </w:r>
      <w:bookmarkEnd w:id="2"/>
      <w:r w:rsidRPr="00F10602">
        <w:rPr>
          <w:rFonts w:eastAsia="Calibri"/>
          <w:bCs/>
          <w:shd w:val="clear" w:color="auto" w:fill="FFFFFF"/>
          <w:lang w:eastAsia="en-US"/>
        </w:rPr>
        <w:t>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DB5DE8" w:rsidRPr="00F10602" w:rsidRDefault="00DB5DE8" w:rsidP="00F10602">
      <w:pPr>
        <w:ind w:left="3402"/>
        <w:jc w:val="both"/>
      </w:pPr>
      <w:bookmarkStart w:id="3" w:name="_Hlk209599679"/>
      <w:r w:rsidRPr="00F10602">
        <w:t>Ide o </w:t>
      </w:r>
      <w:bookmarkEnd w:id="3"/>
      <w:r w:rsidRPr="00F10602">
        <w:t>vypustenie nadbytočných slov. Vo zvyšku § 28c sa uvádza len skrátený názov predmetnej žiadosti.</w:t>
      </w:r>
    </w:p>
    <w:p w:rsidR="00DB5DE8" w:rsidRPr="00F10602" w:rsidRDefault="00DB5DE8" w:rsidP="00F10602">
      <w:pPr>
        <w:ind w:left="3402"/>
        <w:jc w:val="both"/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>V čl. I bode 106 § 28f ods. 2 písm. a) sa slová „ak sa nejedná o prevod“  nahrádzajú slovami „ak nejde o prevod“.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 štylistickú jazykovú úpravu.</w:t>
      </w:r>
    </w:p>
    <w:p w:rsidR="00DD12A6" w:rsidRPr="00F10602" w:rsidRDefault="00DD12A6" w:rsidP="00F10602">
      <w:pPr>
        <w:jc w:val="both"/>
      </w:pPr>
    </w:p>
    <w:p w:rsidR="00DD12A6" w:rsidRPr="004809AC" w:rsidRDefault="00DD12A6" w:rsidP="004809AC">
      <w:pPr>
        <w:pStyle w:val="Odsekzoznamu"/>
        <w:numPr>
          <w:ilvl w:val="0"/>
          <w:numId w:val="3"/>
        </w:numPr>
        <w:spacing w:after="0" w:line="240" w:lineRule="auto"/>
        <w:rPr>
          <w:szCs w:val="24"/>
        </w:rPr>
      </w:pPr>
      <w:r w:rsidRPr="00F10602">
        <w:t xml:space="preserve">V čl. I bod 128 znie: </w:t>
      </w:r>
    </w:p>
    <w:p w:rsidR="00DD12A6" w:rsidRPr="00F10602" w:rsidRDefault="00DD12A6" w:rsidP="00F10602">
      <w:pPr>
        <w:ind w:left="708"/>
        <w:jc w:val="both"/>
      </w:pPr>
      <w:r w:rsidRPr="00F10602">
        <w:t>„128. V § 34 ods. 5 časť vety za bodkočiarkou znie:</w:t>
      </w:r>
    </w:p>
    <w:p w:rsidR="00DD12A6" w:rsidRPr="00F10602" w:rsidRDefault="00DD12A6" w:rsidP="00F10602">
      <w:pPr>
        <w:ind w:left="708"/>
        <w:jc w:val="both"/>
      </w:pPr>
      <w:r w:rsidRPr="00F10602">
        <w:t>„ustanovenia § 27 ods. 11 a 15 tým nie sú dotknuté.“.“.</w:t>
      </w:r>
    </w:p>
    <w:p w:rsidR="00DD12A6" w:rsidRPr="00F10602" w:rsidRDefault="00DD12A6" w:rsidP="00F10602">
      <w:pPr>
        <w:ind w:left="426"/>
        <w:jc w:val="both"/>
      </w:pPr>
    </w:p>
    <w:p w:rsidR="00DD12A6" w:rsidRPr="00F10602" w:rsidRDefault="00DD12A6" w:rsidP="00F10602">
      <w:pPr>
        <w:ind w:left="3540"/>
        <w:jc w:val="both"/>
        <w:rPr>
          <w:iCs/>
        </w:rPr>
      </w:pPr>
      <w:r w:rsidRPr="00F10602">
        <w:rPr>
          <w:iCs/>
        </w:rPr>
        <w:t>Úprava vnútorných odkazov zohľadňujúca vykonané zmeny v príslušných ustanoveniach zákona.</w:t>
      </w:r>
    </w:p>
    <w:p w:rsidR="00DD12A6" w:rsidRPr="00F10602" w:rsidRDefault="00DD12A6" w:rsidP="00F10602">
      <w:pPr>
        <w:jc w:val="both"/>
      </w:pPr>
    </w:p>
    <w:p w:rsidR="00DD12A6" w:rsidRPr="00F10602" w:rsidRDefault="00DD12A6" w:rsidP="00F10602">
      <w:pPr>
        <w:jc w:val="both"/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>V čl. I bode 146 § 50 ods. 2 sa slová „v zmiešanej holdingovej spoločnosti“  nahrádzajú slovami „v zmiešanej finančnej holdingovej spoločnosti“.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 spresnenie a zjednotenie použitej terminológie.</w:t>
      </w:r>
    </w:p>
    <w:p w:rsidR="00DB5DE8" w:rsidRPr="00F10602" w:rsidRDefault="00DB5DE8" w:rsidP="00F10602">
      <w:pPr>
        <w:contextualSpacing/>
        <w:jc w:val="both"/>
        <w:rPr>
          <w:rFonts w:eastAsia="Calibri"/>
          <w:lang w:eastAsia="en-US"/>
        </w:rPr>
      </w:pPr>
    </w:p>
    <w:p w:rsidR="00DD12A6" w:rsidRPr="004809AC" w:rsidRDefault="00DD12A6" w:rsidP="004809AC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Cs w:val="24"/>
        </w:rPr>
      </w:pPr>
      <w:r w:rsidRPr="00F10602">
        <w:t>V čl. I sa za bod 177 vkladajú nové body 178 a 179, ktoré znejú:</w:t>
      </w:r>
    </w:p>
    <w:p w:rsidR="00DD12A6" w:rsidRPr="00F10602" w:rsidRDefault="00DD12A6" w:rsidP="00F10602">
      <w:pPr>
        <w:tabs>
          <w:tab w:val="left" w:pos="993"/>
        </w:tabs>
        <w:ind w:left="709"/>
        <w:jc w:val="both"/>
      </w:pPr>
      <w:r w:rsidRPr="00F10602">
        <w:t>„178. V § 91 ods. 11 sa za slovo „oznamovaniu“ vkladajú slová „a automatickej výmeny informácií týkajúcich sa vybraných druhov príjmov</w:t>
      </w:r>
      <w:r w:rsidRPr="00F10602">
        <w:rPr>
          <w:vertAlign w:val="superscript"/>
        </w:rPr>
        <w:t>86gaa</w:t>
      </w:r>
      <w:r w:rsidRPr="00F10602">
        <w:t>)“.</w:t>
      </w:r>
    </w:p>
    <w:p w:rsidR="00DD12A6" w:rsidRPr="00F10602" w:rsidRDefault="00DD12A6" w:rsidP="00F10602">
      <w:pPr>
        <w:ind w:left="709"/>
        <w:jc w:val="both"/>
      </w:pPr>
    </w:p>
    <w:p w:rsidR="00DD12A6" w:rsidRPr="00F10602" w:rsidRDefault="00DD12A6" w:rsidP="00F10602">
      <w:pPr>
        <w:keepNext/>
        <w:ind w:left="709"/>
        <w:jc w:val="both"/>
      </w:pPr>
      <w:r w:rsidRPr="00F10602">
        <w:t>Poznámka pod čiarou k odkazu 86gaa znie:</w:t>
      </w:r>
    </w:p>
    <w:p w:rsidR="00DD12A6" w:rsidRPr="00F10602" w:rsidRDefault="00DD12A6" w:rsidP="00F10602">
      <w:pPr>
        <w:keepNext/>
        <w:ind w:left="709"/>
        <w:jc w:val="both"/>
      </w:pPr>
      <w:r w:rsidRPr="00F10602">
        <w:t>„</w:t>
      </w:r>
      <w:r w:rsidRPr="00F10602">
        <w:rPr>
          <w:vertAlign w:val="superscript"/>
        </w:rPr>
        <w:t>86gaa</w:t>
      </w:r>
      <w:r w:rsidRPr="00F10602">
        <w:t>) § 7 ods. 1 zákona č. 442/2012 Z. z. v znení neskorších predpisov.“.</w:t>
      </w:r>
    </w:p>
    <w:p w:rsidR="00DD12A6" w:rsidRPr="00F10602" w:rsidRDefault="00DD12A6" w:rsidP="00F10602">
      <w:pPr>
        <w:ind w:left="426"/>
        <w:jc w:val="both"/>
      </w:pPr>
    </w:p>
    <w:p w:rsidR="00DD12A6" w:rsidRPr="00F10602" w:rsidRDefault="00DD12A6" w:rsidP="00F10602">
      <w:pPr>
        <w:keepNext/>
        <w:ind w:left="3540"/>
        <w:jc w:val="both"/>
      </w:pPr>
      <w:r w:rsidRPr="00F10602">
        <w:t>Ustanovuje sa, že za porušenie bankového tajomstva sa nebude tiež považovať poskytnutie informácií príslušnému orgánu Slovenskej republiky za účelom automatickej výmeny informácií o vybraných druhov príjmov podľa § 7 ods. 1 zákona č. 442/2012 Z. z. o medzinárodnej pomoci a spolupráci pri správe daní v znení neskorších predpisov, pričom v súlade s § 7 ods. 1 zákona č. 442/2012  Z. z. banky poskytnú informácie, ktoré sú im dostupné, napríklad informácie o licenčných poplatkoch a dividendách.</w:t>
      </w:r>
    </w:p>
    <w:p w:rsidR="00DD12A6" w:rsidRPr="00F10602" w:rsidRDefault="00DD12A6" w:rsidP="00F10602">
      <w:pPr>
        <w:ind w:left="426"/>
        <w:jc w:val="both"/>
      </w:pPr>
    </w:p>
    <w:p w:rsidR="00DD12A6" w:rsidRPr="00F10602" w:rsidRDefault="00DD12A6" w:rsidP="00F10602">
      <w:pPr>
        <w:ind w:left="709"/>
        <w:jc w:val="both"/>
      </w:pPr>
      <w:r w:rsidRPr="00F10602">
        <w:t>179. § 91 sa dopĺňa odsekom 17, ktorý znie:</w:t>
      </w:r>
    </w:p>
    <w:p w:rsidR="00DD12A6" w:rsidRPr="00F10602" w:rsidRDefault="00DD12A6" w:rsidP="00F10602">
      <w:pPr>
        <w:ind w:left="709"/>
        <w:jc w:val="both"/>
      </w:pPr>
      <w:r w:rsidRPr="00F10602">
        <w:t>„(17) Za porušenie bankového tajomstva sa nepovažuje plnenie oznamovacej povinnosti orgánu finančnej správy</w:t>
      </w:r>
      <w:r w:rsidRPr="00F10602">
        <w:rPr>
          <w:vertAlign w:val="superscript"/>
        </w:rPr>
        <w:t>86n</w:t>
      </w:r>
      <w:r w:rsidRPr="00F10602">
        <w:t>) na účely správy daní v rozsahu podľa osobitného predpisu.</w:t>
      </w:r>
      <w:r w:rsidRPr="00F10602">
        <w:rPr>
          <w:vertAlign w:val="superscript"/>
        </w:rPr>
        <w:t>86o</w:t>
      </w:r>
      <w:r w:rsidRPr="00F10602">
        <w:t>)“.</w:t>
      </w:r>
    </w:p>
    <w:p w:rsidR="00DD12A6" w:rsidRPr="00F10602" w:rsidRDefault="00DD12A6" w:rsidP="00F10602">
      <w:pPr>
        <w:ind w:left="709"/>
        <w:jc w:val="both"/>
      </w:pPr>
    </w:p>
    <w:p w:rsidR="00DD12A6" w:rsidRPr="00F10602" w:rsidRDefault="00DD12A6" w:rsidP="00F10602">
      <w:pPr>
        <w:keepNext/>
        <w:ind w:left="709"/>
        <w:jc w:val="both"/>
      </w:pPr>
      <w:r w:rsidRPr="00F10602">
        <w:t>Poznámky pod čiarou k odkazom 86n a 86o znejú:</w:t>
      </w:r>
    </w:p>
    <w:p w:rsidR="00DD12A6" w:rsidRPr="00F10602" w:rsidRDefault="00DD12A6" w:rsidP="00F10602">
      <w:pPr>
        <w:keepNext/>
        <w:ind w:left="709"/>
        <w:jc w:val="both"/>
      </w:pPr>
      <w:r w:rsidRPr="00F10602">
        <w:t>„</w:t>
      </w:r>
      <w:r w:rsidRPr="00F10602">
        <w:rPr>
          <w:vertAlign w:val="superscript"/>
        </w:rPr>
        <w:t>86n</w:t>
      </w:r>
      <w:r w:rsidRPr="00F10602">
        <w:t>) § 2 ods. 2 zákona č. 35/2019 Z. z.</w:t>
      </w:r>
    </w:p>
    <w:p w:rsidR="00DD12A6" w:rsidRPr="00F10602" w:rsidRDefault="00DD12A6" w:rsidP="00F10602">
      <w:pPr>
        <w:ind w:left="709"/>
        <w:jc w:val="both"/>
      </w:pPr>
      <w:r w:rsidRPr="00F10602">
        <w:rPr>
          <w:vertAlign w:val="superscript"/>
        </w:rPr>
        <w:t>86o</w:t>
      </w:r>
      <w:r w:rsidRPr="00F10602">
        <w:t>) § 43 ods. 11 zákona č. 595/2003 Z. z. v znení neskorších predpisov.“.“.</w:t>
      </w:r>
    </w:p>
    <w:p w:rsidR="00DD12A6" w:rsidRPr="00F10602" w:rsidRDefault="00DD12A6" w:rsidP="00F10602">
      <w:pPr>
        <w:ind w:left="709"/>
        <w:jc w:val="both"/>
      </w:pPr>
    </w:p>
    <w:p w:rsidR="00DD12A6" w:rsidRPr="00F10602" w:rsidRDefault="00DD12A6" w:rsidP="00F10602">
      <w:pPr>
        <w:ind w:left="709"/>
        <w:jc w:val="both"/>
      </w:pPr>
      <w:r w:rsidRPr="00F10602">
        <w:t>Nasledujúce body sa primerane prečíslujú.</w:t>
      </w:r>
    </w:p>
    <w:p w:rsidR="00DD12A6" w:rsidRPr="00F10602" w:rsidRDefault="00DD12A6" w:rsidP="00F10602">
      <w:pPr>
        <w:jc w:val="both"/>
        <w:rPr>
          <w:u w:val="single"/>
        </w:rPr>
      </w:pPr>
    </w:p>
    <w:p w:rsidR="00DD12A6" w:rsidRPr="00F10602" w:rsidRDefault="00DD12A6" w:rsidP="00F10602">
      <w:pPr>
        <w:ind w:left="709"/>
        <w:jc w:val="both"/>
      </w:pPr>
      <w:r w:rsidRPr="00F10602">
        <w:t>Tieto body nadobúdajú účinnosť 1. januára 2026, čo sa premietne do článku o účinnosti zákona.</w:t>
      </w:r>
    </w:p>
    <w:p w:rsidR="00DD12A6" w:rsidRPr="00F10602" w:rsidRDefault="00DD12A6" w:rsidP="00F10602">
      <w:pPr>
        <w:adjustRightInd w:val="0"/>
        <w:ind w:left="3540"/>
        <w:jc w:val="both"/>
        <w:rPr>
          <w:rFonts w:eastAsia="Droid Sans Fallback"/>
          <w:color w:val="000000" w:themeColor="text1"/>
        </w:rPr>
      </w:pPr>
      <w:r w:rsidRPr="00F10602">
        <w:rPr>
          <w:rFonts w:eastAsia="Droid Sans Fallback"/>
          <w:color w:val="000000" w:themeColor="text1"/>
        </w:rPr>
        <w:t xml:space="preserve">Ide o spresnenie zákona č. 483/2001 Z. z. o bankách a o zmene a doplnení niektorých zákonov v znení neskorších predpisov v súvislosti so zmenami v zákone č. 595/2003 Z. z. o dani z príjmu v znení neskorších predpisov, ktoré nadobúdajú účinnosť od 1. januára 2026 a ktoré sa týkajú zmeny rozsahu poskytovaných údajov. </w:t>
      </w:r>
    </w:p>
    <w:p w:rsidR="00DD12A6" w:rsidRPr="00F10602" w:rsidRDefault="00DD12A6" w:rsidP="00F10602">
      <w:pPr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>V čl. I bode 182 sa slová „§ 122yj“  nahrádzajú slovami „§ 122yk“, slová „§ 122yk“ sa nahrádzajú slovami „§ 122yl“ a slovo „122yl“ sa nahrádza slovom „122ym“.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0602">
        <w:rPr>
          <w:rFonts w:eastAsia="Calibri"/>
          <w:bCs/>
          <w:shd w:val="clear" w:color="auto" w:fill="FFFFFF"/>
          <w:lang w:eastAsia="en-US"/>
        </w:rPr>
        <w:t>Zmena označenia sa premietne v čl. I bode 16 § 6b ods. 2 a v článku o účinnosti.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contextualSpacing/>
        <w:jc w:val="both"/>
      </w:pPr>
      <w:r w:rsidRPr="00F10602">
        <w:rPr>
          <w:rFonts w:eastAsia="Calibri"/>
          <w:lang w:eastAsia="en-US"/>
        </w:rPr>
        <w:t xml:space="preserve">Ide o legislatívno-technickú úpravu vyvolanú medzičasom schválenou právnou úpravou obsiahnutou v čl. VII zákona č. 294/2025 Z. z., ktorou bol vložený § 122yk. </w:t>
      </w:r>
      <w:r w:rsidRPr="00F10602">
        <w:t xml:space="preserve">V záujme </w:t>
      </w:r>
      <w:r w:rsidRPr="00F10602">
        <w:lastRenderedPageBreak/>
        <w:t>odstránenia kolízie oboch úprav sa primeraným spôsobom preznačujú relevantné ustanovenia.</w:t>
      </w:r>
    </w:p>
    <w:p w:rsidR="00DB5DE8" w:rsidRPr="00F10602" w:rsidRDefault="00DB5DE8" w:rsidP="00F10602">
      <w:pPr>
        <w:contextualSpacing/>
        <w:jc w:val="both"/>
        <w:rPr>
          <w:rFonts w:eastAsia="Calibri"/>
          <w:lang w:eastAsia="en-US"/>
        </w:rPr>
      </w:pPr>
    </w:p>
    <w:p w:rsidR="00DD12A6" w:rsidRPr="004809AC" w:rsidRDefault="00DD12A6" w:rsidP="004809AC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szCs w:val="24"/>
        </w:rPr>
      </w:pPr>
      <w:r w:rsidRPr="00F10602">
        <w:t>V čl.</w:t>
      </w:r>
      <w:r w:rsidRPr="00F10602">
        <w:sym w:font="Times New Roman" w:char="00A0"/>
      </w:r>
      <w:r w:rsidRPr="00F10602">
        <w:t xml:space="preserve">I bode 182 sa § 122yk dopĺňa odsekom 3, ktorý znie: </w:t>
      </w:r>
    </w:p>
    <w:p w:rsidR="00DD12A6" w:rsidRPr="00F10602" w:rsidRDefault="00DD12A6" w:rsidP="00F10602">
      <w:pPr>
        <w:ind w:left="426"/>
        <w:jc w:val="both"/>
      </w:pPr>
      <w:r w:rsidRPr="00F10602">
        <w:t>„(3) Konania začaté a právoplatne neskončené pred 11. januárom 2026 sa dokončia podľa tohto zákona v znení účinnom do 10. januára 2026.“.</w:t>
      </w:r>
    </w:p>
    <w:p w:rsidR="00DD12A6" w:rsidRPr="00F10602" w:rsidRDefault="00DD12A6" w:rsidP="00F10602">
      <w:pPr>
        <w:ind w:left="426"/>
        <w:jc w:val="both"/>
      </w:pPr>
    </w:p>
    <w:p w:rsidR="00DD12A6" w:rsidRPr="00F10602" w:rsidRDefault="00DD12A6" w:rsidP="00F10602">
      <w:pPr>
        <w:ind w:left="3540"/>
        <w:jc w:val="both"/>
      </w:pPr>
      <w:r w:rsidRPr="00F10602">
        <w:t>Návrh zákona, ktorým sa mení a dopĺňa zákon č. 483/2001 Z. z. o bankách a o zmene a doplnení niektorých zákonov v znení neskorších predpisov a ktorým sa menia a dopĺňajú niektoré zákony, mení niektoré existujúce inštitúty spojené s konaniami vedenými pred Národnou bankou Slovenska, resp. Európskou centrálnou bankou podľa zákona č. 483/2001 Z. z. o bankách a o zmene a doplnení niektorých zákonov v znení neskorších predpisov. S cieľom ochrany legitímnych očakávaní účastníkov právnych vzťahov a zabránenia retroaktívnej aplikácií odlišných požiadaviek na konania začaté pred účinnosťou tohto návrhu zákona sa navrhuje ustanoviť prechodné ustanovenie.</w:t>
      </w:r>
    </w:p>
    <w:p w:rsidR="00DD12A6" w:rsidRPr="00F10602" w:rsidRDefault="00DD12A6" w:rsidP="00F10602">
      <w:pPr>
        <w:ind w:left="2127"/>
        <w:jc w:val="both"/>
        <w:rPr>
          <w:iCs/>
        </w:rPr>
      </w:pPr>
    </w:p>
    <w:p w:rsidR="00DD12A6" w:rsidRPr="004809AC" w:rsidRDefault="00DD12A6" w:rsidP="004809AC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szCs w:val="24"/>
        </w:rPr>
      </w:pPr>
      <w:r w:rsidRPr="00F10602">
        <w:t>V čl.</w:t>
      </w:r>
      <w:r w:rsidRPr="00F10602">
        <w:sym w:font="Times New Roman" w:char="00A0"/>
      </w:r>
      <w:r w:rsidRPr="00F10602">
        <w:t xml:space="preserve">I bode 182 nadpise § 122yl sa slová „Prechodné ustanovenie“ nahrádzajú slovami „Prechodné ustanovenia“, doterajší text § 122yl sa označuje ako odsek 1 a dopĺňa sa odsekom 2, ktorý znie: </w:t>
      </w:r>
    </w:p>
    <w:p w:rsidR="00DD12A6" w:rsidRPr="00F10602" w:rsidRDefault="00DD12A6" w:rsidP="00F10602">
      <w:pPr>
        <w:ind w:left="360"/>
        <w:jc w:val="both"/>
      </w:pPr>
      <w:r w:rsidRPr="00F10602">
        <w:t>„(2) Konania začaté a právoplatne neskončené pred 11. januárom 2027 sa dokončia podľa tohto zákona v znení účinnom do 10. januára 2027.“.</w:t>
      </w:r>
    </w:p>
    <w:p w:rsidR="00DD12A6" w:rsidRPr="00F10602" w:rsidRDefault="00DD12A6" w:rsidP="00F10602">
      <w:pPr>
        <w:jc w:val="both"/>
      </w:pPr>
    </w:p>
    <w:p w:rsidR="00DB5DE8" w:rsidRPr="00F10602" w:rsidRDefault="00DD12A6" w:rsidP="00F10602">
      <w:pPr>
        <w:ind w:left="3540"/>
        <w:jc w:val="both"/>
      </w:pPr>
      <w:r w:rsidRPr="00F10602">
        <w:t>Návrh zákona mení od 11. januára 2027 podmienky udeľovania povolení pre pobočky zahraničných bánk so sídlom mimo územia členského štátu a s tým aj súvisiace konania vedené pred Národnou bankou Slovenska. S cieľom ochrany legitímnych očakávaní účastníkov právnych vzťahov a zabránenia retroaktívnej aplikácií odlišných požiadaviek na konania začaté pred účinnosťou návrhu zákona sa navrhuje ustanoviť prechodné ustanovenie.</w:t>
      </w:r>
    </w:p>
    <w:p w:rsidR="00DD12A6" w:rsidRPr="00F10602" w:rsidRDefault="00DD12A6" w:rsidP="00F10602">
      <w:pPr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contextualSpacing/>
        <w:jc w:val="both"/>
      </w:pPr>
      <w:r w:rsidRPr="00F10602">
        <w:rPr>
          <w:rFonts w:eastAsia="Calibri"/>
          <w:lang w:eastAsia="en-US"/>
        </w:rPr>
        <w:t>V čl. I sa vypúšťa bod 183.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Nasledujúci bod v čl. I sa primerane prečísluje.</w:t>
      </w:r>
    </w:p>
    <w:p w:rsidR="00DB5DE8" w:rsidRPr="00F10602" w:rsidRDefault="00DB5DE8" w:rsidP="00F10602">
      <w:pPr>
        <w:ind w:left="720"/>
        <w:contextualSpacing/>
        <w:jc w:val="both"/>
      </w:pPr>
      <w:r w:rsidRPr="00F10602">
        <w:rPr>
          <w:rFonts w:eastAsia="Calibri"/>
          <w:lang w:eastAsia="en-US"/>
        </w:rPr>
        <w:t>Vypustenie bodu sa premietne do článku o účinnosti.</w:t>
      </w:r>
    </w:p>
    <w:p w:rsidR="00DB5DE8" w:rsidRPr="00F10602" w:rsidRDefault="00DB5DE8" w:rsidP="00F10602">
      <w:pPr>
        <w:ind w:left="3402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540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Ide o legislatívno-technickú úpravu vyvolanú medzičasom schválenou právnou úpravou obsiahnutou v čl. VII zákona č. 294/2025 Z. z., v zmysle ktorej sa v prílohe vypustil štvrtý bod. V záujme odstránenia kolízie oboch úprav sa pristupuje k vypusteniu novelizačného bodu.</w:t>
      </w:r>
    </w:p>
    <w:p w:rsidR="00DB5DE8" w:rsidRPr="00F10602" w:rsidRDefault="00DB5DE8" w:rsidP="00F10602">
      <w:pPr>
        <w:contextualSpacing/>
        <w:jc w:val="both"/>
        <w:rPr>
          <w:rFonts w:eastAsia="Calibri"/>
          <w:lang w:eastAsia="en-US"/>
        </w:rPr>
      </w:pPr>
    </w:p>
    <w:p w:rsidR="00DD12A6" w:rsidRPr="004809AC" w:rsidRDefault="00DD12A6" w:rsidP="004809AC">
      <w:pPr>
        <w:pStyle w:val="Odsekzoznamu"/>
        <w:keepNext/>
        <w:numPr>
          <w:ilvl w:val="0"/>
          <w:numId w:val="3"/>
        </w:numPr>
        <w:spacing w:after="0" w:line="240" w:lineRule="auto"/>
        <w:contextualSpacing w:val="0"/>
        <w:rPr>
          <w:szCs w:val="24"/>
        </w:rPr>
      </w:pPr>
      <w:r w:rsidRPr="00F10602">
        <w:t>Za článok IV sa vkladá nový článok V, ktorý znie:</w:t>
      </w:r>
    </w:p>
    <w:p w:rsidR="00F10602" w:rsidRPr="00F10602" w:rsidRDefault="00F10602" w:rsidP="00F10602">
      <w:pPr>
        <w:keepNext/>
        <w:ind w:left="708"/>
        <w:jc w:val="both"/>
      </w:pPr>
    </w:p>
    <w:p w:rsidR="00DD12A6" w:rsidRDefault="00DD12A6" w:rsidP="00F10602">
      <w:pPr>
        <w:keepNext/>
        <w:ind w:left="708"/>
        <w:jc w:val="center"/>
      </w:pPr>
      <w:r w:rsidRPr="00F10602">
        <w:t>„Čl. V</w:t>
      </w:r>
    </w:p>
    <w:p w:rsidR="00F10602" w:rsidRPr="00F10602" w:rsidRDefault="00F10602" w:rsidP="00F10602">
      <w:pPr>
        <w:keepNext/>
        <w:ind w:left="708"/>
        <w:jc w:val="center"/>
      </w:pPr>
    </w:p>
    <w:p w:rsidR="00DD12A6" w:rsidRDefault="00DD12A6" w:rsidP="00F10602">
      <w:pPr>
        <w:keepNext/>
        <w:ind w:left="708"/>
        <w:jc w:val="both"/>
      </w:pPr>
      <w:r w:rsidRPr="00F10602">
        <w:t xml:space="preserve">Zákon č. 222/2022 Z. z. o štátnej podpore nájomného bývania a o zmene a doplnení niektorých zákonov v znení zákona č. 231/2023 Z. z., zákona č. 7/2024 Z. z., zákona č. </w:t>
      </w:r>
      <w:r w:rsidRPr="00F10602">
        <w:lastRenderedPageBreak/>
        <w:t>32/2024 Z. z., zákona č. 201/2024 Z. z., zákona č. 26/2025 Z. z. a zákona č. 77/2025 Z. z. sa mení a dopĺňa takto:</w:t>
      </w:r>
    </w:p>
    <w:p w:rsidR="00F10602" w:rsidRPr="00F10602" w:rsidRDefault="00F10602" w:rsidP="00F10602">
      <w:pPr>
        <w:keepNext/>
        <w:ind w:left="708"/>
        <w:jc w:val="both"/>
      </w:pPr>
    </w:p>
    <w:p w:rsidR="00DD12A6" w:rsidRPr="00F10602" w:rsidRDefault="00DD12A6" w:rsidP="00F10602">
      <w:pPr>
        <w:keepNext/>
        <w:numPr>
          <w:ilvl w:val="0"/>
          <w:numId w:val="6"/>
        </w:numPr>
        <w:tabs>
          <w:tab w:val="clear" w:pos="720"/>
          <w:tab w:val="num" w:pos="1003"/>
        </w:tabs>
        <w:ind w:left="1003" w:hanging="294"/>
        <w:jc w:val="both"/>
      </w:pPr>
      <w:r w:rsidRPr="00F10602">
        <w:t>V § 2 písmeno f) znie:</w:t>
      </w:r>
    </w:p>
    <w:p w:rsidR="00DD12A6" w:rsidRDefault="00DD12A6" w:rsidP="00F10602">
      <w:pPr>
        <w:keepNext/>
        <w:ind w:left="1003"/>
        <w:jc w:val="both"/>
      </w:pPr>
      <w:r w:rsidRPr="00F10602">
        <w:t>„f) investičný partner je právnická osoba so sídlom na území členského štátu Európskej únie alebo štátu, ktorý je zmluvnou stranou Dohody o Európskom hospodárskom priestore alebo Švajčiarskej konfederácie, alebo subjekt kolektívneho investovania, ktorý nie je právnickou osobou podľa osobitného predpisu,</w:t>
      </w:r>
      <w:r w:rsidRPr="00F10602">
        <w:rPr>
          <w:vertAlign w:val="superscript"/>
        </w:rPr>
        <w:t>2a</w:t>
      </w:r>
      <w:r w:rsidRPr="00F10602">
        <w:t>) schválený vládou Slovenskej republiky (ďalej len „vláda“) na účely uzatvorenia investičnej zmluvy,“.</w:t>
      </w:r>
    </w:p>
    <w:p w:rsidR="00F10602" w:rsidRPr="00F10602" w:rsidRDefault="00F10602" w:rsidP="00F10602">
      <w:pPr>
        <w:keepNext/>
        <w:ind w:left="1003"/>
        <w:jc w:val="both"/>
      </w:pPr>
    </w:p>
    <w:p w:rsidR="00DD12A6" w:rsidRPr="00F10602" w:rsidRDefault="00DD12A6" w:rsidP="00F10602">
      <w:pPr>
        <w:ind w:left="1003"/>
        <w:jc w:val="both"/>
      </w:pPr>
      <w:r w:rsidRPr="00F10602">
        <w:t>Poznámka pod čiarou k odkazu 2a znie:</w:t>
      </w:r>
    </w:p>
    <w:p w:rsidR="00DD12A6" w:rsidRPr="00F10602" w:rsidRDefault="00DD12A6" w:rsidP="00F10602">
      <w:pPr>
        <w:ind w:left="1003"/>
        <w:jc w:val="both"/>
      </w:pPr>
      <w:r w:rsidRPr="00F10602">
        <w:t>„</w:t>
      </w:r>
      <w:r w:rsidRPr="00F10602">
        <w:rPr>
          <w:vertAlign w:val="superscript"/>
        </w:rPr>
        <w:t>2a</w:t>
      </w:r>
      <w:r w:rsidRPr="00F10602">
        <w:t>) § 4 zákona č. 203/2011 Z. z. o kolektívnom investovaní a o zmene a doplnení niektorých zákonov v znení neskorších predpisov.“.</w:t>
      </w:r>
    </w:p>
    <w:p w:rsidR="00DD12A6" w:rsidRPr="00F10602" w:rsidRDefault="00DD12A6" w:rsidP="00F10602">
      <w:pPr>
        <w:ind w:left="1003"/>
        <w:jc w:val="both"/>
      </w:pPr>
    </w:p>
    <w:p w:rsidR="00DD12A6" w:rsidRPr="00F10602" w:rsidRDefault="00DD12A6" w:rsidP="00F10602">
      <w:pPr>
        <w:numPr>
          <w:ilvl w:val="0"/>
          <w:numId w:val="6"/>
        </w:numPr>
        <w:tabs>
          <w:tab w:val="clear" w:pos="720"/>
          <w:tab w:val="num" w:pos="1003"/>
        </w:tabs>
        <w:ind w:left="1003" w:hanging="294"/>
        <w:jc w:val="both"/>
      </w:pPr>
      <w:r w:rsidRPr="00F10602">
        <w:t>V § 7 ods. 2 sa za slová „v súlade s týmto zákonom“ vkladajú slová „a nariadením vlády“ a slová „na žiadosť investičného partnera alebo prenajímateľa“ sa vypúšťajú.</w:t>
      </w:r>
    </w:p>
    <w:p w:rsidR="00DD12A6" w:rsidRPr="00F10602" w:rsidRDefault="00DD12A6" w:rsidP="00F10602">
      <w:pPr>
        <w:ind w:left="1003"/>
        <w:jc w:val="both"/>
      </w:pPr>
    </w:p>
    <w:p w:rsidR="00DD12A6" w:rsidRDefault="00DD12A6" w:rsidP="00F10602">
      <w:pPr>
        <w:numPr>
          <w:ilvl w:val="0"/>
          <w:numId w:val="6"/>
        </w:numPr>
        <w:tabs>
          <w:tab w:val="clear" w:pos="720"/>
          <w:tab w:val="num" w:pos="1003"/>
        </w:tabs>
        <w:ind w:left="1003" w:hanging="294"/>
        <w:jc w:val="both"/>
      </w:pPr>
      <w:r w:rsidRPr="00F10602">
        <w:t>V § 7 ods. 3 sa za slová „v súlade s týmto zákonom“ vkladajú slová „a nariadením vlády“.“.</w:t>
      </w:r>
    </w:p>
    <w:p w:rsidR="00F10602" w:rsidRPr="00F10602" w:rsidRDefault="00F10602" w:rsidP="00F10602">
      <w:pPr>
        <w:jc w:val="both"/>
      </w:pPr>
    </w:p>
    <w:p w:rsidR="00DD12A6" w:rsidRPr="00F10602" w:rsidRDefault="00DD12A6" w:rsidP="00F10602">
      <w:pPr>
        <w:ind w:left="991"/>
        <w:jc w:val="both"/>
        <w:rPr>
          <w:bCs/>
        </w:rPr>
      </w:pPr>
      <w:r w:rsidRPr="00F10602">
        <w:rPr>
          <w:bCs/>
        </w:rPr>
        <w:t>Doterajšie články V a VI sa primerane preznačia.</w:t>
      </w:r>
    </w:p>
    <w:p w:rsidR="00DD12A6" w:rsidRDefault="00DD12A6" w:rsidP="00F10602">
      <w:pPr>
        <w:ind w:left="991"/>
        <w:jc w:val="both"/>
        <w:rPr>
          <w:bCs/>
        </w:rPr>
      </w:pPr>
      <w:r w:rsidRPr="00F10602">
        <w:rPr>
          <w:bCs/>
        </w:rPr>
        <w:t>Nový článok V nadobúda účinnosť dňom vyhlásenia, čo sa premietne do ustanovenia o účinnosti.</w:t>
      </w:r>
    </w:p>
    <w:p w:rsidR="00F10602" w:rsidRPr="00F10602" w:rsidRDefault="00F10602" w:rsidP="00F10602">
      <w:pPr>
        <w:ind w:left="991"/>
        <w:jc w:val="both"/>
        <w:rPr>
          <w:bCs/>
        </w:rPr>
      </w:pPr>
    </w:p>
    <w:p w:rsidR="00DD12A6" w:rsidRPr="00F10602" w:rsidRDefault="00DD12A6" w:rsidP="00F10602">
      <w:pPr>
        <w:ind w:left="3540"/>
        <w:jc w:val="both"/>
        <w:rPr>
          <w:iCs/>
        </w:rPr>
      </w:pPr>
      <w:r w:rsidRPr="00F10602">
        <w:rPr>
          <w:iCs/>
          <w:u w:val="single"/>
        </w:rPr>
        <w:t>K bodu 1</w:t>
      </w:r>
      <w:r w:rsidRPr="00F10602">
        <w:rPr>
          <w:iCs/>
        </w:rPr>
        <w:t xml:space="preserve"> – Cieľom navrhovanej úpravy je umožniť, aby sa investičným partnerom mohol stať aj podielový fond, teda subjekt kolektívneho investovania, ktorý nie je právnickou osobou podľa osobitného predpisu (§ 4 zákona č. 203/2011 Z. z. o kolektívnom investovaní).</w:t>
      </w:r>
    </w:p>
    <w:p w:rsidR="00DD12A6" w:rsidRPr="00F10602" w:rsidRDefault="00DD12A6" w:rsidP="00F10602">
      <w:pPr>
        <w:ind w:left="3540"/>
        <w:jc w:val="both"/>
        <w:rPr>
          <w:iCs/>
        </w:rPr>
      </w:pPr>
      <w:r w:rsidRPr="00F10602">
        <w:rPr>
          <w:iCs/>
        </w:rPr>
        <w:t>Navrhovaná úprava reaguje na potrebu umožniť účasť širšieho spektra subjektov na systéme štátom podporovaného nájomného bývania.</w:t>
      </w:r>
    </w:p>
    <w:p w:rsidR="00DD12A6" w:rsidRPr="00F10602" w:rsidRDefault="00DD12A6" w:rsidP="00F10602">
      <w:pPr>
        <w:ind w:left="3540"/>
        <w:jc w:val="both"/>
        <w:rPr>
          <w:iCs/>
        </w:rPr>
      </w:pPr>
      <w:r w:rsidRPr="00F10602">
        <w:rPr>
          <w:iCs/>
          <w:u w:val="single"/>
        </w:rPr>
        <w:t>K bodu 2</w:t>
      </w:r>
      <w:r w:rsidRPr="00F10602">
        <w:rPr>
          <w:iCs/>
        </w:rPr>
        <w:t xml:space="preserve"> – Doplnením slov „a nariadením vlády“ sa ustanovenie legislatívno-technicky spresňuje v súlade s koncepciou štátom podporovaného nájomného bývania, podľa ktorej sú kritériá, ktoré musí splniť záujemca na získanie postavenia nájomcu, ustanovené v tomto zákone a v nariadení vlády Slovenskej republiky.</w:t>
      </w:r>
    </w:p>
    <w:p w:rsidR="00DD12A6" w:rsidRPr="00F10602" w:rsidRDefault="00DD12A6" w:rsidP="00F10602">
      <w:pPr>
        <w:ind w:left="3540"/>
        <w:jc w:val="both"/>
        <w:rPr>
          <w:iCs/>
        </w:rPr>
      </w:pPr>
      <w:r w:rsidRPr="00F10602">
        <w:rPr>
          <w:iCs/>
        </w:rPr>
        <w:t>Vypustením slov „na žiadosť investičného partnera alebo prenajímateľa“ sa reaguje na potreby aplikačnej praxe a zjednodušuje sa proces posudzovania splnenia kritérií zo strany záujemcov. Doterajšia formulácia sa v praxi ukázala ako nadbytočná a administratívne zaťažujúca.</w:t>
      </w:r>
    </w:p>
    <w:p w:rsidR="00DD12A6" w:rsidRPr="00F10602" w:rsidRDefault="00DD12A6" w:rsidP="00F10602">
      <w:pPr>
        <w:ind w:left="3540"/>
        <w:jc w:val="both"/>
        <w:rPr>
          <w:rFonts w:eastAsia="Droid Sans Fallback"/>
          <w:iCs/>
          <w:color w:val="000000" w:themeColor="text1"/>
        </w:rPr>
      </w:pPr>
      <w:r w:rsidRPr="00F10602">
        <w:rPr>
          <w:iCs/>
          <w:u w:val="single"/>
        </w:rPr>
        <w:t>K bodu 3</w:t>
      </w:r>
      <w:r w:rsidRPr="00F10602">
        <w:rPr>
          <w:iCs/>
        </w:rPr>
        <w:t xml:space="preserve"> – Doplnením slov „a nariadením vlády“ sa ustanovenie legislatívno-technicky spresňuje v súlade s koncepciou štátom podporovaného nájomného bývania, podľa ktorej sú kritériá, ktoré musí splniť záujemca na získanie postavenia nájomcu, ustanovené v tomto zákone a v nariadení vlády Slovenskej republiky.</w:t>
      </w:r>
    </w:p>
    <w:p w:rsidR="00DD12A6" w:rsidRPr="00F10602" w:rsidRDefault="00DD12A6" w:rsidP="00F10602">
      <w:pPr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numPr>
          <w:ilvl w:val="0"/>
          <w:numId w:val="3"/>
        </w:numPr>
        <w:autoSpaceDN w:val="0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V čl. V bod 1 znie: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lastRenderedPageBreak/>
        <w:t>„1. V § 4 ods. 2 sa vypúšťajú slová „(ďalej len „poradca“)“ a slová „potrebné odborné znalosti a schopnosti na plnenie svojich povinností“ sa nahrádzajú slovami „na plnenie svojich povinností potrebné odborné znalosti a schopnosti v súlade s kritériami podľa osobitného predpisu</w:t>
      </w:r>
      <w:r w:rsidRPr="00F10602">
        <w:rPr>
          <w:rFonts w:eastAsia="Calibri"/>
          <w:vertAlign w:val="superscript"/>
          <w:lang w:eastAsia="en-US"/>
        </w:rPr>
        <w:t xml:space="preserve">22a) </w:t>
      </w:r>
      <w:r w:rsidRPr="00F10602">
        <w:rPr>
          <w:rFonts w:eastAsia="Calibri"/>
          <w:lang w:eastAsia="en-US"/>
        </w:rPr>
        <w:t>zverejnenými na webovom sídle Národnej banky Slovenska“.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Poznámka pod čiarou k odkazu 22a znie: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lang w:eastAsia="en-US"/>
        </w:rPr>
      </w:pPr>
      <w:r w:rsidRPr="00F10602">
        <w:rPr>
          <w:rFonts w:eastAsia="Calibri"/>
          <w:lang w:eastAsia="en-US"/>
        </w:rPr>
        <w:t>„</w:t>
      </w:r>
      <w:r w:rsidRPr="00F10602">
        <w:rPr>
          <w:rFonts w:eastAsia="Calibri"/>
          <w:vertAlign w:val="superscript"/>
          <w:lang w:eastAsia="en-US"/>
        </w:rPr>
        <w:t>22a</w:t>
      </w:r>
      <w:r w:rsidRPr="00F10602">
        <w:rPr>
          <w:rFonts w:eastAsia="Calibri"/>
          <w:lang w:eastAsia="en-US"/>
        </w:rPr>
        <w:t>) Čl. 81 ods. 15 písm. a) nariadenia (EÚ) 2023/1114 v platnom znení.“.“.</w:t>
      </w:r>
    </w:p>
    <w:p w:rsidR="00DB5DE8" w:rsidRPr="00F10602" w:rsidRDefault="00DB5DE8" w:rsidP="00F10602">
      <w:pPr>
        <w:ind w:left="720"/>
        <w:contextualSpacing/>
        <w:jc w:val="both"/>
        <w:rPr>
          <w:rFonts w:eastAsia="Calibri"/>
          <w:lang w:eastAsia="en-US"/>
        </w:rPr>
      </w:pPr>
    </w:p>
    <w:p w:rsidR="00DB5DE8" w:rsidRPr="00F10602" w:rsidRDefault="00DB5DE8" w:rsidP="00F10602">
      <w:pPr>
        <w:ind w:left="3402"/>
        <w:jc w:val="both"/>
      </w:pPr>
      <w:r w:rsidRPr="00F10602">
        <w:t>Ide o vypustenie legislatívnej skratky vyskytujúcej sa iba v odsekoch § 4, ktoré majú byť predloženým návrhom zákona vypustené, čím skratka stratí svoju opodstatnenosť.</w:t>
      </w:r>
    </w:p>
    <w:p w:rsidR="00DB5DE8" w:rsidRPr="00F10602" w:rsidRDefault="00DB5DE8" w:rsidP="00F10602">
      <w:pPr>
        <w:jc w:val="both"/>
      </w:pPr>
    </w:p>
    <w:p w:rsidR="00DB5DE8" w:rsidRPr="00F10602" w:rsidRDefault="00DB5DE8" w:rsidP="00F10602">
      <w:pPr>
        <w:pStyle w:val="Odsekzoznamu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0602">
        <w:rPr>
          <w:szCs w:val="24"/>
        </w:rPr>
        <w:t>V čl. V bode 4 v § 7 ods. 5 v poznámke pod čiarou k odkazu 34c sa na konci dopĺňa v ďalšom riadku nová veta, ktorá znie:</w:t>
      </w:r>
    </w:p>
    <w:p w:rsidR="00DB5DE8" w:rsidRPr="00F10602" w:rsidRDefault="00DB5DE8" w:rsidP="00F10602">
      <w:pPr>
        <w:ind w:left="709"/>
        <w:jc w:val="both"/>
      </w:pPr>
      <w:r w:rsidRPr="00F10602">
        <w:t>„§ 3 ods. 1 písm. a) a b) zákona č. 69/2018 Z. z. v znení zákona č. 287/2021 Z. z.“.</w:t>
      </w:r>
    </w:p>
    <w:p w:rsidR="00DB5DE8" w:rsidRPr="00F10602" w:rsidRDefault="00DB5DE8" w:rsidP="00F10602">
      <w:pPr>
        <w:pStyle w:val="Odsekzoznamu"/>
        <w:spacing w:after="0" w:line="240" w:lineRule="auto"/>
        <w:ind w:left="3402"/>
        <w:rPr>
          <w:szCs w:val="24"/>
        </w:rPr>
      </w:pPr>
    </w:p>
    <w:p w:rsidR="00DB5DE8" w:rsidRPr="00F10602" w:rsidRDefault="00DB5DE8" w:rsidP="00F10602">
      <w:pPr>
        <w:pStyle w:val="Odsekzoznamu"/>
        <w:spacing w:after="0" w:line="240" w:lineRule="auto"/>
        <w:ind w:left="3402"/>
        <w:rPr>
          <w:szCs w:val="24"/>
        </w:rPr>
      </w:pPr>
      <w:r w:rsidRPr="00F10602">
        <w:rPr>
          <w:szCs w:val="24"/>
        </w:rPr>
        <w:t>Legislatívno-technická úprava dopĺňajúca do poznámky pod čiarou § 3 ods. 1 písm. a) a b) zákona č. 69/2018 Z. z., ktorý preberá čl. 6 ods. 1 smernice (EÚ) 2022/2555, na ktorý sa odkazuje v čl. 3 ods. 2 nariadenia (EÚ) 2022/2554, ktorý nedefinuje pojem „sieť a informačný systém“ priamo, ale odkazom na vymedzenia v smernici.</w:t>
      </w:r>
    </w:p>
    <w:p w:rsidR="00DB5DE8" w:rsidRPr="00F10602" w:rsidRDefault="00DB5DE8" w:rsidP="00F10602">
      <w:pPr>
        <w:pStyle w:val="Odsekzoznamu"/>
        <w:spacing w:after="0" w:line="240" w:lineRule="auto"/>
        <w:rPr>
          <w:rFonts w:eastAsia="Calibri"/>
          <w:szCs w:val="24"/>
          <w:lang w:eastAsia="en-US"/>
        </w:rPr>
      </w:pPr>
    </w:p>
    <w:p w:rsidR="00DB5DE8" w:rsidRPr="00F10602" w:rsidRDefault="00DB5DE8" w:rsidP="00F10602">
      <w:pPr>
        <w:pStyle w:val="Odsekzoznamu"/>
        <w:numPr>
          <w:ilvl w:val="0"/>
          <w:numId w:val="3"/>
        </w:numPr>
        <w:autoSpaceDN w:val="0"/>
        <w:spacing w:after="0" w:line="240" w:lineRule="auto"/>
        <w:rPr>
          <w:rFonts w:eastAsia="Calibri"/>
          <w:szCs w:val="24"/>
          <w:lang w:eastAsia="en-US"/>
        </w:rPr>
      </w:pPr>
      <w:r w:rsidRPr="00F10602">
        <w:rPr>
          <w:szCs w:val="24"/>
        </w:rPr>
        <w:t>V čl. V bode 4 v poznámke pod čiarou k odkazu 34d sa slová „ods. 1“ nahrádzajú slovami „ods. 2“</w:t>
      </w:r>
      <w:r w:rsidRPr="00F10602">
        <w:rPr>
          <w:bCs/>
          <w:szCs w:val="24"/>
        </w:rPr>
        <w:t>.</w:t>
      </w:r>
    </w:p>
    <w:p w:rsidR="00DB5DE8" w:rsidRPr="00F10602" w:rsidRDefault="00DB5DE8" w:rsidP="00F10602">
      <w:pPr>
        <w:autoSpaceDN w:val="0"/>
        <w:ind w:left="360"/>
        <w:rPr>
          <w:rFonts w:eastAsia="Calibri"/>
          <w:lang w:eastAsia="en-US"/>
        </w:rPr>
      </w:pPr>
    </w:p>
    <w:p w:rsidR="00DB5DE8" w:rsidRPr="00F10602" w:rsidRDefault="00DB5DE8" w:rsidP="00F10602">
      <w:pPr>
        <w:pStyle w:val="Odsekzoznamu"/>
        <w:tabs>
          <w:tab w:val="left" w:pos="3402"/>
        </w:tabs>
        <w:spacing w:after="0" w:line="240" w:lineRule="auto"/>
        <w:ind w:left="3402"/>
        <w:rPr>
          <w:rFonts w:eastAsia="Calibri"/>
          <w:szCs w:val="24"/>
          <w:lang w:eastAsia="en-US"/>
        </w:rPr>
      </w:pPr>
      <w:r w:rsidRPr="00F10602">
        <w:rPr>
          <w:rFonts w:eastAsia="Calibri"/>
          <w:szCs w:val="24"/>
          <w:lang w:eastAsia="en-US"/>
        </w:rPr>
        <w:t>Legislatívno-technická úprava opravuje nesprávne uvedený odsek 1, ktorý neobsahuje písmená, na správny odsek 2.</w:t>
      </w:r>
    </w:p>
    <w:p w:rsidR="003412D5" w:rsidRPr="00F10602" w:rsidRDefault="003412D5" w:rsidP="00F10602">
      <w:bookmarkStart w:id="4" w:name="_GoBack"/>
      <w:bookmarkEnd w:id="4"/>
    </w:p>
    <w:sectPr w:rsidR="003412D5" w:rsidRPr="00F10602" w:rsidSect="00DD12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275" w:bottom="280" w:left="127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A6" w:rsidRDefault="00DD12A6" w:rsidP="00DD12A6">
      <w:r>
        <w:separator/>
      </w:r>
    </w:p>
  </w:endnote>
  <w:endnote w:type="continuationSeparator" w:id="0">
    <w:p w:rsidR="00DD12A6" w:rsidRDefault="00DD12A6" w:rsidP="00DD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F4" w:rsidRDefault="002424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041990"/>
      <w:docPartObj>
        <w:docPartGallery w:val="Page Numbers (Bottom of Page)"/>
        <w:docPartUnique/>
      </w:docPartObj>
    </w:sdtPr>
    <w:sdtEndPr/>
    <w:sdtContent>
      <w:p w:rsidR="002424F4" w:rsidRDefault="002424F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9AC">
          <w:rPr>
            <w:noProof/>
          </w:rPr>
          <w:t>7</w:t>
        </w:r>
        <w:r>
          <w:fldChar w:fldCharType="end"/>
        </w:r>
      </w:p>
    </w:sdtContent>
  </w:sdt>
  <w:p w:rsidR="00DD12A6" w:rsidRDefault="00DD12A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F4" w:rsidRDefault="002424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A6" w:rsidRDefault="00DD12A6" w:rsidP="00DD12A6">
      <w:r>
        <w:separator/>
      </w:r>
    </w:p>
  </w:footnote>
  <w:footnote w:type="continuationSeparator" w:id="0">
    <w:p w:rsidR="00DD12A6" w:rsidRDefault="00DD12A6" w:rsidP="00DD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F4" w:rsidRDefault="002424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F4" w:rsidRDefault="002424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F4" w:rsidRDefault="002424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E44"/>
    <w:multiLevelType w:val="multilevel"/>
    <w:tmpl w:val="8A7C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E6307"/>
    <w:multiLevelType w:val="hybridMultilevel"/>
    <w:tmpl w:val="FD069A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164"/>
    <w:multiLevelType w:val="hybridMultilevel"/>
    <w:tmpl w:val="F118D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C73B0"/>
    <w:multiLevelType w:val="hybridMultilevel"/>
    <w:tmpl w:val="27043AE4"/>
    <w:lvl w:ilvl="0" w:tplc="499084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23F9E"/>
    <w:multiLevelType w:val="hybridMultilevel"/>
    <w:tmpl w:val="50A2D7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03"/>
    <w:rsid w:val="00037D99"/>
    <w:rsid w:val="002424F4"/>
    <w:rsid w:val="003412D5"/>
    <w:rsid w:val="004809AC"/>
    <w:rsid w:val="006F0468"/>
    <w:rsid w:val="006F0A11"/>
    <w:rsid w:val="00A72D03"/>
    <w:rsid w:val="00DB5DE8"/>
    <w:rsid w:val="00DD12A6"/>
    <w:rsid w:val="00EC4A9B"/>
    <w:rsid w:val="00F1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7D68"/>
  <w15:chartTrackingRefBased/>
  <w15:docId w15:val="{20F5159B-BE6E-4C5C-9BCF-AFE06ACA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4A9B"/>
    <w:pPr>
      <w:keepNext/>
      <w:keepLines/>
      <w:spacing w:before="240" w:line="259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4A9B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awspan">
    <w:name w:val="awspan"/>
    <w:basedOn w:val="Predvolenpsmoodseku"/>
    <w:rsid w:val="00EC4A9B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,3"/>
    <w:basedOn w:val="Normlny"/>
    <w:link w:val="OdsekzoznamuChar"/>
    <w:uiPriority w:val="34"/>
    <w:qFormat/>
    <w:rsid w:val="00EC4A9B"/>
    <w:pPr>
      <w:spacing w:after="5" w:line="269" w:lineRule="auto"/>
      <w:ind w:left="720" w:hanging="10"/>
      <w:contextualSpacing/>
      <w:jc w:val="both"/>
    </w:pPr>
    <w:rPr>
      <w:color w:val="000000"/>
      <w:szCs w:val="22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EC4A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A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4A9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D12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12A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12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12A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40A8-79EA-4A77-A8CB-622B78EA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2025-11-20T13:37:00Z</cp:lastPrinted>
  <dcterms:created xsi:type="dcterms:W3CDTF">2025-11-13T07:48:00Z</dcterms:created>
  <dcterms:modified xsi:type="dcterms:W3CDTF">2025-11-20T13:37:00Z</dcterms:modified>
</cp:coreProperties>
</file>