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18B" w:rsidRDefault="0025118B" w:rsidP="0025118B">
      <w:pPr>
        <w:keepNext/>
        <w:outlineLvl w:val="5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Výbor Národnej rady Slovenskej republiky</w:t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25118B" w:rsidRDefault="0025118B" w:rsidP="0025118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pre financie a rozpočet</w:t>
      </w:r>
    </w:p>
    <w:p w:rsidR="0025118B" w:rsidRDefault="0025118B" w:rsidP="0025118B">
      <w:pPr>
        <w:rPr>
          <w:b/>
          <w:i/>
          <w:sz w:val="28"/>
          <w:szCs w:val="28"/>
        </w:rPr>
      </w:pPr>
    </w:p>
    <w:p w:rsidR="0025118B" w:rsidRDefault="0025118B" w:rsidP="0025118B">
      <w:pPr>
        <w:ind w:left="360"/>
        <w:jc w:val="right"/>
        <w:rPr>
          <w:b/>
        </w:rPr>
      </w:pPr>
      <w:r>
        <w:rPr>
          <w:b/>
        </w:rPr>
        <w:t xml:space="preserve"> 64. schôdza výboru</w:t>
      </w:r>
    </w:p>
    <w:p w:rsidR="0025118B" w:rsidRDefault="0025118B" w:rsidP="0025118B">
      <w:pPr>
        <w:jc w:val="right"/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</w:t>
      </w:r>
      <w:r>
        <w:t>Číslo: KNR-VFR-6045/2025-5</w:t>
      </w:r>
    </w:p>
    <w:p w:rsidR="0025118B" w:rsidRDefault="0025118B" w:rsidP="0025118B">
      <w:pPr>
        <w:jc w:val="center"/>
      </w:pPr>
    </w:p>
    <w:p w:rsidR="0025118B" w:rsidRDefault="0025118B" w:rsidP="0025118B">
      <w:pPr>
        <w:jc w:val="center"/>
      </w:pPr>
    </w:p>
    <w:p w:rsidR="0025118B" w:rsidRDefault="0025118B" w:rsidP="0025118B">
      <w:pPr>
        <w:jc w:val="center"/>
      </w:pPr>
    </w:p>
    <w:p w:rsidR="0025118B" w:rsidRDefault="00F2092B" w:rsidP="00251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281</w:t>
      </w:r>
    </w:p>
    <w:p w:rsidR="0025118B" w:rsidRDefault="0025118B" w:rsidP="0025118B">
      <w:pPr>
        <w:keepNext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Uznesenie</w:t>
      </w:r>
    </w:p>
    <w:p w:rsidR="0025118B" w:rsidRDefault="0025118B" w:rsidP="00251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Výboru Národnej rady Slovenskej republiky pre financie a rozpočet</w:t>
      </w:r>
    </w:p>
    <w:p w:rsidR="0025118B" w:rsidRDefault="0025118B" w:rsidP="00251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 19. novembra 2025</w:t>
      </w:r>
    </w:p>
    <w:p w:rsidR="0025118B" w:rsidRDefault="0025118B" w:rsidP="0025118B">
      <w:pPr>
        <w:ind w:right="-567"/>
        <w:jc w:val="center"/>
        <w:rPr>
          <w:b/>
        </w:rPr>
      </w:pPr>
    </w:p>
    <w:p w:rsidR="0025118B" w:rsidRPr="00181328" w:rsidRDefault="0025118B" w:rsidP="0025118B">
      <w:pPr>
        <w:shd w:val="clear" w:color="auto" w:fill="FFFFFF"/>
        <w:jc w:val="both"/>
        <w:rPr>
          <w:b/>
          <w:bCs/>
        </w:rPr>
      </w:pPr>
      <w:r w:rsidRPr="00EB62B8">
        <w:rPr>
          <w:bCs/>
        </w:rPr>
        <w:t xml:space="preserve">Výbor Národnej rady Slovenskej republiky pre financie a rozpočet prerokoval </w:t>
      </w:r>
      <w:r w:rsidRPr="00830351">
        <w:rPr>
          <w:bCs/>
        </w:rPr>
        <w:t xml:space="preserve">vládny návrh </w:t>
      </w:r>
      <w:r w:rsidRPr="0025118B">
        <w:rPr>
          <w:color w:val="000000"/>
        </w:rPr>
        <w:t>zákona o evidencii tržieb a o zmene a doplnení niektorých zákonov</w:t>
      </w:r>
      <w:r w:rsidRPr="00E31304">
        <w:rPr>
          <w:b/>
          <w:color w:val="000000"/>
        </w:rPr>
        <w:t xml:space="preserve"> (tlač 1022)</w:t>
      </w:r>
      <w:r w:rsidRPr="00EB62B8">
        <w:rPr>
          <w:b/>
          <w:bCs/>
        </w:rPr>
        <w:t xml:space="preserve"> </w:t>
      </w:r>
      <w:r w:rsidRPr="00830351">
        <w:rPr>
          <w:bCs/>
        </w:rPr>
        <w:t>a</w:t>
      </w:r>
      <w:r w:rsidRPr="00EB62B8">
        <w:rPr>
          <w:b/>
          <w:bCs/>
        </w:rPr>
        <w:t xml:space="preserve">   </w:t>
      </w:r>
    </w:p>
    <w:p w:rsidR="0025118B" w:rsidRPr="00EB62B8" w:rsidRDefault="0025118B" w:rsidP="0025118B">
      <w:pPr>
        <w:rPr>
          <w:bCs/>
        </w:rPr>
      </w:pPr>
    </w:p>
    <w:p w:rsidR="0025118B" w:rsidRDefault="0025118B" w:rsidP="0025118B">
      <w:pPr>
        <w:pStyle w:val="Odsekzoznamu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s ú h l a s í</w:t>
      </w:r>
    </w:p>
    <w:p w:rsidR="0025118B" w:rsidRPr="00181328" w:rsidRDefault="0025118B" w:rsidP="0025118B">
      <w:pPr>
        <w:pStyle w:val="Odsekzoznamu"/>
        <w:ind w:firstLine="0"/>
        <w:rPr>
          <w:b/>
          <w:bCs/>
        </w:rPr>
      </w:pPr>
    </w:p>
    <w:p w:rsidR="0025118B" w:rsidRPr="00EB62B8" w:rsidRDefault="0025118B" w:rsidP="0025118B">
      <w:pPr>
        <w:ind w:left="57" w:firstLine="369"/>
        <w:jc w:val="both"/>
        <w:rPr>
          <w:bCs/>
        </w:rPr>
      </w:pPr>
      <w:r w:rsidRPr="00EB62B8">
        <w:rPr>
          <w:bCs/>
        </w:rPr>
        <w:t xml:space="preserve"> </w:t>
      </w:r>
      <w:r>
        <w:rPr>
          <w:bCs/>
        </w:rPr>
        <w:t xml:space="preserve">    </w:t>
      </w:r>
      <w:r w:rsidRPr="00EB62B8">
        <w:rPr>
          <w:bCs/>
        </w:rPr>
        <w:t xml:space="preserve">s  vládnym návrhom </w:t>
      </w:r>
      <w:r w:rsidRPr="0025118B">
        <w:rPr>
          <w:color w:val="000000"/>
        </w:rPr>
        <w:t>zákona o evidencii tržieb a o zmene a doplnení niektorých zákonov</w:t>
      </w:r>
      <w:r w:rsidRPr="00E31304">
        <w:rPr>
          <w:b/>
          <w:color w:val="000000"/>
        </w:rPr>
        <w:t xml:space="preserve"> (tlač 1022)</w:t>
      </w:r>
      <w:r>
        <w:rPr>
          <w:b/>
          <w:shd w:val="clear" w:color="auto" w:fill="FFFFFF"/>
        </w:rPr>
        <w:t>;</w:t>
      </w:r>
    </w:p>
    <w:p w:rsidR="0025118B" w:rsidRPr="00EB62B8" w:rsidRDefault="0025118B" w:rsidP="0025118B">
      <w:pPr>
        <w:jc w:val="both"/>
        <w:rPr>
          <w:bCs/>
        </w:rPr>
      </w:pPr>
    </w:p>
    <w:p w:rsidR="0025118B" w:rsidRPr="00181328" w:rsidRDefault="0025118B" w:rsidP="0025118B">
      <w:pPr>
        <w:pStyle w:val="Odsekzoznamu"/>
        <w:keepNext/>
        <w:numPr>
          <w:ilvl w:val="0"/>
          <w:numId w:val="1"/>
        </w:numPr>
        <w:outlineLvl w:val="6"/>
        <w:rPr>
          <w:b/>
          <w:bCs/>
        </w:rPr>
      </w:pPr>
      <w:r w:rsidRPr="00181328">
        <w:rPr>
          <w:b/>
        </w:rPr>
        <w:t>odporúča</w:t>
      </w:r>
      <w:r w:rsidRPr="00181328">
        <w:rPr>
          <w:b/>
          <w:bCs/>
        </w:rPr>
        <w:t xml:space="preserve"> </w:t>
      </w:r>
    </w:p>
    <w:p w:rsidR="0025118B" w:rsidRPr="00EB62B8" w:rsidRDefault="0025118B" w:rsidP="0025118B">
      <w:pPr>
        <w:keepNext/>
        <w:tabs>
          <w:tab w:val="num" w:pos="426"/>
        </w:tabs>
        <w:jc w:val="both"/>
        <w:outlineLvl w:val="6"/>
        <w:rPr>
          <w:b/>
        </w:rPr>
      </w:pPr>
      <w:r w:rsidRPr="00EB62B8">
        <w:rPr>
          <w:b/>
        </w:rPr>
        <w:tab/>
      </w:r>
      <w:r>
        <w:rPr>
          <w:b/>
        </w:rPr>
        <w:t xml:space="preserve">     </w:t>
      </w:r>
      <w:r w:rsidRPr="00EB62B8">
        <w:rPr>
          <w:b/>
        </w:rPr>
        <w:t>Národnej rade Slovenskej republiky</w:t>
      </w:r>
    </w:p>
    <w:p w:rsidR="0025118B" w:rsidRPr="00EB62B8" w:rsidRDefault="0025118B" w:rsidP="0025118B">
      <w:pPr>
        <w:keepNext/>
        <w:ind w:firstLine="567"/>
        <w:jc w:val="both"/>
        <w:outlineLvl w:val="6"/>
        <w:rPr>
          <w:b/>
        </w:rPr>
      </w:pPr>
    </w:p>
    <w:p w:rsidR="00D22556" w:rsidRPr="009142BE" w:rsidRDefault="0025118B" w:rsidP="00D22556">
      <w:pPr>
        <w:pStyle w:val="Nadpis1"/>
        <w:spacing w:before="0" w:line="240" w:lineRule="auto"/>
        <w:ind w:firstLine="357"/>
        <w:jc w:val="both"/>
        <w:rPr>
          <w:rFonts w:ascii="Times New Roman" w:hAnsi="Times New Roman"/>
          <w:color w:val="auto"/>
          <w:sz w:val="24"/>
          <w:szCs w:val="24"/>
        </w:rPr>
      </w:pPr>
      <w:r w:rsidRPr="0025118B">
        <w:rPr>
          <w:rFonts w:ascii="Times New Roman" w:hAnsi="Times New Roman"/>
          <w:bCs/>
          <w:color w:val="auto"/>
          <w:sz w:val="24"/>
          <w:szCs w:val="24"/>
        </w:rPr>
        <w:t xml:space="preserve">      vládny návrh </w:t>
      </w:r>
      <w:r w:rsidRPr="0025118B">
        <w:rPr>
          <w:rFonts w:ascii="Times New Roman" w:hAnsi="Times New Roman"/>
          <w:color w:val="000000"/>
          <w:sz w:val="24"/>
          <w:szCs w:val="24"/>
        </w:rPr>
        <w:t>zákona o evidencii tržieb a o zmene a doplnení niektorých zákonov</w:t>
      </w:r>
      <w:r w:rsidRPr="0025118B">
        <w:rPr>
          <w:rFonts w:ascii="Times New Roman" w:hAnsi="Times New Roman"/>
          <w:b/>
          <w:color w:val="000000"/>
          <w:sz w:val="24"/>
          <w:szCs w:val="24"/>
        </w:rPr>
        <w:t xml:space="preserve"> (tlač 1022)</w:t>
      </w:r>
      <w:r w:rsidRPr="0025118B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25118B">
        <w:rPr>
          <w:rFonts w:ascii="Times New Roman" w:hAnsi="Times New Roman"/>
          <w:b/>
          <w:color w:val="auto"/>
          <w:sz w:val="24"/>
          <w:szCs w:val="24"/>
        </w:rPr>
        <w:t>schváliť</w:t>
      </w:r>
      <w:r w:rsidR="00D22556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D22556" w:rsidRPr="0025118B">
        <w:rPr>
          <w:rFonts w:ascii="Times New Roman" w:hAnsi="Times New Roman"/>
          <w:b/>
          <w:color w:val="auto"/>
          <w:sz w:val="24"/>
          <w:szCs w:val="24"/>
        </w:rPr>
        <w:t xml:space="preserve">so zmenami a doplnkami </w:t>
      </w:r>
      <w:r w:rsidR="00D22556" w:rsidRPr="0025118B">
        <w:rPr>
          <w:rFonts w:ascii="Times New Roman" w:hAnsi="Times New Roman"/>
          <w:color w:val="auto"/>
          <w:sz w:val="24"/>
          <w:szCs w:val="24"/>
        </w:rPr>
        <w:t>ako sú uvedené v prílohe tohto uzn</w:t>
      </w:r>
      <w:r w:rsidR="00D22556">
        <w:rPr>
          <w:rFonts w:ascii="Times New Roman" w:hAnsi="Times New Roman"/>
          <w:color w:val="auto"/>
          <w:sz w:val="24"/>
          <w:szCs w:val="24"/>
        </w:rPr>
        <w:t>esenia</w:t>
      </w:r>
      <w:r w:rsidR="00D22556" w:rsidRPr="009142BE">
        <w:rPr>
          <w:rFonts w:ascii="Times New Roman" w:hAnsi="Times New Roman"/>
          <w:color w:val="auto"/>
          <w:sz w:val="24"/>
          <w:szCs w:val="24"/>
        </w:rPr>
        <w:t>;</w:t>
      </w:r>
    </w:p>
    <w:p w:rsidR="0025118B" w:rsidRPr="00EB62B8" w:rsidRDefault="0025118B" w:rsidP="0025118B">
      <w:pPr>
        <w:keepNext/>
        <w:jc w:val="both"/>
        <w:outlineLvl w:val="0"/>
        <w:rPr>
          <w:b/>
          <w:bCs/>
        </w:rPr>
      </w:pPr>
    </w:p>
    <w:p w:rsidR="0025118B" w:rsidRPr="00181328" w:rsidRDefault="0025118B" w:rsidP="0025118B">
      <w:pPr>
        <w:pStyle w:val="Odsekzoznamu"/>
        <w:keepNext/>
        <w:numPr>
          <w:ilvl w:val="0"/>
          <w:numId w:val="1"/>
        </w:numPr>
        <w:outlineLvl w:val="4"/>
        <w:rPr>
          <w:b/>
          <w:bCs/>
        </w:rPr>
      </w:pPr>
      <w:r w:rsidRPr="00181328">
        <w:rPr>
          <w:b/>
          <w:bCs/>
        </w:rPr>
        <w:t>ukladá</w:t>
      </w:r>
    </w:p>
    <w:p w:rsidR="0025118B" w:rsidRPr="00EB62B8" w:rsidRDefault="0025118B" w:rsidP="0025118B">
      <w:pPr>
        <w:keepNext/>
        <w:ind w:firstLine="567"/>
        <w:jc w:val="both"/>
        <w:outlineLvl w:val="4"/>
        <w:rPr>
          <w:b/>
          <w:bCs/>
        </w:rPr>
      </w:pPr>
      <w:r>
        <w:rPr>
          <w:b/>
          <w:bCs/>
        </w:rPr>
        <w:t xml:space="preserve">   </w:t>
      </w:r>
      <w:r w:rsidRPr="00EB62B8">
        <w:rPr>
          <w:b/>
          <w:bCs/>
        </w:rPr>
        <w:t>predsedovi výboru</w:t>
      </w:r>
      <w:r>
        <w:rPr>
          <w:b/>
          <w:bCs/>
        </w:rPr>
        <w:t>,</w:t>
      </w:r>
    </w:p>
    <w:p w:rsidR="0025118B" w:rsidRPr="00EB62B8" w:rsidRDefault="0025118B" w:rsidP="0025118B">
      <w:pPr>
        <w:rPr>
          <w:bCs/>
        </w:rPr>
      </w:pPr>
      <w:r w:rsidRPr="00EB62B8">
        <w:rPr>
          <w:bCs/>
        </w:rPr>
        <w:t xml:space="preserve">  </w:t>
      </w:r>
      <w:r w:rsidRPr="00EB62B8">
        <w:rPr>
          <w:bCs/>
        </w:rPr>
        <w:tab/>
      </w:r>
      <w:r w:rsidRPr="00EB62B8">
        <w:rPr>
          <w:bCs/>
        </w:rPr>
        <w:tab/>
      </w:r>
      <w:r w:rsidRPr="00EB62B8">
        <w:rPr>
          <w:bCs/>
        </w:rPr>
        <w:tab/>
      </w:r>
    </w:p>
    <w:p w:rsidR="0025118B" w:rsidRPr="00EB62B8" w:rsidRDefault="0025118B" w:rsidP="0025118B">
      <w:pPr>
        <w:jc w:val="both"/>
      </w:pPr>
      <w:r w:rsidRPr="00EB62B8">
        <w:rPr>
          <w:rFonts w:eastAsiaTheme="majorEastAsia"/>
          <w:b/>
        </w:rPr>
        <w:t xml:space="preserve">       </w:t>
      </w:r>
      <w:r>
        <w:rPr>
          <w:rFonts w:eastAsiaTheme="majorEastAsia"/>
          <w:b/>
        </w:rPr>
        <w:t xml:space="preserve">     </w:t>
      </w:r>
      <w:r w:rsidRPr="00EB62B8">
        <w:rPr>
          <w:rStyle w:val="awspan"/>
        </w:rPr>
        <w:t>aby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spracoval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výsledky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rokovania</w:t>
      </w:r>
      <w:r w:rsidRPr="00EB62B8">
        <w:rPr>
          <w:rStyle w:val="awspan"/>
          <w:spacing w:val="80"/>
        </w:rPr>
        <w:t xml:space="preserve"> </w:t>
      </w:r>
      <w:r w:rsidRPr="00EB62B8">
        <w:rPr>
          <w:rStyle w:val="awspan"/>
        </w:rPr>
        <w:t>Výboru</w:t>
      </w:r>
      <w:r w:rsidRPr="00EB62B8">
        <w:rPr>
          <w:rStyle w:val="awspan"/>
          <w:spacing w:val="4"/>
        </w:rPr>
        <w:t xml:space="preserve"> </w:t>
      </w:r>
      <w:r w:rsidRPr="00EB62B8">
        <w:rPr>
          <w:rStyle w:val="awspan"/>
        </w:rPr>
        <w:t>Národnej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rady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Slovenskej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republiky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pre financie a rozpočet z</w:t>
      </w:r>
      <w:r>
        <w:rPr>
          <w:rStyle w:val="awspan"/>
        </w:rPr>
        <w:t> 19. novembra 202</w:t>
      </w:r>
      <w:r w:rsidRPr="00EB62B8">
        <w:rPr>
          <w:rStyle w:val="awspan"/>
        </w:rPr>
        <w:t>5</w:t>
      </w:r>
      <w:r w:rsidRPr="00EB62B8">
        <w:rPr>
          <w:rStyle w:val="awspan"/>
          <w:spacing w:val="72"/>
        </w:rPr>
        <w:t xml:space="preserve"> </w:t>
      </w:r>
      <w:r w:rsidRPr="00EB62B8">
        <w:rPr>
          <w:rStyle w:val="awspan"/>
        </w:rPr>
        <w:t>o tomto návrhu zákona spolu</w:t>
      </w:r>
      <w:r w:rsidRPr="00EB62B8">
        <w:rPr>
          <w:rStyle w:val="awspan"/>
          <w:spacing w:val="68"/>
        </w:rPr>
        <w:t xml:space="preserve"> </w:t>
      </w:r>
      <w:r w:rsidRPr="00EB62B8">
        <w:rPr>
          <w:rStyle w:val="awspan"/>
        </w:rPr>
        <w:t>s výsledkami</w:t>
      </w:r>
      <w:r w:rsidRPr="00EB62B8">
        <w:rPr>
          <w:rStyle w:val="awspan"/>
          <w:spacing w:val="68"/>
        </w:rPr>
        <w:t xml:space="preserve"> </w:t>
      </w:r>
      <w:r w:rsidRPr="00EB62B8">
        <w:rPr>
          <w:rStyle w:val="awspan"/>
        </w:rPr>
        <w:t>rokovania výborov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Národnej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rady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Slovenskej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republiky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do písomnej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spoločnej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správy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>výborov</w:t>
      </w:r>
      <w:r w:rsidRPr="00EB62B8">
        <w:rPr>
          <w:rStyle w:val="awspan"/>
          <w:spacing w:val="1"/>
        </w:rPr>
        <w:t xml:space="preserve"> </w:t>
      </w:r>
      <w:r w:rsidRPr="00EB62B8">
        <w:rPr>
          <w:rStyle w:val="awspan"/>
        </w:rPr>
        <w:t xml:space="preserve">Národnej rady Slovenskej republiky a predložil ju na schválenie gestorskému výboru. </w:t>
      </w:r>
    </w:p>
    <w:p w:rsidR="0025118B" w:rsidRPr="00EB62B8" w:rsidRDefault="0025118B" w:rsidP="0025118B">
      <w:pPr>
        <w:ind w:left="7080"/>
      </w:pPr>
    </w:p>
    <w:p w:rsidR="0025118B" w:rsidRDefault="0025118B" w:rsidP="0025118B"/>
    <w:p w:rsidR="0025118B" w:rsidRPr="00EB62B8" w:rsidRDefault="0025118B" w:rsidP="0025118B"/>
    <w:p w:rsidR="0025118B" w:rsidRDefault="0025118B" w:rsidP="0025118B">
      <w:pPr>
        <w:ind w:left="7080"/>
      </w:pPr>
    </w:p>
    <w:p w:rsidR="0025118B" w:rsidRPr="00EB62B8" w:rsidRDefault="0025118B" w:rsidP="0025118B">
      <w:pPr>
        <w:ind w:left="7080"/>
      </w:pPr>
    </w:p>
    <w:p w:rsidR="0025118B" w:rsidRPr="00EB62B8" w:rsidRDefault="00DC5481" w:rsidP="0025118B">
      <w:pPr>
        <w:ind w:left="6372"/>
      </w:pPr>
      <w:r>
        <w:rPr>
          <w:b/>
        </w:rPr>
        <w:t xml:space="preserve">     </w:t>
      </w:r>
      <w:r w:rsidR="0025118B">
        <w:rPr>
          <w:b/>
        </w:rPr>
        <w:t xml:space="preserve">      </w:t>
      </w:r>
      <w:r w:rsidR="0025118B" w:rsidRPr="00EB62B8">
        <w:rPr>
          <w:b/>
        </w:rPr>
        <w:t>Ján Blcháč</w:t>
      </w:r>
      <w:r w:rsidR="007A47CB">
        <w:rPr>
          <w:b/>
        </w:rPr>
        <w:t xml:space="preserve">, v. r. </w:t>
      </w:r>
    </w:p>
    <w:p w:rsidR="0025118B" w:rsidRPr="00EB62B8" w:rsidRDefault="0025118B" w:rsidP="0025118B">
      <w:pPr>
        <w:ind w:left="6372"/>
      </w:pPr>
      <w:r>
        <w:t xml:space="preserve">      </w:t>
      </w:r>
      <w:r w:rsidRPr="00EB62B8">
        <w:t xml:space="preserve">predseda výboru </w:t>
      </w:r>
    </w:p>
    <w:p w:rsidR="0025118B" w:rsidRPr="00EB62B8" w:rsidRDefault="0025118B" w:rsidP="0025118B">
      <w:r>
        <w:t xml:space="preserve">  </w:t>
      </w:r>
    </w:p>
    <w:p w:rsidR="0025118B" w:rsidRPr="00EB62B8" w:rsidRDefault="0025118B" w:rsidP="0025118B">
      <w:r w:rsidRPr="00EB62B8">
        <w:rPr>
          <w:b/>
        </w:rPr>
        <w:t>Igor Válek</w:t>
      </w:r>
      <w:r w:rsidR="007A47CB">
        <w:rPr>
          <w:b/>
        </w:rPr>
        <w:t xml:space="preserve">, v. r. </w:t>
      </w:r>
    </w:p>
    <w:p w:rsidR="0025118B" w:rsidRPr="00EB62B8" w:rsidRDefault="0025118B" w:rsidP="0025118B">
      <w:r w:rsidRPr="00EB62B8">
        <w:rPr>
          <w:b/>
        </w:rPr>
        <w:t>Marián Viskupič</w:t>
      </w:r>
      <w:r w:rsidR="007A47CB">
        <w:rPr>
          <w:b/>
        </w:rPr>
        <w:t xml:space="preserve">, v. r. </w:t>
      </w:r>
    </w:p>
    <w:p w:rsidR="0025118B" w:rsidRDefault="0025118B" w:rsidP="0025118B">
      <w:r>
        <w:t>overovatelia výboru</w:t>
      </w:r>
    </w:p>
    <w:p w:rsidR="00813D0B" w:rsidRDefault="00813D0B" w:rsidP="0025118B"/>
    <w:p w:rsidR="00813D0B" w:rsidRDefault="00813D0B" w:rsidP="0025118B"/>
    <w:p w:rsidR="00813D0B" w:rsidRDefault="00813D0B" w:rsidP="0025118B"/>
    <w:p w:rsidR="00813D0B" w:rsidRDefault="00813D0B" w:rsidP="0025118B">
      <w:bookmarkStart w:id="0" w:name="_GoBack"/>
      <w:bookmarkEnd w:id="0"/>
    </w:p>
    <w:p w:rsidR="0025118B" w:rsidRDefault="0025118B" w:rsidP="0025118B">
      <w:pPr>
        <w:jc w:val="right"/>
        <w:rPr>
          <w:color w:val="000000"/>
        </w:rPr>
      </w:pPr>
      <w:r>
        <w:lastRenderedPageBreak/>
        <w:t xml:space="preserve">                    </w:t>
      </w:r>
      <w:r>
        <w:rPr>
          <w:b/>
          <w:bCs/>
          <w:color w:val="000000"/>
        </w:rPr>
        <w:t>P r í l o h a</w:t>
      </w:r>
    </w:p>
    <w:p w:rsidR="0025118B" w:rsidRDefault="0025118B" w:rsidP="0025118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k uzneseniu Výboru </w:t>
      </w:r>
    </w:p>
    <w:p w:rsidR="0025118B" w:rsidRDefault="0025118B" w:rsidP="0025118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Národnej rady Slovenskej republiky </w:t>
      </w:r>
    </w:p>
    <w:p w:rsidR="0025118B" w:rsidRDefault="0025118B" w:rsidP="0025118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pre financie a rozpočet</w:t>
      </w:r>
    </w:p>
    <w:p w:rsidR="0025118B" w:rsidRDefault="0025118B" w:rsidP="0025118B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č. 28</w:t>
      </w:r>
      <w:r w:rsidR="00B01388">
        <w:rPr>
          <w:b/>
          <w:bCs/>
          <w:color w:val="000000"/>
        </w:rPr>
        <w:t>1</w:t>
      </w:r>
      <w:r>
        <w:rPr>
          <w:b/>
          <w:bCs/>
          <w:color w:val="000000"/>
        </w:rPr>
        <w:t xml:space="preserve"> z 19. novembra 2025</w:t>
      </w:r>
    </w:p>
    <w:p w:rsidR="0025118B" w:rsidRDefault="0025118B" w:rsidP="0025118B">
      <w:pPr>
        <w:rPr>
          <w:b/>
          <w:bCs/>
          <w:color w:val="000000"/>
        </w:rPr>
      </w:pPr>
    </w:p>
    <w:p w:rsidR="0025118B" w:rsidRDefault="0025118B" w:rsidP="0025118B">
      <w:pPr>
        <w:jc w:val="center"/>
        <w:rPr>
          <w:b/>
          <w:bCs/>
          <w:color w:val="000000"/>
        </w:rPr>
      </w:pPr>
    </w:p>
    <w:p w:rsidR="0025118B" w:rsidRDefault="0025118B" w:rsidP="0025118B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Pozmeňujúce a doplňujúce návrhy </w:t>
      </w:r>
    </w:p>
    <w:p w:rsidR="007F7B9A" w:rsidRDefault="0025118B" w:rsidP="0025118B">
      <w:pPr>
        <w:jc w:val="both"/>
        <w:rPr>
          <w:b/>
          <w:shd w:val="clear" w:color="auto" w:fill="FFFFFF"/>
        </w:rPr>
      </w:pPr>
      <w:r w:rsidRPr="00830351">
        <w:rPr>
          <w:b/>
          <w:bCs/>
          <w:color w:val="000000"/>
        </w:rPr>
        <w:t xml:space="preserve">k </w:t>
      </w:r>
      <w:r w:rsidRPr="00830351">
        <w:rPr>
          <w:b/>
          <w:bCs/>
        </w:rPr>
        <w:t>vlá</w:t>
      </w:r>
      <w:r w:rsidRPr="0025118B">
        <w:rPr>
          <w:b/>
          <w:bCs/>
        </w:rPr>
        <w:t xml:space="preserve">dnemu návrhu </w:t>
      </w:r>
      <w:r w:rsidRPr="0025118B">
        <w:rPr>
          <w:b/>
          <w:color w:val="000000"/>
        </w:rPr>
        <w:t>zákona o evidencii tržieb a o zmene a doplnení niektorých zákonov (tlač 1022)</w:t>
      </w:r>
      <w:r w:rsidRPr="0025118B">
        <w:rPr>
          <w:b/>
          <w:shd w:val="clear" w:color="auto" w:fill="FFFFFF"/>
        </w:rPr>
        <w:t xml:space="preserve"> </w:t>
      </w:r>
    </w:p>
    <w:p w:rsidR="0025118B" w:rsidRPr="009142BE" w:rsidRDefault="0025118B" w:rsidP="0025118B">
      <w:pPr>
        <w:jc w:val="both"/>
        <w:rPr>
          <w:b/>
          <w:color w:val="000000"/>
        </w:rPr>
      </w:pPr>
      <w:r w:rsidRPr="0025118B">
        <w:rPr>
          <w:b/>
          <w:shd w:val="clear" w:color="auto" w:fill="FFFFFF"/>
        </w:rPr>
        <w:t>_____</w:t>
      </w:r>
      <w:r>
        <w:rPr>
          <w:b/>
          <w:shd w:val="clear" w:color="auto" w:fill="FFFFFF"/>
        </w:rPr>
        <w:t>______________________________________________________________________</w:t>
      </w:r>
    </w:p>
    <w:p w:rsidR="00F2092B" w:rsidRDefault="00F2092B" w:rsidP="00F2092B"/>
    <w:p w:rsidR="00F2092B" w:rsidRPr="007F7B9A" w:rsidRDefault="00F2092B" w:rsidP="007F7B9A"/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rFonts w:eastAsia="Calibri"/>
          <w:szCs w:val="24"/>
          <w:lang w:eastAsia="en-US"/>
        </w:rPr>
      </w:pPr>
      <w:r w:rsidRPr="007F7B9A">
        <w:rPr>
          <w:rFonts w:eastAsia="Calibri"/>
          <w:szCs w:val="24"/>
          <w:lang w:eastAsia="en-US"/>
        </w:rPr>
        <w:t>V čl. I </w:t>
      </w:r>
      <w:bookmarkStart w:id="1" w:name="_Hlk212032888"/>
      <w:r w:rsidRPr="007F7B9A">
        <w:rPr>
          <w:rFonts w:eastAsia="Calibri"/>
          <w:szCs w:val="24"/>
          <w:lang w:eastAsia="en-US"/>
        </w:rPr>
        <w:t>§ 2 písm. c) sa slová „integračného rozhrania, ktoré určí  Finančné riaditeľstvo Slovenskej republiky (ďalej len „finančné riaditeľstvo“) a uverejní ho na svojom webovom sídle, a ďalších prostriedkov, ktoré zabezpečujú plnenie povinností podľa tohto zákona“ nahrádzajú slovami „integračného rozhrania a ďalších prostriedkov, ktoré zabezpečujú plnenie povinností podľa tohto zákona; integračné rozhranie určí  Finančné riaditeľstvo Slovenskej republiky (ďalej len „finančné riaditeľstvo“) a uverejní ho na svojom webovom sídle“.</w:t>
      </w:r>
      <w:bookmarkEnd w:id="1"/>
    </w:p>
    <w:p w:rsidR="003904FB" w:rsidRPr="007F7B9A" w:rsidRDefault="003904FB" w:rsidP="007F7B9A">
      <w:pPr>
        <w:ind w:left="3402"/>
        <w:jc w:val="both"/>
      </w:pPr>
      <w:bookmarkStart w:id="2" w:name="_Hlk212032901"/>
    </w:p>
    <w:p w:rsidR="00F2092B" w:rsidRPr="007F7B9A" w:rsidRDefault="00F2092B" w:rsidP="007F7B9A">
      <w:pPr>
        <w:ind w:left="3402"/>
        <w:jc w:val="both"/>
      </w:pPr>
      <w:r w:rsidRPr="007F7B9A">
        <w:t>Ide o preformulovanie textu za účelom jeho sprehľadnenia, vychádzajúc pritom z formulácií upravených v návrhu zákona [napr. § 2 písm. j), m), n)].</w:t>
      </w:r>
      <w:bookmarkEnd w:id="2"/>
    </w:p>
    <w:p w:rsidR="00F2092B" w:rsidRPr="007F7B9A" w:rsidRDefault="00F2092B" w:rsidP="007F7B9A">
      <w:pPr>
        <w:rPr>
          <w:rFonts w:eastAsia="Calibri"/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szCs w:val="24"/>
        </w:rPr>
      </w:pPr>
      <w:r w:rsidRPr="007F7B9A">
        <w:rPr>
          <w:b/>
          <w:bCs/>
          <w:szCs w:val="24"/>
        </w:rPr>
        <w:t>K čl. I, § 2 písm. d)</w:t>
      </w:r>
    </w:p>
    <w:p w:rsidR="00F2092B" w:rsidRPr="007F7B9A" w:rsidRDefault="00F2092B" w:rsidP="007F7B9A">
      <w:pPr>
        <w:ind w:left="708" w:firstLine="12"/>
        <w:jc w:val="both"/>
      </w:pPr>
      <w:r w:rsidRPr="007F7B9A">
        <w:t xml:space="preserve">V § 2 písm. d) sa slová „ktoré určí finančné riaditeľstvo a uverejní ho na svojom webovom sídle, a ďalších prostriedkov, ktoré zabezpečujú plnenie povinností podľa tohto zákona“ nahrádzajú slovami „pričom súbor pokladničného programu a chráneného dátového úložiska podľa písmena j) druhého bodu môže byť umiestnený na vzdialenom prostredí, a ďalších prostriedkov, ktoré zabezpečujú plnenie povinností podľa tohto zákona; </w:t>
      </w:r>
      <w:r w:rsidRPr="007F7B9A">
        <w:rPr>
          <w:rFonts w:eastAsia="Calibri"/>
          <w:lang w:eastAsia="en-US"/>
        </w:rPr>
        <w:t>integračné rozhranie určí finančné riaditeľstvo a uverejní ho na svojom webovom sídle“.</w:t>
      </w:r>
    </w:p>
    <w:p w:rsidR="00F2092B" w:rsidRPr="007F7B9A" w:rsidRDefault="00F2092B" w:rsidP="007F7B9A">
      <w:pPr>
        <w:ind w:left="142"/>
        <w:jc w:val="both"/>
        <w:rPr>
          <w:i/>
          <w:iCs/>
          <w:color w:val="FF0000"/>
        </w:rPr>
      </w:pPr>
    </w:p>
    <w:p w:rsidR="007A393C" w:rsidRPr="007F7B9A" w:rsidRDefault="007A393C" w:rsidP="007F7B9A">
      <w:pPr>
        <w:ind w:left="3540"/>
        <w:jc w:val="both"/>
        <w:rPr>
          <w:bCs/>
          <w:color w:val="000000" w:themeColor="text1"/>
        </w:rPr>
      </w:pPr>
      <w:r w:rsidRPr="007F7B9A">
        <w:rPr>
          <w:bCs/>
          <w:color w:val="000000" w:themeColor="text1"/>
        </w:rPr>
        <w:t>Pôvodný návrh softvérovej pokladnice sa rozšíri o možnosť umiestniť súbor pokladničného programu a chráneného dátového úložiska na vzdialenom prostredí pod správou certifikovaného výrobcu, dovozcu alebo distribútora pokladničného programu a chráneného dátového úložiska (</w:t>
      </w:r>
      <w:proofErr w:type="spellStart"/>
      <w:r w:rsidRPr="007F7B9A">
        <w:rPr>
          <w:bCs/>
          <w:color w:val="000000" w:themeColor="text1"/>
        </w:rPr>
        <w:t>cloudové</w:t>
      </w:r>
      <w:proofErr w:type="spellEnd"/>
      <w:r w:rsidRPr="007F7B9A">
        <w:rPr>
          <w:bCs/>
          <w:color w:val="000000" w:themeColor="text1"/>
        </w:rPr>
        <w:t xml:space="preserve"> služby). Touto úpravou sa predpokladá menej servisných zásahov a nižšie riziko daňových únikov.</w:t>
      </w:r>
    </w:p>
    <w:p w:rsidR="007A393C" w:rsidRPr="007F7B9A" w:rsidRDefault="007A393C" w:rsidP="007F7B9A">
      <w:pPr>
        <w:ind w:left="142"/>
        <w:jc w:val="both"/>
        <w:rPr>
          <w:i/>
          <w:iCs/>
          <w:color w:val="FF0000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szCs w:val="24"/>
        </w:rPr>
      </w:pPr>
      <w:r w:rsidRPr="007F7B9A">
        <w:rPr>
          <w:b/>
          <w:bCs/>
          <w:szCs w:val="24"/>
        </w:rPr>
        <w:t xml:space="preserve">K čl. I, § 2 nové písmeno </w:t>
      </w:r>
      <w:proofErr w:type="spellStart"/>
      <w:r w:rsidRPr="007F7B9A">
        <w:rPr>
          <w:b/>
          <w:bCs/>
          <w:szCs w:val="24"/>
        </w:rPr>
        <w:t>an</w:t>
      </w:r>
      <w:proofErr w:type="spellEnd"/>
      <w:r w:rsidRPr="007F7B9A">
        <w:rPr>
          <w:b/>
          <w:bCs/>
          <w:szCs w:val="24"/>
        </w:rPr>
        <w:t>)</w:t>
      </w:r>
    </w:p>
    <w:p w:rsidR="00F2092B" w:rsidRPr="007F7B9A" w:rsidRDefault="00F2092B" w:rsidP="007F7B9A">
      <w:pPr>
        <w:ind w:firstLine="708"/>
        <w:jc w:val="both"/>
        <w:rPr>
          <w:color w:val="000000" w:themeColor="text1"/>
        </w:rPr>
      </w:pPr>
      <w:r w:rsidRPr="007F7B9A">
        <w:rPr>
          <w:color w:val="000000" w:themeColor="text1"/>
        </w:rPr>
        <w:t xml:space="preserve">§ 2 sa dopĺňa písmenom </w:t>
      </w:r>
      <w:proofErr w:type="spellStart"/>
      <w:r w:rsidRPr="007F7B9A">
        <w:rPr>
          <w:color w:val="000000" w:themeColor="text1"/>
        </w:rPr>
        <w:t>an</w:t>
      </w:r>
      <w:proofErr w:type="spellEnd"/>
      <w:r w:rsidRPr="007F7B9A">
        <w:rPr>
          <w:color w:val="000000" w:themeColor="text1"/>
        </w:rPr>
        <w:t>)</w:t>
      </w:r>
      <w:bookmarkStart w:id="3" w:name="_Hlk212796639"/>
      <w:r w:rsidRPr="007F7B9A">
        <w:rPr>
          <w:color w:val="000000" w:themeColor="text1"/>
        </w:rPr>
        <w:t>, ktoré znie:</w:t>
      </w:r>
    </w:p>
    <w:p w:rsidR="00F2092B" w:rsidRPr="007F7B9A" w:rsidRDefault="00F2092B" w:rsidP="007F7B9A">
      <w:pPr>
        <w:ind w:left="708"/>
        <w:jc w:val="both"/>
      </w:pPr>
      <w:r w:rsidRPr="007F7B9A">
        <w:rPr>
          <w:color w:val="000000" w:themeColor="text1"/>
        </w:rPr>
        <w:t>„</w:t>
      </w:r>
      <w:bookmarkStart w:id="4" w:name="_Hlk214028296"/>
      <w:proofErr w:type="spellStart"/>
      <w:r w:rsidRPr="007F7B9A">
        <w:rPr>
          <w:color w:val="000000" w:themeColor="text1"/>
        </w:rPr>
        <w:t>an</w:t>
      </w:r>
      <w:proofErr w:type="spellEnd"/>
      <w:r w:rsidRPr="007F7B9A">
        <w:rPr>
          <w:color w:val="000000" w:themeColor="text1"/>
        </w:rPr>
        <w:t>) vzdialen</w:t>
      </w:r>
      <w:r w:rsidRPr="007F7B9A">
        <w:t>ým</w:t>
      </w:r>
      <w:r w:rsidRPr="007F7B9A">
        <w:rPr>
          <w:color w:val="000000" w:themeColor="text1"/>
        </w:rPr>
        <w:t xml:space="preserve"> prostred</w:t>
      </w:r>
      <w:r w:rsidRPr="007F7B9A">
        <w:t>ím</w:t>
      </w:r>
      <w:r w:rsidRPr="007F7B9A">
        <w:rPr>
          <w:color w:val="000000" w:themeColor="text1"/>
        </w:rPr>
        <w:t xml:space="preserve"> </w:t>
      </w:r>
      <w:bookmarkEnd w:id="3"/>
      <w:r w:rsidRPr="007F7B9A">
        <w:rPr>
          <w:color w:val="000000" w:themeColor="text1"/>
        </w:rPr>
        <w:t>server, ktorý používa výrobca, dovozca alebo distribútor pokladničného programu a chráneného dátového</w:t>
      </w:r>
      <w:r w:rsidRPr="007F7B9A">
        <w:t xml:space="preserve"> úložiska podľa písmena j) druhého bodu; ďalšie požiadavky na vzdialené prostredie určí finančné riaditeľstvo a uverejní ich na svojom webovom sídle.</w:t>
      </w:r>
      <w:bookmarkEnd w:id="4"/>
      <w:r w:rsidRPr="007F7B9A">
        <w:t>“.</w:t>
      </w:r>
    </w:p>
    <w:p w:rsidR="00F2092B" w:rsidRPr="007F7B9A" w:rsidRDefault="00F2092B" w:rsidP="007F7B9A">
      <w:pPr>
        <w:jc w:val="both"/>
        <w:rPr>
          <w:b/>
          <w:strike/>
          <w:color w:val="000000" w:themeColor="text1"/>
          <w:u w:val="single"/>
        </w:rPr>
      </w:pPr>
    </w:p>
    <w:p w:rsidR="00F2092B" w:rsidRDefault="00F2092B" w:rsidP="007F7B9A">
      <w:pPr>
        <w:ind w:left="3540"/>
        <w:jc w:val="both"/>
        <w:rPr>
          <w:bCs/>
          <w:color w:val="000000" w:themeColor="text1"/>
        </w:rPr>
      </w:pPr>
      <w:r w:rsidRPr="007F7B9A">
        <w:rPr>
          <w:bCs/>
          <w:color w:val="000000" w:themeColor="text1"/>
        </w:rPr>
        <w:lastRenderedPageBreak/>
        <w:t>Pôvodný návrh softvérovej pokladnice sa rozšíri o možnosť umiestniť súbor pokladničného programu a chráneného dátového úložiska na vzdialenom prostredí pod správou certifikovaného výrobcu, dovozcu alebo distribútora pokladničného programu a chráneného dátového úložiska (</w:t>
      </w:r>
      <w:proofErr w:type="spellStart"/>
      <w:r w:rsidRPr="007F7B9A">
        <w:rPr>
          <w:bCs/>
          <w:color w:val="000000" w:themeColor="text1"/>
        </w:rPr>
        <w:t>cloudové</w:t>
      </w:r>
      <w:proofErr w:type="spellEnd"/>
      <w:r w:rsidRPr="007F7B9A">
        <w:rPr>
          <w:bCs/>
          <w:color w:val="000000" w:themeColor="text1"/>
        </w:rPr>
        <w:t xml:space="preserve"> služby). Touto úpravou sa predpokladá menej servisných zásahov a nižšie riziko daňových únikov.</w:t>
      </w:r>
    </w:p>
    <w:p w:rsidR="007F7B9A" w:rsidRPr="007F7B9A" w:rsidRDefault="007F7B9A" w:rsidP="007F7B9A">
      <w:pPr>
        <w:ind w:left="3540"/>
        <w:jc w:val="both"/>
        <w:rPr>
          <w:bCs/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color w:val="000000" w:themeColor="text1"/>
          <w:szCs w:val="24"/>
        </w:rPr>
      </w:pPr>
      <w:r w:rsidRPr="007F7B9A">
        <w:rPr>
          <w:b/>
          <w:color w:val="000000" w:themeColor="text1"/>
          <w:szCs w:val="24"/>
        </w:rPr>
        <w:t>K čl. I, § 3 ods. 2 písm. a)</w:t>
      </w:r>
    </w:p>
    <w:p w:rsidR="00F2092B" w:rsidRPr="007F7B9A" w:rsidRDefault="00F2092B" w:rsidP="007F7B9A">
      <w:pPr>
        <w:ind w:left="708"/>
        <w:jc w:val="both"/>
        <w:rPr>
          <w:bCs/>
          <w:color w:val="000000" w:themeColor="text1"/>
        </w:rPr>
      </w:pPr>
      <w:r w:rsidRPr="007F7B9A">
        <w:rPr>
          <w:bCs/>
          <w:color w:val="000000" w:themeColor="text1"/>
        </w:rPr>
        <w:t>V § 3 ods. 2 písm. a) prvom bode sa za slovo „okrem“ vkladá slovo „</w:t>
      </w:r>
      <w:bookmarkStart w:id="5" w:name="_Hlk214028331"/>
      <w:r w:rsidRPr="007F7B9A">
        <w:rPr>
          <w:bCs/>
          <w:color w:val="000000" w:themeColor="text1"/>
        </w:rPr>
        <w:t>jednoúčelového</w:t>
      </w:r>
      <w:bookmarkEnd w:id="5"/>
      <w:r w:rsidRPr="007F7B9A">
        <w:rPr>
          <w:bCs/>
          <w:color w:val="000000" w:themeColor="text1"/>
        </w:rPr>
        <w:t xml:space="preserve">“ a písmeno a) sa dopĺňa ôsmym bodom, ktorý znie: </w:t>
      </w:r>
    </w:p>
    <w:p w:rsidR="00F2092B" w:rsidRPr="007F7B9A" w:rsidRDefault="00F2092B" w:rsidP="007F7B9A">
      <w:pPr>
        <w:ind w:left="708"/>
        <w:jc w:val="both"/>
      </w:pPr>
      <w:r w:rsidRPr="007F7B9A">
        <w:t>„</w:t>
      </w:r>
      <w:bookmarkStart w:id="6" w:name="_Hlk214028372"/>
      <w:r w:rsidRPr="007F7B9A">
        <w:t>8. diaľničnej známky za užívanie vymedzených úsekov diaľnic a výber mýta za užívanie vymedzených úsekov ciest podľa osobitných predpisov,</w:t>
      </w:r>
      <w:r w:rsidRPr="007F7B9A">
        <w:rPr>
          <w:vertAlign w:val="superscript"/>
        </w:rPr>
        <w:t>7</w:t>
      </w:r>
      <w:r w:rsidRPr="007F7B9A">
        <w:t>)</w:t>
      </w:r>
      <w:bookmarkEnd w:id="6"/>
      <w:r w:rsidRPr="007F7B9A">
        <w:t>“.</w:t>
      </w:r>
    </w:p>
    <w:p w:rsidR="00F2092B" w:rsidRPr="007F7B9A" w:rsidRDefault="00F2092B" w:rsidP="007F7B9A">
      <w:pPr>
        <w:pStyle w:val="Odsekzoznamu"/>
        <w:spacing w:after="0" w:line="240" w:lineRule="auto"/>
        <w:ind w:left="142"/>
        <w:rPr>
          <w:b/>
          <w:color w:val="000000" w:themeColor="text1"/>
          <w:szCs w:val="24"/>
        </w:rPr>
      </w:pP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>Z dôvodu zníženia administratívnej záťaže sa navrhujú výnimky z povinnosti evidovať tržbu pri predaji vybraných tovarov a poskytovaní osobitných služieb.</w:t>
      </w:r>
      <w:r w:rsidRPr="007F7B9A">
        <w:rPr>
          <w:szCs w:val="24"/>
        </w:rPr>
        <w:t xml:space="preserve"> </w:t>
      </w:r>
      <w:r w:rsidRPr="007F7B9A">
        <w:rPr>
          <w:bCs/>
          <w:color w:val="000000" w:themeColor="text1"/>
          <w:szCs w:val="24"/>
        </w:rPr>
        <w:t>Zavedením uvedených výnimiek pre túto povinnosť sa znižuje negatívny vplyv na podnikateľské prostredie najmenej o sumu 104 400 eur oproti kvantifikácii negatívnych vplyvov uvedených v analýze vplyvov na podnikateľské prostredie. </w:t>
      </w:r>
    </w:p>
    <w:p w:rsidR="00F30736" w:rsidRPr="007F7B9A" w:rsidRDefault="00F30736" w:rsidP="007F7B9A">
      <w:pPr>
        <w:pStyle w:val="Odsekzoznamu"/>
        <w:spacing w:after="0" w:line="240" w:lineRule="auto"/>
        <w:ind w:left="142"/>
        <w:rPr>
          <w:b/>
          <w:color w:val="000000" w:themeColor="text1"/>
          <w:szCs w:val="24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color w:val="000000" w:themeColor="text1"/>
          <w:szCs w:val="24"/>
        </w:rPr>
      </w:pPr>
      <w:r w:rsidRPr="007F7B9A">
        <w:rPr>
          <w:b/>
          <w:color w:val="000000" w:themeColor="text1"/>
          <w:szCs w:val="24"/>
        </w:rPr>
        <w:t>K čl. I, § 3 ods. 2 písm. b)</w:t>
      </w:r>
    </w:p>
    <w:p w:rsidR="00F2092B" w:rsidRPr="007F7B9A" w:rsidRDefault="00F2092B" w:rsidP="007F7B9A">
      <w:pPr>
        <w:ind w:left="708"/>
        <w:jc w:val="both"/>
        <w:rPr>
          <w:bCs/>
          <w:color w:val="000000" w:themeColor="text1"/>
        </w:rPr>
      </w:pPr>
      <w:r w:rsidRPr="007F7B9A">
        <w:rPr>
          <w:bCs/>
          <w:color w:val="000000" w:themeColor="text1"/>
        </w:rPr>
        <w:t xml:space="preserve">V § 3 ods. 2 písmeno b) sa dopĺňa štvrtým a piatym bodom, ktoré znejú: </w:t>
      </w:r>
    </w:p>
    <w:p w:rsidR="00F2092B" w:rsidRPr="007F7B9A" w:rsidRDefault="00F2092B" w:rsidP="007F7B9A">
      <w:pPr>
        <w:ind w:left="708"/>
        <w:jc w:val="both"/>
      </w:pPr>
      <w:r w:rsidRPr="007F7B9A">
        <w:t>„4. subjektmi finančného trhu podľa osobitného predpisu</w:t>
      </w:r>
      <w:r w:rsidRPr="007F7B9A">
        <w:rPr>
          <w:vertAlign w:val="superscript"/>
        </w:rPr>
        <w:t>8</w:t>
      </w:r>
      <w:r w:rsidRPr="007F7B9A">
        <w:t>) v súvislosti s poskytovaním finančných služieb,</w:t>
      </w:r>
    </w:p>
    <w:p w:rsidR="00F2092B" w:rsidRPr="007F7B9A" w:rsidRDefault="00F2092B" w:rsidP="007F7B9A">
      <w:pPr>
        <w:ind w:left="708"/>
        <w:jc w:val="both"/>
      </w:pPr>
      <w:r w:rsidRPr="007F7B9A">
        <w:t>5. v rámci dodávky elektriny, plynu, pary, studeného vzduchu, zberu, úpravy a dodávky vody a čistenia a odvodu odpadových vôd“.</w:t>
      </w:r>
    </w:p>
    <w:p w:rsidR="00F2092B" w:rsidRPr="007F7B9A" w:rsidRDefault="00F2092B" w:rsidP="007F7B9A">
      <w:pPr>
        <w:pStyle w:val="Odsekzoznamu"/>
        <w:spacing w:after="0" w:line="240" w:lineRule="auto"/>
        <w:ind w:left="0"/>
        <w:rPr>
          <w:b/>
          <w:bCs/>
          <w:szCs w:val="24"/>
        </w:rPr>
      </w:pP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>Z dôvodu zníženia administratívnej záťaže sa navrhujú výnimky z povinnosti evidovať tržbu pri predaji vybraných tovarov a poskytovaní osobitných služieb.</w:t>
      </w:r>
      <w:r w:rsidRPr="007F7B9A">
        <w:rPr>
          <w:szCs w:val="24"/>
        </w:rPr>
        <w:t xml:space="preserve"> </w:t>
      </w:r>
      <w:r w:rsidRPr="007F7B9A">
        <w:rPr>
          <w:bCs/>
          <w:color w:val="000000" w:themeColor="text1"/>
          <w:szCs w:val="24"/>
        </w:rPr>
        <w:t>Zavedením uvedených výnimiek pre túto povinnosť sa znižuje negatívny vplyv na podnikateľské prostredie najmenej o sumu 104 400 eur oproti kvantifikácii negatívnych vplyvov uvedených v analýze vplyvov na podnikateľské prostredie. </w:t>
      </w:r>
    </w:p>
    <w:p w:rsidR="00F30736" w:rsidRPr="007F7B9A" w:rsidRDefault="00F30736" w:rsidP="007F7B9A">
      <w:pPr>
        <w:pStyle w:val="Odsekzoznamu"/>
        <w:spacing w:after="0" w:line="240" w:lineRule="auto"/>
        <w:ind w:left="0"/>
        <w:rPr>
          <w:b/>
          <w:bCs/>
          <w:szCs w:val="24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szCs w:val="24"/>
        </w:rPr>
      </w:pPr>
      <w:r w:rsidRPr="007F7B9A">
        <w:rPr>
          <w:b/>
          <w:bCs/>
          <w:szCs w:val="24"/>
        </w:rPr>
        <w:t>K čl. I, § 3</w:t>
      </w:r>
    </w:p>
    <w:p w:rsidR="00F2092B" w:rsidRPr="007F7B9A" w:rsidRDefault="00F2092B" w:rsidP="007F7B9A">
      <w:pPr>
        <w:ind w:left="708"/>
        <w:jc w:val="both"/>
      </w:pPr>
      <w:r w:rsidRPr="007F7B9A">
        <w:t xml:space="preserve">V § 3 sa dopĺňajú nové poznámky pod čiarou k odkazom 7 a 8, ktoré znejú: </w:t>
      </w:r>
    </w:p>
    <w:p w:rsidR="00F2092B" w:rsidRPr="007F7B9A" w:rsidRDefault="00F2092B" w:rsidP="007F7B9A">
      <w:pPr>
        <w:ind w:left="708"/>
        <w:jc w:val="both"/>
      </w:pPr>
      <w:r w:rsidRPr="007F7B9A">
        <w:t>„</w:t>
      </w:r>
      <w:r w:rsidRPr="007F7B9A">
        <w:rPr>
          <w:vertAlign w:val="superscript"/>
        </w:rPr>
        <w:t>7</w:t>
      </w:r>
      <w:r w:rsidRPr="007F7B9A">
        <w:t>)</w:t>
      </w:r>
      <w:r w:rsidRPr="007F7B9A">
        <w:rPr>
          <w:vertAlign w:val="superscript"/>
        </w:rPr>
        <w:t xml:space="preserve"> </w:t>
      </w:r>
      <w:r w:rsidRPr="007F7B9A">
        <w:t>Zákon č. 474/2013 Z. z. o výbere mýta za užívanie vymedzených úsekov pozemných komunikácií a o zmene a doplnení niektorých zákonov v znení neskorších predpisov.</w:t>
      </w:r>
    </w:p>
    <w:p w:rsidR="00F2092B" w:rsidRPr="007F7B9A" w:rsidRDefault="00F2092B" w:rsidP="007F7B9A">
      <w:pPr>
        <w:ind w:left="708"/>
        <w:jc w:val="both"/>
      </w:pPr>
      <w:r w:rsidRPr="007F7B9A">
        <w:t xml:space="preserve"> Zákon č. 488/2013 Z. z. o diaľničnej známke a o zmene niektorých zákonov v znení neskorších predpisov.</w:t>
      </w:r>
    </w:p>
    <w:p w:rsidR="00F2092B" w:rsidRPr="007F7B9A" w:rsidRDefault="00F2092B" w:rsidP="007F7B9A">
      <w:pPr>
        <w:ind w:left="708"/>
        <w:jc w:val="both"/>
      </w:pPr>
      <w:r w:rsidRPr="007F7B9A">
        <w:rPr>
          <w:vertAlign w:val="superscript"/>
        </w:rPr>
        <w:t>8</w:t>
      </w:r>
      <w:r w:rsidRPr="007F7B9A">
        <w:t xml:space="preserve">) § 1 ods. 3 písm. a) zákona č. 747/2004 Z. z. o dohľade nad finančným trhom a o zmene a doplnení niektorých zákonov v znení neskorších predpisov.“.  </w:t>
      </w:r>
    </w:p>
    <w:p w:rsidR="00F2092B" w:rsidRPr="007F7B9A" w:rsidRDefault="00F2092B" w:rsidP="007F7B9A">
      <w:pPr>
        <w:jc w:val="both"/>
        <w:rPr>
          <w:color w:val="FF0000"/>
        </w:rPr>
      </w:pPr>
    </w:p>
    <w:p w:rsidR="00F2092B" w:rsidRPr="007F7B9A" w:rsidRDefault="00F2092B" w:rsidP="007F7B9A">
      <w:pPr>
        <w:ind w:left="708"/>
        <w:jc w:val="both"/>
        <w:rPr>
          <w:strike/>
        </w:rPr>
      </w:pPr>
      <w:r w:rsidRPr="007F7B9A">
        <w:t xml:space="preserve">Doterajšie poznámky pod čiarou k odkazom 7 až 21  sa primerane prečíslujú vrátane odkazov v texte. </w:t>
      </w:r>
    </w:p>
    <w:p w:rsidR="00F2092B" w:rsidRPr="007F7B9A" w:rsidRDefault="00F2092B" w:rsidP="007F7B9A">
      <w:pPr>
        <w:jc w:val="both"/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>Z dôvodu zníženia administratívnej záťaže sa navrhujú výnimky z povinnosti evidovať tržbu pri predaji vybraných tovarov a poskytovaní osobitných služieb.</w:t>
      </w:r>
      <w:r w:rsidRPr="007F7B9A">
        <w:rPr>
          <w:szCs w:val="24"/>
        </w:rPr>
        <w:t xml:space="preserve"> </w:t>
      </w:r>
      <w:r w:rsidRPr="007F7B9A">
        <w:rPr>
          <w:bCs/>
          <w:color w:val="000000" w:themeColor="text1"/>
          <w:szCs w:val="24"/>
        </w:rPr>
        <w:t>Zavedením uvedených výnimiek pre túto povinnosť sa znižuje negatívny vplyv na podnikateľské prostredie najmenej o sumu 104 400 eur oproti kvantifikácii negatívnych vplyvov uvedených v analýze vplyvov na podnikateľské prostredie. </w:t>
      </w:r>
    </w:p>
    <w:p w:rsidR="00F2092B" w:rsidRPr="007F7B9A" w:rsidRDefault="00F2092B" w:rsidP="007F7B9A">
      <w:pPr>
        <w:rPr>
          <w:bCs/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 čl. I, § 3 nový odsek 4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§ 3 sa dopĺňa odsekom 4, ktorý znie:</w:t>
      </w:r>
    </w:p>
    <w:p w:rsidR="00F2092B" w:rsidRPr="007F7B9A" w:rsidRDefault="00F2092B" w:rsidP="007F7B9A">
      <w:pPr>
        <w:ind w:left="708"/>
        <w:jc w:val="both"/>
      </w:pPr>
      <w:bookmarkStart w:id="7" w:name="_Hlk214028522"/>
      <w:r w:rsidRPr="007F7B9A">
        <w:rPr>
          <w:color w:val="000000" w:themeColor="text1"/>
        </w:rPr>
        <w:t xml:space="preserve">„(4) </w:t>
      </w:r>
      <w:r w:rsidRPr="007F7B9A">
        <w:t>Predávajúci je povinný na každom predajnom mieste umiestniť oznámenie o povinnostiach ustanovených týmto zákonom tak, aby bolo pre kupujúceho ľahko prístupné a dobre čitateľné; vzor oznámenia a podrobnosti o umiestnení oznámenia na predajnom mieste určí finančné riaditeľstvo a uverejní ich na svojom webovom sídle.</w:t>
      </w:r>
      <w:bookmarkEnd w:id="7"/>
      <w:r w:rsidRPr="007F7B9A">
        <w:t>“.</w:t>
      </w:r>
    </w:p>
    <w:p w:rsidR="00F2092B" w:rsidRPr="007F7B9A" w:rsidRDefault="00F2092B" w:rsidP="007F7B9A">
      <w:pPr>
        <w:jc w:val="both"/>
        <w:rPr>
          <w:strike/>
          <w:color w:val="000000" w:themeColor="text1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S cieľom zlepšiť informovanosť kupujúcich o plnení povinností podľa zákona o evidencii tržieb sa navrhuje zaviesť povinnosť predávajúceho označiť svoje predajné miesta informačným oznámením. Podrobnosti najmä o náležitostiach, obsahu a forme  určí finančné riaditeľstvo a uverejní ich ako vzor oznámenia na svojom webovom sídle.</w:t>
      </w:r>
    </w:p>
    <w:p w:rsidR="00F2092B" w:rsidRPr="007F7B9A" w:rsidRDefault="00F2092B" w:rsidP="007F7B9A">
      <w:pPr>
        <w:jc w:val="both"/>
        <w:rPr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color w:val="000000" w:themeColor="text1"/>
          <w:szCs w:val="24"/>
        </w:rPr>
      </w:pPr>
      <w:r w:rsidRPr="007F7B9A">
        <w:rPr>
          <w:b/>
          <w:color w:val="000000" w:themeColor="text1"/>
          <w:szCs w:val="24"/>
        </w:rPr>
        <w:t>K čl. I, § 4 ods. 6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V § 4 odsek</w:t>
      </w:r>
      <w:r w:rsidRPr="007F7B9A">
        <w:rPr>
          <w:b/>
          <w:bCs/>
          <w:color w:val="FF0000"/>
        </w:rPr>
        <w:t xml:space="preserve"> </w:t>
      </w:r>
      <w:r w:rsidRPr="007F7B9A">
        <w:rPr>
          <w:color w:val="000000" w:themeColor="text1"/>
        </w:rPr>
        <w:t>6 znie: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 xml:space="preserve">„(6) </w:t>
      </w:r>
      <w:bookmarkStart w:id="8" w:name="_Hlk214028543"/>
      <w:r w:rsidRPr="007F7B9A">
        <w:rPr>
          <w:color w:val="000000" w:themeColor="text1"/>
        </w:rPr>
        <w:t>Ak ide o rozhodnutie finančného riaditeľstva vydané</w:t>
      </w:r>
      <w:r w:rsidRPr="007F7B9A">
        <w:rPr>
          <w:b/>
          <w:bCs/>
          <w:color w:val="000000" w:themeColor="text1"/>
        </w:rPr>
        <w:t xml:space="preserve"> </w:t>
      </w:r>
      <w:r w:rsidRPr="007F7B9A">
        <w:rPr>
          <w:color w:val="000000" w:themeColor="text1"/>
        </w:rPr>
        <w:t xml:space="preserve">v konaní o povolení odkladu zo zasielania údajov z on-line registračnej pokladnice do systému pre pokladnice </w:t>
      </w:r>
      <w:proofErr w:type="spellStart"/>
      <w:r w:rsidRPr="007F7B9A">
        <w:rPr>
          <w:color w:val="000000" w:themeColor="text1"/>
        </w:rPr>
        <w:t>eKasa</w:t>
      </w:r>
      <w:proofErr w:type="spellEnd"/>
      <w:r w:rsidRPr="007F7B9A">
        <w:rPr>
          <w:color w:val="000000" w:themeColor="text1"/>
        </w:rPr>
        <w:t>, je odvolacím orgánom prezident finančnej správy, ktorý rozhoduje na základe návrhu ním určenej osobitnej komisie.</w:t>
      </w:r>
      <w:bookmarkEnd w:id="8"/>
      <w:r w:rsidRPr="007F7B9A">
        <w:rPr>
          <w:color w:val="000000" w:themeColor="text1"/>
        </w:rPr>
        <w:t>“.</w:t>
      </w:r>
    </w:p>
    <w:p w:rsidR="00F2092B" w:rsidRPr="007F7B9A" w:rsidRDefault="00F2092B" w:rsidP="007F7B9A">
      <w:pPr>
        <w:jc w:val="both"/>
        <w:rPr>
          <w:bCs/>
          <w:color w:val="000000" w:themeColor="text1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Legislatívno-technické spresnenie textu ustanovenia z dôvodu právnej istoty.</w:t>
      </w:r>
    </w:p>
    <w:p w:rsidR="00F2092B" w:rsidRPr="007F7B9A" w:rsidRDefault="00F2092B" w:rsidP="007F7B9A">
      <w:pPr>
        <w:jc w:val="both"/>
        <w:rPr>
          <w:b/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tabs>
          <w:tab w:val="left" w:pos="1134"/>
        </w:tabs>
        <w:spacing w:after="0" w:line="240" w:lineRule="auto"/>
        <w:rPr>
          <w:color w:val="000000" w:themeColor="text1"/>
          <w:szCs w:val="24"/>
        </w:rPr>
      </w:pPr>
      <w:r w:rsidRPr="007F7B9A">
        <w:rPr>
          <w:b/>
          <w:color w:val="000000" w:themeColor="text1"/>
          <w:szCs w:val="24"/>
        </w:rPr>
        <w:t>K čl. I, § 5 ods. 3 písm. t)</w:t>
      </w:r>
    </w:p>
    <w:p w:rsidR="00F2092B" w:rsidRPr="007F7B9A" w:rsidRDefault="00F2092B" w:rsidP="007F7B9A">
      <w:pPr>
        <w:ind w:left="708" w:hanging="142"/>
        <w:jc w:val="both"/>
      </w:pPr>
      <w:r w:rsidRPr="007F7B9A">
        <w:t xml:space="preserve">  V § 5 ods. 3 písm. t) sa za slovo „dokladoch“ vkladajú slová „</w:t>
      </w:r>
      <w:bookmarkStart w:id="9" w:name="_Hlk214028569"/>
      <w:r w:rsidRPr="007F7B9A">
        <w:t>obsahujúcich údaje o cene tovaru alebo cene služby</w:t>
      </w:r>
      <w:bookmarkEnd w:id="9"/>
      <w:r w:rsidRPr="007F7B9A">
        <w:t>“.</w:t>
      </w:r>
    </w:p>
    <w:p w:rsidR="00F2092B" w:rsidRPr="007F7B9A" w:rsidRDefault="00F2092B" w:rsidP="007F7B9A">
      <w:pPr>
        <w:jc w:val="both"/>
        <w:rPr>
          <w:color w:val="000000" w:themeColor="text1"/>
        </w:rPr>
      </w:pP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Za účelom zníženia administratívnej záťaže sa navrhuje špecifikovať neplatný doklad len</w:t>
      </w:r>
      <w:r w:rsidRPr="007F7B9A">
        <w:rPr>
          <w:szCs w:val="24"/>
        </w:rPr>
        <w:t>,</w:t>
      </w:r>
      <w:r w:rsidRPr="007F7B9A">
        <w:rPr>
          <w:color w:val="000000" w:themeColor="text1"/>
          <w:szCs w:val="24"/>
        </w:rPr>
        <w:t xml:space="preserve"> ak sú na doklade údaje o cene tovaru alebo cene služby </w:t>
      </w:r>
      <w:proofErr w:type="spellStart"/>
      <w:r w:rsidRPr="007F7B9A">
        <w:rPr>
          <w:color w:val="000000" w:themeColor="text1"/>
          <w:szCs w:val="24"/>
        </w:rPr>
        <w:t>t.j</w:t>
      </w:r>
      <w:proofErr w:type="spellEnd"/>
      <w:r w:rsidRPr="007F7B9A">
        <w:rPr>
          <w:color w:val="000000" w:themeColor="text1"/>
          <w:szCs w:val="24"/>
        </w:rPr>
        <w:t xml:space="preserve">. doklad, pri ktorom je zrejmé, že by mohol slúžiť aj na iný účel (prijatie tržby v rozpore so zákonom) ako bol pôvodne plánovaný výrobcom.  </w:t>
      </w:r>
    </w:p>
    <w:p w:rsidR="00F30736" w:rsidRPr="007F7B9A" w:rsidRDefault="00F30736" w:rsidP="007F7B9A">
      <w:pPr>
        <w:jc w:val="both"/>
        <w:rPr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color w:val="000000" w:themeColor="text1"/>
          <w:szCs w:val="24"/>
        </w:rPr>
      </w:pPr>
      <w:r w:rsidRPr="007F7B9A">
        <w:rPr>
          <w:b/>
          <w:color w:val="000000" w:themeColor="text1"/>
          <w:szCs w:val="24"/>
        </w:rPr>
        <w:t>K čl. I, § 5 ods. 4 písm. s)</w:t>
      </w:r>
    </w:p>
    <w:p w:rsidR="00F2092B" w:rsidRPr="007F7B9A" w:rsidRDefault="00F2092B" w:rsidP="007F7B9A">
      <w:pPr>
        <w:ind w:left="708"/>
        <w:jc w:val="both"/>
      </w:pPr>
      <w:r w:rsidRPr="007F7B9A">
        <w:t>V § 5 ods. 4 písm. s) sa za slovo „dokladoch“ vkladajú slová „</w:t>
      </w:r>
      <w:bookmarkStart w:id="10" w:name="_Hlk214028604"/>
      <w:r w:rsidRPr="007F7B9A">
        <w:t>obsahujúcich údaje o cene tovaru alebo cene služby</w:t>
      </w:r>
      <w:bookmarkEnd w:id="10"/>
      <w:r w:rsidRPr="007F7B9A">
        <w:t>“.</w:t>
      </w:r>
    </w:p>
    <w:p w:rsidR="00F2092B" w:rsidRPr="007F7B9A" w:rsidRDefault="00F2092B" w:rsidP="007F7B9A"/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Za účelom zníženia administratívnej záťaže sa navrhuje špecifikovať neplatný doklad len</w:t>
      </w:r>
      <w:r w:rsidRPr="007F7B9A">
        <w:rPr>
          <w:szCs w:val="24"/>
        </w:rPr>
        <w:t>,</w:t>
      </w:r>
      <w:r w:rsidRPr="007F7B9A">
        <w:rPr>
          <w:color w:val="000000" w:themeColor="text1"/>
          <w:szCs w:val="24"/>
        </w:rPr>
        <w:t xml:space="preserve"> ak sú na doklade údaje o cene tovaru alebo cene služby </w:t>
      </w:r>
      <w:proofErr w:type="spellStart"/>
      <w:r w:rsidRPr="007F7B9A">
        <w:rPr>
          <w:color w:val="000000" w:themeColor="text1"/>
          <w:szCs w:val="24"/>
        </w:rPr>
        <w:t>t.j</w:t>
      </w:r>
      <w:proofErr w:type="spellEnd"/>
      <w:r w:rsidRPr="007F7B9A">
        <w:rPr>
          <w:color w:val="000000" w:themeColor="text1"/>
          <w:szCs w:val="24"/>
        </w:rPr>
        <w:t xml:space="preserve">. doklad, pri ktorom je zrejmé, že by mohol slúžiť aj na iný účel (prijatie tržby v rozpore so zákonom) ako bol pôvodne plánovaný výrobcom.  </w:t>
      </w:r>
    </w:p>
    <w:p w:rsidR="00F2092B" w:rsidRPr="007F7B9A" w:rsidRDefault="00F2092B" w:rsidP="007F7B9A">
      <w:pPr>
        <w:jc w:val="both"/>
        <w:rPr>
          <w:color w:val="000000" w:themeColor="text1"/>
        </w:rPr>
      </w:pPr>
    </w:p>
    <w:p w:rsidR="003904FB" w:rsidRPr="007F7B9A" w:rsidRDefault="003904FB" w:rsidP="007F7B9A">
      <w:pPr>
        <w:pStyle w:val="Odsekzoznamu"/>
        <w:numPr>
          <w:ilvl w:val="0"/>
          <w:numId w:val="11"/>
        </w:numPr>
        <w:spacing w:after="0" w:line="240" w:lineRule="auto"/>
        <w:rPr>
          <w:szCs w:val="24"/>
        </w:rPr>
      </w:pPr>
      <w:r w:rsidRPr="007F7B9A">
        <w:rPr>
          <w:rFonts w:eastAsia="Calibri"/>
          <w:szCs w:val="24"/>
          <w:lang w:eastAsia="en-US"/>
        </w:rPr>
        <w:t xml:space="preserve">V čl. I § 6 ods. 1 </w:t>
      </w:r>
      <w:r w:rsidRPr="007F7B9A">
        <w:rPr>
          <w:rFonts w:eastAsia="Calibri"/>
          <w:bCs/>
          <w:szCs w:val="24"/>
          <w:lang w:eastAsia="en-US"/>
        </w:rPr>
        <w:t>sa slovo „vykonáva“ nahrádza slovom „vedie“.</w:t>
      </w:r>
    </w:p>
    <w:p w:rsidR="007F7B9A" w:rsidRPr="007F7B9A" w:rsidRDefault="007F7B9A" w:rsidP="007F7B9A">
      <w:pPr>
        <w:pStyle w:val="Odsekzoznamu"/>
        <w:spacing w:after="0" w:line="240" w:lineRule="auto"/>
        <w:ind w:firstLine="0"/>
        <w:rPr>
          <w:szCs w:val="24"/>
        </w:rPr>
      </w:pPr>
    </w:p>
    <w:p w:rsidR="003904FB" w:rsidRPr="007F7B9A" w:rsidRDefault="003904FB" w:rsidP="007F7B9A">
      <w:pPr>
        <w:ind w:left="4253"/>
        <w:contextualSpacing/>
        <w:jc w:val="both"/>
        <w:rPr>
          <w:rFonts w:eastAsia="Calibri"/>
          <w:lang w:eastAsia="en-US"/>
        </w:rPr>
      </w:pPr>
      <w:r w:rsidRPr="007F7B9A">
        <w:rPr>
          <w:rFonts w:eastAsia="Calibri"/>
          <w:lang w:eastAsia="en-US"/>
        </w:rPr>
        <w:t xml:space="preserve">Ide o formulačnú úpravu – pre uskutočňovanie konania sa spravidla používa pojem „viesť konanie“. </w:t>
      </w:r>
    </w:p>
    <w:p w:rsidR="003904FB" w:rsidRPr="007F7B9A" w:rsidRDefault="003904FB" w:rsidP="007F7B9A">
      <w:pPr>
        <w:jc w:val="both"/>
        <w:rPr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 čl. I, § 6 ods. 1</w:t>
      </w:r>
    </w:p>
    <w:p w:rsidR="00F2092B" w:rsidRDefault="00F2092B" w:rsidP="007F7B9A">
      <w:pPr>
        <w:ind w:left="708"/>
        <w:jc w:val="both"/>
      </w:pPr>
      <w:r w:rsidRPr="007F7B9A">
        <w:t>V § 6 ods. 1 sa na konci pripája táto veta: „</w:t>
      </w:r>
      <w:bookmarkStart w:id="11" w:name="_Hlk214028639"/>
      <w:bookmarkStart w:id="12" w:name="_Hlk213069360"/>
      <w:r w:rsidRPr="007F7B9A">
        <w:t>Predmetom konania o certifikácii pokladničného programu a chráneného dátového úložiska podľa § 2 písm. j) druhého bodu môže byť aj vzdialené prostredie.</w:t>
      </w:r>
      <w:bookmarkEnd w:id="11"/>
      <w:r w:rsidRPr="007F7B9A">
        <w:t>“.</w:t>
      </w:r>
      <w:bookmarkEnd w:id="12"/>
    </w:p>
    <w:p w:rsidR="007F7B9A" w:rsidRPr="007F7B9A" w:rsidRDefault="007F7B9A" w:rsidP="007F7B9A">
      <w:pPr>
        <w:ind w:left="708"/>
        <w:jc w:val="both"/>
      </w:pP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 xml:space="preserve">Nadväzne na úpravu, ktorá sa týka  </w:t>
      </w:r>
      <w:r w:rsidRPr="007F7B9A">
        <w:rPr>
          <w:szCs w:val="24"/>
        </w:rPr>
        <w:t xml:space="preserve">rozšírenia možnosti umiestnenia súboru pokladničného programu a chráneného dátového úložiska na vzdialenom prostredí sa dopĺňajú uvedené súvisiace ustanovenia. </w:t>
      </w:r>
      <w:r w:rsidRPr="007F7B9A">
        <w:rPr>
          <w:bCs/>
          <w:color w:val="000000" w:themeColor="text1"/>
          <w:szCs w:val="24"/>
        </w:rPr>
        <w:t xml:space="preserve"> </w:t>
      </w:r>
    </w:p>
    <w:p w:rsidR="003904FB" w:rsidRPr="007F7B9A" w:rsidRDefault="003904FB" w:rsidP="007F7B9A">
      <w:pPr>
        <w:jc w:val="both"/>
      </w:pPr>
    </w:p>
    <w:p w:rsidR="003904FB" w:rsidRDefault="003904FB" w:rsidP="007F7B9A">
      <w:pPr>
        <w:pStyle w:val="Odsekzoznamu"/>
        <w:numPr>
          <w:ilvl w:val="0"/>
          <w:numId w:val="11"/>
        </w:numPr>
        <w:spacing w:after="0" w:line="240" w:lineRule="auto"/>
        <w:rPr>
          <w:rFonts w:eastAsia="Calibri"/>
          <w:szCs w:val="24"/>
          <w:lang w:eastAsia="en-US"/>
        </w:rPr>
      </w:pPr>
      <w:r w:rsidRPr="007F7B9A">
        <w:rPr>
          <w:rFonts w:eastAsia="Calibri"/>
          <w:szCs w:val="24"/>
          <w:lang w:eastAsia="en-US"/>
        </w:rPr>
        <w:t>V čl. I § 6 ods. 2 úvodnej vete sa slovo „začína“ nahrádza slovami „sa začína“.</w:t>
      </w:r>
    </w:p>
    <w:p w:rsidR="007F7B9A" w:rsidRPr="007F7B9A" w:rsidRDefault="007F7B9A" w:rsidP="007F7B9A">
      <w:pPr>
        <w:pStyle w:val="Odsekzoznamu"/>
        <w:spacing w:after="0" w:line="240" w:lineRule="auto"/>
        <w:ind w:firstLine="0"/>
        <w:rPr>
          <w:rFonts w:eastAsia="Calibri"/>
          <w:szCs w:val="24"/>
          <w:lang w:eastAsia="en-US"/>
        </w:rPr>
      </w:pPr>
    </w:p>
    <w:p w:rsidR="003904FB" w:rsidRPr="007F7B9A" w:rsidRDefault="003904FB" w:rsidP="007F7B9A">
      <w:pPr>
        <w:ind w:left="4253"/>
        <w:jc w:val="both"/>
      </w:pPr>
      <w:r w:rsidRPr="007F7B9A">
        <w:t>Ide o formulačnú úpravu v súlade so zaužívanou terminológiou.</w:t>
      </w:r>
    </w:p>
    <w:p w:rsidR="003904FB" w:rsidRPr="007F7B9A" w:rsidRDefault="003904FB" w:rsidP="007F7B9A">
      <w:pPr>
        <w:jc w:val="both"/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 čl. I, § 6 ods. 5</w:t>
      </w:r>
    </w:p>
    <w:p w:rsidR="00F30736" w:rsidRPr="007F7B9A" w:rsidRDefault="00F2092B" w:rsidP="007F7B9A">
      <w:pPr>
        <w:ind w:left="708"/>
        <w:jc w:val="both"/>
      </w:pPr>
      <w:r w:rsidRPr="007F7B9A">
        <w:t>V § 6 ods. 5 druhej vete sa na konci pripájajú tieto slová: „</w:t>
      </w:r>
      <w:bookmarkStart w:id="13" w:name="_Hlk214028671"/>
      <w:r w:rsidRPr="007F7B9A">
        <w:t>a identifikácia vzdialeného prostredia, ak bolo predmetom konania o certifikácii</w:t>
      </w:r>
      <w:bookmarkEnd w:id="13"/>
      <w:r w:rsidRPr="007F7B9A">
        <w:t>“.</w:t>
      </w:r>
    </w:p>
    <w:p w:rsidR="00F30736" w:rsidRPr="007F7B9A" w:rsidRDefault="00F30736" w:rsidP="007F7B9A">
      <w:pPr>
        <w:ind w:left="708"/>
        <w:jc w:val="both"/>
      </w:pP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 xml:space="preserve">Nadväzne na úpravu, ktorá sa týka  </w:t>
      </w:r>
      <w:r w:rsidRPr="007F7B9A">
        <w:rPr>
          <w:szCs w:val="24"/>
        </w:rPr>
        <w:t xml:space="preserve">rozšírenia možnosti umiestnenia súboru pokladničného programu a chráneného dátového úložiska na vzdialenom prostredí sa dopĺňajú uvedené súvisiace ustanovenia. </w:t>
      </w:r>
      <w:r w:rsidRPr="007F7B9A">
        <w:rPr>
          <w:bCs/>
          <w:color w:val="000000" w:themeColor="text1"/>
          <w:szCs w:val="24"/>
        </w:rPr>
        <w:t xml:space="preserve"> </w:t>
      </w:r>
    </w:p>
    <w:p w:rsidR="00F30736" w:rsidRPr="007F7B9A" w:rsidRDefault="00F30736" w:rsidP="007F7B9A">
      <w:pPr>
        <w:jc w:val="both"/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 čl. I, § 6 ods. 6</w:t>
      </w:r>
    </w:p>
    <w:p w:rsidR="00F2092B" w:rsidRPr="007F7B9A" w:rsidRDefault="00F2092B" w:rsidP="007F7B9A">
      <w:pPr>
        <w:ind w:left="708"/>
        <w:jc w:val="both"/>
      </w:pPr>
      <w:r w:rsidRPr="007F7B9A">
        <w:t>V § 6 ods. 6 sa na konci bodka nahrádza bodkočiarkou a pripájajú sa tieto slová: „</w:t>
      </w:r>
      <w:bookmarkStart w:id="14" w:name="_Hlk214028762"/>
      <w:r w:rsidRPr="007F7B9A">
        <w:t>rovnako postupuje finančné riaditeľstvo aj vtedy, ak je predmetom konania o certifikácii pokladničného programu a chráneného dátového úložiska podľa § 2 písm. j) druhého bodu</w:t>
      </w:r>
      <w:r w:rsidRPr="007F7B9A">
        <w:rPr>
          <w:color w:val="FF0000"/>
        </w:rPr>
        <w:t xml:space="preserve"> </w:t>
      </w:r>
      <w:r w:rsidRPr="007F7B9A">
        <w:t>vzdialené prostredie.</w:t>
      </w:r>
      <w:bookmarkEnd w:id="14"/>
      <w:r w:rsidRPr="007F7B9A">
        <w:t xml:space="preserve">“.  </w:t>
      </w:r>
    </w:p>
    <w:p w:rsidR="00F30736" w:rsidRPr="007F7B9A" w:rsidRDefault="00F30736" w:rsidP="007F7B9A">
      <w:pPr>
        <w:jc w:val="both"/>
      </w:pP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lastRenderedPageBreak/>
        <w:t xml:space="preserve">Nadväzne na úpravu, ktorá sa týka  </w:t>
      </w:r>
      <w:r w:rsidRPr="007F7B9A">
        <w:rPr>
          <w:szCs w:val="24"/>
        </w:rPr>
        <w:t xml:space="preserve">rozšírenia možnosti umiestnenia súboru pokladničného programu a chráneného dátového úložiska na vzdialenom prostredí sa dopĺňajú uvedené súvisiace ustanovenia. </w:t>
      </w:r>
      <w:r w:rsidRPr="007F7B9A">
        <w:rPr>
          <w:bCs/>
          <w:color w:val="000000" w:themeColor="text1"/>
          <w:szCs w:val="24"/>
        </w:rPr>
        <w:t xml:space="preserve"> </w:t>
      </w:r>
    </w:p>
    <w:p w:rsidR="00F30736" w:rsidRPr="007F7B9A" w:rsidRDefault="00F30736" w:rsidP="007F7B9A">
      <w:pPr>
        <w:jc w:val="both"/>
        <w:rPr>
          <w:i/>
          <w:iCs/>
          <w:color w:val="FF0000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 čl. I, § 6 ods. 10</w:t>
      </w:r>
    </w:p>
    <w:p w:rsidR="00F2092B" w:rsidRPr="007F7B9A" w:rsidRDefault="00F2092B" w:rsidP="007F7B9A">
      <w:pPr>
        <w:ind w:left="708" w:firstLine="12"/>
        <w:jc w:val="both"/>
      </w:pPr>
      <w:r w:rsidRPr="007F7B9A">
        <w:t>V § 6 ods. 10 poslednej vete sa za slovo „úložiska“ vkladajú slová „alebo vzdialeného prostredia“.</w:t>
      </w: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 xml:space="preserve">Nadväzne na úpravu, ktorá sa týka  </w:t>
      </w:r>
      <w:r w:rsidRPr="007F7B9A">
        <w:rPr>
          <w:szCs w:val="24"/>
        </w:rPr>
        <w:t xml:space="preserve">rozšírenia možnosti umiestnenia súboru pokladničného programu a chráneného dátového úložiska na vzdialenom prostredí sa dopĺňajú uvedené súvisiace ustanovenia. </w:t>
      </w:r>
      <w:r w:rsidRPr="007F7B9A">
        <w:rPr>
          <w:bCs/>
          <w:color w:val="000000" w:themeColor="text1"/>
          <w:szCs w:val="24"/>
        </w:rPr>
        <w:t xml:space="preserve"> </w:t>
      </w: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</w:p>
    <w:p w:rsidR="003904FB" w:rsidRDefault="003904FB" w:rsidP="007F7B9A">
      <w:pPr>
        <w:numPr>
          <w:ilvl w:val="0"/>
          <w:numId w:val="11"/>
        </w:numPr>
        <w:contextualSpacing/>
        <w:jc w:val="both"/>
        <w:rPr>
          <w:rFonts w:eastAsia="Calibri"/>
          <w:lang w:eastAsia="en-US"/>
        </w:rPr>
      </w:pPr>
      <w:r w:rsidRPr="007F7B9A">
        <w:rPr>
          <w:rFonts w:eastAsia="Calibri"/>
          <w:lang w:eastAsia="en-US"/>
        </w:rPr>
        <w:t>V čl. I § 7 ods. 7 druhej vete sa slová „pri ktorej“ nahrádzajú slovami „v rámci ktorej“.</w:t>
      </w:r>
    </w:p>
    <w:p w:rsidR="007F7B9A" w:rsidRPr="007F7B9A" w:rsidRDefault="007F7B9A" w:rsidP="007F7B9A">
      <w:pPr>
        <w:ind w:left="720"/>
        <w:contextualSpacing/>
        <w:jc w:val="both"/>
        <w:rPr>
          <w:rFonts w:eastAsia="Calibri"/>
          <w:lang w:eastAsia="en-US"/>
        </w:rPr>
      </w:pPr>
    </w:p>
    <w:p w:rsidR="003904FB" w:rsidRPr="007F7B9A" w:rsidRDefault="003904FB" w:rsidP="007F7B9A">
      <w:pPr>
        <w:ind w:left="4253"/>
        <w:contextualSpacing/>
        <w:jc w:val="both"/>
        <w:rPr>
          <w:rFonts w:eastAsia="Calibri"/>
          <w:lang w:eastAsia="en-US"/>
        </w:rPr>
      </w:pPr>
      <w:r w:rsidRPr="007F7B9A">
        <w:rPr>
          <w:rFonts w:eastAsia="Calibri"/>
          <w:lang w:eastAsia="en-US"/>
        </w:rPr>
        <w:t>Ide o zjednotenie terminológie v rámci návrhu zákona [napr. s § 7 ods. 2 písm. c)]</w:t>
      </w:r>
      <w:r w:rsidRPr="007F7B9A">
        <w:rPr>
          <w:rFonts w:eastAsia="Calibri"/>
          <w:bCs/>
          <w:shd w:val="clear" w:color="auto" w:fill="FFFFFF"/>
          <w:lang w:eastAsia="en-US"/>
        </w:rPr>
        <w:t>.</w:t>
      </w:r>
    </w:p>
    <w:p w:rsidR="00F2092B" w:rsidRPr="007F7B9A" w:rsidRDefault="00F2092B" w:rsidP="007F7B9A"/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 xml:space="preserve">K čl. I, </w:t>
      </w:r>
      <w:r w:rsidRPr="007F7B9A">
        <w:rPr>
          <w:b/>
          <w:bCs/>
          <w:szCs w:val="24"/>
        </w:rPr>
        <w:t>§ 9 ods. 1</w:t>
      </w:r>
    </w:p>
    <w:p w:rsidR="00F2092B" w:rsidRPr="007F7B9A" w:rsidRDefault="00F2092B" w:rsidP="007F7B9A">
      <w:pPr>
        <w:ind w:firstLine="708"/>
        <w:jc w:val="both"/>
        <w:rPr>
          <w:bCs/>
        </w:rPr>
      </w:pPr>
      <w:r w:rsidRPr="007F7B9A">
        <w:rPr>
          <w:bCs/>
        </w:rPr>
        <w:t>V § 9 ods. 1 sa slovo „dokladu“ nahrádza slovom „programu“.</w:t>
      </w:r>
    </w:p>
    <w:p w:rsidR="00F2092B" w:rsidRPr="007F7B9A" w:rsidRDefault="00F2092B" w:rsidP="007F7B9A">
      <w:pPr>
        <w:jc w:val="both"/>
        <w:rPr>
          <w:b/>
          <w:bCs/>
          <w:strike/>
          <w:color w:val="000000" w:themeColor="text1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Legislatívno-technické spresnenie textu ustanovenia.</w:t>
      </w: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 čl. I, § 10 nový odsek 5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§ 10 sa dopĺňa odsekom 5, ktorý znie:</w:t>
      </w:r>
    </w:p>
    <w:p w:rsidR="00F2092B" w:rsidRPr="007F7B9A" w:rsidRDefault="00F2092B" w:rsidP="007F7B9A">
      <w:pPr>
        <w:ind w:left="708"/>
        <w:jc w:val="both"/>
        <w:rPr>
          <w:i/>
          <w:iCs/>
          <w:color w:val="FF0000"/>
        </w:rPr>
      </w:pPr>
      <w:r w:rsidRPr="007F7B9A">
        <w:rPr>
          <w:color w:val="000000" w:themeColor="text1"/>
        </w:rPr>
        <w:t xml:space="preserve">„(5) Výrobca, dovozca alebo distribútor pokladničného programu a chráneného dátového úložiska podľa § 2 </w:t>
      </w:r>
      <w:r w:rsidRPr="007F7B9A">
        <w:t>písm.</w:t>
      </w:r>
      <w:r w:rsidRPr="007F7B9A">
        <w:rPr>
          <w:color w:val="FF0000"/>
        </w:rPr>
        <w:t xml:space="preserve"> </w:t>
      </w:r>
      <w:r w:rsidRPr="007F7B9A">
        <w:rPr>
          <w:color w:val="000000" w:themeColor="text1"/>
        </w:rPr>
        <w:t>j) druhého bodu, ktoré sú umiestnené na vzdialenom prostredí a na ktoré bolo vydané rozhodnutie o certifikácii pokladničného programu a chráneného dátového úložiska, je povinný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a)</w:t>
      </w:r>
      <w:r w:rsidRPr="007F7B9A">
        <w:rPr>
          <w:color w:val="000000" w:themeColor="text1"/>
        </w:rPr>
        <w:tab/>
        <w:t>zabezpečiť ochranu všetkých údajov uložených v chránenom dátovom úložisku podľa § 2 písm. j) druhého bodu umiestnenom na vzdialenom prostredí pred stratou, zničením, poškodením, zneužitím, neoprávneným zásahom do nich a neoprávneným prístupom k nim; rovnako je povinný zabezpečiť ochranu autentifikačných údajov k softvérovej on-line registračnej pokladnici proti ich zneužitiu, strate alebo odcudzeniu,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b)</w:t>
      </w:r>
      <w:r w:rsidRPr="007F7B9A">
        <w:rPr>
          <w:color w:val="000000" w:themeColor="text1"/>
        </w:rPr>
        <w:tab/>
        <w:t>umožniť predávajúcemu bezodkladne získať všetky údaje uložené v chránenom dátovom úložisku podľa § 2 písm. j) druhého bodu umiestnenom na vzdialenom prostredí na účely plnenia povinností podľa tohto zákona alebo podľa osobitných predpisov,</w:t>
      </w:r>
      <w:r w:rsidRPr="007F7B9A">
        <w:rPr>
          <w:color w:val="000000" w:themeColor="text1"/>
          <w:vertAlign w:val="superscript"/>
        </w:rPr>
        <w:t>13</w:t>
      </w:r>
      <w:r w:rsidRPr="007F7B9A">
        <w:rPr>
          <w:color w:val="000000" w:themeColor="text1"/>
        </w:rPr>
        <w:t>)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c)</w:t>
      </w:r>
      <w:r w:rsidRPr="007F7B9A">
        <w:rPr>
          <w:color w:val="000000" w:themeColor="text1"/>
        </w:rPr>
        <w:tab/>
        <w:t xml:space="preserve">na požiadanie daňového úradu, colného úradu alebo Kriminálneho úradu finančnej správy sprístupniť alebo predložiť údaje z chráneného dátového úložiska podľa § 2 </w:t>
      </w:r>
      <w:r w:rsidRPr="007F7B9A">
        <w:t>písm.</w:t>
      </w:r>
      <w:r w:rsidRPr="007F7B9A">
        <w:rPr>
          <w:color w:val="FF0000"/>
        </w:rPr>
        <w:t xml:space="preserve"> </w:t>
      </w:r>
      <w:r w:rsidRPr="007F7B9A">
        <w:rPr>
          <w:color w:val="000000" w:themeColor="text1"/>
        </w:rPr>
        <w:t>j) druhého bodu umiestneného na vzdialenom prostredí; rozsah, štruktúru, náležitosti a spôsob poskytnutia údajov z chráneného dátového úložiska určí finančné riaditeľstvo a uverejní ich na svojom webovom sídle,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d)</w:t>
      </w:r>
      <w:r w:rsidRPr="007F7B9A">
        <w:rPr>
          <w:color w:val="000000" w:themeColor="text1"/>
        </w:rPr>
        <w:tab/>
        <w:t xml:space="preserve">preukázateľne odovzdať predávajúcemu všetky údaje uložené v chránenom dátovom úložisku podľa § 2 písm. j) druhého bodu umiestnenom na vzdialenom prostredí, ak bolo zrušené rozhodnutie o certifikácii pokladničného programu a </w:t>
      </w:r>
      <w:r w:rsidRPr="007F7B9A">
        <w:rPr>
          <w:color w:val="000000" w:themeColor="text1"/>
        </w:rPr>
        <w:lastRenderedPageBreak/>
        <w:t xml:space="preserve">chráneného dátového úložiska podľa § 2 </w:t>
      </w:r>
      <w:r w:rsidRPr="007F7B9A">
        <w:t>písm.</w:t>
      </w:r>
      <w:r w:rsidRPr="007F7B9A">
        <w:rPr>
          <w:color w:val="FF0000"/>
        </w:rPr>
        <w:t xml:space="preserve"> </w:t>
      </w:r>
      <w:r w:rsidRPr="007F7B9A">
        <w:rPr>
          <w:color w:val="000000" w:themeColor="text1"/>
        </w:rPr>
        <w:t>j) druhého bodu, ktoré sú umiestnené na vzdialenom prostredí, alebo ak sa ukončí činnos</w:t>
      </w:r>
      <w:r w:rsidRPr="007F7B9A">
        <w:t xml:space="preserve">ť </w:t>
      </w:r>
      <w:r w:rsidRPr="007F7B9A">
        <w:rPr>
          <w:color w:val="000000" w:themeColor="text1"/>
        </w:rPr>
        <w:t xml:space="preserve">vzdialeného prostredia.“. </w:t>
      </w:r>
    </w:p>
    <w:p w:rsidR="00F2092B" w:rsidRPr="007F7B9A" w:rsidRDefault="00F2092B" w:rsidP="007F7B9A">
      <w:pPr>
        <w:ind w:left="708"/>
        <w:jc w:val="both"/>
        <w:rPr>
          <w:strike/>
          <w:color w:val="000000" w:themeColor="text1"/>
        </w:rPr>
      </w:pP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Poznámka pod čiarou k odkazu 13 znie: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„</w:t>
      </w:r>
      <w:r w:rsidRPr="007F7B9A">
        <w:rPr>
          <w:color w:val="000000" w:themeColor="text1"/>
          <w:vertAlign w:val="superscript"/>
        </w:rPr>
        <w:t>13</w:t>
      </w:r>
      <w:r w:rsidRPr="007F7B9A">
        <w:rPr>
          <w:color w:val="000000" w:themeColor="text1"/>
        </w:rPr>
        <w:t xml:space="preserve">) Napríklad zákon </w:t>
      </w:r>
      <w:r w:rsidR="007F7B9A">
        <w:rPr>
          <w:color w:val="000000" w:themeColor="text1"/>
        </w:rPr>
        <w:t xml:space="preserve">č. </w:t>
      </w:r>
      <w:r w:rsidRPr="007F7B9A">
        <w:rPr>
          <w:color w:val="000000" w:themeColor="text1"/>
        </w:rPr>
        <w:t>595/2003 Z. z. o dani z príjmov v znení neskorších predpisov, zákon</w:t>
      </w:r>
      <w:r w:rsidRPr="007F7B9A">
        <w:rPr>
          <w:color w:val="EE0000"/>
        </w:rPr>
        <w:t xml:space="preserve"> </w:t>
      </w:r>
      <w:r w:rsidRPr="007F7B9A">
        <w:rPr>
          <w:color w:val="000000" w:themeColor="text1"/>
        </w:rPr>
        <w:t xml:space="preserve">č. 222/2004 Z. z. o dani z pridanej hodnoty v znení neskorších predpisov, zákon č. 563/2009 Z. z. o správe daní (daňový poriadok) a o zmene a doplnení niektorých zákonov v znení neskorších predpisov.“.“. </w:t>
      </w:r>
    </w:p>
    <w:p w:rsidR="00F2092B" w:rsidRPr="007F7B9A" w:rsidRDefault="00F2092B" w:rsidP="007F7B9A">
      <w:pPr>
        <w:ind w:left="850"/>
        <w:jc w:val="both"/>
        <w:rPr>
          <w:color w:val="000000" w:themeColor="text1"/>
        </w:rPr>
      </w:pPr>
    </w:p>
    <w:p w:rsidR="00F2092B" w:rsidRPr="007F7B9A" w:rsidRDefault="00F2092B" w:rsidP="007F7B9A">
      <w:pPr>
        <w:ind w:left="708"/>
        <w:jc w:val="both"/>
        <w:rPr>
          <w:strike/>
        </w:rPr>
      </w:pPr>
      <w:r w:rsidRPr="007F7B9A">
        <w:t xml:space="preserve">Doterajšie poznámky pod čiarou k odkazom 13 až 21  sa primerane prečíslujú vrátane odkazov v texte. </w:t>
      </w:r>
    </w:p>
    <w:p w:rsidR="00F2092B" w:rsidRPr="007F7B9A" w:rsidRDefault="00F2092B" w:rsidP="007F7B9A">
      <w:pPr>
        <w:jc w:val="both"/>
        <w:rPr>
          <w:strike/>
          <w:color w:val="000000" w:themeColor="text1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 xml:space="preserve">Nadväzne na </w:t>
      </w:r>
      <w:r w:rsidRPr="007F7B9A">
        <w:rPr>
          <w:szCs w:val="24"/>
        </w:rPr>
        <w:t xml:space="preserve">rozšírenie možnosti umiestnenia súboru pokladničného programu a chráneného dátového úložiska na vzdialenom prostredí sa ustanovujú povinnosti pre </w:t>
      </w:r>
      <w:r w:rsidRPr="007F7B9A">
        <w:rPr>
          <w:color w:val="000000" w:themeColor="text1"/>
          <w:szCs w:val="24"/>
        </w:rPr>
        <w:t>výrobc</w:t>
      </w:r>
      <w:r w:rsidRPr="007F7B9A">
        <w:rPr>
          <w:szCs w:val="24"/>
        </w:rPr>
        <w:t>u</w:t>
      </w:r>
      <w:r w:rsidRPr="007F7B9A">
        <w:rPr>
          <w:color w:val="000000" w:themeColor="text1"/>
          <w:szCs w:val="24"/>
        </w:rPr>
        <w:t>, dovozc</w:t>
      </w:r>
      <w:r w:rsidRPr="007F7B9A">
        <w:rPr>
          <w:szCs w:val="24"/>
        </w:rPr>
        <w:t>u</w:t>
      </w:r>
      <w:r w:rsidRPr="007F7B9A">
        <w:rPr>
          <w:color w:val="000000" w:themeColor="text1"/>
          <w:szCs w:val="24"/>
        </w:rPr>
        <w:t xml:space="preserve"> alebo distribútora pokladničného programu a chráneného dátového úložiska.</w:t>
      </w: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b/>
          <w:color w:val="000000" w:themeColor="text1"/>
          <w:szCs w:val="24"/>
          <w:u w:val="single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color w:val="000000" w:themeColor="text1"/>
          <w:szCs w:val="24"/>
        </w:rPr>
      </w:pPr>
      <w:r w:rsidRPr="007F7B9A">
        <w:rPr>
          <w:b/>
          <w:color w:val="000000" w:themeColor="text1"/>
          <w:szCs w:val="24"/>
        </w:rPr>
        <w:t>K čl. I, § 11 ods. 1</w:t>
      </w:r>
    </w:p>
    <w:p w:rsidR="00F2092B" w:rsidRDefault="00F2092B" w:rsidP="007F7B9A">
      <w:pPr>
        <w:ind w:firstLine="708"/>
        <w:jc w:val="both"/>
      </w:pPr>
      <w:r w:rsidRPr="007F7B9A">
        <w:t>V § 11 ods. 1 sa za slovo „výpadku“ vkladajú slová „vzdialeného prostredia alebo“.</w:t>
      </w:r>
    </w:p>
    <w:p w:rsidR="007F7B9A" w:rsidRPr="007F7B9A" w:rsidRDefault="007F7B9A" w:rsidP="007F7B9A">
      <w:pPr>
        <w:ind w:firstLine="708"/>
        <w:jc w:val="both"/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szCs w:val="24"/>
        </w:rPr>
        <w:tab/>
      </w:r>
      <w:r w:rsidR="00F30736" w:rsidRPr="007F7B9A">
        <w:rPr>
          <w:bCs/>
          <w:color w:val="000000" w:themeColor="text1"/>
          <w:szCs w:val="24"/>
        </w:rPr>
        <w:t xml:space="preserve">Ide o legislatívno-technickú úpravu nadväzne na body 1 a 2. </w:t>
      </w:r>
      <w:r w:rsidR="00F30736" w:rsidRPr="007F7B9A">
        <w:rPr>
          <w:color w:val="000000" w:themeColor="text1"/>
          <w:szCs w:val="24"/>
        </w:rPr>
        <w:t>V prospech podnikateľov sa predlžuje lehota na oznámenie poruchy.</w:t>
      </w: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color w:val="000000" w:themeColor="text1"/>
          <w:szCs w:val="24"/>
        </w:rPr>
      </w:pPr>
      <w:r w:rsidRPr="007F7B9A">
        <w:rPr>
          <w:b/>
          <w:color w:val="000000" w:themeColor="text1"/>
          <w:szCs w:val="24"/>
        </w:rPr>
        <w:t>K čl. I, § 11 ods. 4</w:t>
      </w:r>
    </w:p>
    <w:p w:rsidR="00F2092B" w:rsidRPr="007F7B9A" w:rsidRDefault="00F2092B" w:rsidP="007F7B9A">
      <w:pPr>
        <w:ind w:left="708"/>
        <w:jc w:val="both"/>
      </w:pPr>
      <w:r w:rsidRPr="007F7B9A">
        <w:t xml:space="preserve">V § 11 ods. 4 prvej </w:t>
      </w:r>
      <w:r w:rsidRPr="007F7B9A">
        <w:rPr>
          <w:color w:val="000000" w:themeColor="text1"/>
        </w:rPr>
        <w:t>vete</w:t>
      </w:r>
      <w:r w:rsidRPr="007F7B9A">
        <w:rPr>
          <w:b/>
          <w:bCs/>
          <w:color w:val="FF0000"/>
        </w:rPr>
        <w:t xml:space="preserve"> </w:t>
      </w:r>
      <w:r w:rsidRPr="007F7B9A">
        <w:t>sa za slová „on-line registračnej pokladnice alebo pokladničného programu“ vkladá čiarka a slová „vzdialeného prostredia“, slová „vzniku poruchy“ sa nahrádzajú slovami „konca dňa, v ktorom došlo k poruche,“ a v druhej vete sa slová „konca pracovného“ nahrádzajú slovami „</w:t>
      </w:r>
      <w:bookmarkStart w:id="15" w:name="_Hlk214029031"/>
      <w:r w:rsidRPr="007F7B9A">
        <w:t>96 hodín od konca</w:t>
      </w:r>
      <w:bookmarkEnd w:id="15"/>
      <w:r w:rsidRPr="007F7B9A">
        <w:t xml:space="preserve">“. </w:t>
      </w:r>
    </w:p>
    <w:p w:rsidR="00F2092B" w:rsidRPr="007F7B9A" w:rsidRDefault="00F2092B" w:rsidP="007F7B9A">
      <w:pPr>
        <w:jc w:val="both"/>
        <w:rPr>
          <w:color w:val="000000" w:themeColor="text1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 xml:space="preserve">Ide o legislatívno-technickú úpravu nadväzne na body 1 a 2. </w:t>
      </w:r>
      <w:r w:rsidRPr="007F7B9A">
        <w:rPr>
          <w:color w:val="000000" w:themeColor="text1"/>
          <w:szCs w:val="24"/>
        </w:rPr>
        <w:t>V prospech podnikateľov sa predlžuje lehota na oznámenie poruchy.</w:t>
      </w:r>
    </w:p>
    <w:p w:rsidR="003904FB" w:rsidRPr="007F7B9A" w:rsidRDefault="003904FB" w:rsidP="007F7B9A">
      <w:pPr>
        <w:rPr>
          <w:bCs/>
          <w:color w:val="000000" w:themeColor="text1"/>
        </w:rPr>
      </w:pPr>
    </w:p>
    <w:p w:rsidR="003904FB" w:rsidRDefault="003904FB" w:rsidP="007F7B9A">
      <w:pPr>
        <w:numPr>
          <w:ilvl w:val="0"/>
          <w:numId w:val="11"/>
        </w:numPr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7F7B9A">
        <w:rPr>
          <w:rFonts w:eastAsia="Calibri"/>
          <w:bCs/>
          <w:shd w:val="clear" w:color="auto" w:fill="FFFFFF"/>
          <w:lang w:eastAsia="en-US"/>
        </w:rPr>
        <w:t>V čl. I § 15 ods. 2 sa slová „si predávajúci“ nahrádzajú slovom „predávajúci“.</w:t>
      </w:r>
    </w:p>
    <w:p w:rsidR="007F7B9A" w:rsidRPr="007F7B9A" w:rsidRDefault="007F7B9A" w:rsidP="007F7B9A">
      <w:pPr>
        <w:ind w:left="720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</w:p>
    <w:p w:rsidR="003904FB" w:rsidRPr="007F7B9A" w:rsidRDefault="003904FB" w:rsidP="007F7B9A">
      <w:pPr>
        <w:ind w:left="4253"/>
        <w:contextualSpacing/>
        <w:jc w:val="both"/>
        <w:rPr>
          <w:rFonts w:eastAsia="Calibri"/>
          <w:lang w:eastAsia="en-US"/>
        </w:rPr>
      </w:pPr>
      <w:r w:rsidRPr="007F7B9A">
        <w:rPr>
          <w:rFonts w:eastAsia="Calibri"/>
          <w:lang w:eastAsia="en-US"/>
        </w:rPr>
        <w:t>Ide o formulačnú úpravu za účelom zjednotenia terminológie návrhu zákona (napr. s § 16).</w:t>
      </w:r>
    </w:p>
    <w:p w:rsidR="003904FB" w:rsidRPr="007F7B9A" w:rsidRDefault="003904FB" w:rsidP="007F7B9A">
      <w:pPr>
        <w:rPr>
          <w:bCs/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color w:val="000000" w:themeColor="text1"/>
          <w:szCs w:val="24"/>
        </w:rPr>
      </w:pPr>
      <w:r w:rsidRPr="007F7B9A">
        <w:rPr>
          <w:b/>
          <w:color w:val="000000" w:themeColor="text1"/>
          <w:szCs w:val="24"/>
        </w:rPr>
        <w:t>K čl. I, § 15 ods. 3</w:t>
      </w:r>
    </w:p>
    <w:p w:rsidR="00F2092B" w:rsidRPr="007F7B9A" w:rsidRDefault="00F2092B" w:rsidP="007F7B9A">
      <w:pPr>
        <w:ind w:left="709" w:hanging="1"/>
        <w:jc w:val="both"/>
        <w:rPr>
          <w:bCs/>
          <w:color w:val="000000" w:themeColor="text1"/>
        </w:rPr>
      </w:pPr>
      <w:r w:rsidRPr="007F7B9A">
        <w:rPr>
          <w:bCs/>
          <w:color w:val="000000" w:themeColor="text1"/>
        </w:rPr>
        <w:t>V § 15 ods. 3 druhej vete</w:t>
      </w:r>
      <w:r w:rsidRPr="007F7B9A">
        <w:rPr>
          <w:b/>
          <w:color w:val="000000" w:themeColor="text1"/>
        </w:rPr>
        <w:t xml:space="preserve"> </w:t>
      </w:r>
      <w:r w:rsidRPr="007F7B9A">
        <w:rPr>
          <w:bCs/>
          <w:color w:val="000000" w:themeColor="text1"/>
        </w:rPr>
        <w:t>sa slovo „vytlačí“ nahrádza slovami „</w:t>
      </w:r>
      <w:bookmarkStart w:id="16" w:name="_Hlk214029075"/>
      <w:r w:rsidRPr="007F7B9A">
        <w:rPr>
          <w:bCs/>
          <w:color w:val="000000" w:themeColor="text1"/>
        </w:rPr>
        <w:t>vyhotoví alebo sprístupní</w:t>
      </w:r>
      <w:bookmarkEnd w:id="16"/>
      <w:r w:rsidRPr="007F7B9A">
        <w:rPr>
          <w:bCs/>
          <w:color w:val="000000" w:themeColor="text1"/>
        </w:rPr>
        <w:t>“.</w:t>
      </w:r>
    </w:p>
    <w:p w:rsidR="00F2092B" w:rsidRPr="007F7B9A" w:rsidRDefault="00F2092B" w:rsidP="007F7B9A">
      <w:pPr>
        <w:ind w:left="3540" w:firstLine="708"/>
        <w:jc w:val="both"/>
        <w:rPr>
          <w:b/>
          <w:color w:val="000000" w:themeColor="text1"/>
          <w:u w:val="single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Legislatívno-technické spresnenie textu ustanovenia.</w:t>
      </w:r>
    </w:p>
    <w:p w:rsidR="003904FB" w:rsidRPr="007F7B9A" w:rsidRDefault="003904FB" w:rsidP="007F7B9A">
      <w:pPr>
        <w:rPr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 čl. I, § 16 písm. i)</w:t>
      </w:r>
    </w:p>
    <w:p w:rsidR="00F2092B" w:rsidRPr="007F7B9A" w:rsidRDefault="00F2092B" w:rsidP="007F7B9A">
      <w:pPr>
        <w:ind w:firstLine="708"/>
        <w:jc w:val="both"/>
        <w:rPr>
          <w:color w:val="000000" w:themeColor="text1"/>
        </w:rPr>
      </w:pPr>
      <w:r w:rsidRPr="007F7B9A">
        <w:rPr>
          <w:color w:val="000000" w:themeColor="text1"/>
        </w:rPr>
        <w:t>V § 16 písm. i) sa za slovo „nesplní“ vkladajú slová „</w:t>
      </w:r>
      <w:bookmarkStart w:id="17" w:name="_Hlk214029104"/>
      <w:r w:rsidRPr="007F7B9A">
        <w:rPr>
          <w:color w:val="000000" w:themeColor="text1"/>
        </w:rPr>
        <w:t>povinnosť podľa § 3 ods. 4,</w:t>
      </w:r>
      <w:bookmarkEnd w:id="17"/>
      <w:r w:rsidRPr="007F7B9A">
        <w:rPr>
          <w:color w:val="000000" w:themeColor="text1"/>
        </w:rPr>
        <w:t>“.</w:t>
      </w:r>
    </w:p>
    <w:p w:rsidR="00F2092B" w:rsidRPr="007F7B9A" w:rsidRDefault="00F2092B" w:rsidP="007F7B9A">
      <w:pPr>
        <w:ind w:left="142"/>
        <w:jc w:val="both"/>
        <w:rPr>
          <w:color w:val="000000" w:themeColor="text1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lastRenderedPageBreak/>
        <w:t xml:space="preserve">V súvislosti so zavedením povinnosti predávajúceho umiestniť oznámenie o plnení povinností podľa zákona o evidencii tržieb sa ustanovuje zodpovedajúci správny delikt. </w:t>
      </w:r>
    </w:p>
    <w:p w:rsidR="00F2092B" w:rsidRPr="007F7B9A" w:rsidRDefault="00F2092B" w:rsidP="007F7B9A">
      <w:pPr>
        <w:jc w:val="both"/>
        <w:rPr>
          <w:b/>
          <w:color w:val="000000" w:themeColor="text1"/>
          <w:u w:val="single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color w:val="000000" w:themeColor="text1"/>
          <w:szCs w:val="24"/>
        </w:rPr>
      </w:pPr>
      <w:r w:rsidRPr="007F7B9A">
        <w:rPr>
          <w:b/>
          <w:color w:val="000000" w:themeColor="text1"/>
          <w:szCs w:val="24"/>
        </w:rPr>
        <w:t>K čl. I, § 16 písm. l)</w:t>
      </w:r>
    </w:p>
    <w:p w:rsidR="00F2092B" w:rsidRDefault="00F2092B" w:rsidP="007F7B9A">
      <w:pPr>
        <w:ind w:firstLine="708"/>
        <w:jc w:val="both"/>
      </w:pPr>
      <w:r w:rsidRPr="007F7B9A">
        <w:t>V § 16 písm. l) sa za slová „§ 10“ vkladajú slová „ods. 1 až 4“.</w:t>
      </w:r>
    </w:p>
    <w:p w:rsidR="00964042" w:rsidRPr="007F7B9A" w:rsidRDefault="00964042" w:rsidP="007F7B9A">
      <w:pPr>
        <w:ind w:firstLine="708"/>
        <w:jc w:val="both"/>
      </w:pP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 xml:space="preserve">V súvislosti s novými </w:t>
      </w:r>
      <w:r w:rsidRPr="007F7B9A">
        <w:rPr>
          <w:szCs w:val="24"/>
        </w:rPr>
        <w:t xml:space="preserve">povinnosťami pre </w:t>
      </w:r>
      <w:r w:rsidRPr="007F7B9A">
        <w:rPr>
          <w:color w:val="000000" w:themeColor="text1"/>
          <w:szCs w:val="24"/>
        </w:rPr>
        <w:t>výrobcu, dovozcu alebo distribútora pokladničného programu a chráneného dátového úložiska sa dopĺňa ustanovenie o správnych deliktoch.</w:t>
      </w:r>
    </w:p>
    <w:p w:rsidR="00F30736" w:rsidRPr="007F7B9A" w:rsidRDefault="00F30736" w:rsidP="007F7B9A">
      <w:pPr>
        <w:ind w:firstLine="708"/>
        <w:jc w:val="both"/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color w:val="000000" w:themeColor="text1"/>
          <w:szCs w:val="24"/>
        </w:rPr>
      </w:pPr>
      <w:r w:rsidRPr="007F7B9A">
        <w:rPr>
          <w:b/>
          <w:color w:val="000000" w:themeColor="text1"/>
          <w:szCs w:val="24"/>
        </w:rPr>
        <w:t>K čl. I, § 16 písm. r)</w:t>
      </w:r>
    </w:p>
    <w:p w:rsidR="00F2092B" w:rsidRDefault="00F2092B" w:rsidP="007F7B9A">
      <w:pPr>
        <w:ind w:firstLine="708"/>
        <w:jc w:val="both"/>
      </w:pPr>
      <w:r w:rsidRPr="007F7B9A">
        <w:t>V § 16 písm. r) sa na konci pripájajú tieto slová: „alebo podľa § 10 ods. 5“.</w:t>
      </w:r>
    </w:p>
    <w:p w:rsidR="00964042" w:rsidRPr="007F7B9A" w:rsidRDefault="00964042" w:rsidP="007F7B9A">
      <w:pPr>
        <w:ind w:firstLine="708"/>
        <w:jc w:val="both"/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 xml:space="preserve">V súvislosti s novými </w:t>
      </w:r>
      <w:r w:rsidRPr="007F7B9A">
        <w:rPr>
          <w:szCs w:val="24"/>
        </w:rPr>
        <w:t xml:space="preserve">povinnosťami pre </w:t>
      </w:r>
      <w:r w:rsidRPr="007F7B9A">
        <w:rPr>
          <w:color w:val="000000" w:themeColor="text1"/>
          <w:szCs w:val="24"/>
        </w:rPr>
        <w:t>výrobcu, dovozcu alebo distribútora pokladničného programu a chráneného dátového úložiska sa dopĺňa ustanovenie o správnych deliktoch.</w:t>
      </w:r>
    </w:p>
    <w:p w:rsidR="00F2092B" w:rsidRPr="007F7B9A" w:rsidRDefault="00F2092B" w:rsidP="007F7B9A">
      <w:pPr>
        <w:rPr>
          <w:b/>
          <w:bCs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jc w:val="left"/>
        <w:rPr>
          <w:b/>
          <w:bCs/>
          <w:szCs w:val="24"/>
        </w:rPr>
      </w:pPr>
      <w:r w:rsidRPr="007F7B9A">
        <w:rPr>
          <w:b/>
          <w:bCs/>
          <w:szCs w:val="24"/>
        </w:rPr>
        <w:t>K čl. I, § 17 ods. 1 písm. a)</w:t>
      </w:r>
    </w:p>
    <w:p w:rsidR="00F2092B" w:rsidRPr="007F7B9A" w:rsidRDefault="00F2092B" w:rsidP="007F7B9A">
      <w:pPr>
        <w:ind w:left="708"/>
      </w:pPr>
      <w:r w:rsidRPr="007F7B9A">
        <w:t>V § 17 ods. 1 písm. a) sa suma „500 eur“ nahrádza sumou „1 500 eur“ a suma „15 000 eur“ sa</w:t>
      </w:r>
      <w:r w:rsidRPr="007F7B9A">
        <w:rPr>
          <w:color w:val="FF0000"/>
        </w:rPr>
        <w:t xml:space="preserve"> </w:t>
      </w:r>
      <w:r w:rsidRPr="007F7B9A">
        <w:t>nahrádza sumou „20 000 eur“.</w:t>
      </w: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b/>
          <w:color w:val="000000" w:themeColor="text1"/>
          <w:szCs w:val="24"/>
          <w:u w:val="single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bCs/>
          <w:szCs w:val="24"/>
        </w:rPr>
      </w:pPr>
      <w:r w:rsidRPr="007F7B9A">
        <w:rPr>
          <w:bCs/>
          <w:szCs w:val="24"/>
        </w:rPr>
        <w:t xml:space="preserve">Zvýšenie sankcií za porušenie povinností podľa nového zákona o evidencii tržieb je odôvodnené potrebou ochrany verejných financií a posilnenia daňovej disciplíny. Podľa doteraz platnej právnej úpravy výška sankcií neplnila dostatočne preventívnu funkciu a prax ukázala, že dochádzalo k častému porušovaniu zákonných povinností. Sprísnenie postihov preto sleduje cieľ zabezpečiť riadny výber daní a férové podnikateľské prostredie. Tento krok zároveň reflektuje európske trendy. </w:t>
      </w:r>
    </w:p>
    <w:p w:rsidR="00F2092B" w:rsidRPr="007F7B9A" w:rsidRDefault="00F2092B" w:rsidP="007F7B9A"/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jc w:val="left"/>
        <w:rPr>
          <w:b/>
          <w:bCs/>
          <w:szCs w:val="24"/>
        </w:rPr>
      </w:pPr>
      <w:r w:rsidRPr="007F7B9A">
        <w:rPr>
          <w:b/>
          <w:bCs/>
          <w:szCs w:val="24"/>
        </w:rPr>
        <w:t xml:space="preserve">K čl. I, § 17 ods. 1 písm. c) </w:t>
      </w:r>
    </w:p>
    <w:p w:rsidR="00F2092B" w:rsidRPr="007F7B9A" w:rsidRDefault="00F2092B" w:rsidP="007F7B9A">
      <w:pPr>
        <w:ind w:left="708"/>
        <w:jc w:val="both"/>
      </w:pPr>
      <w:r w:rsidRPr="007F7B9A">
        <w:t>V § 17 ods. 1 písm. c) sa slová „nedostatkov pri označení tovaru alebo služby“ nahrádzajú slovami „zistených nedostatkov“.</w:t>
      </w: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szCs w:val="24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szCs w:val="24"/>
        </w:rPr>
      </w:pPr>
      <w:r w:rsidRPr="007F7B9A">
        <w:rPr>
          <w:szCs w:val="24"/>
        </w:rPr>
        <w:t xml:space="preserve">Rozširujú sa porušenia, na ktoré sa uplatní inštitút druhej šance o situácie, kedy predávajúci nenahlási polohu predajného miesta, na ktorom sa používa pokladnica </w:t>
      </w:r>
      <w:proofErr w:type="spellStart"/>
      <w:r w:rsidRPr="007F7B9A">
        <w:rPr>
          <w:szCs w:val="24"/>
        </w:rPr>
        <w:t>eKasa</w:t>
      </w:r>
      <w:proofErr w:type="spellEnd"/>
      <w:r w:rsidRPr="007F7B9A">
        <w:rPr>
          <w:szCs w:val="24"/>
        </w:rPr>
        <w:t xml:space="preserve">. </w:t>
      </w:r>
    </w:p>
    <w:p w:rsidR="00F30736" w:rsidRPr="007F7B9A" w:rsidRDefault="00F30736" w:rsidP="007F7B9A">
      <w:pPr>
        <w:pStyle w:val="Odsekzoznamu"/>
        <w:spacing w:after="0" w:line="240" w:lineRule="auto"/>
        <w:ind w:left="0" w:firstLine="0"/>
        <w:jc w:val="left"/>
        <w:rPr>
          <w:color w:val="auto"/>
          <w:szCs w:val="24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jc w:val="left"/>
        <w:rPr>
          <w:szCs w:val="24"/>
        </w:rPr>
      </w:pPr>
      <w:r w:rsidRPr="007F7B9A">
        <w:rPr>
          <w:b/>
          <w:bCs/>
          <w:szCs w:val="24"/>
        </w:rPr>
        <w:t xml:space="preserve">K čl. I, § 17 ods. 1 písm. d) </w:t>
      </w:r>
    </w:p>
    <w:p w:rsidR="00F2092B" w:rsidRPr="007F7B9A" w:rsidRDefault="00F2092B" w:rsidP="007F7B9A">
      <w:pPr>
        <w:pStyle w:val="Odsekzoznamu"/>
        <w:spacing w:after="0" w:line="240" w:lineRule="auto"/>
        <w:ind w:left="708"/>
        <w:rPr>
          <w:szCs w:val="24"/>
        </w:rPr>
      </w:pPr>
      <w:r w:rsidRPr="007F7B9A">
        <w:rPr>
          <w:szCs w:val="24"/>
        </w:rPr>
        <w:t>V § 17 ods. 1 písm. d) sa vypúšťajú slová „pri druhom zistení porušenia; pri prvom zistení porušenia podľa § 3 ods. 3 daňový úrad alebo colný úrad pokutu neuloží, ale predávajúceho vyzve na odstránenie nedostatkov“.</w:t>
      </w:r>
    </w:p>
    <w:p w:rsidR="00F2092B" w:rsidRPr="007F7B9A" w:rsidRDefault="00F2092B" w:rsidP="007F7B9A">
      <w:pPr>
        <w:ind w:left="142"/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Legislatívno-technické spresnenie textu ustanovenia vypustením nesprávneho vnútorného odkazu.</w:t>
      </w:r>
    </w:p>
    <w:p w:rsidR="00F2092B" w:rsidRPr="007F7B9A" w:rsidRDefault="00F2092B" w:rsidP="007F7B9A">
      <w:pPr>
        <w:rPr>
          <w:b/>
          <w:bCs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jc w:val="left"/>
        <w:rPr>
          <w:b/>
          <w:bCs/>
          <w:szCs w:val="24"/>
        </w:rPr>
      </w:pPr>
      <w:r w:rsidRPr="007F7B9A">
        <w:rPr>
          <w:b/>
          <w:bCs/>
          <w:szCs w:val="24"/>
        </w:rPr>
        <w:t>K čl. I, § 17 ods. 2 písm. a)</w:t>
      </w:r>
    </w:p>
    <w:p w:rsidR="00F2092B" w:rsidRPr="007F7B9A" w:rsidRDefault="00F2092B" w:rsidP="00964042">
      <w:pPr>
        <w:ind w:left="708"/>
        <w:jc w:val="both"/>
      </w:pPr>
      <w:r w:rsidRPr="007F7B9A">
        <w:t>V § 17 ods. 2 písm. a) sa suma „1 000 eur“ nahrádza sumou „3 000 eur“ a suma „30 000 eur“ sa</w:t>
      </w:r>
      <w:r w:rsidRPr="007F7B9A">
        <w:rPr>
          <w:color w:val="FF0000"/>
        </w:rPr>
        <w:t xml:space="preserve"> </w:t>
      </w:r>
      <w:r w:rsidRPr="007F7B9A">
        <w:t>nahrádza sumou „40 000 eur“.</w:t>
      </w:r>
    </w:p>
    <w:p w:rsidR="00F2092B" w:rsidRPr="007F7B9A" w:rsidRDefault="00F2092B" w:rsidP="007F7B9A"/>
    <w:p w:rsidR="00F2092B" w:rsidRPr="007F7B9A" w:rsidRDefault="00F2092B" w:rsidP="007F7B9A">
      <w:pPr>
        <w:pStyle w:val="Odsekzoznamu"/>
        <w:spacing w:after="0" w:line="240" w:lineRule="auto"/>
        <w:ind w:left="4320"/>
        <w:rPr>
          <w:bCs/>
          <w:szCs w:val="24"/>
        </w:rPr>
      </w:pPr>
      <w:r w:rsidRPr="007F7B9A">
        <w:rPr>
          <w:bCs/>
          <w:szCs w:val="24"/>
        </w:rPr>
        <w:t xml:space="preserve">Zvýšenie sankcií za porušenie povinností podľa nového zákona o evidencii tržieb je odôvodnené potrebou ochrany verejných financií a posilnenia daňovej disciplíny. Podľa doteraz platnej právnej úpravy výška sankcií neplnila dostatočne preventívnu funkciu a prax ukázala, že dochádzalo k častému porušovaniu zákonných povinností. Sprísnenie postihov preto sleduje cieľ zabezpečiť riadny výber daní a férové podnikateľské prostredie. Tento krok zároveň reflektuje európske trendy. </w:t>
      </w:r>
    </w:p>
    <w:p w:rsidR="00F2092B" w:rsidRPr="007F7B9A" w:rsidRDefault="00F2092B" w:rsidP="007F7B9A"/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jc w:val="left"/>
        <w:rPr>
          <w:b/>
          <w:bCs/>
          <w:szCs w:val="24"/>
        </w:rPr>
      </w:pPr>
      <w:r w:rsidRPr="007F7B9A">
        <w:rPr>
          <w:b/>
          <w:bCs/>
          <w:szCs w:val="24"/>
        </w:rPr>
        <w:t>K čl. I, § 17 ods. 4</w:t>
      </w:r>
    </w:p>
    <w:p w:rsidR="00F2092B" w:rsidRPr="007F7B9A" w:rsidRDefault="00F2092B" w:rsidP="007F7B9A">
      <w:pPr>
        <w:ind w:firstLine="708"/>
      </w:pPr>
      <w:r w:rsidRPr="007F7B9A">
        <w:t>V § 17 ods. 4 poslednej vete sa vypúšťa slovo „aj“.</w:t>
      </w:r>
    </w:p>
    <w:p w:rsidR="00F2092B" w:rsidRPr="007F7B9A" w:rsidRDefault="00F2092B" w:rsidP="007F7B9A">
      <w:pPr>
        <w:rPr>
          <w:strike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Legislatívno-technická úprava textu ustanovenia.</w:t>
      </w: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jc w:val="left"/>
        <w:rPr>
          <w:b/>
          <w:bCs/>
          <w:szCs w:val="24"/>
        </w:rPr>
      </w:pPr>
      <w:r w:rsidRPr="007F7B9A">
        <w:rPr>
          <w:b/>
          <w:bCs/>
          <w:szCs w:val="24"/>
        </w:rPr>
        <w:t>K čl. I, § 17 ods. 6 a 10</w:t>
      </w:r>
    </w:p>
    <w:p w:rsidR="00F2092B" w:rsidRPr="007F7B9A" w:rsidRDefault="00F2092B" w:rsidP="007F7B9A">
      <w:pPr>
        <w:ind w:firstLine="708"/>
      </w:pPr>
      <w:r w:rsidRPr="007F7B9A">
        <w:t>V § 17 ods. 6 a 10 sa slovo „návrh“ nahrádza slovom „podnet“.</w:t>
      </w:r>
    </w:p>
    <w:p w:rsidR="00F2092B" w:rsidRPr="007F7B9A" w:rsidRDefault="00F2092B" w:rsidP="007F7B9A"/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Legislatívno-technická úprava textu ustanovenia.</w:t>
      </w:r>
    </w:p>
    <w:p w:rsidR="00F2092B" w:rsidRPr="007F7B9A" w:rsidRDefault="00F2092B" w:rsidP="007F7B9A">
      <w:pPr>
        <w:rPr>
          <w:color w:val="000000" w:themeColor="text1"/>
        </w:rPr>
      </w:pPr>
    </w:p>
    <w:p w:rsidR="003904FB" w:rsidRPr="007F7B9A" w:rsidRDefault="003904FB" w:rsidP="007F7B9A">
      <w:pPr>
        <w:pStyle w:val="Odsekzoznamu"/>
        <w:numPr>
          <w:ilvl w:val="0"/>
          <w:numId w:val="11"/>
        </w:numPr>
        <w:spacing w:after="0" w:line="240" w:lineRule="auto"/>
        <w:rPr>
          <w:rFonts w:eastAsia="Calibri"/>
          <w:bCs/>
          <w:szCs w:val="24"/>
          <w:shd w:val="clear" w:color="auto" w:fill="FFFFFF"/>
          <w:lang w:eastAsia="en-US"/>
        </w:rPr>
      </w:pPr>
      <w:r w:rsidRPr="007F7B9A">
        <w:rPr>
          <w:rFonts w:eastAsia="Calibri"/>
          <w:bCs/>
          <w:szCs w:val="24"/>
          <w:shd w:val="clear" w:color="auto" w:fill="FFFFFF"/>
          <w:lang w:eastAsia="en-US"/>
        </w:rPr>
        <w:t xml:space="preserve">V čl. I § 18 ods. 10 druhej vete sa slová „orgánov finančnej správy alebo štátnych orgánov“ nahrádzajú slovami „orgánov finančnej správy alebo iných štátnych orgánov“. </w:t>
      </w:r>
    </w:p>
    <w:p w:rsidR="00F30736" w:rsidRPr="007F7B9A" w:rsidRDefault="00F30736" w:rsidP="007F7B9A">
      <w:pPr>
        <w:pStyle w:val="Odsekzoznamu"/>
        <w:spacing w:after="0" w:line="240" w:lineRule="auto"/>
        <w:ind w:firstLine="0"/>
        <w:rPr>
          <w:rFonts w:eastAsia="Calibri"/>
          <w:bCs/>
          <w:szCs w:val="24"/>
          <w:shd w:val="clear" w:color="auto" w:fill="FFFFFF"/>
          <w:lang w:eastAsia="en-US"/>
        </w:rPr>
      </w:pPr>
    </w:p>
    <w:p w:rsidR="003904FB" w:rsidRPr="007F7B9A" w:rsidRDefault="003904FB" w:rsidP="007F7B9A">
      <w:pPr>
        <w:ind w:left="3402"/>
        <w:contextualSpacing/>
        <w:jc w:val="both"/>
        <w:rPr>
          <w:rFonts w:eastAsia="Calibri"/>
          <w:bCs/>
          <w:shd w:val="clear" w:color="auto" w:fill="FFFFFF"/>
          <w:lang w:eastAsia="en-US"/>
        </w:rPr>
      </w:pPr>
      <w:r w:rsidRPr="007F7B9A">
        <w:rPr>
          <w:rFonts w:eastAsia="Calibri"/>
          <w:lang w:eastAsia="en-US"/>
        </w:rPr>
        <w:t>Doplnenie slova „iných“ vyjadruje skutočnosť, že aj orgány finančnej správy sú štátnymi orgánmi.</w:t>
      </w:r>
    </w:p>
    <w:p w:rsidR="00F2092B" w:rsidRPr="00964042" w:rsidRDefault="00F2092B" w:rsidP="00964042">
      <w:pPr>
        <w:rPr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jc w:val="left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 čl. I, § 19 ods. 5</w:t>
      </w:r>
    </w:p>
    <w:p w:rsidR="00F2092B" w:rsidRPr="007F7B9A" w:rsidRDefault="00F2092B" w:rsidP="007F7B9A">
      <w:pPr>
        <w:ind w:firstLine="708"/>
        <w:rPr>
          <w:color w:val="000000" w:themeColor="text1"/>
        </w:rPr>
      </w:pPr>
      <w:r w:rsidRPr="007F7B9A">
        <w:rPr>
          <w:color w:val="000000" w:themeColor="text1"/>
        </w:rPr>
        <w:t>V § 19 ods. 5</w:t>
      </w:r>
      <w:r w:rsidRPr="007F7B9A">
        <w:rPr>
          <w:b/>
          <w:bCs/>
          <w:color w:val="FF0000"/>
        </w:rPr>
        <w:t xml:space="preserve"> </w:t>
      </w:r>
      <w:r w:rsidRPr="007F7B9A">
        <w:rPr>
          <w:color w:val="000000" w:themeColor="text1"/>
        </w:rPr>
        <w:t>sa vypúšťa slovo „najskôr“.</w:t>
      </w:r>
    </w:p>
    <w:p w:rsidR="00F2092B" w:rsidRPr="007F7B9A" w:rsidRDefault="00F2092B" w:rsidP="007F7B9A">
      <w:pPr>
        <w:ind w:firstLine="142"/>
        <w:rPr>
          <w:color w:val="000000" w:themeColor="text1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Legislatívno-technické spresnenie textu ustanovenia.</w:t>
      </w:r>
    </w:p>
    <w:p w:rsidR="00F2092B" w:rsidRPr="007F7B9A" w:rsidRDefault="00F2092B" w:rsidP="007F7B9A">
      <w:pPr>
        <w:ind w:left="3544"/>
        <w:jc w:val="both"/>
        <w:rPr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jc w:val="left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 čl. I, § 19 nové odseky 11 a 12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§ 19 sa dopĺňa odsekmi 11 a 12, ktoré znejú: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 xml:space="preserve">„(11) Predávajúci je povinný ponechať </w:t>
      </w:r>
      <w:r w:rsidRPr="007F7B9A">
        <w:t xml:space="preserve">na každom predajnom mieste </w:t>
      </w:r>
      <w:r w:rsidRPr="007F7B9A">
        <w:rPr>
          <w:color w:val="000000" w:themeColor="text1"/>
        </w:rPr>
        <w:t>oznámenie podľa § 3 ods. 4 do 31. decembra 2026.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 xml:space="preserve">(12) Pokladnica e-kasa klient podľa predpisu účinného do 31. decembra 2025 je pokladnica </w:t>
      </w:r>
      <w:proofErr w:type="spellStart"/>
      <w:r w:rsidRPr="007F7B9A">
        <w:rPr>
          <w:color w:val="000000" w:themeColor="text1"/>
        </w:rPr>
        <w:t>eKasa</w:t>
      </w:r>
      <w:proofErr w:type="spellEnd"/>
      <w:r w:rsidRPr="007F7B9A">
        <w:rPr>
          <w:color w:val="000000" w:themeColor="text1"/>
        </w:rPr>
        <w:t xml:space="preserve"> podľa tohto zákona. Ak sa vo všeobecne záväzných právnych </w:t>
      </w:r>
      <w:r w:rsidRPr="007F7B9A">
        <w:rPr>
          <w:color w:val="000000" w:themeColor="text1"/>
        </w:rPr>
        <w:lastRenderedPageBreak/>
        <w:t xml:space="preserve">predpisoch používa pojem „pokladnica e-kasa klient“ vo všetkých tvaroch, rozumie sa tým „pokladnica </w:t>
      </w:r>
      <w:proofErr w:type="spellStart"/>
      <w:r w:rsidRPr="007F7B9A">
        <w:rPr>
          <w:color w:val="000000" w:themeColor="text1"/>
        </w:rPr>
        <w:t>eKasa</w:t>
      </w:r>
      <w:proofErr w:type="spellEnd"/>
      <w:r w:rsidRPr="007F7B9A">
        <w:rPr>
          <w:color w:val="000000" w:themeColor="text1"/>
        </w:rPr>
        <w:t>“ v príslušnom tvare.“.</w:t>
      </w:r>
    </w:p>
    <w:p w:rsidR="00F30736" w:rsidRPr="007F7B9A" w:rsidRDefault="00F30736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 xml:space="preserve">S cieľom zabezpečiť právnu istotu sa navrhujú prechodné ustanovenia. </w:t>
      </w:r>
    </w:p>
    <w:p w:rsidR="00F2092B" w:rsidRPr="007F7B9A" w:rsidRDefault="00F2092B" w:rsidP="007F7B9A">
      <w:pPr>
        <w:ind w:left="142"/>
        <w:rPr>
          <w:b/>
          <w:bCs/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jc w:val="left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 čl. II</w:t>
      </w:r>
      <w:r w:rsidRPr="007F7B9A">
        <w:rPr>
          <w:b/>
          <w:bCs/>
          <w:szCs w:val="24"/>
        </w:rPr>
        <w:t>,</w:t>
      </w:r>
      <w:r w:rsidRPr="007F7B9A">
        <w:rPr>
          <w:b/>
          <w:bCs/>
          <w:color w:val="FF0000"/>
          <w:szCs w:val="24"/>
        </w:rPr>
        <w:t xml:space="preserve"> </w:t>
      </w:r>
      <w:r w:rsidRPr="007F7B9A">
        <w:rPr>
          <w:b/>
          <w:bCs/>
          <w:color w:val="000000" w:themeColor="text1"/>
          <w:szCs w:val="24"/>
        </w:rPr>
        <w:t>nový bod 6</w:t>
      </w:r>
    </w:p>
    <w:p w:rsidR="00F2092B" w:rsidRPr="007F7B9A" w:rsidRDefault="00F2092B" w:rsidP="007F7B9A">
      <w:pPr>
        <w:ind w:left="708"/>
        <w:jc w:val="both"/>
      </w:pPr>
      <w:r w:rsidRPr="007F7B9A">
        <w:rPr>
          <w:color w:val="000000" w:themeColor="text1"/>
        </w:rPr>
        <w:t xml:space="preserve">V čl. II sa za </w:t>
      </w:r>
      <w:r w:rsidRPr="007F7B9A">
        <w:t>bod 5 vkladá nový bod 6, ktorý znie:</w:t>
      </w:r>
    </w:p>
    <w:p w:rsidR="00F2092B" w:rsidRPr="007F7B9A" w:rsidRDefault="00F2092B" w:rsidP="007F7B9A">
      <w:pPr>
        <w:ind w:left="708"/>
        <w:jc w:val="both"/>
      </w:pPr>
      <w:r w:rsidRPr="007F7B9A">
        <w:t xml:space="preserve"> „6. V § 40 ods. 1 sa slová „e-kasa klient“ nahrádzajú slovami „</w:t>
      </w:r>
      <w:proofErr w:type="spellStart"/>
      <w:r w:rsidRPr="007F7B9A">
        <w:t>eKasa</w:t>
      </w:r>
      <w:proofErr w:type="spellEnd"/>
      <w:r w:rsidRPr="007F7B9A">
        <w:t>“.“.</w:t>
      </w:r>
    </w:p>
    <w:p w:rsidR="00F2092B" w:rsidRPr="007F7B9A" w:rsidRDefault="00F2092B" w:rsidP="007F7B9A">
      <w:pPr>
        <w:jc w:val="both"/>
      </w:pPr>
    </w:p>
    <w:p w:rsidR="00F2092B" w:rsidRPr="007F7B9A" w:rsidRDefault="00F2092B" w:rsidP="007F7B9A">
      <w:pPr>
        <w:ind w:left="142" w:firstLine="566"/>
        <w:jc w:val="both"/>
      </w:pPr>
      <w:r w:rsidRPr="007F7B9A">
        <w:t xml:space="preserve">Doterajšie body sa primerane prečíslujú. </w:t>
      </w:r>
    </w:p>
    <w:p w:rsidR="00F2092B" w:rsidRPr="007F7B9A" w:rsidRDefault="00F2092B" w:rsidP="007F7B9A">
      <w:pPr>
        <w:jc w:val="both"/>
      </w:pP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 xml:space="preserve">Nový bod </w:t>
      </w:r>
      <w:r w:rsidRPr="007F7B9A">
        <w:t>6</w:t>
      </w:r>
      <w:r w:rsidRPr="007F7B9A">
        <w:rPr>
          <w:b/>
          <w:bCs/>
          <w:color w:val="FF0000"/>
        </w:rPr>
        <w:t xml:space="preserve"> </w:t>
      </w:r>
      <w:r w:rsidRPr="007F7B9A">
        <w:rPr>
          <w:color w:val="000000" w:themeColor="text1"/>
        </w:rPr>
        <w:t>nadobúda účinnosť 1. januára 2026, čo sa premietne do ustanovenia o účinnosti   v čistopise schváleného zákona.</w:t>
      </w:r>
    </w:p>
    <w:p w:rsidR="00F2092B" w:rsidRPr="007F7B9A" w:rsidRDefault="00F2092B" w:rsidP="007F7B9A">
      <w:pPr>
        <w:jc w:val="both"/>
        <w:rPr>
          <w:b/>
          <w:color w:val="000000" w:themeColor="text1"/>
        </w:rPr>
      </w:pPr>
    </w:p>
    <w:p w:rsidR="00F2092B" w:rsidRPr="007F7B9A" w:rsidRDefault="00F2092B" w:rsidP="007F7B9A">
      <w:pPr>
        <w:ind w:left="3540"/>
        <w:jc w:val="both"/>
        <w:rPr>
          <w:bCs/>
          <w:color w:val="000000" w:themeColor="text1"/>
        </w:rPr>
      </w:pPr>
      <w:r w:rsidRPr="007F7B9A">
        <w:rPr>
          <w:bCs/>
          <w:color w:val="000000" w:themeColor="text1"/>
        </w:rPr>
        <w:t xml:space="preserve">Zmena súvisí so zmenou názvu vyplývajúcou z nového zákona o evidencii tržieb. </w:t>
      </w:r>
    </w:p>
    <w:p w:rsidR="00F30736" w:rsidRPr="007F7B9A" w:rsidRDefault="00F30736" w:rsidP="007F7B9A">
      <w:pPr>
        <w:contextualSpacing/>
        <w:jc w:val="both"/>
        <w:rPr>
          <w:b/>
          <w:bCs/>
          <w:color w:val="000000" w:themeColor="text1"/>
        </w:rPr>
      </w:pPr>
    </w:p>
    <w:p w:rsidR="003904FB" w:rsidRPr="007F7B9A" w:rsidRDefault="003904FB" w:rsidP="007F7B9A">
      <w:pPr>
        <w:pStyle w:val="Odsekzoznamu"/>
        <w:numPr>
          <w:ilvl w:val="0"/>
          <w:numId w:val="11"/>
        </w:numPr>
        <w:spacing w:after="0" w:line="240" w:lineRule="auto"/>
        <w:rPr>
          <w:szCs w:val="24"/>
        </w:rPr>
      </w:pPr>
      <w:r w:rsidRPr="007F7B9A">
        <w:rPr>
          <w:rFonts w:eastAsia="Calibri"/>
          <w:szCs w:val="24"/>
          <w:lang w:eastAsia="en-US"/>
        </w:rPr>
        <w:t xml:space="preserve">V čl. II  bode 8 § 45 ods. 2 písm. d) </w:t>
      </w:r>
      <w:r w:rsidRPr="007F7B9A">
        <w:rPr>
          <w:rFonts w:eastAsia="Calibri"/>
          <w:bCs/>
          <w:szCs w:val="24"/>
          <w:lang w:eastAsia="en-US"/>
        </w:rPr>
        <w:t>sa slová „povinný kontrolovaný daňový subjekt predložiť“ nahrádzajú slovami „kontrolovaný daňový subjekt povinný predložiť“.</w:t>
      </w:r>
    </w:p>
    <w:p w:rsidR="00F30736" w:rsidRPr="007F7B9A" w:rsidRDefault="00F30736" w:rsidP="007F7B9A">
      <w:pPr>
        <w:ind w:left="3402"/>
        <w:contextualSpacing/>
        <w:jc w:val="both"/>
        <w:rPr>
          <w:rFonts w:eastAsia="Calibri"/>
          <w:lang w:eastAsia="en-US"/>
        </w:rPr>
      </w:pPr>
    </w:p>
    <w:p w:rsidR="003904FB" w:rsidRPr="007F7B9A" w:rsidRDefault="003904FB" w:rsidP="007F7B9A">
      <w:pPr>
        <w:ind w:left="3402"/>
        <w:contextualSpacing/>
        <w:jc w:val="both"/>
        <w:rPr>
          <w:rFonts w:eastAsia="Calibri"/>
          <w:lang w:eastAsia="en-US"/>
        </w:rPr>
      </w:pPr>
      <w:r w:rsidRPr="007F7B9A">
        <w:rPr>
          <w:rFonts w:eastAsia="Calibri"/>
          <w:lang w:eastAsia="en-US"/>
        </w:rPr>
        <w:t xml:space="preserve">Ide o štylistickú úpravu textu. </w:t>
      </w:r>
    </w:p>
    <w:p w:rsidR="003904FB" w:rsidRPr="007F7B9A" w:rsidRDefault="003904FB" w:rsidP="007F7B9A">
      <w:pPr>
        <w:jc w:val="both"/>
        <w:rPr>
          <w:b/>
          <w:bCs/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11"/>
        </w:numPr>
        <w:spacing w:after="0" w:line="240" w:lineRule="auto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K čl. II, nové body 9 až 15</w:t>
      </w:r>
    </w:p>
    <w:p w:rsidR="00F2092B" w:rsidRPr="007F7B9A" w:rsidRDefault="00F2092B" w:rsidP="007F7B9A">
      <w:pPr>
        <w:ind w:left="708"/>
        <w:jc w:val="both"/>
      </w:pPr>
      <w:r w:rsidRPr="007F7B9A">
        <w:rPr>
          <w:color w:val="000000" w:themeColor="text1"/>
        </w:rPr>
        <w:t>V čl. II sa za</w:t>
      </w:r>
      <w:r w:rsidRPr="007F7B9A">
        <w:rPr>
          <w:b/>
          <w:bCs/>
          <w:color w:val="000000" w:themeColor="text1"/>
        </w:rPr>
        <w:t xml:space="preserve"> </w:t>
      </w:r>
      <w:r w:rsidRPr="007F7B9A">
        <w:t>bod 8 vkladajú nové body 9 až 15, ktoré znejú: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7F7B9A">
      <w:pPr>
        <w:ind w:left="708"/>
        <w:jc w:val="both"/>
      </w:pPr>
      <w:r w:rsidRPr="007F7B9A">
        <w:t>„9. V § 155 ods. 1 písm. a) sa suma „30 eur“ nahrádza sumou „100 eur“ a suma „16 000 eur“ sa</w:t>
      </w:r>
      <w:r w:rsidRPr="007F7B9A">
        <w:rPr>
          <w:color w:val="FF0000"/>
        </w:rPr>
        <w:t xml:space="preserve"> </w:t>
      </w:r>
      <w:r w:rsidRPr="007F7B9A">
        <w:t>nahrádza sumou „30 000 eur“.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7F7B9A">
      <w:pPr>
        <w:ind w:left="708"/>
        <w:jc w:val="both"/>
      </w:pPr>
      <w:r w:rsidRPr="007F7B9A">
        <w:t>10. V § 155 ods. 1 písm. b) sa suma „60 eur“ nahrádza sumou „100 eur“ a suma „32 000 eur“ sa nahrádza sumou „60 000 eur“.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7F7B9A">
      <w:pPr>
        <w:ind w:left="708"/>
        <w:jc w:val="both"/>
      </w:pPr>
      <w:r w:rsidRPr="007F7B9A">
        <w:t>11. V § 155 ods. 1 písm. c) sa suma „60 eur“ nahrádza sumou „100 eur“ a suma „20 000 eur“ sa nahrádza sumou „30 000 eur“.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7F7B9A">
      <w:pPr>
        <w:ind w:left="708"/>
        <w:jc w:val="both"/>
      </w:pPr>
      <w:r w:rsidRPr="007F7B9A">
        <w:t>12. V § 155 ods. 1 písm. d) sa suma „30 eur“ nahrádza sumou „100 eur“ a suma „3 000 eur“ sa nahrádza sumou „10 000 eur“.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7F7B9A">
      <w:pPr>
        <w:ind w:left="708"/>
        <w:jc w:val="both"/>
      </w:pPr>
      <w:r w:rsidRPr="007F7B9A">
        <w:t>13. V § 155 ods. 1 písm. e) sa suma „30 eur“ nahrádza sumou „100 eur“ a suma „3 000 eur“ sa nahrádza sumou „10 000 eur“.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7F7B9A">
      <w:pPr>
        <w:ind w:left="708"/>
        <w:jc w:val="both"/>
      </w:pPr>
      <w:r w:rsidRPr="007F7B9A">
        <w:t xml:space="preserve">14. § 155 sa dopĺňa odsekom 17, ktorý znie: </w:t>
      </w: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t xml:space="preserve">„(17) </w:t>
      </w:r>
      <w:r w:rsidRPr="007F7B9A">
        <w:rPr>
          <w:color w:val="000000" w:themeColor="text1"/>
        </w:rPr>
        <w:t xml:space="preserve">Ak daňový subjekt do 15 dní od doručenia rozhodnutia vydaného vo vyrubovacom konaní zaplatí peňažné plnenie ním uložené, správca dane, ktorým je </w:t>
      </w:r>
      <w:r w:rsidRPr="007F7B9A">
        <w:t>daňový úrad</w:t>
      </w:r>
      <w:r w:rsidRPr="007F7B9A">
        <w:rPr>
          <w:b/>
          <w:bCs/>
        </w:rPr>
        <w:t xml:space="preserve"> </w:t>
      </w:r>
      <w:r w:rsidRPr="007F7B9A">
        <w:t xml:space="preserve"> </w:t>
      </w:r>
      <w:r w:rsidRPr="007F7B9A">
        <w:rPr>
          <w:color w:val="000000" w:themeColor="text1"/>
        </w:rPr>
        <w:t>alebo colný úrad, uloží pokutu vo výške dvoch tretín z pokuty podľa odseku 1 písm. f).“.</w:t>
      </w:r>
    </w:p>
    <w:p w:rsidR="00F2092B" w:rsidRPr="007F7B9A" w:rsidRDefault="00F2092B" w:rsidP="007F7B9A">
      <w:pPr>
        <w:ind w:left="708"/>
        <w:jc w:val="both"/>
        <w:rPr>
          <w:color w:val="FF0000"/>
        </w:rPr>
      </w:pPr>
    </w:p>
    <w:p w:rsidR="00F2092B" w:rsidRPr="007F7B9A" w:rsidRDefault="00F2092B" w:rsidP="007F7B9A">
      <w:pPr>
        <w:ind w:left="708"/>
        <w:jc w:val="both"/>
      </w:pPr>
      <w:r w:rsidRPr="007F7B9A">
        <w:t>15. V § 161 sa na konci pripája táto veta: „Sumy neuvedené v prvej vete sa zaokrúhľujú na dve desatinné miesta matematicky.“.“.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7F7B9A">
      <w:pPr>
        <w:ind w:left="708"/>
        <w:jc w:val="both"/>
      </w:pPr>
      <w:r w:rsidRPr="007F7B9A">
        <w:t>Doterajšie body sa primerane prečíslujú.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t>Nové body 9 až 15</w:t>
      </w:r>
      <w:r w:rsidRPr="007F7B9A">
        <w:rPr>
          <w:b/>
          <w:bCs/>
        </w:rPr>
        <w:t xml:space="preserve"> </w:t>
      </w:r>
      <w:r w:rsidRPr="007F7B9A">
        <w:rPr>
          <w:color w:val="000000" w:themeColor="text1"/>
        </w:rPr>
        <w:t>nadobúda</w:t>
      </w:r>
      <w:r w:rsidRPr="007F7B9A">
        <w:t xml:space="preserve">jú </w:t>
      </w:r>
      <w:r w:rsidRPr="007F7B9A">
        <w:rPr>
          <w:color w:val="000000" w:themeColor="text1"/>
        </w:rPr>
        <w:t xml:space="preserve"> účinnosť 1. januára 2026, čo sa premietne do ustanovenia o účinnosti v čistopise schváleného zákona.</w:t>
      </w:r>
    </w:p>
    <w:p w:rsidR="00F2092B" w:rsidRPr="007F7B9A" w:rsidRDefault="00F2092B" w:rsidP="007F7B9A">
      <w:pPr>
        <w:jc w:val="both"/>
        <w:rPr>
          <w:color w:val="000000" w:themeColor="text1"/>
        </w:rPr>
      </w:pPr>
    </w:p>
    <w:p w:rsidR="00F2092B" w:rsidRPr="007F7B9A" w:rsidRDefault="00F2092B" w:rsidP="007F7B9A">
      <w:pPr>
        <w:jc w:val="both"/>
        <w:rPr>
          <w:color w:val="000000" w:themeColor="text1"/>
        </w:rPr>
      </w:pPr>
    </w:p>
    <w:p w:rsidR="00F2092B" w:rsidRPr="007F7B9A" w:rsidRDefault="00F2092B" w:rsidP="007F7B9A">
      <w:pPr>
        <w:ind w:left="3540"/>
        <w:jc w:val="both"/>
        <w:rPr>
          <w:color w:val="000000" w:themeColor="text1"/>
        </w:rPr>
      </w:pPr>
      <w:r w:rsidRPr="007F7B9A">
        <w:rPr>
          <w:bCs/>
          <w:color w:val="000000" w:themeColor="text1"/>
        </w:rPr>
        <w:t xml:space="preserve">V dôsledku prehodnotenia sankcií s dôrazom na ich efektivitu a primeranosť, sa navrhuje zvýšenie dolnej a hornej hranice sadzby pokút za nesplnenie základných daňových povinností, čím sa zabezpečí aj ich prevenčná úloha. </w:t>
      </w:r>
    </w:p>
    <w:p w:rsidR="00F2092B" w:rsidRPr="007F7B9A" w:rsidRDefault="00F2092B" w:rsidP="007F7B9A">
      <w:pPr>
        <w:ind w:left="3540"/>
        <w:jc w:val="both"/>
        <w:rPr>
          <w:bCs/>
          <w:color w:val="000000" w:themeColor="text1"/>
        </w:rPr>
      </w:pPr>
      <w:r w:rsidRPr="007F7B9A">
        <w:rPr>
          <w:bCs/>
          <w:color w:val="000000" w:themeColor="text1"/>
        </w:rPr>
        <w:t xml:space="preserve">Motivácia na úhradu peňažného plnenia najmä </w:t>
      </w:r>
      <w:proofErr w:type="spellStart"/>
      <w:r w:rsidRPr="007F7B9A">
        <w:rPr>
          <w:bCs/>
          <w:color w:val="000000" w:themeColor="text1"/>
        </w:rPr>
        <w:t>dorubu</w:t>
      </w:r>
      <w:proofErr w:type="spellEnd"/>
      <w:r w:rsidRPr="007F7B9A">
        <w:rPr>
          <w:bCs/>
          <w:color w:val="000000" w:themeColor="text1"/>
        </w:rPr>
        <w:t xml:space="preserve"> dane alebo vrátenia zníženého nadmerného odpočtu sa dopĺňa vo forme zníženia pokuty na 2/3 ustanovenej výšky, ak daňový subjekt zaplatí peňažné plnenie uložené rozhodnutím vydaným vo vyrubovacom konaní skôr.</w:t>
      </w:r>
    </w:p>
    <w:p w:rsidR="00F2092B" w:rsidRPr="007F7B9A" w:rsidRDefault="00F2092B" w:rsidP="007F7B9A">
      <w:pPr>
        <w:ind w:left="3540"/>
        <w:jc w:val="both"/>
        <w:rPr>
          <w:bCs/>
          <w:color w:val="000000" w:themeColor="text1"/>
        </w:rPr>
      </w:pPr>
      <w:r w:rsidRPr="007F7B9A">
        <w:rPr>
          <w:bCs/>
          <w:color w:val="000000" w:themeColor="text1"/>
        </w:rPr>
        <w:t>Príklad :</w:t>
      </w:r>
    </w:p>
    <w:p w:rsidR="00F2092B" w:rsidRPr="007F7B9A" w:rsidRDefault="00F2092B" w:rsidP="007F7B9A">
      <w:pPr>
        <w:ind w:left="3540"/>
        <w:jc w:val="both"/>
        <w:rPr>
          <w:color w:val="000000" w:themeColor="text1"/>
        </w:rPr>
      </w:pPr>
      <w:r w:rsidRPr="007F7B9A">
        <w:rPr>
          <w:color w:val="000000" w:themeColor="text1"/>
        </w:rPr>
        <w:t>Dorub na dani z príjmov vo výške 20 000 eur. Doručené rozhodnutie o </w:t>
      </w:r>
      <w:proofErr w:type="spellStart"/>
      <w:r w:rsidRPr="007F7B9A">
        <w:rPr>
          <w:color w:val="000000" w:themeColor="text1"/>
        </w:rPr>
        <w:t>dorube</w:t>
      </w:r>
      <w:proofErr w:type="spellEnd"/>
      <w:r w:rsidRPr="007F7B9A">
        <w:rPr>
          <w:color w:val="000000" w:themeColor="text1"/>
        </w:rPr>
        <w:t xml:space="preserve"> dane 5.2.2026. Nadobudnutie právoplatnosti rozhodnutia o </w:t>
      </w:r>
      <w:proofErr w:type="spellStart"/>
      <w:r w:rsidRPr="007F7B9A">
        <w:rPr>
          <w:color w:val="000000" w:themeColor="text1"/>
        </w:rPr>
        <w:t>dorube</w:t>
      </w:r>
      <w:proofErr w:type="spellEnd"/>
      <w:r w:rsidRPr="007F7B9A">
        <w:rPr>
          <w:color w:val="000000" w:themeColor="text1"/>
        </w:rPr>
        <w:t xml:space="preserve"> dane 25.7.2026. Daň zaplatená 10.8.2026, pokuta uložená vo výške 9 000 eur. </w:t>
      </w:r>
    </w:p>
    <w:p w:rsidR="00F2092B" w:rsidRPr="007F7B9A" w:rsidRDefault="00F2092B" w:rsidP="007F7B9A">
      <w:pPr>
        <w:ind w:left="3540"/>
        <w:jc w:val="both"/>
        <w:rPr>
          <w:strike/>
          <w:color w:val="000000" w:themeColor="text1"/>
        </w:rPr>
      </w:pPr>
      <w:r w:rsidRPr="007F7B9A">
        <w:rPr>
          <w:color w:val="000000" w:themeColor="text1"/>
        </w:rPr>
        <w:t>Nový návrh uloženia pokuty: Doručené rozhodnutie o </w:t>
      </w:r>
      <w:proofErr w:type="spellStart"/>
      <w:r w:rsidRPr="007F7B9A">
        <w:rPr>
          <w:color w:val="000000" w:themeColor="text1"/>
        </w:rPr>
        <w:t>dorube</w:t>
      </w:r>
      <w:proofErr w:type="spellEnd"/>
      <w:r w:rsidRPr="007F7B9A">
        <w:rPr>
          <w:color w:val="000000" w:themeColor="text1"/>
        </w:rPr>
        <w:t xml:space="preserve"> dane 5.2.2026. Nadobudnutie právoplatnosti rozhodnutia o </w:t>
      </w:r>
      <w:proofErr w:type="spellStart"/>
      <w:r w:rsidRPr="007F7B9A">
        <w:rPr>
          <w:color w:val="000000" w:themeColor="text1"/>
        </w:rPr>
        <w:t>dorube</w:t>
      </w:r>
      <w:proofErr w:type="spellEnd"/>
      <w:r w:rsidRPr="007F7B9A">
        <w:rPr>
          <w:color w:val="000000" w:themeColor="text1"/>
        </w:rPr>
        <w:t xml:space="preserve"> dane 25.7.2026. Daň zaplatená </w:t>
      </w:r>
      <w:r w:rsidRPr="007F7B9A">
        <w:rPr>
          <w:color w:val="000000" w:themeColor="text1"/>
        </w:rPr>
        <w:br/>
        <w:t xml:space="preserve">20. 2. 2026,  pokuta uložená vo výške 6 000 eur. </w:t>
      </w:r>
    </w:p>
    <w:p w:rsidR="00F2092B" w:rsidRPr="007F7B9A" w:rsidRDefault="00F2092B" w:rsidP="007F7B9A">
      <w:pPr>
        <w:ind w:left="3540"/>
        <w:jc w:val="both"/>
        <w:rPr>
          <w:color w:val="000000" w:themeColor="text1"/>
        </w:rPr>
      </w:pPr>
      <w:r w:rsidRPr="007F7B9A">
        <w:rPr>
          <w:color w:val="000000" w:themeColor="text1"/>
        </w:rPr>
        <w:t>Spresňuje sa zaokrúhľovanie v Daňovom poriadku tak,</w:t>
      </w:r>
      <w:r w:rsidRPr="007F7B9A">
        <w:rPr>
          <w:b/>
          <w:bCs/>
          <w:color w:val="FF0000"/>
        </w:rPr>
        <w:t xml:space="preserve"> </w:t>
      </w:r>
      <w:r w:rsidRPr="007F7B9A">
        <w:rPr>
          <w:color w:val="000000" w:themeColor="text1"/>
        </w:rPr>
        <w:t xml:space="preserve"> aby iné sumy ako daň, preddavok na daň, úrok z omeškania, pokuta a úrok,</w:t>
      </w:r>
      <w:r w:rsidRPr="007F7B9A">
        <w:rPr>
          <w:b/>
          <w:bCs/>
          <w:color w:val="FF0000"/>
        </w:rPr>
        <w:t xml:space="preserve"> </w:t>
      </w:r>
      <w:r w:rsidRPr="007F7B9A">
        <w:rPr>
          <w:color w:val="000000" w:themeColor="text1"/>
        </w:rPr>
        <w:t xml:space="preserve"> boli zaokrúhľované na dve desatinné miesta matematicky. Pričom druhá číslica za desatinnou čiarkou sa upraví podľa číslic, ktoré nasledujú po nej, tak, že</w:t>
      </w:r>
    </w:p>
    <w:p w:rsidR="00F2092B" w:rsidRPr="007F7B9A" w:rsidRDefault="00F2092B" w:rsidP="007F7B9A">
      <w:pPr>
        <w:ind w:left="3540"/>
        <w:jc w:val="both"/>
        <w:rPr>
          <w:color w:val="000000" w:themeColor="text1"/>
        </w:rPr>
      </w:pPr>
      <w:r w:rsidRPr="007F7B9A">
        <w:rPr>
          <w:color w:val="000000" w:themeColor="text1"/>
        </w:rPr>
        <w:t>a) zaokrúhľovaná číslica, po ktorej nasleduje číslica menšia ako päť, zostáva bez zmeny,</w:t>
      </w:r>
    </w:p>
    <w:p w:rsidR="00F2092B" w:rsidRPr="007F7B9A" w:rsidRDefault="00F2092B" w:rsidP="007F7B9A">
      <w:pPr>
        <w:ind w:left="3540"/>
        <w:jc w:val="both"/>
        <w:rPr>
          <w:color w:val="000000" w:themeColor="text1"/>
        </w:rPr>
      </w:pPr>
      <w:r w:rsidRPr="007F7B9A">
        <w:rPr>
          <w:color w:val="000000" w:themeColor="text1"/>
        </w:rPr>
        <w:t>b) zaokrúhľovaná číslica, po ktorej nasleduje číslica päť alebo číslica väčšia ako päť, sa zväčšuje o jednu.</w:t>
      </w:r>
    </w:p>
    <w:p w:rsidR="00DC5481" w:rsidRPr="007F7B9A" w:rsidRDefault="00DC5481" w:rsidP="007F7B9A">
      <w:pPr>
        <w:jc w:val="both"/>
        <w:rPr>
          <w:b/>
          <w:color w:val="000000" w:themeColor="text1"/>
        </w:rPr>
      </w:pPr>
    </w:p>
    <w:p w:rsidR="00F2092B" w:rsidRPr="007F7B9A" w:rsidRDefault="00DC5481" w:rsidP="007F7B9A">
      <w:pPr>
        <w:jc w:val="both"/>
        <w:rPr>
          <w:b/>
          <w:bCs/>
          <w:color w:val="000000" w:themeColor="text1"/>
        </w:rPr>
      </w:pPr>
      <w:r w:rsidRPr="007F7B9A">
        <w:rPr>
          <w:b/>
          <w:color w:val="000000" w:themeColor="text1"/>
        </w:rPr>
        <w:t xml:space="preserve">     </w:t>
      </w:r>
      <w:r w:rsidR="003A0A7A">
        <w:rPr>
          <w:b/>
          <w:color w:val="000000" w:themeColor="text1"/>
        </w:rPr>
        <w:t>39</w:t>
      </w:r>
      <w:r w:rsidRPr="007F7B9A">
        <w:rPr>
          <w:b/>
          <w:color w:val="000000" w:themeColor="text1"/>
        </w:rPr>
        <w:t xml:space="preserve">. </w:t>
      </w:r>
      <w:r w:rsidR="00F2092B" w:rsidRPr="007F7B9A">
        <w:rPr>
          <w:b/>
          <w:bCs/>
          <w:color w:val="000000" w:themeColor="text1"/>
        </w:rPr>
        <w:t xml:space="preserve">K čl. II, bod 9 </w:t>
      </w:r>
    </w:p>
    <w:p w:rsidR="00F2092B" w:rsidRPr="007F7B9A" w:rsidRDefault="00DC5481" w:rsidP="007F7B9A">
      <w:pPr>
        <w:jc w:val="both"/>
        <w:rPr>
          <w:color w:val="000000" w:themeColor="text1"/>
        </w:rPr>
      </w:pPr>
      <w:r w:rsidRPr="007F7B9A">
        <w:rPr>
          <w:color w:val="000000" w:themeColor="text1"/>
        </w:rPr>
        <w:t xml:space="preserve">           </w:t>
      </w:r>
      <w:r w:rsidR="00F2092B" w:rsidRPr="007F7B9A">
        <w:rPr>
          <w:color w:val="000000" w:themeColor="text1"/>
        </w:rPr>
        <w:t>V čl. II doterajší bod 9 znie:</w:t>
      </w:r>
    </w:p>
    <w:p w:rsidR="00F2092B" w:rsidRPr="007F7B9A" w:rsidRDefault="00F2092B" w:rsidP="007F7B9A">
      <w:pPr>
        <w:ind w:firstLine="708"/>
        <w:jc w:val="both"/>
      </w:pPr>
      <w:r w:rsidRPr="007F7B9A">
        <w:t xml:space="preserve">„9. Za § 165p sa vkladá § 165q, ktorý vrátane nadpisu znie: </w:t>
      </w:r>
    </w:p>
    <w:p w:rsidR="00F2092B" w:rsidRPr="007F7B9A" w:rsidRDefault="00F2092B" w:rsidP="007F7B9A">
      <w:pPr>
        <w:jc w:val="both"/>
      </w:pPr>
    </w:p>
    <w:p w:rsidR="00F2092B" w:rsidRPr="007F7B9A" w:rsidRDefault="00F2092B" w:rsidP="007F7B9A">
      <w:pPr>
        <w:ind w:left="3540" w:firstLine="708"/>
        <w:jc w:val="both"/>
      </w:pPr>
      <w:r w:rsidRPr="007F7B9A">
        <w:t>„§ 165q</w:t>
      </w:r>
    </w:p>
    <w:p w:rsidR="00F2092B" w:rsidRPr="007F7B9A" w:rsidRDefault="00F2092B" w:rsidP="007F7B9A">
      <w:pPr>
        <w:jc w:val="center"/>
      </w:pPr>
      <w:r w:rsidRPr="007F7B9A">
        <w:t>Prechodné ustanovenia k úpravám účinným od 1. januára 2026</w:t>
      </w:r>
    </w:p>
    <w:p w:rsidR="00F2092B" w:rsidRPr="007F7B9A" w:rsidRDefault="00F2092B" w:rsidP="007F7B9A">
      <w:pPr>
        <w:jc w:val="center"/>
      </w:pPr>
    </w:p>
    <w:p w:rsidR="00F2092B" w:rsidRPr="007F7B9A" w:rsidRDefault="00F2092B" w:rsidP="007F7B9A">
      <w:pPr>
        <w:pStyle w:val="Odsekzoznamu"/>
        <w:numPr>
          <w:ilvl w:val="0"/>
          <w:numId w:val="6"/>
        </w:numPr>
        <w:spacing w:after="0" w:line="240" w:lineRule="auto"/>
        <w:rPr>
          <w:szCs w:val="24"/>
        </w:rPr>
      </w:pPr>
      <w:r w:rsidRPr="007F7B9A">
        <w:rPr>
          <w:szCs w:val="24"/>
        </w:rPr>
        <w:t xml:space="preserve">Daňový poradca, ktorý bol ustanovený za zástupcu daňového subjektu spôsobom podľa </w:t>
      </w:r>
      <w:bookmarkStart w:id="18" w:name="_Hlk212643014"/>
      <w:r w:rsidRPr="007F7B9A">
        <w:rPr>
          <w:szCs w:val="24"/>
        </w:rPr>
        <w:t>§ 9 ods. 6 v znení účinnom do 31. decembra 2025</w:t>
      </w:r>
      <w:bookmarkEnd w:id="18"/>
      <w:r w:rsidRPr="007F7B9A">
        <w:rPr>
          <w:szCs w:val="24"/>
        </w:rPr>
        <w:t xml:space="preserve">, prestáva byť zástupcom tohto daňového subjektu doručením rozhodnutia správcu dane o zrušení zastúpenia podľa § 9 ods. 6 v znení účinnom do 31. decembra 2025. </w:t>
      </w:r>
    </w:p>
    <w:p w:rsidR="00F2092B" w:rsidRPr="007F7B9A" w:rsidRDefault="00F2092B" w:rsidP="007F7B9A">
      <w:pPr>
        <w:pStyle w:val="Odsekzoznamu"/>
        <w:numPr>
          <w:ilvl w:val="0"/>
          <w:numId w:val="6"/>
        </w:numPr>
        <w:spacing w:after="0" w:line="240" w:lineRule="auto"/>
        <w:rPr>
          <w:szCs w:val="24"/>
        </w:rPr>
      </w:pPr>
      <w:r w:rsidRPr="007F7B9A">
        <w:rPr>
          <w:szCs w:val="24"/>
        </w:rPr>
        <w:t xml:space="preserve">Ustanovenia § 155 ods. 1 písm. a) až e) v znení účinnom od 1. januára 2026 sa použijú na uloženie pokút, ak skutočnosť rozhodujúca pre uloženie pokút nastala po </w:t>
      </w:r>
      <w:r w:rsidRPr="007F7B9A">
        <w:rPr>
          <w:szCs w:val="24"/>
        </w:rPr>
        <w:br/>
        <w:t xml:space="preserve">31. decembri 2025. </w:t>
      </w:r>
    </w:p>
    <w:p w:rsidR="00F2092B" w:rsidRPr="007F7B9A" w:rsidRDefault="00F2092B" w:rsidP="007F7B9A">
      <w:pPr>
        <w:pStyle w:val="Odsekzoznamu"/>
        <w:numPr>
          <w:ilvl w:val="0"/>
          <w:numId w:val="6"/>
        </w:numPr>
        <w:spacing w:after="0" w:line="240" w:lineRule="auto"/>
        <w:rPr>
          <w:szCs w:val="24"/>
        </w:rPr>
      </w:pPr>
      <w:r w:rsidRPr="007F7B9A">
        <w:rPr>
          <w:szCs w:val="24"/>
        </w:rPr>
        <w:lastRenderedPageBreak/>
        <w:t xml:space="preserve">Ustanovenie § 155 ods. 17 v znení účinnom od 1. januára 2026 sa prvýkrát použije na rozhodnutia vydané vo vyrubovacom konaní doručené daňovému subjektu po </w:t>
      </w:r>
      <w:r w:rsidRPr="007F7B9A">
        <w:rPr>
          <w:szCs w:val="24"/>
        </w:rPr>
        <w:br/>
        <w:t>31. decembri 2025.“.“.</w:t>
      </w:r>
    </w:p>
    <w:p w:rsidR="00F2092B" w:rsidRPr="007F7B9A" w:rsidRDefault="00F2092B" w:rsidP="007F7B9A">
      <w:pPr>
        <w:jc w:val="both"/>
      </w:pPr>
    </w:p>
    <w:p w:rsidR="00F2092B" w:rsidRPr="007F7B9A" w:rsidRDefault="00F2092B" w:rsidP="007F7B9A">
      <w:pPr>
        <w:ind w:left="360"/>
        <w:jc w:val="both"/>
        <w:rPr>
          <w:color w:val="000000" w:themeColor="text1"/>
        </w:rPr>
      </w:pPr>
      <w:r w:rsidRPr="007F7B9A">
        <w:t>Bod 9</w:t>
      </w:r>
      <w:r w:rsidRPr="007F7B9A">
        <w:rPr>
          <w:b/>
          <w:bCs/>
        </w:rPr>
        <w:t xml:space="preserve"> </w:t>
      </w:r>
      <w:r w:rsidRPr="007F7B9A">
        <w:rPr>
          <w:color w:val="000000" w:themeColor="text1"/>
        </w:rPr>
        <w:t>nadobúda účinnosť 1. januára 2026, čo sa premietne do ustanovenia o účinnosti v čistopise schváleného zákona.</w:t>
      </w:r>
    </w:p>
    <w:p w:rsidR="00F2092B" w:rsidRPr="007F7B9A" w:rsidRDefault="00F2092B" w:rsidP="007F7B9A">
      <w:pPr>
        <w:jc w:val="both"/>
      </w:pPr>
    </w:p>
    <w:p w:rsidR="00F2092B" w:rsidRPr="007F7B9A" w:rsidRDefault="00F2092B" w:rsidP="00F00DAE">
      <w:pPr>
        <w:ind w:left="4111"/>
        <w:jc w:val="both"/>
        <w:rPr>
          <w:bCs/>
          <w:color w:val="000000" w:themeColor="text1"/>
        </w:rPr>
      </w:pPr>
      <w:r w:rsidRPr="007F7B9A">
        <w:rPr>
          <w:bCs/>
          <w:color w:val="000000" w:themeColor="text1"/>
        </w:rPr>
        <w:t xml:space="preserve">Prechodné ustanovenia sa navrhujú nadväzne na navrhované zmeny týkajúce sa zastúpenia, nových hraníc sadzieb pokút a motivačného opatrenia na úhradu peňažného plnenia. </w:t>
      </w:r>
    </w:p>
    <w:p w:rsidR="00F2092B" w:rsidRPr="007F7B9A" w:rsidRDefault="00F2092B" w:rsidP="007F7B9A"/>
    <w:p w:rsidR="00F2092B" w:rsidRPr="007F7B9A" w:rsidRDefault="00F00DAE" w:rsidP="007F7B9A">
      <w:pPr>
        <w:pStyle w:val="Odsekzoznamu"/>
        <w:spacing w:after="0" w:line="240" w:lineRule="auto"/>
        <w:ind w:left="502" w:hanging="360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t>40</w:t>
      </w:r>
      <w:r w:rsidR="00F2092B" w:rsidRPr="007F7B9A">
        <w:rPr>
          <w:b/>
          <w:bCs/>
          <w:color w:val="000000" w:themeColor="text1"/>
          <w:szCs w:val="24"/>
        </w:rPr>
        <w:t>. Nový článok III</w:t>
      </w:r>
    </w:p>
    <w:p w:rsidR="00F2092B" w:rsidRPr="007F7B9A" w:rsidRDefault="00F2092B" w:rsidP="007F7B9A">
      <w:pPr>
        <w:pStyle w:val="Odsekzoznamu"/>
        <w:spacing w:after="0" w:line="240" w:lineRule="auto"/>
        <w:ind w:left="502" w:firstLine="0"/>
        <w:rPr>
          <w:b/>
          <w:bCs/>
          <w:color w:val="000000" w:themeColor="text1"/>
          <w:szCs w:val="24"/>
        </w:rPr>
      </w:pPr>
      <w:r w:rsidRPr="007F7B9A">
        <w:rPr>
          <w:b/>
          <w:bCs/>
          <w:color w:val="000000" w:themeColor="text1"/>
          <w:szCs w:val="24"/>
        </w:rPr>
        <w:t>Za čl. II sa vkladá nový čl. III, ktorý znie:</w:t>
      </w:r>
    </w:p>
    <w:p w:rsidR="00F2092B" w:rsidRPr="007F7B9A" w:rsidRDefault="00F2092B" w:rsidP="007F7B9A">
      <w:pPr>
        <w:pStyle w:val="Odsekzoznamu"/>
        <w:spacing w:after="0" w:line="240" w:lineRule="auto"/>
        <w:ind w:left="502"/>
        <w:rPr>
          <w:b/>
          <w:bCs/>
          <w:color w:val="000000" w:themeColor="text1"/>
          <w:szCs w:val="24"/>
        </w:rPr>
      </w:pPr>
    </w:p>
    <w:p w:rsidR="00F2092B" w:rsidRDefault="00F2092B" w:rsidP="007F7B9A">
      <w:pPr>
        <w:pStyle w:val="Odsekzoznamu"/>
        <w:spacing w:after="0" w:line="240" w:lineRule="auto"/>
        <w:ind w:left="4248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„Čl. III</w:t>
      </w:r>
    </w:p>
    <w:p w:rsidR="00F00DAE" w:rsidRPr="007F7B9A" w:rsidRDefault="00F00DAE" w:rsidP="007F7B9A">
      <w:pPr>
        <w:pStyle w:val="Odsekzoznamu"/>
        <w:spacing w:after="0" w:line="240" w:lineRule="auto"/>
        <w:ind w:left="4248"/>
        <w:rPr>
          <w:color w:val="000000" w:themeColor="text1"/>
          <w:szCs w:val="24"/>
        </w:rPr>
      </w:pPr>
    </w:p>
    <w:p w:rsidR="00F2092B" w:rsidRPr="007F7B9A" w:rsidRDefault="00F2092B" w:rsidP="007F7B9A">
      <w:pPr>
        <w:ind w:left="502"/>
        <w:jc w:val="both"/>
        <w:rPr>
          <w:color w:val="000000" w:themeColor="text1"/>
        </w:rPr>
      </w:pPr>
      <w:r w:rsidRPr="007F7B9A">
        <w:rPr>
          <w:color w:val="000000" w:themeColor="text1"/>
        </w:rPr>
        <w:t xml:space="preserve">Zákon č. 455/1991 Zb. o živnostenskom podnikaní (živnostenský zákon) v znení zákona č. 231/1992 Zb., zákona č. 600/1992 Zb., zákona Národnej rady Slovenskej republiky č. 132/1994 Z. z., zákona Národnej rady Slovenskej republiky č. 200/1995 Z. z., zákona Národnej rady Slovenskej republiky č. 216/1995 Z. z., zákona Národnej rady Slovenskej republiky č. 233/1995 Z. z., zákona Národnej rady Slovenskej republiky č. 123/1996 Z. z., zákona Národnej rady Slovenskej republiky č. 164/1996 Z. z., zákona Národnej rady Slovenskej republiky č. 222/1996 Z. z., zákona Národnej rady Slovenskej republiky č. 289/1996 Z. z., zákona Národnej rady Slovenskej republiky č. 290/1996 Z. z., zákona č. 288/1997 Z. z., zákona č. 379/1997 Z. z., zákona č. 70/1998 Z. z., zákona č. 76/1998 Z. z., zákona č. 126/1998 Z. z., zákona č. 129/1998 Z. z., zákona č. 140/1998 Z. z., zákona č. 143/1998 Z. z., zákona č. 144/1998 Z. z., zákona č. 161/1998 Z. z., zákona č. 178/1998 Z. z., zákona č. 179/1998 Z. z., zákona č. 194/1998 Z. z., zákona č. 263/1999 Z. z., zákona č. 264/1999 Z. z., zákona č. 119/2000 Z. z., zákona č. 142/2000 Z. z., zákona č. 236/2000 Z. z., zákona č. 238/2000 Z. z., zákona č. 268/2000 Z. z., zákona č. 338/2000 Z. z., zákona č. 223/2001 Z. z., zákona č. 279/2001 Z. z., zákona č. 488/2001 Z. z., zákona č. 554/2001 Z. z., zákona č. 261/2002 Z. z., zákona č. 284/2002 Z. z., zákona č. 506/2002 Z. z., zákona č. 190/2003 Z. z., zákona č. 219/2003 Z. z., zákona č. 245/2003 Z. z., zákona č. 423/2003 Z. z., zákona č. 515/2003 Z. z., zákona č. 586/2003 Z. z., zákona č. 602/2003 Z. z., zákona č. 347/2004 Z. z., zákona č. 350/2004 Z. z., zákona č. 365/2004 Z. z., zákona č. 420/2004 Z. z., zákona č. 533/2004 Z. z., zákona č. 544/2004 Z. z., zákona č. 578/2004 Z. z., zákona č. 624/2004 Z. z., zákona č. 650/2004 Z. z., zákona č. 656/2004 Z. z., zákona č. 725/2004 Z. z., zákona č. 8/2005 Z. z., zákona č. 93/2005 Z. z., zákona č. 331/2005 Z. z., zákona č. 340/2005 Z. z., zákona č. 351/2005 Z. z., zákona č. 470/2005 Z. z., zákona č. 473/2005 Z. z., zákona č. 491/2005 Z. z., zákona č. 555/2005 Z. z., zákona č. 567/2005 Z. z., zákona č. 124/2006 Z. z., zákona č. 126/2006 Z. z., zákona č. 17/2007 Z. z., zákona č. 99/2007 Z. z., zákona č. 193/2007 Z. z., zákona č. 218/2007 Z. z., zákona č. 358/2007 Z. z., zákona č. 577/2007 Z. z., zákona č. 112/2008 Z. z., zákona č. 445/2008 Z. z., zákona č. 448/2008 Z. z., zákona č. 186/2009 Z. z., zákona č. 492/2009 Z. z., zákona č. 568/2009 Z. z., zákona č. 129/2010 Z. z., zákona č. 136/2010 Z. z., zákona č. 556/2010 Z. z., zákona č. 249/2011 Z. z., zákona č. 324/2011 Z. z., zákona č. 362/2011 Z. z., zákona č. 392/2011 Z. z., zákona č. 395/2011 Z. z., zákona č. 251/2012 Z. z., zákona č. 314/2012 Z. z., zákona č. 321/2012 Z. z., zákona č. 351/2012 Z. z., zákona č. 447/2012 Z. z., zákona č. 39/2013 Z. z., zákona č. 94/2013 Z. z., zákona č. 95/2013 Z. z., zákona č. 180/2013 Z. z., zákona č. 218/2013 Z. </w:t>
      </w:r>
      <w:r w:rsidRPr="007F7B9A">
        <w:rPr>
          <w:color w:val="000000" w:themeColor="text1"/>
        </w:rPr>
        <w:lastRenderedPageBreak/>
        <w:t>z., zákona č. 1/2014 Z. z., zákona č. 35/2014 Z. z., zákona č. 58/2014 Z. z., zákona č. 182/2014 Z. z., zákona č. 204/2014 Z. z., zákona č. 219/2014 Z. z., zákona č. 321/2014 Z. z., zákona č. 333/2014 Z. z., zákona č. 399/2014 Z. z., zákona č. 77/2015 Z. z., zákona č. 79/2015 Z. z., zákona č. 128/2015 Z. z., zákona č. 266/2015 Z. z., zákona č. 272/2015 Z. z., zákona č. 274/2015 Z. z., zákona č. 278/2015 Z. z., zákona č. 331/2015 Z. z., zákona č. 348/2015 Z. z., zákona č. 387/2015 Z. z., zákona č. 412/2015 Z. z., zákona č. 440/2015 Z. z., zákona č. 89/2016 Z. z., zákona č. 91/2016 Z. z., zákona č. 125/2016 Z. z., zákona č. 276/2017 Z. z., zákona č. 289/2017 Z. z., zákona č. 292/2017 Z. z., zákona č. 56/2018 Z. z., zákona č. 87/2018 Z. z., zákona č. 106/2018 Z. z., zákona č. 112/2018 Z. z., zákona č. 157/2018 Z. z., zákona č. 170/2018 Z. z., zákona č. 177/2018 Z. z., zákona č. 216/2018 Z. z., zákona č. 9/2019 Z. z., zákona č. 30/2019 Z. z., zákona č. 139/2019 Z. z., zákona č. 221/2019 Z. z., zákona č. 356/2019 Z. z., zákona č. 371/2019 Z. z., zákona č. 390/2019 Z. z., zákona č. 476/2019 Z. z., zákona č. 6/2020 Z. z., zákona č. 73/2020 Z. z., zákona č. 198/2020 Z. z., zákona č. 279/2020 Z. z., zákona č. 75/2021 Z. z., zákona č. 261/2021 Z. z., zákona č. 500/2021 Z. z., zákona č. 114/2022 Z. z., zákona č. 249/2022 Z. z., zákona č. 256/2022 Z. z., zákona č. 8/2023 Z. z., zákona č. 146/2023 Z. z., zákona č. 205/2023 Z. z., zákona č. 106/2024 Z. z., zákona č. 161/2024 Z. z., zákona č. 248/2024 Z. z., zákona č. 292/2024 Z. z., zákona č. 366/2024 Z. z., zákona č. 26/2025 Z. z., zákona č. 242/2025 Z. z. a zákona č. 292/2025 Z. z. sa mení a dopĺňa takto:</w:t>
      </w:r>
    </w:p>
    <w:p w:rsidR="00F2092B" w:rsidRPr="007F7B9A" w:rsidRDefault="00F2092B" w:rsidP="007F7B9A">
      <w:pPr>
        <w:ind w:left="502"/>
        <w:jc w:val="both"/>
        <w:rPr>
          <w:color w:val="000000" w:themeColor="text1"/>
        </w:rPr>
      </w:pPr>
    </w:p>
    <w:p w:rsidR="00F2092B" w:rsidRPr="007F7B9A" w:rsidRDefault="00F2092B" w:rsidP="007F7B9A">
      <w:pPr>
        <w:pStyle w:val="Odsekzoznamu"/>
        <w:numPr>
          <w:ilvl w:val="0"/>
          <w:numId w:val="7"/>
        </w:numPr>
        <w:spacing w:after="0" w:line="240" w:lineRule="auto"/>
        <w:ind w:left="862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Poznámka pod čiarou k odkazu 36cc znie:</w:t>
      </w:r>
    </w:p>
    <w:p w:rsidR="00F2092B" w:rsidRPr="007F7B9A" w:rsidRDefault="00F2092B" w:rsidP="007F7B9A">
      <w:pPr>
        <w:pStyle w:val="Odsekzoznamu"/>
        <w:spacing w:after="0" w:line="240" w:lineRule="auto"/>
        <w:ind w:left="862"/>
        <w:rPr>
          <w:b/>
          <w:bCs/>
          <w:color w:val="FF0000"/>
          <w:szCs w:val="24"/>
        </w:rPr>
      </w:pPr>
      <w:r w:rsidRPr="007F7B9A">
        <w:rPr>
          <w:color w:val="000000" w:themeColor="text1"/>
          <w:szCs w:val="24"/>
        </w:rPr>
        <w:t>„</w:t>
      </w:r>
      <w:r w:rsidRPr="007F7B9A">
        <w:rPr>
          <w:color w:val="000000" w:themeColor="text1"/>
          <w:szCs w:val="24"/>
          <w:vertAlign w:val="superscript"/>
        </w:rPr>
        <w:t>36cc</w:t>
      </w:r>
      <w:r w:rsidRPr="00F00DAE">
        <w:rPr>
          <w:color w:val="000000" w:themeColor="text1"/>
          <w:szCs w:val="24"/>
        </w:rPr>
        <w:t>)</w:t>
      </w:r>
      <w:r w:rsidRPr="007F7B9A">
        <w:rPr>
          <w:color w:val="000000" w:themeColor="text1"/>
          <w:szCs w:val="24"/>
        </w:rPr>
        <w:t xml:space="preserve"> Napríklad zákon č. </w:t>
      </w:r>
      <w:hyperlink r:id="rId8" w:tooltip="Odkaz na predpis alebo ustanovenie" w:history="1">
        <w:r w:rsidRPr="00F00DAE">
          <w:rPr>
            <w:rStyle w:val="Hypertextovprepojenie"/>
            <w:color w:val="000000" w:themeColor="text1"/>
            <w:szCs w:val="24"/>
            <w:u w:val="none"/>
          </w:rPr>
          <w:t>253/1998 Z. z.</w:t>
        </w:r>
      </w:hyperlink>
      <w:r w:rsidRPr="00F00DAE">
        <w:rPr>
          <w:color w:val="000000" w:themeColor="text1"/>
          <w:szCs w:val="24"/>
        </w:rPr>
        <w:t> </w:t>
      </w:r>
      <w:r w:rsidRPr="007F7B9A">
        <w:rPr>
          <w:color w:val="000000" w:themeColor="text1"/>
          <w:szCs w:val="24"/>
        </w:rPr>
        <w:t>v znení zákona č. </w:t>
      </w:r>
      <w:hyperlink r:id="rId9" w:tooltip="Odkaz na predpis alebo ustanovenie" w:history="1">
        <w:r w:rsidRPr="00F00DAE">
          <w:rPr>
            <w:rStyle w:val="Hypertextovprepojenie"/>
            <w:color w:val="000000" w:themeColor="text1"/>
            <w:szCs w:val="24"/>
            <w:u w:val="none"/>
          </w:rPr>
          <w:t>206/2008 Z. z.</w:t>
        </w:r>
      </w:hyperlink>
      <w:r w:rsidRPr="007F7B9A">
        <w:rPr>
          <w:color w:val="000000" w:themeColor="text1"/>
          <w:szCs w:val="24"/>
        </w:rPr>
        <w:t>, zákon č. 272/2015 Z. z. o registri právnických osôb, podnikateľov a orgánov verejnej moci a o zmene a doplnení niektor</w:t>
      </w:r>
      <w:r w:rsidR="00F00DAE">
        <w:rPr>
          <w:color w:val="000000" w:themeColor="text1"/>
          <w:szCs w:val="24"/>
        </w:rPr>
        <w:t>ých zákonov, </w:t>
      </w:r>
      <w:r w:rsidRPr="007F7B9A">
        <w:rPr>
          <w:color w:val="000000" w:themeColor="text1"/>
          <w:szCs w:val="24"/>
        </w:rPr>
        <w:t>zákon č. 346/2018 Z. z. o registri mimovládnych neziskových organizácií a o zmene a doplnení niektorých zákonov.“.</w:t>
      </w:r>
    </w:p>
    <w:p w:rsidR="00F2092B" w:rsidRPr="007F7B9A" w:rsidRDefault="00F2092B" w:rsidP="007F7B9A">
      <w:pPr>
        <w:pStyle w:val="Odsekzoznamu"/>
        <w:spacing w:after="0" w:line="240" w:lineRule="auto"/>
        <w:ind w:left="502"/>
        <w:rPr>
          <w:i/>
          <w:iCs/>
          <w:color w:val="FF0000"/>
          <w:szCs w:val="24"/>
        </w:rPr>
      </w:pPr>
    </w:p>
    <w:p w:rsidR="00F2092B" w:rsidRPr="007F7B9A" w:rsidDel="00EF1868" w:rsidRDefault="00F2092B" w:rsidP="007F7B9A">
      <w:pPr>
        <w:pStyle w:val="Odsekzoznamu"/>
        <w:spacing w:after="0" w:line="240" w:lineRule="auto"/>
        <w:ind w:left="4102"/>
        <w:rPr>
          <w:bCs/>
          <w:szCs w:val="24"/>
        </w:rPr>
      </w:pPr>
      <w:r w:rsidRPr="007F7B9A">
        <w:rPr>
          <w:bCs/>
          <w:color w:val="000000" w:themeColor="text1"/>
          <w:szCs w:val="24"/>
        </w:rPr>
        <w:t>N</w:t>
      </w:r>
      <w:r w:rsidRPr="007F7B9A" w:rsidDel="00EF1868">
        <w:rPr>
          <w:bCs/>
          <w:color w:val="000000" w:themeColor="text1"/>
          <w:szCs w:val="24"/>
        </w:rPr>
        <w:t>avrhuje</w:t>
      </w:r>
      <w:r w:rsidRPr="007F7B9A">
        <w:rPr>
          <w:bCs/>
          <w:color w:val="000000" w:themeColor="text1"/>
          <w:szCs w:val="24"/>
        </w:rPr>
        <w:t xml:space="preserve"> sa</w:t>
      </w:r>
      <w:r w:rsidRPr="007F7B9A" w:rsidDel="00EF1868">
        <w:rPr>
          <w:bCs/>
          <w:color w:val="000000" w:themeColor="text1"/>
          <w:szCs w:val="24"/>
        </w:rPr>
        <w:t xml:space="preserve"> precizovanie</w:t>
      </w:r>
      <w:r w:rsidR="00F00DAE">
        <w:rPr>
          <w:bCs/>
          <w:color w:val="000000" w:themeColor="text1"/>
          <w:szCs w:val="24"/>
        </w:rPr>
        <w:t xml:space="preserve"> poznámky pod čiarou k odkazu</w:t>
      </w:r>
      <w:r w:rsidRPr="007F7B9A" w:rsidDel="00EF1868">
        <w:rPr>
          <w:bCs/>
          <w:color w:val="000000" w:themeColor="text1"/>
          <w:szCs w:val="24"/>
        </w:rPr>
        <w:t xml:space="preserve"> 36cc, </w:t>
      </w:r>
      <w:r w:rsidRPr="007F7B9A" w:rsidDel="00EF1868">
        <w:rPr>
          <w:bCs/>
          <w:szCs w:val="24"/>
        </w:rPr>
        <w:t xml:space="preserve">a to demonštratívnym uvedením súvisiacich právnych predpisov. </w:t>
      </w:r>
    </w:p>
    <w:p w:rsidR="00F2092B" w:rsidRPr="007F7B9A" w:rsidRDefault="00F2092B" w:rsidP="007F7B9A">
      <w:pPr>
        <w:pStyle w:val="Odsekzoznamu"/>
        <w:spacing w:after="0" w:line="240" w:lineRule="auto"/>
        <w:ind w:left="4102"/>
        <w:rPr>
          <w:bCs/>
          <w:szCs w:val="24"/>
        </w:rPr>
      </w:pPr>
    </w:p>
    <w:p w:rsidR="00F2092B" w:rsidRPr="007F7B9A" w:rsidRDefault="00DC5481" w:rsidP="007F7B9A">
      <w:pPr>
        <w:pStyle w:val="Odsekzoznamu"/>
        <w:spacing w:after="0" w:line="240" w:lineRule="auto"/>
        <w:ind w:left="502" w:firstLine="0"/>
        <w:rPr>
          <w:color w:val="000000" w:themeColor="text1"/>
          <w:szCs w:val="24"/>
        </w:rPr>
      </w:pPr>
      <w:r w:rsidRPr="007F7B9A">
        <w:rPr>
          <w:color w:val="000000" w:themeColor="text1"/>
          <w:szCs w:val="24"/>
        </w:rPr>
        <w:t>2. V</w:t>
      </w:r>
      <w:r w:rsidR="00F2092B" w:rsidRPr="007F7B9A">
        <w:rPr>
          <w:color w:val="000000" w:themeColor="text1"/>
          <w:szCs w:val="24"/>
        </w:rPr>
        <w:t xml:space="preserve"> § 58 sa odsek 1 dopĺňa písmenom g), ktoré znie:</w:t>
      </w:r>
    </w:p>
    <w:p w:rsidR="00F2092B" w:rsidRPr="007F7B9A" w:rsidRDefault="00DC5481" w:rsidP="007F7B9A">
      <w:pPr>
        <w:ind w:left="566" w:firstLine="142"/>
        <w:jc w:val="both"/>
        <w:rPr>
          <w:color w:val="000000" w:themeColor="text1"/>
        </w:rPr>
      </w:pPr>
      <w:r w:rsidRPr="007F7B9A">
        <w:rPr>
          <w:color w:val="000000" w:themeColor="text1"/>
        </w:rPr>
        <w:t xml:space="preserve"> </w:t>
      </w:r>
      <w:r w:rsidR="00F2092B" w:rsidRPr="007F7B9A">
        <w:rPr>
          <w:color w:val="000000" w:themeColor="text1"/>
        </w:rPr>
        <w:t>„g) daňový úrad alebo colný úrad podá podnet podľa osobitného predpisu.</w:t>
      </w:r>
      <w:r w:rsidR="00F2092B" w:rsidRPr="007F7B9A">
        <w:rPr>
          <w:color w:val="000000" w:themeColor="text1"/>
          <w:vertAlign w:val="superscript"/>
        </w:rPr>
        <w:t>36jc</w:t>
      </w:r>
      <w:r w:rsidR="00F2092B" w:rsidRPr="007F7B9A">
        <w:rPr>
          <w:color w:val="000000" w:themeColor="text1"/>
        </w:rPr>
        <w:t xml:space="preserve">)“. </w:t>
      </w:r>
    </w:p>
    <w:p w:rsidR="00F2092B" w:rsidRPr="007F7B9A" w:rsidRDefault="00F2092B" w:rsidP="007F7B9A">
      <w:pPr>
        <w:ind w:left="566" w:firstLine="142"/>
        <w:jc w:val="both"/>
        <w:rPr>
          <w:color w:val="000000" w:themeColor="text1"/>
        </w:rPr>
      </w:pP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>Poznámka pod čiarou k odkazu 36jc znie:</w:t>
      </w:r>
    </w:p>
    <w:p w:rsidR="00F2092B" w:rsidRPr="007F7B9A" w:rsidRDefault="00F2092B" w:rsidP="007F7B9A">
      <w:pPr>
        <w:ind w:left="708"/>
        <w:jc w:val="both"/>
        <w:rPr>
          <w:i/>
          <w:iCs/>
          <w:color w:val="FF0000"/>
        </w:rPr>
      </w:pPr>
      <w:r w:rsidRPr="007F7B9A">
        <w:rPr>
          <w:color w:val="000000" w:themeColor="text1"/>
        </w:rPr>
        <w:t>„</w:t>
      </w:r>
      <w:r w:rsidRPr="007F7B9A">
        <w:rPr>
          <w:color w:val="000000" w:themeColor="text1"/>
          <w:vertAlign w:val="superscript"/>
        </w:rPr>
        <w:t>36jc</w:t>
      </w:r>
      <w:r w:rsidRPr="007F7B9A">
        <w:rPr>
          <w:color w:val="000000" w:themeColor="text1"/>
        </w:rPr>
        <w:t xml:space="preserve">) § 17 ods. 6 a 10 zákona č. .../2025 Z. z. o evidencii tržieb a o zmene a doplnení niektorých zákonov.“.“. </w:t>
      </w:r>
    </w:p>
    <w:p w:rsidR="00F2092B" w:rsidRPr="007F7B9A" w:rsidRDefault="00F2092B" w:rsidP="007F7B9A">
      <w:pPr>
        <w:pStyle w:val="Odsekzoznamu"/>
        <w:spacing w:after="0" w:line="240" w:lineRule="auto"/>
        <w:ind w:left="4102"/>
        <w:rPr>
          <w:b/>
          <w:color w:val="000000" w:themeColor="text1"/>
          <w:szCs w:val="24"/>
          <w:u w:val="single"/>
        </w:rPr>
      </w:pPr>
    </w:p>
    <w:p w:rsidR="00F2092B" w:rsidRPr="007F7B9A" w:rsidDel="00EF1868" w:rsidRDefault="00F2092B" w:rsidP="007F7B9A">
      <w:pPr>
        <w:pStyle w:val="Odsekzoznamu"/>
        <w:spacing w:after="0" w:line="240" w:lineRule="auto"/>
        <w:ind w:left="4102"/>
        <w:rPr>
          <w:bCs/>
          <w:color w:val="000000" w:themeColor="text1"/>
          <w:szCs w:val="24"/>
        </w:rPr>
      </w:pPr>
      <w:r w:rsidRPr="007F7B9A" w:rsidDel="00EF1868">
        <w:rPr>
          <w:bCs/>
          <w:color w:val="000000" w:themeColor="text1"/>
          <w:szCs w:val="24"/>
        </w:rPr>
        <w:t xml:space="preserve">Navrhuje sa doplniť medzi orgány oprávnené podať príslušnému živnostenskému úradu kvalifikovaný podnet na zrušenie živnostenského oprávnenia aj daňový </w:t>
      </w:r>
      <w:r w:rsidRPr="007F7B9A" w:rsidDel="00EF1868">
        <w:rPr>
          <w:bCs/>
          <w:szCs w:val="24"/>
        </w:rPr>
        <w:t>úrad a</w:t>
      </w:r>
      <w:r w:rsidRPr="007F7B9A" w:rsidDel="00EF1868">
        <w:rPr>
          <w:bCs/>
          <w:color w:val="000000" w:themeColor="text1"/>
          <w:szCs w:val="24"/>
        </w:rPr>
        <w:t> colný úrad v prípadoch ustanovených zákonom o evidencii tržieb.</w:t>
      </w:r>
    </w:p>
    <w:p w:rsidR="00F2092B" w:rsidRPr="007F7B9A" w:rsidRDefault="00F2092B" w:rsidP="007F7B9A">
      <w:pPr>
        <w:jc w:val="both"/>
        <w:rPr>
          <w:b/>
          <w:color w:val="FF0000"/>
        </w:rPr>
      </w:pPr>
    </w:p>
    <w:p w:rsidR="00F2092B" w:rsidRPr="007F7B9A" w:rsidRDefault="00F2092B" w:rsidP="007F7B9A">
      <w:pPr>
        <w:ind w:firstLine="708"/>
        <w:jc w:val="both"/>
        <w:rPr>
          <w:bCs/>
          <w:color w:val="000000" w:themeColor="text1"/>
        </w:rPr>
      </w:pPr>
      <w:r w:rsidRPr="007F7B9A">
        <w:rPr>
          <w:bCs/>
        </w:rPr>
        <w:t xml:space="preserve">Doterajšie čl. III a IV sa </w:t>
      </w:r>
      <w:r w:rsidRPr="007F7B9A">
        <w:rPr>
          <w:bCs/>
          <w:color w:val="000000" w:themeColor="text1"/>
        </w:rPr>
        <w:t xml:space="preserve">primerane prečíslujú. </w:t>
      </w:r>
    </w:p>
    <w:p w:rsidR="00F2092B" w:rsidRPr="007F7B9A" w:rsidRDefault="00F2092B" w:rsidP="007F7B9A">
      <w:pPr>
        <w:jc w:val="both"/>
        <w:rPr>
          <w:b/>
          <w:bCs/>
          <w:color w:val="000000" w:themeColor="text1"/>
        </w:rPr>
      </w:pP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rPr>
          <w:color w:val="000000" w:themeColor="text1"/>
        </w:rPr>
        <w:t xml:space="preserve">Nový </w:t>
      </w:r>
      <w:r w:rsidRPr="007F7B9A">
        <w:t>článok III</w:t>
      </w:r>
      <w:r w:rsidRPr="007F7B9A">
        <w:rPr>
          <w:color w:val="000000" w:themeColor="text1"/>
        </w:rPr>
        <w:t xml:space="preserve"> nadobúda účinnosť 1. januára 2026, čo sa premietne do ustanovenia o účinnosti   v čistopise schváleného zákona.</w:t>
      </w:r>
    </w:p>
    <w:p w:rsidR="00F2092B" w:rsidRPr="007F7B9A" w:rsidRDefault="00F2092B" w:rsidP="007F7B9A">
      <w:pPr>
        <w:jc w:val="both"/>
        <w:rPr>
          <w:b/>
          <w:bCs/>
          <w:strike/>
        </w:rPr>
      </w:pPr>
    </w:p>
    <w:p w:rsidR="00F2092B" w:rsidRPr="007F7B9A" w:rsidRDefault="00F2092B" w:rsidP="007F7B9A">
      <w:pPr>
        <w:jc w:val="both"/>
        <w:rPr>
          <w:b/>
          <w:bCs/>
          <w:strike/>
        </w:rPr>
      </w:pPr>
    </w:p>
    <w:p w:rsidR="00F2092B" w:rsidRPr="00F00DAE" w:rsidRDefault="00F00DAE" w:rsidP="007F7B9A">
      <w:pPr>
        <w:jc w:val="both"/>
        <w:rPr>
          <w:b/>
          <w:bCs/>
          <w:color w:val="FF0000"/>
        </w:rPr>
      </w:pPr>
      <w:r>
        <w:rPr>
          <w:b/>
          <w:bCs/>
          <w:color w:val="000000" w:themeColor="text1"/>
        </w:rPr>
        <w:t>41</w:t>
      </w:r>
      <w:r w:rsidR="00F2092B" w:rsidRPr="007F7B9A">
        <w:rPr>
          <w:b/>
          <w:bCs/>
          <w:color w:val="000000" w:themeColor="text1"/>
        </w:rPr>
        <w:t xml:space="preserve">. </w:t>
      </w:r>
      <w:r w:rsidR="00F2092B" w:rsidRPr="007F7B9A">
        <w:rPr>
          <w:b/>
          <w:bCs/>
        </w:rPr>
        <w:t>Nové články IV a V</w:t>
      </w:r>
    </w:p>
    <w:p w:rsidR="00F2092B" w:rsidRPr="007F7B9A" w:rsidRDefault="00F2092B" w:rsidP="00F00DAE">
      <w:pPr>
        <w:ind w:firstLine="426"/>
        <w:rPr>
          <w:bCs/>
          <w:color w:val="000000" w:themeColor="text1"/>
        </w:rPr>
      </w:pPr>
      <w:r w:rsidRPr="007F7B9A">
        <w:rPr>
          <w:bCs/>
          <w:color w:val="000000" w:themeColor="text1"/>
        </w:rPr>
        <w:lastRenderedPageBreak/>
        <w:t>Za doterajší čl. III sa vkladajú nové čl. IV a V,  ktoré znejú:</w:t>
      </w:r>
    </w:p>
    <w:p w:rsidR="00F2092B" w:rsidRPr="007F7B9A" w:rsidRDefault="00F2092B" w:rsidP="007F7B9A">
      <w:pPr>
        <w:rPr>
          <w:b/>
          <w:bCs/>
          <w:color w:val="000000" w:themeColor="text1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320"/>
        <w:rPr>
          <w:color w:val="000000" w:themeColor="text1"/>
          <w:szCs w:val="24"/>
        </w:rPr>
      </w:pPr>
      <w:r w:rsidRPr="007F7B9A">
        <w:rPr>
          <w:szCs w:val="24"/>
        </w:rPr>
        <w:t>„</w:t>
      </w:r>
      <w:r w:rsidRPr="007F7B9A">
        <w:rPr>
          <w:color w:val="000000" w:themeColor="text1"/>
          <w:szCs w:val="24"/>
        </w:rPr>
        <w:t>Čl</w:t>
      </w:r>
      <w:r w:rsidRPr="007F7B9A">
        <w:rPr>
          <w:b/>
          <w:bCs/>
          <w:color w:val="000000" w:themeColor="text1"/>
          <w:szCs w:val="24"/>
        </w:rPr>
        <w:t xml:space="preserve">. </w:t>
      </w:r>
      <w:r w:rsidRPr="007F7B9A">
        <w:rPr>
          <w:color w:val="000000" w:themeColor="text1"/>
          <w:szCs w:val="24"/>
        </w:rPr>
        <w:t>IV</w:t>
      </w:r>
    </w:p>
    <w:p w:rsidR="00F2092B" w:rsidRPr="007F7B9A" w:rsidRDefault="00F2092B" w:rsidP="007F7B9A">
      <w:pPr>
        <w:rPr>
          <w:b/>
          <w:bCs/>
        </w:rPr>
      </w:pPr>
    </w:p>
    <w:p w:rsidR="00F2092B" w:rsidRPr="007F7B9A" w:rsidRDefault="00F2092B" w:rsidP="007F7B9A">
      <w:pPr>
        <w:ind w:left="708"/>
        <w:jc w:val="both"/>
      </w:pPr>
      <w:r w:rsidRPr="007F7B9A">
        <w:t>Zákon č. 394/2012 Z. z. o obmedzení platieb v hotovosti v znení zákona č. 211/2003 Z. z. sa mení takto:</w:t>
      </w:r>
    </w:p>
    <w:p w:rsidR="00F2092B" w:rsidRPr="007F7B9A" w:rsidRDefault="00F2092B" w:rsidP="007F7B9A">
      <w:pPr>
        <w:jc w:val="both"/>
      </w:pPr>
    </w:p>
    <w:p w:rsidR="00F2092B" w:rsidRPr="007F7B9A" w:rsidRDefault="00F2092B" w:rsidP="007F7B9A">
      <w:pPr>
        <w:ind w:left="708"/>
        <w:jc w:val="both"/>
      </w:pPr>
      <w:r w:rsidRPr="007F7B9A">
        <w:t>1.</w:t>
      </w:r>
      <w:r w:rsidRPr="007F7B9A">
        <w:tab/>
        <w:t>§ 4 znie:</w:t>
      </w:r>
    </w:p>
    <w:p w:rsidR="00F2092B" w:rsidRPr="007F7B9A" w:rsidRDefault="00F2092B" w:rsidP="007F7B9A">
      <w:pPr>
        <w:ind w:left="708"/>
        <w:jc w:val="center"/>
      </w:pPr>
      <w:r w:rsidRPr="007F7B9A">
        <w:t>„§ 4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F00DAE">
      <w:pPr>
        <w:ind w:left="1276"/>
        <w:jc w:val="both"/>
      </w:pPr>
      <w:r w:rsidRPr="007F7B9A">
        <w:t>(1) Zakazuje sa platba v hotovosti, ktorej hodnota prevyšuje 5 000 eur, ak odsek 2 neustanovuje inak.</w:t>
      </w:r>
    </w:p>
    <w:p w:rsidR="00F2092B" w:rsidRPr="007F7B9A" w:rsidRDefault="00F2092B" w:rsidP="00F00DAE">
      <w:pPr>
        <w:ind w:left="1276"/>
        <w:jc w:val="both"/>
      </w:pPr>
    </w:p>
    <w:p w:rsidR="00F2092B" w:rsidRPr="007F7B9A" w:rsidRDefault="00F2092B" w:rsidP="00F00DAE">
      <w:pPr>
        <w:ind w:left="1276"/>
        <w:jc w:val="both"/>
      </w:pPr>
      <w:r w:rsidRPr="007F7B9A">
        <w:t>(2) Zakazuje sa platba v hotovosti, ktorej hodnota prevyšuje 15 000 eur, medzi fyzickými osobami nepodnikateľmi.“.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F00DAE">
      <w:pPr>
        <w:ind w:left="1276" w:hanging="568"/>
        <w:jc w:val="both"/>
      </w:pPr>
      <w:r w:rsidRPr="007F7B9A">
        <w:t>2.</w:t>
      </w:r>
      <w:r w:rsidRPr="007F7B9A">
        <w:tab/>
        <w:t>V § 8 písm. h) sa slová „výnimočného stavu, núdzového stavu a mimoriadnej situácie,</w:t>
      </w:r>
      <w:r w:rsidRPr="007F7B9A">
        <w:rPr>
          <w:vertAlign w:val="superscript"/>
        </w:rPr>
        <w:t>8</w:t>
      </w:r>
      <w:r w:rsidRPr="007F7B9A">
        <w:t>)“ nahrádzajú slovami „výnimočného stavu a núdzového stavu,</w:t>
      </w:r>
      <w:r w:rsidRPr="007F7B9A">
        <w:rPr>
          <w:vertAlign w:val="superscript"/>
        </w:rPr>
        <w:t>8</w:t>
      </w:r>
      <w:r w:rsidRPr="007F7B9A">
        <w:t>)“.</w:t>
      </w:r>
    </w:p>
    <w:p w:rsidR="00F2092B" w:rsidRPr="007F7B9A" w:rsidRDefault="00F2092B" w:rsidP="007F7B9A">
      <w:pPr>
        <w:ind w:left="708"/>
        <w:jc w:val="both"/>
      </w:pPr>
    </w:p>
    <w:p w:rsidR="00F2092B" w:rsidRPr="007F7B9A" w:rsidRDefault="00F2092B" w:rsidP="00F00DAE">
      <w:pPr>
        <w:ind w:left="1276"/>
        <w:jc w:val="both"/>
      </w:pPr>
      <w:r w:rsidRPr="007F7B9A">
        <w:t>Poznámka pod čiarou k odkazu 8 znie:</w:t>
      </w:r>
    </w:p>
    <w:p w:rsidR="00F2092B" w:rsidRPr="007F7B9A" w:rsidRDefault="00F2092B" w:rsidP="00F00DAE">
      <w:pPr>
        <w:ind w:left="1276"/>
        <w:jc w:val="both"/>
      </w:pPr>
      <w:r w:rsidRPr="007F7B9A">
        <w:t>„</w:t>
      </w:r>
      <w:r w:rsidRPr="007F7B9A">
        <w:rPr>
          <w:vertAlign w:val="superscript"/>
        </w:rPr>
        <w:t>8</w:t>
      </w:r>
      <w:r w:rsidRPr="007F7B9A">
        <w:t>) Čl. 1 ods. 4 ústavného zákona č. 227/2002 Z. z. o bezpečnosti štátu v čase vojny, vojnového stavu, výnimočného stavu a núdzového stavu.</w:t>
      </w:r>
    </w:p>
    <w:p w:rsidR="00F2092B" w:rsidRPr="007F7B9A" w:rsidRDefault="00F2092B" w:rsidP="00F00DAE">
      <w:pPr>
        <w:ind w:left="1276"/>
        <w:jc w:val="both"/>
      </w:pPr>
      <w:r w:rsidRPr="007F7B9A">
        <w:t>Zákon č. 387/2002 Z. z. o riadení štátu v krízových situáciách mimo času vojny a vojnového stavu v znení neskorších predpisov.“.</w:t>
      </w:r>
    </w:p>
    <w:p w:rsidR="00F2092B" w:rsidRPr="007F7B9A" w:rsidRDefault="00F2092B" w:rsidP="007F7B9A">
      <w:pPr>
        <w:jc w:val="center"/>
      </w:pPr>
    </w:p>
    <w:p w:rsidR="00F2092B" w:rsidRPr="007F7B9A" w:rsidRDefault="00F2092B" w:rsidP="007F7B9A">
      <w:pPr>
        <w:jc w:val="center"/>
      </w:pPr>
      <w:r w:rsidRPr="007F7B9A">
        <w:t>Čl. V</w:t>
      </w:r>
    </w:p>
    <w:p w:rsidR="00F2092B" w:rsidRPr="007F7B9A" w:rsidRDefault="00F2092B" w:rsidP="007F7B9A">
      <w:pPr>
        <w:jc w:val="center"/>
      </w:pPr>
    </w:p>
    <w:p w:rsidR="00F2092B" w:rsidRPr="007F7B9A" w:rsidRDefault="00F2092B" w:rsidP="007F7B9A">
      <w:pPr>
        <w:ind w:left="708"/>
        <w:jc w:val="both"/>
      </w:pPr>
      <w:r w:rsidRPr="007F7B9A">
        <w:t>Zákon č. 222/2022 Z. z. o štátnej podpore nájomného bývania a o zmene a doplnení niektorých zákonov v znení zákona č. 231/2023 Z. z., zákona č. 7/2024 Z. z., zákona č. 32/2024 Z. z., zákona č. 201/2024 Z. z., zákona č. 26/2025 Z. z. a zákona č. 77/2025 Z. z. sa dopĺňa takto:</w:t>
      </w:r>
    </w:p>
    <w:p w:rsidR="00F2092B" w:rsidRPr="007F7B9A" w:rsidRDefault="00F2092B" w:rsidP="007F7B9A">
      <w:pPr>
        <w:ind w:left="708"/>
        <w:jc w:val="both"/>
      </w:pPr>
    </w:p>
    <w:p w:rsidR="00F2092B" w:rsidRPr="00F00DAE" w:rsidRDefault="00F2092B" w:rsidP="00F00DAE">
      <w:pPr>
        <w:ind w:left="708"/>
        <w:jc w:val="both"/>
        <w:rPr>
          <w:color w:val="000000" w:themeColor="text1"/>
        </w:rPr>
      </w:pPr>
      <w:r w:rsidRPr="007F7B9A">
        <w:t xml:space="preserve">V § 7 ods. 3 </w:t>
      </w:r>
      <w:r w:rsidRPr="007F7B9A">
        <w:rPr>
          <w:color w:val="000000" w:themeColor="text1"/>
        </w:rPr>
        <w:t xml:space="preserve">sa na konci pripája táto veta: </w:t>
      </w:r>
    </w:p>
    <w:p w:rsidR="00F2092B" w:rsidRPr="007F7B9A" w:rsidRDefault="00F2092B" w:rsidP="007F7B9A">
      <w:pPr>
        <w:ind w:left="708"/>
        <w:jc w:val="both"/>
        <w:rPr>
          <w:b/>
          <w:bCs/>
          <w:color w:val="000000" w:themeColor="text1"/>
        </w:rPr>
      </w:pPr>
      <w:r w:rsidRPr="007F7B9A">
        <w:t>„Finančné riaditeľstvo Slovenskej republiky poskytuje agentúre zo svojho informačného systému údaje vrátane osobných údajov a informácií považovaných za daňové tajomstvo</w:t>
      </w:r>
      <w:r w:rsidRPr="007F7B9A">
        <w:rPr>
          <w:vertAlign w:val="superscript"/>
        </w:rPr>
        <w:t>13a</w:t>
      </w:r>
      <w:r w:rsidRPr="007F7B9A">
        <w:t>) o záujemcovi a o osobách, ktoré budú so záujemcom tvoriť spoločnú domácnosť v rozsahu potrebnom na overenie splnenia kritérií záujemcom o získanie postavenia nájomcu, a to spôsobom dohodnutým medzi Finančným riaditeľstvom Slovenskej republiky a agentúrou</w:t>
      </w:r>
      <w:r w:rsidRPr="007F7B9A">
        <w:rPr>
          <w:color w:val="000000" w:themeColor="text1"/>
        </w:rPr>
        <w:t>.“.</w:t>
      </w:r>
    </w:p>
    <w:p w:rsidR="00F2092B" w:rsidRPr="007F7B9A" w:rsidRDefault="00F2092B" w:rsidP="007F7B9A">
      <w:pPr>
        <w:ind w:left="1428"/>
        <w:jc w:val="both"/>
      </w:pPr>
    </w:p>
    <w:p w:rsidR="00F00DAE" w:rsidRDefault="00F2092B" w:rsidP="00F00DAE">
      <w:pPr>
        <w:ind w:left="708"/>
        <w:jc w:val="both"/>
      </w:pPr>
      <w:r w:rsidRPr="007F7B9A">
        <w:t>Poznámka pod čiarou k odkazu 13a znie:</w:t>
      </w:r>
    </w:p>
    <w:p w:rsidR="00F2092B" w:rsidRPr="00F00DAE" w:rsidRDefault="00F2092B" w:rsidP="00F00DAE">
      <w:pPr>
        <w:ind w:left="708"/>
        <w:jc w:val="both"/>
      </w:pPr>
      <w:r w:rsidRPr="007F7B9A">
        <w:t>„</w:t>
      </w:r>
      <w:r w:rsidRPr="007F7B9A">
        <w:rPr>
          <w:vertAlign w:val="superscript"/>
        </w:rPr>
        <w:t>13a</w:t>
      </w:r>
      <w:r w:rsidRPr="007F7B9A">
        <w:t xml:space="preserve">) § 11 zákona č. 563/2009 Z. z. v znení neskorších predpisov.“.“. </w:t>
      </w:r>
      <w:r w:rsidRPr="007F7B9A">
        <w:rPr>
          <w:b/>
          <w:bCs/>
        </w:rPr>
        <w:t xml:space="preserve"> </w:t>
      </w:r>
      <w:r w:rsidRPr="007F7B9A">
        <w:rPr>
          <w:b/>
          <w:bCs/>
          <w:color w:val="FF0000"/>
        </w:rPr>
        <w:t xml:space="preserve"> </w:t>
      </w:r>
    </w:p>
    <w:p w:rsidR="00F2092B" w:rsidRPr="007F7B9A" w:rsidRDefault="00F2092B" w:rsidP="007F7B9A">
      <w:pPr>
        <w:ind w:left="708"/>
        <w:jc w:val="both"/>
      </w:pPr>
    </w:p>
    <w:p w:rsidR="00F2092B" w:rsidRPr="00F00DAE" w:rsidRDefault="00F2092B" w:rsidP="007F7B9A">
      <w:pPr>
        <w:ind w:left="708"/>
        <w:jc w:val="both"/>
        <w:rPr>
          <w:bCs/>
          <w:color w:val="000000" w:themeColor="text1"/>
        </w:rPr>
      </w:pPr>
      <w:r w:rsidRPr="00F00DAE">
        <w:rPr>
          <w:bCs/>
        </w:rPr>
        <w:t xml:space="preserve">Doterajší čl. IV sa </w:t>
      </w:r>
      <w:r w:rsidRPr="00F00DAE">
        <w:rPr>
          <w:bCs/>
          <w:color w:val="000000" w:themeColor="text1"/>
        </w:rPr>
        <w:t xml:space="preserve">primerane prečísluje. </w:t>
      </w:r>
    </w:p>
    <w:p w:rsidR="00F2092B" w:rsidRPr="007F7B9A" w:rsidRDefault="00F2092B" w:rsidP="007F7B9A">
      <w:pPr>
        <w:ind w:left="708"/>
        <w:jc w:val="both"/>
        <w:rPr>
          <w:b/>
          <w:bCs/>
          <w:color w:val="000000" w:themeColor="text1"/>
        </w:rPr>
      </w:pPr>
    </w:p>
    <w:p w:rsidR="00F2092B" w:rsidRPr="007F7B9A" w:rsidRDefault="00F2092B" w:rsidP="007F7B9A">
      <w:pPr>
        <w:ind w:left="708"/>
        <w:jc w:val="both"/>
        <w:rPr>
          <w:color w:val="000000" w:themeColor="text1"/>
        </w:rPr>
      </w:pPr>
      <w:r w:rsidRPr="007F7B9A">
        <w:t>Nové články IV a V</w:t>
      </w:r>
      <w:r w:rsidRPr="007F7B9A">
        <w:rPr>
          <w:b/>
          <w:bCs/>
        </w:rPr>
        <w:t> </w:t>
      </w:r>
      <w:r w:rsidRPr="007F7B9A">
        <w:rPr>
          <w:color w:val="000000" w:themeColor="text1"/>
        </w:rPr>
        <w:t>nadobúda</w:t>
      </w:r>
      <w:r w:rsidRPr="007F7B9A">
        <w:t>jú</w:t>
      </w:r>
      <w:r w:rsidRPr="007F7B9A">
        <w:rPr>
          <w:color w:val="000000" w:themeColor="text1"/>
        </w:rPr>
        <w:t xml:space="preserve"> účinnosť 1. januára 2026, čo sa premietne do ustanovenia o účinnosti v čistopise schváleného zákona.</w:t>
      </w:r>
    </w:p>
    <w:p w:rsidR="00F2092B" w:rsidRPr="007F7B9A" w:rsidRDefault="00F2092B" w:rsidP="007F7B9A">
      <w:pPr>
        <w:jc w:val="both"/>
      </w:pPr>
    </w:p>
    <w:p w:rsidR="00F2092B" w:rsidRPr="00F00DAE" w:rsidRDefault="00F2092B" w:rsidP="007F7B9A">
      <w:pPr>
        <w:pStyle w:val="Odsekzoznamu"/>
        <w:spacing w:after="0" w:line="240" w:lineRule="auto"/>
        <w:ind w:left="4102"/>
        <w:rPr>
          <w:b/>
          <w:i/>
          <w:iCs/>
          <w:color w:val="FF0000"/>
          <w:szCs w:val="24"/>
        </w:rPr>
      </w:pPr>
      <w:r w:rsidRPr="00F00DAE">
        <w:rPr>
          <w:b/>
          <w:color w:val="000000" w:themeColor="text1"/>
          <w:szCs w:val="24"/>
        </w:rPr>
        <w:t xml:space="preserve">Odôvodnenie k čl. IV a V:  </w:t>
      </w:r>
    </w:p>
    <w:p w:rsidR="00F2092B" w:rsidRPr="007F7B9A" w:rsidRDefault="00F2092B" w:rsidP="007F7B9A">
      <w:pPr>
        <w:pStyle w:val="Odsekzoznamu"/>
        <w:spacing w:after="0" w:line="240" w:lineRule="auto"/>
        <w:ind w:left="4102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>K čl. IV bodu 1:</w:t>
      </w:r>
    </w:p>
    <w:p w:rsidR="00F2092B" w:rsidRPr="007F7B9A" w:rsidRDefault="00F2092B" w:rsidP="007F7B9A">
      <w:pPr>
        <w:pStyle w:val="Odsekzoznamu"/>
        <w:spacing w:after="0" w:line="240" w:lineRule="auto"/>
        <w:ind w:left="4102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lastRenderedPageBreak/>
        <w:t xml:space="preserve">Snahou zákona o obmedzení platieb v hotovosti je, aby sa zabránilo fiktívnemu vystavovaniu príjmových a výdavkových dokladov bez reálneho toku finančných prostriedkov, „kreatívnemu účtovníctvu“ na konci účtovného/zdaňovacieho obdobia podľa toho, aký základ dane daňový subjekt vykazuje. Po prijatí tohto zákona získajú daňové úrady lepší prehľad o aktivitách podnikateľov a budú vedieť lepšie koncentrovať svoju pozornosť na podozrivé operácie. </w:t>
      </w:r>
    </w:p>
    <w:p w:rsidR="00F2092B" w:rsidRPr="007F7B9A" w:rsidRDefault="00F2092B" w:rsidP="007F7B9A">
      <w:pPr>
        <w:pStyle w:val="Odsekzoznamu"/>
        <w:spacing w:after="0" w:line="240" w:lineRule="auto"/>
        <w:ind w:left="4102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 xml:space="preserve">Z dôvodu sprehľadnenia vzťahov medzi fyzickými osobami navzájom a medzi podnikateľmi a fyzickými osobami nepodnikateľmi sa do okruhu osôb, na ktoré sa zákon o obmedzení platieb v hotovosti vzťahuje, zahŕňajú jednak podnikatelia (právnické osoby a fyzické osoby) a zároveň aj fyzické osoby nepodnikatelia. Dôvodom je napríklad </w:t>
      </w:r>
      <w:proofErr w:type="spellStart"/>
      <w:r w:rsidRPr="007F7B9A">
        <w:rPr>
          <w:bCs/>
          <w:color w:val="000000" w:themeColor="text1"/>
          <w:szCs w:val="24"/>
        </w:rPr>
        <w:t>stransparentnenie</w:t>
      </w:r>
      <w:proofErr w:type="spellEnd"/>
      <w:r w:rsidRPr="007F7B9A">
        <w:rPr>
          <w:bCs/>
          <w:color w:val="000000" w:themeColor="text1"/>
          <w:szCs w:val="24"/>
        </w:rPr>
        <w:t xml:space="preserve"> príjmov plynúcich z prenájmu medzi fyzickými osobami alebo pri uľahčení dokazovania napríklad na súde pri problémoch s uznaním pôžičiek medzi fyzickými osobami. </w:t>
      </w:r>
    </w:p>
    <w:p w:rsidR="00F2092B" w:rsidRPr="007F7B9A" w:rsidRDefault="00F2092B" w:rsidP="007F7B9A">
      <w:pPr>
        <w:pStyle w:val="Odsekzoznamu"/>
        <w:spacing w:after="0" w:line="240" w:lineRule="auto"/>
        <w:ind w:left="4102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 xml:space="preserve">Zistiteľnosť objemu príjmov, resp. odplatnosti zdaniteľných obchodov realizovaných daňovými subjektmi patrí k základným pilierom úloh finančnej správy pri ochrane záujmov štátu. Tok hotovostných prostriedkov, ktorý nie je zaznamenaný ani v systéme </w:t>
      </w:r>
      <w:proofErr w:type="spellStart"/>
      <w:r w:rsidRPr="007F7B9A">
        <w:rPr>
          <w:bCs/>
          <w:color w:val="000000" w:themeColor="text1"/>
          <w:szCs w:val="24"/>
        </w:rPr>
        <w:t>eKasa</w:t>
      </w:r>
      <w:proofErr w:type="spellEnd"/>
      <w:r w:rsidRPr="007F7B9A">
        <w:rPr>
          <w:bCs/>
          <w:color w:val="000000" w:themeColor="text1"/>
          <w:szCs w:val="24"/>
        </w:rPr>
        <w:t xml:space="preserve">, nepodlieha zaznamenávaniu preukázateľným a hodnoverným spôsobom nezávislým subjektom, a preto nie sú k dispozícii žiadne podklady umožňujúce zistenie reálnych zdaniteľných príjmov a identifikáciu zdaniteľných obchodov pre účely dane z pridanej hodnoty, kde je podstatnou náležitosťou odplatnosť transakcie, čo na jednej strane umožňuje nezahrnutie takýchto transakcií do základu dane alebo odpočítanie dane aj z transakcie, ktorá reálne nebola uskutočnená, pričom sa deklaruje jej hotovostný charakter voči subjektom, u ktorých to nie je možné porovnať a zistiť miesto daňového úniku. Dodatočné zisťovanie všetkých hotovostných tokov u všetkých prepojených daňových subjektov nie je možné, čo podporuje zneužívajúce konania prostredníctvom rôzne prepojených transakcií s vysoko rizikovými daňovými subjektmi. To umožňuje dosahovanie neoprávnenej výhody spočívajúcej v neoprávnenom znižovaní základu dane. Z vyššie uvedených dôvodov sa upravuje limit platby v hotovosti. Podľa odseku 2 je tento limit zvýšený na 15 000 eur v </w:t>
      </w:r>
      <w:r w:rsidRPr="007F7B9A">
        <w:rPr>
          <w:bCs/>
          <w:color w:val="000000" w:themeColor="text1"/>
          <w:szCs w:val="24"/>
        </w:rPr>
        <w:lastRenderedPageBreak/>
        <w:t>prípadoch, keď sa platba vykonáva medzi fyzickými osobami – nepodnikateľmi.</w:t>
      </w:r>
    </w:p>
    <w:p w:rsidR="00F2092B" w:rsidRPr="007F7B9A" w:rsidRDefault="00F2092B" w:rsidP="007F7B9A">
      <w:pPr>
        <w:pStyle w:val="Odsekzoznamu"/>
        <w:spacing w:after="0" w:line="240" w:lineRule="auto"/>
        <w:ind w:left="4102"/>
        <w:rPr>
          <w:bCs/>
          <w:color w:val="000000" w:themeColor="text1"/>
          <w:szCs w:val="24"/>
        </w:rPr>
      </w:pPr>
    </w:p>
    <w:p w:rsidR="00F2092B" w:rsidRPr="007F7B9A" w:rsidRDefault="00F2092B" w:rsidP="007F7B9A">
      <w:pPr>
        <w:pStyle w:val="Odsekzoznamu"/>
        <w:spacing w:after="0" w:line="240" w:lineRule="auto"/>
        <w:ind w:left="4102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>K čl. IV bodu 2:</w:t>
      </w:r>
    </w:p>
    <w:p w:rsidR="00F2092B" w:rsidRPr="007F7B9A" w:rsidRDefault="00F2092B" w:rsidP="007F7B9A">
      <w:pPr>
        <w:pStyle w:val="Odsekzoznamu"/>
        <w:spacing w:after="0" w:line="240" w:lineRule="auto"/>
        <w:ind w:left="4102"/>
        <w:rPr>
          <w:bCs/>
          <w:color w:val="000000" w:themeColor="text1"/>
          <w:szCs w:val="24"/>
        </w:rPr>
      </w:pPr>
      <w:r w:rsidRPr="007F7B9A">
        <w:rPr>
          <w:bCs/>
          <w:color w:val="000000" w:themeColor="text1"/>
          <w:szCs w:val="24"/>
        </w:rPr>
        <w:t>Na základe poznatkov z praxe sa navrhuje vypustiť výnimka súvisiaca s vyhlásením mimoriadnej situácie. Zamedzí sa tomu, aby vyhlásenie mimoriadnej situácie v krajine vylúčilo uplatňovanie zákona, a teda aj zákazu platby v hotovosti plošne. Táto výnimka v podobe, v akej je dnes, sa javí ako nadmieru benevolentná a je v rozpore s cieľom zákona o obmedzení platieb v hotovosti.</w:t>
      </w:r>
    </w:p>
    <w:p w:rsidR="00F2092B" w:rsidRPr="007F7B9A" w:rsidRDefault="00F2092B" w:rsidP="007F7B9A">
      <w:r w:rsidRPr="007F7B9A">
        <w:tab/>
      </w:r>
      <w:r w:rsidRPr="007F7B9A">
        <w:tab/>
      </w:r>
      <w:r w:rsidRPr="007F7B9A">
        <w:tab/>
      </w:r>
      <w:r w:rsidRPr="007F7B9A">
        <w:tab/>
      </w:r>
      <w:r w:rsidRPr="007F7B9A">
        <w:tab/>
      </w:r>
      <w:r w:rsidRPr="007F7B9A">
        <w:tab/>
      </w:r>
    </w:p>
    <w:p w:rsidR="00F2092B" w:rsidRPr="007F7B9A" w:rsidRDefault="00F2092B" w:rsidP="007F7B9A">
      <w:pPr>
        <w:pStyle w:val="Odsekzoznamu"/>
        <w:spacing w:after="0" w:line="240" w:lineRule="auto"/>
        <w:ind w:left="4102"/>
        <w:rPr>
          <w:szCs w:val="24"/>
        </w:rPr>
      </w:pPr>
      <w:r w:rsidRPr="007F7B9A">
        <w:rPr>
          <w:color w:val="000000" w:themeColor="text1"/>
          <w:szCs w:val="24"/>
        </w:rPr>
        <w:t>Cieľom navrhovanej úpravy v novom čl. V je doplniť možnosť dohodnúť formu poskytovania informácií. Na základe poznatkov z aplik</w:t>
      </w:r>
      <w:r w:rsidR="00F00DAE">
        <w:rPr>
          <w:color w:val="000000" w:themeColor="text1"/>
          <w:szCs w:val="24"/>
        </w:rPr>
        <w:t>a</w:t>
      </w:r>
      <w:r w:rsidRPr="007F7B9A">
        <w:rPr>
          <w:color w:val="000000" w:themeColor="text1"/>
          <w:szCs w:val="24"/>
        </w:rPr>
        <w:t>čnej praxe by pri absencii takejto úpravy mohlo finančné riaditeľstvo poskytovať tieto informácie len na základe individuálnej písomnej žiadosti a nemohlo by ich poskytovať iným spôsobom napríklad automatizovaným spôsobom elektronicky.</w:t>
      </w:r>
    </w:p>
    <w:p w:rsidR="00F2092B" w:rsidRPr="007F7B9A" w:rsidRDefault="00F2092B" w:rsidP="007F7B9A"/>
    <w:sectPr w:rsidR="00F2092B" w:rsidRPr="007F7B9A" w:rsidSect="00813D0B">
      <w:headerReference w:type="default" r:id="rId10"/>
      <w:footerReference w:type="default" r:id="rId11"/>
      <w:footerReference w:type="first" r:id="rId12"/>
      <w:pgSz w:w="11910" w:h="16840"/>
      <w:pgMar w:top="1417" w:right="1417" w:bottom="1417" w:left="1417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481" w:rsidRDefault="00DC5481" w:rsidP="00DC5481">
      <w:r>
        <w:separator/>
      </w:r>
    </w:p>
  </w:endnote>
  <w:endnote w:type="continuationSeparator" w:id="0">
    <w:p w:rsidR="00DC5481" w:rsidRDefault="00DC5481" w:rsidP="00DC5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6853473"/>
      <w:docPartObj>
        <w:docPartGallery w:val="Page Numbers (Bottom of Page)"/>
        <w:docPartUnique/>
      </w:docPartObj>
    </w:sdtPr>
    <w:sdtContent>
      <w:p w:rsidR="00813D0B" w:rsidRDefault="00813D0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:rsidR="00FD3181" w:rsidRDefault="00FD318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118694"/>
      <w:docPartObj>
        <w:docPartGallery w:val="Page Numbers (Bottom of Page)"/>
        <w:docPartUnique/>
      </w:docPartObj>
    </w:sdtPr>
    <w:sdtContent>
      <w:p w:rsidR="00813D0B" w:rsidRDefault="00813D0B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D3181" w:rsidRDefault="00FD318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481" w:rsidRDefault="00DC5481" w:rsidP="00DC5481">
      <w:r>
        <w:separator/>
      </w:r>
    </w:p>
  </w:footnote>
  <w:footnote w:type="continuationSeparator" w:id="0">
    <w:p w:rsidR="00DC5481" w:rsidRDefault="00DC5481" w:rsidP="00DC5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4801467"/>
      <w:docPartObj>
        <w:docPartGallery w:val="Page Numbers (Top of Page)"/>
        <w:docPartUnique/>
      </w:docPartObj>
    </w:sdtPr>
    <w:sdtEndPr/>
    <w:sdtContent>
      <w:p w:rsidR="00DC5481" w:rsidRDefault="00DC5481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D0B">
          <w:rPr>
            <w:noProof/>
          </w:rPr>
          <w:t>16</w:t>
        </w:r>
        <w:r>
          <w:fldChar w:fldCharType="end"/>
        </w:r>
      </w:p>
    </w:sdtContent>
  </w:sdt>
  <w:p w:rsidR="00DC5481" w:rsidRDefault="00DC548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C3BB1"/>
    <w:multiLevelType w:val="hybridMultilevel"/>
    <w:tmpl w:val="079E72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F4502"/>
    <w:multiLevelType w:val="hybridMultilevel"/>
    <w:tmpl w:val="4418C19A"/>
    <w:lvl w:ilvl="0" w:tplc="B27026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5B91"/>
    <w:multiLevelType w:val="hybridMultilevel"/>
    <w:tmpl w:val="AD42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E6307"/>
    <w:multiLevelType w:val="hybridMultilevel"/>
    <w:tmpl w:val="FD069A6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33CB8"/>
    <w:multiLevelType w:val="hybridMultilevel"/>
    <w:tmpl w:val="E81299EA"/>
    <w:lvl w:ilvl="0" w:tplc="123A9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E6C4F"/>
    <w:multiLevelType w:val="hybridMultilevel"/>
    <w:tmpl w:val="7682DCF2"/>
    <w:lvl w:ilvl="0" w:tplc="7C4867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2CD7B9C"/>
    <w:multiLevelType w:val="hybridMultilevel"/>
    <w:tmpl w:val="CCDE14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713164"/>
    <w:multiLevelType w:val="hybridMultilevel"/>
    <w:tmpl w:val="CCDE14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687A01"/>
    <w:multiLevelType w:val="hybridMultilevel"/>
    <w:tmpl w:val="8F60DA70"/>
    <w:lvl w:ilvl="0" w:tplc="810E53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566808"/>
    <w:multiLevelType w:val="hybridMultilevel"/>
    <w:tmpl w:val="283AA6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4763B"/>
    <w:multiLevelType w:val="hybridMultilevel"/>
    <w:tmpl w:val="2C88BA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288"/>
    <w:rsid w:val="000D2288"/>
    <w:rsid w:val="0025118B"/>
    <w:rsid w:val="003412D5"/>
    <w:rsid w:val="003904FB"/>
    <w:rsid w:val="003A0A7A"/>
    <w:rsid w:val="007A393C"/>
    <w:rsid w:val="007A47CB"/>
    <w:rsid w:val="007F7B9A"/>
    <w:rsid w:val="00813D0B"/>
    <w:rsid w:val="00964042"/>
    <w:rsid w:val="00A6645E"/>
    <w:rsid w:val="00B01388"/>
    <w:rsid w:val="00D22556"/>
    <w:rsid w:val="00DC5481"/>
    <w:rsid w:val="00E80DF2"/>
    <w:rsid w:val="00F00DAE"/>
    <w:rsid w:val="00F2092B"/>
    <w:rsid w:val="00F30736"/>
    <w:rsid w:val="00FD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D978E5"/>
  <w15:chartTrackingRefBased/>
  <w15:docId w15:val="{0E1BD204-F4F3-4325-A68D-9161F8D2B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51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5118B"/>
    <w:pPr>
      <w:keepNext/>
      <w:keepLines/>
      <w:spacing w:before="240" w:line="259" w:lineRule="auto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25118B"/>
  </w:style>
  <w:style w:type="paragraph" w:styleId="Odsekzoznamu">
    <w:name w:val="List Paragraph"/>
    <w:aliases w:val="body,Odsek zoznamu2,Odsek,Odsek zoznamu1,ODRAZKY PRVA UROVEN,Nad,Odstavec_muj,Conclusion de partie,_Odstavec se seznamem,Seznam - odrážky,Odstavec cíl se seznamem,Odstavec se seznamem5,List Paragraph (Czech Tourism),Odsek zákon,Bullet 1,3"/>
    <w:basedOn w:val="Normlny"/>
    <w:link w:val="OdsekzoznamuChar"/>
    <w:uiPriority w:val="34"/>
    <w:qFormat/>
    <w:rsid w:val="0025118B"/>
    <w:pPr>
      <w:spacing w:after="5" w:line="269" w:lineRule="auto"/>
      <w:ind w:left="720" w:hanging="10"/>
      <w:contextualSpacing/>
      <w:jc w:val="both"/>
    </w:pPr>
    <w:rPr>
      <w:color w:val="000000"/>
      <w:szCs w:val="22"/>
    </w:rPr>
  </w:style>
  <w:style w:type="character" w:customStyle="1" w:styleId="OdsekzoznamuChar">
    <w:name w:val="Odsek zoznamu Char"/>
    <w:aliases w:val="body Char,Odsek zoznamu2 Char,Odsek Char,Odsek zoznamu1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25118B"/>
    <w:rPr>
      <w:rFonts w:ascii="Times New Roman" w:eastAsia="Times New Roman" w:hAnsi="Times New Roman" w:cs="Times New Roman"/>
      <w:color w:val="000000"/>
      <w:sz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5118B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25118B"/>
    <w:pPr>
      <w:widowControl w:val="0"/>
      <w:autoSpaceDE w:val="0"/>
      <w:autoSpaceDN w:val="0"/>
      <w:ind w:left="141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25118B"/>
    <w:rPr>
      <w:rFonts w:ascii="Times New Roman" w:eastAsia="Times New Roman" w:hAnsi="Times New Roman" w:cs="Times New Roman"/>
      <w:sz w:val="24"/>
      <w:szCs w:val="24"/>
    </w:rPr>
  </w:style>
  <w:style w:type="paragraph" w:styleId="Bezriadkovania">
    <w:name w:val="No Spacing"/>
    <w:uiPriority w:val="1"/>
    <w:qFormat/>
    <w:rsid w:val="002511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11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118B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F2092B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DC54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548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C548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5481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ezbierky-fe/pravne-predpisy/SK/ZZ/1998/253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08/206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7C873-E2AC-46CC-BBD3-D92DE8C6D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5024</Words>
  <Characters>28637</Characters>
  <Application>Microsoft Office Word</Application>
  <DocSecurity>0</DocSecurity>
  <Lines>238</Lines>
  <Paragraphs>67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Kramplová, Iveta</dc:creator>
  <cp:keywords/>
  <dc:description/>
  <cp:lastModifiedBy>Kramplová, Iveta</cp:lastModifiedBy>
  <cp:revision>19</cp:revision>
  <cp:lastPrinted>2025-11-20T11:41:00Z</cp:lastPrinted>
  <dcterms:created xsi:type="dcterms:W3CDTF">2025-11-13T06:47:00Z</dcterms:created>
  <dcterms:modified xsi:type="dcterms:W3CDTF">2025-11-20T12:01:00Z</dcterms:modified>
</cp:coreProperties>
</file>