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E1667C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3660E">
        <w:rPr>
          <w:sz w:val="22"/>
          <w:szCs w:val="22"/>
        </w:rPr>
        <w:t>6013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0B968F4" w:rsidR="00BE641C" w:rsidRDefault="0009400C">
      <w:pPr>
        <w:pStyle w:val="rozhodnutia"/>
      </w:pPr>
      <w:r>
        <w:t>11</w:t>
      </w:r>
      <w:r w:rsidR="00272E63">
        <w:t>3</w:t>
      </w:r>
      <w:r w:rsidR="0033660E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9B17F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33660E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F63A715" w:rsidR="001E0D37" w:rsidRPr="0037309B" w:rsidRDefault="001E0D37" w:rsidP="0033660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3660E" w:rsidRPr="0033660E">
        <w:rPr>
          <w:rFonts w:cs="Arial"/>
          <w:noProof/>
          <w:sz w:val="22"/>
          <w:lang w:val="sk-SK"/>
        </w:rPr>
        <w:t>poslanca Národnej rady Slovenskej republiky Michala SABA na vydanie zákona, ktorým sa mení a dopĺňa zákon č. 79/2015 Z. z. o odpadoch a o zmene a doplnení niektorých zákonov v znení neskorších predpisov a ktorým sa menia a dopĺňajú niektoré zákony</w:t>
      </w:r>
      <w:r w:rsidR="0033660E" w:rsidRPr="0033660E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272E63">
        <w:rPr>
          <w:rFonts w:cs="Arial"/>
          <w:noProof/>
          <w:sz w:val="22"/>
          <w:szCs w:val="22"/>
          <w:lang w:val="sk-SK"/>
        </w:rPr>
        <w:t>8</w:t>
      </w:r>
      <w:r w:rsidR="0033660E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33660E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3C9E15C8" w:rsidR="00207419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45894E88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3660E">
        <w:rPr>
          <w:rFonts w:ascii="Arial" w:hAnsi="Arial" w:cs="Arial"/>
          <w:sz w:val="22"/>
          <w:szCs w:val="22"/>
        </w:rPr>
        <w:t>pôdohospodárstvo a životné prostredie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4340D90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3660E">
        <w:rPr>
          <w:rFonts w:ascii="Arial" w:hAnsi="Arial" w:cs="Arial"/>
          <w:sz w:val="22"/>
          <w:szCs w:val="22"/>
        </w:rPr>
        <w:t>pôdohospodárstvo a životné prostredie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9C69F7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72E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3660E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4718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2E26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2025-11-10T09:59:00Z</cp:lastPrinted>
  <dcterms:created xsi:type="dcterms:W3CDTF">2025-11-10T10:43:00Z</dcterms:created>
  <dcterms:modified xsi:type="dcterms:W3CDTF">2025-11-10T10:44:00Z</dcterms:modified>
</cp:coreProperties>
</file>