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Dôvodová správa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A. Všeobecná časť</w:t>
      </w:r>
    </w:p>
    <w:p w:rsidR="00000000" w:rsidDel="00000000" w:rsidP="00000000" w:rsidRDefault="00000000" w:rsidRPr="00000000" w14:paraId="00000004">
      <w:pPr>
        <w:tabs>
          <w:tab w:val="left" w:leader="none" w:pos="1095"/>
        </w:tabs>
        <w:jc w:val="both"/>
        <w:rPr>
          <w:rFonts w:ascii="Times New Roman" w:cs="Times New Roman" w:eastAsia="Times New Roman" w:hAnsi="Times New Roman"/>
          <w:highlight w:val="white"/>
        </w:rPr>
      </w:pPr>
      <w:bookmarkStart w:colFirst="0" w:colLast="0" w:name="_heading=h.z88hnhecrpa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09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Návrh zákona,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ktorým sa mení a dopĺňa zákon č. 25/2025 Z. z. Stavebný zákon a o zmene a doplnení niektorých zákonov (Stavebný zákon) v znení neskorších predpisov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(ďalej len „návrh zákona“) predkladá na rokovanie Národnej rady Slovenskej republiky poslankyňa Národnej rady Slovenskej republiky Darina Luščíková.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Cieľom návrhu zákona je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zjednodušiť proces v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procese ohlásenia stavby alebo terénnych úprav na pozemku stavebníka vo vzdialenosti menšej ako 2 m od hranice pozemku. Vypracovanie dokumentácie je spravidla finančne náročné. V praxi dochádza k situáciám, kedy je vypracovanie projektovej dokumentácie drahšie ako samotná stavba, v dôsledku čoho stavebníci nepostupujú pri drobných stavbách stavaných na vlastnom pozemku (prístrešky a pod.) podľa stavebného zákona, tzn. ide o čierne stavby.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Navrhovanou právnou úpravou sa stavebníkovi umožní, ak ide o drobnú stavbu podľa § 18 ods. 3 písm. b), predložiť stavebnému úradu projektovú dokumentáciu, ktorá nie je vypracovaná projektantom alebo oprávnenou osobou podľa § 34.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Zároveň sa navrhuje úprava nesprávneho vnútorného odkazu v § 66 ods. 5.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Predkladaný návrh zákona je v súlade s Ústavou Slovenskej republiky, ústavnými zákonmi a ostatnými všeobecne záväznými právnymi predpismi Slovenskej republiky, nálezmi Ústavného súdu Slovenskej republiky, medzinárodnými zmluvami a inými medzinárodnými dokumentmi, ktorými je Slovenská republika viazaná, ako aj v súlade s právom Európskej únie.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Návrh zákona nepredpokladá vplyvy na rozpočet verejnej správy, vplyvy na životné prostredie, vplyvy na informatizáciu spoločnosti ani vplyvy na manželstvo, rodičovstvo a rodinu.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Návrh zákona predpokladá pozitívne vplyvy na podnikateľské prostredie, pozitívne sociálne vplyvy a pozitívne vplyvy na služby verejnej správy pre občana.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B. Osobitná časť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K čl.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color w:val="000000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u w:val="single"/>
          <w:rtl w:val="0"/>
        </w:rPr>
        <w:t xml:space="preserve">K bodu 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Navrhovaná právna úprava umožní vypracovanie projektovej dokumentácie aj inými osobami, ako sú uvedené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v § 34 zákona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Podľa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predchádzajúcej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právnej úpravy (zákon č. 50/1976 Zb. o územnom plánovaní a stavebnom poriadku (stavebný zákon) v znení neskorších predpisov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k ohláseniu stavby postačoval jednoduchý situačný výkres, ktorý si v mnohých prípadoch vedeli stavebníci zhotoviť aj sami. Návrh na zmenu vyplýva z aplikačnej praxe s cieľom zjednodušiť právnu úpravu tak, aby stavebníci neboli neprimerane zaťažení nákladmi na projektovú dokumentáciu vypracovanú osobami podľa § 34 zákona.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u w:val="single"/>
          <w:rtl w:val="0"/>
        </w:rPr>
        <w:t xml:space="preserve">K bodu 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Navrhuje sa oprava zjavnej nesprávnosti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vnútorného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odkazu v § 66 ods. 5.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K čl. II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Účinnosť predkladanej novely zákona sa navrhuje od 1.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júla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2026.</w:t>
      </w:r>
    </w:p>
    <w:p w:rsidR="00000000" w:rsidDel="00000000" w:rsidP="00000000" w:rsidRDefault="00000000" w:rsidRPr="00000000" w14:paraId="0000002F">
      <w:pPr>
        <w:jc w:val="center"/>
        <w:rPr>
          <w:rFonts w:ascii="Times New Roman" w:cs="Times New Roman" w:eastAsia="Times New Roman" w:hAnsi="Times New Roman"/>
          <w:b w:val="1"/>
          <w:smallCap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smallCaps w:val="1"/>
          <w:highlight w:val="whit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Textpoznmkypodiarou">
    <w:name w:val="footnote text"/>
    <w:basedOn w:val="Normlny"/>
    <w:link w:val="TextpoznmkypodiarouChar"/>
    <w:uiPriority w:val="99"/>
    <w:semiHidden w:val="1"/>
    <w:unhideWhenUsed w:val="1"/>
    <w:rsid w:val="006F0290"/>
    <w:rPr>
      <w:sz w:val="20"/>
      <w:szCs w:val="20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semiHidden w:val="1"/>
    <w:rsid w:val="006F029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 w:val="1"/>
    <w:unhideWhenUsed w:val="1"/>
    <w:rsid w:val="006F0290"/>
    <w:rPr>
      <w:vertAlign w:val="superscript"/>
    </w:rPr>
  </w:style>
  <w:style w:type="paragraph" w:styleId="Normlnywebov">
    <w:name w:val="Normal (Web)"/>
    <w:basedOn w:val="Normlny"/>
    <w:uiPriority w:val="99"/>
    <w:unhideWhenUsed w:val="1"/>
    <w:qFormat w:val="1"/>
    <w:rsid w:val="00DD69D5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sk-SK"/>
    </w:rPr>
  </w:style>
  <w:style w:type="paragraph" w:styleId="Revzia">
    <w:name w:val="Revision"/>
    <w:hidden w:val="1"/>
    <w:uiPriority w:val="99"/>
    <w:semiHidden w:val="1"/>
    <w:rsid w:val="00261AC1"/>
  </w:style>
  <w:style w:type="paragraph" w:styleId="Normlnywebov1" w:customStyle="1">
    <w:name w:val="Normálny (webový)1"/>
    <w:basedOn w:val="Normlny"/>
    <w:qFormat w:val="1"/>
    <w:rsid w:val="00056390"/>
    <w:pPr>
      <w:suppressAutoHyphens w:val="1"/>
      <w:spacing w:after="280" w:before="280"/>
    </w:pPr>
    <w:rPr>
      <w:rFonts w:ascii="Times New Roman" w:cs="Times New Roman" w:eastAsia="Times New Roman" w:hAnsi="Times New Roman"/>
      <w:lang w:eastAsia="ar-SA"/>
    </w:rPr>
  </w:style>
  <w:style w:type="paragraph" w:styleId="Vchodzie" w:customStyle="1">
    <w:name w:val="Vchodzie"/>
    <w:qFormat w:val="1"/>
    <w:rsid w:val="00056390"/>
    <w:pPr>
      <w:widowControl w:val="0"/>
    </w:pPr>
    <w:rPr>
      <w:rFonts w:ascii="Times New Roman" w:cs="Times New Roman" w:eastAsia="Times New Roman" w:hAnsi="Times New Roman"/>
      <w:kern w:val="2"/>
      <w:lang w:eastAsia="sk-SK"/>
    </w:rPr>
  </w:style>
  <w:style w:type="character" w:styleId="awspan" w:customStyle="1">
    <w:name w:val="awspan"/>
    <w:basedOn w:val="Predvolenpsmoodseku"/>
    <w:rsid w:val="009252D7"/>
  </w:style>
  <w:style w:type="character" w:styleId="Vrazn">
    <w:name w:val="Strong"/>
    <w:basedOn w:val="Predvolenpsmoodseku"/>
    <w:uiPriority w:val="22"/>
    <w:qFormat w:val="1"/>
    <w:rsid w:val="00CF15A2"/>
    <w:rPr>
      <w:b w:val="1"/>
      <w:bCs w:val="1"/>
    </w:rPr>
  </w:style>
  <w:style w:type="character" w:styleId="Zvraznenie">
    <w:name w:val="Emphasis"/>
    <w:basedOn w:val="Predvolenpsmoodseku"/>
    <w:uiPriority w:val="20"/>
    <w:qFormat w:val="1"/>
    <w:rsid w:val="00CF15A2"/>
    <w:rPr>
      <w:i w:val="1"/>
      <w:iCs w:val="1"/>
    </w:rPr>
  </w:style>
  <w:style w:type="character" w:styleId="Hypertextovprepojenie">
    <w:name w:val="Hyperlink"/>
    <w:basedOn w:val="Predvolenpsmoodseku"/>
    <w:uiPriority w:val="99"/>
    <w:semiHidden w:val="1"/>
    <w:unhideWhenUsed w:val="1"/>
    <w:rsid w:val="00CF15A2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 w:val="1"/>
    <w:unhideWhenUsed w:val="1"/>
    <w:rsid w:val="00E657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 w:val="1"/>
    <w:unhideWhenUsed w:val="1"/>
    <w:rsid w:val="00E657B3"/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 w:val="1"/>
    <w:rsid w:val="00E657B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 w:val="1"/>
    <w:unhideWhenUsed w:val="1"/>
    <w:rsid w:val="00E657B3"/>
    <w:rPr>
      <w:b w:val="1"/>
      <w:bCs w:val="1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 w:val="1"/>
    <w:rsid w:val="00E657B3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Uz/10lmQFEsTnL8JB91z/QqbLA==">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2025-11-03T13:55:00Z</dcterms:created>
  <dc:creator>Dáša Blašková</dc:creator>
</cp:coreProperties>
</file>