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FBB0A6" w14:textId="77777777" w:rsidR="00585D8C" w:rsidRDefault="00585D8C" w:rsidP="00585D8C">
      <w:pPr>
        <w:spacing w:line="240" w:lineRule="auto"/>
        <w:jc w:val="center"/>
        <w:rPr>
          <w:b/>
          <w:bCs/>
          <w:caps/>
          <w:spacing w:val="30"/>
        </w:rPr>
      </w:pPr>
      <w:r>
        <w:rPr>
          <w:b/>
          <w:bCs/>
          <w:caps/>
          <w:spacing w:val="30"/>
        </w:rPr>
        <w:t>Doložka zlučiteľnosti</w:t>
      </w:r>
    </w:p>
    <w:p w14:paraId="52B473D2" w14:textId="77777777" w:rsidR="00585D8C" w:rsidRDefault="00585D8C" w:rsidP="00585D8C">
      <w:pPr>
        <w:spacing w:line="240" w:lineRule="auto"/>
        <w:jc w:val="center"/>
        <w:rPr>
          <w:b/>
          <w:bCs/>
        </w:rPr>
      </w:pPr>
      <w:r>
        <w:rPr>
          <w:b/>
          <w:bCs/>
        </w:rPr>
        <w:t>právneho predpisu s právom Európskej únie </w:t>
      </w:r>
    </w:p>
    <w:p w14:paraId="6FCC1CE0" w14:textId="77777777" w:rsidR="00585D8C" w:rsidRDefault="00585D8C" w:rsidP="00585D8C">
      <w:pPr>
        <w:spacing w:line="240" w:lineRule="auto"/>
      </w:pPr>
    </w:p>
    <w:p w14:paraId="047C9DA9" w14:textId="77777777" w:rsidR="00585D8C" w:rsidRDefault="00585D8C" w:rsidP="00585D8C">
      <w:pPr>
        <w:spacing w:line="240" w:lineRule="auto"/>
      </w:pPr>
    </w:p>
    <w:p w14:paraId="3BB91F9B" w14:textId="5EFE49B5" w:rsidR="00585D8C" w:rsidRDefault="00585D8C" w:rsidP="00152F8A">
      <w:pPr>
        <w:spacing w:line="240" w:lineRule="auto"/>
        <w:ind w:left="360" w:hanging="360"/>
        <w:jc w:val="both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Predkladateľ právneho predpisu:</w:t>
      </w:r>
      <w:r>
        <w:t xml:space="preserve"> Poslan</w:t>
      </w:r>
      <w:r w:rsidR="00DA040C">
        <w:t>ci</w:t>
      </w:r>
      <w:r>
        <w:t xml:space="preserve"> Národnej rady Slovenskej republiky</w:t>
      </w:r>
      <w:r w:rsidR="001D5369">
        <w:t xml:space="preserve"> Juraj</w:t>
      </w:r>
      <w:r w:rsidR="00152F8A">
        <w:t xml:space="preserve"> </w:t>
      </w:r>
      <w:r w:rsidR="001D5369">
        <w:t>Krúpa</w:t>
      </w:r>
      <w:r w:rsidR="00DA040C">
        <w:t xml:space="preserve"> a Mária Kolíková</w:t>
      </w:r>
      <w:bookmarkStart w:id="0" w:name="_GoBack"/>
      <w:bookmarkEnd w:id="0"/>
    </w:p>
    <w:p w14:paraId="47FE5486" w14:textId="77777777" w:rsidR="00585D8C" w:rsidRDefault="00585D8C" w:rsidP="00585D8C">
      <w:pPr>
        <w:tabs>
          <w:tab w:val="left" w:pos="360"/>
        </w:tabs>
        <w:spacing w:line="240" w:lineRule="auto"/>
        <w:ind w:left="360"/>
      </w:pPr>
      <w:r>
        <w:t xml:space="preserve"> </w:t>
      </w:r>
    </w:p>
    <w:p w14:paraId="39E7B9FC" w14:textId="77777777" w:rsidR="0003249D" w:rsidRDefault="00585D8C" w:rsidP="00585D8C">
      <w:pPr>
        <w:spacing w:line="240" w:lineRule="auto"/>
        <w:jc w:val="both"/>
        <w:rPr>
          <w:b/>
          <w:bCs/>
        </w:rPr>
      </w:pPr>
      <w:r>
        <w:rPr>
          <w:b/>
          <w:bCs/>
        </w:rPr>
        <w:t xml:space="preserve">2.   Názov návrhu právneho </w:t>
      </w:r>
      <w:r w:rsidRPr="004A2541">
        <w:rPr>
          <w:b/>
          <w:bCs/>
        </w:rPr>
        <w:t>predpisu</w:t>
      </w:r>
      <w:r>
        <w:rPr>
          <w:b/>
          <w:bCs/>
        </w:rPr>
        <w:t xml:space="preserve">: </w:t>
      </w:r>
    </w:p>
    <w:p w14:paraId="02FD8302" w14:textId="3AF09097" w:rsidR="00585D8C" w:rsidRDefault="00585D8C" w:rsidP="0003249D">
      <w:pPr>
        <w:spacing w:line="240" w:lineRule="auto"/>
        <w:ind w:left="360"/>
        <w:jc w:val="both"/>
        <w:rPr>
          <w:shd w:val="clear" w:color="auto" w:fill="FFFFFF"/>
        </w:rPr>
      </w:pPr>
      <w:r w:rsidRPr="00365558">
        <w:rPr>
          <w:color w:val="000000"/>
        </w:rPr>
        <w:t xml:space="preserve">Návrh zákona, </w:t>
      </w:r>
      <w:r w:rsidRPr="00040F87">
        <w:rPr>
          <w:color w:val="000000"/>
        </w:rPr>
        <w:t xml:space="preserve">ktorým </w:t>
      </w:r>
      <w:r w:rsidR="00A27F0F" w:rsidRPr="00A27F0F">
        <w:rPr>
          <w:color w:val="000000"/>
        </w:rPr>
        <w:t>sa dopĺňa zákon Národnej rady Slovenskej republiky č. 46/1993 Z. z. o Slovenskej informačnej službe v znení neskorších predpisov</w:t>
      </w:r>
    </w:p>
    <w:p w14:paraId="52978D89" w14:textId="77777777" w:rsidR="00585D8C" w:rsidRDefault="00585D8C" w:rsidP="00585D8C">
      <w:pPr>
        <w:spacing w:line="240" w:lineRule="auto"/>
        <w:ind w:firstLine="708"/>
        <w:jc w:val="both"/>
        <w:rPr>
          <w:shd w:val="clear" w:color="auto" w:fill="FFFFFF"/>
        </w:rPr>
      </w:pPr>
    </w:p>
    <w:p w14:paraId="1B1DA840" w14:textId="77777777" w:rsidR="00585D8C" w:rsidRDefault="00585D8C" w:rsidP="00585D8C">
      <w:pPr>
        <w:spacing w:line="240" w:lineRule="auto"/>
        <w:ind w:left="360" w:hanging="360"/>
        <w:rPr>
          <w:b/>
          <w:bCs/>
        </w:rPr>
      </w:pPr>
      <w:r>
        <w:rPr>
          <w:b/>
          <w:bCs/>
        </w:rPr>
        <w:t>3.</w:t>
      </w:r>
      <w:r>
        <w:rPr>
          <w:b/>
          <w:bCs/>
        </w:rPr>
        <w:tab/>
        <w:t>Problematika návrhu právneho predpisu:</w:t>
      </w:r>
    </w:p>
    <w:p w14:paraId="5BCC63CF" w14:textId="77777777" w:rsidR="00585D8C" w:rsidRDefault="00585D8C" w:rsidP="00585D8C">
      <w:pPr>
        <w:spacing w:line="240" w:lineRule="auto"/>
        <w:ind w:firstLine="360"/>
      </w:pPr>
    </w:p>
    <w:p w14:paraId="4B1DDDC1" w14:textId="2CCD8D25" w:rsidR="00585D8C" w:rsidRPr="00BA38D8" w:rsidRDefault="00585D8C" w:rsidP="00585D8C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nie </w:t>
      </w:r>
      <w:r w:rsidRPr="00BA38D8">
        <w:rPr>
          <w:rFonts w:ascii="Times New Roman" w:hAnsi="Times New Roman" w:cs="Times New Roman"/>
          <w:sz w:val="24"/>
          <w:szCs w:val="24"/>
          <w:lang w:val="sk-SK"/>
        </w:rPr>
        <w:t>je upravená v práve Európskej únie</w:t>
      </w:r>
    </w:p>
    <w:p w14:paraId="53D121FC" w14:textId="77777777" w:rsidR="00585D8C" w:rsidRDefault="00585D8C" w:rsidP="00585D8C">
      <w:pPr>
        <w:spacing w:line="240" w:lineRule="auto"/>
        <w:ind w:left="709" w:hanging="349"/>
      </w:pPr>
      <w:r>
        <w:t>b)</w:t>
      </w:r>
      <w:r>
        <w:tab/>
        <w:t>nie je obsiahnutá v judikatúre Súdneho dvora Európskej únie.</w:t>
      </w:r>
    </w:p>
    <w:p w14:paraId="19119777" w14:textId="77777777" w:rsidR="00585D8C" w:rsidRDefault="00585D8C" w:rsidP="00585D8C">
      <w:pPr>
        <w:spacing w:line="240" w:lineRule="auto"/>
        <w:ind w:left="709" w:hanging="349"/>
      </w:pPr>
    </w:p>
    <w:p w14:paraId="52EC7EAE" w14:textId="77777777" w:rsidR="00585D8C" w:rsidRDefault="00585D8C" w:rsidP="00585D8C">
      <w:pPr>
        <w:spacing w:line="240" w:lineRule="auto"/>
        <w:ind w:left="360" w:hanging="360"/>
        <w:rPr>
          <w:b/>
          <w:bCs/>
        </w:rPr>
      </w:pPr>
      <w:r>
        <w:rPr>
          <w:b/>
          <w:bCs/>
        </w:rPr>
        <w:t>4.</w:t>
      </w:r>
      <w:r>
        <w:rPr>
          <w:b/>
          <w:bCs/>
        </w:rPr>
        <w:tab/>
        <w:t xml:space="preserve">Záväzky Slovenskej republiky vo vzťahu k Európskej únii: </w:t>
      </w:r>
    </w:p>
    <w:p w14:paraId="55C4B9DE" w14:textId="77777777" w:rsidR="00585D8C" w:rsidRDefault="00585D8C" w:rsidP="00585D8C">
      <w:pPr>
        <w:spacing w:line="240" w:lineRule="auto"/>
      </w:pPr>
    </w:p>
    <w:p w14:paraId="70305F21" w14:textId="3A809020" w:rsidR="00585D8C" w:rsidRDefault="00F7493C" w:rsidP="00BE6956">
      <w:pPr>
        <w:spacing w:line="240" w:lineRule="auto"/>
        <w:ind w:firstLine="360"/>
      </w:pPr>
      <w:r>
        <w:t>Bezpredmetné.</w:t>
      </w:r>
    </w:p>
    <w:p w14:paraId="0D0FA424" w14:textId="77777777" w:rsidR="00BE6956" w:rsidRDefault="00BE6956" w:rsidP="00585D8C">
      <w:pPr>
        <w:spacing w:line="240" w:lineRule="auto"/>
        <w:ind w:firstLine="708"/>
      </w:pPr>
    </w:p>
    <w:p w14:paraId="0ABE654F" w14:textId="77777777" w:rsidR="00585D8C" w:rsidRDefault="00585D8C" w:rsidP="00585D8C">
      <w:pPr>
        <w:spacing w:line="240" w:lineRule="auto"/>
        <w:ind w:left="360" w:hanging="360"/>
        <w:rPr>
          <w:b/>
          <w:bCs/>
        </w:rPr>
      </w:pPr>
      <w:r>
        <w:rPr>
          <w:b/>
          <w:bCs/>
        </w:rPr>
        <w:t>5.</w:t>
      </w:r>
      <w:r>
        <w:rPr>
          <w:b/>
          <w:bCs/>
        </w:rPr>
        <w:tab/>
        <w:t>Stupeň zlučiteľnosti návrhu právneho predpisu s právom Európskej únie:</w:t>
      </w:r>
    </w:p>
    <w:p w14:paraId="454145F7" w14:textId="77777777" w:rsidR="00585D8C" w:rsidRDefault="00585D8C" w:rsidP="00585D8C">
      <w:pPr>
        <w:spacing w:line="240" w:lineRule="auto"/>
      </w:pPr>
    </w:p>
    <w:p w14:paraId="7425EC65" w14:textId="1534CE1E" w:rsidR="00585D8C" w:rsidRDefault="00F7493C" w:rsidP="00585D8C">
      <w:pPr>
        <w:spacing w:line="240" w:lineRule="auto"/>
        <w:ind w:firstLine="360"/>
      </w:pPr>
      <w:r>
        <w:t>Bezpredmetné</w:t>
      </w:r>
      <w:r w:rsidR="00BE6956">
        <w:t>.</w:t>
      </w:r>
    </w:p>
    <w:p w14:paraId="6DEACC75" w14:textId="77777777" w:rsidR="00585D8C" w:rsidRDefault="00585D8C" w:rsidP="00585D8C">
      <w:pPr>
        <w:tabs>
          <w:tab w:val="left" w:pos="360"/>
        </w:tabs>
        <w:spacing w:line="240" w:lineRule="auto"/>
        <w:ind w:left="360"/>
      </w:pPr>
      <w:r>
        <w:br/>
      </w:r>
    </w:p>
    <w:p w14:paraId="63B2A8C0" w14:textId="77777777" w:rsidR="00585D8C" w:rsidRDefault="00585D8C" w:rsidP="00585D8C">
      <w:pPr>
        <w:ind w:right="-108"/>
        <w:jc w:val="center"/>
        <w:outlineLvl w:val="0"/>
        <w:rPr>
          <w:b/>
          <w:bCs/>
          <w:sz w:val="28"/>
          <w:szCs w:val="28"/>
        </w:rPr>
      </w:pPr>
    </w:p>
    <w:p w14:paraId="5800BE84" w14:textId="77777777" w:rsidR="00585D8C" w:rsidRDefault="00585D8C" w:rsidP="00585D8C">
      <w:pPr>
        <w:ind w:right="-108"/>
        <w:jc w:val="center"/>
        <w:outlineLvl w:val="0"/>
        <w:rPr>
          <w:b/>
          <w:bCs/>
          <w:sz w:val="28"/>
          <w:szCs w:val="28"/>
        </w:rPr>
      </w:pPr>
    </w:p>
    <w:p w14:paraId="2F99B5F4" w14:textId="77777777" w:rsidR="00585D8C" w:rsidRDefault="00585D8C" w:rsidP="00585D8C">
      <w:pPr>
        <w:ind w:right="-108"/>
        <w:jc w:val="center"/>
        <w:outlineLvl w:val="0"/>
        <w:rPr>
          <w:b/>
          <w:bCs/>
          <w:sz w:val="28"/>
          <w:szCs w:val="28"/>
        </w:rPr>
      </w:pPr>
    </w:p>
    <w:p w14:paraId="36E62FFA" w14:textId="77777777" w:rsidR="00585D8C" w:rsidRDefault="00585D8C" w:rsidP="00585D8C">
      <w:pPr>
        <w:ind w:right="-108"/>
        <w:jc w:val="center"/>
        <w:outlineLvl w:val="0"/>
        <w:rPr>
          <w:b/>
          <w:bCs/>
          <w:sz w:val="28"/>
          <w:szCs w:val="28"/>
        </w:rPr>
      </w:pPr>
    </w:p>
    <w:p w14:paraId="37CB5799" w14:textId="77777777" w:rsidR="00585D8C" w:rsidRDefault="00585D8C" w:rsidP="00585D8C">
      <w:pPr>
        <w:ind w:right="-108"/>
        <w:jc w:val="center"/>
        <w:outlineLvl w:val="0"/>
        <w:rPr>
          <w:b/>
          <w:bCs/>
          <w:sz w:val="28"/>
          <w:szCs w:val="28"/>
        </w:rPr>
      </w:pPr>
    </w:p>
    <w:p w14:paraId="0EEC50E4" w14:textId="77777777" w:rsidR="00585D8C" w:rsidRDefault="00585D8C" w:rsidP="00585D8C">
      <w:pPr>
        <w:ind w:right="-108"/>
        <w:jc w:val="center"/>
        <w:outlineLvl w:val="0"/>
        <w:rPr>
          <w:b/>
          <w:bCs/>
          <w:sz w:val="28"/>
          <w:szCs w:val="28"/>
        </w:rPr>
      </w:pPr>
    </w:p>
    <w:p w14:paraId="1AE7F92C" w14:textId="77777777" w:rsidR="00585D8C" w:rsidRDefault="00585D8C" w:rsidP="00585D8C">
      <w:pPr>
        <w:ind w:right="-108"/>
        <w:jc w:val="center"/>
        <w:outlineLvl w:val="0"/>
        <w:rPr>
          <w:b/>
          <w:bCs/>
          <w:sz w:val="28"/>
          <w:szCs w:val="28"/>
        </w:rPr>
      </w:pPr>
    </w:p>
    <w:p w14:paraId="504EC541" w14:textId="77777777" w:rsidR="00585D8C" w:rsidRDefault="00585D8C" w:rsidP="00585D8C">
      <w:pPr>
        <w:ind w:right="-108"/>
        <w:jc w:val="center"/>
        <w:outlineLvl w:val="0"/>
        <w:rPr>
          <w:b/>
          <w:bCs/>
          <w:sz w:val="28"/>
          <w:szCs w:val="28"/>
        </w:rPr>
      </w:pPr>
    </w:p>
    <w:p w14:paraId="78F23842" w14:textId="77777777" w:rsidR="00585D8C" w:rsidRDefault="00585D8C" w:rsidP="00585D8C">
      <w:pPr>
        <w:ind w:right="-108"/>
        <w:jc w:val="center"/>
        <w:outlineLvl w:val="0"/>
        <w:rPr>
          <w:b/>
          <w:bCs/>
          <w:sz w:val="28"/>
          <w:szCs w:val="28"/>
        </w:rPr>
      </w:pPr>
    </w:p>
    <w:p w14:paraId="7F654085" w14:textId="77777777" w:rsidR="00585D8C" w:rsidRDefault="00585D8C" w:rsidP="00585D8C">
      <w:pPr>
        <w:ind w:right="-108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Doložka vybraných vplyvov</w:t>
      </w:r>
    </w:p>
    <w:p w14:paraId="6A693AF4" w14:textId="5F3924D4" w:rsidR="00585D8C" w:rsidRDefault="00585D8C" w:rsidP="00585D8C">
      <w:pPr>
        <w:spacing w:line="240" w:lineRule="auto"/>
        <w:jc w:val="both"/>
        <w:rPr>
          <w:shd w:val="clear" w:color="auto" w:fill="FFFFFF"/>
        </w:rPr>
      </w:pPr>
      <w:r>
        <w:rPr>
          <w:b/>
          <w:bCs/>
        </w:rPr>
        <w:t>A.1. Názov materiálu</w:t>
      </w:r>
      <w:r w:rsidRPr="004A2541">
        <w:rPr>
          <w:b/>
          <w:bCs/>
        </w:rPr>
        <w:t xml:space="preserve">: </w:t>
      </w:r>
      <w:r w:rsidRPr="00365558">
        <w:rPr>
          <w:color w:val="000000"/>
        </w:rPr>
        <w:t xml:space="preserve">Návrh zákona, </w:t>
      </w:r>
      <w:r w:rsidRPr="00040F87">
        <w:rPr>
          <w:color w:val="000000"/>
        </w:rPr>
        <w:t xml:space="preserve">ktorým </w:t>
      </w:r>
      <w:r w:rsidR="00A27F0F" w:rsidRPr="00A27F0F">
        <w:rPr>
          <w:color w:val="000000"/>
        </w:rPr>
        <w:t>sa dopĺňa zákon Národnej rady Slovenskej republiky č. 46/1993 Z. z. o Slovenskej informačnej službe v znení neskorších predpisov</w:t>
      </w:r>
    </w:p>
    <w:p w14:paraId="6207A098" w14:textId="77777777" w:rsidR="00585D8C" w:rsidRDefault="00585D8C" w:rsidP="00585D8C">
      <w:pPr>
        <w:spacing w:line="240" w:lineRule="auto"/>
        <w:jc w:val="both"/>
      </w:pPr>
    </w:p>
    <w:p w14:paraId="59A8CE05" w14:textId="77777777" w:rsidR="00585D8C" w:rsidRDefault="00585D8C" w:rsidP="00585D8C">
      <w:pPr>
        <w:spacing w:line="240" w:lineRule="auto"/>
        <w:outlineLvl w:val="0"/>
        <w:rPr>
          <w:b/>
          <w:bCs/>
        </w:rPr>
      </w:pPr>
      <w:r>
        <w:rPr>
          <w:b/>
          <w:bCs/>
        </w:rPr>
        <w:t>A.2. Vplyvy:</w:t>
      </w:r>
    </w:p>
    <w:tbl>
      <w:tblPr>
        <w:tblW w:w="7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737"/>
        <w:gridCol w:w="1245"/>
        <w:gridCol w:w="1263"/>
        <w:gridCol w:w="1340"/>
      </w:tblGrid>
      <w:tr w:rsidR="00585D8C" w14:paraId="40AAEAB5" w14:textId="77777777" w:rsidTr="00736E23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477C0" w14:textId="77777777" w:rsidR="00585D8C" w:rsidRDefault="00585D8C" w:rsidP="00736E23">
            <w:pPr>
              <w:spacing w:line="240" w:lineRule="auto"/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2C3BD" w14:textId="77777777" w:rsidR="00585D8C" w:rsidRDefault="00585D8C" w:rsidP="00736E23">
            <w:pPr>
              <w:spacing w:line="240" w:lineRule="auto"/>
              <w:jc w:val="center"/>
            </w:pPr>
            <w:r>
              <w:t>Pozitívne</w:t>
            </w:r>
            <w:r>
              <w:rPr>
                <w:vertAlign w:val="superscript"/>
              </w:rPr>
              <w:t>*</w:t>
            </w:r>
            <w: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BEBF8" w14:textId="77777777" w:rsidR="00585D8C" w:rsidRDefault="00585D8C" w:rsidP="00736E23">
            <w:pPr>
              <w:spacing w:line="240" w:lineRule="auto"/>
              <w:jc w:val="center"/>
            </w:pPr>
            <w:r>
              <w:t>Žiadne</w:t>
            </w:r>
            <w:r>
              <w:rPr>
                <w:vertAlign w:val="superscript"/>
              </w:rPr>
              <w:t>*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87FC8" w14:textId="77777777" w:rsidR="00585D8C" w:rsidRDefault="00585D8C" w:rsidP="00736E23">
            <w:pPr>
              <w:spacing w:line="240" w:lineRule="auto"/>
              <w:jc w:val="center"/>
            </w:pPr>
            <w:r>
              <w:t>Negatívne</w:t>
            </w:r>
            <w:r>
              <w:rPr>
                <w:vertAlign w:val="superscript"/>
              </w:rPr>
              <w:t>*</w:t>
            </w:r>
          </w:p>
        </w:tc>
      </w:tr>
      <w:tr w:rsidR="00585D8C" w14:paraId="58DDD580" w14:textId="77777777" w:rsidTr="00736E23">
        <w:trPr>
          <w:trHeight w:val="82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AED6E" w14:textId="77777777" w:rsidR="00585D8C" w:rsidRDefault="00585D8C" w:rsidP="00736E2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Vplyvy na rozpočet verejnej správy</w:t>
            </w:r>
          </w:p>
          <w:p w14:paraId="70738055" w14:textId="77777777" w:rsidR="00585D8C" w:rsidRDefault="00585D8C" w:rsidP="00736E23">
            <w:pPr>
              <w:spacing w:line="240" w:lineRule="auto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21F6" w14:textId="77777777" w:rsidR="00585D8C" w:rsidRDefault="00585D8C" w:rsidP="00736E2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68F31" w14:textId="77777777" w:rsidR="00585D8C" w:rsidRDefault="00585D8C" w:rsidP="00736E2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026D1" w14:textId="77777777" w:rsidR="00585D8C" w:rsidRDefault="00585D8C" w:rsidP="00736E23">
            <w:pPr>
              <w:spacing w:line="240" w:lineRule="auto"/>
              <w:jc w:val="center"/>
            </w:pPr>
          </w:p>
        </w:tc>
      </w:tr>
      <w:tr w:rsidR="00585D8C" w14:paraId="4C29A0BD" w14:textId="77777777" w:rsidTr="00736E23">
        <w:trPr>
          <w:trHeight w:val="864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46478" w14:textId="77777777" w:rsidR="00585D8C" w:rsidRDefault="00585D8C" w:rsidP="00736E2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Vplyvy na podnikateľské prostredie – dochádza k zvýšeniu regulačného zaťaženia?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F28AF" w14:textId="77777777" w:rsidR="00585D8C" w:rsidRDefault="00585D8C" w:rsidP="00736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89A4A" w14:textId="77777777" w:rsidR="00585D8C" w:rsidRDefault="00585D8C" w:rsidP="00736E2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E51E" w14:textId="77777777" w:rsidR="00585D8C" w:rsidRDefault="00585D8C" w:rsidP="00736E23">
            <w:pPr>
              <w:spacing w:line="240" w:lineRule="auto"/>
              <w:jc w:val="center"/>
            </w:pPr>
          </w:p>
        </w:tc>
      </w:tr>
      <w:tr w:rsidR="00585D8C" w14:paraId="58921FA1" w14:textId="77777777" w:rsidTr="00736E23">
        <w:trPr>
          <w:trHeight w:val="1881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861C7" w14:textId="77777777" w:rsidR="00585D8C" w:rsidRDefault="00585D8C" w:rsidP="00736E2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Sociálne vplyvy </w:t>
            </w:r>
          </w:p>
          <w:p w14:paraId="009BF773" w14:textId="77777777" w:rsidR="00585D8C" w:rsidRDefault="00585D8C" w:rsidP="00736E2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vplyvy  na hospodárenie obyvateľstva,</w:t>
            </w:r>
          </w:p>
          <w:p w14:paraId="7A709678" w14:textId="2A7A2E4A" w:rsidR="00585D8C" w:rsidRDefault="00585D8C" w:rsidP="00736E2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A7530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sociálnu </w:t>
            </w:r>
            <w:proofErr w:type="spellStart"/>
            <w:r>
              <w:rPr>
                <w:sz w:val="20"/>
                <w:szCs w:val="20"/>
              </w:rPr>
              <w:t>exklúziu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14:paraId="4C49736E" w14:textId="77777777" w:rsidR="00585D8C" w:rsidRDefault="00585D8C" w:rsidP="00736E2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 rovnosť príležitostí a rodovú rovnosť a vplyvy na zamestnanosť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E0F50" w14:textId="77777777" w:rsidR="00585D8C" w:rsidRDefault="00585D8C" w:rsidP="00736E2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  <w:p w14:paraId="39FE4D6D" w14:textId="77777777" w:rsidR="00585D8C" w:rsidRDefault="00585D8C" w:rsidP="00736E2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D0E82" w14:textId="77777777" w:rsidR="00585D8C" w:rsidRDefault="00585D8C" w:rsidP="00736E2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  <w:p w14:paraId="00528F1C" w14:textId="77777777" w:rsidR="00585D8C" w:rsidRDefault="00585D8C" w:rsidP="00736E2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8DEA3" w14:textId="77777777" w:rsidR="00585D8C" w:rsidRDefault="00585D8C" w:rsidP="00736E23">
            <w:pPr>
              <w:spacing w:line="240" w:lineRule="auto"/>
              <w:jc w:val="center"/>
            </w:pPr>
          </w:p>
        </w:tc>
      </w:tr>
      <w:tr w:rsidR="00585D8C" w14:paraId="1252A3AA" w14:textId="77777777" w:rsidTr="00736E23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45AD9" w14:textId="77777777" w:rsidR="00585D8C" w:rsidRDefault="00585D8C" w:rsidP="00736E2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Vplyvy na životné prostredie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E1E3D" w14:textId="77777777" w:rsidR="00585D8C" w:rsidRDefault="00585D8C" w:rsidP="00736E2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AB0C1" w14:textId="77777777" w:rsidR="00585D8C" w:rsidRDefault="00585D8C" w:rsidP="00736E2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B7E22" w14:textId="77777777" w:rsidR="00585D8C" w:rsidRDefault="00585D8C" w:rsidP="00736E23">
            <w:pPr>
              <w:spacing w:line="240" w:lineRule="auto"/>
              <w:jc w:val="center"/>
            </w:pPr>
          </w:p>
        </w:tc>
      </w:tr>
      <w:tr w:rsidR="00585D8C" w14:paraId="380EDA01" w14:textId="77777777" w:rsidTr="00736E23">
        <w:trPr>
          <w:trHeight w:val="548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D64E9" w14:textId="77777777" w:rsidR="00585D8C" w:rsidRDefault="00585D8C" w:rsidP="00736E2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Vplyvy na informatizáciu spoločnosti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024F" w14:textId="77777777" w:rsidR="00585D8C" w:rsidRDefault="00585D8C" w:rsidP="00736E2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644FF" w14:textId="77777777" w:rsidR="00585D8C" w:rsidRDefault="00585D8C" w:rsidP="00736E2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1E298" w14:textId="77777777" w:rsidR="00585D8C" w:rsidRDefault="00585D8C" w:rsidP="00736E23">
            <w:pPr>
              <w:spacing w:line="240" w:lineRule="auto"/>
              <w:jc w:val="center"/>
            </w:pPr>
          </w:p>
        </w:tc>
      </w:tr>
      <w:tr w:rsidR="00585D8C" w14:paraId="548CF61F" w14:textId="77777777" w:rsidTr="00736E23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E2AB6" w14:textId="77777777" w:rsidR="00585D8C" w:rsidRDefault="00585D8C" w:rsidP="00736E2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Vplyvy </w:t>
            </w:r>
            <w:bookmarkStart w:id="1" w:name="_Hlk112188345"/>
            <w:r>
              <w:rPr>
                <w:sz w:val="20"/>
                <w:szCs w:val="20"/>
              </w:rPr>
              <w:t>na manželstvo, rodičovstvo a rodinu</w:t>
            </w:r>
            <w:bookmarkEnd w:id="1"/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9537E" w14:textId="77777777" w:rsidR="00585D8C" w:rsidRDefault="00585D8C" w:rsidP="00736E2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4FEA3" w14:textId="77777777" w:rsidR="00585D8C" w:rsidRDefault="00585D8C" w:rsidP="00736E2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9826A" w14:textId="77777777" w:rsidR="00585D8C" w:rsidRDefault="00585D8C" w:rsidP="00736E23">
            <w:pPr>
              <w:spacing w:line="240" w:lineRule="auto"/>
              <w:jc w:val="center"/>
            </w:pPr>
          </w:p>
        </w:tc>
      </w:tr>
      <w:tr w:rsidR="00585D8C" w14:paraId="591098AE" w14:textId="77777777" w:rsidTr="00736E23">
        <w:trPr>
          <w:trHeight w:val="14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AE664" w14:textId="77777777" w:rsidR="00585D8C" w:rsidRDefault="00585D8C" w:rsidP="00736E2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 Vplyvy na služby verejnej správy pre občana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57016" w14:textId="77777777" w:rsidR="00585D8C" w:rsidRDefault="00585D8C" w:rsidP="00736E2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9A2BB" w14:textId="77777777" w:rsidR="00585D8C" w:rsidRDefault="00585D8C" w:rsidP="00736E2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4B641" w14:textId="77777777" w:rsidR="00585D8C" w:rsidRDefault="00585D8C" w:rsidP="00736E23">
            <w:pPr>
              <w:spacing w:line="240" w:lineRule="auto"/>
              <w:jc w:val="center"/>
            </w:pPr>
          </w:p>
        </w:tc>
      </w:tr>
    </w:tbl>
    <w:p w14:paraId="6CBE2679" w14:textId="77777777" w:rsidR="00585D8C" w:rsidRDefault="00585D8C" w:rsidP="00585D8C">
      <w:pPr>
        <w:pStyle w:val="Zkladntext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>*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14:paraId="55D6D2F0" w14:textId="77777777" w:rsidR="00585D8C" w:rsidRDefault="00585D8C" w:rsidP="00585D8C">
      <w:pPr>
        <w:pStyle w:val="Zkladntext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2D671914" w14:textId="77777777" w:rsidR="00585D8C" w:rsidRDefault="00585D8C" w:rsidP="00585D8C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A.3. Poznámky</w:t>
      </w:r>
    </w:p>
    <w:p w14:paraId="6739F093" w14:textId="77777777" w:rsidR="00585D8C" w:rsidRDefault="00585D8C" w:rsidP="00585D8C">
      <w:r>
        <w:t xml:space="preserve">Bezpredmetné </w:t>
      </w:r>
    </w:p>
    <w:p w14:paraId="34CF2F37" w14:textId="77777777" w:rsidR="00585D8C" w:rsidRDefault="00585D8C" w:rsidP="00585D8C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A.4. Alternatívne riešenia</w:t>
      </w:r>
    </w:p>
    <w:p w14:paraId="0B531578" w14:textId="77777777" w:rsidR="00585D8C" w:rsidRDefault="00585D8C" w:rsidP="00585D8C">
      <w:pPr>
        <w:pStyle w:val="Zkladn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Nepredkladajú sa. </w:t>
      </w:r>
    </w:p>
    <w:p w14:paraId="0D6B50D2" w14:textId="77777777" w:rsidR="00585D8C" w:rsidRPr="008A506B" w:rsidRDefault="00585D8C" w:rsidP="00585D8C">
      <w:pPr>
        <w:pStyle w:val="Zkladntext2"/>
        <w:spacing w:line="240" w:lineRule="auto"/>
        <w:outlineLvl w:val="0"/>
        <w:rPr>
          <w:b/>
          <w:bCs/>
          <w:lang w:val="sk-SK"/>
        </w:rPr>
      </w:pPr>
      <w:r w:rsidRPr="008A506B">
        <w:rPr>
          <w:b/>
          <w:bCs/>
          <w:lang w:val="sk-SK"/>
        </w:rPr>
        <w:t xml:space="preserve">A.5. Stanovisko gestorov </w:t>
      </w:r>
    </w:p>
    <w:p w14:paraId="6B53EC87" w14:textId="0156B5EF" w:rsidR="00DD4DF8" w:rsidRDefault="00585D8C" w:rsidP="00585D8C">
      <w:pPr>
        <w:jc w:val="both"/>
      </w:pPr>
      <w:r w:rsidRPr="00FE617B">
        <w:t xml:space="preserve">Návrh zákona bol zaslaný na vyjadrenie Ministerstvu financií Slovenskej republiky a Ministerstvu hospodárstva Slovenskej republiky </w:t>
      </w:r>
    </w:p>
    <w:sectPr w:rsidR="00DD4DF8" w:rsidSect="002073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4D2C1C"/>
    <w:multiLevelType w:val="hybridMultilevel"/>
    <w:tmpl w:val="42A4E3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D8C"/>
    <w:rsid w:val="0002160D"/>
    <w:rsid w:val="0003249D"/>
    <w:rsid w:val="00152F8A"/>
    <w:rsid w:val="001D5369"/>
    <w:rsid w:val="002D711D"/>
    <w:rsid w:val="00345BEF"/>
    <w:rsid w:val="00483C38"/>
    <w:rsid w:val="00585D8C"/>
    <w:rsid w:val="00666F6A"/>
    <w:rsid w:val="00834997"/>
    <w:rsid w:val="008433FD"/>
    <w:rsid w:val="008A506B"/>
    <w:rsid w:val="008A74C2"/>
    <w:rsid w:val="00A27F0F"/>
    <w:rsid w:val="00A75308"/>
    <w:rsid w:val="00B001F5"/>
    <w:rsid w:val="00B101FD"/>
    <w:rsid w:val="00B61862"/>
    <w:rsid w:val="00BE6956"/>
    <w:rsid w:val="00C474E2"/>
    <w:rsid w:val="00DA040C"/>
    <w:rsid w:val="00DD4DF8"/>
    <w:rsid w:val="00E23373"/>
    <w:rsid w:val="00EC6936"/>
    <w:rsid w:val="00F7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CF22E1"/>
  <w15:chartTrackingRefBased/>
  <w15:docId w15:val="{E50941BF-F36C-4374-82EC-D0F022845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85D8C"/>
    <w:pPr>
      <w:spacing w:before="120" w:after="0" w:line="276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rsid w:val="00585D8C"/>
    <w:pPr>
      <w:spacing w:before="0" w:after="120" w:line="240" w:lineRule="auto"/>
    </w:pPr>
    <w:rPr>
      <w:rFonts w:ascii="Calibri" w:eastAsia="Calibri" w:hAnsi="Calibri" w:cs="Calibri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85D8C"/>
    <w:rPr>
      <w:rFonts w:ascii="Calibri" w:eastAsia="Calibri" w:hAnsi="Calibri" w:cs="Calibri"/>
      <w:sz w:val="24"/>
      <w:szCs w:val="24"/>
      <w:lang w:eastAsia="sk-SK"/>
    </w:rPr>
  </w:style>
  <w:style w:type="paragraph" w:styleId="Zkladntext2">
    <w:name w:val="Body Text 2"/>
    <w:basedOn w:val="Normlny"/>
    <w:link w:val="Zkladntext2Char1"/>
    <w:uiPriority w:val="99"/>
    <w:semiHidden/>
    <w:unhideWhenUsed/>
    <w:rsid w:val="00585D8C"/>
    <w:pPr>
      <w:spacing w:before="0" w:after="120" w:line="480" w:lineRule="auto"/>
    </w:pPr>
    <w:rPr>
      <w:rFonts w:eastAsia="Calibri"/>
      <w:lang w:val="en-US"/>
    </w:rPr>
  </w:style>
  <w:style w:type="character" w:customStyle="1" w:styleId="Zkladntext2Char">
    <w:name w:val="Základný text 2 Char"/>
    <w:basedOn w:val="Predvolenpsmoodseku"/>
    <w:uiPriority w:val="99"/>
    <w:semiHidden/>
    <w:rsid w:val="00585D8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2Char1">
    <w:name w:val="Základný text 2 Char1"/>
    <w:link w:val="Zkladntext2"/>
    <w:uiPriority w:val="99"/>
    <w:semiHidden/>
    <w:locked/>
    <w:rsid w:val="00585D8C"/>
    <w:rPr>
      <w:rFonts w:ascii="Times New Roman" w:eastAsia="Calibri" w:hAnsi="Times New Roman" w:cs="Times New Roman"/>
      <w:sz w:val="24"/>
      <w:szCs w:val="24"/>
      <w:lang w:val="en-US" w:eastAsia="sk-SK"/>
    </w:rPr>
  </w:style>
  <w:style w:type="paragraph" w:styleId="Odsekzoznamu">
    <w:name w:val="List Paragraph"/>
    <w:basedOn w:val="Normlny"/>
    <w:uiPriority w:val="34"/>
    <w:qFormat/>
    <w:rsid w:val="00585D8C"/>
    <w:pPr>
      <w:widowControl w:val="0"/>
      <w:adjustRightInd w:val="0"/>
      <w:spacing w:before="0" w:after="200"/>
      <w:ind w:left="720"/>
      <w:contextualSpacing/>
    </w:pPr>
    <w:rPr>
      <w:rFonts w:ascii="Calibri" w:eastAsia="Calibri" w:hAnsi="Calibri" w:cs="Calibri"/>
      <w:sz w:val="22"/>
      <w:szCs w:val="22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C6936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6936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Gábriš Tomáš</dc:creator>
  <cp:keywords/>
  <dc:description/>
  <cp:lastModifiedBy>Klub Sloboda a Solidarita</cp:lastModifiedBy>
  <cp:revision>3</cp:revision>
  <cp:lastPrinted>2025-11-05T13:27:00Z</cp:lastPrinted>
  <dcterms:created xsi:type="dcterms:W3CDTF">2025-11-07T14:37:00Z</dcterms:created>
  <dcterms:modified xsi:type="dcterms:W3CDTF">2025-11-07T14:37:00Z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fe9bcb0a-4903-4312-a99f-959af03f198b</vt:lpwstr>
  </property>
</Properties>
</file>