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77E79" w:rsidRDefault="00000000">
      <w:pPr>
        <w:pStyle w:val="Nadpis2"/>
        <w:keepNext w:val="0"/>
        <w:keepLines w:val="0"/>
        <w:spacing w:after="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uv84jbfy6zeq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DÔVODOVÁ SPRÁVA</w:t>
      </w:r>
    </w:p>
    <w:p w14:paraId="00000002" w14:textId="77777777" w:rsidR="00F77E79" w:rsidRDefault="00000000">
      <w:pPr>
        <w:pStyle w:val="Nadpis3"/>
        <w:keepNext w:val="0"/>
        <w:keepLines w:val="0"/>
        <w:spacing w:before="28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" w:name="_n4pl0yx8f2x2" w:colFirst="0" w:colLast="0"/>
      <w:bookmarkEnd w:id="1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A. VŠEOBECNÁ ČASŤ</w:t>
      </w:r>
    </w:p>
    <w:p w14:paraId="00000003" w14:textId="77777777" w:rsidR="00F77E79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Návrh zákona,  ktorým sa mení a dopĺňa zákon č. 440/2015 Z. z. o športe predkladajú na rokovanie Národnej rady Slovenskej republiky poslankyne Národnej rady Slovenskej republiky Natália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 Ingrid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Kosová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04" w14:textId="77777777" w:rsidR="00F77E79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Hlavným cieľom predkladaného návrhu zákona, ktorým sa mení a dopĺňa zákon č. 440/2015 Z. z. o športe, je zavedenie komplexného a systematického legislatívneho rámca pre ochranu osôb v športovom prostredí (tzv.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safeguarding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14:paraId="00000005" w14:textId="77777777" w:rsidR="00F77E79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Návrh zákona reaguje na rastúcu potrebu vytvoriť v športe bezpečné, rešpektujúce a inkluzívne prostredie pre všetkých, s osobitným dôrazom na ochranu najzraniteľnejších skupín, akými sú deti a ženy. Cieľom je vytvoriť účinné preventívne a reaktívne mechanizmy na predchádzanie a riešenie všetkých foriem násilia, zneužívania, obťažovania a zanedbávania v športe.</w:t>
      </w:r>
    </w:p>
    <w:p w14:paraId="00000006" w14:textId="77777777" w:rsidR="00F77E79" w:rsidRDefault="00000000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Hlavnými navrhovanými zmenami sú:</w:t>
      </w:r>
    </w:p>
    <w:p w14:paraId="00000007" w14:textId="77777777" w:rsidR="00F77E79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Vytvorenie systémového rámca pre ochranu v športe.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Súčasná právna úprava dostatočne neupravuje povinnosti športových organizácií v oblasti ochrany svojich členov pred rôznymi formami ujmy. Navrhovaná novela zavádza do zákona o športe definíciu kľúčových pojmov ako „ochrana v športe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safeguarding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)“, „bezpečné prostredie“, rôzne formy zneužívania a zanedbávania. Tým sa vytvára jasný a jednotný základ pre všetky ďalšie opatrenia.</w:t>
      </w:r>
    </w:p>
    <w:p w14:paraId="00000008" w14:textId="77777777" w:rsidR="00F77E79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Zavedenie povinností pre športové organizácie.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Návrh ukladá národným športovým zväzom, klubom a iným organizáciám, ktoré pracujú s deťmi alebo zraniteľnými osobami, súbor konkrétnych povinností. Medzi kľúčové patrí povinnosť vykonať posúdenie rizík, na jeho základe prijať a zverejniť „Vyhlásenie o ochrane v športe“, zaviesť interné predpisy a postupy pre nahlasovanie incidentov a zaistiť bezpečný výber osôb pracujúcich s mládežou. Tieto opatrenia sú zamerané na systematickú prevenciu.</w:t>
      </w:r>
    </w:p>
    <w:p w14:paraId="00000009" w14:textId="77777777" w:rsidR="00F77E79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Definícia osôb v pozícii dôvery. </w:t>
      </w:r>
      <w:r>
        <w:rPr>
          <w:rFonts w:ascii="Times New Roman" w:eastAsia="Times New Roman" w:hAnsi="Times New Roman" w:cs="Times New Roman"/>
          <w:sz w:val="24"/>
          <w:szCs w:val="24"/>
        </w:rPr>
        <w:t>Návrh definuje okruh osôb (tréneri, funkcionári, dobrovoľníci), ktoré prichádzajú v športových organizáciách do kontaktu s maloletými   Hlavným cieľom je stanoviť požiadavky na tieto osoby, napr. povinné overenie spôsobilosti na prácu s deťmi, preukázanie bezúhonnosti alebo povinné absolvovanie vzdelávania v oblasti ochrany v športe. Návrh umožňuje športovým organizáciám predchádzať rizikám a zabezpečiť, aby s deťmi pracovali iba preverené a vyškolené osoby.</w:t>
      </w:r>
    </w:p>
    <w:p w14:paraId="0000000A" w14:textId="77777777" w:rsidR="00F77E79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Určenie osoby zodpovednej za ochranu.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Kľúčovým prvkom navrhovaného systému je zriadenie funkcie „osoby zodpovednej za ochranu“ v každej povinnej organizácii. Táto osoba bude slúžiť ako prvý kontaktný bod pre nahlasovanie podnetov, poskytovať poradenstvo a zabezpečovať komunikáciu s vedením organizácie a v prípade potreby aj s ostatnými spolupracujúcimi orgánmi (napr. orgánmi sociálnoprávnej ochrany detí). Zákon zároveň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stanovuje požiadavky na jej spôsobilosť, nezávislosť a vymedzuje nezlučiteľnosť jej funkcie s inými pozíciami, aby sa predišlo konfliktu záujmov.</w:t>
      </w:r>
    </w:p>
    <w:p w14:paraId="0000000B" w14:textId="77777777" w:rsidR="00F77E79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Implementácia povinného vzdelávania.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Návrh zavádza povinné vzdelávanie v oblasti ochrany v športe pre všetky osoby v pozícii dôvery (napr. tréneri, funkcionári, dobrovoľníci). Vzdelávanie je rozdelené do dvoch úrovní podľa rozsahu zodpovednosti - do základnej informovanosti pre všetkých a do pokročilej úrovne vzdelávania pre osoby zodpovedné za ochranu na klubovej a zväzovej úrovni. Cieľom je zabezpečiť, aby všetky povinné osoby mali potrebné vedomosti a zručnosti na rozpoznávanie rizík a správne reakcie.</w:t>
      </w:r>
    </w:p>
    <w:p w14:paraId="0000000C" w14:textId="77777777" w:rsidR="00F77E79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Zosúladenie s medzinárodnými štandardmi a dobrou praxou.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Zavedenie politík a postupov v oblasti „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safeguarding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“ je dnes už štandardnou požiadavkou medzinárodných športových federácií a medzinárodných organizácií ako Rada Európy či Medzinárodný olympijský výbor. Prijatie tejto legislatívy priblíži Slovenskú republiku k moderným krajinám s vyspelou správou v športe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governance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a posilní integritu a dôveryhodnosť slovenského športového hnutia. Návrh zákona bol inšpirovaný právnymi úpravami krajín, ktoré sú európskymi lídrami v tejto oblasti ako Írsko, Holandsko, Veľká Británia a Nórsko.     </w:t>
      </w:r>
    </w:p>
    <w:p w14:paraId="0000000D" w14:textId="77777777" w:rsidR="00F77E79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Predkladaný návrh zákona je v súlade s Ústavou Slovenskej republiky, ústavnými zákonmi a ostatnými všeobecne záväznými právnymi predpismi Slovenskej republiky, nálezmi Ústavného súdu Slovenskej republiky, medzinárodnými zmluvami a inými medzinárodnými dokumentmi, ktorými je Slovenská republika viazaná, ako aj v súlade s právom Európskej únie.</w:t>
      </w:r>
    </w:p>
    <w:p w14:paraId="0000000E" w14:textId="77777777" w:rsidR="00F77E79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Návrh zákona bude mať pozitívne sociálne vplyvy a pozitívne vplyvy na manželstvo, rodičovstvo a rodinu. Návrh zákona nebude mať vplyvy na rozpočet verejnej správy, vplyvy na podnikateľské prostredie, vplyvy na životné prostredie, vplyvy na služby verejnej správy pre občana ani vplyvy na informatizáciu spoločnosti.</w:t>
      </w:r>
    </w:p>
    <w:p w14:paraId="0000000F" w14:textId="77777777" w:rsidR="00F77E79" w:rsidRDefault="00F77E79">
      <w:pPr>
        <w:pStyle w:val="Nadpis3"/>
        <w:keepNext w:val="0"/>
        <w:keepLines w:val="0"/>
        <w:spacing w:before="28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" w:name="_a9p6j4sg25xn" w:colFirst="0" w:colLast="0"/>
      <w:bookmarkEnd w:id="2"/>
    </w:p>
    <w:p w14:paraId="00000010" w14:textId="77777777" w:rsidR="00F77E79" w:rsidRDefault="00F77E79">
      <w:pPr>
        <w:pStyle w:val="Nadpis3"/>
        <w:keepNext w:val="0"/>
        <w:keepLines w:val="0"/>
        <w:spacing w:before="28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" w:name="_cu07whkhkq99" w:colFirst="0" w:colLast="0"/>
      <w:bookmarkEnd w:id="3"/>
    </w:p>
    <w:p w14:paraId="00000011" w14:textId="77777777" w:rsidR="00F77E79" w:rsidRDefault="00F77E79">
      <w:pPr>
        <w:pStyle w:val="Nadpis3"/>
        <w:keepNext w:val="0"/>
        <w:keepLines w:val="0"/>
        <w:spacing w:before="28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4" w:name="_d1f3vaokdpgx" w:colFirst="0" w:colLast="0"/>
      <w:bookmarkEnd w:id="4"/>
    </w:p>
    <w:p w14:paraId="00000012" w14:textId="77777777" w:rsidR="00F77E79" w:rsidRDefault="00F77E79">
      <w:pPr>
        <w:pStyle w:val="Nadpis3"/>
        <w:keepNext w:val="0"/>
        <w:keepLines w:val="0"/>
        <w:spacing w:before="28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5" w:name="_kfdtirwaih8w" w:colFirst="0" w:colLast="0"/>
      <w:bookmarkEnd w:id="5"/>
    </w:p>
    <w:p w14:paraId="00000013" w14:textId="77777777" w:rsidR="00F77E79" w:rsidRDefault="00F77E79">
      <w:pPr>
        <w:pStyle w:val="Nadpis3"/>
        <w:keepNext w:val="0"/>
        <w:keepLines w:val="0"/>
        <w:spacing w:before="28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6" w:name="_jyyfbp4uw8jw" w:colFirst="0" w:colLast="0"/>
      <w:bookmarkEnd w:id="6"/>
    </w:p>
    <w:p w14:paraId="00000014" w14:textId="77777777" w:rsidR="00F77E79" w:rsidRDefault="00F77E79">
      <w:pPr>
        <w:pStyle w:val="Nadpis3"/>
        <w:keepNext w:val="0"/>
        <w:keepLines w:val="0"/>
        <w:spacing w:before="28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7" w:name="_5cqusut6avfy" w:colFirst="0" w:colLast="0"/>
      <w:bookmarkEnd w:id="7"/>
    </w:p>
    <w:p w14:paraId="00000015" w14:textId="77777777" w:rsidR="00F77E79" w:rsidRDefault="00F77E79">
      <w:pPr>
        <w:pStyle w:val="Nadpis3"/>
        <w:keepNext w:val="0"/>
        <w:keepLines w:val="0"/>
        <w:spacing w:before="28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8" w:name="_59xvhpm6zm6s" w:colFirst="0" w:colLast="0"/>
      <w:bookmarkEnd w:id="8"/>
    </w:p>
    <w:p w14:paraId="30F8014D" w14:textId="77777777" w:rsidR="00DC366B" w:rsidRPr="00DC366B" w:rsidRDefault="00DC366B" w:rsidP="00DC366B"/>
    <w:p w14:paraId="00000016" w14:textId="77777777" w:rsidR="00F77E79" w:rsidRDefault="00F77E79"/>
    <w:p w14:paraId="00000017" w14:textId="77777777" w:rsidR="00F77E79" w:rsidRDefault="00F77E79"/>
    <w:p w14:paraId="00000018" w14:textId="77777777" w:rsidR="00F77E79" w:rsidRDefault="00F77E79"/>
    <w:p w14:paraId="00000019" w14:textId="77777777" w:rsidR="00F77E79" w:rsidRDefault="00000000">
      <w:pPr>
        <w:pStyle w:val="Nadpis3"/>
        <w:keepNext w:val="0"/>
        <w:keepLines w:val="0"/>
        <w:spacing w:before="28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9" w:name="_gd3b53o1nw3d" w:colFirst="0" w:colLast="0"/>
      <w:bookmarkEnd w:id="9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B. OSOBITNÁ ČASŤ</w:t>
      </w:r>
    </w:p>
    <w:p w14:paraId="0000001A" w14:textId="77777777" w:rsidR="00F77E79" w:rsidRDefault="00000000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 čl. I</w:t>
      </w:r>
    </w:p>
    <w:p w14:paraId="0000001B" w14:textId="77777777" w:rsidR="00F77E79" w:rsidRDefault="00000000">
      <w:pPr>
        <w:spacing w:before="24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K bodu 1 (§ 2 ods. 1) </w:t>
      </w:r>
    </w:p>
    <w:p w14:paraId="0000001C" w14:textId="77777777" w:rsidR="00F77E79" w:rsidRDefault="00000000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Navrhuje sa doplniť § 2 ods. 1, ktorý definuje verejný záujem v športe. Doplnením pojmu „ochrana integrity športovcov“ sa táto oblasť zaraďuje medzi kľúčové oblasti štátnej politiky v športe a vytvára sa tak právny základ pre uplatňovanie navrhovaných zmien.</w:t>
      </w:r>
    </w:p>
    <w:p w14:paraId="0000001D" w14:textId="77777777" w:rsidR="00F77E79" w:rsidRDefault="00000000">
      <w:p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K bodu 2 [§ 3 písm. v) až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ac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000001E" w14:textId="77777777" w:rsidR="00F77E79" w:rsidRDefault="00000000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 § 3, ktorý obsahuje vymedzenie základných pojmov, sa vkladá nový bod definujúci „integritu osoby“. Táto definícia je kľúčová pre pochopenie predmetu ochrany, ktorým je nedotknuteľnosť osoby v jej telesnej a psychickej jedinečnosti a slobode. Zároveň sa na účely tohto zákona definujú ďalšie pojmy s cieľom zabezpečiť účinné uplatňovanie navrhovaných opatrení v praxi.</w:t>
      </w:r>
    </w:p>
    <w:p w14:paraId="1D594C44" w14:textId="77777777" w:rsidR="00DC366B" w:rsidRDefault="00000000" w:rsidP="00DC366B">
      <w:pPr>
        <w:spacing w:before="24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K bodu 3 (§ 54 ods. 1)</w:t>
      </w:r>
    </w:p>
    <w:p w14:paraId="0000001F" w14:textId="3CEAF8D8" w:rsidR="00F77E79" w:rsidRPr="00DC366B" w:rsidRDefault="00000000" w:rsidP="00DC366B">
      <w:pPr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Navrhuje sa rozšíriť právomoc orgánov športovej organizácie viesť disciplinárne konanie aj voči osobám v pozícií dôvery, nakoľko zákon zavádza túto pozíciu ako novú.</w:t>
      </w:r>
    </w:p>
    <w:p w14:paraId="00000020" w14:textId="77777777" w:rsidR="00F77E79" w:rsidRDefault="00000000">
      <w:pPr>
        <w:spacing w:before="24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K bodu 4 (§ 54 ods. 1)</w:t>
      </w:r>
    </w:p>
    <w:p w14:paraId="00000021" w14:textId="77777777" w:rsidR="00F77E7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Navrhuje sa doplniť možnosť viesť disciplinárne konanie voči športovým organizáciám aj za porušenie povinností v oblasti ochrany a bezpečnosti osôb. </w:t>
      </w:r>
    </w:p>
    <w:p w14:paraId="00000022" w14:textId="77777777" w:rsidR="00F77E79" w:rsidRDefault="00000000">
      <w:pPr>
        <w:spacing w:before="24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K bodom 5 a 6 (§ 85b a § 85c)</w:t>
      </w:r>
    </w:p>
    <w:p w14:paraId="00000023" w14:textId="77777777" w:rsidR="00F77E7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Navrhuje sa rozšíriť siedmu časť zákona o novú oblasť vzdelávania v oblasti ochrany v športe. Navrhované ustanovenie implementuje povinné vzdelávanie v oblasti ochrany v športe. Zavádza sa systém povinného a odstupňovaného vzdelávania, ktorého cieľom je zabezpečiť, aby všetky povinné osoby, najmä tie v pozícii dôvery (ako tréneri, funkcionári či dobrovoľníci), mali potrebné vedomosti a zručnosti na rozpoznávanie rizík a na správne reakcie.</w:t>
      </w:r>
    </w:p>
    <w:p w14:paraId="00000024" w14:textId="77777777" w:rsidR="00F77E79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Vzdelávanie je v odseku 1 rozdelené do dvoch úrovní podľa rozsahu zodpovednosti danej osoby. Prvou úrovňou je základná úroveň,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ktorá poskytuje základnú informovanosť a je určená pre všetky osoby v pozícii dôvery. Druhou úrovňou je pokročilá úroveň, ktorá je určená pre osoby zodpovedné za ochranu v športe na klubovej a zväzovej úrovni.</w:t>
      </w:r>
    </w:p>
    <w:p w14:paraId="00000025" w14:textId="77777777" w:rsidR="00F77E79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Odsek 2 obsahuje splnomocňujúce ustanovenie pre Ministerstvo cestovného ruchu a športu SR, aby všeobecne záväzným právnym predpisom ustanovilo podrobnosti o obsahu, rozsahu, periodicite vzdelávania a spôsobe jeho overovania, ako aj o požiadavkách na poskytovateľov tohto vzdelávania.</w:t>
      </w:r>
    </w:p>
    <w:p w14:paraId="00000026" w14:textId="77777777" w:rsidR="00F77E7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§ 85c sa definujú podmienky, ktoré musí spĺňať každá osoba v pozícii dôvery, aby mohla vykonávať činnosť s deťmi a zraniteľnými osobami. Cieľom je zabezpečiť bezpečný výber a nábor osôb pracujúcich s mládežou.</w:t>
      </w:r>
    </w:p>
    <w:p w14:paraId="00000027" w14:textId="77777777" w:rsidR="00F77E79" w:rsidRDefault="00F77E79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0000028" w14:textId="2DF7BB78" w:rsidR="00F77E79" w:rsidRDefault="00DC366B">
      <w:pPr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br/>
      </w:r>
      <w:r w:rsidR="00000000">
        <w:rPr>
          <w:rFonts w:ascii="Times New Roman" w:eastAsia="Times New Roman" w:hAnsi="Times New Roman" w:cs="Times New Roman"/>
          <w:sz w:val="24"/>
          <w:szCs w:val="24"/>
          <w:u w:val="single"/>
        </w:rPr>
        <w:t>K bodu 7 (§ 94a a § 94b)</w:t>
      </w:r>
    </w:p>
    <w:p w14:paraId="00000029" w14:textId="77777777" w:rsidR="00F77E79" w:rsidRDefault="00000000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Navrhované ustanovenie je jadrom celej právnej úpravy, keďže definuje súbor povinností pre športové kluby, zväzy a iné organizácie pracujúce s deťmi a zraniteľnými osobami (definované ako „povinné organizácie“).</w:t>
      </w:r>
    </w:p>
    <w:p w14:paraId="0000002A" w14:textId="77777777" w:rsidR="00F77E79" w:rsidRDefault="00000000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Cieľom je zabezpečiť systematickú prevenciu, preto sa týmto organizáciám ukladá plnenie konkrétnych povinností. Medzi kľúčové patrí povinnosť vykonať posúdenie rizík, zverejniť „Vyhlásenie o ochrane v športe“, zaviesť interné predpisy a postupy pre nahlasovanie incidentov, zaistiť bezpečný výber osôb (bezpečný nábor) pracujúcich s mládežou, vymenovať a zaškoliť osobu zodpovednú za ochranu a zabezpečiť povinné vzdelávanie pre všetky osoby v pozícii dôvery.</w:t>
      </w:r>
    </w:p>
    <w:p w14:paraId="0000002B" w14:textId="77777777" w:rsidR="00F77E79" w:rsidRDefault="00000000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navrhovanom ustanovení sa taktiež detailne špecifikujú aj obsahové náležitosti Vyhlásenia o ochrane v športe.</w:t>
      </w:r>
    </w:p>
    <w:p w14:paraId="0000002C" w14:textId="77777777" w:rsidR="00F77E79" w:rsidRDefault="00000000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Ustanovenie § 94b podrobne upravuje status, úlohy a požiadavky na osobu zodpovednú za ochranu v športe, ktorá je kľúčovým aktérom navrhovaného systému.</w:t>
      </w:r>
    </w:p>
    <w:p w14:paraId="0000002D" w14:textId="77777777" w:rsidR="00F77E79" w:rsidRDefault="00000000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Táto osoba bude slúžiť ako prvý kontaktný bod pre nahlasovanie podnetov, poskytovať poradenstvo a podporu a zabezpečovať komunikáciu s vedením organizácie a v prípade potreby aj s orgánmi činnými v trestnom konaní alebo orgánmi sociálnoprávnej ochrany detí.</w:t>
      </w:r>
    </w:p>
    <w:p w14:paraId="0000002E" w14:textId="77777777" w:rsidR="00F77E79" w:rsidRDefault="00000000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Ďalej sa stanovujú podmienky pre výkon tejto funkcie. Medzi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patrí spôsobilosť na právne úkony, bezúhonnosť a absolvovanie pokročilej úrovne príslušného vzdelávania. Z dôvodu zabezpečenia objektivity a predchádzania konfliktu záujmov sa vymedzuje jej nezlučiteľnosť s funkciou štatutára alebo hlavného trénera v tom istom športovom klube.</w:t>
      </w:r>
    </w:p>
    <w:p w14:paraId="0000002F" w14:textId="77777777" w:rsidR="00F77E7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K bodu 8</w:t>
      </w:r>
    </w:p>
    <w:p w14:paraId="00000030" w14:textId="77777777" w:rsidR="00F77E79" w:rsidRDefault="00000000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Navrhujú sa prechodné ustanovenia, ktoré poskytujú povinným organizáciám primeraný čas na adaptáciu na novú právnu úpravu. Stanovuje sa lehota 12 mesiacov na splnenie väčšiny povinností, ako je prijatie interných predpisov a vymenovanie zodpovednej osoby. Na zabezpečenie povinného vzdelávania pre všetky existujúce osoby v pozícii dôvery sa poskytuje dlhšia, 24-mesačná lehota. </w:t>
      </w:r>
    </w:p>
    <w:p w14:paraId="00000031" w14:textId="77777777" w:rsidR="00F77E7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 čl. II (účinnosť)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32" w14:textId="77777777" w:rsidR="00F77E7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Účinnosť zákona sa navrhuje od 1. mája 2026. Navrhovaný odstup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vacatio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legis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poskytne ministerstvu dostatočný čas na prípravu a vydanie vykonávacieho predpisu a následne športovým organizáciám primeraný priestor na implementáciu všetkých nových povinností vyplývajúcich zo zákona.</w:t>
      </w:r>
    </w:p>
    <w:sectPr w:rsidR="00F77E79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1A42A" w14:textId="77777777" w:rsidR="006F7082" w:rsidRDefault="006F7082">
      <w:pPr>
        <w:spacing w:line="240" w:lineRule="auto"/>
      </w:pPr>
      <w:r>
        <w:separator/>
      </w:r>
    </w:p>
  </w:endnote>
  <w:endnote w:type="continuationSeparator" w:id="0">
    <w:p w14:paraId="51C9294D" w14:textId="77777777" w:rsidR="006F7082" w:rsidRDefault="006F70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36A9468-5B01-4CFB-B3DB-706C8BFF1D1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ADA0A51B-17D2-48C4-9268-4A790B7052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4" w14:textId="77777777" w:rsidR="00F77E79" w:rsidRDefault="00F77E7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DA2281" w14:textId="77777777" w:rsidR="006F7082" w:rsidRDefault="006F7082">
      <w:pPr>
        <w:spacing w:line="240" w:lineRule="auto"/>
      </w:pPr>
      <w:r>
        <w:separator/>
      </w:r>
    </w:p>
  </w:footnote>
  <w:footnote w:type="continuationSeparator" w:id="0">
    <w:p w14:paraId="2690722D" w14:textId="77777777" w:rsidR="006F7082" w:rsidRDefault="006F70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3" w14:textId="77777777" w:rsidR="00F77E79" w:rsidRDefault="00F77E7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E79"/>
    <w:rsid w:val="002855C7"/>
    <w:rsid w:val="006F7082"/>
    <w:rsid w:val="00DC366B"/>
    <w:rsid w:val="00F77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88398"/>
  <w15:docId w15:val="{A0668D9A-A16C-4675-B2E4-D76CA6FEE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1383</Words>
  <Characters>7888</Characters>
  <Application>Microsoft Office Word</Application>
  <DocSecurity>0</DocSecurity>
  <Lines>65</Lines>
  <Paragraphs>18</Paragraphs>
  <ScaleCrop>false</ScaleCrop>
  <Company>HP</Company>
  <LinksUpToDate>false</LinksUpToDate>
  <CharactersWithSpaces>9253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Ľuboš Ďubek</cp:lastModifiedBy>
  <cp:revision>2</cp:revision>
  <dcterms:created xsi:type="dcterms:W3CDTF">2025-11-06T14:21:00Z</dcterms:created>
  <dcterms:modified xsi:type="dcterms:W3CDTF">2025-11-06T14:26:00Z</dcterms:modified>
</cp:coreProperties>
</file>