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DEBE" w14:textId="77777777" w:rsidR="00390405" w:rsidRDefault="00390405" w:rsidP="00964702">
      <w:pPr>
        <w:ind w:left="1416" w:firstLine="708"/>
        <w:rPr>
          <w:rFonts w:ascii="Arial Narrow" w:hAnsi="Arial Narrow"/>
          <w:b/>
          <w:sz w:val="20"/>
          <w:szCs w:val="20"/>
        </w:rPr>
      </w:pPr>
    </w:p>
    <w:p w14:paraId="592BDFAF" w14:textId="77777777" w:rsidR="008E7ACA" w:rsidRDefault="008E7ACA" w:rsidP="008E7ACA">
      <w:pPr>
        <w:spacing w:before="120" w:after="120" w:line="360" w:lineRule="auto"/>
        <w:jc w:val="center"/>
      </w:pPr>
      <w:r>
        <w:t>Predkladacia správa</w:t>
      </w:r>
    </w:p>
    <w:p w14:paraId="0331336A" w14:textId="0EF88E72" w:rsidR="00577EB5" w:rsidRDefault="000F7514" w:rsidP="00864D39">
      <w:pPr>
        <w:spacing w:after="120" w:line="360" w:lineRule="auto"/>
        <w:jc w:val="both"/>
      </w:pPr>
      <w:r>
        <w:t>Súhrnná výročná správa Slovenskej republiky za rok 20</w:t>
      </w:r>
      <w:r w:rsidR="00EE59AB">
        <w:t>2</w:t>
      </w:r>
      <w:r w:rsidR="00DA5305">
        <w:t>4</w:t>
      </w:r>
      <w:r>
        <w:t xml:space="preserve"> sa predkladá na základe zákona</w:t>
      </w:r>
      <w:r w:rsidR="008E7ACA" w:rsidRPr="00220DFF">
        <w:t xml:space="preserve"> </w:t>
      </w:r>
      <w:r w:rsidR="00BB1562">
        <w:br/>
        <w:t xml:space="preserve">č. </w:t>
      </w:r>
      <w:r w:rsidR="008E7ACA" w:rsidRPr="00220DFF">
        <w:t xml:space="preserve">523/2004 Z. z. o rozpočtových pravidlách verejnej správy a o zmene a doplnení niektorých zákonov v znení </w:t>
      </w:r>
      <w:r>
        <w:t>neskorších predpisov</w:t>
      </w:r>
      <w:r w:rsidR="007D24A6">
        <w:t>, pričom ide o nelegislatívny materiál, ktorý svojím obsahom faktograficky a vecne dokumentuje vývoj</w:t>
      </w:r>
      <w:r w:rsidR="008B194A">
        <w:t xml:space="preserve"> a stav najdôležitejších parametrov</w:t>
      </w:r>
      <w:r w:rsidR="00A614D6">
        <w:t xml:space="preserve"> </w:t>
      </w:r>
      <w:r w:rsidR="007D24A6">
        <w:t>verejných financií</w:t>
      </w:r>
      <w:r w:rsidR="00D65702">
        <w:t xml:space="preserve"> a</w:t>
      </w:r>
      <w:r w:rsidR="00065C8E">
        <w:t xml:space="preserve"> ich </w:t>
      </w:r>
      <w:r w:rsidR="00D65702">
        <w:t>zložiek</w:t>
      </w:r>
      <w:r w:rsidR="00065C8E">
        <w:t xml:space="preserve"> podľa subjektov</w:t>
      </w:r>
      <w:r w:rsidR="007D24A6">
        <w:t xml:space="preserve">. </w:t>
      </w:r>
    </w:p>
    <w:p w14:paraId="118E2022" w14:textId="77777777" w:rsidR="00577EB5" w:rsidRDefault="00291CB9" w:rsidP="00864D39">
      <w:pPr>
        <w:spacing w:after="120" w:line="360" w:lineRule="auto"/>
        <w:jc w:val="both"/>
      </w:pPr>
      <w:r>
        <w:t xml:space="preserve">Správa </w:t>
      </w:r>
      <w:r w:rsidR="00577EB5">
        <w:t>podáva informácie o stave a vývoji verejných financií na základe troch prelínajúcich sa zákonných noriem:</w:t>
      </w:r>
    </w:p>
    <w:p w14:paraId="14737BCB" w14:textId="77777777" w:rsidR="00577EB5" w:rsidRDefault="00577EB5" w:rsidP="00577EB5">
      <w:pPr>
        <w:numPr>
          <w:ilvl w:val="0"/>
          <w:numId w:val="6"/>
        </w:numPr>
        <w:spacing w:before="120" w:after="120" w:line="360" w:lineRule="auto"/>
        <w:contextualSpacing/>
        <w:jc w:val="both"/>
      </w:pPr>
      <w:r w:rsidRPr="00220DFF">
        <w:rPr>
          <w:u w:val="single"/>
        </w:rPr>
        <w:t>zákon č. 523/2004 Z. z</w:t>
      </w:r>
      <w:r w:rsidRPr="001D7BBC">
        <w:rPr>
          <w:u w:val="single"/>
        </w:rPr>
        <w:t>.</w:t>
      </w:r>
      <w:r w:rsidRPr="00220DFF">
        <w:t xml:space="preserve"> o rozpočtových pravidlách verejnej správy a o zmene a doplnení niektorých zákonov v znení neskorších predpisov (§ 29a);</w:t>
      </w:r>
    </w:p>
    <w:p w14:paraId="2D60D125" w14:textId="77777777" w:rsidR="00577EB5" w:rsidRPr="00220DFF" w:rsidRDefault="00577EB5" w:rsidP="00577EB5">
      <w:pPr>
        <w:numPr>
          <w:ilvl w:val="0"/>
          <w:numId w:val="6"/>
        </w:numPr>
        <w:spacing w:before="120" w:after="120" w:line="360" w:lineRule="auto"/>
        <w:contextualSpacing/>
        <w:jc w:val="both"/>
      </w:pPr>
      <w:r w:rsidRPr="00220DFF">
        <w:rPr>
          <w:u w:val="single"/>
        </w:rPr>
        <w:t>zákon č. 431/2002 Z. z</w:t>
      </w:r>
      <w:r w:rsidRPr="001D7BBC">
        <w:rPr>
          <w:u w:val="single"/>
        </w:rPr>
        <w:t>.</w:t>
      </w:r>
      <w:r w:rsidRPr="00220DFF">
        <w:t xml:space="preserve"> o účtovníctve v znení neskorších predpisov, ktorý pre Ministerstvo financií SR </w:t>
      </w:r>
      <w:r w:rsidR="00EE59AB">
        <w:t xml:space="preserve">ukladá </w:t>
      </w:r>
      <w:r w:rsidRPr="00220DFF">
        <w:t>povinnosť zostaviť súhrnnú účtovnú závierku verejnej správy (§ 22a);</w:t>
      </w:r>
    </w:p>
    <w:p w14:paraId="76444D55" w14:textId="77777777" w:rsidR="00577EB5" w:rsidRPr="00220DFF" w:rsidRDefault="00577EB5" w:rsidP="00577EB5">
      <w:pPr>
        <w:numPr>
          <w:ilvl w:val="0"/>
          <w:numId w:val="6"/>
        </w:numPr>
        <w:spacing w:before="120" w:after="120" w:line="360" w:lineRule="auto"/>
        <w:ind w:left="714" w:hanging="357"/>
        <w:contextualSpacing/>
        <w:jc w:val="both"/>
        <w:rPr>
          <w:color w:val="4B4B4B"/>
        </w:rPr>
      </w:pPr>
      <w:r w:rsidRPr="00220DFF">
        <w:rPr>
          <w:u w:val="single"/>
        </w:rPr>
        <w:t>ústavn</w:t>
      </w:r>
      <w:r w:rsidR="003661CE">
        <w:rPr>
          <w:u w:val="single"/>
        </w:rPr>
        <w:t>ý</w:t>
      </w:r>
      <w:r w:rsidRPr="00220DFF">
        <w:rPr>
          <w:u w:val="single"/>
        </w:rPr>
        <w:t xml:space="preserve"> zákon č. 493/2011 Z. z</w:t>
      </w:r>
      <w:r w:rsidRPr="001D7BBC">
        <w:rPr>
          <w:u w:val="single"/>
        </w:rPr>
        <w:t>.</w:t>
      </w:r>
      <w:r w:rsidRPr="00220DFF">
        <w:t xml:space="preserve">  o rozpočtovej zodpovednosti, ktorý okrem údajov podľa zákona o rozpočtových pravidlách verejnej správy ustanovuje aj ďalšie údaje, ktoré má súhrnná výročná správa obsahovať (čl. 9 ods. 5).</w:t>
      </w:r>
    </w:p>
    <w:p w14:paraId="3557AE5D" w14:textId="22DC3A45" w:rsidR="00CF082C" w:rsidRDefault="00672667" w:rsidP="00864D39">
      <w:pPr>
        <w:spacing w:after="120" w:line="360" w:lineRule="auto"/>
        <w:jc w:val="both"/>
      </w:pPr>
      <w:r>
        <w:t xml:space="preserve">Súhrnná výročná správa sa každoročne zostavuje v období druhého kola notifikácie (október) výsledkov hospodárenia verejnej správy za predchádzajúci rok. V danom čase dochádza k spresňovaniu údajov na základe auditovaných účtovných závierok veľkej časti subjektov verejnej správy ako aj na základe pravidelných či </w:t>
      </w:r>
      <w:proofErr w:type="spellStart"/>
      <w:r>
        <w:t>benčmarkových</w:t>
      </w:r>
      <w:proofErr w:type="spellEnd"/>
      <w:r>
        <w:t xml:space="preserve"> revízií</w:t>
      </w:r>
      <w:r w:rsidR="00CF082C">
        <w:t xml:space="preserve"> podľa metodiky ESA.</w:t>
      </w:r>
    </w:p>
    <w:p w14:paraId="7FC9029E" w14:textId="167A0DD0" w:rsidR="003D2B98" w:rsidRPr="00C86D01" w:rsidRDefault="008B194A" w:rsidP="003D2B98">
      <w:pPr>
        <w:spacing w:before="120" w:line="360" w:lineRule="auto"/>
        <w:jc w:val="both"/>
        <w:rPr>
          <w:u w:val="single"/>
        </w:rPr>
      </w:pPr>
      <w:r w:rsidRPr="00C86D01">
        <w:t>Predloženú</w:t>
      </w:r>
      <w:r w:rsidR="008E7ACA" w:rsidRPr="00C86D01">
        <w:t xml:space="preserve"> Súhrnn</w:t>
      </w:r>
      <w:r w:rsidRPr="00C86D01">
        <w:t>ú</w:t>
      </w:r>
      <w:r w:rsidR="008E7ACA" w:rsidRPr="00C86D01">
        <w:t xml:space="preserve"> výročn</w:t>
      </w:r>
      <w:r w:rsidRPr="00C86D01">
        <w:t>ú</w:t>
      </w:r>
      <w:r w:rsidR="008E7ACA" w:rsidRPr="00C86D01">
        <w:t xml:space="preserve"> správ</w:t>
      </w:r>
      <w:r w:rsidRPr="00C86D01">
        <w:t>u</w:t>
      </w:r>
      <w:r w:rsidR="008E7ACA" w:rsidRPr="00C86D01">
        <w:t xml:space="preserve"> Slovenskej republiky za rok 20</w:t>
      </w:r>
      <w:r w:rsidR="00445A6F" w:rsidRPr="00C86D01">
        <w:t>2</w:t>
      </w:r>
      <w:r w:rsidR="00DA5305">
        <w:t>4</w:t>
      </w:r>
      <w:r w:rsidR="008E7ACA" w:rsidRPr="00C86D01">
        <w:t xml:space="preserve"> </w:t>
      </w:r>
      <w:r w:rsidRPr="00C86D01">
        <w:t>sa nepožaduje</w:t>
      </w:r>
      <w:r w:rsidR="008E7ACA" w:rsidRPr="00C86D01">
        <w:t xml:space="preserve"> </w:t>
      </w:r>
      <w:r w:rsidR="004350F3" w:rsidRPr="00C86D01">
        <w:rPr>
          <w:bCs/>
        </w:rPr>
        <w:t>predkladať na medzirezortné pripomienkové konanie</w:t>
      </w:r>
      <w:r w:rsidR="004350F3">
        <w:rPr>
          <w:bCs/>
        </w:rPr>
        <w:t>,</w:t>
      </w:r>
      <w:r w:rsidR="004350F3" w:rsidRPr="00C86D01">
        <w:t xml:space="preserve"> </w:t>
      </w:r>
      <w:r w:rsidR="006C2CB6">
        <w:t>v súlade s čl. 10 ods. 6</w:t>
      </w:r>
      <w:r w:rsidR="008E7ACA" w:rsidRPr="00C86D01">
        <w:t xml:space="preserve"> smernice n</w:t>
      </w:r>
      <w:r w:rsidR="008E7ACA" w:rsidRPr="00C86D01">
        <w:rPr>
          <w:bCs/>
        </w:rPr>
        <w:t xml:space="preserve">a prípravu a predkladanie materiálov na rokovanie vlády SR. </w:t>
      </w:r>
      <w:r w:rsidR="004350F3">
        <w:rPr>
          <w:bCs/>
        </w:rPr>
        <w:t>Správa nemá</w:t>
      </w:r>
      <w:r w:rsidR="008E7ACA" w:rsidRPr="00C86D01">
        <w:t xml:space="preserve"> negatívny finančný vplyv na štátny rozpočet, rozpočty obcí, rozpočty vyšších územných celkov ani na rozpočty ostatných subjektov verejnej správy, rovnako nemá vplyv na životné prostredie, negatívne ekonomické vplyvy</w:t>
      </w:r>
      <w:r w:rsidR="00AC58C6" w:rsidRPr="00C86D01">
        <w:t xml:space="preserve"> na podnikateľské prostredie</w:t>
      </w:r>
      <w:r w:rsidR="008E7ACA" w:rsidRPr="00C86D01">
        <w:t xml:space="preserve">, vplyvy na zamestnanosť ani na tvorbu pracovných miest a na informatizáciu spoločnosti. </w:t>
      </w:r>
    </w:p>
    <w:p w14:paraId="5D76699F" w14:textId="43CE7534" w:rsidR="0014417D" w:rsidRDefault="00443DB3" w:rsidP="00EE59AB">
      <w:pPr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>
        <w:t>Správa n</w:t>
      </w:r>
      <w:r w:rsidR="008E7ACA" w:rsidRPr="00C86D01">
        <w:t>eobsahuje skutočnosti, ktoré sú predmetom utajenia</w:t>
      </w:r>
      <w:r w:rsidR="003A2F7A" w:rsidRPr="00C86D01">
        <w:t xml:space="preserve"> podľa zákona č. 215/2004 Z. z.</w:t>
      </w:r>
      <w:r w:rsidR="00A614D6" w:rsidRPr="00C86D01">
        <w:t xml:space="preserve"> </w:t>
      </w:r>
      <w:r w:rsidR="008E7ACA" w:rsidRPr="00C86D01">
        <w:t>o ochrane utajovaných skutočností a o zmene a doplnení niektorých zákonov v znení neskorších predpisov a Nariadenia vlády Slovenskej republiky č. 216/2004 Z. z., ktorým sa ustanovujú oblasti utajovaných skutočností. Je mo</w:t>
      </w:r>
      <w:r w:rsidR="00B85569" w:rsidRPr="00C86D01">
        <w:t>žné ju sprístupniť podľa zákona</w:t>
      </w:r>
      <w:r w:rsidR="00A614D6" w:rsidRPr="00C86D01">
        <w:t xml:space="preserve"> </w:t>
      </w:r>
      <w:r w:rsidR="008E7ACA" w:rsidRPr="00C86D01">
        <w:t>č. 211/2000 Z. z. o slobodnom prístupe k informáciám a o zmene a doplnení niektorých zákonov v znení neskorších predpisov.</w:t>
      </w:r>
    </w:p>
    <w:sectPr w:rsidR="0014417D" w:rsidSect="000F7514">
      <w:footerReference w:type="even" r:id="rId8"/>
      <w:footerReference w:type="default" r:id="rId9"/>
      <w:footerReference w:type="first" r:id="rId10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B3CA" w14:textId="77777777" w:rsidR="00761923" w:rsidRDefault="00761923">
      <w:r>
        <w:separator/>
      </w:r>
    </w:p>
  </w:endnote>
  <w:endnote w:type="continuationSeparator" w:id="0">
    <w:p w14:paraId="6672D024" w14:textId="77777777" w:rsidR="00761923" w:rsidRDefault="0076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782" w14:textId="373006C1" w:rsidR="00731060" w:rsidRDefault="00DA5305" w:rsidP="00377822">
    <w:pPr>
      <w:pStyle w:val="Pta"/>
      <w:framePr w:wrap="around" w:vAnchor="text" w:hAnchor="margin" w:xAlign="center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7FE664" wp14:editId="21E1DF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61146654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AEAAA" w14:textId="74B95F1C" w:rsidR="00DA5305" w:rsidRPr="00DA5305" w:rsidRDefault="00DA5305" w:rsidP="00DA53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3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FE6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6AEAAA" w14:textId="74B95F1C" w:rsidR="00DA5305" w:rsidRPr="00DA5305" w:rsidRDefault="00DA5305" w:rsidP="00DA53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3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1060">
      <w:rPr>
        <w:rStyle w:val="slostrany"/>
      </w:rPr>
      <w:fldChar w:fldCharType="begin"/>
    </w:r>
    <w:r w:rsidR="00731060">
      <w:rPr>
        <w:rStyle w:val="slostrany"/>
      </w:rPr>
      <w:instrText xml:space="preserve">PAGE  </w:instrText>
    </w:r>
    <w:r w:rsidR="00731060">
      <w:rPr>
        <w:rStyle w:val="slostrany"/>
      </w:rPr>
      <w:fldChar w:fldCharType="end"/>
    </w:r>
  </w:p>
  <w:p w14:paraId="20BDCA7D" w14:textId="77777777" w:rsidR="00731060" w:rsidRDefault="007310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E6B6" w14:textId="11315200" w:rsidR="00731060" w:rsidRPr="00377822" w:rsidRDefault="00DA5305" w:rsidP="00377822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237F93" wp14:editId="76592F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78400198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CC4A8" w14:textId="06A163A3" w:rsidR="00DA5305" w:rsidRPr="00DA5305" w:rsidRDefault="00DA5305" w:rsidP="00DA53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3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37F9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CCC4A8" w14:textId="06A163A3" w:rsidR="00DA5305" w:rsidRPr="00DA5305" w:rsidRDefault="00DA5305" w:rsidP="00DA53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3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18A98A" w14:textId="77777777" w:rsidR="00731060" w:rsidRDefault="0073106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63C" w14:textId="7BDB33D4" w:rsidR="00DA5305" w:rsidRDefault="00DA530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605583" wp14:editId="2655A957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939255166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FBBBA" w14:textId="5B83BAC6" w:rsidR="00DA5305" w:rsidRPr="00DA5305" w:rsidRDefault="00DA5305" w:rsidP="00DA53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0558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BFFBBBA" w14:textId="5B83BAC6" w:rsidR="00DA5305" w:rsidRPr="00DA5305" w:rsidRDefault="00DA5305" w:rsidP="00DA53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ED47" w14:textId="77777777" w:rsidR="00761923" w:rsidRDefault="00761923">
      <w:r>
        <w:separator/>
      </w:r>
    </w:p>
  </w:footnote>
  <w:footnote w:type="continuationSeparator" w:id="0">
    <w:p w14:paraId="7BF4DADC" w14:textId="77777777" w:rsidR="00761923" w:rsidRDefault="0076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89F"/>
    <w:multiLevelType w:val="hybridMultilevel"/>
    <w:tmpl w:val="512ED64A"/>
    <w:lvl w:ilvl="0" w:tplc="F15A8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F446C"/>
    <w:multiLevelType w:val="hybridMultilevel"/>
    <w:tmpl w:val="EAC8C3B2"/>
    <w:lvl w:ilvl="0" w:tplc="A0D6C910">
      <w:start w:val="1"/>
      <w:numFmt w:val="decimal"/>
      <w:lvlText w:val="%1."/>
      <w:lvlJc w:val="left"/>
      <w:pPr>
        <w:tabs>
          <w:tab w:val="num" w:pos="4095"/>
        </w:tabs>
        <w:ind w:left="4095" w:hanging="37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D4337"/>
    <w:multiLevelType w:val="hybridMultilevel"/>
    <w:tmpl w:val="734A5E0E"/>
    <w:lvl w:ilvl="0" w:tplc="95241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D06AA"/>
    <w:multiLevelType w:val="hybridMultilevel"/>
    <w:tmpl w:val="64D2496A"/>
    <w:lvl w:ilvl="0" w:tplc="F15A8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1E568F"/>
    <w:multiLevelType w:val="hybridMultilevel"/>
    <w:tmpl w:val="E696A9A4"/>
    <w:lvl w:ilvl="0" w:tplc="5602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3226E"/>
    <w:multiLevelType w:val="hybridMultilevel"/>
    <w:tmpl w:val="67C8DDD2"/>
    <w:lvl w:ilvl="0" w:tplc="442E06A0">
      <w:start w:val="1"/>
      <w:numFmt w:val="lowerLetter"/>
      <w:lvlText w:val="%1)"/>
      <w:lvlJc w:val="left"/>
      <w:pPr>
        <w:ind w:left="49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 w15:restartNumberingAfterBreak="0">
    <w:nsid w:val="573717BE"/>
    <w:multiLevelType w:val="hybridMultilevel"/>
    <w:tmpl w:val="5A6C39B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48452">
    <w:abstractNumId w:val="1"/>
  </w:num>
  <w:num w:numId="2" w16cid:durableId="982268909">
    <w:abstractNumId w:val="4"/>
  </w:num>
  <w:num w:numId="3" w16cid:durableId="1750734640">
    <w:abstractNumId w:val="2"/>
  </w:num>
  <w:num w:numId="4" w16cid:durableId="1368214458">
    <w:abstractNumId w:val="3"/>
  </w:num>
  <w:num w:numId="5" w16cid:durableId="1295061829">
    <w:abstractNumId w:val="0"/>
  </w:num>
  <w:num w:numId="6" w16cid:durableId="786508492">
    <w:abstractNumId w:val="6"/>
  </w:num>
  <w:num w:numId="7" w16cid:durableId="1407727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71"/>
    <w:rsid w:val="00011F5A"/>
    <w:rsid w:val="00015D0E"/>
    <w:rsid w:val="000211BA"/>
    <w:rsid w:val="00021FE2"/>
    <w:rsid w:val="00045DF0"/>
    <w:rsid w:val="00054E49"/>
    <w:rsid w:val="000571F8"/>
    <w:rsid w:val="00065C8E"/>
    <w:rsid w:val="00084724"/>
    <w:rsid w:val="00086DDF"/>
    <w:rsid w:val="00091387"/>
    <w:rsid w:val="0009194C"/>
    <w:rsid w:val="000924EC"/>
    <w:rsid w:val="00097541"/>
    <w:rsid w:val="000B2C23"/>
    <w:rsid w:val="000C57C8"/>
    <w:rsid w:val="000D0879"/>
    <w:rsid w:val="000E088D"/>
    <w:rsid w:val="000F7514"/>
    <w:rsid w:val="00104C5B"/>
    <w:rsid w:val="001069A9"/>
    <w:rsid w:val="00107005"/>
    <w:rsid w:val="0011219A"/>
    <w:rsid w:val="00115CB2"/>
    <w:rsid w:val="001243C8"/>
    <w:rsid w:val="001303D2"/>
    <w:rsid w:val="0014417D"/>
    <w:rsid w:val="00147281"/>
    <w:rsid w:val="00147AAC"/>
    <w:rsid w:val="0019328B"/>
    <w:rsid w:val="001A1144"/>
    <w:rsid w:val="001B703A"/>
    <w:rsid w:val="001C4977"/>
    <w:rsid w:val="001D7BBC"/>
    <w:rsid w:val="001E4A95"/>
    <w:rsid w:val="001E6C36"/>
    <w:rsid w:val="00211611"/>
    <w:rsid w:val="00236B0D"/>
    <w:rsid w:val="00245F09"/>
    <w:rsid w:val="002463BE"/>
    <w:rsid w:val="00263F09"/>
    <w:rsid w:val="00283B66"/>
    <w:rsid w:val="00291CB9"/>
    <w:rsid w:val="002A642A"/>
    <w:rsid w:val="002B79BA"/>
    <w:rsid w:val="002C35C7"/>
    <w:rsid w:val="002D0F90"/>
    <w:rsid w:val="002D1979"/>
    <w:rsid w:val="002E05AF"/>
    <w:rsid w:val="002E52F3"/>
    <w:rsid w:val="002F1EB9"/>
    <w:rsid w:val="003115B9"/>
    <w:rsid w:val="00334715"/>
    <w:rsid w:val="003351B6"/>
    <w:rsid w:val="0036272B"/>
    <w:rsid w:val="003661CE"/>
    <w:rsid w:val="00374E08"/>
    <w:rsid w:val="00376B28"/>
    <w:rsid w:val="00377822"/>
    <w:rsid w:val="00382584"/>
    <w:rsid w:val="00382A27"/>
    <w:rsid w:val="00390405"/>
    <w:rsid w:val="003A0A70"/>
    <w:rsid w:val="003A2F7A"/>
    <w:rsid w:val="003D07DE"/>
    <w:rsid w:val="003D2B98"/>
    <w:rsid w:val="003E665C"/>
    <w:rsid w:val="003F6AEC"/>
    <w:rsid w:val="004308DC"/>
    <w:rsid w:val="004350F3"/>
    <w:rsid w:val="00443DB3"/>
    <w:rsid w:val="00445A6F"/>
    <w:rsid w:val="00454C18"/>
    <w:rsid w:val="00455E02"/>
    <w:rsid w:val="00456D4C"/>
    <w:rsid w:val="004636C7"/>
    <w:rsid w:val="00465C11"/>
    <w:rsid w:val="00466EC6"/>
    <w:rsid w:val="0047026B"/>
    <w:rsid w:val="00497B9C"/>
    <w:rsid w:val="004A5D79"/>
    <w:rsid w:val="004B21C6"/>
    <w:rsid w:val="004B509E"/>
    <w:rsid w:val="004D1BC0"/>
    <w:rsid w:val="004D3C1E"/>
    <w:rsid w:val="004D4A09"/>
    <w:rsid w:val="004E6780"/>
    <w:rsid w:val="00504888"/>
    <w:rsid w:val="00517725"/>
    <w:rsid w:val="005226E9"/>
    <w:rsid w:val="00537A26"/>
    <w:rsid w:val="005550E3"/>
    <w:rsid w:val="00555C51"/>
    <w:rsid w:val="00577EB5"/>
    <w:rsid w:val="00590888"/>
    <w:rsid w:val="005C3D58"/>
    <w:rsid w:val="005D0F53"/>
    <w:rsid w:val="005D1859"/>
    <w:rsid w:val="005D21BD"/>
    <w:rsid w:val="005E4C1D"/>
    <w:rsid w:val="006262FE"/>
    <w:rsid w:val="00627A2C"/>
    <w:rsid w:val="00633530"/>
    <w:rsid w:val="006576FF"/>
    <w:rsid w:val="0066163B"/>
    <w:rsid w:val="00672667"/>
    <w:rsid w:val="00672AF0"/>
    <w:rsid w:val="0069227E"/>
    <w:rsid w:val="0069313F"/>
    <w:rsid w:val="006951BB"/>
    <w:rsid w:val="006A4700"/>
    <w:rsid w:val="006A4931"/>
    <w:rsid w:val="006B11EE"/>
    <w:rsid w:val="006C2CB6"/>
    <w:rsid w:val="006E6340"/>
    <w:rsid w:val="006F08D8"/>
    <w:rsid w:val="006F6C56"/>
    <w:rsid w:val="007009A6"/>
    <w:rsid w:val="00716353"/>
    <w:rsid w:val="00731060"/>
    <w:rsid w:val="007378C8"/>
    <w:rsid w:val="00742152"/>
    <w:rsid w:val="00761923"/>
    <w:rsid w:val="007619FC"/>
    <w:rsid w:val="007667BE"/>
    <w:rsid w:val="00767D07"/>
    <w:rsid w:val="007720D0"/>
    <w:rsid w:val="0078017E"/>
    <w:rsid w:val="00780F97"/>
    <w:rsid w:val="0078400F"/>
    <w:rsid w:val="00791D2B"/>
    <w:rsid w:val="007930E6"/>
    <w:rsid w:val="00794142"/>
    <w:rsid w:val="007B2480"/>
    <w:rsid w:val="007C0494"/>
    <w:rsid w:val="007C40CB"/>
    <w:rsid w:val="007D24A6"/>
    <w:rsid w:val="007D7667"/>
    <w:rsid w:val="007E1158"/>
    <w:rsid w:val="00812548"/>
    <w:rsid w:val="00817FD7"/>
    <w:rsid w:val="00827556"/>
    <w:rsid w:val="00837189"/>
    <w:rsid w:val="00854B02"/>
    <w:rsid w:val="008565CD"/>
    <w:rsid w:val="00864D39"/>
    <w:rsid w:val="00874A6C"/>
    <w:rsid w:val="00894C20"/>
    <w:rsid w:val="00896AE8"/>
    <w:rsid w:val="008B194A"/>
    <w:rsid w:val="008B5DF0"/>
    <w:rsid w:val="008C19A9"/>
    <w:rsid w:val="008D07FC"/>
    <w:rsid w:val="008D76B0"/>
    <w:rsid w:val="008E126B"/>
    <w:rsid w:val="008E5DF6"/>
    <w:rsid w:val="008E7ACA"/>
    <w:rsid w:val="0090620F"/>
    <w:rsid w:val="00906D83"/>
    <w:rsid w:val="009439CB"/>
    <w:rsid w:val="00953B9C"/>
    <w:rsid w:val="00964702"/>
    <w:rsid w:val="00974684"/>
    <w:rsid w:val="009751D9"/>
    <w:rsid w:val="00975E4C"/>
    <w:rsid w:val="0098547C"/>
    <w:rsid w:val="00996FFC"/>
    <w:rsid w:val="009B4689"/>
    <w:rsid w:val="009C0B0C"/>
    <w:rsid w:val="009C7C17"/>
    <w:rsid w:val="009D7A1E"/>
    <w:rsid w:val="009F457C"/>
    <w:rsid w:val="00A00921"/>
    <w:rsid w:val="00A043DC"/>
    <w:rsid w:val="00A17A7D"/>
    <w:rsid w:val="00A34984"/>
    <w:rsid w:val="00A35F34"/>
    <w:rsid w:val="00A36F53"/>
    <w:rsid w:val="00A551F1"/>
    <w:rsid w:val="00A55ECB"/>
    <w:rsid w:val="00A614D6"/>
    <w:rsid w:val="00A6551D"/>
    <w:rsid w:val="00A764C4"/>
    <w:rsid w:val="00A7783C"/>
    <w:rsid w:val="00A87664"/>
    <w:rsid w:val="00AC1CB8"/>
    <w:rsid w:val="00AC58C6"/>
    <w:rsid w:val="00AE7B3D"/>
    <w:rsid w:val="00AF05F2"/>
    <w:rsid w:val="00B14C38"/>
    <w:rsid w:val="00B20167"/>
    <w:rsid w:val="00B4087C"/>
    <w:rsid w:val="00B55CB5"/>
    <w:rsid w:val="00B70469"/>
    <w:rsid w:val="00B76219"/>
    <w:rsid w:val="00B848F6"/>
    <w:rsid w:val="00B85569"/>
    <w:rsid w:val="00B93857"/>
    <w:rsid w:val="00B94FF5"/>
    <w:rsid w:val="00BB1562"/>
    <w:rsid w:val="00BC03EA"/>
    <w:rsid w:val="00BE07F0"/>
    <w:rsid w:val="00BE203D"/>
    <w:rsid w:val="00BE5E7E"/>
    <w:rsid w:val="00BE668F"/>
    <w:rsid w:val="00BF4393"/>
    <w:rsid w:val="00BF5204"/>
    <w:rsid w:val="00BF7AB4"/>
    <w:rsid w:val="00C218DE"/>
    <w:rsid w:val="00C413A0"/>
    <w:rsid w:val="00C45D99"/>
    <w:rsid w:val="00C56E1F"/>
    <w:rsid w:val="00C7688C"/>
    <w:rsid w:val="00C84477"/>
    <w:rsid w:val="00C86D01"/>
    <w:rsid w:val="00C874EB"/>
    <w:rsid w:val="00C955F3"/>
    <w:rsid w:val="00CB1DBD"/>
    <w:rsid w:val="00CB4F49"/>
    <w:rsid w:val="00CC0059"/>
    <w:rsid w:val="00CC0F18"/>
    <w:rsid w:val="00CC16CD"/>
    <w:rsid w:val="00CC63C6"/>
    <w:rsid w:val="00CC6888"/>
    <w:rsid w:val="00CE5FFE"/>
    <w:rsid w:val="00CF082C"/>
    <w:rsid w:val="00D102AF"/>
    <w:rsid w:val="00D171C1"/>
    <w:rsid w:val="00D3547E"/>
    <w:rsid w:val="00D361A9"/>
    <w:rsid w:val="00D41C1C"/>
    <w:rsid w:val="00D501E1"/>
    <w:rsid w:val="00D52F7F"/>
    <w:rsid w:val="00D56BB0"/>
    <w:rsid w:val="00D60171"/>
    <w:rsid w:val="00D65702"/>
    <w:rsid w:val="00D82B08"/>
    <w:rsid w:val="00DA5265"/>
    <w:rsid w:val="00DA52DA"/>
    <w:rsid w:val="00DA5305"/>
    <w:rsid w:val="00DA7054"/>
    <w:rsid w:val="00DB085C"/>
    <w:rsid w:val="00DB51C1"/>
    <w:rsid w:val="00DB5AB9"/>
    <w:rsid w:val="00DB5D94"/>
    <w:rsid w:val="00DC407C"/>
    <w:rsid w:val="00DD07B6"/>
    <w:rsid w:val="00DD2171"/>
    <w:rsid w:val="00DD721C"/>
    <w:rsid w:val="00DF0653"/>
    <w:rsid w:val="00DF3C51"/>
    <w:rsid w:val="00E078B7"/>
    <w:rsid w:val="00E24C04"/>
    <w:rsid w:val="00E2605E"/>
    <w:rsid w:val="00E26071"/>
    <w:rsid w:val="00E3694C"/>
    <w:rsid w:val="00E60C78"/>
    <w:rsid w:val="00E656CB"/>
    <w:rsid w:val="00E671DB"/>
    <w:rsid w:val="00E67516"/>
    <w:rsid w:val="00E74275"/>
    <w:rsid w:val="00E75029"/>
    <w:rsid w:val="00E8125E"/>
    <w:rsid w:val="00E82C09"/>
    <w:rsid w:val="00E93C1D"/>
    <w:rsid w:val="00EC680B"/>
    <w:rsid w:val="00ED2E72"/>
    <w:rsid w:val="00ED3D69"/>
    <w:rsid w:val="00ED5008"/>
    <w:rsid w:val="00ED70EB"/>
    <w:rsid w:val="00EE2316"/>
    <w:rsid w:val="00EE59AB"/>
    <w:rsid w:val="00EE5AE1"/>
    <w:rsid w:val="00EF7965"/>
    <w:rsid w:val="00F15F55"/>
    <w:rsid w:val="00F27576"/>
    <w:rsid w:val="00F33514"/>
    <w:rsid w:val="00F4234C"/>
    <w:rsid w:val="00F51A6F"/>
    <w:rsid w:val="00F61B04"/>
    <w:rsid w:val="00F75B7E"/>
    <w:rsid w:val="00F90180"/>
    <w:rsid w:val="00F933C6"/>
    <w:rsid w:val="00FA0832"/>
    <w:rsid w:val="00FC0F77"/>
    <w:rsid w:val="00FC5E22"/>
    <w:rsid w:val="00FC6604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C03AF"/>
  <w15:chartTrackingRefBased/>
  <w15:docId w15:val="{5D53770A-3EED-4E02-8A78-CC98C02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46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D361A9"/>
    <w:pPr>
      <w:keepNext/>
      <w:spacing w:before="240" w:after="120" w:line="240" w:lineRule="atLeast"/>
      <w:ind w:left="261" w:right="311"/>
      <w:jc w:val="both"/>
      <w:outlineLvl w:val="0"/>
    </w:pPr>
    <w:rPr>
      <w:snapToGrid w:val="0"/>
      <w:color w:val="000000"/>
      <w:szCs w:val="20"/>
    </w:rPr>
  </w:style>
  <w:style w:type="paragraph" w:styleId="Nadpis2">
    <w:name w:val="heading 2"/>
    <w:basedOn w:val="Normlny"/>
    <w:next w:val="Normlny"/>
    <w:qFormat/>
    <w:rsid w:val="00D361A9"/>
    <w:pPr>
      <w:keepNext/>
      <w:spacing w:line="240" w:lineRule="atLeast"/>
      <w:ind w:left="261" w:right="311"/>
      <w:outlineLvl w:val="1"/>
    </w:pPr>
    <w:rPr>
      <w:b/>
      <w:snapToGrid w:val="0"/>
      <w:color w:val="000000"/>
      <w:szCs w:val="20"/>
    </w:rPr>
  </w:style>
  <w:style w:type="paragraph" w:styleId="Nadpis3">
    <w:name w:val="heading 3"/>
    <w:basedOn w:val="Normlny"/>
    <w:next w:val="Normlny"/>
    <w:qFormat/>
    <w:rsid w:val="00D361A9"/>
    <w:pPr>
      <w:keepNext/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74E08"/>
    <w:rPr>
      <w:color w:val="0000FF"/>
      <w:u w:val="single"/>
    </w:rPr>
  </w:style>
  <w:style w:type="paragraph" w:styleId="Textbubliny">
    <w:name w:val="Balloon Text"/>
    <w:basedOn w:val="Normlny"/>
    <w:semiHidden/>
    <w:rsid w:val="00C955F3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y"/>
    <w:rsid w:val="00045DF0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Pta">
    <w:name w:val="footer"/>
    <w:basedOn w:val="Normlny"/>
    <w:rsid w:val="0037782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77822"/>
  </w:style>
  <w:style w:type="paragraph" w:styleId="Hlavika">
    <w:name w:val="header"/>
    <w:basedOn w:val="Normlny"/>
    <w:rsid w:val="00377822"/>
    <w:pPr>
      <w:tabs>
        <w:tab w:val="center" w:pos="4536"/>
        <w:tab w:val="right" w:pos="9072"/>
      </w:tabs>
    </w:pPr>
  </w:style>
  <w:style w:type="paragraph" w:customStyle="1" w:styleId="CharChar10">
    <w:name w:val="Char Char1"/>
    <w:basedOn w:val="Normlny"/>
    <w:uiPriority w:val="99"/>
    <w:rsid w:val="00115CB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table" w:styleId="Mriekatabuky">
    <w:name w:val="Table Grid"/>
    <w:basedOn w:val="Normlnatabuka"/>
    <w:rsid w:val="000211BA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dna-tl-reaguj1">
    <w:name w:val="poradna-tl-reaguj1"/>
    <w:rsid w:val="00DB5AB9"/>
    <w:rPr>
      <w:color w:val="A5557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B459-B057-47DE-B869-27174F0C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354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</vt:lpstr>
    </vt:vector>
  </TitlesOfParts>
  <Company>Ministerstvo financií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LAMAR</dc:creator>
  <cp:keywords/>
  <cp:lastModifiedBy>Ivanek Peter</cp:lastModifiedBy>
  <cp:revision>22</cp:revision>
  <cp:lastPrinted>2015-10-26T11:29:00Z</cp:lastPrinted>
  <dcterms:created xsi:type="dcterms:W3CDTF">2021-10-04T14:21:00Z</dcterms:created>
  <dcterms:modified xsi:type="dcterms:W3CDTF">2025-10-10T09:13:00Z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7396af7e,600d0732,6a55b5c2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2025-10-10T09:13:39Z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4376e7e4-1bdb-4a1d-8ca5-f794c2252084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