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C2545" w14:textId="77777777" w:rsidR="00B628E5" w:rsidRPr="00EA12BB" w:rsidRDefault="00B628E5" w:rsidP="00B628E5">
      <w:pPr>
        <w:jc w:val="center"/>
        <w:rPr>
          <w:b/>
          <w:bCs/>
          <w:spacing w:val="30"/>
          <w:lang w:val="sk-SK"/>
        </w:rPr>
      </w:pPr>
      <w:r w:rsidRPr="00EA12BB">
        <w:rPr>
          <w:b/>
          <w:bCs/>
          <w:spacing w:val="30"/>
          <w:lang w:val="sk-SK"/>
        </w:rPr>
        <w:t>DOLOŽKA ZLUČITEĽNOSTI</w:t>
      </w:r>
    </w:p>
    <w:p w14:paraId="3F5E96F7" w14:textId="77777777" w:rsidR="00B628E5" w:rsidRPr="00EA12BB" w:rsidRDefault="00B628E5" w:rsidP="006E48D1">
      <w:pPr>
        <w:jc w:val="center"/>
        <w:rPr>
          <w:lang w:val="sk-SK"/>
        </w:rPr>
      </w:pPr>
      <w:r w:rsidRPr="00EA12BB">
        <w:rPr>
          <w:b/>
          <w:bCs/>
          <w:lang w:val="sk-SK"/>
        </w:rPr>
        <w:t xml:space="preserve">návrhu </w:t>
      </w:r>
      <w:r w:rsidR="000669E6">
        <w:rPr>
          <w:b/>
          <w:bCs/>
          <w:lang w:val="sk-SK"/>
        </w:rPr>
        <w:t>zákona</w:t>
      </w:r>
      <w:r w:rsidR="006E48D1">
        <w:rPr>
          <w:b/>
          <w:bCs/>
          <w:lang w:val="sk-SK"/>
        </w:rPr>
        <w:t xml:space="preserve"> </w:t>
      </w:r>
      <w:r w:rsidRPr="006E48D1">
        <w:rPr>
          <w:b/>
          <w:lang w:val="sk-SK"/>
        </w:rPr>
        <w:t>s právom Európskej únie</w:t>
      </w:r>
    </w:p>
    <w:p w14:paraId="2AD265D6" w14:textId="77777777" w:rsidR="00B628E5" w:rsidRPr="00EA12BB" w:rsidRDefault="00B628E5" w:rsidP="00B628E5">
      <w:pPr>
        <w:jc w:val="both"/>
        <w:rPr>
          <w:b/>
          <w:bCs/>
          <w:lang w:val="sk-SK"/>
        </w:rPr>
      </w:pPr>
    </w:p>
    <w:p w14:paraId="64998FFE" w14:textId="77777777" w:rsidR="00B628E5" w:rsidRPr="00EA12BB" w:rsidRDefault="00B628E5" w:rsidP="00B628E5">
      <w:pPr>
        <w:jc w:val="both"/>
        <w:rPr>
          <w:lang w:val="sk-SK"/>
        </w:rPr>
      </w:pPr>
      <w:r w:rsidRPr="00EA12BB">
        <w:rPr>
          <w:b/>
          <w:bCs/>
          <w:lang w:val="sk-SK"/>
        </w:rPr>
        <w:t xml:space="preserve">1. </w:t>
      </w:r>
      <w:r w:rsidR="000669E6">
        <w:rPr>
          <w:b/>
          <w:bCs/>
          <w:lang w:val="sk-SK"/>
        </w:rPr>
        <w:t>Navrhovateľ zákona</w:t>
      </w:r>
      <w:r w:rsidRPr="00EA12BB">
        <w:rPr>
          <w:b/>
          <w:bCs/>
          <w:lang w:val="sk-SK"/>
        </w:rPr>
        <w:t>:</w:t>
      </w:r>
      <w:r w:rsidR="001467D0">
        <w:rPr>
          <w:b/>
          <w:bCs/>
          <w:lang w:val="sk-SK"/>
        </w:rPr>
        <w:t xml:space="preserve"> </w:t>
      </w:r>
      <w:r w:rsidR="00C74D0F">
        <w:rPr>
          <w:lang w:val="sk-SK"/>
        </w:rPr>
        <w:t>Ministerstvo spravodlivosti</w:t>
      </w:r>
      <w:r w:rsidR="00994810">
        <w:rPr>
          <w:lang w:val="sk-SK"/>
        </w:rPr>
        <w:t xml:space="preserve"> </w:t>
      </w:r>
      <w:r w:rsidRPr="00EA12BB">
        <w:rPr>
          <w:lang w:val="sk-SK"/>
        </w:rPr>
        <w:t>Slovenskej republiky</w:t>
      </w:r>
    </w:p>
    <w:p w14:paraId="7235E786" w14:textId="77777777" w:rsidR="00B628E5" w:rsidRPr="00EA12BB" w:rsidRDefault="00B628E5" w:rsidP="00B628E5">
      <w:pPr>
        <w:jc w:val="both"/>
        <w:rPr>
          <w:lang w:val="sk-SK"/>
        </w:rPr>
      </w:pPr>
    </w:p>
    <w:p w14:paraId="303C1086" w14:textId="79D60225" w:rsidR="00B628E5" w:rsidRDefault="00B628E5" w:rsidP="00B628E5">
      <w:pPr>
        <w:jc w:val="both"/>
        <w:rPr>
          <w:lang w:val="sk-SK"/>
        </w:rPr>
      </w:pPr>
      <w:r w:rsidRPr="00EA12BB">
        <w:rPr>
          <w:b/>
          <w:bCs/>
          <w:lang w:val="sk-SK"/>
        </w:rPr>
        <w:t xml:space="preserve">2. Názov návrhu </w:t>
      </w:r>
      <w:r w:rsidR="000669E6">
        <w:rPr>
          <w:b/>
          <w:bCs/>
          <w:lang w:val="sk-SK"/>
        </w:rPr>
        <w:t>zákona</w:t>
      </w:r>
      <w:r w:rsidRPr="00EA12BB">
        <w:rPr>
          <w:b/>
          <w:bCs/>
          <w:lang w:val="sk-SK"/>
        </w:rPr>
        <w:t>:</w:t>
      </w:r>
      <w:r w:rsidR="001467D0">
        <w:rPr>
          <w:b/>
          <w:bCs/>
          <w:lang w:val="sk-SK"/>
        </w:rPr>
        <w:t xml:space="preserve"> </w:t>
      </w:r>
      <w:r w:rsidR="00C74D0F">
        <w:rPr>
          <w:lang w:val="sk-SK"/>
        </w:rPr>
        <w:t>N</w:t>
      </w:r>
      <w:r w:rsidR="000669E6">
        <w:rPr>
          <w:lang w:val="sk-SK"/>
        </w:rPr>
        <w:t>ávrh z</w:t>
      </w:r>
      <w:r w:rsidRPr="00EA12BB">
        <w:rPr>
          <w:lang w:val="sk-SK"/>
        </w:rPr>
        <w:t>ákon</w:t>
      </w:r>
      <w:r w:rsidR="000669E6">
        <w:rPr>
          <w:lang w:val="sk-SK"/>
        </w:rPr>
        <w:t>a</w:t>
      </w:r>
      <w:r w:rsidR="00C74D0F">
        <w:rPr>
          <w:lang w:val="sk-SK"/>
        </w:rPr>
        <w:t xml:space="preserve"> </w:t>
      </w:r>
      <w:r w:rsidR="002712F2" w:rsidRPr="002712F2">
        <w:rPr>
          <w:lang w:val="sk-SK"/>
        </w:rPr>
        <w:t>o obchodnom registri a o zmene a doplnení niektorých zákonov (zákon o obchodnom registri)</w:t>
      </w:r>
    </w:p>
    <w:p w14:paraId="221D4725" w14:textId="77777777" w:rsidR="006F32C0" w:rsidRPr="00EA12BB" w:rsidRDefault="006F32C0" w:rsidP="00B628E5">
      <w:pPr>
        <w:jc w:val="both"/>
        <w:rPr>
          <w:lang w:val="sk-SK"/>
        </w:rPr>
      </w:pPr>
    </w:p>
    <w:p w14:paraId="0B52A13A" w14:textId="77777777" w:rsidR="00B628E5" w:rsidRPr="0095304D" w:rsidRDefault="00B628E5" w:rsidP="00B628E5">
      <w:pPr>
        <w:jc w:val="both"/>
        <w:rPr>
          <w:b/>
          <w:bCs/>
          <w:lang w:val="sk-SK"/>
        </w:rPr>
      </w:pPr>
      <w:r w:rsidRPr="00EA12BB">
        <w:rPr>
          <w:b/>
          <w:bCs/>
          <w:lang w:val="sk-SK"/>
        </w:rPr>
        <w:t>3. </w:t>
      </w:r>
      <w:r w:rsidRPr="0095304D">
        <w:rPr>
          <w:b/>
          <w:bCs/>
          <w:lang w:val="sk-SK"/>
        </w:rPr>
        <w:t>Pr</w:t>
      </w:r>
      <w:r w:rsidR="000669E6" w:rsidRPr="0095304D">
        <w:rPr>
          <w:b/>
          <w:bCs/>
          <w:lang w:val="sk-SK"/>
        </w:rPr>
        <w:t>edmet</w:t>
      </w:r>
      <w:r w:rsidRPr="0095304D">
        <w:rPr>
          <w:b/>
          <w:bCs/>
          <w:lang w:val="sk-SK"/>
        </w:rPr>
        <w:t xml:space="preserve"> návrhu </w:t>
      </w:r>
      <w:r w:rsidR="000669E6" w:rsidRPr="0095304D">
        <w:rPr>
          <w:b/>
          <w:bCs/>
          <w:lang w:val="sk-SK"/>
        </w:rPr>
        <w:t>zákona</w:t>
      </w:r>
      <w:r w:rsidRPr="0095304D">
        <w:rPr>
          <w:b/>
          <w:bCs/>
          <w:lang w:val="sk-SK"/>
        </w:rPr>
        <w:t>:</w:t>
      </w:r>
    </w:p>
    <w:p w14:paraId="7BFFD88D" w14:textId="77777777" w:rsidR="00B628E5" w:rsidRPr="0095304D" w:rsidRDefault="00B628E5" w:rsidP="00B628E5">
      <w:pPr>
        <w:jc w:val="both"/>
        <w:rPr>
          <w:b/>
          <w:bCs/>
          <w:lang w:val="sk-SK"/>
        </w:rPr>
      </w:pPr>
    </w:p>
    <w:p w14:paraId="2123990D" w14:textId="77777777" w:rsidR="00B628E5" w:rsidRPr="001745B8" w:rsidRDefault="0095304D" w:rsidP="0095304D">
      <w:pPr>
        <w:pStyle w:val="Standard"/>
        <w:widowControl w:val="0"/>
        <w:suppressAutoHyphens w:val="0"/>
        <w:spacing w:after="0" w:line="240" w:lineRule="auto"/>
        <w:ind w:left="720" w:hanging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304D">
        <w:rPr>
          <w:rFonts w:ascii="Times New Roman" w:hAnsi="Times New Roman" w:cs="Times New Roman"/>
          <w:iCs/>
        </w:rPr>
        <w:t>a)</w:t>
      </w:r>
      <w:r w:rsidRPr="0095304D">
        <w:rPr>
          <w:rFonts w:ascii="Times New Roman" w:hAnsi="Times New Roman" w:cs="Times New Roman"/>
          <w:iCs/>
        </w:rPr>
        <w:tab/>
      </w:r>
      <w:r w:rsidRPr="001745B8">
        <w:rPr>
          <w:rFonts w:ascii="Times New Roman" w:hAnsi="Times New Roman" w:cs="Times New Roman"/>
          <w:iCs/>
          <w:sz w:val="24"/>
          <w:szCs w:val="24"/>
        </w:rPr>
        <w:t>v primárnom práve Európskej únie</w:t>
      </w:r>
    </w:p>
    <w:p w14:paraId="6DB35D10" w14:textId="77777777" w:rsidR="0095304D" w:rsidRPr="001745B8" w:rsidRDefault="0095304D" w:rsidP="00B628E5">
      <w:pPr>
        <w:jc w:val="both"/>
        <w:rPr>
          <w:lang w:val="sk-SK"/>
        </w:rPr>
      </w:pPr>
    </w:p>
    <w:p w14:paraId="15062ABF" w14:textId="20F029FF" w:rsidR="0095304D" w:rsidRPr="001745B8" w:rsidRDefault="00B628E5" w:rsidP="0095304D">
      <w:pPr>
        <w:ind w:left="851"/>
        <w:jc w:val="both"/>
        <w:rPr>
          <w:lang w:val="sk-SK"/>
        </w:rPr>
      </w:pPr>
      <w:r w:rsidRPr="001745B8">
        <w:rPr>
          <w:lang w:val="sk-SK"/>
        </w:rPr>
        <w:t xml:space="preserve">- články </w:t>
      </w:r>
      <w:r w:rsidR="006E48D1" w:rsidRPr="001745B8">
        <w:rPr>
          <w:lang w:val="sk-SK"/>
        </w:rPr>
        <w:t>50</w:t>
      </w:r>
      <w:r w:rsidR="00994810" w:rsidRPr="001745B8">
        <w:rPr>
          <w:lang w:val="sk-SK"/>
        </w:rPr>
        <w:t xml:space="preserve"> ods. 1 a</w:t>
      </w:r>
      <w:r w:rsidR="006F32C0">
        <w:rPr>
          <w:lang w:val="sk-SK"/>
        </w:rPr>
        <w:t> </w:t>
      </w:r>
      <w:r w:rsidR="00994810" w:rsidRPr="001745B8">
        <w:rPr>
          <w:lang w:val="sk-SK"/>
        </w:rPr>
        <w:t>2</w:t>
      </w:r>
      <w:r w:rsidR="006F32C0">
        <w:rPr>
          <w:lang w:val="sk-SK"/>
        </w:rPr>
        <w:t>, 81 a 114</w:t>
      </w:r>
      <w:r w:rsidR="00994810" w:rsidRPr="001745B8">
        <w:rPr>
          <w:lang w:val="sk-SK"/>
        </w:rPr>
        <w:t xml:space="preserve"> </w:t>
      </w:r>
      <w:r w:rsidR="006E48D1" w:rsidRPr="001745B8">
        <w:rPr>
          <w:lang w:val="sk-SK"/>
        </w:rPr>
        <w:t>Zmluvy o fungovaní Európskej únie</w:t>
      </w:r>
    </w:p>
    <w:p w14:paraId="28A2A5A6" w14:textId="77777777" w:rsidR="0095304D" w:rsidRPr="001745B8" w:rsidRDefault="0095304D" w:rsidP="0095304D">
      <w:pPr>
        <w:jc w:val="both"/>
        <w:rPr>
          <w:lang w:val="sk-SK"/>
        </w:rPr>
      </w:pPr>
    </w:p>
    <w:p w14:paraId="02B996FE" w14:textId="46A2523C" w:rsidR="0095304D" w:rsidRDefault="0095304D" w:rsidP="0095304D">
      <w:pPr>
        <w:pStyle w:val="Standard"/>
        <w:widowControl w:val="0"/>
        <w:suppressAutoHyphens w:val="0"/>
        <w:spacing w:after="0" w:line="240" w:lineRule="auto"/>
        <w:ind w:left="720" w:hanging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45B8">
        <w:rPr>
          <w:rFonts w:ascii="Times New Roman" w:hAnsi="Times New Roman" w:cs="Times New Roman"/>
          <w:sz w:val="24"/>
          <w:szCs w:val="24"/>
        </w:rPr>
        <w:t xml:space="preserve">b) </w:t>
      </w:r>
      <w:r w:rsidRPr="001745B8">
        <w:rPr>
          <w:rFonts w:ascii="Times New Roman" w:hAnsi="Times New Roman" w:cs="Times New Roman"/>
          <w:iCs/>
          <w:sz w:val="24"/>
          <w:szCs w:val="24"/>
        </w:rPr>
        <w:t>v sekundárnom práve Európskej únie</w:t>
      </w:r>
    </w:p>
    <w:p w14:paraId="5C39AD53" w14:textId="2BBB27B7" w:rsidR="0053455A" w:rsidRDefault="0053455A" w:rsidP="0095304D">
      <w:pPr>
        <w:pStyle w:val="Standard"/>
        <w:widowControl w:val="0"/>
        <w:suppressAutoHyphens w:val="0"/>
        <w:spacing w:after="0" w:line="240" w:lineRule="auto"/>
        <w:ind w:left="720" w:hanging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5EF53CC" w14:textId="17C12FA3" w:rsidR="0053455A" w:rsidRDefault="005B6B5A" w:rsidP="00DB42E3">
      <w:pPr>
        <w:pStyle w:val="Standard"/>
        <w:widowControl w:val="0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55A">
        <w:rPr>
          <w:rFonts w:ascii="Times New Roman" w:hAnsi="Times New Roman" w:cs="Times New Roman"/>
          <w:sz w:val="24"/>
          <w:szCs w:val="24"/>
        </w:rPr>
        <w:t>N</w:t>
      </w:r>
      <w:r w:rsidR="0053455A" w:rsidRPr="0053455A">
        <w:rPr>
          <w:rFonts w:ascii="Times New Roman" w:hAnsi="Times New Roman" w:cs="Times New Roman"/>
          <w:sz w:val="24"/>
          <w:szCs w:val="24"/>
        </w:rPr>
        <w:t>ariadeni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3455A" w:rsidRPr="0053455A">
        <w:rPr>
          <w:rFonts w:ascii="Times New Roman" w:hAnsi="Times New Roman" w:cs="Times New Roman"/>
          <w:sz w:val="24"/>
          <w:szCs w:val="24"/>
        </w:rPr>
        <w:t>Rady (EHS) č. 2137/85 z 25. júla 1985 o Európskom zoskupení hospodárskych záujmov (EZHZ) (Mimoriadne vydanie Ú. v. EÚ, kap. 17/zv. 1; Ú. v. ES L 199, 31.7.1985)</w:t>
      </w:r>
      <w:r w:rsidR="0053455A">
        <w:rPr>
          <w:rFonts w:ascii="Times New Roman" w:hAnsi="Times New Roman" w:cs="Times New Roman"/>
          <w:sz w:val="24"/>
          <w:szCs w:val="24"/>
        </w:rPr>
        <w:t xml:space="preserve"> – Ministerstvo spravodlivosti Slovenskej republiky (gestor)</w:t>
      </w:r>
    </w:p>
    <w:p w14:paraId="694D2C58" w14:textId="50AB2BA5" w:rsidR="005B6B5A" w:rsidRDefault="005B6B5A" w:rsidP="00DB42E3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64690" w14:textId="4171B2C4" w:rsidR="005B6B5A" w:rsidRDefault="005B6B5A" w:rsidP="00DB42E3">
      <w:pPr>
        <w:pStyle w:val="Standard"/>
        <w:widowControl w:val="0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B5A">
        <w:rPr>
          <w:rFonts w:ascii="Times New Roman" w:hAnsi="Times New Roman" w:cs="Times New Roman"/>
          <w:sz w:val="24"/>
          <w:szCs w:val="24"/>
        </w:rPr>
        <w:t>nariadeni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B6B5A">
        <w:rPr>
          <w:rFonts w:ascii="Times New Roman" w:hAnsi="Times New Roman" w:cs="Times New Roman"/>
          <w:sz w:val="24"/>
          <w:szCs w:val="24"/>
        </w:rPr>
        <w:t xml:space="preserve"> Rady (ES) č. 2157/2001 z 8. októbra 2001 o stanovách európskej spoločnosti (SE) (Mimoriadne vydanie Ú. v. EÚ, kap. 6/zv. 4; Ú. v. ES L 294, 10.11.2001) v platnom znení</w:t>
      </w:r>
      <w:r>
        <w:rPr>
          <w:rFonts w:ascii="Times New Roman" w:hAnsi="Times New Roman" w:cs="Times New Roman"/>
          <w:sz w:val="24"/>
          <w:szCs w:val="24"/>
        </w:rPr>
        <w:t xml:space="preserve"> – Ministerstvo spravodlivosti Slovenskej republiky (gestor)</w:t>
      </w:r>
    </w:p>
    <w:p w14:paraId="5F9262C5" w14:textId="77777777" w:rsidR="005B6B5A" w:rsidRDefault="005B6B5A" w:rsidP="00DB42E3">
      <w:pPr>
        <w:pStyle w:val="Odsekzoznamu"/>
        <w:jc w:val="both"/>
      </w:pPr>
    </w:p>
    <w:p w14:paraId="33303203" w14:textId="31424CC6" w:rsidR="00DB42E3" w:rsidRDefault="005B6B5A" w:rsidP="00DB42E3">
      <w:pPr>
        <w:pStyle w:val="Standard"/>
        <w:widowControl w:val="0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B5A">
        <w:rPr>
          <w:rFonts w:ascii="Times New Roman" w:hAnsi="Times New Roman" w:cs="Times New Roman"/>
          <w:sz w:val="24"/>
          <w:szCs w:val="24"/>
        </w:rPr>
        <w:t>nariadenia Rady (ES) č. 1435/2003 z 22. júla 2003 o stanovách Európskeho družstva (SCE)</w:t>
      </w:r>
      <w:r w:rsidR="00884467">
        <w:rPr>
          <w:rFonts w:ascii="Times New Roman" w:hAnsi="Times New Roman" w:cs="Times New Roman"/>
          <w:sz w:val="24"/>
          <w:szCs w:val="24"/>
        </w:rPr>
        <w:t xml:space="preserve"> (</w:t>
      </w:r>
      <w:r w:rsidRPr="005B6B5A">
        <w:rPr>
          <w:rFonts w:ascii="Times New Roman" w:hAnsi="Times New Roman" w:cs="Times New Roman"/>
          <w:sz w:val="24"/>
          <w:szCs w:val="24"/>
        </w:rPr>
        <w:t xml:space="preserve">Mimoriadne vydanie Ú. v. EÚ, kap. </w:t>
      </w:r>
      <w:r w:rsidR="001C7F24">
        <w:rPr>
          <w:rFonts w:ascii="Times New Roman" w:hAnsi="Times New Roman" w:cs="Times New Roman"/>
          <w:sz w:val="24"/>
          <w:szCs w:val="24"/>
        </w:rPr>
        <w:t>17</w:t>
      </w:r>
      <w:r w:rsidRPr="005B6B5A">
        <w:rPr>
          <w:rFonts w:ascii="Times New Roman" w:hAnsi="Times New Roman" w:cs="Times New Roman"/>
          <w:sz w:val="24"/>
          <w:szCs w:val="24"/>
        </w:rPr>
        <w:t xml:space="preserve">/zv. </w:t>
      </w:r>
      <w:r w:rsidR="001C7F24">
        <w:rPr>
          <w:rFonts w:ascii="Times New Roman" w:hAnsi="Times New Roman" w:cs="Times New Roman"/>
          <w:sz w:val="24"/>
          <w:szCs w:val="24"/>
        </w:rPr>
        <w:t>1</w:t>
      </w:r>
      <w:r w:rsidRPr="005B6B5A">
        <w:rPr>
          <w:rFonts w:ascii="Times New Roman" w:hAnsi="Times New Roman" w:cs="Times New Roman"/>
          <w:sz w:val="24"/>
          <w:szCs w:val="24"/>
        </w:rPr>
        <w:t>; Ú v. E</w:t>
      </w:r>
      <w:r w:rsidR="00BC6E7E">
        <w:rPr>
          <w:rFonts w:ascii="Times New Roman" w:hAnsi="Times New Roman" w:cs="Times New Roman"/>
          <w:sz w:val="24"/>
          <w:szCs w:val="24"/>
        </w:rPr>
        <w:t>Ú</w:t>
      </w:r>
      <w:r w:rsidRPr="005B6B5A">
        <w:rPr>
          <w:rFonts w:ascii="Times New Roman" w:hAnsi="Times New Roman" w:cs="Times New Roman"/>
          <w:sz w:val="24"/>
          <w:szCs w:val="24"/>
        </w:rPr>
        <w:t xml:space="preserve"> L 2</w:t>
      </w:r>
      <w:r w:rsidR="001C7F24">
        <w:rPr>
          <w:rFonts w:ascii="Times New Roman" w:hAnsi="Times New Roman" w:cs="Times New Roman"/>
          <w:sz w:val="24"/>
          <w:szCs w:val="24"/>
        </w:rPr>
        <w:t>07</w:t>
      </w:r>
      <w:r w:rsidRPr="005B6B5A">
        <w:rPr>
          <w:rFonts w:ascii="Times New Roman" w:hAnsi="Times New Roman" w:cs="Times New Roman"/>
          <w:sz w:val="24"/>
          <w:szCs w:val="24"/>
        </w:rPr>
        <w:t xml:space="preserve">, </w:t>
      </w:r>
      <w:r w:rsidR="001C7F24">
        <w:rPr>
          <w:rFonts w:ascii="Times New Roman" w:hAnsi="Times New Roman" w:cs="Times New Roman"/>
          <w:sz w:val="24"/>
          <w:szCs w:val="24"/>
        </w:rPr>
        <w:t>18.8.2003</w:t>
      </w:r>
      <w:r w:rsidRPr="005B6B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467" w:rsidRPr="005B6B5A">
        <w:rPr>
          <w:rFonts w:ascii="Times New Roman" w:hAnsi="Times New Roman" w:cs="Times New Roman"/>
          <w:sz w:val="24"/>
          <w:szCs w:val="24"/>
        </w:rPr>
        <w:t xml:space="preserve">v platnom znení </w:t>
      </w:r>
      <w:r>
        <w:rPr>
          <w:rFonts w:ascii="Times New Roman" w:hAnsi="Times New Roman" w:cs="Times New Roman"/>
          <w:sz w:val="24"/>
          <w:szCs w:val="24"/>
        </w:rPr>
        <w:t>- Ministerstvo spravodlivosti Slovenskej rep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ubliky (gestor)</w:t>
      </w:r>
    </w:p>
    <w:p w14:paraId="5AFB6D7D" w14:textId="77777777" w:rsidR="00DB42E3" w:rsidRDefault="00DB42E3" w:rsidP="00DB42E3">
      <w:pPr>
        <w:pStyle w:val="Odsekzoznamu"/>
        <w:jc w:val="both"/>
      </w:pPr>
    </w:p>
    <w:p w14:paraId="2452E251" w14:textId="77777777" w:rsidR="00DB42E3" w:rsidRPr="00DB42E3" w:rsidRDefault="006F32C0" w:rsidP="00DB42E3">
      <w:pPr>
        <w:pStyle w:val="Standard"/>
        <w:widowControl w:val="0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2E3">
        <w:rPr>
          <w:rFonts w:ascii="Times New Roman" w:hAnsi="Times New Roman" w:cs="Times New Roman"/>
          <w:sz w:val="24"/>
          <w:szCs w:val="24"/>
        </w:rPr>
        <w:t>smernica Európskeho parlamentu a Rady 2009/102/ES zo 16. septembra 2009 v oblasti práva obchodných spoločností o spoločnostiach s ručením obmedzeným s jediným spoločníkom (kodifikované znenie) (Ú. v. EÚ L 258, 1.10.2009) v platnom znení - Ministerstvo spravodlivosti</w:t>
      </w:r>
      <w:r w:rsidR="00DB42E3" w:rsidRPr="00DB42E3">
        <w:rPr>
          <w:rFonts w:ascii="Times New Roman" w:hAnsi="Times New Roman" w:cs="Times New Roman"/>
          <w:sz w:val="24"/>
          <w:szCs w:val="24"/>
        </w:rPr>
        <w:t xml:space="preserve"> Slovenskej republiky (gestor)</w:t>
      </w:r>
    </w:p>
    <w:p w14:paraId="1AC10775" w14:textId="77777777" w:rsidR="00DB42E3" w:rsidRPr="00DB42E3" w:rsidRDefault="00DB42E3" w:rsidP="00DB42E3">
      <w:pPr>
        <w:pStyle w:val="Odsekzoznamu"/>
        <w:jc w:val="both"/>
      </w:pPr>
    </w:p>
    <w:p w14:paraId="7FC5F539" w14:textId="53DB6F8A" w:rsidR="00FE0854" w:rsidRPr="00DB42E3" w:rsidRDefault="006F32C0" w:rsidP="00DB42E3">
      <w:pPr>
        <w:pStyle w:val="Standard"/>
        <w:widowControl w:val="0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2E3">
        <w:rPr>
          <w:rFonts w:ascii="Times New Roman" w:hAnsi="Times New Roman" w:cs="Times New Roman"/>
          <w:sz w:val="24"/>
          <w:szCs w:val="24"/>
        </w:rPr>
        <w:t>smernica Európskeho parlamentu a Rady 2013/34/EÚ z 26. júna 2013 o ročných účtovných závierkach, konsolidovaných účtovných závierkach a súvisiacich správach určitých druhov podnikov, ktorou sa mení smernica Európskeho parlamentu a Rady 2006/43/ES a zrušujú smernice Rady 78/660/EHS a 83/349/EHS (Ú. v. EÚ L 182, 29.6.2013) v platnom znení - Ministerstvo financií</w:t>
      </w:r>
      <w:r w:rsidR="00DB42E3" w:rsidRPr="00DB42E3">
        <w:rPr>
          <w:rFonts w:ascii="Times New Roman" w:hAnsi="Times New Roman" w:cs="Times New Roman"/>
          <w:sz w:val="24"/>
          <w:szCs w:val="24"/>
        </w:rPr>
        <w:t xml:space="preserve"> Slovenskej republiky (gestor)</w:t>
      </w:r>
    </w:p>
    <w:p w14:paraId="18C591C5" w14:textId="77777777" w:rsidR="00DB42E3" w:rsidRPr="00DB42E3" w:rsidRDefault="00DB42E3" w:rsidP="00DB42E3">
      <w:pPr>
        <w:pStyle w:val="Odsekzoznamu"/>
        <w:jc w:val="both"/>
      </w:pPr>
    </w:p>
    <w:p w14:paraId="7A4E07A2" w14:textId="6A3A591A" w:rsidR="00FE0854" w:rsidRDefault="00FE0854" w:rsidP="00DB42E3">
      <w:pPr>
        <w:pStyle w:val="Odsekzoznamu"/>
        <w:numPr>
          <w:ilvl w:val="0"/>
          <w:numId w:val="8"/>
        </w:numPr>
        <w:jc w:val="both"/>
      </w:pPr>
      <w:r w:rsidRPr="00DB42E3">
        <w:t>nariadenia Európskeho parlamentu a Rady (EÚ) č. 910/2014 o elektronickej identifikácii a dôveryhodných službách pre elektronické transakcie na vnútornom trhu a o zrušení smernice 1999</w:t>
      </w:r>
      <w:r w:rsidRPr="00FE0854">
        <w:t xml:space="preserve">/93/ES (Ú. v. EÚ L </w:t>
      </w:r>
      <w:r>
        <w:t>257, 28.8.2014) v platnom znení - Ministerstvo informatizácie a regionálního rozvoja Slovenskej republiky (gestor)</w:t>
      </w:r>
    </w:p>
    <w:p w14:paraId="201140DD" w14:textId="77777777" w:rsidR="003033E5" w:rsidRDefault="003033E5" w:rsidP="00DB42E3">
      <w:pPr>
        <w:jc w:val="both"/>
      </w:pPr>
    </w:p>
    <w:p w14:paraId="71E53468" w14:textId="196AA7B0" w:rsidR="0095304D" w:rsidRDefault="006F32C0" w:rsidP="00DB42E3">
      <w:pPr>
        <w:pStyle w:val="Odsekzoznamu"/>
        <w:jc w:val="both"/>
      </w:pPr>
      <w:r w:rsidRPr="00A12E6B">
        <w:t xml:space="preserve">- smernica Európskeho parlamentu a Rady (EÚ) 2015/849 z 20. mája 2015 o predchádzaní využívaniu finančného systému na účely prania špinavých peňazí alebo financovania terorizmu, ktorou sa mení nariadenie Európskeho parlamentu a Rady (EÚ) č. 648/2012 a zrušuje smernica Európskeho parlamentu a Rady 2005/60/ES a smernica Komisie 2006/70/ES (Ú. v. EÚ L 141, 5.6.2015) v platnom znení - Ministerstvo financií Slovenskej republiky (gestor); </w:t>
      </w:r>
    </w:p>
    <w:p w14:paraId="017B4597" w14:textId="49B3EEDA" w:rsidR="0053455A" w:rsidRDefault="006F32C0" w:rsidP="0053455A">
      <w:pPr>
        <w:pStyle w:val="Odsekzoznamu"/>
      </w:pPr>
      <w:r w:rsidRPr="00A12E6B">
        <w:lastRenderedPageBreak/>
        <w:t>smernica Európskeho parlamentu a Rady (EÚ) 2017/1132 zo 14. júna 2017 týkajúca sa niektorých aspektov práva obchodných spoločností (kodifikované znenie) (Ú. v. EÚ L 169, 30.6.2017) v platnom znení - Ministerstvo spravodlivosti Slovenskej republiky (gestor)</w:t>
      </w:r>
    </w:p>
    <w:p w14:paraId="16DEFDF6" w14:textId="77777777" w:rsidR="00DB42E3" w:rsidRDefault="00DB42E3" w:rsidP="0053455A">
      <w:pPr>
        <w:pStyle w:val="Odsekzoznamu"/>
      </w:pPr>
    </w:p>
    <w:p w14:paraId="3720D43F" w14:textId="10979032" w:rsidR="0053455A" w:rsidRDefault="0053455A" w:rsidP="0053455A">
      <w:pPr>
        <w:pStyle w:val="Odsekzoznamu"/>
        <w:numPr>
          <w:ilvl w:val="0"/>
          <w:numId w:val="8"/>
        </w:numPr>
        <w:jc w:val="both"/>
      </w:pPr>
      <w:r>
        <w:t>v</w:t>
      </w:r>
      <w:r w:rsidRPr="0053455A">
        <w:t>ykonávacie nariadenie Komisie (EÚ) 2021/1042 z 18. júna 2021, ktorým sa stanovujú pravidlá uplatňovania smernice Európskeho parlamentu a Rady (EÚ) 2017/1132, pokiaľ ide o technické špecifikácie a postupy pre systém prepojenia registrov, a ktorým sa zrušuje vykonávacie nariadenie Komisie (EÚ) 2020/</w:t>
      </w:r>
      <w:r>
        <w:t>2244 (Ú.v. EÚ L 225, 25.6.2021) – Ministerstvo spravodlivosti Slovenskej republiky (gestor)</w:t>
      </w:r>
    </w:p>
    <w:p w14:paraId="1FA8715A" w14:textId="77777777" w:rsidR="00B23428" w:rsidRPr="0095304D" w:rsidRDefault="00B23428" w:rsidP="003033E5">
      <w:pPr>
        <w:jc w:val="both"/>
        <w:rPr>
          <w:lang w:val="sk-SK"/>
        </w:rPr>
      </w:pPr>
    </w:p>
    <w:p w14:paraId="1C1154A1" w14:textId="77777777" w:rsidR="00B628E5" w:rsidRPr="0095304D" w:rsidRDefault="00B628E5" w:rsidP="0095304D">
      <w:pPr>
        <w:numPr>
          <w:ilvl w:val="0"/>
          <w:numId w:val="3"/>
        </w:numPr>
        <w:jc w:val="both"/>
        <w:rPr>
          <w:lang w:val="sk-SK"/>
        </w:rPr>
      </w:pPr>
      <w:r w:rsidRPr="0095304D">
        <w:rPr>
          <w:lang w:val="sk-SK"/>
        </w:rPr>
        <w:t>v judikatúre Súdneho dvora Európsk</w:t>
      </w:r>
      <w:r w:rsidR="000B1E60" w:rsidRPr="0095304D">
        <w:rPr>
          <w:lang w:val="sk-SK"/>
        </w:rPr>
        <w:t>ej únie</w:t>
      </w:r>
    </w:p>
    <w:p w14:paraId="5FE855AD" w14:textId="77777777" w:rsidR="00B628E5" w:rsidRPr="0095304D" w:rsidRDefault="00B628E5" w:rsidP="0095304D">
      <w:pPr>
        <w:pStyle w:val="Standard"/>
        <w:widowControl w:val="0"/>
        <w:suppressAutoHyphens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</w:p>
    <w:p w14:paraId="6F2BC458" w14:textId="14E4CFCC" w:rsidR="00FB01F6" w:rsidRPr="0095304D" w:rsidRDefault="00FB01F6" w:rsidP="005440C4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95304D">
        <w:rPr>
          <w:lang w:val="sk-SK"/>
        </w:rPr>
        <w:t>rozsudok Súdneho dvora vo veci C-79/85 D.H.M. Segers v. Bestuur van de Bedrijfsvereniging voor Bank, Groothandel en Vrije Beroepen [rok publikácie 1986];</w:t>
      </w:r>
      <w:r w:rsidR="005440C4">
        <w:rPr>
          <w:lang w:val="sk-SK"/>
        </w:rPr>
        <w:t xml:space="preserve"> výrok: </w:t>
      </w:r>
      <w:r w:rsidR="005440C4" w:rsidRPr="005440C4">
        <w:rPr>
          <w:i/>
          <w:lang w:val="sk-SK"/>
        </w:rPr>
        <w:t>„Ustanovenia</w:t>
      </w:r>
      <w:r w:rsidR="005440C4">
        <w:rPr>
          <w:i/>
          <w:lang w:val="sk-SK"/>
        </w:rPr>
        <w:t xml:space="preserve"> článkov 52 a 58 Z</w:t>
      </w:r>
      <w:r w:rsidR="005440C4" w:rsidRPr="005440C4">
        <w:rPr>
          <w:i/>
          <w:lang w:val="sk-SK"/>
        </w:rPr>
        <w:t>mluvy o</w:t>
      </w:r>
      <w:r w:rsidR="005440C4">
        <w:rPr>
          <w:i/>
          <w:lang w:val="sk-SK"/>
        </w:rPr>
        <w:t xml:space="preserve"> EHS </w:t>
      </w:r>
      <w:r w:rsidR="005440C4" w:rsidRPr="005440C4">
        <w:rPr>
          <w:i/>
          <w:lang w:val="sk-SK"/>
        </w:rPr>
        <w:t xml:space="preserve">sa musia vykladať tak, že zakazujú príslušným orgárom členského štátu vylúčiť riaditeľa spoločnosti z národného systému poistenia výhradne v národnom národnom národnom poistení. v súlade so zákonom </w:t>
      </w:r>
      <w:r w:rsidR="005440C4">
        <w:rPr>
          <w:i/>
          <w:lang w:val="sk-SK"/>
        </w:rPr>
        <w:t>zdravotného poistenia</w:t>
      </w:r>
      <w:r w:rsidR="005440C4" w:rsidRPr="005440C4">
        <w:rPr>
          <w:i/>
          <w:lang w:val="sk-SK"/>
        </w:rPr>
        <w:t xml:space="preserve"> členského štátu</w:t>
      </w:r>
      <w:r w:rsidR="005440C4">
        <w:rPr>
          <w:i/>
          <w:lang w:val="sk-SK"/>
        </w:rPr>
        <w:t xml:space="preserve"> iného ako kde má spoločnosť sídlo</w:t>
      </w:r>
      <w:r w:rsidR="005440C4" w:rsidRPr="005440C4">
        <w:rPr>
          <w:i/>
          <w:lang w:val="sk-SK"/>
        </w:rPr>
        <w:t xml:space="preserve">, aj keď v tom </w:t>
      </w:r>
      <w:r w:rsidR="005440C4">
        <w:rPr>
          <w:i/>
          <w:lang w:val="sk-SK"/>
        </w:rPr>
        <w:t>štáte nevykonáva podnikateľskú činnosť.“</w:t>
      </w:r>
      <w:r w:rsidR="000A0329">
        <w:rPr>
          <w:i/>
          <w:lang w:val="sk-SK"/>
        </w:rPr>
        <w:t>,</w:t>
      </w:r>
    </w:p>
    <w:p w14:paraId="7D185B1A" w14:textId="4B6B7A4A" w:rsidR="00FB01F6" w:rsidRPr="0095304D" w:rsidRDefault="00FB01F6" w:rsidP="000A0329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95304D">
        <w:rPr>
          <w:lang w:val="sk-SK"/>
        </w:rPr>
        <w:t>rozsudok Súdneho dvora vo veci C-81/87 - Queen v. H.M. Treasury and Commissioners of Inland Revenue, ex parte Dail</w:t>
      </w:r>
      <w:r w:rsidR="003670B6">
        <w:rPr>
          <w:lang w:val="sk-SK"/>
        </w:rPr>
        <w:t xml:space="preserve">y Mail and General Trust PLC. </w:t>
      </w:r>
      <w:r w:rsidRPr="0095304D">
        <w:rPr>
          <w:lang w:val="sk-SK"/>
        </w:rPr>
        <w:t>[rok publikácie 1988];</w:t>
      </w:r>
      <w:r w:rsidR="000A0329">
        <w:rPr>
          <w:lang w:val="sk-SK"/>
        </w:rPr>
        <w:t xml:space="preserve"> výrok: </w:t>
      </w:r>
      <w:r w:rsidR="000A0329" w:rsidRPr="000A0329">
        <w:rPr>
          <w:i/>
          <w:lang w:val="sk-SK"/>
        </w:rPr>
        <w:t>„(1)</w:t>
      </w:r>
      <w:r w:rsidR="000A0329">
        <w:rPr>
          <w:lang w:val="sk-SK"/>
        </w:rPr>
        <w:t xml:space="preserve"> </w:t>
      </w:r>
      <w:r w:rsidR="000A0329" w:rsidRPr="000A0329">
        <w:rPr>
          <w:i/>
          <w:lang w:val="sk-SK"/>
        </w:rPr>
        <w:t>V súčasnom stave práva Spoločenstva články 52 a 58 Zmluvy, správne vykladané, nepriznávajú spoločnosti založenej podľa právnych predpisov členského štátu, ktorá tam má svoje sídlo, právo preniesť svoje ústredné riadenie a kontrolu do iného členského štátu.</w:t>
      </w:r>
      <w:r w:rsidR="000A0329">
        <w:rPr>
          <w:i/>
          <w:lang w:val="sk-SK"/>
        </w:rPr>
        <w:t xml:space="preserve"> (2) </w:t>
      </w:r>
      <w:r w:rsidR="000A0329" w:rsidRPr="000A0329">
        <w:rPr>
          <w:i/>
          <w:lang w:val="sk-SK"/>
        </w:rPr>
        <w:t>(2) Smernica Rady 73/148 z 21. mája 1973 o zrušení obmedzení pohybu a pobytu v rámci Spoločenstva pre štátnych príslušníkov členských štátov v súvislosti s usadením sa a poskytovaním služieb, správne vyložená, nepriznáva spoločnosti žiadne právo preniesť svoje ústredné riadenie a kontrolu do iného členského štátu.</w:t>
      </w:r>
      <w:r w:rsidR="000A0329">
        <w:rPr>
          <w:i/>
          <w:lang w:val="sk-SK"/>
        </w:rPr>
        <w:t>“,</w:t>
      </w:r>
    </w:p>
    <w:p w14:paraId="2A6BED75" w14:textId="0694462A" w:rsidR="00FB01F6" w:rsidRPr="005440C4" w:rsidRDefault="00FB01F6" w:rsidP="005440C4">
      <w:pPr>
        <w:pStyle w:val="Odsekzoznamu"/>
        <w:numPr>
          <w:ilvl w:val="0"/>
          <w:numId w:val="7"/>
        </w:numPr>
        <w:jc w:val="both"/>
        <w:rPr>
          <w:i/>
          <w:lang w:val="sk-SK"/>
        </w:rPr>
      </w:pPr>
      <w:r w:rsidRPr="0095304D">
        <w:rPr>
          <w:lang w:val="sk-SK"/>
        </w:rPr>
        <w:t xml:space="preserve">rozsudok Súdneho dvora vo veci C-106/89 Marleasing SA a La Comercial Internacional de Alimentación SA [rok publikácie 1990]; </w:t>
      </w:r>
      <w:r w:rsidR="005440C4">
        <w:rPr>
          <w:lang w:val="sk-SK"/>
        </w:rPr>
        <w:t xml:space="preserve">výrok: </w:t>
      </w:r>
      <w:r w:rsidR="005440C4" w:rsidRPr="005440C4">
        <w:rPr>
          <w:i/>
          <w:lang w:val="sk-SK"/>
        </w:rPr>
        <w:t xml:space="preserve">„Vnútroštátny súd prejednávajúci prípad, ktorý patrí do pôsobnosti smernice Rady 68/151/EHS z 9. marca 1968 o koordinácii záruk, ktoré na ochranu záujmov spoločníkov a iných požadujú členské štáty spoločností v zmysle druhého odseku článku 58 zmluvy, s cieľom zabezpečiť rovnocennosť takýchto záruk v celom spoločenstve, je povinný vykladať svoju vnútroštátnu smernicu vo svetle </w:t>
      </w:r>
      <w:r w:rsidR="005440C4">
        <w:rPr>
          <w:i/>
          <w:lang w:val="sk-SK"/>
        </w:rPr>
        <w:t>cieľa smernice</w:t>
      </w:r>
      <w:r w:rsidR="005440C4" w:rsidRPr="005440C4">
        <w:rPr>
          <w:i/>
          <w:lang w:val="sk-SK"/>
        </w:rPr>
        <w:t xml:space="preserve">, </w:t>
      </w:r>
      <w:r w:rsidR="005440C4">
        <w:rPr>
          <w:i/>
          <w:lang w:val="sk-SK"/>
        </w:rPr>
        <w:t xml:space="preserve">tak, aby </w:t>
      </w:r>
      <w:r w:rsidR="005440C4" w:rsidRPr="005440C4">
        <w:rPr>
          <w:i/>
          <w:lang w:val="sk-SK"/>
        </w:rPr>
        <w:t>predchádzalo vylúčeniu neplatnosti akciovej spoločnosti z iného dôvodu , ako sú dôvody uvedené v článku 11 smernice</w:t>
      </w:r>
      <w:r w:rsidR="005440C4">
        <w:rPr>
          <w:i/>
          <w:lang w:val="sk-SK"/>
        </w:rPr>
        <w:t>.“</w:t>
      </w:r>
      <w:r w:rsidR="000A0329">
        <w:rPr>
          <w:i/>
          <w:lang w:val="sk-SK"/>
        </w:rPr>
        <w:t>,</w:t>
      </w:r>
    </w:p>
    <w:p w14:paraId="09816278" w14:textId="77777777" w:rsidR="00414FE3" w:rsidRPr="0095304D" w:rsidRDefault="00414FE3" w:rsidP="0095304D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95304D">
        <w:rPr>
          <w:lang w:val="sk-SK"/>
        </w:rPr>
        <w:t>rozsudok Súdneho dvora vo veci C-212/97 Centros Ltd v. Erhvervs-og Selskabsstyrelsen [rok publikácie 1999]; výrok: „</w:t>
      </w:r>
      <w:r w:rsidRPr="0095304D">
        <w:rPr>
          <w:i/>
          <w:lang w:val="sk-SK"/>
        </w:rPr>
        <w:t xml:space="preserve">Články 52 a 58 Zmluvy ES bránia tomu, aby členský štát odmietol zapísať organizačnú zložku spoločnosti založenej v súlade s právom iného členského štátu, v ktorom má svoje sídlo, ale v ktorom nevykonáva žiadnu podnikateľskú činnosť, keď je organizačná zložka určená na to, aby tejto spoločnosti umožnila vykonávať všetku svoju činnosť v štáte, kde je zriadená táto organizačná zložka, čím sa vyhne potrebe založiť spoločnosť a uplatniť predpisy o zakladaní spoločností, ktoré sú v ňom prísnejšie, pokiaľ ide o splatenie minimálneho základného imania spoločnosti. Tento výklad však nevylučuje, aby úrady dotknutého členského štátu prijali všetky opatrenia, ktorými by predchádzali alebo potrestali podvody, a to buď vo vzťahu k samotnej spoločnosti, za prípadnej spolupráce s </w:t>
      </w:r>
      <w:r w:rsidRPr="0095304D">
        <w:rPr>
          <w:i/>
          <w:lang w:val="sk-SK"/>
        </w:rPr>
        <w:lastRenderedPageBreak/>
        <w:t>členským štátom, v ktorom bola založená, alebo vo vzťahu k spoločníkom, ktorým sa dokázalo, že v skutočnosti sa chcú prostredníctvom založenia spoločnosti vyhnúť svojim povinnostiam voči súkromným alebo verejným veriteľom usadeným na území dotknutého členského štátu.“</w:t>
      </w:r>
      <w:r w:rsidRPr="0095304D">
        <w:rPr>
          <w:lang w:val="sk-SK"/>
        </w:rPr>
        <w:t>,</w:t>
      </w:r>
    </w:p>
    <w:p w14:paraId="43AB5B94" w14:textId="77777777" w:rsidR="00414FE3" w:rsidRPr="0095304D" w:rsidRDefault="00414FE3" w:rsidP="0095304D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95304D">
        <w:rPr>
          <w:lang w:val="sk-SK"/>
        </w:rPr>
        <w:t>rozsudok Súdneho dvora vo veci C-453/04 innoventif Limited. [rok publikácie 2006]; výrok: „</w:t>
      </w:r>
      <w:r w:rsidRPr="0095304D">
        <w:rPr>
          <w:i/>
          <w:lang w:val="sk-SK"/>
        </w:rPr>
        <w:t>Článkom 43 ES a 48 ES neodporuje právna úprava členského štátu, ktorá podmieňuje zápis do obchodného registra organizačnej zložky spoločnosti s ručením obmedzeným usadenej v inom členskom štáte zaplatením preddavku na predpokladané náklady na zverejnenie predmetu činnosti opísaného v zakladateľskom akte tejto spoločnosti.“,</w:t>
      </w:r>
    </w:p>
    <w:p w14:paraId="1FE50945" w14:textId="77777777" w:rsidR="00EC078B" w:rsidRPr="0095304D" w:rsidRDefault="00EC078B" w:rsidP="0095304D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95304D">
        <w:rPr>
          <w:lang w:val="sk-SK"/>
        </w:rPr>
        <w:t>rozsudok Súdneho dvora vo veci C-418/11 Texdata Software GmbH [rok publikácie 2013]; výrok: „</w:t>
      </w:r>
      <w:r w:rsidRPr="0095304D">
        <w:rPr>
          <w:i/>
          <w:lang w:val="sk-SK"/>
        </w:rPr>
        <w:t>S výhradou overení, ktoré má uskutočniť vnútroštátny súd, sa články 49 ZFEÚ a 54 ZFEÚ, zásady účinnej súdnej ochrany a rešpektovania práva na obhajobu, ako aj článok 12 jedenástej smernice Rady 89/666/EHS z 21. decembra 1989 o požiadavkách na sprístupnenie údajov týkajúcich sa pobočiek zriadených v určitom členskom štáte určitými druhmi obchodných spoločností, ktoré sa spravujú právom iného štátu, majú vykladať v tom zmysle, že nebránia takej vnútroštátnej právnej úprave, akou je právna úprava dotknutá vo veci samej, podľa ktorej sa v prípade prekročenia lehoty deviatich mesiacov stanovenej na zverejnenie účtovných dokladov okamžite uloží kapitálovej spoločnosti, ktorej pobočka sa nachádza v dotknutom členskom štáte, minimálne pokuta 700 eur, a to bez zaslania predchádzajúcej výzvy a bez poskytnutia možnosti vyjadriť sa k vytýkanému nesplneniu si povinnosti.“</w:t>
      </w:r>
      <w:r w:rsidR="0095304D">
        <w:rPr>
          <w:lang w:val="sk-SK"/>
        </w:rPr>
        <w:t>.</w:t>
      </w:r>
    </w:p>
    <w:p w14:paraId="30A16100" w14:textId="77777777" w:rsidR="00FF6356" w:rsidRPr="00EA12BB" w:rsidRDefault="00FF6356" w:rsidP="00B628E5">
      <w:pPr>
        <w:jc w:val="both"/>
        <w:rPr>
          <w:lang w:val="sk-SK"/>
        </w:rPr>
      </w:pPr>
    </w:p>
    <w:p w14:paraId="3A131B09" w14:textId="77777777" w:rsidR="00B628E5" w:rsidRPr="00EA12BB" w:rsidRDefault="00B628E5" w:rsidP="00B628E5">
      <w:pPr>
        <w:jc w:val="both"/>
        <w:rPr>
          <w:b/>
          <w:bCs/>
          <w:lang w:val="sk-SK"/>
        </w:rPr>
      </w:pPr>
      <w:r w:rsidRPr="00EA12BB">
        <w:rPr>
          <w:b/>
          <w:bCs/>
          <w:lang w:val="sk-SK"/>
        </w:rPr>
        <w:t>4. Záväzky Slovenskej republiky vo vzťahu k Európskej únii:</w:t>
      </w:r>
    </w:p>
    <w:p w14:paraId="0A01008A" w14:textId="77777777" w:rsidR="00B628E5" w:rsidRPr="00EA12BB" w:rsidRDefault="00B628E5" w:rsidP="00B628E5">
      <w:pPr>
        <w:jc w:val="both"/>
        <w:rPr>
          <w:b/>
          <w:bCs/>
          <w:lang w:val="sk-SK"/>
        </w:rPr>
      </w:pPr>
    </w:p>
    <w:p w14:paraId="637E608F" w14:textId="0C0EE1B4" w:rsidR="00B117F1" w:rsidRDefault="006E48D1" w:rsidP="00E15239">
      <w:pPr>
        <w:pStyle w:val="Odsekzoznamu"/>
        <w:numPr>
          <w:ilvl w:val="0"/>
          <w:numId w:val="5"/>
        </w:numPr>
        <w:ind w:left="714" w:hanging="357"/>
        <w:jc w:val="both"/>
        <w:rPr>
          <w:lang w:val="sk-SK"/>
        </w:rPr>
      </w:pPr>
      <w:r w:rsidRPr="00B117F1">
        <w:rPr>
          <w:lang w:val="sk-SK"/>
        </w:rPr>
        <w:t>lehota na prebratie smernice alebo lehota na implementáci</w:t>
      </w:r>
      <w:r w:rsidR="00DB42E3">
        <w:rPr>
          <w:lang w:val="sk-SK"/>
        </w:rPr>
        <w:t>u nariadenia alebo rozhodnutia:</w:t>
      </w:r>
      <w:r w:rsidR="006F32C0">
        <w:rPr>
          <w:i/>
          <w:lang w:val="sk-SK"/>
        </w:rPr>
        <w:t xml:space="preserve"> predkladaným návrhom zákona nedochádza k transpozícii ani implementácii novoprijatého sekundárneho právneho aktu Európskej únie</w:t>
      </w:r>
      <w:r w:rsidR="003033E5">
        <w:rPr>
          <w:lang w:val="sk-SK"/>
        </w:rPr>
        <w:t>.</w:t>
      </w:r>
    </w:p>
    <w:p w14:paraId="024B3129" w14:textId="77777777" w:rsidR="00B628E5" w:rsidRPr="00EA12BB" w:rsidRDefault="00B628E5" w:rsidP="00B628E5">
      <w:pPr>
        <w:jc w:val="both"/>
        <w:rPr>
          <w:lang w:val="sk-SK"/>
        </w:rPr>
      </w:pPr>
    </w:p>
    <w:p w14:paraId="19A991E4" w14:textId="0D734E59" w:rsidR="00B628E5" w:rsidRPr="00E15239" w:rsidRDefault="006E48D1" w:rsidP="002F2B9F">
      <w:pPr>
        <w:pStyle w:val="Odsekzoznamu"/>
        <w:numPr>
          <w:ilvl w:val="0"/>
          <w:numId w:val="5"/>
        </w:numPr>
        <w:jc w:val="both"/>
        <w:rPr>
          <w:lang w:val="sk-SK"/>
        </w:rPr>
      </w:pPr>
      <w:r w:rsidRPr="00E15239">
        <w:rPr>
          <w:lang w:val="sk-SK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Komisie:</w:t>
      </w:r>
      <w:r w:rsidR="002F2B9F">
        <w:rPr>
          <w:i/>
          <w:lang w:val="sk-SK"/>
        </w:rPr>
        <w:t xml:space="preserve"> </w:t>
      </w:r>
      <w:r w:rsidR="002F2B9F" w:rsidRPr="002F2B9F">
        <w:rPr>
          <w:i/>
          <w:lang w:val="sk-SK"/>
        </w:rPr>
        <w:t>voči Slovenskej republike zo strany Európskej komisie prebieha konanie č. INFR(2020)2227 v štádiu dodatočného formálneho oznámenia z 16. novembra 2023 z dôvodu údajnej nesprávnej transpozície viacerých ustanovení smernice Európskeho parlamentu a Rady (EÚ) 2015/849 z 20. mája 2015 o predchádzaní využívaniu finančného systému na účely prania špinavých peňazí alebo financovania terorizmu, ktorou sa mení nariadenie Európskeho parlamentu a Rady (EÚ) č. 648/2012 a zrušuje sa smernica Európskeho parlamentu a Rady 2005/60/ES a smernica Komisie 2006/70/ES, ako aj smernice Európskeho parlamentu a Rady (EÚ) 2018/843 z 30. mája 2018, ktorou sa mení smernica (EÚ) 2015/849 o predchádzaní využívaniu finančného systému na účely prania špinavých peňazí alebo financovania terorizmu a smernice 2009/138/ES a 2013/36/EÚ</w:t>
      </w:r>
      <w:r w:rsidR="003670B6">
        <w:rPr>
          <w:lang w:val="sk-SK"/>
        </w:rPr>
        <w:t>,</w:t>
      </w:r>
      <w:r w:rsidR="00E15239" w:rsidRPr="00E15239">
        <w:rPr>
          <w:lang w:val="sk-SK"/>
        </w:rPr>
        <w:t xml:space="preserve"> </w:t>
      </w:r>
    </w:p>
    <w:p w14:paraId="194EA0D0" w14:textId="77777777" w:rsidR="00E15239" w:rsidRPr="00E15239" w:rsidRDefault="00E15239" w:rsidP="00E15239">
      <w:pPr>
        <w:pStyle w:val="Odsekzoznamu"/>
        <w:jc w:val="both"/>
        <w:rPr>
          <w:lang w:val="sk-SK"/>
        </w:rPr>
      </w:pPr>
    </w:p>
    <w:p w14:paraId="787C12E4" w14:textId="32A53EEA" w:rsidR="00B628E5" w:rsidRDefault="00B628E5" w:rsidP="00B628E5">
      <w:pPr>
        <w:ind w:left="709" w:hanging="349"/>
        <w:jc w:val="both"/>
        <w:rPr>
          <w:lang w:val="sk-SK"/>
        </w:rPr>
      </w:pPr>
      <w:r w:rsidRPr="00EA12BB">
        <w:rPr>
          <w:lang w:val="sk-SK"/>
        </w:rPr>
        <w:t>c)</w:t>
      </w:r>
      <w:r w:rsidRPr="00EA12BB">
        <w:rPr>
          <w:lang w:val="sk-SK"/>
        </w:rPr>
        <w:tab/>
      </w:r>
      <w:r w:rsidR="006E48D1" w:rsidRPr="006E48D1">
        <w:rPr>
          <w:lang w:val="sk-SK"/>
        </w:rPr>
        <w:t xml:space="preserve">informácia o právnych predpisoch, v ktorých sú </w:t>
      </w:r>
      <w:r w:rsidR="00206A4E">
        <w:rPr>
          <w:lang w:val="sk-SK"/>
        </w:rPr>
        <w:t>uvádzané</w:t>
      </w:r>
      <w:r w:rsidR="006E48D1" w:rsidRPr="006E48D1">
        <w:rPr>
          <w:lang w:val="sk-SK"/>
        </w:rPr>
        <w:t xml:space="preserve"> </w:t>
      </w:r>
      <w:r w:rsidR="003670B6">
        <w:rPr>
          <w:lang w:val="sk-SK"/>
        </w:rPr>
        <w:t>právne akty Európskej únie</w:t>
      </w:r>
      <w:r w:rsidR="00206A4E">
        <w:rPr>
          <w:lang w:val="sk-SK"/>
        </w:rPr>
        <w:t xml:space="preserve"> </w:t>
      </w:r>
      <w:r w:rsidR="006E48D1" w:rsidRPr="006E48D1">
        <w:rPr>
          <w:lang w:val="sk-SK"/>
        </w:rPr>
        <w:t>už prebra</w:t>
      </w:r>
      <w:r w:rsidR="00206A4E">
        <w:rPr>
          <w:lang w:val="sk-SK"/>
        </w:rPr>
        <w:t>n</w:t>
      </w:r>
      <w:r w:rsidR="006E48D1" w:rsidRPr="006E48D1">
        <w:rPr>
          <w:lang w:val="sk-SK"/>
        </w:rPr>
        <w:t>é</w:t>
      </w:r>
      <w:r w:rsidR="00206A4E">
        <w:rPr>
          <w:lang w:val="sk-SK"/>
        </w:rPr>
        <w:t>,</w:t>
      </w:r>
      <w:r w:rsidR="006E48D1" w:rsidRPr="006E48D1">
        <w:rPr>
          <w:lang w:val="sk-SK"/>
        </w:rPr>
        <w:t xml:space="preserve"> spolu s uvedením rozsahu tohto prebra</w:t>
      </w:r>
      <w:r w:rsidR="00206A4E">
        <w:rPr>
          <w:lang w:val="sk-SK"/>
        </w:rPr>
        <w:t>n</w:t>
      </w:r>
      <w:r w:rsidR="006E48D1" w:rsidRPr="006E48D1">
        <w:rPr>
          <w:lang w:val="sk-SK"/>
        </w:rPr>
        <w:t>ia</w:t>
      </w:r>
      <w:r w:rsidR="00206A4E">
        <w:rPr>
          <w:lang w:val="sk-SK"/>
        </w:rPr>
        <w:t>, príp. potreby prijatia ďalších úprav</w:t>
      </w:r>
      <w:r w:rsidR="006E48D1">
        <w:rPr>
          <w:lang w:val="sk-SK"/>
        </w:rPr>
        <w:t xml:space="preserve">: </w:t>
      </w:r>
    </w:p>
    <w:p w14:paraId="4AEDB208" w14:textId="77777777" w:rsidR="003033E5" w:rsidRDefault="003033E5" w:rsidP="00B628E5">
      <w:pPr>
        <w:ind w:left="709" w:hanging="349"/>
        <w:jc w:val="both"/>
        <w:rPr>
          <w:lang w:val="sk-SK"/>
        </w:rPr>
      </w:pPr>
    </w:p>
    <w:p w14:paraId="1BD3CAD4" w14:textId="02086777" w:rsidR="009F17E2" w:rsidRDefault="003033E5" w:rsidP="009F17E2">
      <w:pPr>
        <w:pStyle w:val="Odsekzoznamu"/>
        <w:numPr>
          <w:ilvl w:val="0"/>
          <w:numId w:val="7"/>
        </w:numPr>
        <w:jc w:val="both"/>
        <w:rPr>
          <w:lang w:val="sk-SK"/>
        </w:rPr>
      </w:pPr>
      <w:r>
        <w:rPr>
          <w:lang w:val="sk-SK"/>
        </w:rPr>
        <w:t xml:space="preserve">uvádzané právny akty Európskej únie boli čiastočne prebraté zákonom č. 530/2003 Z. z. </w:t>
      </w:r>
      <w:r w:rsidRPr="003033E5">
        <w:rPr>
          <w:lang w:val="sk-SK"/>
        </w:rPr>
        <w:t>o obchodnom registri a o zmene a doplnení niektorých zákonov</w:t>
      </w:r>
      <w:r w:rsidR="009F17E2">
        <w:rPr>
          <w:lang w:val="sk-SK"/>
        </w:rPr>
        <w:t xml:space="preserve"> a vyhlášky č. 25/2004 Z. z. </w:t>
      </w:r>
      <w:r w:rsidR="009F17E2" w:rsidRPr="009F17E2">
        <w:rPr>
          <w:lang w:val="sk-SK"/>
        </w:rPr>
        <w:t>ktorou sa ustanovujú vzory tlačív na podávanie návrhov na zápis do obchodného registra a zoznam listín, ktoré je potrebné k návrhu na zápis priložiť</w:t>
      </w:r>
      <w:r w:rsidR="009F17E2">
        <w:rPr>
          <w:lang w:val="sk-SK"/>
        </w:rPr>
        <w:t>, ktoré</w:t>
      </w:r>
      <w:r>
        <w:rPr>
          <w:lang w:val="sk-SK"/>
        </w:rPr>
        <w:t xml:space="preserve"> sa </w:t>
      </w:r>
      <w:r w:rsidR="00DA44E2">
        <w:rPr>
          <w:lang w:val="sk-SK"/>
        </w:rPr>
        <w:t>podľa</w:t>
      </w:r>
      <w:r>
        <w:rPr>
          <w:lang w:val="sk-SK"/>
        </w:rPr>
        <w:t xml:space="preserve"> prekladaného návrhu zákona navrhuje zrušiť</w:t>
      </w:r>
      <w:r w:rsidR="00DA44E2">
        <w:rPr>
          <w:lang w:val="sk-SK"/>
        </w:rPr>
        <w:t xml:space="preserve"> a</w:t>
      </w:r>
      <w:r>
        <w:rPr>
          <w:lang w:val="sk-SK"/>
        </w:rPr>
        <w:t xml:space="preserve"> v plnom rozsahu sa nahrádza</w:t>
      </w:r>
      <w:r w:rsidR="009F17E2">
        <w:rPr>
          <w:lang w:val="sk-SK"/>
        </w:rPr>
        <w:t xml:space="preserve">jú </w:t>
      </w:r>
      <w:r>
        <w:rPr>
          <w:lang w:val="sk-SK"/>
        </w:rPr>
        <w:t xml:space="preserve">novou právnou úpravou v zmysle návrhu zákona. </w:t>
      </w:r>
    </w:p>
    <w:p w14:paraId="2718EC67" w14:textId="1AFF557C" w:rsidR="003033E5" w:rsidRDefault="009F17E2" w:rsidP="009F17E2">
      <w:pPr>
        <w:pStyle w:val="Odsekzoznamu"/>
        <w:numPr>
          <w:ilvl w:val="0"/>
          <w:numId w:val="7"/>
        </w:numPr>
        <w:jc w:val="both"/>
        <w:rPr>
          <w:lang w:val="sk-SK"/>
        </w:rPr>
      </w:pPr>
      <w:r>
        <w:rPr>
          <w:lang w:val="sk-SK"/>
        </w:rPr>
        <w:t>v</w:t>
      </w:r>
      <w:r w:rsidR="00D44E29">
        <w:rPr>
          <w:lang w:val="sk-SK"/>
        </w:rPr>
        <w:t xml:space="preserve"> tomto rozsahu sa vykazuje </w:t>
      </w:r>
      <w:r>
        <w:rPr>
          <w:lang w:val="sk-SK"/>
        </w:rPr>
        <w:t>prebratie tých ustanovení smerníc, kde boli notifikované zrušované predpisy</w:t>
      </w:r>
    </w:p>
    <w:p w14:paraId="16A00A52" w14:textId="7BA87722" w:rsidR="006031E3" w:rsidRDefault="006031E3" w:rsidP="006031E3">
      <w:pPr>
        <w:pStyle w:val="Odsekzoznamu"/>
        <w:numPr>
          <w:ilvl w:val="0"/>
          <w:numId w:val="7"/>
        </w:numPr>
        <w:jc w:val="both"/>
      </w:pPr>
      <w:r w:rsidRPr="006031E3">
        <w:rPr>
          <w:lang w:val="sk-SK"/>
        </w:rPr>
        <w:t xml:space="preserve">transpozičné opatrenia smernice </w:t>
      </w:r>
      <w:r w:rsidRPr="006F32C0">
        <w:t>2009/102/ES</w:t>
      </w:r>
      <w:r>
        <w:t>:</w:t>
      </w:r>
    </w:p>
    <w:p w14:paraId="7DADF37A" w14:textId="17F943E6" w:rsidR="006031E3" w:rsidRDefault="006031E3" w:rsidP="006031E3">
      <w:pPr>
        <w:pStyle w:val="Odsekzoznamu"/>
        <w:numPr>
          <w:ilvl w:val="0"/>
          <w:numId w:val="9"/>
        </w:numPr>
        <w:jc w:val="both"/>
      </w:pPr>
      <w:r>
        <w:t>predkladaný návrhu zákona,</w:t>
      </w:r>
    </w:p>
    <w:p w14:paraId="1BB59BC9" w14:textId="68A78533" w:rsidR="006031E3" w:rsidRDefault="006031E3" w:rsidP="006031E3">
      <w:pPr>
        <w:ind w:left="708"/>
        <w:jc w:val="both"/>
      </w:pPr>
      <w:r w:rsidRPr="006F32C0">
        <w:t xml:space="preserve"> </w:t>
      </w:r>
    </w:p>
    <w:p w14:paraId="7007F76E" w14:textId="69479EEA" w:rsidR="006031E3" w:rsidRDefault="006031E3" w:rsidP="006031E3">
      <w:pPr>
        <w:pStyle w:val="Odsekzoznamu"/>
        <w:numPr>
          <w:ilvl w:val="0"/>
          <w:numId w:val="7"/>
        </w:numPr>
        <w:jc w:val="both"/>
      </w:pPr>
      <w:r>
        <w:t>transpozičné opatrenia smernice</w:t>
      </w:r>
      <w:r w:rsidRPr="006F32C0">
        <w:t xml:space="preserve"> </w:t>
      </w:r>
      <w:r>
        <w:t>(EÚ) 2013/34:</w:t>
      </w:r>
      <w:r w:rsidRPr="006F32C0">
        <w:t xml:space="preserve"> </w:t>
      </w:r>
    </w:p>
    <w:p w14:paraId="1C82441A" w14:textId="413B38A7" w:rsidR="006031E3" w:rsidRDefault="006031E3" w:rsidP="006031E3">
      <w:pPr>
        <w:pStyle w:val="Odsekzoznamu"/>
        <w:numPr>
          <w:ilvl w:val="0"/>
          <w:numId w:val="9"/>
        </w:numPr>
        <w:jc w:val="both"/>
      </w:pPr>
      <w:r>
        <w:t>predkladaný návrhu zákona,</w:t>
      </w:r>
    </w:p>
    <w:p w14:paraId="30CCF0B6" w14:textId="066A005F" w:rsidR="006031E3" w:rsidRDefault="006031E3" w:rsidP="006031E3">
      <w:pPr>
        <w:pStyle w:val="Odsekzoznamu"/>
        <w:numPr>
          <w:ilvl w:val="0"/>
          <w:numId w:val="9"/>
        </w:numPr>
        <w:jc w:val="both"/>
      </w:pPr>
      <w:r>
        <w:t>Obchodný zákonník,</w:t>
      </w:r>
    </w:p>
    <w:p w14:paraId="1DEC2D5C" w14:textId="77777777" w:rsidR="006031E3" w:rsidRDefault="006031E3" w:rsidP="006031E3">
      <w:pPr>
        <w:pStyle w:val="Odsekzoznamu"/>
        <w:ind w:left="786"/>
        <w:jc w:val="both"/>
      </w:pPr>
    </w:p>
    <w:p w14:paraId="1A395124" w14:textId="65CED98E" w:rsidR="006031E3" w:rsidRDefault="006031E3" w:rsidP="006031E3">
      <w:pPr>
        <w:pStyle w:val="Odsekzoznamu"/>
        <w:numPr>
          <w:ilvl w:val="0"/>
          <w:numId w:val="7"/>
        </w:numPr>
        <w:jc w:val="both"/>
      </w:pPr>
      <w:r>
        <w:t>transpozičné opatrenia smernice</w:t>
      </w:r>
      <w:r w:rsidRPr="00A12E6B">
        <w:t xml:space="preserve"> (EÚ) 2015/849</w:t>
      </w:r>
      <w:r>
        <w:t>:</w:t>
      </w:r>
      <w:r w:rsidRPr="00A12E6B">
        <w:t xml:space="preserve"> </w:t>
      </w:r>
    </w:p>
    <w:p w14:paraId="74B1FC05" w14:textId="77777777" w:rsidR="006031E3" w:rsidRDefault="006031E3" w:rsidP="006031E3">
      <w:pPr>
        <w:pStyle w:val="Odsekzoznamu"/>
        <w:numPr>
          <w:ilvl w:val="0"/>
          <w:numId w:val="9"/>
        </w:numPr>
        <w:jc w:val="both"/>
      </w:pPr>
      <w:r>
        <w:t>predkladaný návrhu zákona,</w:t>
      </w:r>
    </w:p>
    <w:p w14:paraId="6B1E3936" w14:textId="77777777" w:rsidR="006031E3" w:rsidRDefault="006031E3" w:rsidP="006031E3">
      <w:pPr>
        <w:pStyle w:val="Odsekzoznamu"/>
        <w:numPr>
          <w:ilvl w:val="0"/>
          <w:numId w:val="9"/>
        </w:numPr>
        <w:jc w:val="both"/>
      </w:pPr>
      <w:r>
        <w:t>Obchodný zákonník,</w:t>
      </w:r>
    </w:p>
    <w:p w14:paraId="2097A56D" w14:textId="4B7D11B3" w:rsidR="006031E3" w:rsidRDefault="006031E3" w:rsidP="006031E3">
      <w:pPr>
        <w:pStyle w:val="Odsekzoznamu"/>
        <w:numPr>
          <w:ilvl w:val="0"/>
          <w:numId w:val="9"/>
        </w:numPr>
        <w:jc w:val="both"/>
      </w:pPr>
      <w:r>
        <w:t>z</w:t>
      </w:r>
      <w:r w:rsidRPr="006031E3">
        <w:t>ákon č. 346/2018 Z. z. o registri mimovládnych neziskových organizácií a o zmene a doplnení niektorých zákonov</w:t>
      </w:r>
      <w:r>
        <w:t>,</w:t>
      </w:r>
    </w:p>
    <w:p w14:paraId="181CD633" w14:textId="77777777" w:rsidR="006031E3" w:rsidRDefault="006031E3" w:rsidP="006031E3">
      <w:pPr>
        <w:jc w:val="both"/>
      </w:pPr>
    </w:p>
    <w:p w14:paraId="6F6FE0E1" w14:textId="66691CF2" w:rsidR="006031E3" w:rsidRDefault="006031E3" w:rsidP="006031E3">
      <w:pPr>
        <w:pStyle w:val="Odsekzoznamu"/>
        <w:numPr>
          <w:ilvl w:val="0"/>
          <w:numId w:val="7"/>
        </w:numPr>
        <w:jc w:val="both"/>
      </w:pPr>
      <w:r>
        <w:t>transpozičné opatrenia smernice (EÚ) 2017/1132:</w:t>
      </w:r>
    </w:p>
    <w:p w14:paraId="6E9D751F" w14:textId="62FD08FD" w:rsidR="006031E3" w:rsidRDefault="006031E3" w:rsidP="006031E3">
      <w:pPr>
        <w:pStyle w:val="Odsekzoznamu"/>
        <w:numPr>
          <w:ilvl w:val="0"/>
          <w:numId w:val="9"/>
        </w:numPr>
        <w:jc w:val="both"/>
        <w:rPr>
          <w:lang w:val="sk-SK"/>
        </w:rPr>
      </w:pPr>
      <w:r>
        <w:rPr>
          <w:lang w:val="sk-SK"/>
        </w:rPr>
        <w:t>predkladaný návrh zákona,</w:t>
      </w:r>
    </w:p>
    <w:p w14:paraId="31AB6007" w14:textId="091668C6" w:rsidR="006031E3" w:rsidRDefault="006031E3" w:rsidP="006031E3">
      <w:pPr>
        <w:pStyle w:val="Odsekzoznamu"/>
        <w:numPr>
          <w:ilvl w:val="0"/>
          <w:numId w:val="9"/>
        </w:numPr>
        <w:jc w:val="both"/>
        <w:rPr>
          <w:lang w:val="sk-SK"/>
        </w:rPr>
      </w:pPr>
      <w:r>
        <w:rPr>
          <w:lang w:val="sk-SK"/>
        </w:rPr>
        <w:t>Obchodný zákonník,</w:t>
      </w:r>
    </w:p>
    <w:p w14:paraId="3BBE2A07" w14:textId="494C03E8" w:rsidR="006031E3" w:rsidRDefault="006031E3" w:rsidP="006031E3">
      <w:pPr>
        <w:pStyle w:val="Odsekzoznamu"/>
        <w:numPr>
          <w:ilvl w:val="0"/>
          <w:numId w:val="9"/>
        </w:numPr>
        <w:jc w:val="both"/>
        <w:rPr>
          <w:lang w:val="sk-SK"/>
        </w:rPr>
      </w:pPr>
      <w:r w:rsidRPr="006031E3">
        <w:rPr>
          <w:lang w:val="sk-SK"/>
        </w:rPr>
        <w:t>Zákon č. 305/2013 Z. z. o elektronickej podobe výkonu pôsobnosti orgánov verejnej moci a o zmene a doplnení niektorých zákonov (zákon o e-Governmente) v znení neskorších predpisov</w:t>
      </w:r>
      <w:r>
        <w:rPr>
          <w:lang w:val="sk-SK"/>
        </w:rPr>
        <w:t>,</w:t>
      </w:r>
    </w:p>
    <w:p w14:paraId="043EC156" w14:textId="34BA6C33" w:rsidR="006031E3" w:rsidRDefault="006031E3" w:rsidP="006031E3">
      <w:pPr>
        <w:pStyle w:val="Odsekzoznamu"/>
        <w:numPr>
          <w:ilvl w:val="0"/>
          <w:numId w:val="9"/>
        </w:numPr>
        <w:jc w:val="both"/>
        <w:rPr>
          <w:lang w:val="sk-SK"/>
        </w:rPr>
      </w:pPr>
      <w:r>
        <w:rPr>
          <w:lang w:val="sk-SK"/>
        </w:rPr>
        <w:t>Občiansky zákonník,</w:t>
      </w:r>
    </w:p>
    <w:p w14:paraId="6ED5C275" w14:textId="5D3ABEE6" w:rsidR="006031E3" w:rsidRDefault="006031E3" w:rsidP="006031E3">
      <w:pPr>
        <w:pStyle w:val="Odsekzoznamu"/>
        <w:numPr>
          <w:ilvl w:val="0"/>
          <w:numId w:val="9"/>
        </w:numPr>
        <w:jc w:val="both"/>
        <w:rPr>
          <w:lang w:val="sk-SK"/>
        </w:rPr>
      </w:pPr>
      <w:r w:rsidRPr="006031E3">
        <w:rPr>
          <w:lang w:val="sk-SK"/>
        </w:rPr>
        <w:t>Zákon č. 455/1991 Zb. o živnostenskom podnikaní (živnostenský zákon) v znení neskorších predpisov</w:t>
      </w:r>
      <w:r>
        <w:rPr>
          <w:lang w:val="sk-SK"/>
        </w:rPr>
        <w:t>,</w:t>
      </w:r>
    </w:p>
    <w:p w14:paraId="31BA75BE" w14:textId="4B4D92EA" w:rsidR="006031E3" w:rsidRDefault="006031E3" w:rsidP="006031E3">
      <w:pPr>
        <w:pStyle w:val="Odsekzoznamu"/>
        <w:numPr>
          <w:ilvl w:val="0"/>
          <w:numId w:val="9"/>
        </w:numPr>
        <w:jc w:val="both"/>
        <w:rPr>
          <w:lang w:val="sk-SK"/>
        </w:rPr>
      </w:pPr>
      <w:r w:rsidRPr="006031E3">
        <w:rPr>
          <w:lang w:val="sk-SK"/>
        </w:rPr>
        <w:t>Zákon Slovenskej národnej rady č. 71/1992 Zb. o súdnych poplatkoch a poplatku za výpis z registra trestov</w:t>
      </w:r>
      <w:r>
        <w:rPr>
          <w:lang w:val="sk-SK"/>
        </w:rPr>
        <w:t xml:space="preserve">, </w:t>
      </w:r>
    </w:p>
    <w:p w14:paraId="7A09F6A4" w14:textId="06948383" w:rsidR="006031E3" w:rsidRDefault="006031E3" w:rsidP="006031E3">
      <w:pPr>
        <w:pStyle w:val="Odsekzoznamu"/>
        <w:numPr>
          <w:ilvl w:val="0"/>
          <w:numId w:val="9"/>
        </w:numPr>
        <w:jc w:val="both"/>
        <w:rPr>
          <w:lang w:val="sk-SK"/>
        </w:rPr>
      </w:pPr>
      <w:r w:rsidRPr="006031E3">
        <w:rPr>
          <w:lang w:val="sk-SK"/>
        </w:rPr>
        <w:t>Zákon č. 757/20014 o súdoch a o zmene a doplnení niektorých zákonov</w:t>
      </w:r>
      <w:r>
        <w:rPr>
          <w:lang w:val="sk-SK"/>
        </w:rPr>
        <w:t>,</w:t>
      </w:r>
    </w:p>
    <w:p w14:paraId="0A85F715" w14:textId="08C07522" w:rsidR="006031E3" w:rsidRDefault="006031E3" w:rsidP="006031E3">
      <w:pPr>
        <w:pStyle w:val="Odsekzoznamu"/>
        <w:numPr>
          <w:ilvl w:val="0"/>
          <w:numId w:val="9"/>
        </w:numPr>
        <w:jc w:val="both"/>
        <w:rPr>
          <w:lang w:val="sk-SK"/>
        </w:rPr>
      </w:pPr>
      <w:r w:rsidRPr="006031E3">
        <w:rPr>
          <w:lang w:val="sk-SK"/>
        </w:rPr>
        <w:t>Vyhláška Ministerstva spravodlivosti Slovenskej republiky č. 543/2005 Z. z. o Spravovacom a kancelárskom poriadku pre okresné súdy, krajské súdy, Špecializovaný trestný súd a vojenské súdy v znení neskorších predpisov</w:t>
      </w:r>
      <w:r>
        <w:rPr>
          <w:lang w:val="sk-SK"/>
        </w:rPr>
        <w:t>,</w:t>
      </w:r>
    </w:p>
    <w:p w14:paraId="5A5A4D20" w14:textId="70530EDE" w:rsidR="006031E3" w:rsidRDefault="006031E3" w:rsidP="006031E3">
      <w:pPr>
        <w:pStyle w:val="Odsekzoznamu"/>
        <w:numPr>
          <w:ilvl w:val="0"/>
          <w:numId w:val="9"/>
        </w:numPr>
        <w:jc w:val="both"/>
        <w:rPr>
          <w:lang w:val="sk-SK"/>
        </w:rPr>
      </w:pPr>
      <w:r w:rsidRPr="006031E3">
        <w:rPr>
          <w:lang w:val="sk-SK"/>
        </w:rPr>
        <w:t>Zákon č. 309/2023 Z. z. o premenách obchodných spoločností a družstiev a o zmene a doplnení niektorých predpisov</w:t>
      </w:r>
      <w:r>
        <w:rPr>
          <w:lang w:val="sk-SK"/>
        </w:rPr>
        <w:t>,</w:t>
      </w:r>
    </w:p>
    <w:p w14:paraId="4A505315" w14:textId="03D97520" w:rsidR="006031E3" w:rsidRDefault="006031E3" w:rsidP="006031E3">
      <w:pPr>
        <w:pStyle w:val="Odsekzoznamu"/>
        <w:numPr>
          <w:ilvl w:val="0"/>
          <w:numId w:val="9"/>
        </w:numPr>
        <w:jc w:val="both"/>
        <w:rPr>
          <w:lang w:val="sk-SK"/>
        </w:rPr>
      </w:pPr>
      <w:r w:rsidRPr="006031E3">
        <w:rPr>
          <w:lang w:val="sk-SK"/>
        </w:rPr>
        <w:t>Zákon č. 270/1995 Z. z. o štátnom jazyku Slovenskej republiky</w:t>
      </w:r>
      <w:r>
        <w:rPr>
          <w:lang w:val="sk-SK"/>
        </w:rPr>
        <w:t>,</w:t>
      </w:r>
    </w:p>
    <w:p w14:paraId="486EF469" w14:textId="6754A118" w:rsidR="006031E3" w:rsidRPr="006031E3" w:rsidRDefault="006031E3" w:rsidP="006031E3">
      <w:pPr>
        <w:pStyle w:val="Odsekzoznamu"/>
        <w:numPr>
          <w:ilvl w:val="0"/>
          <w:numId w:val="9"/>
        </w:numPr>
        <w:jc w:val="both"/>
        <w:rPr>
          <w:lang w:val="sk-SK"/>
        </w:rPr>
      </w:pPr>
      <w:r w:rsidRPr="006031E3">
        <w:rPr>
          <w:lang w:val="sk-SK"/>
        </w:rPr>
        <w:t>Vyhláška Ministerstva spravodlivosti Slovenskej republiky č. 543/2005 Z. z. o Spravovacom a kancelárskom poriadku pre okresné súdy, krajské súdy, Špeciálny súd a vojenské súdy</w:t>
      </w:r>
      <w:r>
        <w:rPr>
          <w:lang w:val="sk-SK"/>
        </w:rPr>
        <w:t>.</w:t>
      </w:r>
    </w:p>
    <w:p w14:paraId="0231E68A" w14:textId="77777777" w:rsidR="00B628E5" w:rsidRDefault="00B628E5" w:rsidP="00FD3800">
      <w:pPr>
        <w:ind w:left="1425"/>
        <w:jc w:val="both"/>
        <w:rPr>
          <w:lang w:val="sk-SK"/>
        </w:rPr>
      </w:pPr>
    </w:p>
    <w:p w14:paraId="4F65FBAC" w14:textId="1DDA9ABD" w:rsidR="00B628E5" w:rsidRDefault="00B628E5" w:rsidP="00B628E5">
      <w:pPr>
        <w:jc w:val="both"/>
        <w:rPr>
          <w:b/>
          <w:bCs/>
          <w:lang w:val="sk-SK"/>
        </w:rPr>
      </w:pPr>
      <w:r w:rsidRPr="00EA12BB">
        <w:rPr>
          <w:b/>
          <w:bCs/>
          <w:lang w:val="sk-SK"/>
        </w:rPr>
        <w:t xml:space="preserve">5. </w:t>
      </w:r>
      <w:r w:rsidR="000669E6">
        <w:rPr>
          <w:b/>
          <w:bCs/>
          <w:lang w:val="sk-SK"/>
        </w:rPr>
        <w:t xml:space="preserve">Návrh zákona je </w:t>
      </w:r>
      <w:r w:rsidRPr="00EA12BB">
        <w:rPr>
          <w:b/>
          <w:bCs/>
          <w:lang w:val="sk-SK"/>
        </w:rPr>
        <w:t>zlučiteľn</w:t>
      </w:r>
      <w:r w:rsidR="000669E6">
        <w:rPr>
          <w:b/>
          <w:bCs/>
          <w:lang w:val="sk-SK"/>
        </w:rPr>
        <w:t xml:space="preserve">ý </w:t>
      </w:r>
      <w:r w:rsidR="006E48D1" w:rsidRPr="006E48D1">
        <w:rPr>
          <w:b/>
          <w:bCs/>
          <w:lang w:val="sk-SK"/>
        </w:rPr>
        <w:t>s právom Európskej únie</w:t>
      </w:r>
      <w:r w:rsidRPr="00EA12BB">
        <w:rPr>
          <w:b/>
          <w:bCs/>
          <w:lang w:val="sk-SK"/>
        </w:rPr>
        <w:t xml:space="preserve"> </w:t>
      </w:r>
    </w:p>
    <w:p w14:paraId="221C038D" w14:textId="77777777" w:rsidR="00DB42E3" w:rsidRPr="00EA12BB" w:rsidRDefault="00DB42E3" w:rsidP="00B628E5">
      <w:pPr>
        <w:jc w:val="both"/>
        <w:rPr>
          <w:b/>
          <w:bCs/>
          <w:lang w:val="sk-SK"/>
        </w:rPr>
      </w:pPr>
    </w:p>
    <w:p w14:paraId="1674D087" w14:textId="46E97FCC" w:rsidR="00B628E5" w:rsidRPr="00EA12BB" w:rsidRDefault="009F17E2" w:rsidP="00D830D8">
      <w:pPr>
        <w:jc w:val="both"/>
        <w:rPr>
          <w:lang w:val="sk-SK"/>
        </w:rPr>
      </w:pPr>
      <w:r>
        <w:rPr>
          <w:lang w:val="sk-SK"/>
        </w:rPr>
        <w:t>Čiastočne</w:t>
      </w:r>
      <w:r w:rsidR="00D830D8">
        <w:rPr>
          <w:lang w:val="sk-SK"/>
        </w:rPr>
        <w:t xml:space="preserve"> – nakoľko </w:t>
      </w:r>
      <w:r w:rsidR="00D830D8" w:rsidRPr="00D830D8">
        <w:rPr>
          <w:lang w:val="sk-SK"/>
        </w:rPr>
        <w:t>zoznam dokumentov, ktoré sa prikladajú k registračnému návrhu</w:t>
      </w:r>
      <w:r w:rsidR="00D830D8">
        <w:rPr>
          <w:lang w:val="sk-SK"/>
        </w:rPr>
        <w:t xml:space="preserve"> a ktoré sú vyžadované smernicou (EÚ) 2017/1132 bude p</w:t>
      </w:r>
      <w:r w:rsidR="00D830D8" w:rsidRPr="00D830D8">
        <w:rPr>
          <w:lang w:val="sk-SK"/>
        </w:rPr>
        <w:t>redmetom úpravy vyhlášky ako vykonávacieho predpisu</w:t>
      </w:r>
      <w:r w:rsidR="00D830D8">
        <w:rPr>
          <w:lang w:val="sk-SK"/>
        </w:rPr>
        <w:t xml:space="preserve">, úplná zlučiteľnosť bude dosiahnutá vydaním tohto vykonávacieho </w:t>
      </w:r>
      <w:r w:rsidR="00D830D8">
        <w:rPr>
          <w:lang w:val="sk-SK"/>
        </w:rPr>
        <w:lastRenderedPageBreak/>
        <w:t xml:space="preserve">právneho predpisu (s dátumom účinnosti rovnakým ako je dátum účinnosti návrhu zákona, avšak prijatého v samostatnom legislatívnom procese). </w:t>
      </w:r>
    </w:p>
    <w:sectPr w:rsidR="00B628E5" w:rsidRPr="00EA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2F9"/>
    <w:multiLevelType w:val="hybridMultilevel"/>
    <w:tmpl w:val="30047F94"/>
    <w:lvl w:ilvl="0" w:tplc="10A29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446F"/>
    <w:multiLevelType w:val="hybridMultilevel"/>
    <w:tmpl w:val="2556A3EC"/>
    <w:lvl w:ilvl="0" w:tplc="464AECF2">
      <w:numFmt w:val="bullet"/>
      <w:lvlText w:val="-"/>
      <w:lvlJc w:val="left"/>
      <w:pPr>
        <w:ind w:left="1925" w:hanging="360"/>
      </w:pPr>
      <w:rPr>
        <w:rFonts w:ascii="Times New Roman" w:eastAsia="Times New Roman" w:hAnsi="Times New Roman" w:hint="default"/>
      </w:rPr>
    </w:lvl>
    <w:lvl w:ilvl="1" w:tplc="041B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269137F3"/>
    <w:multiLevelType w:val="hybridMultilevel"/>
    <w:tmpl w:val="BF744CB2"/>
    <w:lvl w:ilvl="0" w:tplc="041B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6104FD0"/>
    <w:multiLevelType w:val="hybridMultilevel"/>
    <w:tmpl w:val="56962C60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29F1015"/>
    <w:multiLevelType w:val="hybridMultilevel"/>
    <w:tmpl w:val="041285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A2E81"/>
    <w:multiLevelType w:val="hybridMultilevel"/>
    <w:tmpl w:val="EFA40384"/>
    <w:lvl w:ilvl="0" w:tplc="464AECF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30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</w:abstractNum>
  <w:abstractNum w:abstractNumId="6" w15:restartNumberingAfterBreak="0">
    <w:nsid w:val="4A2C437C"/>
    <w:multiLevelType w:val="hybridMultilevel"/>
    <w:tmpl w:val="833ADD30"/>
    <w:lvl w:ilvl="0" w:tplc="F726FD92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356BE7"/>
    <w:multiLevelType w:val="hybridMultilevel"/>
    <w:tmpl w:val="D19288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E0660D"/>
    <w:multiLevelType w:val="hybridMultilevel"/>
    <w:tmpl w:val="AFBC4CC6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E5"/>
    <w:rsid w:val="00056F68"/>
    <w:rsid w:val="000669E6"/>
    <w:rsid w:val="000A0329"/>
    <w:rsid w:val="000B1E60"/>
    <w:rsid w:val="000B6344"/>
    <w:rsid w:val="0011603F"/>
    <w:rsid w:val="001467D0"/>
    <w:rsid w:val="001745B8"/>
    <w:rsid w:val="001A561F"/>
    <w:rsid w:val="001C7F24"/>
    <w:rsid w:val="001E3787"/>
    <w:rsid w:val="00206A4E"/>
    <w:rsid w:val="002712F2"/>
    <w:rsid w:val="002730DE"/>
    <w:rsid w:val="002919D6"/>
    <w:rsid w:val="002F2B9F"/>
    <w:rsid w:val="00300498"/>
    <w:rsid w:val="003033E5"/>
    <w:rsid w:val="00326A05"/>
    <w:rsid w:val="003670B6"/>
    <w:rsid w:val="003754F2"/>
    <w:rsid w:val="003B660C"/>
    <w:rsid w:val="003B665A"/>
    <w:rsid w:val="003C5330"/>
    <w:rsid w:val="00414FE3"/>
    <w:rsid w:val="00463D27"/>
    <w:rsid w:val="004B49C4"/>
    <w:rsid w:val="00506F5A"/>
    <w:rsid w:val="0053455A"/>
    <w:rsid w:val="005440C4"/>
    <w:rsid w:val="00544119"/>
    <w:rsid w:val="00575229"/>
    <w:rsid w:val="005B6B5A"/>
    <w:rsid w:val="005F3D5F"/>
    <w:rsid w:val="006031E3"/>
    <w:rsid w:val="00627BBA"/>
    <w:rsid w:val="006337EC"/>
    <w:rsid w:val="006779BA"/>
    <w:rsid w:val="006E48D1"/>
    <w:rsid w:val="006E490E"/>
    <w:rsid w:val="006F32C0"/>
    <w:rsid w:val="00741ECD"/>
    <w:rsid w:val="00767A1E"/>
    <w:rsid w:val="007705B6"/>
    <w:rsid w:val="0078593F"/>
    <w:rsid w:val="007B4A54"/>
    <w:rsid w:val="007C03E8"/>
    <w:rsid w:val="007D2711"/>
    <w:rsid w:val="00803285"/>
    <w:rsid w:val="00837130"/>
    <w:rsid w:val="00841691"/>
    <w:rsid w:val="00862C45"/>
    <w:rsid w:val="00884467"/>
    <w:rsid w:val="008A50D4"/>
    <w:rsid w:val="00920EBB"/>
    <w:rsid w:val="0093215F"/>
    <w:rsid w:val="0095304D"/>
    <w:rsid w:val="00980F9F"/>
    <w:rsid w:val="00994810"/>
    <w:rsid w:val="009C0F0A"/>
    <w:rsid w:val="009F17E2"/>
    <w:rsid w:val="00A50242"/>
    <w:rsid w:val="00AB2C3C"/>
    <w:rsid w:val="00AD621F"/>
    <w:rsid w:val="00AF5AB2"/>
    <w:rsid w:val="00AF78F5"/>
    <w:rsid w:val="00B117F1"/>
    <w:rsid w:val="00B23428"/>
    <w:rsid w:val="00B46A59"/>
    <w:rsid w:val="00B628E5"/>
    <w:rsid w:val="00B63092"/>
    <w:rsid w:val="00BC6E7E"/>
    <w:rsid w:val="00BD2738"/>
    <w:rsid w:val="00BE5755"/>
    <w:rsid w:val="00C0022E"/>
    <w:rsid w:val="00C55557"/>
    <w:rsid w:val="00C74D0F"/>
    <w:rsid w:val="00CB6AB6"/>
    <w:rsid w:val="00CC5C18"/>
    <w:rsid w:val="00D2631D"/>
    <w:rsid w:val="00D41395"/>
    <w:rsid w:val="00D44E29"/>
    <w:rsid w:val="00D830D8"/>
    <w:rsid w:val="00DA44E2"/>
    <w:rsid w:val="00DB42E3"/>
    <w:rsid w:val="00DF306A"/>
    <w:rsid w:val="00E15239"/>
    <w:rsid w:val="00E40152"/>
    <w:rsid w:val="00E94504"/>
    <w:rsid w:val="00EA12BB"/>
    <w:rsid w:val="00EA43F0"/>
    <w:rsid w:val="00EC078B"/>
    <w:rsid w:val="00ED203B"/>
    <w:rsid w:val="00ED5409"/>
    <w:rsid w:val="00EF18F8"/>
    <w:rsid w:val="00F875ED"/>
    <w:rsid w:val="00FB01F6"/>
    <w:rsid w:val="00FD3800"/>
    <w:rsid w:val="00FE0854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BF61A"/>
  <w14:defaultImageDpi w14:val="0"/>
  <w15:docId w15:val="{CD67E776-28B4-4AC9-88E5-0FCA3EB2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28E5"/>
    <w:pPr>
      <w:spacing w:after="0" w:line="240" w:lineRule="auto"/>
    </w:pPr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628E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0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40152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3713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71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37130"/>
    <w:rPr>
      <w:rFonts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71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37130"/>
    <w:rPr>
      <w:rFonts w:cs="Times New Roman"/>
      <w:b/>
      <w:bCs/>
      <w:sz w:val="20"/>
      <w:szCs w:val="20"/>
      <w:lang w:val="cs-CZ" w:eastAsia="cs-CZ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0B1E60"/>
    <w:pPr>
      <w:ind w:left="720"/>
      <w:contextualSpacing/>
    </w:pPr>
  </w:style>
  <w:style w:type="paragraph" w:customStyle="1" w:styleId="Standard">
    <w:name w:val="Standard"/>
    <w:rsid w:val="0095304D"/>
    <w:pPr>
      <w:suppressAutoHyphens/>
      <w:autoSpaceDN w:val="0"/>
    </w:pPr>
    <w:rPr>
      <w:rFonts w:ascii="Calibri" w:eastAsia="SimSun" w:hAnsi="Calibri" w:cs="Calibri"/>
      <w:kern w:val="3"/>
      <w:lang w:eastAsia="ar-SA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qFormat/>
    <w:locked/>
    <w:rsid w:val="0095304D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5</Pages>
  <Words>1801</Words>
  <Characters>10266</Characters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2025-10-28T11:03:00Z</cp:lastPrinted>
  <dcterms:created xsi:type="dcterms:W3CDTF">2024-03-01T11:54:00Z</dcterms:created>
  <dcterms:modified xsi:type="dcterms:W3CDTF">2025-10-28T11:04:00Z</dcterms:modified>
</cp:coreProperties>
</file>