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6A2A" w14:textId="77777777" w:rsidR="00F53264" w:rsidRPr="00F53264" w:rsidRDefault="00F53264" w:rsidP="005E25E0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23556492" w14:textId="77777777" w:rsidR="00F53264" w:rsidRDefault="00F53264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</w:p>
    <w:p w14:paraId="49BFFDD5" w14:textId="77777777" w:rsidR="00832C71" w:rsidRDefault="00832C71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</w:p>
    <w:p w14:paraId="7955ECF1" w14:textId="77777777" w:rsidR="00832C71" w:rsidRDefault="00832C71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</w:p>
    <w:p w14:paraId="3D569475" w14:textId="77777777" w:rsidR="00832C71" w:rsidRDefault="00832C71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</w:p>
    <w:p w14:paraId="3A13F7E3" w14:textId="77777777" w:rsidR="00832C71" w:rsidRDefault="00832C71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</w:p>
    <w:p w14:paraId="3D4B7067" w14:textId="77777777" w:rsidR="00832C71" w:rsidRDefault="00832C71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</w:p>
    <w:p w14:paraId="7F6EB723" w14:textId="77777777" w:rsidR="00832C71" w:rsidRDefault="00832C71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</w:p>
    <w:p w14:paraId="4ECBB3A2" w14:textId="77777777" w:rsidR="00832C71" w:rsidRDefault="00832C71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</w:p>
    <w:p w14:paraId="71AF5BA2" w14:textId="77777777" w:rsidR="00832C71" w:rsidRDefault="00832C71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</w:p>
    <w:p w14:paraId="42576FEB" w14:textId="77777777" w:rsidR="00832C71" w:rsidRDefault="00832C71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</w:p>
    <w:p w14:paraId="79D5C6EC" w14:textId="77777777" w:rsidR="00832C71" w:rsidRDefault="00832C71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</w:p>
    <w:p w14:paraId="6CBABD6F" w14:textId="77777777" w:rsidR="00832C71" w:rsidRDefault="00832C71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</w:p>
    <w:p w14:paraId="62745A16" w14:textId="77777777" w:rsidR="00832C71" w:rsidRDefault="00832C71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</w:p>
    <w:p w14:paraId="246840C4" w14:textId="77777777" w:rsidR="00F53264" w:rsidRDefault="00F53264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</w:p>
    <w:p w14:paraId="21886CB5" w14:textId="3753A04E" w:rsidR="00056EC1" w:rsidRPr="00C616EA" w:rsidRDefault="00056EC1" w:rsidP="005E25E0">
      <w:pPr>
        <w:jc w:val="center"/>
        <w:rPr>
          <w:rFonts w:ascii="Times New Roman" w:hAnsi="Times New Roman" w:cs="Times New Roman"/>
          <w:sz w:val="24"/>
        </w:rPr>
      </w:pPr>
      <w:r w:rsidRPr="00C616EA">
        <w:rPr>
          <w:rFonts w:ascii="Times New Roman" w:hAnsi="Times New Roman" w:cs="Times New Roman"/>
          <w:sz w:val="24"/>
        </w:rPr>
        <w:t>z</w:t>
      </w:r>
      <w:r w:rsidR="009C6CC2">
        <w:rPr>
          <w:rFonts w:ascii="Times New Roman" w:hAnsi="Times New Roman" w:cs="Times New Roman"/>
          <w:sz w:val="24"/>
        </w:rPr>
        <w:t> 21. októbra</w:t>
      </w:r>
      <w:r w:rsidR="00D875BE" w:rsidRPr="00C616EA">
        <w:rPr>
          <w:rFonts w:ascii="Times New Roman" w:hAnsi="Times New Roman" w:cs="Times New Roman"/>
          <w:sz w:val="24"/>
        </w:rPr>
        <w:t xml:space="preserve"> </w:t>
      </w:r>
      <w:r w:rsidRPr="00C616EA">
        <w:rPr>
          <w:rFonts w:ascii="Times New Roman" w:hAnsi="Times New Roman" w:cs="Times New Roman"/>
          <w:sz w:val="24"/>
        </w:rPr>
        <w:t>202</w:t>
      </w:r>
      <w:r w:rsidR="001C5224" w:rsidRPr="00C616EA">
        <w:rPr>
          <w:rFonts w:ascii="Times New Roman" w:hAnsi="Times New Roman" w:cs="Times New Roman"/>
          <w:sz w:val="24"/>
        </w:rPr>
        <w:t>5</w:t>
      </w:r>
    </w:p>
    <w:p w14:paraId="09BF0D23" w14:textId="77777777" w:rsidR="00056EC1" w:rsidRPr="00C616EA" w:rsidRDefault="00056EC1" w:rsidP="005E25E0">
      <w:pPr>
        <w:jc w:val="center"/>
        <w:rPr>
          <w:rFonts w:ascii="Times New Roman" w:hAnsi="Times New Roman" w:cs="Times New Roman"/>
          <w:sz w:val="24"/>
        </w:rPr>
      </w:pPr>
    </w:p>
    <w:p w14:paraId="01679FBB" w14:textId="20C35935" w:rsidR="00056EC1" w:rsidRPr="00C616EA" w:rsidRDefault="003A1171" w:rsidP="005E25E0">
      <w:pPr>
        <w:jc w:val="center"/>
        <w:rPr>
          <w:rFonts w:ascii="Times New Roman" w:hAnsi="Times New Roman" w:cs="Times New Roman"/>
          <w:b/>
          <w:sz w:val="24"/>
        </w:rPr>
      </w:pPr>
      <w:r w:rsidRPr="003A1171">
        <w:rPr>
          <w:rFonts w:ascii="Times New Roman" w:hAnsi="Times New Roman" w:cs="Times New Roman"/>
          <w:b/>
          <w:sz w:val="24"/>
        </w:rPr>
        <w:t>o niektorých administratívnych opatreniach súvisiacich so zhromažďovaním elektronických dôkazov v trestnom konaní a o zmene a doplnení niektorých zákonov</w:t>
      </w:r>
    </w:p>
    <w:p w14:paraId="7F677C42" w14:textId="77777777" w:rsidR="00056EC1" w:rsidRPr="00C616EA" w:rsidRDefault="00056EC1" w:rsidP="005E25E0">
      <w:pPr>
        <w:jc w:val="both"/>
        <w:rPr>
          <w:rFonts w:ascii="Times New Roman" w:hAnsi="Times New Roman" w:cs="Times New Roman"/>
          <w:sz w:val="24"/>
        </w:rPr>
      </w:pPr>
    </w:p>
    <w:p w14:paraId="4016DA14" w14:textId="77777777" w:rsidR="00056EC1" w:rsidRPr="00C616EA" w:rsidRDefault="00056EC1" w:rsidP="005E25E0">
      <w:pPr>
        <w:jc w:val="both"/>
        <w:rPr>
          <w:rFonts w:ascii="Times New Roman" w:hAnsi="Times New Roman" w:cs="Times New Roman"/>
          <w:sz w:val="24"/>
        </w:rPr>
      </w:pPr>
    </w:p>
    <w:p w14:paraId="47B8F813" w14:textId="77777777" w:rsidR="00056EC1" w:rsidRPr="00C616EA" w:rsidRDefault="00056EC1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616EA">
        <w:rPr>
          <w:rFonts w:ascii="Times New Roman" w:hAnsi="Times New Roman" w:cs="Times New Roman"/>
          <w:sz w:val="24"/>
        </w:rPr>
        <w:t>Národná rada Slovenskej republiky sa uzniesla na tomto zákone:</w:t>
      </w:r>
    </w:p>
    <w:p w14:paraId="1E11BD55" w14:textId="77777777" w:rsidR="00056EC1" w:rsidRPr="00C616EA" w:rsidRDefault="00056EC1" w:rsidP="005E25E0">
      <w:pPr>
        <w:jc w:val="both"/>
        <w:rPr>
          <w:rFonts w:ascii="Times New Roman" w:hAnsi="Times New Roman" w:cs="Times New Roman"/>
          <w:sz w:val="24"/>
        </w:rPr>
      </w:pPr>
    </w:p>
    <w:p w14:paraId="3D03F1E5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b/>
          <w:sz w:val="24"/>
        </w:rPr>
      </w:pPr>
      <w:r w:rsidRPr="001726C0">
        <w:rPr>
          <w:rFonts w:ascii="Times New Roman" w:hAnsi="Times New Roman" w:cs="Times New Roman"/>
          <w:b/>
          <w:sz w:val="24"/>
        </w:rPr>
        <w:t>Čl. I</w:t>
      </w:r>
    </w:p>
    <w:p w14:paraId="5B63BB7A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</w:p>
    <w:p w14:paraId="1C1C16A2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§ 1</w:t>
      </w:r>
    </w:p>
    <w:p w14:paraId="7C9CFA1F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Predmet úpravy</w:t>
      </w:r>
    </w:p>
    <w:p w14:paraId="2D347D16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51AF785A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(1) Tento zákon upravuje niektoré administratívne opatrenia súvisiace so zhromažďovaním elektronických dôkazov v trestnom konaní na základe rozhodnutí a príkazov vydaných orgánmi členských štátov Európskej únie (ďalej len „členský štát“) podľa osobitného predpisu</w:t>
      </w:r>
      <w:r w:rsidRPr="001726C0">
        <w:rPr>
          <w:rStyle w:val="Odkaznapoznmkupodiarou"/>
          <w:rFonts w:ascii="Times New Roman" w:hAnsi="Times New Roman" w:cs="Times New Roman"/>
          <w:sz w:val="24"/>
        </w:rPr>
        <w:footnoteReference w:id="1"/>
      </w:r>
      <w:r w:rsidRPr="001726C0">
        <w:rPr>
          <w:rFonts w:ascii="Times New Roman" w:hAnsi="Times New Roman" w:cs="Times New Roman"/>
          <w:sz w:val="24"/>
        </w:rPr>
        <w:t>) (ďalej len „rozhodnutie a príkaz“).</w:t>
      </w:r>
    </w:p>
    <w:p w14:paraId="53A8F9D9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1485DBEB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(2) Týmto zákonom nie sú dotknuté postupy </w:t>
      </w:r>
      <w:r>
        <w:rPr>
          <w:rFonts w:ascii="Times New Roman" w:hAnsi="Times New Roman" w:cs="Times New Roman"/>
          <w:sz w:val="24"/>
        </w:rPr>
        <w:t>zhromažďovania</w:t>
      </w:r>
      <w:r w:rsidRPr="001726C0">
        <w:rPr>
          <w:rFonts w:ascii="Times New Roman" w:hAnsi="Times New Roman" w:cs="Times New Roman"/>
          <w:sz w:val="24"/>
        </w:rPr>
        <w:t xml:space="preserve"> dôkazov na účely trestného konania podľa Trestného poriadku.</w:t>
      </w:r>
    </w:p>
    <w:p w14:paraId="6E5270EE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6BC33AE4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§ 2</w:t>
      </w:r>
    </w:p>
    <w:p w14:paraId="3BB73457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Rozsah pôsobnosti</w:t>
      </w:r>
    </w:p>
    <w:p w14:paraId="7E5FBCA7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39D544B6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(1) Ak odsek 2 neustanovuje inak, tento zákon sa vzťahuje na poskytovateľa služieb, ktorý </w:t>
      </w:r>
    </w:p>
    <w:p w14:paraId="45B9BF47" w14:textId="77777777" w:rsidR="005E25E0" w:rsidRPr="001726C0" w:rsidRDefault="005E25E0" w:rsidP="005E25E0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má trvalý pobyt alebo sídlo na území Slovenskej republiky a ktorý ponúka služby v Európskej únii,</w:t>
      </w:r>
    </w:p>
    <w:p w14:paraId="01EBD360" w14:textId="4D83AA65" w:rsidR="005E25E0" w:rsidRDefault="005E25E0" w:rsidP="004410AB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lastRenderedPageBreak/>
        <w:t>má trvalý pobyt ale</w:t>
      </w:r>
      <w:r>
        <w:rPr>
          <w:rFonts w:ascii="Times New Roman" w:hAnsi="Times New Roman" w:cs="Times New Roman"/>
          <w:sz w:val="24"/>
        </w:rPr>
        <w:t xml:space="preserve">bo sídlo v </w:t>
      </w:r>
      <w:r w:rsidR="004410AB" w:rsidRPr="004410AB">
        <w:rPr>
          <w:rFonts w:ascii="Times New Roman" w:hAnsi="Times New Roman" w:cs="Times New Roman"/>
          <w:sz w:val="24"/>
        </w:rPr>
        <w:t>členskom štáte, ktorý je viazaný osobitným predpisom</w:t>
      </w:r>
      <w:r w:rsidR="004410AB" w:rsidRPr="00A121E2">
        <w:rPr>
          <w:rFonts w:ascii="Times New Roman" w:hAnsi="Times New Roman" w:cs="Times New Roman"/>
          <w:sz w:val="24"/>
          <w:vertAlign w:val="superscript"/>
        </w:rPr>
        <w:t>1</w:t>
      </w:r>
      <w:r w:rsidR="004410AB" w:rsidRPr="004410AB">
        <w:rPr>
          <w:rFonts w:ascii="Times New Roman" w:hAnsi="Times New Roman" w:cs="Times New Roman"/>
          <w:sz w:val="24"/>
        </w:rPr>
        <w:t>) a podlieha jeho uplatňovaniu</w:t>
      </w:r>
      <w:r w:rsidR="004410AB" w:rsidRPr="004410AB" w:rsidDel="004410AB">
        <w:rPr>
          <w:rFonts w:ascii="Times New Roman" w:hAnsi="Times New Roman" w:cs="Times New Roman"/>
          <w:sz w:val="24"/>
        </w:rPr>
        <w:t xml:space="preserve"> </w:t>
      </w:r>
      <w:r w:rsidRPr="001726C0">
        <w:rPr>
          <w:rFonts w:ascii="Times New Roman" w:hAnsi="Times New Roman" w:cs="Times New Roman"/>
          <w:sz w:val="24"/>
        </w:rPr>
        <w:t>okrem poskytovateľ</w:t>
      </w:r>
      <w:r>
        <w:rPr>
          <w:rFonts w:ascii="Times New Roman" w:hAnsi="Times New Roman" w:cs="Times New Roman"/>
          <w:sz w:val="24"/>
        </w:rPr>
        <w:t>a</w:t>
      </w:r>
      <w:r w:rsidRPr="001726C0">
        <w:rPr>
          <w:rFonts w:ascii="Times New Roman" w:hAnsi="Times New Roman" w:cs="Times New Roman"/>
          <w:sz w:val="24"/>
        </w:rPr>
        <w:t xml:space="preserve"> služieb podľa písmena a) a ktorý ponúka služby na území Slovenskej republiky,</w:t>
      </w:r>
    </w:p>
    <w:p w14:paraId="71630B7C" w14:textId="6A692A29" w:rsidR="004410AB" w:rsidRPr="001726C0" w:rsidRDefault="004410AB" w:rsidP="004410AB">
      <w:pPr>
        <w:pStyle w:val="Odsekzoznamu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  <w:sz w:val="24"/>
        </w:rPr>
      </w:pPr>
      <w:r w:rsidRPr="004410AB">
        <w:rPr>
          <w:rFonts w:ascii="Times New Roman" w:hAnsi="Times New Roman" w:cs="Times New Roman"/>
          <w:sz w:val="24"/>
        </w:rPr>
        <w:t>má trvalý pobyt alebo sídlo v členskom štáte, ktorý nie je viazaný osobitným predpisom</w:t>
      </w:r>
      <w:r w:rsidRPr="00A121E2">
        <w:rPr>
          <w:rFonts w:ascii="Times New Roman" w:hAnsi="Times New Roman" w:cs="Times New Roman"/>
          <w:sz w:val="24"/>
          <w:vertAlign w:val="superscript"/>
        </w:rPr>
        <w:t>1</w:t>
      </w:r>
      <w:r w:rsidRPr="004410AB">
        <w:rPr>
          <w:rFonts w:ascii="Times New Roman" w:hAnsi="Times New Roman" w:cs="Times New Roman"/>
          <w:sz w:val="24"/>
        </w:rPr>
        <w:t>) a nepodlieha jeho uplatňovaniu a ktorý ponúka služby na území Slovenskej republiky,</w:t>
      </w:r>
    </w:p>
    <w:p w14:paraId="4F18AF6A" w14:textId="77777777" w:rsidR="005E25E0" w:rsidRPr="001726C0" w:rsidRDefault="005E25E0" w:rsidP="005E25E0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nemá trvalý pobyt alebo sídlo v Európskej únii a ktorý ponúka služby na území Slovenskej republiky.</w:t>
      </w:r>
    </w:p>
    <w:p w14:paraId="010E4F6E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1D09D1E1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(2) Tento zákon sa nevzťahuje na poskytovateľa služieb, ktorý má trvalý pobyt alebo sídlo na území Slovenskej republiky a ktorý ponúka služby výlučne na území Slovenskej republiky.</w:t>
      </w:r>
    </w:p>
    <w:p w14:paraId="1CC570F2" w14:textId="77777777" w:rsidR="005E25E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3BDFCDD8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§ 3</w:t>
      </w:r>
    </w:p>
    <w:p w14:paraId="13E89B6F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Vymedzenie pojmov</w:t>
      </w:r>
    </w:p>
    <w:p w14:paraId="5D9F9B22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4F0F4ED4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Na účely tohto zákona sa rozumie</w:t>
      </w:r>
    </w:p>
    <w:p w14:paraId="194FEEF0" w14:textId="77777777" w:rsidR="005E25E0" w:rsidRPr="001726C0" w:rsidRDefault="005E25E0" w:rsidP="005E25E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poskytovateľom služieb fyzická osoba alebo právnická osoba, ktorá ponúka jednu alebo viacero z týchto služieb </w:t>
      </w:r>
      <w:r>
        <w:rPr>
          <w:rFonts w:ascii="Times New Roman" w:hAnsi="Times New Roman" w:cs="Times New Roman"/>
          <w:sz w:val="24"/>
        </w:rPr>
        <w:t>okrem</w:t>
      </w:r>
      <w:r w:rsidRPr="001726C0">
        <w:rPr>
          <w:rFonts w:ascii="Times New Roman" w:hAnsi="Times New Roman" w:cs="Times New Roman"/>
          <w:sz w:val="24"/>
        </w:rPr>
        <w:t xml:space="preserve"> finančných služieb</w:t>
      </w:r>
      <w:r w:rsidRPr="001726C0">
        <w:rPr>
          <w:rStyle w:val="Odkaznapoznmkupodiarou"/>
          <w:rFonts w:ascii="Times New Roman" w:hAnsi="Times New Roman" w:cs="Times New Roman"/>
          <w:sz w:val="24"/>
        </w:rPr>
        <w:footnoteReference w:id="2"/>
      </w:r>
      <w:r w:rsidRPr="001726C0">
        <w:rPr>
          <w:rFonts w:ascii="Times New Roman" w:hAnsi="Times New Roman" w:cs="Times New Roman"/>
          <w:sz w:val="24"/>
        </w:rPr>
        <w:t>)</w:t>
      </w:r>
    </w:p>
    <w:p w14:paraId="2A8E3173" w14:textId="77777777" w:rsidR="005E25E0" w:rsidRPr="001726C0" w:rsidRDefault="005E25E0" w:rsidP="005E25E0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elektronické komunikačné služby,</w:t>
      </w:r>
      <w:r w:rsidRPr="001726C0">
        <w:rPr>
          <w:rStyle w:val="Odkaznapoznmkupodiarou"/>
          <w:rFonts w:ascii="Times New Roman" w:hAnsi="Times New Roman" w:cs="Times New Roman"/>
          <w:sz w:val="24"/>
        </w:rPr>
        <w:footnoteReference w:id="3"/>
      </w:r>
      <w:r w:rsidRPr="001726C0">
        <w:rPr>
          <w:rFonts w:ascii="Times New Roman" w:hAnsi="Times New Roman" w:cs="Times New Roman"/>
          <w:sz w:val="24"/>
        </w:rPr>
        <w:t>)</w:t>
      </w:r>
    </w:p>
    <w:p w14:paraId="2C0BCE76" w14:textId="77777777" w:rsidR="005E25E0" w:rsidRPr="001726C0" w:rsidRDefault="005E25E0" w:rsidP="005E25E0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služby týkajúce sa názvu internetovej domény a číslovania adries internetového protokolu najmä prideľovanie IP adresy, </w:t>
      </w:r>
      <w:r>
        <w:rPr>
          <w:rFonts w:ascii="Times New Roman" w:hAnsi="Times New Roman" w:cs="Times New Roman"/>
          <w:sz w:val="24"/>
        </w:rPr>
        <w:t xml:space="preserve">služby </w:t>
      </w:r>
      <w:r w:rsidRPr="001726C0">
        <w:rPr>
          <w:rFonts w:ascii="Times New Roman" w:hAnsi="Times New Roman" w:cs="Times New Roman"/>
          <w:sz w:val="24"/>
        </w:rPr>
        <w:t>správcu a registrátora doménových mien a služby súvisiace s ochranou súkromia a služby proxy,</w:t>
      </w:r>
    </w:p>
    <w:p w14:paraId="5BFC5BDC" w14:textId="77777777" w:rsidR="005E25E0" w:rsidRPr="001726C0" w:rsidRDefault="005E25E0" w:rsidP="005E25E0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iné služby informačnej spoločnosti</w:t>
      </w:r>
      <w:r w:rsidRPr="001726C0">
        <w:rPr>
          <w:rStyle w:val="Odkaznapoznmkupodiarou"/>
          <w:rFonts w:ascii="Times New Roman" w:hAnsi="Times New Roman" w:cs="Times New Roman"/>
          <w:sz w:val="24"/>
        </w:rPr>
        <w:footnoteReference w:id="4"/>
      </w:r>
      <w:r w:rsidRPr="001726C0">
        <w:rPr>
          <w:rFonts w:ascii="Times New Roman" w:hAnsi="Times New Roman" w:cs="Times New Roman"/>
          <w:sz w:val="24"/>
        </w:rPr>
        <w:t>) umožňujúce ich používateľom vzájomnú komunikáciu</w:t>
      </w:r>
      <w:r>
        <w:rPr>
          <w:rFonts w:ascii="Times New Roman" w:hAnsi="Times New Roman" w:cs="Times New Roman"/>
          <w:sz w:val="24"/>
        </w:rPr>
        <w:t>,</w:t>
      </w:r>
      <w:r w:rsidRPr="001726C0">
        <w:rPr>
          <w:rFonts w:ascii="Times New Roman" w:hAnsi="Times New Roman" w:cs="Times New Roman"/>
          <w:sz w:val="24"/>
        </w:rPr>
        <w:t xml:space="preserve"> uchovávanie </w:t>
      </w:r>
      <w:r>
        <w:rPr>
          <w:rFonts w:ascii="Times New Roman" w:hAnsi="Times New Roman" w:cs="Times New Roman"/>
          <w:sz w:val="24"/>
        </w:rPr>
        <w:t xml:space="preserve">údajov </w:t>
      </w:r>
      <w:r w:rsidRPr="001726C0">
        <w:rPr>
          <w:rFonts w:ascii="Times New Roman" w:hAnsi="Times New Roman" w:cs="Times New Roman"/>
          <w:sz w:val="24"/>
        </w:rPr>
        <w:t>alebo iné spracúvanie údajov v mene používateľov, ktorým sa služba poskytuje, ak uchovávanie údajov je kľúčovým prvkom služby poskytovanej používateľom,</w:t>
      </w:r>
    </w:p>
    <w:p w14:paraId="7B5CDC56" w14:textId="77777777" w:rsidR="005E25E0" w:rsidRPr="001726C0" w:rsidRDefault="005E25E0" w:rsidP="005E25E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ponúkaním služieb na území členského štátu</w:t>
      </w:r>
    </w:p>
    <w:p w14:paraId="347DD225" w14:textId="4F2CBA55" w:rsidR="005E25E0" w:rsidRPr="001726C0" w:rsidRDefault="005E25E0" w:rsidP="005E25E0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umožnenie používania služieb podľa písmena a) v  členskom štáte, </w:t>
      </w:r>
    </w:p>
    <w:p w14:paraId="59F39581" w14:textId="01F54053" w:rsidR="005E25E0" w:rsidRPr="001726C0" w:rsidRDefault="005E25E0" w:rsidP="005E25E0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existencia podstatnej väzby s členským štátom podľa prvého bodu, ktorá je založená na osobitných skutkových kritériách; o podstatnú väzbu ide vždy, ak má poskytovateľ služieb v</w:t>
      </w:r>
      <w:r w:rsidR="000759FA">
        <w:rPr>
          <w:rFonts w:ascii="Times New Roman" w:hAnsi="Times New Roman" w:cs="Times New Roman"/>
          <w:sz w:val="24"/>
        </w:rPr>
        <w:t xml:space="preserve"> tomto </w:t>
      </w:r>
      <w:r w:rsidRPr="001726C0">
        <w:rPr>
          <w:rFonts w:ascii="Times New Roman" w:hAnsi="Times New Roman" w:cs="Times New Roman"/>
          <w:sz w:val="24"/>
        </w:rPr>
        <w:t xml:space="preserve">členskom štáte prevádzkareň, alebo ak takúto prevádzkareň nemá, </w:t>
      </w:r>
      <w:r w:rsidRPr="008A19B4">
        <w:rPr>
          <w:rFonts w:ascii="Times New Roman" w:hAnsi="Times New Roman" w:cs="Times New Roman"/>
          <w:sz w:val="24"/>
        </w:rPr>
        <w:t>v prípade, že existuje významný počet používateľov v tomto členskom štáte, alebo v prípade, že sa činnosť zameriava na tento členský štát</w:t>
      </w:r>
      <w:r w:rsidRPr="001726C0">
        <w:rPr>
          <w:rFonts w:ascii="Times New Roman" w:hAnsi="Times New Roman" w:cs="Times New Roman"/>
          <w:sz w:val="24"/>
        </w:rPr>
        <w:t>,</w:t>
      </w:r>
    </w:p>
    <w:p w14:paraId="70BB5B50" w14:textId="77777777" w:rsidR="005E25E0" w:rsidRPr="001726C0" w:rsidRDefault="005E25E0" w:rsidP="005E25E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ponúkaním služieb v Európske únii</w:t>
      </w:r>
    </w:p>
    <w:p w14:paraId="5EAB0A04" w14:textId="77777777" w:rsidR="005E25E0" w:rsidRPr="001726C0" w:rsidRDefault="005E25E0" w:rsidP="005E25E0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umožnenie používania služieb podľa písmena a) </w:t>
      </w:r>
      <w:r>
        <w:rPr>
          <w:rFonts w:ascii="Times New Roman" w:hAnsi="Times New Roman" w:cs="Times New Roman"/>
          <w:sz w:val="24"/>
        </w:rPr>
        <w:t>najmenej</w:t>
      </w:r>
      <w:r w:rsidRPr="001726C0">
        <w:rPr>
          <w:rFonts w:ascii="Times New Roman" w:hAnsi="Times New Roman" w:cs="Times New Roman"/>
          <w:sz w:val="24"/>
        </w:rPr>
        <w:t xml:space="preserve"> v jednom členskom štáte, </w:t>
      </w:r>
    </w:p>
    <w:p w14:paraId="62AC2254" w14:textId="77777777" w:rsidR="005E25E0" w:rsidRPr="001726C0" w:rsidRDefault="005E25E0" w:rsidP="005E25E0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existencia podstatnej väzby s členským štátom podľa prvého bodu, ktorá je založená na osobitných skutkových kritériách; o podstatnú väzbu ide vždy, ak má poskytovateľ služieb v členskom štáte prevádzkareň, alebo ak takúto prevádzkareň nemá, </w:t>
      </w:r>
      <w:r w:rsidRPr="00666C46">
        <w:rPr>
          <w:rFonts w:ascii="Times New Roman" w:hAnsi="Times New Roman" w:cs="Times New Roman"/>
          <w:sz w:val="24"/>
        </w:rPr>
        <w:t>v prípade, že existuje významný počet používateľov v jednom alebo viacerých členských štátoch, alebo v prípade, že sa činnosť zameriava na jeden alebo viacero členských štátov</w:t>
      </w:r>
      <w:r w:rsidRPr="001726C0">
        <w:rPr>
          <w:rFonts w:ascii="Times New Roman" w:hAnsi="Times New Roman" w:cs="Times New Roman"/>
          <w:sz w:val="24"/>
        </w:rPr>
        <w:t>,</w:t>
      </w:r>
    </w:p>
    <w:p w14:paraId="00ADD96B" w14:textId="77777777" w:rsidR="005E25E0" w:rsidRPr="001726C0" w:rsidRDefault="005E25E0" w:rsidP="005E25E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lastRenderedPageBreak/>
        <w:t>prevádzkarňou subjekt, ktorý vykonáva hospodársku činnosť počas neobmedzeného obdobia prostredníctvom stabilnej infraštruktúry na mieste, kde sa podnikateľská činnosť poskytovania služieb vykonáva alebo z ktorého sa táto podnikateľská činnosť riadi,</w:t>
      </w:r>
    </w:p>
    <w:p w14:paraId="287A9CBD" w14:textId="77777777" w:rsidR="005E25E0" w:rsidRPr="001726C0" w:rsidRDefault="005E25E0" w:rsidP="005E25E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určenou prevádzkarňou prevádzkareň s právnou subjektivitou, ktorú písomne určil poskytovateľ služieb podľa § 2 ods. 1 písm. a) alebo písm. b) na účely prijímania, plnenia a vykonávania rozhodnutí a príkazov,</w:t>
      </w:r>
    </w:p>
    <w:p w14:paraId="02DBC15A" w14:textId="301AAF76" w:rsidR="005E25E0" w:rsidRPr="00317305" w:rsidRDefault="005E25E0" w:rsidP="00444C5B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právnym zástupcom fyzická osoba alebo právnická osoba, ktorú písomne vymenoval poskytovateľ služieb podľa § 2 ods. 1 písm. c) </w:t>
      </w:r>
      <w:r w:rsidR="00444C5B" w:rsidRPr="00444C5B">
        <w:rPr>
          <w:rFonts w:ascii="Times New Roman" w:hAnsi="Times New Roman" w:cs="Times New Roman"/>
          <w:sz w:val="24"/>
        </w:rPr>
        <w:t>alebo písm. d)</w:t>
      </w:r>
      <w:r w:rsidR="00444C5B">
        <w:rPr>
          <w:rFonts w:ascii="Times New Roman" w:hAnsi="Times New Roman" w:cs="Times New Roman"/>
          <w:sz w:val="24"/>
        </w:rPr>
        <w:t xml:space="preserve"> </w:t>
      </w:r>
      <w:r w:rsidRPr="001726C0">
        <w:rPr>
          <w:rFonts w:ascii="Times New Roman" w:hAnsi="Times New Roman" w:cs="Times New Roman"/>
          <w:sz w:val="24"/>
        </w:rPr>
        <w:t>na účely prijímania, plnenia a vykonávania rozhodnutí a</w:t>
      </w:r>
      <w:r>
        <w:rPr>
          <w:rFonts w:ascii="Times New Roman" w:hAnsi="Times New Roman" w:cs="Times New Roman"/>
          <w:sz w:val="24"/>
        </w:rPr>
        <w:t> </w:t>
      </w:r>
      <w:r w:rsidRPr="001726C0">
        <w:rPr>
          <w:rFonts w:ascii="Times New Roman" w:hAnsi="Times New Roman" w:cs="Times New Roman"/>
          <w:sz w:val="24"/>
        </w:rPr>
        <w:t>príkazov</w:t>
      </w:r>
      <w:r>
        <w:rPr>
          <w:rFonts w:ascii="Times New Roman" w:hAnsi="Times New Roman" w:cs="Times New Roman"/>
          <w:sz w:val="24"/>
        </w:rPr>
        <w:t>.</w:t>
      </w:r>
    </w:p>
    <w:p w14:paraId="43954BA3" w14:textId="77777777" w:rsidR="005E25E0" w:rsidRDefault="005E25E0" w:rsidP="005E25E0">
      <w:pPr>
        <w:jc w:val="center"/>
        <w:rPr>
          <w:rFonts w:ascii="Times New Roman" w:hAnsi="Times New Roman" w:cs="Times New Roman"/>
          <w:sz w:val="24"/>
        </w:rPr>
      </w:pPr>
    </w:p>
    <w:p w14:paraId="3A318C0B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§ 4</w:t>
      </w:r>
    </w:p>
    <w:p w14:paraId="19D66162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Určená prevádzkareň a právny zástupca</w:t>
      </w:r>
    </w:p>
    <w:p w14:paraId="5062A8D8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trike/>
          <w:sz w:val="24"/>
        </w:rPr>
      </w:pPr>
    </w:p>
    <w:p w14:paraId="73F441CE" w14:textId="47364244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(1) Poskytovateľ služieb podľa § 2 ods. 1 písm. a) a b) je povinný určiť určenú prevádzkareň so sídlom na území Slovenskej republiky do šiestich mesiacov odo dňa začatia ponúkania služieb v Európskej únii; to neplatí, ak poskytovateľ </w:t>
      </w:r>
      <w:r>
        <w:rPr>
          <w:rFonts w:ascii="Times New Roman" w:hAnsi="Times New Roman" w:cs="Times New Roman"/>
          <w:sz w:val="24"/>
        </w:rPr>
        <w:t>služieb</w:t>
      </w:r>
      <w:r w:rsidRPr="001726C0">
        <w:rPr>
          <w:rFonts w:ascii="Times New Roman" w:hAnsi="Times New Roman" w:cs="Times New Roman"/>
          <w:sz w:val="24"/>
        </w:rPr>
        <w:t xml:space="preserve"> už určil určenú prevádzkareň v inom členskom štáte, v ktorom ponúka služby</w:t>
      </w:r>
      <w:r w:rsidR="00444C5B" w:rsidRPr="00444C5B">
        <w:t xml:space="preserve"> </w:t>
      </w:r>
      <w:r w:rsidR="00444C5B" w:rsidRPr="00444C5B">
        <w:rPr>
          <w:rFonts w:ascii="Times New Roman" w:hAnsi="Times New Roman" w:cs="Times New Roman"/>
          <w:sz w:val="24"/>
        </w:rPr>
        <w:t>a ktorý je viazaný osobitným predpisom</w:t>
      </w:r>
      <w:r w:rsidR="00444C5B" w:rsidRPr="00A121E2">
        <w:rPr>
          <w:rFonts w:ascii="Times New Roman" w:hAnsi="Times New Roman" w:cs="Times New Roman"/>
          <w:sz w:val="24"/>
          <w:vertAlign w:val="superscript"/>
        </w:rPr>
        <w:t>1</w:t>
      </w:r>
      <w:r w:rsidR="00444C5B" w:rsidRPr="00444C5B">
        <w:rPr>
          <w:rFonts w:ascii="Times New Roman" w:hAnsi="Times New Roman" w:cs="Times New Roman"/>
          <w:sz w:val="24"/>
        </w:rPr>
        <w:t>) a podlieha jeho uplatňovaniu</w:t>
      </w:r>
      <w:r w:rsidRPr="001726C0">
        <w:rPr>
          <w:rFonts w:ascii="Times New Roman" w:hAnsi="Times New Roman" w:cs="Times New Roman"/>
          <w:sz w:val="24"/>
        </w:rPr>
        <w:t xml:space="preserve">. </w:t>
      </w:r>
    </w:p>
    <w:p w14:paraId="7C8D65C8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5786A3DD" w14:textId="1E145D76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 w:rsidDel="000E0BD6">
        <w:rPr>
          <w:rFonts w:ascii="Times New Roman" w:hAnsi="Times New Roman" w:cs="Times New Roman"/>
          <w:sz w:val="24"/>
        </w:rPr>
        <w:t xml:space="preserve"> </w:t>
      </w:r>
      <w:r w:rsidRPr="001726C0">
        <w:rPr>
          <w:rFonts w:ascii="Times New Roman" w:hAnsi="Times New Roman" w:cs="Times New Roman"/>
          <w:sz w:val="24"/>
        </w:rPr>
        <w:t>(2) Poskytovateľ služieb podľa § 2 ods. 1 písm. c)</w:t>
      </w:r>
      <w:r w:rsidR="00D03C5C" w:rsidRPr="00D03C5C">
        <w:t xml:space="preserve"> </w:t>
      </w:r>
      <w:r w:rsidR="00D03C5C" w:rsidRPr="00D03C5C">
        <w:rPr>
          <w:rFonts w:ascii="Times New Roman" w:hAnsi="Times New Roman" w:cs="Times New Roman"/>
          <w:sz w:val="24"/>
        </w:rPr>
        <w:t>a d)</w:t>
      </w:r>
      <w:r w:rsidRPr="001726C0">
        <w:rPr>
          <w:rFonts w:ascii="Times New Roman" w:hAnsi="Times New Roman" w:cs="Times New Roman"/>
          <w:sz w:val="24"/>
        </w:rPr>
        <w:t xml:space="preserve"> je povinný vymenovať právneho zástupcu s trvalým pobytom alebo sídlom na území Slovenskej republiky do šiestich mesiacov odo dňa začatia ponúkania služieb na území Slovenskej republiky; to neplatí, ak poskytovateľ </w:t>
      </w:r>
      <w:r>
        <w:rPr>
          <w:rFonts w:ascii="Times New Roman" w:hAnsi="Times New Roman" w:cs="Times New Roman"/>
          <w:sz w:val="24"/>
        </w:rPr>
        <w:t>služieb</w:t>
      </w:r>
      <w:r w:rsidRPr="001726C0">
        <w:rPr>
          <w:rFonts w:ascii="Times New Roman" w:hAnsi="Times New Roman" w:cs="Times New Roman"/>
          <w:sz w:val="24"/>
        </w:rPr>
        <w:t xml:space="preserve"> už vymenoval právneho zástupcu v inom členskom štáte, v ktorom ponúka služby</w:t>
      </w:r>
      <w:r w:rsidR="00D03C5C" w:rsidRPr="00D03C5C">
        <w:t xml:space="preserve"> </w:t>
      </w:r>
      <w:r w:rsidR="00D03C5C" w:rsidRPr="00D03C5C">
        <w:rPr>
          <w:rFonts w:ascii="Times New Roman" w:hAnsi="Times New Roman" w:cs="Times New Roman"/>
          <w:sz w:val="24"/>
        </w:rPr>
        <w:t>a ktorý je viazaný osobitným predpisom</w:t>
      </w:r>
      <w:r w:rsidR="00D03C5C" w:rsidRPr="00A121E2">
        <w:rPr>
          <w:rFonts w:ascii="Times New Roman" w:hAnsi="Times New Roman" w:cs="Times New Roman"/>
          <w:sz w:val="24"/>
          <w:vertAlign w:val="superscript"/>
        </w:rPr>
        <w:t>1</w:t>
      </w:r>
      <w:r w:rsidR="00D03C5C" w:rsidRPr="00D03C5C">
        <w:rPr>
          <w:rFonts w:ascii="Times New Roman" w:hAnsi="Times New Roman" w:cs="Times New Roman"/>
          <w:sz w:val="24"/>
        </w:rPr>
        <w:t>) a podlieha jeho uplatňovaniu</w:t>
      </w:r>
      <w:r w:rsidRPr="001726C0">
        <w:rPr>
          <w:rFonts w:ascii="Times New Roman" w:hAnsi="Times New Roman" w:cs="Times New Roman"/>
          <w:sz w:val="24"/>
        </w:rPr>
        <w:t xml:space="preserve">. </w:t>
      </w:r>
    </w:p>
    <w:p w14:paraId="63493903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0B1D1F3B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(3) Poskytovateľ služieb je povinný zabezpečiť určen</w:t>
      </w:r>
      <w:r>
        <w:rPr>
          <w:rFonts w:ascii="Times New Roman" w:hAnsi="Times New Roman" w:cs="Times New Roman"/>
          <w:sz w:val="24"/>
        </w:rPr>
        <w:t>ej</w:t>
      </w:r>
      <w:r w:rsidRPr="001726C0">
        <w:rPr>
          <w:rFonts w:ascii="Times New Roman" w:hAnsi="Times New Roman" w:cs="Times New Roman"/>
          <w:sz w:val="24"/>
        </w:rPr>
        <w:t xml:space="preserve"> prevádzkar</w:t>
      </w:r>
      <w:r>
        <w:rPr>
          <w:rFonts w:ascii="Times New Roman" w:hAnsi="Times New Roman" w:cs="Times New Roman"/>
          <w:sz w:val="24"/>
        </w:rPr>
        <w:t>ni</w:t>
      </w:r>
      <w:r w:rsidRPr="001726C0">
        <w:rPr>
          <w:rFonts w:ascii="Times New Roman" w:hAnsi="Times New Roman" w:cs="Times New Roman"/>
          <w:sz w:val="24"/>
        </w:rPr>
        <w:t xml:space="preserve"> a vymenovan</w:t>
      </w:r>
      <w:r>
        <w:rPr>
          <w:rFonts w:ascii="Times New Roman" w:hAnsi="Times New Roman" w:cs="Times New Roman"/>
          <w:sz w:val="24"/>
        </w:rPr>
        <w:t>ému</w:t>
      </w:r>
      <w:r w:rsidRPr="001726C0">
        <w:rPr>
          <w:rFonts w:ascii="Times New Roman" w:hAnsi="Times New Roman" w:cs="Times New Roman"/>
          <w:sz w:val="24"/>
        </w:rPr>
        <w:t xml:space="preserve"> právn</w:t>
      </w:r>
      <w:r>
        <w:rPr>
          <w:rFonts w:ascii="Times New Roman" w:hAnsi="Times New Roman" w:cs="Times New Roman"/>
          <w:sz w:val="24"/>
        </w:rPr>
        <w:t>emu</w:t>
      </w:r>
      <w:r w:rsidRPr="001726C0">
        <w:rPr>
          <w:rFonts w:ascii="Times New Roman" w:hAnsi="Times New Roman" w:cs="Times New Roman"/>
          <w:sz w:val="24"/>
        </w:rPr>
        <w:t xml:space="preserve"> zástupco</w:t>
      </w:r>
      <w:r>
        <w:rPr>
          <w:rFonts w:ascii="Times New Roman" w:hAnsi="Times New Roman" w:cs="Times New Roman"/>
          <w:sz w:val="24"/>
        </w:rPr>
        <w:t>vi</w:t>
      </w:r>
      <w:r w:rsidRPr="001726C0">
        <w:rPr>
          <w:rFonts w:ascii="Times New Roman" w:hAnsi="Times New Roman" w:cs="Times New Roman"/>
          <w:sz w:val="24"/>
        </w:rPr>
        <w:t xml:space="preserve"> potrebné právomoci a zdroje na to, aby mohli prijímať, plniť a vykonávať rozhodnutia a príkazy.</w:t>
      </w:r>
    </w:p>
    <w:p w14:paraId="7743C690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7E2581FD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§ 5</w:t>
      </w:r>
    </w:p>
    <w:p w14:paraId="7FF8B487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Oznamovacia povinnosť </w:t>
      </w:r>
    </w:p>
    <w:p w14:paraId="0332955C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469896B4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(1) Poskytovateľ služieb je povinný oznámiť </w:t>
      </w:r>
      <w:r>
        <w:rPr>
          <w:rFonts w:ascii="Times New Roman" w:hAnsi="Times New Roman" w:cs="Times New Roman"/>
          <w:sz w:val="24"/>
        </w:rPr>
        <w:t>Rade pre mediálne služby (ďalej len „rada“)</w:t>
      </w:r>
      <w:r w:rsidRPr="001726C0">
        <w:rPr>
          <w:rFonts w:ascii="Times New Roman" w:hAnsi="Times New Roman" w:cs="Times New Roman"/>
          <w:sz w:val="24"/>
        </w:rPr>
        <w:t xml:space="preserve"> určenie určenej prevádzkarne a</w:t>
      </w:r>
      <w:r>
        <w:rPr>
          <w:rFonts w:ascii="Times New Roman" w:hAnsi="Times New Roman" w:cs="Times New Roman"/>
          <w:sz w:val="24"/>
        </w:rPr>
        <w:t>lebo</w:t>
      </w:r>
      <w:r w:rsidRPr="001726C0">
        <w:rPr>
          <w:rFonts w:ascii="Times New Roman" w:hAnsi="Times New Roman" w:cs="Times New Roman"/>
          <w:sz w:val="24"/>
        </w:rPr>
        <w:t xml:space="preserve"> vymenovanie právneho zástupcu do 15 dní </w:t>
      </w:r>
      <w:r>
        <w:rPr>
          <w:rFonts w:ascii="Times New Roman" w:hAnsi="Times New Roman" w:cs="Times New Roman"/>
          <w:sz w:val="24"/>
        </w:rPr>
        <w:t>odo dňa ich</w:t>
      </w:r>
      <w:r w:rsidRPr="001726C0">
        <w:rPr>
          <w:rFonts w:ascii="Times New Roman" w:hAnsi="Times New Roman" w:cs="Times New Roman"/>
          <w:sz w:val="24"/>
        </w:rPr>
        <w:t xml:space="preserve"> určenia alebo vymenovania elektronickými prostriedkami za podmienok, ktoré určí </w:t>
      </w:r>
      <w:r>
        <w:rPr>
          <w:rFonts w:ascii="Times New Roman" w:hAnsi="Times New Roman" w:cs="Times New Roman"/>
          <w:sz w:val="24"/>
        </w:rPr>
        <w:t>rada a ktoré</w:t>
      </w:r>
      <w:r w:rsidRPr="001726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rada zverejní </w:t>
      </w:r>
      <w:r w:rsidRPr="001726C0">
        <w:rPr>
          <w:rFonts w:ascii="Times New Roman" w:hAnsi="Times New Roman" w:cs="Times New Roman"/>
          <w:sz w:val="24"/>
        </w:rPr>
        <w:t>na svojom webovom sídle.</w:t>
      </w:r>
      <w:r w:rsidRPr="001726C0">
        <w:t xml:space="preserve"> </w:t>
      </w:r>
    </w:p>
    <w:p w14:paraId="66DA5EA4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626DB5F5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(2) Oznámenie podľa odseku 1 obsahuje</w:t>
      </w:r>
    </w:p>
    <w:p w14:paraId="25EA65ED" w14:textId="77777777" w:rsidR="005E25E0" w:rsidRPr="001726C0" w:rsidRDefault="005E25E0" w:rsidP="005E25E0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identifikačné údaje a kontaktné údaje určenej prevádzkarne alebo právneho zástupcu v rozsahu ustanovenom vykonávacím aktom vydaným podľa osobitného predpisu,</w:t>
      </w:r>
      <w:r w:rsidRPr="001726C0">
        <w:rPr>
          <w:rStyle w:val="Odkaznapoznmkupodiarou"/>
          <w:rFonts w:ascii="Times New Roman" w:hAnsi="Times New Roman" w:cs="Times New Roman"/>
          <w:sz w:val="24"/>
        </w:rPr>
        <w:footnoteReference w:id="5"/>
      </w:r>
      <w:r w:rsidRPr="001726C0">
        <w:rPr>
          <w:rFonts w:ascii="Times New Roman" w:hAnsi="Times New Roman" w:cs="Times New Roman"/>
          <w:sz w:val="24"/>
        </w:rPr>
        <w:t xml:space="preserve">) </w:t>
      </w:r>
    </w:p>
    <w:p w14:paraId="2C54FA7C" w14:textId="77777777" w:rsidR="005E25E0" w:rsidRPr="001726C0" w:rsidRDefault="005E25E0" w:rsidP="005E25E0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označenie úradného jazyka Európskej únie alebo úradných jazykov Európskej únie, v ktorých možno komunikovať s určenou prevádzkarňou alebo </w:t>
      </w:r>
      <w:r>
        <w:rPr>
          <w:rFonts w:ascii="Times New Roman" w:hAnsi="Times New Roman" w:cs="Times New Roman"/>
          <w:sz w:val="24"/>
        </w:rPr>
        <w:t xml:space="preserve">s </w:t>
      </w:r>
      <w:r w:rsidRPr="001726C0">
        <w:rPr>
          <w:rFonts w:ascii="Times New Roman" w:hAnsi="Times New Roman" w:cs="Times New Roman"/>
          <w:sz w:val="24"/>
        </w:rPr>
        <w:t>právnym zástupcom,</w:t>
      </w:r>
    </w:p>
    <w:p w14:paraId="531A222A" w14:textId="77777777" w:rsidR="005E25E0" w:rsidRPr="001726C0" w:rsidRDefault="005E25E0" w:rsidP="005E25E0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čestné vyhlásenie poskytovateľa služieb, že spĺňa povinnos</w:t>
      </w:r>
      <w:r>
        <w:rPr>
          <w:rFonts w:ascii="Times New Roman" w:hAnsi="Times New Roman" w:cs="Times New Roman"/>
          <w:sz w:val="24"/>
        </w:rPr>
        <w:t>ť</w:t>
      </w:r>
      <w:r w:rsidRPr="001726C0">
        <w:rPr>
          <w:rFonts w:ascii="Times New Roman" w:hAnsi="Times New Roman" w:cs="Times New Roman"/>
          <w:sz w:val="24"/>
        </w:rPr>
        <w:t xml:space="preserve"> podľa § 4 ods. 3. </w:t>
      </w:r>
    </w:p>
    <w:p w14:paraId="2C9D8B29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32F07EEF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(3) Ak poskytovateľ</w:t>
      </w:r>
      <w:r>
        <w:rPr>
          <w:rFonts w:ascii="Times New Roman" w:hAnsi="Times New Roman" w:cs="Times New Roman"/>
          <w:sz w:val="24"/>
        </w:rPr>
        <w:t xml:space="preserve"> služieb</w:t>
      </w:r>
      <w:r w:rsidRPr="001726C0">
        <w:rPr>
          <w:rFonts w:ascii="Times New Roman" w:hAnsi="Times New Roman" w:cs="Times New Roman"/>
          <w:sz w:val="24"/>
        </w:rPr>
        <w:t xml:space="preserve"> určil dve alebo viaceré určené prevádzkarne alebo vymenoval dvoch alebo viacerých právnych zástupcov, v oznámení podľa odseku 1 uvedie údaje podľa odseku 2 zvlášť pre každú určenú prevádzkareň alebo každého právneho zástupcu, </w:t>
      </w:r>
      <w:r w:rsidRPr="001726C0">
        <w:rPr>
          <w:rFonts w:ascii="Times New Roman" w:hAnsi="Times New Roman" w:cs="Times New Roman"/>
          <w:sz w:val="24"/>
        </w:rPr>
        <w:lastRenderedPageBreak/>
        <w:t xml:space="preserve">a  uvedie aj územný obvod pôsobnosti každej určenej prevádzkarne alebo každého právneho zástupcu.  </w:t>
      </w:r>
    </w:p>
    <w:p w14:paraId="4F4264E6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4125AFBC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(4) Ak má určená prevádzkareň sídlo na území Slovenskej republiky alebo ak má právny zástupca trvalý pobyt alebo sídlo na území Slovenskej republiky, úradným jazykom podľa odseku 2 písm. b) musí byť vždy aspoň slovenský jazyk. </w:t>
      </w:r>
    </w:p>
    <w:p w14:paraId="5DD39384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18CF0F17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(5) Ak oznámenie neobsahuje náležitosti podľa odsekov 2 až 4, </w:t>
      </w:r>
      <w:r>
        <w:rPr>
          <w:rFonts w:ascii="Times New Roman" w:hAnsi="Times New Roman" w:cs="Times New Roman"/>
          <w:sz w:val="24"/>
        </w:rPr>
        <w:t xml:space="preserve">rada </w:t>
      </w:r>
      <w:r w:rsidRPr="001726C0">
        <w:rPr>
          <w:rFonts w:ascii="Times New Roman" w:hAnsi="Times New Roman" w:cs="Times New Roman"/>
          <w:sz w:val="24"/>
        </w:rPr>
        <w:t xml:space="preserve">vyzve poskytovateľa služieb, aby nedostatky oznámenia odstránil v určenej lehote, ktorá nesmie byť kratšia ako 15 dní. Ak poskytovateľ </w:t>
      </w:r>
      <w:r>
        <w:rPr>
          <w:rFonts w:ascii="Times New Roman" w:hAnsi="Times New Roman" w:cs="Times New Roman"/>
          <w:sz w:val="24"/>
        </w:rPr>
        <w:t xml:space="preserve">služieb </w:t>
      </w:r>
      <w:r w:rsidRPr="001726C0">
        <w:rPr>
          <w:rFonts w:ascii="Times New Roman" w:hAnsi="Times New Roman" w:cs="Times New Roman"/>
          <w:sz w:val="24"/>
        </w:rPr>
        <w:t xml:space="preserve">nedostatky oznámenia neodstráni v určenej lehote,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 xml:space="preserve"> na oznámenie neprihliada.   </w:t>
      </w:r>
    </w:p>
    <w:p w14:paraId="5A829A8E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5F701213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(6) Zmenu údajov podľa odsekov 2 a 3 je poskytovateľ služieb povinný oznámiť </w:t>
      </w:r>
      <w:r>
        <w:rPr>
          <w:rFonts w:ascii="Times New Roman" w:hAnsi="Times New Roman" w:cs="Times New Roman"/>
          <w:sz w:val="24"/>
        </w:rPr>
        <w:t>rade</w:t>
      </w:r>
      <w:r w:rsidRPr="001726C0">
        <w:rPr>
          <w:rFonts w:ascii="Times New Roman" w:hAnsi="Times New Roman" w:cs="Times New Roman"/>
          <w:sz w:val="24"/>
        </w:rPr>
        <w:t xml:space="preserve"> do 15 dní odo dňa </w:t>
      </w:r>
      <w:r>
        <w:rPr>
          <w:rFonts w:ascii="Times New Roman" w:hAnsi="Times New Roman" w:cs="Times New Roman"/>
          <w:sz w:val="24"/>
        </w:rPr>
        <w:t xml:space="preserve">ich </w:t>
      </w:r>
      <w:r w:rsidRPr="001726C0">
        <w:rPr>
          <w:rFonts w:ascii="Times New Roman" w:hAnsi="Times New Roman" w:cs="Times New Roman"/>
          <w:sz w:val="24"/>
        </w:rPr>
        <w:t xml:space="preserve">zmeny; to platí aj pre oznámenie skutočnosti, že </w:t>
      </w:r>
      <w:r>
        <w:rPr>
          <w:rFonts w:ascii="Times New Roman" w:hAnsi="Times New Roman" w:cs="Times New Roman"/>
          <w:sz w:val="24"/>
        </w:rPr>
        <w:t xml:space="preserve">poskytovateľ služieb </w:t>
      </w:r>
      <w:r w:rsidRPr="001726C0">
        <w:rPr>
          <w:rFonts w:ascii="Times New Roman" w:hAnsi="Times New Roman" w:cs="Times New Roman"/>
          <w:sz w:val="24"/>
        </w:rPr>
        <w:t xml:space="preserve">prestal spĺňať podmienky podľa § 3 písm. a). </w:t>
      </w:r>
    </w:p>
    <w:p w14:paraId="69725098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618AD46C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(7)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 xml:space="preserve"> zabezpečí zverejnenie informácií podľa odseku 2 písm. a) a b), vrátane ich zmien podľa odseku 6 na webovej stránke Európskej justičnej siete pre trestné veci. </w:t>
      </w:r>
    </w:p>
    <w:p w14:paraId="26042115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</w:p>
    <w:p w14:paraId="0775E10C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§ 6</w:t>
      </w:r>
    </w:p>
    <w:p w14:paraId="50474899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Sankcie </w:t>
      </w:r>
    </w:p>
    <w:p w14:paraId="59B8FB1C" w14:textId="77777777" w:rsidR="005E25E0" w:rsidRPr="001726C0" w:rsidRDefault="005E25E0" w:rsidP="005E25E0">
      <w:pPr>
        <w:tabs>
          <w:tab w:val="left" w:pos="5384"/>
        </w:tabs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ab/>
      </w:r>
    </w:p>
    <w:p w14:paraId="28863FBC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 w:rsidDel="005D30CC">
        <w:rPr>
          <w:rFonts w:ascii="Times New Roman" w:hAnsi="Times New Roman" w:cs="Times New Roman"/>
          <w:sz w:val="24"/>
        </w:rPr>
        <w:t xml:space="preserve"> </w:t>
      </w:r>
      <w:r w:rsidRPr="001726C0">
        <w:rPr>
          <w:rFonts w:ascii="Times New Roman" w:hAnsi="Times New Roman" w:cs="Times New Roman"/>
          <w:sz w:val="24"/>
        </w:rPr>
        <w:t xml:space="preserve">(1)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 xml:space="preserve"> môže uložiť poskytovateľovi služieb pokutu od 1000 eur do 100000 eur, ak poruší povinnosti podľa § 4, § 5 </w:t>
      </w:r>
      <w:r>
        <w:rPr>
          <w:rFonts w:ascii="Times New Roman" w:hAnsi="Times New Roman" w:cs="Times New Roman"/>
          <w:sz w:val="24"/>
        </w:rPr>
        <w:t xml:space="preserve">ods. 1 alebo ods. 6 </w:t>
      </w:r>
      <w:r w:rsidRPr="001726C0">
        <w:rPr>
          <w:rFonts w:ascii="Times New Roman" w:hAnsi="Times New Roman" w:cs="Times New Roman"/>
          <w:sz w:val="24"/>
        </w:rPr>
        <w:t>alebo § 8</w:t>
      </w:r>
      <w:r>
        <w:rPr>
          <w:rFonts w:ascii="Times New Roman" w:hAnsi="Times New Roman" w:cs="Times New Roman"/>
          <w:sz w:val="24"/>
        </w:rPr>
        <w:t>.</w:t>
      </w:r>
      <w:r w:rsidRPr="001726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</w:t>
      </w:r>
      <w:r w:rsidRPr="001726C0">
        <w:rPr>
          <w:rFonts w:ascii="Times New Roman" w:hAnsi="Times New Roman" w:cs="Times New Roman"/>
          <w:sz w:val="24"/>
        </w:rPr>
        <w:t xml:space="preserve">okutu možno uložiť aj opakovane, a to až do splnenia povinnosti, ktorej nesplnenie bolo dôvodom pre začatie konania o uložení pokuty.  </w:t>
      </w:r>
    </w:p>
    <w:p w14:paraId="4147CB9D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7A5B2856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(2) Pri ukladaní pokuty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 xml:space="preserve"> prihliada najmä na závažnosť veci, spôsob, trvanie a následky porušenia povinnosti.</w:t>
      </w:r>
      <w:r w:rsidRPr="001726C0">
        <w:t xml:space="preserve"> </w:t>
      </w:r>
      <w:r w:rsidRPr="001726C0">
        <w:rPr>
          <w:rFonts w:ascii="Times New Roman" w:hAnsi="Times New Roman" w:cs="Times New Roman"/>
          <w:sz w:val="24"/>
        </w:rPr>
        <w:t xml:space="preserve">Pri ukladaní pokuty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 xml:space="preserve"> prihliadne aj na konanie poskytovateľa služieb smerujúce k náprave alebo k odstráneniu prípadných </w:t>
      </w:r>
      <w:r>
        <w:rPr>
          <w:rFonts w:ascii="Times New Roman" w:hAnsi="Times New Roman" w:cs="Times New Roman"/>
          <w:sz w:val="24"/>
        </w:rPr>
        <w:t>následkov</w:t>
      </w:r>
      <w:r w:rsidRPr="001726C0">
        <w:rPr>
          <w:rFonts w:ascii="Times New Roman" w:hAnsi="Times New Roman" w:cs="Times New Roman"/>
          <w:sz w:val="24"/>
        </w:rPr>
        <w:t xml:space="preserve"> porušenia povinnosti.</w:t>
      </w:r>
    </w:p>
    <w:p w14:paraId="16277770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031DB179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(3)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 xml:space="preserve"> môže upustiť od uloženia pokuty, ak poskytovateľ </w:t>
      </w:r>
      <w:r>
        <w:rPr>
          <w:rFonts w:ascii="Times New Roman" w:hAnsi="Times New Roman" w:cs="Times New Roman"/>
          <w:sz w:val="24"/>
        </w:rPr>
        <w:t xml:space="preserve">služieb </w:t>
      </w:r>
      <w:r w:rsidRPr="001726C0">
        <w:rPr>
          <w:rFonts w:ascii="Times New Roman" w:hAnsi="Times New Roman" w:cs="Times New Roman"/>
          <w:sz w:val="24"/>
        </w:rPr>
        <w:t>splní povinnosť, ktorej porušenie bolo dôvodom pre začatie konania o uložení pokuty, a to do 30 dní od</w:t>
      </w:r>
      <w:r>
        <w:rPr>
          <w:rFonts w:ascii="Times New Roman" w:hAnsi="Times New Roman" w:cs="Times New Roman"/>
          <w:sz w:val="24"/>
        </w:rPr>
        <w:t>o dňa</w:t>
      </w:r>
      <w:r w:rsidRPr="001726C0">
        <w:rPr>
          <w:rFonts w:ascii="Times New Roman" w:hAnsi="Times New Roman" w:cs="Times New Roman"/>
          <w:sz w:val="24"/>
        </w:rPr>
        <w:t xml:space="preserve"> doručenia upovedomenia o začatí konania o uložení pokuty, o čom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 xml:space="preserve"> poskytovateľa služieb poučí v upovedomení o začatí konania o uložení pokuty.</w:t>
      </w:r>
    </w:p>
    <w:p w14:paraId="252E21C3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75D1EF29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(4) Konanie o uložení pokuty možno začať do jedného roka odo dňa, keď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 xml:space="preserve"> zistil</w:t>
      </w:r>
      <w:r>
        <w:rPr>
          <w:rFonts w:ascii="Times New Roman" w:hAnsi="Times New Roman" w:cs="Times New Roman"/>
          <w:sz w:val="24"/>
        </w:rPr>
        <w:t>a</w:t>
      </w:r>
      <w:r w:rsidRPr="001726C0">
        <w:rPr>
          <w:rFonts w:ascii="Times New Roman" w:hAnsi="Times New Roman" w:cs="Times New Roman"/>
          <w:sz w:val="24"/>
        </w:rPr>
        <w:t xml:space="preserve"> porušenie povinnost</w:t>
      </w:r>
      <w:r>
        <w:rPr>
          <w:rFonts w:ascii="Times New Roman" w:hAnsi="Times New Roman" w:cs="Times New Roman"/>
          <w:sz w:val="24"/>
        </w:rPr>
        <w:t>i</w:t>
      </w:r>
      <w:r w:rsidRPr="001726C0">
        <w:rPr>
          <w:rFonts w:ascii="Times New Roman" w:hAnsi="Times New Roman" w:cs="Times New Roman"/>
          <w:sz w:val="24"/>
        </w:rPr>
        <w:t>, najneskôr však do troch rokov odo dňa, keď k porušeniu povinnost</w:t>
      </w:r>
      <w:r>
        <w:rPr>
          <w:rFonts w:ascii="Times New Roman" w:hAnsi="Times New Roman" w:cs="Times New Roman"/>
          <w:sz w:val="24"/>
        </w:rPr>
        <w:t>i</w:t>
      </w:r>
      <w:r w:rsidRPr="001726C0">
        <w:rPr>
          <w:rFonts w:ascii="Times New Roman" w:hAnsi="Times New Roman" w:cs="Times New Roman"/>
          <w:sz w:val="24"/>
        </w:rPr>
        <w:t xml:space="preserve"> došlo.</w:t>
      </w:r>
    </w:p>
    <w:p w14:paraId="11D0E704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163B4651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(5) Pokuty sú príjmom štátneho rozpočtu.</w:t>
      </w:r>
    </w:p>
    <w:p w14:paraId="7B055E4D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17FF97C0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(6)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 xml:space="preserve"> každoročne do 31. januára informuje Európsku komisiu o pokutách uložených za predchádzajúci kalendárny rok v rozsahu označenia toho, komu bola uložená pokuta, dôvodu uloženia pokuty a výšky uloženej pokuty. </w:t>
      </w:r>
    </w:p>
    <w:p w14:paraId="436D6A41" w14:textId="77777777" w:rsidR="005E25E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47E97B5E" w14:textId="77777777" w:rsidR="00832C71" w:rsidRDefault="00832C71" w:rsidP="005E25E0">
      <w:pPr>
        <w:jc w:val="both"/>
        <w:rPr>
          <w:rFonts w:ascii="Times New Roman" w:hAnsi="Times New Roman" w:cs="Times New Roman"/>
          <w:sz w:val="24"/>
        </w:rPr>
      </w:pPr>
    </w:p>
    <w:p w14:paraId="1DA166CA" w14:textId="77777777" w:rsidR="00832C71" w:rsidRDefault="00832C71" w:rsidP="005E25E0">
      <w:pPr>
        <w:jc w:val="both"/>
        <w:rPr>
          <w:rFonts w:ascii="Times New Roman" w:hAnsi="Times New Roman" w:cs="Times New Roman"/>
          <w:sz w:val="24"/>
        </w:rPr>
      </w:pPr>
    </w:p>
    <w:p w14:paraId="4DE86106" w14:textId="77777777" w:rsidR="00832C71" w:rsidRDefault="00832C71" w:rsidP="005E25E0">
      <w:pPr>
        <w:jc w:val="both"/>
        <w:rPr>
          <w:rFonts w:ascii="Times New Roman" w:hAnsi="Times New Roman" w:cs="Times New Roman"/>
          <w:sz w:val="24"/>
        </w:rPr>
      </w:pPr>
    </w:p>
    <w:p w14:paraId="7E238A36" w14:textId="77777777" w:rsidR="00832C71" w:rsidRDefault="00832C71" w:rsidP="005E25E0">
      <w:pPr>
        <w:jc w:val="both"/>
        <w:rPr>
          <w:rFonts w:ascii="Times New Roman" w:hAnsi="Times New Roman" w:cs="Times New Roman"/>
          <w:sz w:val="24"/>
        </w:rPr>
      </w:pPr>
    </w:p>
    <w:p w14:paraId="1A366F3C" w14:textId="77777777" w:rsidR="00832C71" w:rsidRPr="001726C0" w:rsidRDefault="00832C71" w:rsidP="005E25E0">
      <w:pPr>
        <w:jc w:val="both"/>
        <w:rPr>
          <w:rFonts w:ascii="Times New Roman" w:hAnsi="Times New Roman" w:cs="Times New Roman"/>
          <w:sz w:val="24"/>
        </w:rPr>
      </w:pPr>
    </w:p>
    <w:p w14:paraId="579220B8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lastRenderedPageBreak/>
        <w:t>§ 7</w:t>
      </w:r>
    </w:p>
    <w:p w14:paraId="1BFE1C45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Spoločné ustanovenia</w:t>
      </w:r>
    </w:p>
    <w:p w14:paraId="7E8F4C58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5A70BE88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(1) Prístup do decentralizovaného informačného systému podľa osobitného predpisu</w:t>
      </w:r>
      <w:r w:rsidRPr="001726C0">
        <w:rPr>
          <w:rStyle w:val="Odkaznapoznmkupodiarou"/>
          <w:rFonts w:ascii="Times New Roman" w:hAnsi="Times New Roman" w:cs="Times New Roman"/>
          <w:sz w:val="24"/>
        </w:rPr>
        <w:footnoteReference w:id="6"/>
      </w:r>
      <w:r w:rsidRPr="001726C0">
        <w:rPr>
          <w:rFonts w:ascii="Times New Roman" w:hAnsi="Times New Roman" w:cs="Times New Roman"/>
          <w:sz w:val="24"/>
        </w:rPr>
        <w:t xml:space="preserve">) určeným prevádzkarňam a právnym zástupcom zabezpečuje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>.</w:t>
      </w:r>
    </w:p>
    <w:p w14:paraId="324A5D45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69E8EF30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(2)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 xml:space="preserve"> spolupracuje pri výkone svojej pôsobnosti podľa tohto zákona s obdobnými orgánmi členských štátov a Európskou komisiou.</w:t>
      </w:r>
    </w:p>
    <w:p w14:paraId="282CFD73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6103E5AA" w14:textId="4AF89193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(3) Na postup </w:t>
      </w:r>
      <w:r>
        <w:rPr>
          <w:rFonts w:ascii="Times New Roman" w:hAnsi="Times New Roman" w:cs="Times New Roman"/>
          <w:sz w:val="24"/>
        </w:rPr>
        <w:t>rady</w:t>
      </w:r>
      <w:r w:rsidRPr="001726C0">
        <w:rPr>
          <w:rFonts w:ascii="Times New Roman" w:hAnsi="Times New Roman" w:cs="Times New Roman"/>
          <w:sz w:val="24"/>
        </w:rPr>
        <w:t xml:space="preserve"> podľa § 5 sa </w:t>
      </w:r>
      <w:r>
        <w:rPr>
          <w:rFonts w:ascii="Times New Roman" w:hAnsi="Times New Roman" w:cs="Times New Roman"/>
          <w:sz w:val="24"/>
        </w:rPr>
        <w:t>nevzťahuje</w:t>
      </w:r>
      <w:r w:rsidRPr="001726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správny poriadok</w:t>
      </w:r>
      <w:r w:rsidRPr="001726C0">
        <w:rPr>
          <w:rFonts w:ascii="Times New Roman" w:hAnsi="Times New Roman" w:cs="Times New Roman"/>
          <w:sz w:val="24"/>
        </w:rPr>
        <w:t xml:space="preserve">. </w:t>
      </w:r>
      <w:r w:rsidR="00027F02">
        <w:rPr>
          <w:rFonts w:ascii="Times New Roman" w:hAnsi="Times New Roman" w:cs="Times New Roman"/>
          <w:sz w:val="24"/>
        </w:rPr>
        <w:t>Ak tento zákon v § 6 neustanovuje inak, na konanie o uložení pokuty sa vzťahuje správny poriadok.</w:t>
      </w:r>
      <w:r w:rsidR="00027F02" w:rsidRPr="001726C0" w:rsidDel="009C4E24">
        <w:rPr>
          <w:rFonts w:ascii="Times New Roman" w:hAnsi="Times New Roman" w:cs="Times New Roman"/>
          <w:sz w:val="24"/>
        </w:rPr>
        <w:t xml:space="preserve"> </w:t>
      </w:r>
    </w:p>
    <w:p w14:paraId="439099D1" w14:textId="77777777" w:rsidR="005E25E0" w:rsidRDefault="005E25E0" w:rsidP="005E25E0">
      <w:pPr>
        <w:jc w:val="center"/>
        <w:rPr>
          <w:rFonts w:ascii="Times New Roman" w:hAnsi="Times New Roman" w:cs="Times New Roman"/>
          <w:sz w:val="24"/>
        </w:rPr>
      </w:pPr>
    </w:p>
    <w:p w14:paraId="1D69AD70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§ 8</w:t>
      </w:r>
    </w:p>
    <w:p w14:paraId="7A2F523D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Prechodné ustanovenie</w:t>
      </w:r>
    </w:p>
    <w:p w14:paraId="0472E2FA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467A4B30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Poskytovate</w:t>
      </w:r>
      <w:r>
        <w:rPr>
          <w:rFonts w:ascii="Times New Roman" w:hAnsi="Times New Roman" w:cs="Times New Roman"/>
          <w:sz w:val="24"/>
        </w:rPr>
        <w:t>ľ</w:t>
      </w:r>
      <w:r w:rsidRPr="001726C0">
        <w:rPr>
          <w:rFonts w:ascii="Times New Roman" w:hAnsi="Times New Roman" w:cs="Times New Roman"/>
          <w:sz w:val="24"/>
        </w:rPr>
        <w:t xml:space="preserve"> služieb </w:t>
      </w:r>
      <w:r>
        <w:rPr>
          <w:rFonts w:ascii="Times New Roman" w:hAnsi="Times New Roman" w:cs="Times New Roman"/>
          <w:sz w:val="24"/>
        </w:rPr>
        <w:t xml:space="preserve">je povinný </w:t>
      </w:r>
      <w:r w:rsidRPr="001726C0">
        <w:rPr>
          <w:rFonts w:ascii="Times New Roman" w:hAnsi="Times New Roman" w:cs="Times New Roman"/>
          <w:sz w:val="24"/>
        </w:rPr>
        <w:t>určiť prv</w:t>
      </w:r>
      <w:r>
        <w:rPr>
          <w:rFonts w:ascii="Times New Roman" w:hAnsi="Times New Roman" w:cs="Times New Roman"/>
          <w:sz w:val="24"/>
        </w:rPr>
        <w:t>ú</w:t>
      </w:r>
      <w:r w:rsidRPr="001726C0">
        <w:rPr>
          <w:rFonts w:ascii="Times New Roman" w:hAnsi="Times New Roman" w:cs="Times New Roman"/>
          <w:sz w:val="24"/>
        </w:rPr>
        <w:t xml:space="preserve"> určen</w:t>
      </w:r>
      <w:r>
        <w:rPr>
          <w:rFonts w:ascii="Times New Roman" w:hAnsi="Times New Roman" w:cs="Times New Roman"/>
          <w:sz w:val="24"/>
        </w:rPr>
        <w:t>ú</w:t>
      </w:r>
      <w:r w:rsidRPr="001726C0">
        <w:rPr>
          <w:rFonts w:ascii="Times New Roman" w:hAnsi="Times New Roman" w:cs="Times New Roman"/>
          <w:sz w:val="24"/>
        </w:rPr>
        <w:t xml:space="preserve"> prevádzkar</w:t>
      </w:r>
      <w:r>
        <w:rPr>
          <w:rFonts w:ascii="Times New Roman" w:hAnsi="Times New Roman" w:cs="Times New Roman"/>
          <w:sz w:val="24"/>
        </w:rPr>
        <w:t>eň</w:t>
      </w:r>
      <w:r w:rsidRPr="001726C0">
        <w:rPr>
          <w:rFonts w:ascii="Times New Roman" w:hAnsi="Times New Roman" w:cs="Times New Roman"/>
          <w:sz w:val="24"/>
        </w:rPr>
        <w:t xml:space="preserve"> alebo vymenovať prv</w:t>
      </w:r>
      <w:r>
        <w:rPr>
          <w:rFonts w:ascii="Times New Roman" w:hAnsi="Times New Roman" w:cs="Times New Roman"/>
          <w:sz w:val="24"/>
        </w:rPr>
        <w:t>ého</w:t>
      </w:r>
      <w:r w:rsidRPr="001726C0">
        <w:rPr>
          <w:rFonts w:ascii="Times New Roman" w:hAnsi="Times New Roman" w:cs="Times New Roman"/>
          <w:sz w:val="24"/>
        </w:rPr>
        <w:t xml:space="preserve"> právn</w:t>
      </w:r>
      <w:r>
        <w:rPr>
          <w:rFonts w:ascii="Times New Roman" w:hAnsi="Times New Roman" w:cs="Times New Roman"/>
          <w:sz w:val="24"/>
        </w:rPr>
        <w:t>eho</w:t>
      </w:r>
      <w:r w:rsidRPr="001726C0">
        <w:rPr>
          <w:rFonts w:ascii="Times New Roman" w:hAnsi="Times New Roman" w:cs="Times New Roman"/>
          <w:sz w:val="24"/>
        </w:rPr>
        <w:t xml:space="preserve"> zástupc</w:t>
      </w:r>
      <w:r>
        <w:rPr>
          <w:rFonts w:ascii="Times New Roman" w:hAnsi="Times New Roman" w:cs="Times New Roman"/>
          <w:sz w:val="24"/>
        </w:rPr>
        <w:t>u</w:t>
      </w:r>
      <w:r w:rsidRPr="001726C0">
        <w:rPr>
          <w:rFonts w:ascii="Times New Roman" w:hAnsi="Times New Roman" w:cs="Times New Roman"/>
          <w:sz w:val="24"/>
        </w:rPr>
        <w:t xml:space="preserve"> do 18. augusta 2026. </w:t>
      </w:r>
    </w:p>
    <w:p w14:paraId="5CA35D62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</w:p>
    <w:p w14:paraId="0242567E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§ 9</w:t>
      </w:r>
    </w:p>
    <w:p w14:paraId="45FCC3BD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C44A3E">
        <w:rPr>
          <w:rFonts w:ascii="Times New Roman" w:hAnsi="Times New Roman" w:cs="Times New Roman"/>
          <w:sz w:val="24"/>
        </w:rPr>
        <w:t>Transpozičné ustanovenie</w:t>
      </w:r>
    </w:p>
    <w:p w14:paraId="0CEE0AB3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231D21C3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Týmto zákonom sa preberajú právne záväzné akty Európskej únie uvedené v prílohe.</w:t>
      </w:r>
    </w:p>
    <w:p w14:paraId="2FA4FA2D" w14:textId="77777777" w:rsidR="005E25E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671E5CFF" w14:textId="77777777" w:rsidR="005E25E0" w:rsidRPr="00427695" w:rsidRDefault="005E25E0" w:rsidP="005E25E0">
      <w:pPr>
        <w:jc w:val="center"/>
        <w:rPr>
          <w:rFonts w:ascii="Times New Roman" w:hAnsi="Times New Roman" w:cs="Times New Roman"/>
          <w:b/>
          <w:sz w:val="24"/>
        </w:rPr>
      </w:pPr>
      <w:r w:rsidRPr="00054763">
        <w:rPr>
          <w:rFonts w:ascii="Times New Roman" w:hAnsi="Times New Roman" w:cs="Times New Roman"/>
          <w:b/>
          <w:sz w:val="24"/>
        </w:rPr>
        <w:t>Čl. II</w:t>
      </w:r>
    </w:p>
    <w:p w14:paraId="12E29BE0" w14:textId="77777777" w:rsidR="005E25E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1A828FCF" w14:textId="38B163C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Zákon č. 264/2022 Z. z. o mediálnych službách a o zmene a doplnení niektorých zákonov (zákon o mediálnych službách) v znení zákona č. 351/2022 Z. z., zákona č. 309/2023 Z. z., zákona č. 157/2024 Z. z.</w:t>
      </w:r>
      <w:r>
        <w:rPr>
          <w:rFonts w:ascii="Times New Roman" w:hAnsi="Times New Roman" w:cs="Times New Roman"/>
          <w:sz w:val="24"/>
        </w:rPr>
        <w:t>,</w:t>
      </w:r>
      <w:r w:rsidRPr="001726C0">
        <w:rPr>
          <w:rFonts w:ascii="Times New Roman" w:hAnsi="Times New Roman" w:cs="Times New Roman"/>
          <w:sz w:val="24"/>
        </w:rPr>
        <w:t xml:space="preserve"> zákona č. 203/2024 Z. z.</w:t>
      </w:r>
      <w:r>
        <w:rPr>
          <w:rFonts w:ascii="Times New Roman" w:hAnsi="Times New Roman" w:cs="Times New Roman"/>
          <w:sz w:val="24"/>
        </w:rPr>
        <w:t>, zákona č. 83/2025 Z. z., zákona č. 157/2025 Z. z.</w:t>
      </w:r>
      <w:r w:rsidR="00AE65A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 zákona č. 189/2025 Z. z.</w:t>
      </w:r>
      <w:r w:rsidR="00AE65A6">
        <w:rPr>
          <w:rFonts w:ascii="Times New Roman" w:hAnsi="Times New Roman" w:cs="Times New Roman"/>
          <w:sz w:val="24"/>
        </w:rPr>
        <w:t xml:space="preserve"> a zákona č. 256/2025 Z. z.</w:t>
      </w:r>
      <w:r w:rsidRPr="001726C0">
        <w:rPr>
          <w:rFonts w:ascii="Times New Roman" w:hAnsi="Times New Roman" w:cs="Times New Roman"/>
          <w:sz w:val="24"/>
        </w:rPr>
        <w:t xml:space="preserve"> sa mení a dopĺňa takto:</w:t>
      </w:r>
    </w:p>
    <w:p w14:paraId="14C71AE2" w14:textId="77777777" w:rsidR="00AF0994" w:rsidRDefault="00AF0994" w:rsidP="00AF0994">
      <w:pPr>
        <w:jc w:val="both"/>
        <w:rPr>
          <w:rFonts w:ascii="Times New Roman" w:hAnsi="Times New Roman" w:cs="Times New Roman"/>
          <w:sz w:val="24"/>
        </w:rPr>
      </w:pPr>
    </w:p>
    <w:p w14:paraId="4110710C" w14:textId="583C1A3A" w:rsidR="00AF0994" w:rsidRPr="00AF0994" w:rsidRDefault="00AF0994" w:rsidP="00AF0994">
      <w:pPr>
        <w:jc w:val="both"/>
        <w:rPr>
          <w:rFonts w:ascii="Times New Roman" w:hAnsi="Times New Roman" w:cs="Times New Roman"/>
          <w:sz w:val="24"/>
        </w:rPr>
      </w:pPr>
      <w:r w:rsidRPr="00A121E2">
        <w:rPr>
          <w:rFonts w:ascii="Times New Roman" w:hAnsi="Times New Roman" w:cs="Times New Roman"/>
          <w:b/>
          <w:sz w:val="24"/>
        </w:rPr>
        <w:t>1.</w:t>
      </w:r>
      <w:r w:rsidRPr="00AF0994">
        <w:rPr>
          <w:rFonts w:ascii="Times New Roman" w:hAnsi="Times New Roman" w:cs="Times New Roman"/>
          <w:sz w:val="24"/>
        </w:rPr>
        <w:t xml:space="preserve"> </w:t>
      </w:r>
      <w:bookmarkStart w:id="0" w:name="_Hlk206408072"/>
      <w:r w:rsidRPr="00AF0994">
        <w:rPr>
          <w:rFonts w:ascii="Times New Roman" w:hAnsi="Times New Roman" w:cs="Times New Roman"/>
          <w:sz w:val="24"/>
        </w:rPr>
        <w:t xml:space="preserve">V § 104 úvodná veta znie: </w:t>
      </w:r>
    </w:p>
    <w:p w14:paraId="2ECDA783" w14:textId="64911522" w:rsidR="00AF0994" w:rsidRPr="00AF0994" w:rsidRDefault="00AF0994" w:rsidP="00AF0994">
      <w:pPr>
        <w:jc w:val="both"/>
        <w:rPr>
          <w:rFonts w:ascii="Times New Roman" w:hAnsi="Times New Roman" w:cs="Times New Roman"/>
          <w:sz w:val="24"/>
        </w:rPr>
      </w:pPr>
      <w:r w:rsidRPr="00AF0994">
        <w:rPr>
          <w:rFonts w:ascii="Times New Roman" w:hAnsi="Times New Roman" w:cs="Times New Roman"/>
          <w:sz w:val="24"/>
        </w:rPr>
        <w:t>„Regulátor posudzuje vzťahy vzniknuté na základe koncentrácie</w:t>
      </w:r>
      <w:r w:rsidRPr="00AF0994">
        <w:rPr>
          <w:rFonts w:ascii="Times New Roman" w:hAnsi="Times New Roman" w:cs="Times New Roman"/>
          <w:sz w:val="24"/>
          <w:vertAlign w:val="superscript"/>
        </w:rPr>
        <w:t>65ad)</w:t>
      </w:r>
      <w:r w:rsidRPr="00AF0994">
        <w:rPr>
          <w:rFonts w:ascii="Times New Roman" w:hAnsi="Times New Roman" w:cs="Times New Roman"/>
          <w:sz w:val="24"/>
        </w:rPr>
        <w:t xml:space="preserve"> poskytovateľov obsahovej služby alebo poskytovateľov online platformy, ako aj majetkové prepojenie a personálne prepojenie poskytovateľa obsahovej služby alebo poskytovateľa online platformy, s cieľom preskúmať, či tieto vzťahy spĺňajú nasledovné podmienky:</w:t>
      </w:r>
      <w:r>
        <w:rPr>
          <w:rFonts w:ascii="Times New Roman" w:hAnsi="Times New Roman" w:cs="Times New Roman"/>
          <w:sz w:val="24"/>
        </w:rPr>
        <w:t>“.</w:t>
      </w:r>
    </w:p>
    <w:bookmarkEnd w:id="0"/>
    <w:p w14:paraId="22A01160" w14:textId="77777777" w:rsidR="00AF0994" w:rsidRPr="00AF0994" w:rsidRDefault="00AF0994" w:rsidP="00AF0994">
      <w:pPr>
        <w:jc w:val="both"/>
        <w:rPr>
          <w:rFonts w:ascii="Times New Roman" w:hAnsi="Times New Roman" w:cs="Times New Roman"/>
          <w:sz w:val="24"/>
        </w:rPr>
      </w:pPr>
    </w:p>
    <w:p w14:paraId="71C75FF8" w14:textId="77777777" w:rsidR="00AF0994" w:rsidRPr="00AF0994" w:rsidRDefault="00AF0994" w:rsidP="00AF0994">
      <w:pPr>
        <w:jc w:val="both"/>
        <w:rPr>
          <w:rFonts w:ascii="Times New Roman" w:hAnsi="Times New Roman" w:cs="Times New Roman"/>
          <w:sz w:val="24"/>
        </w:rPr>
      </w:pPr>
      <w:r w:rsidRPr="00AF0994">
        <w:rPr>
          <w:rFonts w:ascii="Times New Roman" w:hAnsi="Times New Roman" w:cs="Times New Roman"/>
          <w:sz w:val="24"/>
        </w:rPr>
        <w:t>Poznámka pod čiarou k odkazu 65ad znie:</w:t>
      </w:r>
    </w:p>
    <w:p w14:paraId="1DD3AADA" w14:textId="4269F10E" w:rsidR="005E25E0" w:rsidRDefault="00AF0994" w:rsidP="00AF0994">
      <w:pPr>
        <w:jc w:val="both"/>
        <w:rPr>
          <w:rFonts w:ascii="Times New Roman" w:hAnsi="Times New Roman" w:cs="Times New Roman"/>
          <w:sz w:val="24"/>
        </w:rPr>
      </w:pPr>
      <w:r w:rsidRPr="00AF0994">
        <w:rPr>
          <w:rFonts w:ascii="Times New Roman" w:hAnsi="Times New Roman" w:cs="Times New Roman"/>
          <w:sz w:val="24"/>
        </w:rPr>
        <w:t>„65ad) Čl. 3 nariadenia Rady (ES) č. 139/2004 z 20. januára 2004 o kontrole koncentrácií medzi podnikmi (Nariadenie ES o fúziách) (Ú. v. EÚ L 24, 29.1.2004).“.</w:t>
      </w:r>
    </w:p>
    <w:p w14:paraId="75517296" w14:textId="77777777" w:rsidR="00AF0994" w:rsidRPr="001726C0" w:rsidRDefault="00AF0994" w:rsidP="00AF0994">
      <w:pPr>
        <w:jc w:val="both"/>
        <w:rPr>
          <w:rFonts w:ascii="Times New Roman" w:hAnsi="Times New Roman" w:cs="Times New Roman"/>
          <w:sz w:val="24"/>
        </w:rPr>
      </w:pPr>
    </w:p>
    <w:p w14:paraId="5C4E3EF1" w14:textId="53B097CF" w:rsidR="005E25E0" w:rsidRPr="001726C0" w:rsidRDefault="00AF0994" w:rsidP="005E25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5E25E0" w:rsidRPr="001726C0">
        <w:rPr>
          <w:rFonts w:ascii="Times New Roman" w:hAnsi="Times New Roman" w:cs="Times New Roman"/>
          <w:b/>
          <w:sz w:val="24"/>
        </w:rPr>
        <w:t>.</w:t>
      </w:r>
      <w:r w:rsidR="005E25E0" w:rsidRPr="001726C0">
        <w:rPr>
          <w:rFonts w:ascii="Times New Roman" w:hAnsi="Times New Roman" w:cs="Times New Roman"/>
          <w:sz w:val="24"/>
        </w:rPr>
        <w:t xml:space="preserve"> Poznámka pod čiarou k odkazu 72 znie:</w:t>
      </w:r>
    </w:p>
    <w:p w14:paraId="4AB44B2C" w14:textId="77777777" w:rsidR="009C4E24" w:rsidRPr="009C4E24" w:rsidRDefault="005E25E0" w:rsidP="009C4E24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„</w:t>
      </w:r>
      <w:r w:rsidR="009C4E24" w:rsidRPr="009C4E24">
        <w:rPr>
          <w:rFonts w:ascii="Times New Roman" w:hAnsi="Times New Roman" w:cs="Times New Roman"/>
          <w:sz w:val="24"/>
          <w:vertAlign w:val="superscript"/>
        </w:rPr>
        <w:t>72</w:t>
      </w:r>
      <w:r w:rsidR="009C4E24" w:rsidRPr="009C4E24">
        <w:rPr>
          <w:rFonts w:ascii="Times New Roman" w:hAnsi="Times New Roman" w:cs="Times New Roman"/>
          <w:sz w:val="24"/>
        </w:rPr>
        <w:t>) Nariadenie (EÚ) 2019/1150.</w:t>
      </w:r>
    </w:p>
    <w:p w14:paraId="01B4A7FC" w14:textId="77777777" w:rsidR="009C4E24" w:rsidRPr="009C4E24" w:rsidRDefault="009C4E24" w:rsidP="009C4E24">
      <w:pPr>
        <w:jc w:val="both"/>
        <w:rPr>
          <w:rFonts w:ascii="Times New Roman" w:hAnsi="Times New Roman" w:cs="Times New Roman"/>
          <w:sz w:val="24"/>
        </w:rPr>
      </w:pPr>
      <w:r w:rsidRPr="009C4E24">
        <w:rPr>
          <w:rFonts w:ascii="Times New Roman" w:hAnsi="Times New Roman" w:cs="Times New Roman"/>
          <w:sz w:val="24"/>
        </w:rPr>
        <w:t>Nariadenie (EÚ) 2022/2065.</w:t>
      </w:r>
    </w:p>
    <w:p w14:paraId="0A9D2F97" w14:textId="77777777" w:rsidR="009C4E24" w:rsidRPr="009C4E24" w:rsidRDefault="009C4E24" w:rsidP="009C4E24">
      <w:pPr>
        <w:jc w:val="both"/>
        <w:rPr>
          <w:rFonts w:ascii="Times New Roman" w:hAnsi="Times New Roman" w:cs="Times New Roman"/>
          <w:sz w:val="24"/>
        </w:rPr>
      </w:pPr>
      <w:r w:rsidRPr="009C4E24">
        <w:rPr>
          <w:rFonts w:ascii="Times New Roman" w:hAnsi="Times New Roman" w:cs="Times New Roman"/>
          <w:sz w:val="24"/>
        </w:rPr>
        <w:t>Nariadenie (EÚ) 2024/1083.</w:t>
      </w:r>
    </w:p>
    <w:p w14:paraId="4B375A72" w14:textId="77777777" w:rsidR="009C4E24" w:rsidRPr="009C4E24" w:rsidRDefault="009C4E24" w:rsidP="009C4E24">
      <w:pPr>
        <w:jc w:val="both"/>
        <w:rPr>
          <w:rFonts w:ascii="Times New Roman" w:hAnsi="Times New Roman" w:cs="Times New Roman"/>
          <w:sz w:val="24"/>
        </w:rPr>
      </w:pPr>
      <w:r w:rsidRPr="009C4E24">
        <w:rPr>
          <w:rFonts w:ascii="Times New Roman" w:hAnsi="Times New Roman" w:cs="Times New Roman"/>
          <w:sz w:val="24"/>
        </w:rPr>
        <w:t>§ 22 a 24 zákona č. 265/2022 Z. z.</w:t>
      </w:r>
    </w:p>
    <w:p w14:paraId="6C961031" w14:textId="197645BE" w:rsidR="005E25E0" w:rsidRPr="001726C0" w:rsidRDefault="009C4E24" w:rsidP="009C4E24">
      <w:pPr>
        <w:jc w:val="both"/>
        <w:rPr>
          <w:rFonts w:ascii="Times New Roman" w:hAnsi="Times New Roman" w:cs="Times New Roman"/>
          <w:sz w:val="24"/>
        </w:rPr>
      </w:pPr>
      <w:r w:rsidRPr="009C4E24">
        <w:rPr>
          <w:rFonts w:ascii="Times New Roman" w:hAnsi="Times New Roman" w:cs="Times New Roman"/>
          <w:sz w:val="24"/>
        </w:rPr>
        <w:t>Zákon č. .../2025 Z. z. o niektorých administratívnych opatreniach súvisiacich so zhromažďovaním elektronických dôkazov v trestnom konaní a o zmene a doplnení niektorých zákonov.</w:t>
      </w:r>
      <w:r w:rsidR="005E25E0" w:rsidRPr="001726C0">
        <w:rPr>
          <w:rFonts w:ascii="Times New Roman" w:hAnsi="Times New Roman" w:cs="Times New Roman"/>
          <w:sz w:val="24"/>
        </w:rPr>
        <w:t>“.</w:t>
      </w:r>
    </w:p>
    <w:p w14:paraId="701B3797" w14:textId="695E3F98" w:rsidR="005E25E0" w:rsidRPr="001726C0" w:rsidRDefault="00AF0994" w:rsidP="005E25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3</w:t>
      </w:r>
      <w:r w:rsidR="005E25E0" w:rsidRPr="001726C0">
        <w:rPr>
          <w:rFonts w:ascii="Times New Roman" w:hAnsi="Times New Roman" w:cs="Times New Roman"/>
          <w:b/>
          <w:sz w:val="24"/>
        </w:rPr>
        <w:t>.</w:t>
      </w:r>
      <w:r w:rsidR="005E25E0" w:rsidRPr="001726C0">
        <w:rPr>
          <w:rFonts w:ascii="Times New Roman" w:hAnsi="Times New Roman" w:cs="Times New Roman"/>
          <w:sz w:val="24"/>
        </w:rPr>
        <w:t xml:space="preserve"> V § 110 sa odsek 3 dopĺňa písmenom z), ktoré znie:</w:t>
      </w:r>
    </w:p>
    <w:p w14:paraId="5F309430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„z) pôsobiť ako príslušný orgán pri plnení administratívnych opatrení súvisiacich so zhromažďovaním elektronických dôkazov v trestnom konaní podľa osobitného predpisu,</w:t>
      </w:r>
      <w:r w:rsidRPr="001726C0">
        <w:rPr>
          <w:rFonts w:ascii="Times New Roman" w:hAnsi="Times New Roman" w:cs="Times New Roman"/>
          <w:sz w:val="24"/>
          <w:vertAlign w:val="superscript"/>
        </w:rPr>
        <w:t>77f</w:t>
      </w:r>
      <w:r w:rsidRPr="001726C0">
        <w:rPr>
          <w:rFonts w:ascii="Times New Roman" w:hAnsi="Times New Roman" w:cs="Times New Roman"/>
          <w:sz w:val="24"/>
        </w:rPr>
        <w:t>)“.</w:t>
      </w:r>
    </w:p>
    <w:p w14:paraId="65B1EAD9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758B78DF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Poznámka pod čiarou k odkazu 77f znie:</w:t>
      </w:r>
    </w:p>
    <w:p w14:paraId="02A8EE63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„</w:t>
      </w:r>
      <w:r w:rsidRPr="001726C0">
        <w:rPr>
          <w:rFonts w:ascii="Times New Roman" w:hAnsi="Times New Roman" w:cs="Times New Roman"/>
          <w:sz w:val="24"/>
          <w:vertAlign w:val="superscript"/>
        </w:rPr>
        <w:t>77f</w:t>
      </w:r>
      <w:r w:rsidRPr="001726C0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Z</w:t>
      </w:r>
      <w:r w:rsidRPr="001726C0">
        <w:rPr>
          <w:rFonts w:ascii="Times New Roman" w:hAnsi="Times New Roman" w:cs="Times New Roman"/>
          <w:sz w:val="24"/>
        </w:rPr>
        <w:t>ákon č. .../2025 Z. z.“.</w:t>
      </w:r>
    </w:p>
    <w:p w14:paraId="25CE0AAF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54E7CE92" w14:textId="5FBAA58D" w:rsidR="0012560D" w:rsidRDefault="00AF0994" w:rsidP="0012560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12560D" w:rsidRPr="0012560D">
        <w:rPr>
          <w:rFonts w:ascii="Times New Roman" w:hAnsi="Times New Roman" w:cs="Times New Roman"/>
          <w:b/>
          <w:sz w:val="24"/>
        </w:rPr>
        <w:t xml:space="preserve">. </w:t>
      </w:r>
      <w:r w:rsidR="0012560D" w:rsidRPr="00A121E2">
        <w:rPr>
          <w:rFonts w:ascii="Times New Roman" w:hAnsi="Times New Roman" w:cs="Times New Roman"/>
          <w:sz w:val="24"/>
        </w:rPr>
        <w:t xml:space="preserve">V § 132 ods. 1 sa odkaz </w:t>
      </w:r>
      <w:r w:rsidR="0012560D" w:rsidRPr="0012560D">
        <w:rPr>
          <w:rFonts w:ascii="Times New Roman" w:hAnsi="Times New Roman" w:cs="Times New Roman"/>
          <w:sz w:val="24"/>
        </w:rPr>
        <w:t>„</w:t>
      </w:r>
      <w:r w:rsidR="0012560D" w:rsidRPr="00A121E2">
        <w:rPr>
          <w:rFonts w:ascii="Times New Roman" w:hAnsi="Times New Roman" w:cs="Times New Roman"/>
          <w:sz w:val="24"/>
          <w:vertAlign w:val="superscript"/>
        </w:rPr>
        <w:t>65e</w:t>
      </w:r>
      <w:r w:rsidR="0012560D" w:rsidRPr="0012560D">
        <w:rPr>
          <w:rFonts w:ascii="Times New Roman" w:hAnsi="Times New Roman" w:cs="Times New Roman"/>
          <w:sz w:val="24"/>
        </w:rPr>
        <w:t>)“ nahrádza odkazom „</w:t>
      </w:r>
      <w:r w:rsidR="0012560D" w:rsidRPr="00A121E2">
        <w:rPr>
          <w:rFonts w:ascii="Times New Roman" w:hAnsi="Times New Roman" w:cs="Times New Roman"/>
          <w:sz w:val="24"/>
          <w:vertAlign w:val="superscript"/>
        </w:rPr>
        <w:t>89b</w:t>
      </w:r>
      <w:r w:rsidR="0012560D" w:rsidRPr="0012560D">
        <w:rPr>
          <w:rFonts w:ascii="Times New Roman" w:hAnsi="Times New Roman" w:cs="Times New Roman"/>
          <w:sz w:val="24"/>
        </w:rPr>
        <w:t>)“.</w:t>
      </w:r>
    </w:p>
    <w:p w14:paraId="308C918B" w14:textId="77777777" w:rsidR="0012560D" w:rsidRPr="00A121E2" w:rsidRDefault="0012560D" w:rsidP="0012560D">
      <w:pPr>
        <w:jc w:val="both"/>
        <w:rPr>
          <w:rFonts w:ascii="Times New Roman" w:hAnsi="Times New Roman" w:cs="Times New Roman"/>
          <w:sz w:val="24"/>
        </w:rPr>
      </w:pPr>
    </w:p>
    <w:p w14:paraId="5BECA1CF" w14:textId="77777777" w:rsidR="0012560D" w:rsidRPr="00A121E2" w:rsidRDefault="0012560D" w:rsidP="0012560D">
      <w:pPr>
        <w:jc w:val="both"/>
        <w:rPr>
          <w:rFonts w:ascii="Times New Roman" w:hAnsi="Times New Roman" w:cs="Times New Roman"/>
          <w:sz w:val="24"/>
        </w:rPr>
      </w:pPr>
      <w:r w:rsidRPr="00A121E2">
        <w:rPr>
          <w:rFonts w:ascii="Times New Roman" w:hAnsi="Times New Roman" w:cs="Times New Roman"/>
          <w:sz w:val="24"/>
        </w:rPr>
        <w:t>Poznámka pod čiarou k odkazu 89b znie:</w:t>
      </w:r>
    </w:p>
    <w:p w14:paraId="20087C2F" w14:textId="77777777" w:rsidR="0012560D" w:rsidRPr="00A121E2" w:rsidRDefault="0012560D" w:rsidP="0012560D">
      <w:pPr>
        <w:jc w:val="both"/>
        <w:rPr>
          <w:rFonts w:ascii="Times New Roman" w:hAnsi="Times New Roman" w:cs="Times New Roman"/>
          <w:sz w:val="24"/>
        </w:rPr>
      </w:pPr>
      <w:r w:rsidRPr="00A121E2">
        <w:rPr>
          <w:rFonts w:ascii="Times New Roman" w:hAnsi="Times New Roman" w:cs="Times New Roman"/>
          <w:sz w:val="24"/>
        </w:rPr>
        <w:t>„</w:t>
      </w:r>
      <w:r w:rsidRPr="00A121E2">
        <w:rPr>
          <w:rFonts w:ascii="Times New Roman" w:hAnsi="Times New Roman" w:cs="Times New Roman"/>
          <w:sz w:val="24"/>
          <w:vertAlign w:val="superscript"/>
        </w:rPr>
        <w:t>89b</w:t>
      </w:r>
      <w:r w:rsidRPr="00A121E2">
        <w:rPr>
          <w:rFonts w:ascii="Times New Roman" w:hAnsi="Times New Roman" w:cs="Times New Roman"/>
          <w:sz w:val="24"/>
        </w:rPr>
        <w:t>) Nariadenie (EÚ) 2019/1150.</w:t>
      </w:r>
    </w:p>
    <w:p w14:paraId="0090E5D4" w14:textId="77777777" w:rsidR="0012560D" w:rsidRPr="00A121E2" w:rsidRDefault="0012560D" w:rsidP="0012560D">
      <w:pPr>
        <w:jc w:val="both"/>
        <w:rPr>
          <w:rFonts w:ascii="Times New Roman" w:hAnsi="Times New Roman" w:cs="Times New Roman"/>
          <w:sz w:val="24"/>
        </w:rPr>
      </w:pPr>
      <w:r w:rsidRPr="00A121E2">
        <w:rPr>
          <w:rFonts w:ascii="Times New Roman" w:hAnsi="Times New Roman" w:cs="Times New Roman"/>
          <w:sz w:val="24"/>
        </w:rPr>
        <w:t>Nariadenie (EÚ) 2022/2065.</w:t>
      </w:r>
    </w:p>
    <w:p w14:paraId="51CDA5D2" w14:textId="6D178A65" w:rsidR="0012560D" w:rsidRPr="00A121E2" w:rsidRDefault="0012560D" w:rsidP="0012560D">
      <w:pPr>
        <w:jc w:val="both"/>
        <w:rPr>
          <w:rFonts w:ascii="Times New Roman" w:hAnsi="Times New Roman" w:cs="Times New Roman"/>
          <w:sz w:val="24"/>
        </w:rPr>
      </w:pPr>
      <w:r w:rsidRPr="00A121E2">
        <w:rPr>
          <w:rFonts w:ascii="Times New Roman" w:hAnsi="Times New Roman" w:cs="Times New Roman"/>
          <w:sz w:val="24"/>
        </w:rPr>
        <w:t>Nariadenie (EÚ) 2024/1083</w:t>
      </w:r>
      <w:r w:rsidR="00D3719D">
        <w:rPr>
          <w:rFonts w:ascii="Times New Roman" w:hAnsi="Times New Roman" w:cs="Times New Roman"/>
          <w:sz w:val="24"/>
        </w:rPr>
        <w:t>.</w:t>
      </w:r>
    </w:p>
    <w:p w14:paraId="328A145F" w14:textId="77777777" w:rsidR="0012560D" w:rsidRDefault="0012560D" w:rsidP="005E25E0">
      <w:pPr>
        <w:jc w:val="both"/>
        <w:rPr>
          <w:rFonts w:ascii="Times New Roman" w:hAnsi="Times New Roman" w:cs="Times New Roman"/>
          <w:sz w:val="24"/>
        </w:rPr>
      </w:pPr>
      <w:r w:rsidRPr="0012560D">
        <w:rPr>
          <w:rFonts w:ascii="Times New Roman" w:hAnsi="Times New Roman" w:cs="Times New Roman"/>
          <w:sz w:val="24"/>
        </w:rPr>
        <w:t>Zákon č. .../2025 Z. z.“.</w:t>
      </w:r>
    </w:p>
    <w:p w14:paraId="70AE3A96" w14:textId="77777777" w:rsidR="005E25E0" w:rsidRPr="0012560D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670A8BA5" w14:textId="6573CF20" w:rsidR="005E25E0" w:rsidRPr="001726C0" w:rsidRDefault="00AF0994" w:rsidP="005E25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5E25E0" w:rsidRPr="001726C0">
        <w:rPr>
          <w:rFonts w:ascii="Times New Roman" w:hAnsi="Times New Roman" w:cs="Times New Roman"/>
          <w:b/>
          <w:sz w:val="24"/>
        </w:rPr>
        <w:t>.</w:t>
      </w:r>
      <w:r w:rsidR="005E25E0" w:rsidRPr="001726C0">
        <w:rPr>
          <w:rFonts w:ascii="Times New Roman" w:hAnsi="Times New Roman" w:cs="Times New Roman"/>
          <w:sz w:val="24"/>
        </w:rPr>
        <w:t xml:space="preserve"> § 132 sa dopĺňa odsekom 4, ktorý znie:</w:t>
      </w:r>
    </w:p>
    <w:p w14:paraId="1A9C1C39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„(4) Na dohľad regulátora nad dodržiavaním povinností pri plnení administratívnych opatrení súvisiacich so zhromažďovaním elektronických dôkazov v trestnom konaní podľa osobitného predpisu</w:t>
      </w:r>
      <w:r w:rsidRPr="001726C0">
        <w:rPr>
          <w:rFonts w:ascii="Times New Roman" w:hAnsi="Times New Roman" w:cs="Times New Roman"/>
          <w:sz w:val="24"/>
          <w:vertAlign w:val="superscript"/>
        </w:rPr>
        <w:t>90aa</w:t>
      </w:r>
      <w:r w:rsidRPr="001726C0">
        <w:rPr>
          <w:rFonts w:ascii="Times New Roman" w:hAnsi="Times New Roman" w:cs="Times New Roman"/>
          <w:sz w:val="24"/>
        </w:rPr>
        <w:t xml:space="preserve">) vrátane konania pred ním a ukladania pokút sa </w:t>
      </w:r>
      <w:r>
        <w:rPr>
          <w:rFonts w:ascii="Times New Roman" w:hAnsi="Times New Roman" w:cs="Times New Roman"/>
          <w:sz w:val="24"/>
        </w:rPr>
        <w:t>vzťahuje osobitný predpis</w:t>
      </w:r>
      <w:r w:rsidRPr="001726C0">
        <w:rPr>
          <w:rFonts w:ascii="Times New Roman" w:hAnsi="Times New Roman" w:cs="Times New Roman"/>
          <w:sz w:val="24"/>
        </w:rPr>
        <w:t>.</w:t>
      </w:r>
      <w:r w:rsidRPr="001726C0">
        <w:rPr>
          <w:rFonts w:ascii="Times New Roman" w:hAnsi="Times New Roman" w:cs="Times New Roman"/>
          <w:sz w:val="24"/>
          <w:vertAlign w:val="superscript"/>
        </w:rPr>
        <w:t>90ab</w:t>
      </w:r>
      <w:r w:rsidRPr="001726C0">
        <w:rPr>
          <w:rFonts w:ascii="Times New Roman" w:hAnsi="Times New Roman" w:cs="Times New Roman"/>
          <w:sz w:val="24"/>
        </w:rPr>
        <w:t>)“</w:t>
      </w:r>
      <w:r>
        <w:rPr>
          <w:rFonts w:ascii="Times New Roman" w:hAnsi="Times New Roman" w:cs="Times New Roman"/>
          <w:sz w:val="24"/>
        </w:rPr>
        <w:t>.</w:t>
      </w:r>
    </w:p>
    <w:p w14:paraId="71F38408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261D1221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Poznámky pod čiarou k odkazom 90aa a 90ab znejú:</w:t>
      </w:r>
    </w:p>
    <w:p w14:paraId="444D5321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„</w:t>
      </w:r>
      <w:r w:rsidRPr="001726C0">
        <w:rPr>
          <w:rFonts w:ascii="Times New Roman" w:hAnsi="Times New Roman" w:cs="Times New Roman"/>
          <w:sz w:val="24"/>
          <w:vertAlign w:val="superscript"/>
        </w:rPr>
        <w:t>90aa</w:t>
      </w:r>
      <w:r w:rsidRPr="001726C0">
        <w:rPr>
          <w:rFonts w:ascii="Times New Roman" w:hAnsi="Times New Roman" w:cs="Times New Roman"/>
          <w:sz w:val="24"/>
        </w:rPr>
        <w:t>) § 4, 5 a 8 zákona č. .../2025 Z. z.</w:t>
      </w:r>
    </w:p>
    <w:p w14:paraId="657AFC57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  <w:vertAlign w:val="superscript"/>
        </w:rPr>
        <w:t>90ab</w:t>
      </w:r>
      <w:r w:rsidRPr="001726C0">
        <w:rPr>
          <w:rFonts w:ascii="Times New Roman" w:hAnsi="Times New Roman" w:cs="Times New Roman"/>
          <w:sz w:val="24"/>
        </w:rPr>
        <w:t>) § 6 zákona č. .../2025 Z. z.“.</w:t>
      </w:r>
    </w:p>
    <w:p w14:paraId="3A2F9044" w14:textId="77777777" w:rsidR="005E25E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6555A463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21905291" w14:textId="03ADC5F0" w:rsidR="005E25E0" w:rsidRPr="001726C0" w:rsidRDefault="00AF0994" w:rsidP="005E25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="005E25E0" w:rsidRPr="001726C0">
        <w:rPr>
          <w:rFonts w:ascii="Times New Roman" w:hAnsi="Times New Roman" w:cs="Times New Roman"/>
          <w:b/>
          <w:sz w:val="24"/>
        </w:rPr>
        <w:t>.</w:t>
      </w:r>
      <w:r w:rsidR="005E25E0" w:rsidRPr="001726C0">
        <w:rPr>
          <w:rFonts w:ascii="Times New Roman" w:hAnsi="Times New Roman" w:cs="Times New Roman"/>
          <w:sz w:val="24"/>
        </w:rPr>
        <w:t xml:space="preserve"> Príloha sa dopĺňa </w:t>
      </w:r>
      <w:r w:rsidR="005E25E0">
        <w:rPr>
          <w:rFonts w:ascii="Times New Roman" w:hAnsi="Times New Roman" w:cs="Times New Roman"/>
          <w:sz w:val="24"/>
        </w:rPr>
        <w:t>štrnástym</w:t>
      </w:r>
      <w:r w:rsidR="005E25E0" w:rsidRPr="001726C0">
        <w:rPr>
          <w:rFonts w:ascii="Times New Roman" w:hAnsi="Times New Roman" w:cs="Times New Roman"/>
          <w:sz w:val="24"/>
        </w:rPr>
        <w:t xml:space="preserve"> bodom, ktorý znie:</w:t>
      </w:r>
    </w:p>
    <w:p w14:paraId="38BC4E08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</w:rPr>
        <w:t>14</w:t>
      </w:r>
      <w:r w:rsidRPr="001726C0">
        <w:rPr>
          <w:rFonts w:ascii="Times New Roman" w:hAnsi="Times New Roman" w:cs="Times New Roman"/>
          <w:sz w:val="24"/>
        </w:rPr>
        <w:t xml:space="preserve">. Smernica Európskeho parlamentu a Rady (EÚ) 2023/1544 z 12. júla 2023, ktorou sa stanovujú harmonizované pravidlá určovania určených prevádzkarní a vymenúvania právnych zástupcov na účely zhromažďovania dôkazov v trestnom konaní (Ú. v. EÚ L 191, </w:t>
      </w:r>
      <w:r w:rsidRPr="003E10BA">
        <w:rPr>
          <w:rFonts w:ascii="Times New Roman" w:hAnsi="Times New Roman" w:cs="Times New Roman"/>
          <w:sz w:val="24"/>
        </w:rPr>
        <w:t>28.7.2023</w:t>
      </w:r>
      <w:r w:rsidRPr="001726C0">
        <w:rPr>
          <w:rFonts w:ascii="Times New Roman" w:hAnsi="Times New Roman" w:cs="Times New Roman"/>
          <w:sz w:val="24"/>
        </w:rPr>
        <w:t>).“.</w:t>
      </w:r>
    </w:p>
    <w:p w14:paraId="2B0A5C14" w14:textId="77777777" w:rsidR="005E25E0" w:rsidRPr="00054763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477B3692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b/>
          <w:sz w:val="24"/>
        </w:rPr>
      </w:pPr>
      <w:r w:rsidRPr="001726C0">
        <w:rPr>
          <w:rFonts w:ascii="Times New Roman" w:hAnsi="Times New Roman" w:cs="Times New Roman"/>
          <w:b/>
          <w:sz w:val="24"/>
        </w:rPr>
        <w:t>Čl. II</w:t>
      </w:r>
      <w:r>
        <w:rPr>
          <w:rFonts w:ascii="Times New Roman" w:hAnsi="Times New Roman" w:cs="Times New Roman"/>
          <w:b/>
          <w:sz w:val="24"/>
        </w:rPr>
        <w:t>I</w:t>
      </w:r>
    </w:p>
    <w:p w14:paraId="5CE94791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7C6B7F48" w14:textId="77777777" w:rsidR="005E25E0" w:rsidRPr="00054763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54763">
        <w:rPr>
          <w:rFonts w:ascii="Times New Roman" w:hAnsi="Times New Roman" w:cs="Times New Roman"/>
          <w:sz w:val="24"/>
        </w:rPr>
        <w:t>Zákon č. 192/2023 Z. z. o registri trestov a o zmene a doplnení niektorých zákonov v znení zákona č. 161/2024 Z. z., zákona č. 179/2024 Z. z. a zákona č. 299/2024 Z. z. sa dopĺňa takto:</w:t>
      </w:r>
    </w:p>
    <w:p w14:paraId="42FEE5CA" w14:textId="77777777" w:rsidR="005E25E0" w:rsidRPr="00054763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47C2614E" w14:textId="77777777" w:rsidR="005E25E0" w:rsidRPr="00054763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054763">
        <w:rPr>
          <w:rFonts w:ascii="Times New Roman" w:hAnsi="Times New Roman" w:cs="Times New Roman"/>
          <w:sz w:val="24"/>
        </w:rPr>
        <w:t>Za § 30 sa vkladá § 30a, ktorý vrátane nadpisu znie:</w:t>
      </w:r>
    </w:p>
    <w:p w14:paraId="071BCEE5" w14:textId="77777777" w:rsidR="005E25E0" w:rsidRPr="00054763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50DCEDB3" w14:textId="77777777" w:rsidR="005E25E0" w:rsidRPr="00054763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054763">
        <w:rPr>
          <w:rFonts w:ascii="Times New Roman" w:hAnsi="Times New Roman" w:cs="Times New Roman"/>
          <w:sz w:val="24"/>
        </w:rPr>
        <w:t>„§ 30a</w:t>
      </w:r>
    </w:p>
    <w:p w14:paraId="4697C2F2" w14:textId="77777777" w:rsidR="005E25E0" w:rsidRPr="00054763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054763">
        <w:rPr>
          <w:rFonts w:ascii="Times New Roman" w:hAnsi="Times New Roman" w:cs="Times New Roman"/>
          <w:sz w:val="24"/>
        </w:rPr>
        <w:t>Prechodné ustanovenie účinné od 1. decembra 2025</w:t>
      </w:r>
    </w:p>
    <w:p w14:paraId="471E8C5D" w14:textId="77777777" w:rsidR="005E25E0" w:rsidRPr="00054763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79FBAC70" w14:textId="77777777" w:rsidR="005E25E0" w:rsidRPr="00054763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Podľa ustanovení</w:t>
      </w:r>
      <w:r w:rsidRPr="00054763">
        <w:rPr>
          <w:rFonts w:ascii="Times New Roman" w:hAnsi="Times New Roman" w:cs="Times New Roman"/>
          <w:sz w:val="24"/>
        </w:rPr>
        <w:t xml:space="preserve"> § 12 ods. 5 písm. d) a § 23 sa začn</w:t>
      </w:r>
      <w:r>
        <w:rPr>
          <w:rFonts w:ascii="Times New Roman" w:hAnsi="Times New Roman" w:cs="Times New Roman"/>
          <w:sz w:val="24"/>
        </w:rPr>
        <w:t>e</w:t>
      </w:r>
      <w:r w:rsidRPr="0005476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postupovať </w:t>
      </w:r>
      <w:r w:rsidRPr="00054763">
        <w:rPr>
          <w:rFonts w:ascii="Times New Roman" w:hAnsi="Times New Roman" w:cs="Times New Roman"/>
          <w:sz w:val="24"/>
        </w:rPr>
        <w:t>dňom začatia prevádzky systému na identifikáciu členských štátov, ktoré majú informácie o predchádzajúcich odsúdeniach štátnych príslušníkov tretích krajín.</w:t>
      </w:r>
      <w:r w:rsidRPr="00427695">
        <w:rPr>
          <w:rFonts w:ascii="Times New Roman" w:hAnsi="Times New Roman" w:cs="Times New Roman"/>
          <w:sz w:val="24"/>
          <w:vertAlign w:val="superscript"/>
        </w:rPr>
        <w:t>44</w:t>
      </w:r>
      <w:r w:rsidRPr="00054763">
        <w:rPr>
          <w:rFonts w:ascii="Times New Roman" w:hAnsi="Times New Roman" w:cs="Times New Roman"/>
          <w:sz w:val="24"/>
        </w:rPr>
        <w:t>)“.</w:t>
      </w:r>
    </w:p>
    <w:p w14:paraId="47135107" w14:textId="77777777" w:rsidR="005E25E0" w:rsidRPr="00054763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4B185BA0" w14:textId="77777777" w:rsidR="005E25E0" w:rsidRPr="00054763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054763">
        <w:rPr>
          <w:rFonts w:ascii="Times New Roman" w:hAnsi="Times New Roman" w:cs="Times New Roman"/>
          <w:sz w:val="24"/>
        </w:rPr>
        <w:t>Poznámka pod čiarou k odkazu 44 znie:</w:t>
      </w:r>
    </w:p>
    <w:p w14:paraId="007FDA0D" w14:textId="77777777" w:rsidR="005E25E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054763">
        <w:rPr>
          <w:rFonts w:ascii="Times New Roman" w:hAnsi="Times New Roman" w:cs="Times New Roman"/>
          <w:sz w:val="24"/>
        </w:rPr>
        <w:t>„</w:t>
      </w:r>
      <w:r w:rsidRPr="00427695">
        <w:rPr>
          <w:rFonts w:ascii="Times New Roman" w:hAnsi="Times New Roman" w:cs="Times New Roman"/>
          <w:sz w:val="24"/>
          <w:vertAlign w:val="superscript"/>
        </w:rPr>
        <w:t>44</w:t>
      </w:r>
      <w:r w:rsidRPr="00054763">
        <w:rPr>
          <w:rFonts w:ascii="Times New Roman" w:hAnsi="Times New Roman" w:cs="Times New Roman"/>
          <w:sz w:val="24"/>
        </w:rPr>
        <w:t xml:space="preserve">) Čl. 35 ods. </w:t>
      </w:r>
      <w:r>
        <w:rPr>
          <w:rFonts w:ascii="Times New Roman" w:hAnsi="Times New Roman" w:cs="Times New Roman"/>
          <w:sz w:val="24"/>
        </w:rPr>
        <w:t>5</w:t>
      </w:r>
      <w:r w:rsidRPr="00054763">
        <w:rPr>
          <w:rFonts w:ascii="Times New Roman" w:hAnsi="Times New Roman" w:cs="Times New Roman"/>
          <w:sz w:val="24"/>
        </w:rPr>
        <w:t xml:space="preserve"> a </w:t>
      </w:r>
      <w:r>
        <w:rPr>
          <w:rFonts w:ascii="Times New Roman" w:hAnsi="Times New Roman" w:cs="Times New Roman"/>
          <w:sz w:val="24"/>
        </w:rPr>
        <w:t>6</w:t>
      </w:r>
      <w:r w:rsidRPr="00054763">
        <w:rPr>
          <w:rFonts w:ascii="Times New Roman" w:hAnsi="Times New Roman" w:cs="Times New Roman"/>
          <w:sz w:val="24"/>
        </w:rPr>
        <w:t xml:space="preserve"> nariadenia (EÚ) 2019/816</w:t>
      </w:r>
      <w:r w:rsidRPr="00E47C97">
        <w:t xml:space="preserve"> </w:t>
      </w:r>
      <w:r w:rsidRPr="00E47C97">
        <w:rPr>
          <w:rFonts w:ascii="Times New Roman" w:hAnsi="Times New Roman" w:cs="Times New Roman"/>
          <w:sz w:val="24"/>
        </w:rPr>
        <w:t>v platnom znení</w:t>
      </w:r>
      <w:r w:rsidRPr="00054763">
        <w:rPr>
          <w:rFonts w:ascii="Times New Roman" w:hAnsi="Times New Roman" w:cs="Times New Roman"/>
          <w:sz w:val="24"/>
        </w:rPr>
        <w:t>.“.</w:t>
      </w:r>
    </w:p>
    <w:p w14:paraId="43DCDECB" w14:textId="77777777" w:rsidR="005E25E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27B6CBE5" w14:textId="77777777" w:rsidR="00832C71" w:rsidRDefault="00832C71" w:rsidP="005E25E0">
      <w:pPr>
        <w:jc w:val="both"/>
        <w:rPr>
          <w:rFonts w:ascii="Times New Roman" w:hAnsi="Times New Roman" w:cs="Times New Roman"/>
          <w:sz w:val="24"/>
        </w:rPr>
      </w:pPr>
    </w:p>
    <w:p w14:paraId="0A0180AF" w14:textId="77777777" w:rsidR="00832C71" w:rsidRPr="001726C0" w:rsidRDefault="00832C71" w:rsidP="005E25E0">
      <w:pPr>
        <w:jc w:val="both"/>
        <w:rPr>
          <w:rFonts w:ascii="Times New Roman" w:hAnsi="Times New Roman" w:cs="Times New Roman"/>
          <w:sz w:val="24"/>
        </w:rPr>
      </w:pPr>
    </w:p>
    <w:p w14:paraId="5F1965C2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b/>
          <w:sz w:val="24"/>
        </w:rPr>
      </w:pPr>
      <w:r w:rsidRPr="001726C0">
        <w:rPr>
          <w:rFonts w:ascii="Times New Roman" w:hAnsi="Times New Roman" w:cs="Times New Roman"/>
          <w:b/>
          <w:sz w:val="24"/>
        </w:rPr>
        <w:lastRenderedPageBreak/>
        <w:t xml:space="preserve">Čl. </w:t>
      </w:r>
      <w:r>
        <w:rPr>
          <w:rFonts w:ascii="Times New Roman" w:hAnsi="Times New Roman" w:cs="Times New Roman"/>
          <w:b/>
          <w:sz w:val="24"/>
        </w:rPr>
        <w:t>IV</w:t>
      </w:r>
    </w:p>
    <w:p w14:paraId="6C61AAA7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79DCA713" w14:textId="607A5D33" w:rsidR="005E25E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Tento zákon nadobúda účinnosť </w:t>
      </w:r>
      <w:r>
        <w:rPr>
          <w:rFonts w:ascii="Times New Roman" w:hAnsi="Times New Roman" w:cs="Times New Roman"/>
          <w:sz w:val="24"/>
        </w:rPr>
        <w:t>1. decembra 2025 okrem čl. I a</w:t>
      </w:r>
      <w:r w:rsidR="00180B4A">
        <w:rPr>
          <w:rFonts w:ascii="Times New Roman" w:hAnsi="Times New Roman" w:cs="Times New Roman"/>
          <w:sz w:val="24"/>
        </w:rPr>
        <w:t> </w:t>
      </w:r>
      <w:r w:rsidR="00180B4A" w:rsidRPr="00BA70A9">
        <w:rPr>
          <w:rFonts w:ascii="Times New Roman" w:hAnsi="Times New Roman" w:cs="Times New Roman"/>
          <w:sz w:val="24"/>
        </w:rPr>
        <w:t>čl.</w:t>
      </w:r>
      <w:r w:rsidR="00180B4A">
        <w:rPr>
          <w:rFonts w:ascii="Times New Roman" w:hAnsi="Times New Roman" w:cs="Times New Roman"/>
          <w:sz w:val="24"/>
        </w:rPr>
        <w:t xml:space="preserve"> </w:t>
      </w:r>
      <w:r w:rsidRPr="00760352">
        <w:rPr>
          <w:rFonts w:ascii="Times New Roman" w:hAnsi="Times New Roman" w:cs="Times New Roman"/>
          <w:sz w:val="24"/>
        </w:rPr>
        <w:t>II</w:t>
      </w:r>
      <w:r w:rsidR="00CD1B64" w:rsidRPr="00760352">
        <w:rPr>
          <w:rFonts w:ascii="Times New Roman" w:hAnsi="Times New Roman" w:cs="Times New Roman"/>
          <w:sz w:val="24"/>
        </w:rPr>
        <w:t xml:space="preserve"> bodov 2 až 6</w:t>
      </w:r>
      <w:r w:rsidRPr="0076035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ktoré nadobúdajú účinnosť </w:t>
      </w:r>
      <w:r w:rsidRPr="001726C0">
        <w:rPr>
          <w:rFonts w:ascii="Times New Roman" w:hAnsi="Times New Roman" w:cs="Times New Roman"/>
          <w:sz w:val="24"/>
        </w:rPr>
        <w:t>18. februára 2026.</w:t>
      </w:r>
    </w:p>
    <w:p w14:paraId="0DB865B5" w14:textId="77777777" w:rsidR="00832C71" w:rsidRDefault="00832C71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5963BBA9" w14:textId="77777777" w:rsidR="00832C71" w:rsidRDefault="00832C71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572C2D86" w14:textId="77777777" w:rsidR="00832C71" w:rsidRDefault="00832C71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55EA8C75" w14:textId="77777777" w:rsidR="00832C71" w:rsidRDefault="00832C71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0B9DE933" w14:textId="77777777" w:rsidR="00832C71" w:rsidRDefault="00832C71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61A44CE2" w14:textId="77777777" w:rsidR="00832C71" w:rsidRDefault="00832C71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6FE26B71" w14:textId="77777777" w:rsidR="00832C71" w:rsidRDefault="00832C71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4303F556" w14:textId="77777777" w:rsidR="00832C71" w:rsidRDefault="00832C71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40029162" w14:textId="77777777" w:rsidR="00832C71" w:rsidRDefault="00832C71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11905DD4" w14:textId="77777777" w:rsidR="00832C71" w:rsidRDefault="00832C71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39D13419" w14:textId="77777777" w:rsidR="00832C71" w:rsidRDefault="00832C71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3A86F863" w14:textId="77777777" w:rsidR="00832C71" w:rsidRDefault="00832C71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757B4E36" w14:textId="77777777" w:rsidR="00832C71" w:rsidRPr="001726C0" w:rsidRDefault="00832C71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72471DBF" w14:textId="77777777" w:rsidR="00832C71" w:rsidRPr="006C4BDE" w:rsidRDefault="00832C71" w:rsidP="00832C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prezident </w:t>
      </w:r>
      <w:r w:rsidRPr="006C4BDE">
        <w:rPr>
          <w:rFonts w:ascii="Times New Roman" w:hAnsi="Times New Roman" w:cs="Times New Roman"/>
          <w:sz w:val="24"/>
          <w:szCs w:val="24"/>
        </w:rPr>
        <w:t>Slovenskej republiky</w:t>
      </w:r>
    </w:p>
    <w:p w14:paraId="2D4D0C6B" w14:textId="77777777" w:rsidR="00832C71" w:rsidRPr="006C4BDE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FE22B3A" w14:textId="77777777" w:rsidR="00832C71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6B0BC85" w14:textId="77777777" w:rsidR="00832C71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EF5FC0A" w14:textId="77777777" w:rsidR="00832C71" w:rsidRPr="006C4BDE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2A13F6A" w14:textId="77777777" w:rsidR="00832C71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F7422D1" w14:textId="77777777" w:rsidR="00832C71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9541A24" w14:textId="77777777" w:rsidR="00832C71" w:rsidRPr="006C4BDE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F0A9C5A" w14:textId="77777777" w:rsidR="00832C71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F2EE511" w14:textId="77777777" w:rsidR="00832C71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4275E2A" w14:textId="77777777" w:rsidR="00832C71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4914B5E" w14:textId="77777777" w:rsidR="00832C71" w:rsidRPr="006C4BDE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51CF02D" w14:textId="77777777" w:rsidR="00832C71" w:rsidRPr="006C4BDE" w:rsidRDefault="00832C71" w:rsidP="00832C71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7236D320" w14:textId="77777777" w:rsidR="00832C71" w:rsidRPr="006C4BDE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C4E584E" w14:textId="77777777" w:rsidR="00832C71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49E6E8C" w14:textId="77777777" w:rsidR="00832C71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316F3BF" w14:textId="77777777" w:rsidR="00832C71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7236E6A" w14:textId="77777777" w:rsidR="00832C71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6D30593" w14:textId="77777777" w:rsidR="00832C71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3897282" w14:textId="77777777" w:rsidR="00832C71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61630C4" w14:textId="77777777" w:rsidR="00832C71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9BB2A0D" w14:textId="77777777" w:rsidR="00832C71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D03ABE7" w14:textId="77777777" w:rsidR="00832C71" w:rsidRPr="006C4BDE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0E69BDA" w14:textId="77777777" w:rsidR="00832C71" w:rsidRPr="006C4BDE" w:rsidRDefault="00832C71" w:rsidP="00832C7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9F5D96D" w14:textId="77777777" w:rsidR="00832C71" w:rsidRPr="006C4BDE" w:rsidRDefault="00832C71" w:rsidP="00832C71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17A325A2" w14:textId="77777777" w:rsidR="00832C71" w:rsidRDefault="00832C71" w:rsidP="00832C71">
      <w:pPr>
        <w:jc w:val="center"/>
      </w:pPr>
    </w:p>
    <w:p w14:paraId="68E77511" w14:textId="77777777" w:rsidR="00832C71" w:rsidRDefault="00832C71" w:rsidP="00832C71">
      <w:pPr>
        <w:jc w:val="center"/>
      </w:pPr>
    </w:p>
    <w:p w14:paraId="1282F661" w14:textId="77777777" w:rsidR="00832C71" w:rsidRDefault="00832C71" w:rsidP="00832C71">
      <w:pPr>
        <w:jc w:val="center"/>
      </w:pPr>
    </w:p>
    <w:p w14:paraId="21027F03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77CF5A59" w14:textId="77777777" w:rsidR="005E25E0" w:rsidRPr="001726C0" w:rsidRDefault="005E25E0" w:rsidP="005E25E0">
      <w:pPr>
        <w:rPr>
          <w:rFonts w:ascii="Times New Roman" w:hAnsi="Times New Roman" w:cs="Times New Roman"/>
          <w:b/>
          <w:sz w:val="24"/>
        </w:rPr>
      </w:pPr>
      <w:r w:rsidRPr="001726C0">
        <w:rPr>
          <w:rFonts w:ascii="Times New Roman" w:hAnsi="Times New Roman" w:cs="Times New Roman"/>
          <w:b/>
          <w:sz w:val="24"/>
        </w:rPr>
        <w:br w:type="page"/>
      </w:r>
    </w:p>
    <w:p w14:paraId="68C9F460" w14:textId="77777777" w:rsidR="005E25E0" w:rsidRPr="001726C0" w:rsidRDefault="005E25E0" w:rsidP="005E25E0">
      <w:pPr>
        <w:jc w:val="right"/>
        <w:rPr>
          <w:rFonts w:ascii="Times New Roman" w:hAnsi="Times New Roman" w:cs="Times New Roman"/>
          <w:b/>
          <w:sz w:val="24"/>
        </w:rPr>
      </w:pPr>
      <w:r w:rsidRPr="001726C0">
        <w:rPr>
          <w:rFonts w:ascii="Times New Roman" w:hAnsi="Times New Roman" w:cs="Times New Roman"/>
          <w:b/>
          <w:sz w:val="24"/>
        </w:rPr>
        <w:lastRenderedPageBreak/>
        <w:t>Príloha</w:t>
      </w:r>
    </w:p>
    <w:p w14:paraId="26B10462" w14:textId="77777777" w:rsidR="005E25E0" w:rsidRPr="001726C0" w:rsidRDefault="005E25E0" w:rsidP="005E25E0">
      <w:pPr>
        <w:jc w:val="right"/>
        <w:rPr>
          <w:rFonts w:ascii="Times New Roman" w:hAnsi="Times New Roman" w:cs="Times New Roman"/>
          <w:b/>
          <w:sz w:val="24"/>
        </w:rPr>
      </w:pPr>
      <w:r w:rsidRPr="001726C0">
        <w:rPr>
          <w:rFonts w:ascii="Times New Roman" w:hAnsi="Times New Roman" w:cs="Times New Roman"/>
          <w:b/>
          <w:sz w:val="24"/>
        </w:rPr>
        <w:t>k zákonu č. ... /2025 Z. z.</w:t>
      </w:r>
    </w:p>
    <w:p w14:paraId="7001E097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1311FB84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33EAB7C4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b/>
          <w:sz w:val="24"/>
        </w:rPr>
      </w:pPr>
      <w:r w:rsidRPr="001726C0">
        <w:rPr>
          <w:rFonts w:ascii="Times New Roman" w:hAnsi="Times New Roman" w:cs="Times New Roman"/>
          <w:b/>
          <w:sz w:val="24"/>
        </w:rPr>
        <w:t>ZOZNAM PREBERANÝCH PRÁVNE ZÁVÄZNÝCH AKTOV EURÓPSKEJ ÚNIE</w:t>
      </w:r>
    </w:p>
    <w:p w14:paraId="4E98B89D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53EF33C7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Smernica Európskeho parlamentu a Rady (EÚ) 2023/1544 z 12. júla 2023, ktorou sa stanovujú harmonizované pravidlá určovania určených prevádzkarní a vymenúvania právnych zástupcov na účely zhromažďovania dôkazov v trestnom konaní (Ú. v. EÚ L 191, </w:t>
      </w:r>
      <w:r w:rsidRPr="003E10BA">
        <w:rPr>
          <w:rFonts w:ascii="Times New Roman" w:hAnsi="Times New Roman" w:cs="Times New Roman"/>
          <w:sz w:val="24"/>
        </w:rPr>
        <w:t>28.7.2023</w:t>
      </w:r>
      <w:r w:rsidRPr="001726C0">
        <w:rPr>
          <w:rFonts w:ascii="Times New Roman" w:hAnsi="Times New Roman" w:cs="Times New Roman"/>
          <w:sz w:val="24"/>
        </w:rPr>
        <w:t>).</w:t>
      </w:r>
    </w:p>
    <w:p w14:paraId="6FACF908" w14:textId="42336D32" w:rsidR="006A0D6B" w:rsidRPr="00441947" w:rsidRDefault="006A0D6B" w:rsidP="005E25E0">
      <w:pPr>
        <w:jc w:val="both"/>
        <w:rPr>
          <w:rFonts w:ascii="Times New Roman" w:hAnsi="Times New Roman" w:cs="Times New Roman"/>
          <w:sz w:val="24"/>
        </w:rPr>
      </w:pPr>
    </w:p>
    <w:sectPr w:rsidR="006A0D6B" w:rsidRPr="00441947" w:rsidSect="000F602E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D3144" w14:textId="77777777" w:rsidR="00FB08EF" w:rsidRDefault="00FB08EF" w:rsidP="000F602E">
      <w:r>
        <w:separator/>
      </w:r>
    </w:p>
  </w:endnote>
  <w:endnote w:type="continuationSeparator" w:id="0">
    <w:p w14:paraId="38D9A783" w14:textId="77777777" w:rsidR="00FB08EF" w:rsidRDefault="00FB08EF" w:rsidP="000F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</w:rPr>
      <w:id w:val="-1817247004"/>
      <w:docPartObj>
        <w:docPartGallery w:val="Page Numbers (Bottom of Page)"/>
        <w:docPartUnique/>
      </w:docPartObj>
    </w:sdtPr>
    <w:sdtEndPr/>
    <w:sdtContent>
      <w:p w14:paraId="1AE15F75" w14:textId="5F1C1EB9" w:rsidR="00F73B46" w:rsidRPr="000F602E" w:rsidRDefault="00F73B46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0F602E">
          <w:rPr>
            <w:rFonts w:ascii="Times New Roman" w:hAnsi="Times New Roman" w:cs="Times New Roman"/>
            <w:sz w:val="24"/>
          </w:rPr>
          <w:fldChar w:fldCharType="begin"/>
        </w:r>
        <w:r w:rsidRPr="000F602E">
          <w:rPr>
            <w:rFonts w:ascii="Times New Roman" w:hAnsi="Times New Roman" w:cs="Times New Roman"/>
            <w:sz w:val="24"/>
          </w:rPr>
          <w:instrText>PAGE   \* MERGEFORMAT</w:instrText>
        </w:r>
        <w:r w:rsidRPr="000F602E">
          <w:rPr>
            <w:rFonts w:ascii="Times New Roman" w:hAnsi="Times New Roman" w:cs="Times New Roman"/>
            <w:sz w:val="24"/>
          </w:rPr>
          <w:fldChar w:fldCharType="separate"/>
        </w:r>
        <w:r w:rsidR="009C6CC2">
          <w:rPr>
            <w:rFonts w:ascii="Times New Roman" w:hAnsi="Times New Roman" w:cs="Times New Roman"/>
            <w:noProof/>
            <w:sz w:val="24"/>
          </w:rPr>
          <w:t>2</w:t>
        </w:r>
        <w:r w:rsidRPr="000F602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317C3C6" w14:textId="77777777" w:rsidR="00F73B46" w:rsidRPr="000F602E" w:rsidRDefault="00F73B46">
    <w:pPr>
      <w:pStyle w:val="Pt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4A8A0" w14:textId="77777777" w:rsidR="00FB08EF" w:rsidRDefault="00FB08EF" w:rsidP="000F602E">
      <w:r>
        <w:separator/>
      </w:r>
    </w:p>
  </w:footnote>
  <w:footnote w:type="continuationSeparator" w:id="0">
    <w:p w14:paraId="7FBA9A5E" w14:textId="77777777" w:rsidR="00FB08EF" w:rsidRDefault="00FB08EF" w:rsidP="000F602E">
      <w:r>
        <w:continuationSeparator/>
      </w:r>
    </w:p>
  </w:footnote>
  <w:footnote w:id="1">
    <w:p w14:paraId="1AA243D8" w14:textId="77777777" w:rsidR="005E25E0" w:rsidRPr="00605D9E" w:rsidRDefault="005E25E0" w:rsidP="005E25E0">
      <w:pPr>
        <w:pStyle w:val="Textpoznmkypodiarou"/>
        <w:jc w:val="both"/>
        <w:rPr>
          <w:rFonts w:ascii="Times New Roman" w:hAnsi="Times New Roman" w:cs="Times New Roman"/>
        </w:rPr>
      </w:pPr>
      <w:r w:rsidRPr="00605D9E">
        <w:rPr>
          <w:rStyle w:val="Odkaznapoznmkupodiarou"/>
          <w:rFonts w:ascii="Times New Roman" w:hAnsi="Times New Roman" w:cs="Times New Roman"/>
        </w:rPr>
        <w:footnoteRef/>
      </w:r>
      <w:r w:rsidRPr="00605D9E">
        <w:rPr>
          <w:rFonts w:ascii="Times New Roman" w:hAnsi="Times New Roman" w:cs="Times New Roman"/>
        </w:rPr>
        <w:t xml:space="preserve">) Nariadenie Európskeho parlamentu a Rady (EÚ) 2023/1543 z 12. júla 2023 o európskych príkazoch na predloženie elektronických dôkazov a európskych príkazoch na uchovanie elektronických dôkazov v trestnom konaní a na výkon trestu odňatia slobody v nadväznosti na trestné konanie (Ú. v. </w:t>
      </w:r>
      <w:r>
        <w:rPr>
          <w:rFonts w:ascii="Times New Roman" w:hAnsi="Times New Roman" w:cs="Times New Roman"/>
        </w:rPr>
        <w:t xml:space="preserve">EÚ </w:t>
      </w:r>
      <w:r w:rsidRPr="00605D9E">
        <w:rPr>
          <w:rFonts w:ascii="Times New Roman" w:hAnsi="Times New Roman" w:cs="Times New Roman"/>
        </w:rPr>
        <w:t>L 191</w:t>
      </w:r>
      <w:r>
        <w:rPr>
          <w:rFonts w:ascii="Times New Roman" w:hAnsi="Times New Roman" w:cs="Times New Roman"/>
        </w:rPr>
        <w:t>,</w:t>
      </w:r>
      <w:r w:rsidRPr="00605D9E">
        <w:rPr>
          <w:rFonts w:ascii="Times New Roman" w:hAnsi="Times New Roman" w:cs="Times New Roman"/>
        </w:rPr>
        <w:t xml:space="preserve"> 28.7.2023).</w:t>
      </w:r>
    </w:p>
    <w:p w14:paraId="5E11742F" w14:textId="77777777" w:rsidR="005E25E0" w:rsidRPr="00605D9E" w:rsidRDefault="005E25E0" w:rsidP="005E25E0">
      <w:pPr>
        <w:pStyle w:val="Textpoznmkypodiarou"/>
        <w:jc w:val="both"/>
        <w:rPr>
          <w:rFonts w:ascii="Times New Roman" w:hAnsi="Times New Roman" w:cs="Times New Roman"/>
        </w:rPr>
      </w:pPr>
      <w:r w:rsidRPr="00605D9E">
        <w:rPr>
          <w:rFonts w:ascii="Times New Roman" w:hAnsi="Times New Roman" w:cs="Times New Roman"/>
        </w:rPr>
        <w:t>Dohovor o vzájomnej pomoci v trestných veciach medzi členskými štátmi Európskej únie, vypracovaný Radou v súlade s článkom 34 Zmluvy o Európskej únii (oznámenie Ministerstva zahraničných vecí Slovenskej republiky č. 572/2006 Z. z.).</w:t>
      </w:r>
    </w:p>
    <w:p w14:paraId="5EA30A2F" w14:textId="77777777" w:rsidR="005E25E0" w:rsidRPr="00605D9E" w:rsidRDefault="005E25E0" w:rsidP="005E25E0">
      <w:pPr>
        <w:pStyle w:val="Textpoznmkypodiarou"/>
        <w:jc w:val="both"/>
        <w:rPr>
          <w:rFonts w:ascii="Times New Roman" w:hAnsi="Times New Roman" w:cs="Times New Roman"/>
        </w:rPr>
      </w:pPr>
      <w:r w:rsidRPr="00605D9E">
        <w:rPr>
          <w:rFonts w:ascii="Times New Roman" w:hAnsi="Times New Roman" w:cs="Times New Roman"/>
        </w:rPr>
        <w:t>Zákon č. 236/2017 Z. z. o európskom vyšetrovacom príkaze v trestných veciach a o zmene a doplnení niektorých zákonov v znení zákona č. 150/2022 Z. z.</w:t>
      </w:r>
    </w:p>
  </w:footnote>
  <w:footnote w:id="2">
    <w:p w14:paraId="2FCAA87C" w14:textId="77777777" w:rsidR="005E25E0" w:rsidRPr="00605D9E" w:rsidRDefault="005E25E0" w:rsidP="005E25E0">
      <w:pPr>
        <w:pStyle w:val="Textpoznmkypodiarou"/>
        <w:jc w:val="both"/>
        <w:rPr>
          <w:rFonts w:ascii="Times New Roman" w:hAnsi="Times New Roman" w:cs="Times New Roman"/>
        </w:rPr>
      </w:pPr>
      <w:r w:rsidRPr="00605D9E">
        <w:rPr>
          <w:rStyle w:val="Odkaznapoznmkupodiarou"/>
          <w:rFonts w:ascii="Times New Roman" w:hAnsi="Times New Roman" w:cs="Times New Roman"/>
        </w:rPr>
        <w:footnoteRef/>
      </w:r>
      <w:r w:rsidRPr="00605D9E">
        <w:rPr>
          <w:rFonts w:ascii="Times New Roman" w:hAnsi="Times New Roman" w:cs="Times New Roman"/>
        </w:rPr>
        <w:t>) Napríklad zákon č. 483/2001 Z. z. o bankách a o zmene a doplnení niektorých zákonov v znení neskorších predpisov, zákon č. 43/2004 Z. z. o starobnom dôchodkovom sporení a o zmene a doplnení niektorých zákonov v znení neskorších predpisov</w:t>
      </w:r>
      <w:r>
        <w:rPr>
          <w:rFonts w:ascii="Times New Roman" w:hAnsi="Times New Roman" w:cs="Times New Roman"/>
        </w:rPr>
        <w:t xml:space="preserve">, </w:t>
      </w:r>
      <w:r w:rsidRPr="00A77079">
        <w:rPr>
          <w:rFonts w:ascii="Times New Roman" w:hAnsi="Times New Roman" w:cs="Times New Roman"/>
        </w:rPr>
        <w:t>zákon č. 129/2010 Z. z. o spotrebiteľských úveroch a o iných úveroch a pôžičkách pre spotrebiteľov a o zmene a doplnení niektorých zákonov v znení neskorších predpisov</w:t>
      </w:r>
      <w:r>
        <w:rPr>
          <w:rFonts w:ascii="Times New Roman" w:hAnsi="Times New Roman" w:cs="Times New Roman"/>
        </w:rPr>
        <w:t>,</w:t>
      </w:r>
      <w:r w:rsidRPr="00A77079">
        <w:rPr>
          <w:rFonts w:ascii="Times New Roman" w:hAnsi="Times New Roman" w:cs="Times New Roman"/>
        </w:rPr>
        <w:t xml:space="preserve"> zákon č. 203/2011 Z. z. o kolektívnom investovaní v znení neskorších predpisov</w:t>
      </w:r>
      <w:r w:rsidRPr="00605D9E">
        <w:rPr>
          <w:rFonts w:ascii="Times New Roman" w:hAnsi="Times New Roman" w:cs="Times New Roman"/>
        </w:rPr>
        <w:t>.</w:t>
      </w:r>
    </w:p>
  </w:footnote>
  <w:footnote w:id="3">
    <w:p w14:paraId="0CAE56BF" w14:textId="77777777" w:rsidR="005E25E0" w:rsidRPr="00605D9E" w:rsidRDefault="005E25E0" w:rsidP="005E25E0">
      <w:pPr>
        <w:pStyle w:val="Textpoznmkypodiarou"/>
        <w:jc w:val="both"/>
        <w:rPr>
          <w:rFonts w:ascii="Times New Roman" w:hAnsi="Times New Roman" w:cs="Times New Roman"/>
        </w:rPr>
      </w:pPr>
      <w:r w:rsidRPr="00605D9E">
        <w:rPr>
          <w:rStyle w:val="Odkaznapoznmkupodiarou"/>
          <w:rFonts w:ascii="Times New Roman" w:hAnsi="Times New Roman" w:cs="Times New Roman"/>
        </w:rPr>
        <w:footnoteRef/>
      </w:r>
      <w:r w:rsidRPr="00605D9E">
        <w:rPr>
          <w:rFonts w:ascii="Times New Roman" w:hAnsi="Times New Roman" w:cs="Times New Roman"/>
        </w:rPr>
        <w:t>) § 2 ods. 19 zákona č. 452/2021 Z. z. o elektronických komunikáciách v znení zákona č. 287/2023 Z. z.</w:t>
      </w:r>
    </w:p>
  </w:footnote>
  <w:footnote w:id="4">
    <w:p w14:paraId="17428B9F" w14:textId="77777777" w:rsidR="005E25E0" w:rsidRPr="00605D9E" w:rsidRDefault="005E25E0" w:rsidP="005E25E0">
      <w:pPr>
        <w:pStyle w:val="Textpoznmkypodiarou"/>
        <w:jc w:val="both"/>
        <w:rPr>
          <w:rFonts w:ascii="Times New Roman" w:hAnsi="Times New Roman" w:cs="Times New Roman"/>
        </w:rPr>
      </w:pPr>
      <w:r w:rsidRPr="00605D9E">
        <w:rPr>
          <w:rStyle w:val="Odkaznapoznmkupodiarou"/>
          <w:rFonts w:ascii="Times New Roman" w:hAnsi="Times New Roman" w:cs="Times New Roman"/>
        </w:rPr>
        <w:footnoteRef/>
      </w:r>
      <w:r w:rsidRPr="00605D9E">
        <w:rPr>
          <w:rFonts w:ascii="Times New Roman" w:hAnsi="Times New Roman" w:cs="Times New Roman"/>
        </w:rPr>
        <w:t>) § 2 písm. b) zákona č. 55/2018 Z. z. o poskytovaní informácií o technickom predpise a o prekážkach voľného pohybu tovaru.</w:t>
      </w:r>
    </w:p>
  </w:footnote>
  <w:footnote w:id="5">
    <w:p w14:paraId="6EF30902" w14:textId="77777777" w:rsidR="005E25E0" w:rsidRPr="00605D9E" w:rsidRDefault="005E25E0" w:rsidP="005E25E0">
      <w:pPr>
        <w:pStyle w:val="Textpoznmkypodiarou"/>
        <w:jc w:val="both"/>
        <w:rPr>
          <w:rFonts w:ascii="Times New Roman" w:hAnsi="Times New Roman" w:cs="Times New Roman"/>
        </w:rPr>
      </w:pPr>
      <w:r w:rsidRPr="00605D9E">
        <w:rPr>
          <w:rStyle w:val="Odkaznapoznmkupodiarou"/>
          <w:rFonts w:ascii="Times New Roman" w:hAnsi="Times New Roman" w:cs="Times New Roman"/>
        </w:rPr>
        <w:footnoteRef/>
      </w:r>
      <w:r w:rsidRPr="00605D9E">
        <w:rPr>
          <w:rFonts w:ascii="Times New Roman" w:hAnsi="Times New Roman" w:cs="Times New Roman"/>
        </w:rPr>
        <w:t>) Čl. 25 nariadenia (EÚ) 2023/1543</w:t>
      </w:r>
      <w:r>
        <w:rPr>
          <w:rFonts w:ascii="Times New Roman" w:hAnsi="Times New Roman" w:cs="Times New Roman"/>
        </w:rPr>
        <w:t>.</w:t>
      </w:r>
    </w:p>
  </w:footnote>
  <w:footnote w:id="6">
    <w:p w14:paraId="7CAD7F0B" w14:textId="77777777" w:rsidR="005E25E0" w:rsidRPr="00605D9E" w:rsidRDefault="005E25E0" w:rsidP="005E25E0">
      <w:pPr>
        <w:pStyle w:val="Textpoznmkypodiarou"/>
        <w:jc w:val="both"/>
        <w:rPr>
          <w:rFonts w:ascii="Times New Roman" w:hAnsi="Times New Roman" w:cs="Times New Roman"/>
        </w:rPr>
      </w:pPr>
      <w:r w:rsidRPr="00605D9E">
        <w:rPr>
          <w:rStyle w:val="Odkaznapoznmkupodiarou"/>
          <w:rFonts w:ascii="Times New Roman" w:hAnsi="Times New Roman" w:cs="Times New Roman"/>
        </w:rPr>
        <w:footnoteRef/>
      </w:r>
      <w:r w:rsidRPr="00605D9E">
        <w:rPr>
          <w:rFonts w:ascii="Times New Roman" w:hAnsi="Times New Roman" w:cs="Times New Roman"/>
        </w:rPr>
        <w:t>) Čl. 19 ods. 2 nariadenia (EÚ) 2023/1543.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454"/>
    <w:multiLevelType w:val="hybridMultilevel"/>
    <w:tmpl w:val="EA7C1E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6545"/>
    <w:multiLevelType w:val="hybridMultilevel"/>
    <w:tmpl w:val="0B5E9A8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CA239B"/>
    <w:multiLevelType w:val="hybridMultilevel"/>
    <w:tmpl w:val="609819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E19AA"/>
    <w:multiLevelType w:val="hybridMultilevel"/>
    <w:tmpl w:val="BE22D7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7097"/>
    <w:multiLevelType w:val="hybridMultilevel"/>
    <w:tmpl w:val="83AA919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4D35B0"/>
    <w:multiLevelType w:val="hybridMultilevel"/>
    <w:tmpl w:val="E0F0EC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D40A0"/>
    <w:multiLevelType w:val="hybridMultilevel"/>
    <w:tmpl w:val="309C37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34834"/>
    <w:multiLevelType w:val="hybridMultilevel"/>
    <w:tmpl w:val="2F10D93A"/>
    <w:lvl w:ilvl="0" w:tplc="6616C168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67BBF"/>
    <w:multiLevelType w:val="hybridMultilevel"/>
    <w:tmpl w:val="FA6EE56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C43ACA"/>
    <w:multiLevelType w:val="hybridMultilevel"/>
    <w:tmpl w:val="1DBAA8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05C13"/>
    <w:multiLevelType w:val="hybridMultilevel"/>
    <w:tmpl w:val="9760A6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04C93"/>
    <w:multiLevelType w:val="hybridMultilevel"/>
    <w:tmpl w:val="59CA25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B3F0D"/>
    <w:multiLevelType w:val="hybridMultilevel"/>
    <w:tmpl w:val="8F7E7316"/>
    <w:lvl w:ilvl="0" w:tplc="1CB478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01FB0"/>
    <w:multiLevelType w:val="hybridMultilevel"/>
    <w:tmpl w:val="53FEC9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E7DFA"/>
    <w:multiLevelType w:val="hybridMultilevel"/>
    <w:tmpl w:val="8D3804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808587">
    <w:abstractNumId w:val="13"/>
  </w:num>
  <w:num w:numId="2" w16cid:durableId="699474120">
    <w:abstractNumId w:val="6"/>
  </w:num>
  <w:num w:numId="3" w16cid:durableId="1479688209">
    <w:abstractNumId w:val="5"/>
  </w:num>
  <w:num w:numId="4" w16cid:durableId="273438649">
    <w:abstractNumId w:val="9"/>
  </w:num>
  <w:num w:numId="5" w16cid:durableId="1764451402">
    <w:abstractNumId w:val="0"/>
  </w:num>
  <w:num w:numId="6" w16cid:durableId="1396314240">
    <w:abstractNumId w:val="14"/>
  </w:num>
  <w:num w:numId="7" w16cid:durableId="57482186">
    <w:abstractNumId w:val="10"/>
  </w:num>
  <w:num w:numId="8" w16cid:durableId="1352798083">
    <w:abstractNumId w:val="12"/>
  </w:num>
  <w:num w:numId="9" w16cid:durableId="974601047">
    <w:abstractNumId w:val="7"/>
  </w:num>
  <w:num w:numId="10" w16cid:durableId="1729113376">
    <w:abstractNumId w:val="3"/>
  </w:num>
  <w:num w:numId="11" w16cid:durableId="2061436196">
    <w:abstractNumId w:val="8"/>
  </w:num>
  <w:num w:numId="12" w16cid:durableId="1506477773">
    <w:abstractNumId w:val="11"/>
  </w:num>
  <w:num w:numId="13" w16cid:durableId="1812667981">
    <w:abstractNumId w:val="4"/>
  </w:num>
  <w:num w:numId="14" w16cid:durableId="915480800">
    <w:abstractNumId w:val="1"/>
  </w:num>
  <w:num w:numId="15" w16cid:durableId="1885751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revisionView w:formatting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1E5"/>
    <w:rsid w:val="000002D3"/>
    <w:rsid w:val="000008BA"/>
    <w:rsid w:val="00001F4C"/>
    <w:rsid w:val="00004DC4"/>
    <w:rsid w:val="000058A4"/>
    <w:rsid w:val="00011ECF"/>
    <w:rsid w:val="00012CE2"/>
    <w:rsid w:val="00014F21"/>
    <w:rsid w:val="000206C2"/>
    <w:rsid w:val="00021D3D"/>
    <w:rsid w:val="00022D1B"/>
    <w:rsid w:val="00026C7A"/>
    <w:rsid w:val="00027F02"/>
    <w:rsid w:val="00032D48"/>
    <w:rsid w:val="00034D1D"/>
    <w:rsid w:val="000353AA"/>
    <w:rsid w:val="000409EC"/>
    <w:rsid w:val="0004249D"/>
    <w:rsid w:val="00042B97"/>
    <w:rsid w:val="0004423D"/>
    <w:rsid w:val="000456FF"/>
    <w:rsid w:val="000470A5"/>
    <w:rsid w:val="00047FD2"/>
    <w:rsid w:val="00052D1F"/>
    <w:rsid w:val="00053772"/>
    <w:rsid w:val="000551A6"/>
    <w:rsid w:val="00055A39"/>
    <w:rsid w:val="00056EC1"/>
    <w:rsid w:val="0005761B"/>
    <w:rsid w:val="00062B3E"/>
    <w:rsid w:val="00064334"/>
    <w:rsid w:val="00064B44"/>
    <w:rsid w:val="00066964"/>
    <w:rsid w:val="000728A1"/>
    <w:rsid w:val="000759FA"/>
    <w:rsid w:val="000763E0"/>
    <w:rsid w:val="000767C2"/>
    <w:rsid w:val="00081EB9"/>
    <w:rsid w:val="000858DA"/>
    <w:rsid w:val="000912B3"/>
    <w:rsid w:val="00091615"/>
    <w:rsid w:val="00092BDD"/>
    <w:rsid w:val="00093032"/>
    <w:rsid w:val="000961D7"/>
    <w:rsid w:val="000962B8"/>
    <w:rsid w:val="00096AE5"/>
    <w:rsid w:val="00096D21"/>
    <w:rsid w:val="00097B0A"/>
    <w:rsid w:val="000A1793"/>
    <w:rsid w:val="000A417E"/>
    <w:rsid w:val="000A6703"/>
    <w:rsid w:val="000B340F"/>
    <w:rsid w:val="000B48B9"/>
    <w:rsid w:val="000B4A09"/>
    <w:rsid w:val="000B5724"/>
    <w:rsid w:val="000C1B8F"/>
    <w:rsid w:val="000C2C72"/>
    <w:rsid w:val="000C4115"/>
    <w:rsid w:val="000D16F7"/>
    <w:rsid w:val="000D40B3"/>
    <w:rsid w:val="000E1818"/>
    <w:rsid w:val="000E2F97"/>
    <w:rsid w:val="000F2EAA"/>
    <w:rsid w:val="000F4A40"/>
    <w:rsid w:val="000F602E"/>
    <w:rsid w:val="000F733C"/>
    <w:rsid w:val="001040FA"/>
    <w:rsid w:val="0010500C"/>
    <w:rsid w:val="001073F2"/>
    <w:rsid w:val="001108F7"/>
    <w:rsid w:val="001143BC"/>
    <w:rsid w:val="0012560D"/>
    <w:rsid w:val="001263A2"/>
    <w:rsid w:val="00126CC1"/>
    <w:rsid w:val="00130291"/>
    <w:rsid w:val="00131FBA"/>
    <w:rsid w:val="00132E35"/>
    <w:rsid w:val="00152ED4"/>
    <w:rsid w:val="001555C6"/>
    <w:rsid w:val="00160B01"/>
    <w:rsid w:val="001635F1"/>
    <w:rsid w:val="001644F1"/>
    <w:rsid w:val="001655A0"/>
    <w:rsid w:val="001660FE"/>
    <w:rsid w:val="00167D0D"/>
    <w:rsid w:val="0017057C"/>
    <w:rsid w:val="00176522"/>
    <w:rsid w:val="00180B4A"/>
    <w:rsid w:val="00181238"/>
    <w:rsid w:val="00181FFF"/>
    <w:rsid w:val="001902B4"/>
    <w:rsid w:val="00195545"/>
    <w:rsid w:val="001A22B3"/>
    <w:rsid w:val="001A2B1D"/>
    <w:rsid w:val="001A3831"/>
    <w:rsid w:val="001B26E5"/>
    <w:rsid w:val="001C21D7"/>
    <w:rsid w:val="001C2891"/>
    <w:rsid w:val="001C2BC1"/>
    <w:rsid w:val="001C51F5"/>
    <w:rsid w:val="001C5224"/>
    <w:rsid w:val="001C7783"/>
    <w:rsid w:val="001D60E9"/>
    <w:rsid w:val="001E0B1D"/>
    <w:rsid w:val="001E1BF9"/>
    <w:rsid w:val="001E2FF5"/>
    <w:rsid w:val="001F2738"/>
    <w:rsid w:val="001F4C69"/>
    <w:rsid w:val="001F614F"/>
    <w:rsid w:val="00202091"/>
    <w:rsid w:val="0020292F"/>
    <w:rsid w:val="00203940"/>
    <w:rsid w:val="00203A70"/>
    <w:rsid w:val="002057F0"/>
    <w:rsid w:val="0020722A"/>
    <w:rsid w:val="002117AD"/>
    <w:rsid w:val="00213A3A"/>
    <w:rsid w:val="00216649"/>
    <w:rsid w:val="00220602"/>
    <w:rsid w:val="0022460A"/>
    <w:rsid w:val="00224A5A"/>
    <w:rsid w:val="00225F21"/>
    <w:rsid w:val="00230B87"/>
    <w:rsid w:val="0023251B"/>
    <w:rsid w:val="00233EC2"/>
    <w:rsid w:val="0023670B"/>
    <w:rsid w:val="00237C6E"/>
    <w:rsid w:val="0024570E"/>
    <w:rsid w:val="002458C7"/>
    <w:rsid w:val="00245F99"/>
    <w:rsid w:val="0024655F"/>
    <w:rsid w:val="00256BBC"/>
    <w:rsid w:val="00263654"/>
    <w:rsid w:val="00264D71"/>
    <w:rsid w:val="002725E7"/>
    <w:rsid w:val="00273697"/>
    <w:rsid w:val="002740C9"/>
    <w:rsid w:val="00276319"/>
    <w:rsid w:val="00277483"/>
    <w:rsid w:val="00280216"/>
    <w:rsid w:val="002818A2"/>
    <w:rsid w:val="00281FD1"/>
    <w:rsid w:val="00282BCD"/>
    <w:rsid w:val="00286D7F"/>
    <w:rsid w:val="002874D5"/>
    <w:rsid w:val="002903DD"/>
    <w:rsid w:val="002A0B84"/>
    <w:rsid w:val="002A3597"/>
    <w:rsid w:val="002A38E5"/>
    <w:rsid w:val="002A38E8"/>
    <w:rsid w:val="002A5255"/>
    <w:rsid w:val="002A787B"/>
    <w:rsid w:val="002B588A"/>
    <w:rsid w:val="002B6305"/>
    <w:rsid w:val="002B7D37"/>
    <w:rsid w:val="002C0F81"/>
    <w:rsid w:val="002C2E36"/>
    <w:rsid w:val="002C31E5"/>
    <w:rsid w:val="002C62B5"/>
    <w:rsid w:val="002D0DF8"/>
    <w:rsid w:val="002D6BD2"/>
    <w:rsid w:val="002E04F2"/>
    <w:rsid w:val="002E73F3"/>
    <w:rsid w:val="002F45D4"/>
    <w:rsid w:val="00302AE7"/>
    <w:rsid w:val="00310840"/>
    <w:rsid w:val="00311161"/>
    <w:rsid w:val="00314389"/>
    <w:rsid w:val="00314E46"/>
    <w:rsid w:val="00317818"/>
    <w:rsid w:val="003254A4"/>
    <w:rsid w:val="0033498D"/>
    <w:rsid w:val="003402A0"/>
    <w:rsid w:val="0034298D"/>
    <w:rsid w:val="00347C83"/>
    <w:rsid w:val="00350C9D"/>
    <w:rsid w:val="0035219E"/>
    <w:rsid w:val="0036393A"/>
    <w:rsid w:val="00364354"/>
    <w:rsid w:val="00370FC8"/>
    <w:rsid w:val="0037301B"/>
    <w:rsid w:val="00375743"/>
    <w:rsid w:val="0037606E"/>
    <w:rsid w:val="00385EE6"/>
    <w:rsid w:val="003907CA"/>
    <w:rsid w:val="00390D42"/>
    <w:rsid w:val="003952B3"/>
    <w:rsid w:val="00395C23"/>
    <w:rsid w:val="003A0561"/>
    <w:rsid w:val="003A1171"/>
    <w:rsid w:val="003A131D"/>
    <w:rsid w:val="003A507B"/>
    <w:rsid w:val="003B160A"/>
    <w:rsid w:val="003B6DB9"/>
    <w:rsid w:val="003B7D2D"/>
    <w:rsid w:val="003C125B"/>
    <w:rsid w:val="003C12A3"/>
    <w:rsid w:val="003D08D5"/>
    <w:rsid w:val="003D3105"/>
    <w:rsid w:val="003D3D16"/>
    <w:rsid w:val="003D53EF"/>
    <w:rsid w:val="003D6171"/>
    <w:rsid w:val="003D6914"/>
    <w:rsid w:val="003D7407"/>
    <w:rsid w:val="003E0A46"/>
    <w:rsid w:val="003E1B43"/>
    <w:rsid w:val="003E3A47"/>
    <w:rsid w:val="003E5C05"/>
    <w:rsid w:val="003E6038"/>
    <w:rsid w:val="003E6417"/>
    <w:rsid w:val="003E69FF"/>
    <w:rsid w:val="003F0958"/>
    <w:rsid w:val="003F0D97"/>
    <w:rsid w:val="003F29F4"/>
    <w:rsid w:val="003F3D73"/>
    <w:rsid w:val="003F5AC2"/>
    <w:rsid w:val="003F5FE8"/>
    <w:rsid w:val="003F64AB"/>
    <w:rsid w:val="003F7E38"/>
    <w:rsid w:val="00400228"/>
    <w:rsid w:val="00401FD2"/>
    <w:rsid w:val="004022A8"/>
    <w:rsid w:val="00404174"/>
    <w:rsid w:val="004055C4"/>
    <w:rsid w:val="00407B25"/>
    <w:rsid w:val="00410D94"/>
    <w:rsid w:val="00412937"/>
    <w:rsid w:val="00422563"/>
    <w:rsid w:val="00423B1C"/>
    <w:rsid w:val="00431E2E"/>
    <w:rsid w:val="004410AB"/>
    <w:rsid w:val="00441162"/>
    <w:rsid w:val="00441947"/>
    <w:rsid w:val="00442772"/>
    <w:rsid w:val="00444462"/>
    <w:rsid w:val="00444C5B"/>
    <w:rsid w:val="00445BDA"/>
    <w:rsid w:val="004575CC"/>
    <w:rsid w:val="00462260"/>
    <w:rsid w:val="00462BB1"/>
    <w:rsid w:val="00463C36"/>
    <w:rsid w:val="004646F1"/>
    <w:rsid w:val="00464904"/>
    <w:rsid w:val="0047032F"/>
    <w:rsid w:val="00470956"/>
    <w:rsid w:val="00476E16"/>
    <w:rsid w:val="00480E16"/>
    <w:rsid w:val="0048113E"/>
    <w:rsid w:val="00482E7E"/>
    <w:rsid w:val="00483FD5"/>
    <w:rsid w:val="00484206"/>
    <w:rsid w:val="00487201"/>
    <w:rsid w:val="00491C41"/>
    <w:rsid w:val="004A034C"/>
    <w:rsid w:val="004A0F27"/>
    <w:rsid w:val="004A3EA8"/>
    <w:rsid w:val="004B2C71"/>
    <w:rsid w:val="004B3B30"/>
    <w:rsid w:val="004C0D3C"/>
    <w:rsid w:val="004C13C5"/>
    <w:rsid w:val="004C273C"/>
    <w:rsid w:val="004C7505"/>
    <w:rsid w:val="004D4412"/>
    <w:rsid w:val="004D6546"/>
    <w:rsid w:val="004D7B17"/>
    <w:rsid w:val="004D7DED"/>
    <w:rsid w:val="004F0AE5"/>
    <w:rsid w:val="004F0D64"/>
    <w:rsid w:val="004F4637"/>
    <w:rsid w:val="004F4B20"/>
    <w:rsid w:val="004F4D5C"/>
    <w:rsid w:val="005004FE"/>
    <w:rsid w:val="005007A8"/>
    <w:rsid w:val="005036B1"/>
    <w:rsid w:val="005139AF"/>
    <w:rsid w:val="00515630"/>
    <w:rsid w:val="00515934"/>
    <w:rsid w:val="00516889"/>
    <w:rsid w:val="00517F7A"/>
    <w:rsid w:val="00523B91"/>
    <w:rsid w:val="00525301"/>
    <w:rsid w:val="00526632"/>
    <w:rsid w:val="0053374B"/>
    <w:rsid w:val="00535724"/>
    <w:rsid w:val="005417D3"/>
    <w:rsid w:val="00543249"/>
    <w:rsid w:val="00545D71"/>
    <w:rsid w:val="00547CE2"/>
    <w:rsid w:val="00551824"/>
    <w:rsid w:val="00552898"/>
    <w:rsid w:val="00561C57"/>
    <w:rsid w:val="00565042"/>
    <w:rsid w:val="00566AF4"/>
    <w:rsid w:val="00571CE8"/>
    <w:rsid w:val="00574B91"/>
    <w:rsid w:val="00575FF3"/>
    <w:rsid w:val="00577301"/>
    <w:rsid w:val="00591D34"/>
    <w:rsid w:val="00594914"/>
    <w:rsid w:val="00596717"/>
    <w:rsid w:val="005976A3"/>
    <w:rsid w:val="005A47B1"/>
    <w:rsid w:val="005A53F2"/>
    <w:rsid w:val="005B29F1"/>
    <w:rsid w:val="005B4603"/>
    <w:rsid w:val="005B5B87"/>
    <w:rsid w:val="005C12ED"/>
    <w:rsid w:val="005D2B4F"/>
    <w:rsid w:val="005D3518"/>
    <w:rsid w:val="005D37F1"/>
    <w:rsid w:val="005D4B0D"/>
    <w:rsid w:val="005D6E80"/>
    <w:rsid w:val="005D7075"/>
    <w:rsid w:val="005E25E0"/>
    <w:rsid w:val="005F134B"/>
    <w:rsid w:val="005F1B24"/>
    <w:rsid w:val="005F1B94"/>
    <w:rsid w:val="005F4747"/>
    <w:rsid w:val="005F4B31"/>
    <w:rsid w:val="005F58B5"/>
    <w:rsid w:val="005F6B0A"/>
    <w:rsid w:val="00602081"/>
    <w:rsid w:val="00607181"/>
    <w:rsid w:val="00614ACD"/>
    <w:rsid w:val="00617F06"/>
    <w:rsid w:val="00623D07"/>
    <w:rsid w:val="00627EEF"/>
    <w:rsid w:val="006333D8"/>
    <w:rsid w:val="006348DE"/>
    <w:rsid w:val="00635226"/>
    <w:rsid w:val="00636A14"/>
    <w:rsid w:val="006405F5"/>
    <w:rsid w:val="00642767"/>
    <w:rsid w:val="00643388"/>
    <w:rsid w:val="00644805"/>
    <w:rsid w:val="0065102C"/>
    <w:rsid w:val="006540AB"/>
    <w:rsid w:val="00656B75"/>
    <w:rsid w:val="00657C0F"/>
    <w:rsid w:val="0066063B"/>
    <w:rsid w:val="00663717"/>
    <w:rsid w:val="0066425F"/>
    <w:rsid w:val="00666DA4"/>
    <w:rsid w:val="0068367E"/>
    <w:rsid w:val="006847F3"/>
    <w:rsid w:val="00693797"/>
    <w:rsid w:val="00697414"/>
    <w:rsid w:val="006A0D6B"/>
    <w:rsid w:val="006A27CD"/>
    <w:rsid w:val="006A7852"/>
    <w:rsid w:val="006B3EA6"/>
    <w:rsid w:val="006B50D8"/>
    <w:rsid w:val="006B6288"/>
    <w:rsid w:val="006C3588"/>
    <w:rsid w:val="006C3EDC"/>
    <w:rsid w:val="006D133F"/>
    <w:rsid w:val="006D5A57"/>
    <w:rsid w:val="006D7E60"/>
    <w:rsid w:val="006E3D7E"/>
    <w:rsid w:val="006E7242"/>
    <w:rsid w:val="006F16C4"/>
    <w:rsid w:val="006F5972"/>
    <w:rsid w:val="00707D2F"/>
    <w:rsid w:val="00711205"/>
    <w:rsid w:val="00712B38"/>
    <w:rsid w:val="0071441A"/>
    <w:rsid w:val="00714E4D"/>
    <w:rsid w:val="007179F0"/>
    <w:rsid w:val="00722B98"/>
    <w:rsid w:val="00723AAA"/>
    <w:rsid w:val="00724D45"/>
    <w:rsid w:val="0072529A"/>
    <w:rsid w:val="007267E9"/>
    <w:rsid w:val="00734F52"/>
    <w:rsid w:val="00735659"/>
    <w:rsid w:val="00743A3D"/>
    <w:rsid w:val="00746C48"/>
    <w:rsid w:val="00750E6A"/>
    <w:rsid w:val="007514A0"/>
    <w:rsid w:val="007515DB"/>
    <w:rsid w:val="007601D2"/>
    <w:rsid w:val="00760352"/>
    <w:rsid w:val="007608DC"/>
    <w:rsid w:val="00762A35"/>
    <w:rsid w:val="007721A7"/>
    <w:rsid w:val="0077365F"/>
    <w:rsid w:val="007739B1"/>
    <w:rsid w:val="00783504"/>
    <w:rsid w:val="00790C32"/>
    <w:rsid w:val="00792BDD"/>
    <w:rsid w:val="007A193B"/>
    <w:rsid w:val="007A2E40"/>
    <w:rsid w:val="007A335F"/>
    <w:rsid w:val="007B0137"/>
    <w:rsid w:val="007B12BA"/>
    <w:rsid w:val="007C38CF"/>
    <w:rsid w:val="007C5ADB"/>
    <w:rsid w:val="007C6A88"/>
    <w:rsid w:val="007D035E"/>
    <w:rsid w:val="007D1C7F"/>
    <w:rsid w:val="007E51D1"/>
    <w:rsid w:val="007F1FB7"/>
    <w:rsid w:val="007F2947"/>
    <w:rsid w:val="007F2FAC"/>
    <w:rsid w:val="007F6016"/>
    <w:rsid w:val="00802019"/>
    <w:rsid w:val="00802A55"/>
    <w:rsid w:val="00802DC9"/>
    <w:rsid w:val="00803159"/>
    <w:rsid w:val="008053A9"/>
    <w:rsid w:val="008078A0"/>
    <w:rsid w:val="00811E4A"/>
    <w:rsid w:val="00813DD4"/>
    <w:rsid w:val="00815087"/>
    <w:rsid w:val="00817C54"/>
    <w:rsid w:val="0082487E"/>
    <w:rsid w:val="00830A7F"/>
    <w:rsid w:val="00832C71"/>
    <w:rsid w:val="008369C9"/>
    <w:rsid w:val="008421E0"/>
    <w:rsid w:val="00844F5B"/>
    <w:rsid w:val="008454CB"/>
    <w:rsid w:val="00850DAA"/>
    <w:rsid w:val="0085447A"/>
    <w:rsid w:val="00855CC2"/>
    <w:rsid w:val="00855DCC"/>
    <w:rsid w:val="008562B0"/>
    <w:rsid w:val="0085738F"/>
    <w:rsid w:val="00870CC0"/>
    <w:rsid w:val="00872630"/>
    <w:rsid w:val="008748B8"/>
    <w:rsid w:val="00874CD4"/>
    <w:rsid w:val="00875E2B"/>
    <w:rsid w:val="00876DE6"/>
    <w:rsid w:val="00877DD4"/>
    <w:rsid w:val="00880979"/>
    <w:rsid w:val="00892F50"/>
    <w:rsid w:val="00895079"/>
    <w:rsid w:val="008A050A"/>
    <w:rsid w:val="008A1268"/>
    <w:rsid w:val="008A2479"/>
    <w:rsid w:val="008A326B"/>
    <w:rsid w:val="008A6DCD"/>
    <w:rsid w:val="008B07DF"/>
    <w:rsid w:val="008B219C"/>
    <w:rsid w:val="008B3774"/>
    <w:rsid w:val="008B505F"/>
    <w:rsid w:val="008B7C31"/>
    <w:rsid w:val="008C6C39"/>
    <w:rsid w:val="008D007B"/>
    <w:rsid w:val="008D18B4"/>
    <w:rsid w:val="008D19B6"/>
    <w:rsid w:val="008D3451"/>
    <w:rsid w:val="008D3515"/>
    <w:rsid w:val="008D3CCD"/>
    <w:rsid w:val="008D47D9"/>
    <w:rsid w:val="008D77CC"/>
    <w:rsid w:val="008E4459"/>
    <w:rsid w:val="008F07FE"/>
    <w:rsid w:val="008F33A4"/>
    <w:rsid w:val="008F3668"/>
    <w:rsid w:val="008F47EB"/>
    <w:rsid w:val="008F4DBA"/>
    <w:rsid w:val="008F5E04"/>
    <w:rsid w:val="009137A4"/>
    <w:rsid w:val="00920387"/>
    <w:rsid w:val="00920AD3"/>
    <w:rsid w:val="00921EC4"/>
    <w:rsid w:val="0092239B"/>
    <w:rsid w:val="009266A3"/>
    <w:rsid w:val="00931B82"/>
    <w:rsid w:val="009337C2"/>
    <w:rsid w:val="00935611"/>
    <w:rsid w:val="00940243"/>
    <w:rsid w:val="00940CDE"/>
    <w:rsid w:val="00947E43"/>
    <w:rsid w:val="0095267F"/>
    <w:rsid w:val="00952F02"/>
    <w:rsid w:val="00953EA4"/>
    <w:rsid w:val="00961049"/>
    <w:rsid w:val="00964424"/>
    <w:rsid w:val="00973ACB"/>
    <w:rsid w:val="009838B7"/>
    <w:rsid w:val="009A1B77"/>
    <w:rsid w:val="009A44A6"/>
    <w:rsid w:val="009A5146"/>
    <w:rsid w:val="009B00DD"/>
    <w:rsid w:val="009B0D6F"/>
    <w:rsid w:val="009B194A"/>
    <w:rsid w:val="009B1DA1"/>
    <w:rsid w:val="009B3857"/>
    <w:rsid w:val="009B60C0"/>
    <w:rsid w:val="009C10A0"/>
    <w:rsid w:val="009C4E24"/>
    <w:rsid w:val="009C6688"/>
    <w:rsid w:val="009C6CC2"/>
    <w:rsid w:val="009D04B5"/>
    <w:rsid w:val="009D12CA"/>
    <w:rsid w:val="009D2756"/>
    <w:rsid w:val="009D44ED"/>
    <w:rsid w:val="009D484F"/>
    <w:rsid w:val="009D6974"/>
    <w:rsid w:val="009E0D5E"/>
    <w:rsid w:val="009E1136"/>
    <w:rsid w:val="009F195C"/>
    <w:rsid w:val="009F3BEE"/>
    <w:rsid w:val="009F7340"/>
    <w:rsid w:val="00A02A74"/>
    <w:rsid w:val="00A121E2"/>
    <w:rsid w:val="00A1544C"/>
    <w:rsid w:val="00A1565D"/>
    <w:rsid w:val="00A15E5C"/>
    <w:rsid w:val="00A207B4"/>
    <w:rsid w:val="00A229A5"/>
    <w:rsid w:val="00A2399E"/>
    <w:rsid w:val="00A306E0"/>
    <w:rsid w:val="00A32D4E"/>
    <w:rsid w:val="00A375BB"/>
    <w:rsid w:val="00A40477"/>
    <w:rsid w:val="00A410B9"/>
    <w:rsid w:val="00A45736"/>
    <w:rsid w:val="00A50631"/>
    <w:rsid w:val="00A53BE0"/>
    <w:rsid w:val="00A57286"/>
    <w:rsid w:val="00A603A3"/>
    <w:rsid w:val="00A66CF4"/>
    <w:rsid w:val="00A72A71"/>
    <w:rsid w:val="00A74496"/>
    <w:rsid w:val="00A80197"/>
    <w:rsid w:val="00A809D0"/>
    <w:rsid w:val="00A81C8E"/>
    <w:rsid w:val="00A854BF"/>
    <w:rsid w:val="00A8621B"/>
    <w:rsid w:val="00A87877"/>
    <w:rsid w:val="00A92310"/>
    <w:rsid w:val="00A94900"/>
    <w:rsid w:val="00A94BBD"/>
    <w:rsid w:val="00AA3C84"/>
    <w:rsid w:val="00AA5919"/>
    <w:rsid w:val="00AA67CD"/>
    <w:rsid w:val="00AB05A3"/>
    <w:rsid w:val="00AB085D"/>
    <w:rsid w:val="00AB1F21"/>
    <w:rsid w:val="00AB30D5"/>
    <w:rsid w:val="00AB331E"/>
    <w:rsid w:val="00AB566E"/>
    <w:rsid w:val="00AC3586"/>
    <w:rsid w:val="00AC3D11"/>
    <w:rsid w:val="00AC56D5"/>
    <w:rsid w:val="00AD5495"/>
    <w:rsid w:val="00AD5EAA"/>
    <w:rsid w:val="00AD6B74"/>
    <w:rsid w:val="00AE0354"/>
    <w:rsid w:val="00AE1E77"/>
    <w:rsid w:val="00AE2708"/>
    <w:rsid w:val="00AE2DD5"/>
    <w:rsid w:val="00AE3114"/>
    <w:rsid w:val="00AE3AC7"/>
    <w:rsid w:val="00AE65A6"/>
    <w:rsid w:val="00AF0994"/>
    <w:rsid w:val="00AF26C3"/>
    <w:rsid w:val="00B01BB6"/>
    <w:rsid w:val="00B1107E"/>
    <w:rsid w:val="00B11CF0"/>
    <w:rsid w:val="00B12ECB"/>
    <w:rsid w:val="00B132C6"/>
    <w:rsid w:val="00B16378"/>
    <w:rsid w:val="00B17F2D"/>
    <w:rsid w:val="00B23D81"/>
    <w:rsid w:val="00B26993"/>
    <w:rsid w:val="00B305C5"/>
    <w:rsid w:val="00B339DC"/>
    <w:rsid w:val="00B36EE8"/>
    <w:rsid w:val="00B4046E"/>
    <w:rsid w:val="00B47392"/>
    <w:rsid w:val="00B5499F"/>
    <w:rsid w:val="00B572A6"/>
    <w:rsid w:val="00B5764E"/>
    <w:rsid w:val="00B64EEE"/>
    <w:rsid w:val="00B70803"/>
    <w:rsid w:val="00B74320"/>
    <w:rsid w:val="00B83157"/>
    <w:rsid w:val="00B91300"/>
    <w:rsid w:val="00B94B87"/>
    <w:rsid w:val="00B96919"/>
    <w:rsid w:val="00BA0660"/>
    <w:rsid w:val="00BA0C41"/>
    <w:rsid w:val="00BA0CFB"/>
    <w:rsid w:val="00BA13F6"/>
    <w:rsid w:val="00BA17DE"/>
    <w:rsid w:val="00BA4B34"/>
    <w:rsid w:val="00BA642E"/>
    <w:rsid w:val="00BA70A9"/>
    <w:rsid w:val="00BB17DB"/>
    <w:rsid w:val="00BB1F71"/>
    <w:rsid w:val="00BB30E5"/>
    <w:rsid w:val="00BC2FE4"/>
    <w:rsid w:val="00BC7F1C"/>
    <w:rsid w:val="00BD06EC"/>
    <w:rsid w:val="00BD1A2F"/>
    <w:rsid w:val="00BD2993"/>
    <w:rsid w:val="00BD3732"/>
    <w:rsid w:val="00BE02C6"/>
    <w:rsid w:val="00BE2811"/>
    <w:rsid w:val="00BF1BE8"/>
    <w:rsid w:val="00C0630D"/>
    <w:rsid w:val="00C11FE4"/>
    <w:rsid w:val="00C13F62"/>
    <w:rsid w:val="00C15CC6"/>
    <w:rsid w:val="00C161D8"/>
    <w:rsid w:val="00C2026D"/>
    <w:rsid w:val="00C22262"/>
    <w:rsid w:val="00C22D15"/>
    <w:rsid w:val="00C27585"/>
    <w:rsid w:val="00C33CB8"/>
    <w:rsid w:val="00C33DEE"/>
    <w:rsid w:val="00C35044"/>
    <w:rsid w:val="00C375AB"/>
    <w:rsid w:val="00C4104D"/>
    <w:rsid w:val="00C42080"/>
    <w:rsid w:val="00C441ED"/>
    <w:rsid w:val="00C4447A"/>
    <w:rsid w:val="00C46474"/>
    <w:rsid w:val="00C4748D"/>
    <w:rsid w:val="00C51C8F"/>
    <w:rsid w:val="00C55837"/>
    <w:rsid w:val="00C56145"/>
    <w:rsid w:val="00C579C0"/>
    <w:rsid w:val="00C616EA"/>
    <w:rsid w:val="00C62EE3"/>
    <w:rsid w:val="00C70146"/>
    <w:rsid w:val="00C72EEC"/>
    <w:rsid w:val="00C7336E"/>
    <w:rsid w:val="00C73EDD"/>
    <w:rsid w:val="00C77965"/>
    <w:rsid w:val="00C81167"/>
    <w:rsid w:val="00C82706"/>
    <w:rsid w:val="00C8332E"/>
    <w:rsid w:val="00C837BF"/>
    <w:rsid w:val="00CA0939"/>
    <w:rsid w:val="00CA1DDF"/>
    <w:rsid w:val="00CB7441"/>
    <w:rsid w:val="00CB7A60"/>
    <w:rsid w:val="00CC7B41"/>
    <w:rsid w:val="00CD1B64"/>
    <w:rsid w:val="00CD691D"/>
    <w:rsid w:val="00CD7018"/>
    <w:rsid w:val="00CE53E6"/>
    <w:rsid w:val="00D013D9"/>
    <w:rsid w:val="00D03C5C"/>
    <w:rsid w:val="00D0501C"/>
    <w:rsid w:val="00D052F9"/>
    <w:rsid w:val="00D06154"/>
    <w:rsid w:val="00D06506"/>
    <w:rsid w:val="00D11262"/>
    <w:rsid w:val="00D14BD2"/>
    <w:rsid w:val="00D15186"/>
    <w:rsid w:val="00D20294"/>
    <w:rsid w:val="00D2607C"/>
    <w:rsid w:val="00D26530"/>
    <w:rsid w:val="00D27992"/>
    <w:rsid w:val="00D30EC0"/>
    <w:rsid w:val="00D3719D"/>
    <w:rsid w:val="00D3720C"/>
    <w:rsid w:val="00D40A99"/>
    <w:rsid w:val="00D40C16"/>
    <w:rsid w:val="00D439B6"/>
    <w:rsid w:val="00D469F1"/>
    <w:rsid w:val="00D511CE"/>
    <w:rsid w:val="00D52541"/>
    <w:rsid w:val="00D52BEF"/>
    <w:rsid w:val="00D5316F"/>
    <w:rsid w:val="00D53C62"/>
    <w:rsid w:val="00D643C0"/>
    <w:rsid w:val="00D730B7"/>
    <w:rsid w:val="00D812AF"/>
    <w:rsid w:val="00D82D51"/>
    <w:rsid w:val="00D83CB4"/>
    <w:rsid w:val="00D875BE"/>
    <w:rsid w:val="00D91370"/>
    <w:rsid w:val="00DA147D"/>
    <w:rsid w:val="00DA7C33"/>
    <w:rsid w:val="00DB070F"/>
    <w:rsid w:val="00DB1DCA"/>
    <w:rsid w:val="00DB359A"/>
    <w:rsid w:val="00DB3808"/>
    <w:rsid w:val="00DB3C81"/>
    <w:rsid w:val="00DB5FD6"/>
    <w:rsid w:val="00DC2053"/>
    <w:rsid w:val="00DC4EE5"/>
    <w:rsid w:val="00DD08C4"/>
    <w:rsid w:val="00DD1371"/>
    <w:rsid w:val="00DD53B2"/>
    <w:rsid w:val="00DD6645"/>
    <w:rsid w:val="00DE2640"/>
    <w:rsid w:val="00DE2D9B"/>
    <w:rsid w:val="00DE3D99"/>
    <w:rsid w:val="00DF1F15"/>
    <w:rsid w:val="00DF2F8C"/>
    <w:rsid w:val="00DF4033"/>
    <w:rsid w:val="00DF482E"/>
    <w:rsid w:val="00DF6636"/>
    <w:rsid w:val="00DF7FE5"/>
    <w:rsid w:val="00E00FD2"/>
    <w:rsid w:val="00E050E7"/>
    <w:rsid w:val="00E06647"/>
    <w:rsid w:val="00E15371"/>
    <w:rsid w:val="00E17B91"/>
    <w:rsid w:val="00E20066"/>
    <w:rsid w:val="00E21796"/>
    <w:rsid w:val="00E236A4"/>
    <w:rsid w:val="00E238FD"/>
    <w:rsid w:val="00E25648"/>
    <w:rsid w:val="00E26B6E"/>
    <w:rsid w:val="00E327C5"/>
    <w:rsid w:val="00E54B23"/>
    <w:rsid w:val="00E571DD"/>
    <w:rsid w:val="00E5761F"/>
    <w:rsid w:val="00E65BFB"/>
    <w:rsid w:val="00E70565"/>
    <w:rsid w:val="00E72873"/>
    <w:rsid w:val="00E750EA"/>
    <w:rsid w:val="00E860B8"/>
    <w:rsid w:val="00E905DE"/>
    <w:rsid w:val="00E96536"/>
    <w:rsid w:val="00EA2DDA"/>
    <w:rsid w:val="00EA4AE7"/>
    <w:rsid w:val="00EB288C"/>
    <w:rsid w:val="00EB538B"/>
    <w:rsid w:val="00EB6740"/>
    <w:rsid w:val="00EC2A07"/>
    <w:rsid w:val="00EC4D20"/>
    <w:rsid w:val="00EC665E"/>
    <w:rsid w:val="00EE3C7E"/>
    <w:rsid w:val="00EE62B4"/>
    <w:rsid w:val="00EE714B"/>
    <w:rsid w:val="00EF1BB1"/>
    <w:rsid w:val="00EF1F88"/>
    <w:rsid w:val="00EF2654"/>
    <w:rsid w:val="00EF2A1E"/>
    <w:rsid w:val="00EF421F"/>
    <w:rsid w:val="00EF5724"/>
    <w:rsid w:val="00F0017C"/>
    <w:rsid w:val="00F17F03"/>
    <w:rsid w:val="00F20D63"/>
    <w:rsid w:val="00F242E7"/>
    <w:rsid w:val="00F24740"/>
    <w:rsid w:val="00F2787A"/>
    <w:rsid w:val="00F353A0"/>
    <w:rsid w:val="00F44800"/>
    <w:rsid w:val="00F45353"/>
    <w:rsid w:val="00F468FF"/>
    <w:rsid w:val="00F52D41"/>
    <w:rsid w:val="00F53264"/>
    <w:rsid w:val="00F64D3F"/>
    <w:rsid w:val="00F6501E"/>
    <w:rsid w:val="00F73B46"/>
    <w:rsid w:val="00F74A5A"/>
    <w:rsid w:val="00F82F69"/>
    <w:rsid w:val="00F863B3"/>
    <w:rsid w:val="00F875CB"/>
    <w:rsid w:val="00F94233"/>
    <w:rsid w:val="00F9762D"/>
    <w:rsid w:val="00F97990"/>
    <w:rsid w:val="00FA0C3C"/>
    <w:rsid w:val="00FA1773"/>
    <w:rsid w:val="00FA1A9B"/>
    <w:rsid w:val="00FA1DF7"/>
    <w:rsid w:val="00FA34FE"/>
    <w:rsid w:val="00FA4B73"/>
    <w:rsid w:val="00FB01EE"/>
    <w:rsid w:val="00FB08EF"/>
    <w:rsid w:val="00FC14F1"/>
    <w:rsid w:val="00FD57A4"/>
    <w:rsid w:val="00FD79A5"/>
    <w:rsid w:val="00FE416C"/>
    <w:rsid w:val="00FE4EF8"/>
    <w:rsid w:val="00FE63A9"/>
    <w:rsid w:val="00FE67F0"/>
    <w:rsid w:val="00FF1E1D"/>
    <w:rsid w:val="00FF1EFD"/>
    <w:rsid w:val="00FF3FDC"/>
    <w:rsid w:val="00FF7032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A40E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903D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F60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602E"/>
  </w:style>
  <w:style w:type="paragraph" w:styleId="Pta">
    <w:name w:val="footer"/>
    <w:basedOn w:val="Normlny"/>
    <w:link w:val="PtaChar"/>
    <w:uiPriority w:val="99"/>
    <w:unhideWhenUsed/>
    <w:rsid w:val="000F60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602E"/>
  </w:style>
  <w:style w:type="paragraph" w:styleId="Textbubliny">
    <w:name w:val="Balloon Text"/>
    <w:basedOn w:val="Normlny"/>
    <w:link w:val="TextbublinyChar"/>
    <w:uiPriority w:val="99"/>
    <w:semiHidden/>
    <w:unhideWhenUsed/>
    <w:rsid w:val="00517F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7F7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C66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665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665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66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665E"/>
    <w:rPr>
      <w:b/>
      <w:bCs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30B87"/>
    <w:rPr>
      <w:i/>
      <w:iCs/>
    </w:rPr>
  </w:style>
  <w:style w:type="paragraph" w:styleId="Revzia">
    <w:name w:val="Revision"/>
    <w:hidden/>
    <w:uiPriority w:val="99"/>
    <w:semiHidden/>
    <w:rsid w:val="00066964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E25E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E25E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E25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30066-E09C-44CA-8B4F-490C4469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2025-10-21T16:09:00Z</dcterms:created>
  <dcterms:modified xsi:type="dcterms:W3CDTF">2025-10-22T07:56:00Z</dcterms:modified>
</cp:coreProperties>
</file>