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796A4" w14:textId="77777777" w:rsidR="006E78B1" w:rsidRPr="000C1943" w:rsidRDefault="006E78B1" w:rsidP="006E78B1">
      <w:pPr>
        <w:pStyle w:val="Nzov"/>
        <w:pBdr>
          <w:bottom w:val="single" w:sz="12" w:space="1" w:color="00000A"/>
        </w:pBdr>
        <w:spacing w:after="180"/>
        <w:rPr>
          <w:rFonts w:ascii="Arial" w:hAnsi="Arial" w:cs="Arial"/>
          <w:sz w:val="22"/>
          <w:szCs w:val="22"/>
        </w:rPr>
      </w:pPr>
      <w:r w:rsidRPr="000C1943">
        <w:rPr>
          <w:rFonts w:ascii="Arial" w:hAnsi="Arial" w:cs="Arial"/>
          <w:sz w:val="22"/>
          <w:szCs w:val="22"/>
        </w:rPr>
        <w:t>N Á R O D N Á   R A D A   S L O V E N S K E J   R E P U B L I K Y</w:t>
      </w:r>
    </w:p>
    <w:p w14:paraId="2BCAC116" w14:textId="77777777" w:rsidR="006E78B1" w:rsidRPr="000C1943" w:rsidRDefault="006E78B1" w:rsidP="006E78B1">
      <w:pPr>
        <w:pStyle w:val="Podtitul"/>
        <w:spacing w:after="180"/>
        <w:rPr>
          <w:rFonts w:ascii="Arial" w:hAnsi="Arial" w:cs="Arial"/>
          <w:sz w:val="22"/>
          <w:szCs w:val="22"/>
        </w:rPr>
      </w:pPr>
    </w:p>
    <w:p w14:paraId="1C5E229D" w14:textId="77777777" w:rsidR="006E78B1" w:rsidRPr="000C1943" w:rsidRDefault="006E78B1" w:rsidP="006E78B1">
      <w:pPr>
        <w:pStyle w:val="Podtitul"/>
        <w:spacing w:after="180"/>
        <w:rPr>
          <w:rFonts w:ascii="Arial" w:hAnsi="Arial" w:cs="Arial"/>
          <w:sz w:val="22"/>
          <w:szCs w:val="22"/>
        </w:rPr>
      </w:pPr>
      <w:r w:rsidRPr="000C1943">
        <w:rPr>
          <w:rFonts w:ascii="Arial" w:hAnsi="Arial" w:cs="Arial"/>
          <w:sz w:val="22"/>
          <w:szCs w:val="22"/>
        </w:rPr>
        <w:t>IX. volebné obdobie</w:t>
      </w:r>
    </w:p>
    <w:p w14:paraId="49993358" w14:textId="2BDC15DE" w:rsidR="00B72E0B" w:rsidRPr="000C1943" w:rsidRDefault="006E78B1" w:rsidP="006E78B1">
      <w:pPr>
        <w:pStyle w:val="Podtitul"/>
        <w:spacing w:after="180"/>
        <w:jc w:val="left"/>
        <w:rPr>
          <w:rFonts w:ascii="Arial" w:hAnsi="Arial" w:cs="Arial"/>
          <w:sz w:val="22"/>
          <w:szCs w:val="22"/>
        </w:rPr>
      </w:pPr>
      <w:r w:rsidRPr="000C1943">
        <w:rPr>
          <w:rFonts w:ascii="Arial" w:hAnsi="Arial" w:cs="Arial"/>
          <w:sz w:val="22"/>
          <w:szCs w:val="22"/>
        </w:rPr>
        <w:tab/>
      </w:r>
      <w:r w:rsidRPr="000C1943">
        <w:rPr>
          <w:rFonts w:ascii="Arial" w:hAnsi="Arial" w:cs="Arial"/>
          <w:sz w:val="22"/>
          <w:szCs w:val="22"/>
        </w:rPr>
        <w:tab/>
      </w:r>
      <w:r w:rsidRPr="000C1943">
        <w:rPr>
          <w:rFonts w:ascii="Arial" w:hAnsi="Arial" w:cs="Arial"/>
          <w:sz w:val="22"/>
          <w:szCs w:val="22"/>
        </w:rPr>
        <w:tab/>
      </w:r>
    </w:p>
    <w:p w14:paraId="3FBB9E2B" w14:textId="77777777" w:rsidR="006E78B1" w:rsidRPr="000C1943" w:rsidRDefault="006E78B1" w:rsidP="006E78B1">
      <w:pPr>
        <w:pStyle w:val="Podtitul"/>
        <w:spacing w:after="180"/>
        <w:rPr>
          <w:rFonts w:ascii="Arial" w:hAnsi="Arial" w:cs="Arial"/>
          <w:sz w:val="22"/>
          <w:szCs w:val="22"/>
        </w:rPr>
      </w:pPr>
      <w:r w:rsidRPr="000C1943">
        <w:rPr>
          <w:rFonts w:ascii="Arial" w:hAnsi="Arial" w:cs="Arial"/>
          <w:b/>
          <w:bCs/>
          <w:sz w:val="22"/>
          <w:szCs w:val="22"/>
        </w:rPr>
        <w:t>N á v r h</w:t>
      </w:r>
    </w:p>
    <w:p w14:paraId="1BAFB06A" w14:textId="77777777" w:rsidR="006E78B1" w:rsidRPr="000C1943" w:rsidRDefault="006E78B1" w:rsidP="006E78B1">
      <w:pPr>
        <w:pStyle w:val="Podtitul"/>
        <w:spacing w:after="180"/>
        <w:rPr>
          <w:rFonts w:ascii="Arial" w:hAnsi="Arial" w:cs="Arial"/>
          <w:b/>
          <w:sz w:val="22"/>
          <w:szCs w:val="22"/>
        </w:rPr>
      </w:pPr>
    </w:p>
    <w:p w14:paraId="04D38909" w14:textId="520856BC" w:rsidR="00B72E0B" w:rsidRPr="000C1943" w:rsidRDefault="00B72E0B" w:rsidP="00B72E0B">
      <w:pPr>
        <w:spacing w:after="180" w:line="240" w:lineRule="auto"/>
        <w:jc w:val="center"/>
        <w:rPr>
          <w:rFonts w:ascii="Arial" w:eastAsiaTheme="majorEastAsia" w:hAnsi="Arial" w:cs="Arial"/>
          <w:kern w:val="2"/>
          <w:lang w:eastAsia="zh-CN" w:bidi="hi-IN"/>
        </w:rPr>
      </w:pPr>
      <w:r w:rsidRPr="000C1943">
        <w:rPr>
          <w:rFonts w:ascii="Arial" w:eastAsiaTheme="majorEastAsia" w:hAnsi="Arial" w:cs="Arial"/>
          <w:kern w:val="2"/>
          <w:lang w:eastAsia="zh-CN" w:bidi="hi-IN"/>
        </w:rPr>
        <w:t>skupiny poslancov Národnej rady Slovenskej republiky</w:t>
      </w:r>
    </w:p>
    <w:p w14:paraId="423CBECA" w14:textId="77777777" w:rsidR="00B72E0B" w:rsidRPr="000C1943" w:rsidRDefault="00B72E0B" w:rsidP="00B72E0B">
      <w:pPr>
        <w:spacing w:after="180" w:line="240" w:lineRule="auto"/>
        <w:jc w:val="center"/>
        <w:rPr>
          <w:rFonts w:ascii="Arial" w:eastAsiaTheme="majorEastAsia" w:hAnsi="Arial" w:cs="Arial"/>
          <w:b/>
          <w:bCs/>
          <w:kern w:val="2"/>
          <w:lang w:eastAsia="zh-CN" w:bidi="hi-IN"/>
        </w:rPr>
      </w:pPr>
      <w:r w:rsidRPr="000C1943">
        <w:rPr>
          <w:rFonts w:ascii="Arial" w:eastAsiaTheme="majorEastAsia" w:hAnsi="Arial" w:cs="Arial"/>
          <w:b/>
          <w:bCs/>
          <w:kern w:val="2"/>
          <w:lang w:eastAsia="zh-CN" w:bidi="hi-IN"/>
        </w:rPr>
        <w:t>n a   p r i j a t i e</w:t>
      </w:r>
    </w:p>
    <w:p w14:paraId="63DA5191" w14:textId="5D2F79F6" w:rsidR="006E78B1" w:rsidRPr="000C1943" w:rsidRDefault="00B72E0B" w:rsidP="00B72E0B">
      <w:pPr>
        <w:spacing w:after="180" w:line="240" w:lineRule="auto"/>
        <w:jc w:val="center"/>
        <w:rPr>
          <w:rFonts w:ascii="Arial" w:eastAsiaTheme="majorEastAsia" w:hAnsi="Arial" w:cs="Arial"/>
          <w:kern w:val="2"/>
          <w:lang w:eastAsia="zh-CN" w:bidi="hi-IN"/>
        </w:rPr>
      </w:pPr>
      <w:r w:rsidRPr="000C1943">
        <w:rPr>
          <w:rFonts w:ascii="Arial" w:eastAsiaTheme="majorEastAsia" w:hAnsi="Arial" w:cs="Arial"/>
          <w:kern w:val="2"/>
          <w:lang w:eastAsia="zh-CN" w:bidi="hi-IN"/>
        </w:rPr>
        <w:t xml:space="preserve">uznesenia </w:t>
      </w:r>
      <w:r w:rsidR="00631065" w:rsidRPr="00631065">
        <w:rPr>
          <w:rFonts w:ascii="Arial" w:eastAsiaTheme="majorEastAsia" w:hAnsi="Arial" w:cs="Arial"/>
          <w:kern w:val="2"/>
          <w:lang w:eastAsia="zh-CN" w:bidi="hi-IN"/>
        </w:rPr>
        <w:t>k negatívnemu vplyvu rozšírenia systému obchodovania s emisnými kvótami pre budovy a cestnú dopravu (ETS2) na sociálnu a hospodársku situáciu domácností v Slovenskej republike</w:t>
      </w:r>
    </w:p>
    <w:p w14:paraId="79433C56" w14:textId="4FD45A01" w:rsidR="00B72E0B" w:rsidRPr="000C1943" w:rsidRDefault="00B72E0B" w:rsidP="00B72E0B">
      <w:pPr>
        <w:spacing w:after="180" w:line="240" w:lineRule="auto"/>
        <w:jc w:val="center"/>
        <w:rPr>
          <w:rFonts w:ascii="Arial" w:eastAsiaTheme="majorEastAsia" w:hAnsi="Arial" w:cs="Arial"/>
          <w:kern w:val="2"/>
          <w:lang w:eastAsia="zh-CN" w:bidi="hi-IN"/>
        </w:rPr>
      </w:pPr>
      <w:r w:rsidRPr="000C1943">
        <w:rPr>
          <w:rFonts w:ascii="Arial" w:eastAsiaTheme="majorEastAsia" w:hAnsi="Arial" w:cs="Arial"/>
          <w:kern w:val="2"/>
          <w:lang w:eastAsia="zh-CN" w:bidi="hi-IN"/>
        </w:rPr>
        <w:t>___________________________________________________________________</w:t>
      </w:r>
    </w:p>
    <w:p w14:paraId="1D9F6274" w14:textId="77777777" w:rsidR="006E78B1" w:rsidRPr="000C1943" w:rsidRDefault="006E78B1" w:rsidP="00B72E0B">
      <w:pPr>
        <w:tabs>
          <w:tab w:val="left" w:pos="-1980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tbl>
      <w:tblPr>
        <w:tblpPr w:leftFromText="141" w:rightFromText="141" w:vertAnchor="text" w:tblpXSpec="center" w:tblpY="1"/>
        <w:tblW w:w="9073" w:type="dxa"/>
        <w:tblLook w:val="0420" w:firstRow="1" w:lastRow="0" w:firstColumn="0" w:lastColumn="0" w:noHBand="0" w:noVBand="1"/>
      </w:tblPr>
      <w:tblGrid>
        <w:gridCol w:w="4250"/>
        <w:gridCol w:w="427"/>
        <w:gridCol w:w="4396"/>
      </w:tblGrid>
      <w:tr w:rsidR="006E78B1" w:rsidRPr="000C1943" w14:paraId="2C9B11B0" w14:textId="77777777" w:rsidTr="003F0A4B">
        <w:trPr>
          <w:trHeight w:val="267"/>
        </w:trPr>
        <w:tc>
          <w:tcPr>
            <w:tcW w:w="4250" w:type="dxa"/>
            <w:hideMark/>
          </w:tcPr>
          <w:p w14:paraId="09848E80" w14:textId="77777777" w:rsidR="006E78B1" w:rsidRPr="000C1943" w:rsidRDefault="006E78B1" w:rsidP="00B72E0B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0C1943">
              <w:rPr>
                <w:rFonts w:ascii="Arial" w:eastAsia="Times New Roman" w:hAnsi="Arial" w:cs="Arial"/>
                <w:u w:val="single"/>
                <w:lang w:eastAsia="sk-SK"/>
              </w:rPr>
              <w:t xml:space="preserve">P r e d k l a d a j ú </w:t>
            </w:r>
            <w:r w:rsidRPr="000C1943">
              <w:rPr>
                <w:rFonts w:ascii="Arial" w:eastAsia="Times New Roman" w:hAnsi="Arial" w:cs="Arial"/>
                <w:lang w:eastAsia="sk-SK"/>
              </w:rPr>
              <w:t>:</w:t>
            </w:r>
          </w:p>
          <w:p w14:paraId="47BC712B" w14:textId="77777777" w:rsidR="00B72E0B" w:rsidRPr="000C1943" w:rsidRDefault="00B72E0B" w:rsidP="00B72E0B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</w:p>
          <w:p w14:paraId="0690B876" w14:textId="77777777" w:rsidR="00B72E0B" w:rsidRPr="000C1943" w:rsidRDefault="00B72E0B" w:rsidP="00B72E0B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427" w:type="dxa"/>
          </w:tcPr>
          <w:p w14:paraId="790142CF" w14:textId="77777777" w:rsidR="006E78B1" w:rsidRPr="000C1943" w:rsidRDefault="006E78B1" w:rsidP="00B72E0B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4396" w:type="dxa"/>
            <w:hideMark/>
          </w:tcPr>
          <w:p w14:paraId="406CE507" w14:textId="77777777" w:rsidR="006E78B1" w:rsidRPr="000C1943" w:rsidRDefault="006E78B1" w:rsidP="00B72E0B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0C1943">
              <w:rPr>
                <w:rFonts w:ascii="Arial" w:eastAsia="Times New Roman" w:hAnsi="Arial" w:cs="Arial"/>
                <w:u w:val="single"/>
                <w:lang w:eastAsia="sk-SK"/>
              </w:rPr>
              <w:t>Návrh na uznesenie</w:t>
            </w:r>
            <w:r w:rsidRPr="000C1943">
              <w:rPr>
                <w:rFonts w:ascii="Arial" w:eastAsia="Times New Roman" w:hAnsi="Arial" w:cs="Arial"/>
                <w:lang w:eastAsia="sk-SK"/>
              </w:rPr>
              <w:t>:</w:t>
            </w:r>
          </w:p>
        </w:tc>
      </w:tr>
      <w:tr w:rsidR="006E78B1" w:rsidRPr="000C1943" w14:paraId="6DCEA04A" w14:textId="77777777" w:rsidTr="003F0A4B">
        <w:trPr>
          <w:trHeight w:val="3271"/>
        </w:trPr>
        <w:tc>
          <w:tcPr>
            <w:tcW w:w="4250" w:type="dxa"/>
          </w:tcPr>
          <w:p w14:paraId="7B13D320" w14:textId="59EAA2BF" w:rsidR="006E78B1" w:rsidRPr="000C1943" w:rsidRDefault="00AF06D7" w:rsidP="00B72E0B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Skupina poslancov NR SR</w:t>
            </w:r>
          </w:p>
        </w:tc>
        <w:tc>
          <w:tcPr>
            <w:tcW w:w="427" w:type="dxa"/>
          </w:tcPr>
          <w:p w14:paraId="4297711B" w14:textId="77777777" w:rsidR="006E78B1" w:rsidRPr="000C1943" w:rsidRDefault="006E78B1" w:rsidP="00B72E0B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4396" w:type="dxa"/>
          </w:tcPr>
          <w:p w14:paraId="46DAE3A9" w14:textId="5FAE3A40" w:rsidR="006E78B1" w:rsidRPr="000C1943" w:rsidRDefault="006E78B1" w:rsidP="00B72E0B">
            <w:pPr>
              <w:pStyle w:val="Odsekzoznamu"/>
              <w:numPr>
                <w:ilvl w:val="0"/>
                <w:numId w:val="1"/>
              </w:num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C1943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 xml:space="preserve">Návrh uznesenia </w:t>
            </w:r>
            <w:r w:rsidR="00B72E0B" w:rsidRPr="000C1943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Národnej rady SR</w:t>
            </w:r>
          </w:p>
          <w:p w14:paraId="565CB5D7" w14:textId="77777777" w:rsidR="006E78B1" w:rsidRPr="000C1943" w:rsidRDefault="006E78B1" w:rsidP="00B72E0B">
            <w:pPr>
              <w:pStyle w:val="Odsekzoznamu"/>
              <w:numPr>
                <w:ilvl w:val="0"/>
                <w:numId w:val="1"/>
              </w:num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C1943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Odôvodnenie</w:t>
            </w:r>
          </w:p>
          <w:p w14:paraId="3DB8E514" w14:textId="77777777" w:rsidR="006E78B1" w:rsidRPr="000C1943" w:rsidRDefault="006E78B1" w:rsidP="00B72E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  <w:p w14:paraId="79390049" w14:textId="77777777" w:rsidR="006E78B1" w:rsidRPr="000C1943" w:rsidRDefault="006E78B1" w:rsidP="00B72E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  <w:p w14:paraId="1ACCF06D" w14:textId="77777777" w:rsidR="006E78B1" w:rsidRPr="000C1943" w:rsidRDefault="006E78B1" w:rsidP="00B72E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  <w:bookmarkStart w:id="0" w:name="__DdeLink__1042_3691294648"/>
            <w:bookmarkEnd w:id="0"/>
          </w:p>
          <w:p w14:paraId="43303B79" w14:textId="77777777" w:rsidR="006E78B1" w:rsidRPr="000C1943" w:rsidRDefault="006E78B1" w:rsidP="00B72E0B">
            <w:pPr>
              <w:spacing w:after="0" w:line="240" w:lineRule="auto"/>
              <w:jc w:val="both"/>
              <w:rPr>
                <w:rFonts w:ascii="Arial" w:eastAsia="NSimSun" w:hAnsi="Arial" w:cs="Arial"/>
                <w:lang w:eastAsia="zh-CN"/>
              </w:rPr>
            </w:pPr>
            <w:r w:rsidRPr="000C1943">
              <w:rPr>
                <w:rStyle w:val="awspan"/>
                <w:rFonts w:ascii="Arial" w:eastAsia="Times New Roman" w:hAnsi="Arial" w:cs="Arial"/>
                <w:lang w:eastAsia="sk-SK"/>
              </w:rPr>
              <w:t xml:space="preserve"> </w:t>
            </w:r>
          </w:p>
          <w:p w14:paraId="55C3DDA4" w14:textId="77777777" w:rsidR="006E78B1" w:rsidRDefault="006E78B1" w:rsidP="00B72E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  <w:p w14:paraId="5BE300E0" w14:textId="77777777" w:rsidR="00AF06D7" w:rsidRDefault="00AF06D7" w:rsidP="00B72E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  <w:p w14:paraId="1CF4B8CC" w14:textId="77777777" w:rsidR="00AF06D7" w:rsidRDefault="00AF06D7" w:rsidP="00B72E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  <w:p w14:paraId="1AE13DF2" w14:textId="77777777" w:rsidR="00AF06D7" w:rsidRDefault="00AF06D7" w:rsidP="00B72E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  <w:p w14:paraId="2923A5FC" w14:textId="77777777" w:rsidR="00AF06D7" w:rsidRDefault="00AF06D7" w:rsidP="00B72E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  <w:p w14:paraId="34BD6A20" w14:textId="77777777" w:rsidR="00AF06D7" w:rsidRDefault="00AF06D7" w:rsidP="00B72E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  <w:p w14:paraId="64A995C8" w14:textId="77777777" w:rsidR="00AF06D7" w:rsidRDefault="00AF06D7" w:rsidP="00B72E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  <w:p w14:paraId="3D3792D8" w14:textId="77777777" w:rsidR="00AF06D7" w:rsidRDefault="00AF06D7" w:rsidP="00B72E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  <w:p w14:paraId="32BB0AFB" w14:textId="77777777" w:rsidR="00AF06D7" w:rsidRDefault="00AF06D7" w:rsidP="00B72E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  <w:p w14:paraId="59ABDF79" w14:textId="77777777" w:rsidR="00AF06D7" w:rsidRDefault="00AF06D7" w:rsidP="00B72E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  <w:p w14:paraId="3DE44B85" w14:textId="77777777" w:rsidR="00AF06D7" w:rsidRDefault="00AF06D7" w:rsidP="00B72E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  <w:p w14:paraId="6B6EE508" w14:textId="77777777" w:rsidR="00AF06D7" w:rsidRDefault="00AF06D7" w:rsidP="00B72E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  <w:p w14:paraId="1A148FCA" w14:textId="77777777" w:rsidR="00AF06D7" w:rsidRDefault="00AF06D7" w:rsidP="00B72E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  <w:p w14:paraId="36A12272" w14:textId="77777777" w:rsidR="00AF06D7" w:rsidRDefault="00AF06D7" w:rsidP="00B72E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  <w:p w14:paraId="1B0622B7" w14:textId="77777777" w:rsidR="00AF06D7" w:rsidRDefault="00AF06D7" w:rsidP="00B72E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  <w:p w14:paraId="0D76F914" w14:textId="77777777" w:rsidR="00AF06D7" w:rsidRDefault="00AF06D7" w:rsidP="00B72E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  <w:p w14:paraId="76E8AEC4" w14:textId="77777777" w:rsidR="00AF06D7" w:rsidRDefault="00AF06D7" w:rsidP="00B72E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  <w:p w14:paraId="38C4BF7F" w14:textId="77777777" w:rsidR="00AF06D7" w:rsidRDefault="00AF06D7" w:rsidP="00B72E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  <w:p w14:paraId="2C665B70" w14:textId="57858824" w:rsidR="00AF06D7" w:rsidRPr="000C1943" w:rsidRDefault="00AF06D7" w:rsidP="00B72E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</w:tr>
    </w:tbl>
    <w:p w14:paraId="11119395" w14:textId="1EF5BBF2" w:rsidR="00B72E0B" w:rsidRPr="000C1943" w:rsidRDefault="00AF06D7" w:rsidP="00AF06D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Príl</w:t>
      </w:r>
      <w:bookmarkStart w:id="1" w:name="_GoBack"/>
      <w:bookmarkEnd w:id="1"/>
      <w:r>
        <w:rPr>
          <w:rFonts w:ascii="Arial" w:hAnsi="Arial" w:cs="Arial"/>
        </w:rPr>
        <w:t>oha: podpisy</w:t>
      </w:r>
    </w:p>
    <w:p w14:paraId="380438EE" w14:textId="77777777" w:rsidR="00B72E0B" w:rsidRPr="000C1943" w:rsidRDefault="00B72E0B" w:rsidP="00B72E0B">
      <w:pPr>
        <w:spacing w:after="0" w:line="240" w:lineRule="auto"/>
        <w:jc w:val="center"/>
        <w:rPr>
          <w:rFonts w:ascii="Arial" w:hAnsi="Arial" w:cs="Arial"/>
        </w:rPr>
      </w:pPr>
    </w:p>
    <w:p w14:paraId="0CEA6AD3" w14:textId="77777777" w:rsidR="00B72E0B" w:rsidRPr="000C1943" w:rsidRDefault="00B72E0B" w:rsidP="00B72E0B">
      <w:pPr>
        <w:spacing w:after="0" w:line="240" w:lineRule="auto"/>
        <w:jc w:val="center"/>
        <w:rPr>
          <w:rFonts w:ascii="Arial" w:hAnsi="Arial" w:cs="Arial"/>
        </w:rPr>
      </w:pPr>
    </w:p>
    <w:p w14:paraId="59D779F3" w14:textId="77777777" w:rsidR="00B72E0B" w:rsidRPr="000C1943" w:rsidRDefault="00B72E0B" w:rsidP="00B72E0B">
      <w:pPr>
        <w:spacing w:after="0" w:line="240" w:lineRule="auto"/>
        <w:jc w:val="center"/>
        <w:rPr>
          <w:rFonts w:ascii="Arial" w:hAnsi="Arial" w:cs="Arial"/>
        </w:rPr>
      </w:pPr>
    </w:p>
    <w:p w14:paraId="0A7E47A4" w14:textId="0166BFC4" w:rsidR="00B72E0B" w:rsidRPr="000C1943" w:rsidRDefault="00B72E0B" w:rsidP="00631065">
      <w:pPr>
        <w:spacing w:after="0" w:line="240" w:lineRule="auto"/>
        <w:rPr>
          <w:rFonts w:ascii="Arial" w:hAnsi="Arial" w:cs="Arial"/>
        </w:rPr>
      </w:pPr>
    </w:p>
    <w:p w14:paraId="2AE83776" w14:textId="19016900" w:rsidR="006E78B1" w:rsidRPr="000C1943" w:rsidRDefault="006E78B1" w:rsidP="00B72E0B">
      <w:pPr>
        <w:spacing w:after="0" w:line="240" w:lineRule="auto"/>
        <w:jc w:val="center"/>
        <w:rPr>
          <w:rFonts w:ascii="Arial" w:hAnsi="Arial" w:cs="Arial"/>
        </w:rPr>
      </w:pPr>
      <w:r w:rsidRPr="000C1943">
        <w:rPr>
          <w:rFonts w:ascii="Arial" w:hAnsi="Arial" w:cs="Arial"/>
        </w:rPr>
        <w:t xml:space="preserve">Bratislava </w:t>
      </w:r>
      <w:r w:rsidR="00B72E0B" w:rsidRPr="000C1943">
        <w:rPr>
          <w:rFonts w:ascii="Arial" w:hAnsi="Arial" w:cs="Arial"/>
        </w:rPr>
        <w:t>október</w:t>
      </w:r>
      <w:r w:rsidRPr="000C1943">
        <w:rPr>
          <w:rFonts w:ascii="Arial" w:hAnsi="Arial" w:cs="Arial"/>
        </w:rPr>
        <w:t xml:space="preserve"> 2025</w:t>
      </w:r>
      <w:r w:rsidRPr="000C1943">
        <w:rPr>
          <w:rFonts w:ascii="Arial" w:hAnsi="Arial" w:cs="Arial"/>
        </w:rPr>
        <w:br w:type="page"/>
      </w:r>
    </w:p>
    <w:p w14:paraId="2EB0A1AC" w14:textId="77777777" w:rsidR="000C1943" w:rsidRPr="000C1943" w:rsidRDefault="000C1943" w:rsidP="000C1943">
      <w:pPr>
        <w:pStyle w:val="Nadpis1"/>
        <w:rPr>
          <w:rFonts w:cs="Arial"/>
          <w:sz w:val="22"/>
        </w:rPr>
      </w:pPr>
      <w:r w:rsidRPr="000C1943">
        <w:rPr>
          <w:rFonts w:cs="Arial"/>
          <w:sz w:val="22"/>
        </w:rPr>
        <w:lastRenderedPageBreak/>
        <w:t>NÁRODNÁ RADA SLOVENSKEJ REPUBLIKY</w:t>
      </w:r>
    </w:p>
    <w:p w14:paraId="4936FF94" w14:textId="77777777" w:rsidR="000C1943" w:rsidRPr="000C1943" w:rsidRDefault="000C1943" w:rsidP="000C1943">
      <w:pPr>
        <w:pStyle w:val="Nadpis1"/>
        <w:rPr>
          <w:rFonts w:cs="Arial"/>
          <w:sz w:val="22"/>
        </w:rPr>
      </w:pPr>
      <w:r w:rsidRPr="000C1943">
        <w:rPr>
          <w:rFonts w:cs="Arial"/>
          <w:sz w:val="22"/>
        </w:rPr>
        <w:tab/>
        <w:t>IX. volebné obdobie</w:t>
      </w:r>
    </w:p>
    <w:p w14:paraId="5DF79E2A" w14:textId="77777777" w:rsidR="000C1943" w:rsidRPr="000C1943" w:rsidRDefault="000C1943" w:rsidP="000C1943">
      <w:pPr>
        <w:pStyle w:val="Protokoln"/>
        <w:rPr>
          <w:rFonts w:cs="Arial"/>
        </w:rPr>
      </w:pPr>
      <w:r w:rsidRPr="000C1943">
        <w:rPr>
          <w:rFonts w:cs="Arial"/>
        </w:rPr>
        <w:t>Číslo:            /2025</w:t>
      </w:r>
    </w:p>
    <w:p w14:paraId="7F7BA372" w14:textId="77777777" w:rsidR="000C1943" w:rsidRPr="000C1943" w:rsidRDefault="000C1943" w:rsidP="000C1943">
      <w:pPr>
        <w:jc w:val="center"/>
        <w:rPr>
          <w:rFonts w:ascii="Arial" w:hAnsi="Arial" w:cs="Arial"/>
          <w:b/>
          <w:spacing w:val="20"/>
        </w:rPr>
      </w:pPr>
      <w:r w:rsidRPr="000C1943">
        <w:rPr>
          <w:rFonts w:ascii="Arial" w:hAnsi="Arial" w:cs="Arial"/>
          <w:b/>
          <w:noProof/>
          <w:spacing w:val="20"/>
          <w:lang w:eastAsia="sk-SK"/>
        </w:rPr>
        <w:drawing>
          <wp:inline distT="0" distB="0" distL="0" distR="0" wp14:anchorId="0CD1B7D3" wp14:editId="6485BEAA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A45B9" w14:textId="77777777" w:rsidR="000C1943" w:rsidRPr="000C1943" w:rsidRDefault="000C1943" w:rsidP="000C1943">
      <w:pPr>
        <w:pStyle w:val="uznesenia"/>
        <w:rPr>
          <w:rFonts w:cs="Arial"/>
          <w:b w:val="0"/>
          <w:bCs/>
          <w:sz w:val="22"/>
        </w:rPr>
      </w:pPr>
      <w:r w:rsidRPr="000C1943">
        <w:rPr>
          <w:rFonts w:cs="Arial"/>
          <w:b w:val="0"/>
          <w:bCs/>
          <w:sz w:val="22"/>
        </w:rPr>
        <w:t>Návrh</w:t>
      </w:r>
    </w:p>
    <w:p w14:paraId="6791A70B" w14:textId="77777777" w:rsidR="000C1943" w:rsidRPr="000C1943" w:rsidRDefault="000C1943" w:rsidP="000C1943">
      <w:pPr>
        <w:pStyle w:val="Nadpis1"/>
        <w:rPr>
          <w:rFonts w:cs="Arial"/>
          <w:sz w:val="22"/>
        </w:rPr>
      </w:pPr>
      <w:r w:rsidRPr="000C1943">
        <w:rPr>
          <w:rFonts w:cs="Arial"/>
          <w:sz w:val="22"/>
        </w:rPr>
        <w:t>UZNESENIE</w:t>
      </w:r>
    </w:p>
    <w:p w14:paraId="59C22CDB" w14:textId="77777777" w:rsidR="000C1943" w:rsidRPr="000C1943" w:rsidRDefault="000C1943" w:rsidP="000C1943">
      <w:pPr>
        <w:pStyle w:val="Nadpis1"/>
        <w:keepNext w:val="0"/>
        <w:keepLines w:val="0"/>
        <w:widowControl w:val="0"/>
        <w:rPr>
          <w:rFonts w:cs="Arial"/>
          <w:sz w:val="22"/>
        </w:rPr>
      </w:pPr>
      <w:r w:rsidRPr="000C1943">
        <w:rPr>
          <w:rFonts w:cs="Arial"/>
          <w:sz w:val="22"/>
        </w:rPr>
        <w:t>NÁRODNEJ RADY SLOVENSKEJ REPUBLIKY</w:t>
      </w:r>
    </w:p>
    <w:p w14:paraId="093FC1ED" w14:textId="77777777" w:rsidR="000C1943" w:rsidRPr="000C1943" w:rsidRDefault="000C1943" w:rsidP="000C1943">
      <w:pPr>
        <w:widowControl w:val="0"/>
        <w:rPr>
          <w:rFonts w:ascii="Arial" w:hAnsi="Arial" w:cs="Arial"/>
        </w:rPr>
      </w:pPr>
    </w:p>
    <w:p w14:paraId="6DFF57F1" w14:textId="2C20E2C8" w:rsidR="000C1943" w:rsidRPr="000C1943" w:rsidRDefault="000C1943" w:rsidP="000C1943">
      <w:pPr>
        <w:pStyle w:val="Protokoln"/>
        <w:keepNext w:val="0"/>
        <w:keepLines w:val="0"/>
        <w:widowControl w:val="0"/>
        <w:spacing w:before="0"/>
        <w:jc w:val="center"/>
        <w:rPr>
          <w:rFonts w:cs="Arial"/>
          <w:spacing w:val="0"/>
        </w:rPr>
      </w:pPr>
      <w:r w:rsidRPr="000C1943">
        <w:rPr>
          <w:rFonts w:cs="Arial"/>
          <w:spacing w:val="0"/>
        </w:rPr>
        <w:t>z  ... . októbra 2025</w:t>
      </w:r>
    </w:p>
    <w:p w14:paraId="0A891FE4" w14:textId="77777777" w:rsidR="000C1943" w:rsidRPr="000C1943" w:rsidRDefault="000C1943" w:rsidP="000C1943">
      <w:pPr>
        <w:rPr>
          <w:rFonts w:ascii="Arial" w:hAnsi="Arial" w:cs="Arial"/>
        </w:rPr>
      </w:pPr>
    </w:p>
    <w:p w14:paraId="653EA513" w14:textId="71E5D7F6" w:rsidR="000C1943" w:rsidRPr="000C1943" w:rsidRDefault="000C1943" w:rsidP="000C1943">
      <w:pPr>
        <w:jc w:val="center"/>
        <w:rPr>
          <w:rFonts w:ascii="Arial" w:hAnsi="Arial" w:cs="Arial"/>
        </w:rPr>
      </w:pPr>
      <w:r w:rsidRPr="000C1943">
        <w:rPr>
          <w:rFonts w:ascii="Arial" w:hAnsi="Arial" w:cs="Arial"/>
        </w:rPr>
        <w:t xml:space="preserve">k </w:t>
      </w:r>
      <w:r w:rsidR="00631065" w:rsidRPr="00631065">
        <w:rPr>
          <w:rFonts w:ascii="Arial" w:hAnsi="Arial" w:cs="Arial"/>
        </w:rPr>
        <w:t>negatívnemu vplyvu rozšírenia systému obchodovania s emisnými kvótami pre budovy a cestnú dopravu (ETS2) na sociálnu a hospodársku situáciu domácností v Slovenskej republike</w:t>
      </w:r>
    </w:p>
    <w:p w14:paraId="30CA89E6" w14:textId="77777777" w:rsidR="000C1943" w:rsidRPr="000C1943" w:rsidRDefault="000C1943" w:rsidP="000C1943">
      <w:pPr>
        <w:jc w:val="center"/>
        <w:rPr>
          <w:rFonts w:ascii="Arial" w:hAnsi="Arial" w:cs="Arial"/>
        </w:rPr>
      </w:pPr>
    </w:p>
    <w:p w14:paraId="1F6BA920" w14:textId="04A8D1D3" w:rsidR="000C1943" w:rsidRPr="000C1943" w:rsidRDefault="000C1943" w:rsidP="000C1943">
      <w:pPr>
        <w:jc w:val="both"/>
        <w:rPr>
          <w:rFonts w:ascii="Arial" w:hAnsi="Arial" w:cs="Arial"/>
          <w:b/>
          <w:sz w:val="28"/>
          <w:szCs w:val="28"/>
        </w:rPr>
      </w:pPr>
      <w:r w:rsidRPr="000C1943">
        <w:rPr>
          <w:rFonts w:ascii="Arial" w:hAnsi="Arial" w:cs="Arial"/>
          <w:b/>
        </w:rPr>
        <w:tab/>
      </w:r>
      <w:r w:rsidRPr="000C1943">
        <w:rPr>
          <w:rFonts w:ascii="Arial" w:hAnsi="Arial" w:cs="Arial"/>
          <w:b/>
          <w:sz w:val="28"/>
          <w:szCs w:val="28"/>
        </w:rPr>
        <w:t>Národná rada Slovenskej republiky</w:t>
      </w:r>
    </w:p>
    <w:p w14:paraId="0B13E036" w14:textId="77777777" w:rsidR="0012488B" w:rsidRPr="0012488B" w:rsidRDefault="0012488B" w:rsidP="0012488B">
      <w:pPr>
        <w:widowControl w:val="0"/>
        <w:jc w:val="both"/>
        <w:rPr>
          <w:rFonts w:ascii="Arial" w:eastAsia="NSimSun" w:hAnsi="Arial" w:cs="Arial"/>
          <w:bCs/>
          <w:iCs/>
          <w:kern w:val="2"/>
          <w:lang w:eastAsia="zh-CN" w:bidi="hi-IN"/>
        </w:rPr>
      </w:pPr>
    </w:p>
    <w:p w14:paraId="148D276D" w14:textId="77777777" w:rsidR="0012488B" w:rsidRPr="0012488B" w:rsidRDefault="0012488B" w:rsidP="0012488B">
      <w:pPr>
        <w:widowControl w:val="0"/>
        <w:numPr>
          <w:ilvl w:val="0"/>
          <w:numId w:val="6"/>
        </w:numPr>
        <w:jc w:val="both"/>
        <w:rPr>
          <w:rFonts w:ascii="Arial" w:eastAsia="NSimSun" w:hAnsi="Arial" w:cs="Arial"/>
          <w:bCs/>
          <w:iCs/>
          <w:kern w:val="2"/>
          <w:lang w:eastAsia="zh-CN" w:bidi="hi-IN"/>
        </w:rPr>
      </w:pPr>
      <w:r w:rsidRPr="0012488B">
        <w:rPr>
          <w:rFonts w:ascii="Arial" w:eastAsia="NSimSun" w:hAnsi="Arial" w:cs="Arial"/>
          <w:bCs/>
          <w:iCs/>
          <w:kern w:val="2"/>
          <w:lang w:eastAsia="zh-CN" w:bidi="hi-IN"/>
        </w:rPr>
        <w:t xml:space="preserve">so zreteľom na </w:t>
      </w:r>
      <w:r w:rsidRPr="0012488B">
        <w:rPr>
          <w:rFonts w:ascii="Arial" w:eastAsia="NSimSun" w:hAnsi="Arial" w:cs="Arial"/>
          <w:b/>
          <w:bCs/>
          <w:iCs/>
          <w:kern w:val="2"/>
          <w:lang w:eastAsia="zh-CN" w:bidi="hi-IN"/>
        </w:rPr>
        <w:t>čl. 5 ods. 1 až 4 Zmluvy o Európskej únii</w:t>
      </w:r>
      <w:r w:rsidRPr="0012488B">
        <w:rPr>
          <w:rFonts w:ascii="Arial" w:eastAsia="NSimSun" w:hAnsi="Arial" w:cs="Arial"/>
          <w:bCs/>
          <w:iCs/>
          <w:kern w:val="2"/>
          <w:lang w:eastAsia="zh-CN" w:bidi="hi-IN"/>
        </w:rPr>
        <w:t>, ktoré stanovujú zásady prenesenia právomocí, subsidiarity a proporcionality,</w:t>
      </w:r>
    </w:p>
    <w:p w14:paraId="062E2FBB" w14:textId="77777777" w:rsidR="0012488B" w:rsidRPr="0012488B" w:rsidRDefault="0012488B" w:rsidP="0012488B">
      <w:pPr>
        <w:widowControl w:val="0"/>
        <w:numPr>
          <w:ilvl w:val="0"/>
          <w:numId w:val="6"/>
        </w:numPr>
        <w:jc w:val="both"/>
        <w:rPr>
          <w:rFonts w:ascii="Arial" w:eastAsia="NSimSun" w:hAnsi="Arial" w:cs="Arial"/>
          <w:bCs/>
          <w:iCs/>
          <w:kern w:val="2"/>
          <w:lang w:eastAsia="zh-CN" w:bidi="hi-IN"/>
        </w:rPr>
      </w:pPr>
      <w:r w:rsidRPr="0012488B">
        <w:rPr>
          <w:rFonts w:ascii="Arial" w:eastAsia="NSimSun" w:hAnsi="Arial" w:cs="Arial"/>
          <w:bCs/>
          <w:iCs/>
          <w:kern w:val="2"/>
          <w:lang w:eastAsia="zh-CN" w:bidi="hi-IN"/>
        </w:rPr>
        <w:t xml:space="preserve">so zreteľom na </w:t>
      </w:r>
      <w:r w:rsidRPr="0012488B">
        <w:rPr>
          <w:rFonts w:ascii="Arial" w:eastAsia="NSimSun" w:hAnsi="Arial" w:cs="Arial"/>
          <w:b/>
          <w:bCs/>
          <w:iCs/>
          <w:kern w:val="2"/>
          <w:lang w:eastAsia="zh-CN" w:bidi="hi-IN"/>
        </w:rPr>
        <w:t>čl. 4 ods. 2 písm. e) a i) Zmluvy o fungovaní Európskej únie</w:t>
      </w:r>
      <w:r w:rsidRPr="0012488B">
        <w:rPr>
          <w:rFonts w:ascii="Arial" w:eastAsia="NSimSun" w:hAnsi="Arial" w:cs="Arial"/>
          <w:bCs/>
          <w:iCs/>
          <w:kern w:val="2"/>
          <w:lang w:eastAsia="zh-CN" w:bidi="hi-IN"/>
        </w:rPr>
        <w:t xml:space="preserve">, ktoré ustanovujú spoločnú právomoc Európskej únie s členskými štátmi v oblasti životného prostredia a energetiky, </w:t>
      </w:r>
    </w:p>
    <w:p w14:paraId="34E9D613" w14:textId="3F6B1D1A" w:rsidR="0012488B" w:rsidRPr="00A74702" w:rsidRDefault="0012488B" w:rsidP="0012488B">
      <w:pPr>
        <w:widowControl w:val="0"/>
        <w:numPr>
          <w:ilvl w:val="0"/>
          <w:numId w:val="6"/>
        </w:numPr>
        <w:jc w:val="both"/>
        <w:rPr>
          <w:rFonts w:ascii="Arial" w:eastAsia="NSimSun" w:hAnsi="Arial" w:cs="Arial"/>
          <w:bCs/>
          <w:iCs/>
          <w:kern w:val="2"/>
          <w:lang w:eastAsia="zh-CN" w:bidi="hi-IN"/>
        </w:rPr>
      </w:pPr>
      <w:r w:rsidRPr="0012488B">
        <w:rPr>
          <w:rFonts w:ascii="Arial" w:eastAsia="NSimSun" w:hAnsi="Arial" w:cs="Arial"/>
          <w:bCs/>
          <w:iCs/>
          <w:kern w:val="2"/>
          <w:lang w:eastAsia="zh-CN" w:bidi="hi-IN"/>
        </w:rPr>
        <w:t xml:space="preserve">so zreteľom na </w:t>
      </w:r>
      <w:r w:rsidRPr="0012488B">
        <w:rPr>
          <w:rFonts w:ascii="Arial" w:eastAsia="NSimSun" w:hAnsi="Arial" w:cs="Arial"/>
          <w:b/>
          <w:bCs/>
          <w:iCs/>
          <w:kern w:val="2"/>
          <w:lang w:eastAsia="zh-CN" w:bidi="hi-IN"/>
        </w:rPr>
        <w:t>čl. 9 a 11 Zmluvy o fungovaní Európskej únie,</w:t>
      </w:r>
      <w:r w:rsidRPr="0012488B">
        <w:rPr>
          <w:rFonts w:ascii="Arial" w:eastAsia="NSimSun" w:hAnsi="Arial" w:cs="Arial"/>
          <w:bCs/>
          <w:iCs/>
          <w:kern w:val="2"/>
          <w:lang w:eastAsia="zh-CN" w:bidi="hi-IN"/>
        </w:rPr>
        <w:t xml:space="preserve"> ktoré vyžadujú, aby sa sociálna ochrana, </w:t>
      </w:r>
      <w:r w:rsidRPr="00A74702">
        <w:rPr>
          <w:rFonts w:ascii="Arial" w:eastAsia="NSimSun" w:hAnsi="Arial" w:cs="Arial"/>
          <w:bCs/>
          <w:iCs/>
          <w:kern w:val="2"/>
          <w:lang w:eastAsia="zh-CN" w:bidi="hi-IN"/>
        </w:rPr>
        <w:t xml:space="preserve">zamestnanosť, zdravie a udržateľný rozvoj zohľadňovali vo všetkých politikách a činnostiach </w:t>
      </w:r>
      <w:r w:rsidR="005C33A0" w:rsidRPr="00A74702">
        <w:rPr>
          <w:rFonts w:ascii="Arial" w:eastAsia="NSimSun" w:hAnsi="Arial" w:cs="Arial"/>
          <w:bCs/>
          <w:iCs/>
          <w:kern w:val="2"/>
          <w:lang w:eastAsia="zh-CN" w:bidi="hi-IN"/>
        </w:rPr>
        <w:t>Európskej únie</w:t>
      </w:r>
      <w:r w:rsidRPr="00A74702">
        <w:rPr>
          <w:rFonts w:ascii="Arial" w:eastAsia="NSimSun" w:hAnsi="Arial" w:cs="Arial"/>
          <w:bCs/>
          <w:iCs/>
          <w:kern w:val="2"/>
          <w:lang w:eastAsia="zh-CN" w:bidi="hi-IN"/>
        </w:rPr>
        <w:t>,</w:t>
      </w:r>
    </w:p>
    <w:p w14:paraId="09C67923" w14:textId="77777777" w:rsidR="0012488B" w:rsidRPr="0012488B" w:rsidRDefault="0012488B" w:rsidP="0012488B">
      <w:pPr>
        <w:widowControl w:val="0"/>
        <w:numPr>
          <w:ilvl w:val="0"/>
          <w:numId w:val="6"/>
        </w:numPr>
        <w:jc w:val="both"/>
        <w:rPr>
          <w:rFonts w:ascii="Arial" w:eastAsia="NSimSun" w:hAnsi="Arial" w:cs="Arial"/>
          <w:bCs/>
          <w:iCs/>
          <w:kern w:val="2"/>
          <w:lang w:eastAsia="zh-CN" w:bidi="hi-IN"/>
        </w:rPr>
      </w:pPr>
      <w:r w:rsidRPr="00A74702">
        <w:rPr>
          <w:rFonts w:ascii="Arial" w:eastAsia="NSimSun" w:hAnsi="Arial" w:cs="Arial"/>
          <w:bCs/>
          <w:iCs/>
          <w:kern w:val="2"/>
          <w:lang w:eastAsia="zh-CN" w:bidi="hi-IN"/>
        </w:rPr>
        <w:t xml:space="preserve">so zreteľom na ustanovenia </w:t>
      </w:r>
      <w:r w:rsidRPr="00A74702">
        <w:rPr>
          <w:rFonts w:ascii="Arial" w:eastAsia="NSimSun" w:hAnsi="Arial" w:cs="Arial"/>
          <w:b/>
          <w:bCs/>
          <w:iCs/>
          <w:kern w:val="2"/>
          <w:lang w:eastAsia="zh-CN" w:bidi="hi-IN"/>
        </w:rPr>
        <w:t xml:space="preserve">Ústavy </w:t>
      </w:r>
      <w:r w:rsidRPr="0012488B">
        <w:rPr>
          <w:rFonts w:ascii="Arial" w:eastAsia="NSimSun" w:hAnsi="Arial" w:cs="Arial"/>
          <w:b/>
          <w:bCs/>
          <w:iCs/>
          <w:kern w:val="2"/>
          <w:lang w:eastAsia="zh-CN" w:bidi="hi-IN"/>
        </w:rPr>
        <w:t>Slovenskej republiky</w:t>
      </w:r>
      <w:r w:rsidRPr="0012488B">
        <w:rPr>
          <w:rFonts w:ascii="Arial" w:eastAsia="NSimSun" w:hAnsi="Arial" w:cs="Arial"/>
          <w:bCs/>
          <w:iCs/>
          <w:kern w:val="2"/>
          <w:lang w:eastAsia="zh-CN" w:bidi="hi-IN"/>
        </w:rPr>
        <w:t xml:space="preserve">, ktoré definujú Slovenskú republiku ako zvrchovaný štát so sociálne orientovanou trhovou ekonomikou,  </w:t>
      </w:r>
    </w:p>
    <w:p w14:paraId="1E21EC37" w14:textId="77777777" w:rsidR="0012488B" w:rsidRPr="0012488B" w:rsidRDefault="0012488B" w:rsidP="0012488B">
      <w:pPr>
        <w:widowControl w:val="0"/>
        <w:numPr>
          <w:ilvl w:val="0"/>
          <w:numId w:val="7"/>
        </w:numPr>
        <w:jc w:val="both"/>
        <w:rPr>
          <w:rFonts w:ascii="Arial" w:eastAsia="NSimSun" w:hAnsi="Arial" w:cs="Arial"/>
          <w:bCs/>
          <w:iCs/>
          <w:kern w:val="2"/>
          <w:lang w:eastAsia="zh-CN" w:bidi="hi-IN"/>
        </w:rPr>
      </w:pPr>
      <w:r w:rsidRPr="0012488B">
        <w:rPr>
          <w:rFonts w:ascii="Arial" w:eastAsia="NSimSun" w:hAnsi="Arial" w:cs="Arial"/>
          <w:bCs/>
          <w:iCs/>
          <w:kern w:val="2"/>
          <w:lang w:eastAsia="zh-CN" w:bidi="hi-IN"/>
        </w:rPr>
        <w:t>vzhľadom na to, že smernica (EÚ) 2023/959 z 10. mája 2023 mení smernicu 2003/87/ES s cieľom zriadiť nový systém obchodovania s emisnými kvótami, ktorý sa vzťahuje na budovy a palivá používané v cestnej doprave (ETS2);</w:t>
      </w:r>
    </w:p>
    <w:p w14:paraId="166FABD0" w14:textId="77777777" w:rsidR="0012488B" w:rsidRPr="0012488B" w:rsidRDefault="0012488B" w:rsidP="0012488B">
      <w:pPr>
        <w:widowControl w:val="0"/>
        <w:numPr>
          <w:ilvl w:val="0"/>
          <w:numId w:val="7"/>
        </w:numPr>
        <w:jc w:val="both"/>
        <w:rPr>
          <w:rFonts w:ascii="Arial" w:eastAsia="NSimSun" w:hAnsi="Arial" w:cs="Arial"/>
          <w:bCs/>
          <w:iCs/>
          <w:kern w:val="2"/>
          <w:lang w:eastAsia="zh-CN" w:bidi="hi-IN"/>
        </w:rPr>
      </w:pPr>
      <w:r w:rsidRPr="0012488B">
        <w:rPr>
          <w:rFonts w:ascii="Arial" w:eastAsia="NSimSun" w:hAnsi="Arial" w:cs="Arial"/>
          <w:bCs/>
          <w:iCs/>
          <w:kern w:val="2"/>
          <w:lang w:eastAsia="zh-CN" w:bidi="hi-IN"/>
        </w:rPr>
        <w:t xml:space="preserve">vzhľadom na to, že </w:t>
      </w:r>
      <w:r w:rsidRPr="0012488B">
        <w:rPr>
          <w:rFonts w:ascii="Arial" w:eastAsia="NSimSun" w:hAnsi="Arial" w:cs="Arial"/>
          <w:b/>
          <w:bCs/>
          <w:iCs/>
          <w:kern w:val="2"/>
          <w:lang w:eastAsia="zh-CN" w:bidi="hi-IN"/>
        </w:rPr>
        <w:t>Európska únia sama uznáva, že právna úprava pravdepodobne povedie k zvýšeniu nákladov domácností</w:t>
      </w:r>
      <w:r w:rsidRPr="0012488B">
        <w:rPr>
          <w:rFonts w:ascii="Arial" w:eastAsia="NSimSun" w:hAnsi="Arial" w:cs="Arial"/>
          <w:bCs/>
          <w:iCs/>
          <w:kern w:val="2"/>
          <w:lang w:eastAsia="zh-CN" w:bidi="hi-IN"/>
        </w:rPr>
        <w:t>, keďže dodávatelia palív prenášajú emisné náklady na konečných spotrebiteľov;</w:t>
      </w:r>
    </w:p>
    <w:p w14:paraId="551EF605" w14:textId="77777777" w:rsidR="0012488B" w:rsidRPr="0012488B" w:rsidRDefault="0012488B" w:rsidP="0012488B">
      <w:pPr>
        <w:widowControl w:val="0"/>
        <w:numPr>
          <w:ilvl w:val="0"/>
          <w:numId w:val="7"/>
        </w:numPr>
        <w:jc w:val="both"/>
        <w:rPr>
          <w:rFonts w:ascii="Arial" w:eastAsia="NSimSun" w:hAnsi="Arial" w:cs="Arial"/>
          <w:b/>
          <w:bCs/>
          <w:iCs/>
          <w:kern w:val="2"/>
          <w:lang w:eastAsia="zh-CN" w:bidi="hi-IN"/>
        </w:rPr>
      </w:pPr>
      <w:r w:rsidRPr="0012488B">
        <w:rPr>
          <w:rFonts w:ascii="Arial" w:eastAsia="NSimSun" w:hAnsi="Arial" w:cs="Arial"/>
          <w:bCs/>
          <w:iCs/>
          <w:kern w:val="2"/>
          <w:lang w:eastAsia="zh-CN" w:bidi="hi-IN"/>
        </w:rPr>
        <w:t xml:space="preserve">vzhľadom na to, že </w:t>
      </w:r>
      <w:r w:rsidRPr="0012488B">
        <w:rPr>
          <w:rFonts w:ascii="Arial" w:eastAsia="NSimSun" w:hAnsi="Arial" w:cs="Arial"/>
          <w:b/>
          <w:bCs/>
          <w:iCs/>
          <w:kern w:val="2"/>
          <w:lang w:eastAsia="zh-CN" w:bidi="hi-IN"/>
        </w:rPr>
        <w:t>Európska rada a právne predpisy Európskej únie</w:t>
      </w:r>
      <w:r w:rsidRPr="0012488B">
        <w:rPr>
          <w:rFonts w:ascii="Arial" w:eastAsia="NSimSun" w:hAnsi="Arial" w:cs="Arial"/>
          <w:bCs/>
          <w:iCs/>
          <w:kern w:val="2"/>
          <w:lang w:eastAsia="zh-CN" w:bidi="hi-IN"/>
        </w:rPr>
        <w:t xml:space="preserve"> </w:t>
      </w:r>
      <w:r w:rsidRPr="0012488B">
        <w:rPr>
          <w:rFonts w:ascii="Arial" w:eastAsia="NSimSun" w:hAnsi="Arial" w:cs="Arial"/>
          <w:b/>
          <w:bCs/>
          <w:iCs/>
          <w:kern w:val="2"/>
          <w:lang w:eastAsia="zh-CN" w:bidi="hi-IN"/>
        </w:rPr>
        <w:t>v súlade so</w:t>
      </w:r>
      <w:r w:rsidRPr="0012488B">
        <w:rPr>
          <w:rFonts w:ascii="Arial" w:eastAsia="NSimSun" w:hAnsi="Arial" w:cs="Arial"/>
          <w:bCs/>
          <w:iCs/>
          <w:kern w:val="2"/>
          <w:lang w:eastAsia="zh-CN" w:bidi="hi-IN"/>
        </w:rPr>
        <w:t xml:space="preserve"> </w:t>
      </w:r>
      <w:r w:rsidRPr="0012488B">
        <w:rPr>
          <w:rFonts w:ascii="Arial" w:eastAsia="NSimSun" w:hAnsi="Arial" w:cs="Arial"/>
          <w:b/>
          <w:bCs/>
          <w:iCs/>
          <w:kern w:val="2"/>
          <w:lang w:eastAsia="zh-CN" w:bidi="hi-IN"/>
        </w:rPr>
        <w:t>zásadou č. 20 Európskeho piliera sociálnych práv</w:t>
      </w:r>
      <w:r w:rsidRPr="0012488B">
        <w:rPr>
          <w:rFonts w:ascii="Arial" w:eastAsia="NSimSun" w:hAnsi="Arial" w:cs="Arial"/>
          <w:bCs/>
          <w:iCs/>
          <w:kern w:val="2"/>
          <w:lang w:eastAsia="zh-CN" w:bidi="hi-IN"/>
        </w:rPr>
        <w:t xml:space="preserve"> potvrdili, že prechod na klimaticky neutrálnu ekonomiku musí byť spravodlivý a inkluzívny, založený na solidarite a spravodlivosti, pričom sa musí zabezpečiť, aby mali všetci občania </w:t>
      </w:r>
      <w:r w:rsidRPr="0012488B">
        <w:rPr>
          <w:rFonts w:ascii="Arial" w:eastAsia="NSimSun" w:hAnsi="Arial" w:cs="Arial"/>
          <w:b/>
          <w:bCs/>
          <w:iCs/>
          <w:kern w:val="2"/>
          <w:lang w:eastAsia="zh-CN" w:bidi="hi-IN"/>
        </w:rPr>
        <w:t>prístup k cenovo dostupnej energii;</w:t>
      </w:r>
    </w:p>
    <w:p w14:paraId="1FD10525" w14:textId="77777777" w:rsidR="0012488B" w:rsidRPr="0012488B" w:rsidRDefault="0012488B" w:rsidP="0012488B">
      <w:pPr>
        <w:widowControl w:val="0"/>
        <w:numPr>
          <w:ilvl w:val="0"/>
          <w:numId w:val="7"/>
        </w:numPr>
        <w:jc w:val="both"/>
        <w:rPr>
          <w:rFonts w:ascii="Arial" w:eastAsia="NSimSun" w:hAnsi="Arial" w:cs="Arial"/>
          <w:bCs/>
          <w:iCs/>
          <w:kern w:val="2"/>
          <w:lang w:eastAsia="zh-CN" w:bidi="hi-IN"/>
        </w:rPr>
      </w:pPr>
      <w:r w:rsidRPr="0012488B">
        <w:rPr>
          <w:rFonts w:ascii="Arial" w:eastAsia="NSimSun" w:hAnsi="Arial" w:cs="Arial"/>
          <w:bCs/>
          <w:iCs/>
          <w:kern w:val="2"/>
          <w:lang w:eastAsia="zh-CN" w:bidi="hi-IN"/>
        </w:rPr>
        <w:lastRenderedPageBreak/>
        <w:t xml:space="preserve">vzhľadom na to, že </w:t>
      </w:r>
      <w:r w:rsidRPr="0012488B">
        <w:rPr>
          <w:rFonts w:ascii="Arial" w:eastAsia="NSimSun" w:hAnsi="Arial" w:cs="Arial"/>
          <w:b/>
          <w:bCs/>
          <w:iCs/>
          <w:kern w:val="2"/>
          <w:lang w:eastAsia="zh-CN" w:bidi="hi-IN"/>
        </w:rPr>
        <w:t>text smernice (EÚ) 2023/959</w:t>
      </w:r>
      <w:r w:rsidRPr="0012488B">
        <w:rPr>
          <w:rFonts w:ascii="Arial" w:eastAsia="NSimSun" w:hAnsi="Arial" w:cs="Arial"/>
          <w:bCs/>
          <w:iCs/>
          <w:kern w:val="2"/>
          <w:lang w:eastAsia="zh-CN" w:bidi="hi-IN"/>
        </w:rPr>
        <w:t xml:space="preserve"> </w:t>
      </w:r>
      <w:r w:rsidRPr="0012488B">
        <w:rPr>
          <w:rFonts w:ascii="Arial" w:eastAsia="NSimSun" w:hAnsi="Arial" w:cs="Arial"/>
          <w:b/>
          <w:bCs/>
          <w:iCs/>
          <w:kern w:val="2"/>
          <w:lang w:eastAsia="zh-CN" w:bidi="hi-IN"/>
        </w:rPr>
        <w:t>výslovne uznáva</w:t>
      </w:r>
      <w:r w:rsidRPr="0012488B">
        <w:rPr>
          <w:rFonts w:ascii="Arial" w:eastAsia="NSimSun" w:hAnsi="Arial" w:cs="Arial"/>
          <w:bCs/>
          <w:iCs/>
          <w:kern w:val="2"/>
          <w:lang w:eastAsia="zh-CN" w:bidi="hi-IN"/>
        </w:rPr>
        <w:t xml:space="preserve">, že náklady, ktoré znášajú domácnosti a používatelia dopravy sa v dôsledku systému ETS2 pravdepodobne zvýšia, a konštatuje, že zvýšenie cien palív </w:t>
      </w:r>
      <w:r w:rsidRPr="0012488B">
        <w:rPr>
          <w:rFonts w:ascii="Arial" w:eastAsia="NSimSun" w:hAnsi="Arial" w:cs="Arial"/>
          <w:b/>
          <w:bCs/>
          <w:iCs/>
          <w:kern w:val="2"/>
          <w:lang w:eastAsia="zh-CN" w:bidi="hi-IN"/>
        </w:rPr>
        <w:t xml:space="preserve">môže neprimerane ovplyvniť zraniteľné domácnosti a </w:t>
      </w:r>
      <w:proofErr w:type="spellStart"/>
      <w:r w:rsidRPr="0012488B">
        <w:rPr>
          <w:rFonts w:ascii="Arial" w:eastAsia="NSimSun" w:hAnsi="Arial" w:cs="Arial"/>
          <w:b/>
          <w:bCs/>
          <w:iCs/>
          <w:kern w:val="2"/>
          <w:lang w:eastAsia="zh-CN" w:bidi="hi-IN"/>
        </w:rPr>
        <w:t>mikropodniky</w:t>
      </w:r>
      <w:proofErr w:type="spellEnd"/>
      <w:r w:rsidRPr="0012488B">
        <w:rPr>
          <w:rFonts w:ascii="Arial" w:eastAsia="NSimSun" w:hAnsi="Arial" w:cs="Arial"/>
          <w:bCs/>
          <w:iCs/>
          <w:kern w:val="2"/>
          <w:lang w:eastAsia="zh-CN" w:bidi="hi-IN"/>
        </w:rPr>
        <w:t xml:space="preserve">, ktoré nemajú alternatívy, čím naznačuje </w:t>
      </w:r>
      <w:r w:rsidRPr="0012488B">
        <w:rPr>
          <w:rFonts w:ascii="Arial" w:eastAsia="NSimSun" w:hAnsi="Arial" w:cs="Arial"/>
          <w:b/>
          <w:bCs/>
          <w:iCs/>
          <w:kern w:val="2"/>
          <w:lang w:eastAsia="zh-CN" w:bidi="hi-IN"/>
        </w:rPr>
        <w:t>riziko regresívnych dôsledkov</w:t>
      </w:r>
      <w:r w:rsidRPr="0012488B">
        <w:rPr>
          <w:rFonts w:ascii="Arial" w:eastAsia="NSimSun" w:hAnsi="Arial" w:cs="Arial"/>
          <w:bCs/>
          <w:iCs/>
          <w:kern w:val="2"/>
          <w:lang w:eastAsia="zh-CN" w:bidi="hi-IN"/>
        </w:rPr>
        <w:t xml:space="preserve"> v rozpore so zásadou sociálnej spravodlivosti;</w:t>
      </w:r>
    </w:p>
    <w:p w14:paraId="30BF226D" w14:textId="0B48342B" w:rsidR="0012488B" w:rsidRPr="0012488B" w:rsidRDefault="0012488B" w:rsidP="0012488B">
      <w:pPr>
        <w:widowControl w:val="0"/>
        <w:numPr>
          <w:ilvl w:val="0"/>
          <w:numId w:val="7"/>
        </w:numPr>
        <w:jc w:val="both"/>
        <w:rPr>
          <w:rFonts w:ascii="Arial" w:eastAsia="NSimSun" w:hAnsi="Arial" w:cs="Arial"/>
          <w:bCs/>
          <w:iCs/>
          <w:kern w:val="2"/>
          <w:lang w:eastAsia="zh-CN" w:bidi="hi-IN"/>
        </w:rPr>
      </w:pPr>
      <w:r w:rsidRPr="0012488B">
        <w:rPr>
          <w:rFonts w:ascii="Arial" w:eastAsia="NSimSun" w:hAnsi="Arial" w:cs="Arial"/>
          <w:bCs/>
          <w:iCs/>
          <w:kern w:val="2"/>
          <w:lang w:eastAsia="zh-CN" w:bidi="hi-IN"/>
        </w:rPr>
        <w:t xml:space="preserve">vzhľadom na to, že napriek navrhovaným ochranným opatreniam by podľa viacerých nezávislých analýz mohla </w:t>
      </w:r>
      <w:r w:rsidRPr="0012488B">
        <w:rPr>
          <w:rFonts w:ascii="Arial" w:eastAsia="NSimSun" w:hAnsi="Arial" w:cs="Arial"/>
          <w:b/>
          <w:bCs/>
          <w:iCs/>
          <w:kern w:val="2"/>
          <w:lang w:eastAsia="zh-CN" w:bidi="hi-IN"/>
        </w:rPr>
        <w:t xml:space="preserve">cena emisií v rámci ETS2 do roku 2030 výrazne prekročiť úroveň predpokladanú v oficiálnych prognózach a výpočtoch inštitúcií </w:t>
      </w:r>
      <w:r w:rsidR="005C33A0">
        <w:rPr>
          <w:rFonts w:ascii="Arial" w:eastAsia="NSimSun" w:hAnsi="Arial" w:cs="Arial"/>
          <w:b/>
          <w:bCs/>
          <w:iCs/>
          <w:kern w:val="2"/>
          <w:lang w:eastAsia="zh-CN" w:bidi="hi-IN"/>
        </w:rPr>
        <w:t>Európskej únie</w:t>
      </w:r>
      <w:r w:rsidRPr="0012488B">
        <w:rPr>
          <w:rFonts w:ascii="Arial" w:eastAsia="NSimSun" w:hAnsi="Arial" w:cs="Arial"/>
          <w:bCs/>
          <w:iCs/>
          <w:kern w:val="2"/>
          <w:lang w:eastAsia="zh-CN" w:bidi="hi-IN"/>
        </w:rPr>
        <w:t xml:space="preserve">, čo by viedlo k </w:t>
      </w:r>
      <w:r w:rsidRPr="0012488B">
        <w:rPr>
          <w:rFonts w:ascii="Arial" w:eastAsia="NSimSun" w:hAnsi="Arial" w:cs="Arial"/>
          <w:b/>
          <w:bCs/>
          <w:iCs/>
          <w:kern w:val="2"/>
          <w:lang w:eastAsia="zh-CN" w:bidi="hi-IN"/>
        </w:rPr>
        <w:t>podstatnému zvýšeniu nákladov domácností na benzín, naftu, zemný plyn a vykurovací olej</w:t>
      </w:r>
      <w:r w:rsidRPr="0012488B">
        <w:rPr>
          <w:rFonts w:ascii="Arial" w:eastAsia="NSimSun" w:hAnsi="Arial" w:cs="Arial"/>
          <w:bCs/>
          <w:iCs/>
          <w:kern w:val="2"/>
          <w:lang w:eastAsia="zh-CN" w:bidi="hi-IN"/>
        </w:rPr>
        <w:t xml:space="preserve"> – vývoju, ktorý je vo všeobecnosti považovaný za </w:t>
      </w:r>
      <w:r w:rsidRPr="0012488B">
        <w:rPr>
          <w:rFonts w:ascii="Arial" w:eastAsia="NSimSun" w:hAnsi="Arial" w:cs="Arial"/>
          <w:b/>
          <w:bCs/>
          <w:iCs/>
          <w:kern w:val="2"/>
          <w:lang w:eastAsia="zh-CN" w:bidi="hi-IN"/>
        </w:rPr>
        <w:t>politicky a sociálne neudržateľný</w:t>
      </w:r>
      <w:r w:rsidRPr="0012488B">
        <w:rPr>
          <w:rFonts w:ascii="Arial" w:eastAsia="NSimSun" w:hAnsi="Arial" w:cs="Arial"/>
          <w:bCs/>
          <w:iCs/>
          <w:kern w:val="2"/>
          <w:lang w:eastAsia="zh-CN" w:bidi="hi-IN"/>
        </w:rPr>
        <w:t>;</w:t>
      </w:r>
    </w:p>
    <w:p w14:paraId="2F987C1A" w14:textId="6C061CF3" w:rsidR="0012488B" w:rsidRPr="0012488B" w:rsidRDefault="0012488B" w:rsidP="0012488B">
      <w:pPr>
        <w:widowControl w:val="0"/>
        <w:numPr>
          <w:ilvl w:val="0"/>
          <w:numId w:val="7"/>
        </w:numPr>
        <w:jc w:val="both"/>
        <w:rPr>
          <w:rFonts w:ascii="Arial" w:eastAsia="NSimSun" w:hAnsi="Arial" w:cs="Arial"/>
          <w:bCs/>
          <w:iCs/>
          <w:kern w:val="2"/>
          <w:lang w:eastAsia="zh-CN" w:bidi="hi-IN"/>
        </w:rPr>
      </w:pPr>
      <w:r w:rsidRPr="0012488B">
        <w:rPr>
          <w:rFonts w:ascii="Arial" w:eastAsia="NSimSun" w:hAnsi="Arial" w:cs="Arial"/>
          <w:bCs/>
          <w:iCs/>
          <w:kern w:val="2"/>
          <w:lang w:eastAsia="zh-CN" w:bidi="hi-IN"/>
        </w:rPr>
        <w:t xml:space="preserve">vzhľadom na to, že </w:t>
      </w:r>
      <w:r w:rsidRPr="0012488B">
        <w:rPr>
          <w:rFonts w:ascii="Arial" w:eastAsia="NSimSun" w:hAnsi="Arial" w:cs="Arial"/>
          <w:b/>
          <w:bCs/>
          <w:iCs/>
          <w:kern w:val="2"/>
          <w:lang w:eastAsia="zh-CN" w:bidi="hi-IN"/>
        </w:rPr>
        <w:t>viaceré členské štáty Európskej únie formálne vyjadrili nesúhlas</w:t>
      </w:r>
      <w:r w:rsidRPr="0012488B">
        <w:rPr>
          <w:rFonts w:ascii="Arial" w:eastAsia="NSimSun" w:hAnsi="Arial" w:cs="Arial"/>
          <w:bCs/>
          <w:iCs/>
          <w:kern w:val="2"/>
          <w:lang w:eastAsia="zh-CN" w:bidi="hi-IN"/>
        </w:rPr>
        <w:t xml:space="preserve"> alebo sa usilovali o zmenu systému ETS2 </w:t>
      </w:r>
      <w:r w:rsidRPr="0012488B">
        <w:rPr>
          <w:rFonts w:ascii="Arial" w:eastAsia="NSimSun" w:hAnsi="Arial" w:cs="Arial"/>
          <w:b/>
          <w:bCs/>
          <w:iCs/>
          <w:kern w:val="2"/>
          <w:lang w:eastAsia="zh-CN" w:bidi="hi-IN"/>
        </w:rPr>
        <w:t>v záujme ochrany verejného záujmu</w:t>
      </w:r>
      <w:r w:rsidRPr="0012488B">
        <w:rPr>
          <w:rFonts w:ascii="Arial" w:eastAsia="NSimSun" w:hAnsi="Arial" w:cs="Arial"/>
          <w:bCs/>
          <w:iCs/>
          <w:kern w:val="2"/>
          <w:lang w:eastAsia="zh-CN" w:bidi="hi-IN"/>
        </w:rPr>
        <w:t xml:space="preserve"> — pričom </w:t>
      </w:r>
      <w:r w:rsidRPr="0012488B">
        <w:rPr>
          <w:rFonts w:ascii="Arial" w:eastAsia="NSimSun" w:hAnsi="Arial" w:cs="Arial"/>
          <w:b/>
          <w:bCs/>
          <w:iCs/>
          <w:kern w:val="2"/>
          <w:lang w:eastAsia="zh-CN" w:bidi="hi-IN"/>
        </w:rPr>
        <w:t>Česká republika</w:t>
      </w:r>
      <w:r w:rsidRPr="0012488B">
        <w:rPr>
          <w:rFonts w:ascii="Arial" w:eastAsia="NSimSun" w:hAnsi="Arial" w:cs="Arial"/>
          <w:bCs/>
          <w:iCs/>
          <w:kern w:val="2"/>
          <w:lang w:eastAsia="zh-CN" w:bidi="hi-IN"/>
        </w:rPr>
        <w:t xml:space="preserve"> signalizovala zámer zablokovať jeho vnútroštátnu transpozíciu, </w:t>
      </w:r>
      <w:r w:rsidRPr="0012488B">
        <w:rPr>
          <w:rFonts w:ascii="Arial" w:eastAsia="NSimSun" w:hAnsi="Arial" w:cs="Arial"/>
          <w:b/>
          <w:bCs/>
          <w:iCs/>
          <w:kern w:val="2"/>
          <w:lang w:eastAsia="zh-CN" w:bidi="hi-IN"/>
        </w:rPr>
        <w:t>Poľsko</w:t>
      </w:r>
      <w:r w:rsidRPr="0012488B">
        <w:rPr>
          <w:rFonts w:ascii="Arial" w:eastAsia="NSimSun" w:hAnsi="Arial" w:cs="Arial"/>
          <w:bCs/>
          <w:iCs/>
          <w:kern w:val="2"/>
          <w:lang w:eastAsia="zh-CN" w:bidi="hi-IN"/>
        </w:rPr>
        <w:t xml:space="preserve"> požaduje trojročné odloženie do roku 2030, </w:t>
      </w:r>
      <w:r w:rsidRPr="0012488B">
        <w:rPr>
          <w:rFonts w:ascii="Arial" w:eastAsia="NSimSun" w:hAnsi="Arial" w:cs="Arial"/>
          <w:b/>
          <w:bCs/>
          <w:iCs/>
          <w:kern w:val="2"/>
          <w:lang w:eastAsia="zh-CN" w:bidi="hi-IN"/>
        </w:rPr>
        <w:t>Estónsky parlament</w:t>
      </w:r>
      <w:r w:rsidRPr="0012488B">
        <w:rPr>
          <w:rFonts w:ascii="Arial" w:eastAsia="NSimSun" w:hAnsi="Arial" w:cs="Arial"/>
          <w:bCs/>
          <w:iCs/>
          <w:kern w:val="2"/>
          <w:lang w:eastAsia="zh-CN" w:bidi="hi-IN"/>
        </w:rPr>
        <w:t xml:space="preserve"> vyzval na odklad a </w:t>
      </w:r>
      <w:r w:rsidRPr="0012488B">
        <w:rPr>
          <w:rFonts w:ascii="Arial" w:eastAsia="NSimSun" w:hAnsi="Arial" w:cs="Arial"/>
          <w:b/>
          <w:bCs/>
          <w:iCs/>
          <w:kern w:val="2"/>
          <w:lang w:eastAsia="zh-CN" w:bidi="hi-IN"/>
        </w:rPr>
        <w:t>šestnásť členských štátov</w:t>
      </w:r>
      <w:r w:rsidR="005C33A0">
        <w:rPr>
          <w:rFonts w:ascii="Arial" w:eastAsia="NSimSun" w:hAnsi="Arial" w:cs="Arial"/>
          <w:b/>
          <w:bCs/>
          <w:iCs/>
          <w:kern w:val="2"/>
          <w:lang w:eastAsia="zh-CN" w:bidi="hi-IN"/>
        </w:rPr>
        <w:t xml:space="preserve"> Európskej únie</w:t>
      </w:r>
      <w:r w:rsidR="00B26006">
        <w:rPr>
          <w:rFonts w:ascii="Arial" w:eastAsia="NSimSun" w:hAnsi="Arial" w:cs="Arial"/>
          <w:b/>
          <w:bCs/>
          <w:iCs/>
          <w:kern w:val="2"/>
          <w:lang w:eastAsia="zh-CN" w:bidi="hi-IN"/>
        </w:rPr>
        <w:t xml:space="preserve"> </w:t>
      </w:r>
      <w:r w:rsidRPr="0012488B">
        <w:rPr>
          <w:rFonts w:ascii="Arial" w:eastAsia="NSimSun" w:hAnsi="Arial" w:cs="Arial"/>
          <w:b/>
          <w:bCs/>
          <w:iCs/>
          <w:kern w:val="2"/>
          <w:lang w:eastAsia="zh-CN" w:bidi="hi-IN"/>
        </w:rPr>
        <w:t>rátane Nemecka a Talianska</w:t>
      </w:r>
      <w:r w:rsidRPr="0012488B">
        <w:rPr>
          <w:rFonts w:ascii="Arial" w:eastAsia="NSimSun" w:hAnsi="Arial" w:cs="Arial"/>
          <w:bCs/>
          <w:iCs/>
          <w:kern w:val="2"/>
          <w:lang w:eastAsia="zh-CN" w:bidi="hi-IN"/>
        </w:rPr>
        <w:t xml:space="preserve"> navrhlo prísnejšie cenové stropy a rezervné mechanizmy na obmedzenie nárastu spotrebiteľských nákladov — čo odráža </w:t>
      </w:r>
      <w:r w:rsidRPr="0012488B">
        <w:rPr>
          <w:rFonts w:ascii="Arial" w:eastAsia="NSimSun" w:hAnsi="Arial" w:cs="Arial"/>
          <w:b/>
          <w:bCs/>
          <w:iCs/>
          <w:kern w:val="2"/>
          <w:lang w:eastAsia="zh-CN" w:bidi="hi-IN"/>
        </w:rPr>
        <w:t>celoeurópske obavy</w:t>
      </w:r>
      <w:r w:rsidRPr="0012488B">
        <w:rPr>
          <w:rFonts w:ascii="Arial" w:eastAsia="NSimSun" w:hAnsi="Arial" w:cs="Arial"/>
          <w:bCs/>
          <w:iCs/>
          <w:kern w:val="2"/>
          <w:lang w:eastAsia="zh-CN" w:bidi="hi-IN"/>
        </w:rPr>
        <w:t>, že súčasný návrh ETS2 môže ohroziť sociálnu a hospodársku stabilitu;</w:t>
      </w:r>
    </w:p>
    <w:p w14:paraId="07DDB662" w14:textId="77777777" w:rsidR="0012488B" w:rsidRPr="0012488B" w:rsidRDefault="0012488B" w:rsidP="0012488B">
      <w:pPr>
        <w:widowControl w:val="0"/>
        <w:numPr>
          <w:ilvl w:val="0"/>
          <w:numId w:val="7"/>
        </w:numPr>
        <w:jc w:val="both"/>
        <w:rPr>
          <w:rFonts w:ascii="Arial" w:eastAsia="NSimSun" w:hAnsi="Arial" w:cs="Arial"/>
          <w:bCs/>
          <w:iCs/>
          <w:kern w:val="2"/>
          <w:lang w:eastAsia="zh-CN" w:bidi="hi-IN"/>
        </w:rPr>
      </w:pPr>
      <w:r w:rsidRPr="0012488B">
        <w:rPr>
          <w:rFonts w:ascii="Arial" w:eastAsia="NSimSun" w:hAnsi="Arial" w:cs="Arial"/>
          <w:bCs/>
          <w:iCs/>
          <w:kern w:val="2"/>
          <w:lang w:eastAsia="zh-CN" w:bidi="hi-IN"/>
        </w:rPr>
        <w:t xml:space="preserve">vzhľadom na to, že </w:t>
      </w:r>
      <w:r w:rsidRPr="0012488B">
        <w:rPr>
          <w:rFonts w:ascii="Arial" w:eastAsia="NSimSun" w:hAnsi="Arial" w:cs="Arial"/>
          <w:b/>
          <w:bCs/>
          <w:iCs/>
          <w:kern w:val="2"/>
          <w:lang w:eastAsia="zh-CN" w:bidi="hi-IN"/>
        </w:rPr>
        <w:t>zástupcovia vlády Slovenskej republiky dôrazne namietajú proti vplyvu ETS2</w:t>
      </w:r>
      <w:r w:rsidRPr="0012488B">
        <w:rPr>
          <w:rFonts w:ascii="Arial" w:eastAsia="NSimSun" w:hAnsi="Arial" w:cs="Arial"/>
          <w:bCs/>
          <w:iCs/>
          <w:kern w:val="2"/>
          <w:lang w:eastAsia="zh-CN" w:bidi="hi-IN"/>
        </w:rPr>
        <w:t xml:space="preserve"> na slovenské domácnosti a hroziacemu drastickému zvýšeniu cien energií, palív a potravín, ktoré v dopade môžu slovenskú domácnosť stáť rádovo tisíce eur ročne;</w:t>
      </w:r>
    </w:p>
    <w:p w14:paraId="4D7829FE" w14:textId="4191937C" w:rsidR="0012488B" w:rsidRDefault="0012488B" w:rsidP="0012488B">
      <w:pPr>
        <w:widowControl w:val="0"/>
        <w:numPr>
          <w:ilvl w:val="0"/>
          <w:numId w:val="7"/>
        </w:numPr>
        <w:jc w:val="both"/>
        <w:rPr>
          <w:rFonts w:ascii="Arial" w:eastAsia="NSimSun" w:hAnsi="Arial" w:cs="Arial"/>
          <w:bCs/>
          <w:iCs/>
          <w:kern w:val="2"/>
          <w:lang w:eastAsia="zh-CN" w:bidi="hi-IN"/>
        </w:rPr>
      </w:pPr>
      <w:r w:rsidRPr="0012488B">
        <w:rPr>
          <w:rFonts w:ascii="Arial" w:eastAsia="NSimSun" w:hAnsi="Arial" w:cs="Arial"/>
          <w:bCs/>
          <w:iCs/>
          <w:kern w:val="2"/>
          <w:lang w:eastAsia="zh-CN" w:bidi="hi-IN"/>
        </w:rPr>
        <w:t xml:space="preserve">vzhľadom na to, že je </w:t>
      </w:r>
      <w:r w:rsidRPr="0012488B">
        <w:rPr>
          <w:rFonts w:ascii="Arial" w:eastAsia="NSimSun" w:hAnsi="Arial" w:cs="Arial"/>
          <w:b/>
          <w:bCs/>
          <w:iCs/>
          <w:kern w:val="2"/>
          <w:lang w:eastAsia="zh-CN" w:bidi="hi-IN"/>
        </w:rPr>
        <w:t>právom a povinnosťou Slovenskej republiky</w:t>
      </w:r>
      <w:r w:rsidRPr="0012488B">
        <w:rPr>
          <w:rFonts w:ascii="Arial" w:eastAsia="NSimSun" w:hAnsi="Arial" w:cs="Arial"/>
          <w:bCs/>
          <w:iCs/>
          <w:kern w:val="2"/>
          <w:lang w:eastAsia="zh-CN" w:bidi="hi-IN"/>
        </w:rPr>
        <w:t>, ako aj každého zvrchovaného</w:t>
      </w:r>
      <w:r w:rsidRPr="0012488B">
        <w:rPr>
          <w:rFonts w:ascii="Arial" w:eastAsia="NSimSun" w:hAnsi="Arial" w:cs="Arial"/>
          <w:b/>
          <w:bCs/>
          <w:iCs/>
          <w:kern w:val="2"/>
          <w:lang w:eastAsia="zh-CN" w:bidi="hi-IN"/>
        </w:rPr>
        <w:t xml:space="preserve"> </w:t>
      </w:r>
      <w:r w:rsidRPr="0012488B">
        <w:rPr>
          <w:rFonts w:ascii="Arial" w:eastAsia="NSimSun" w:hAnsi="Arial" w:cs="Arial"/>
          <w:bCs/>
          <w:iCs/>
          <w:kern w:val="2"/>
          <w:lang w:eastAsia="zh-CN" w:bidi="hi-IN"/>
        </w:rPr>
        <w:t xml:space="preserve">členského štátu Európskej </w:t>
      </w:r>
      <w:r w:rsidR="005C33A0">
        <w:rPr>
          <w:rFonts w:ascii="Arial" w:eastAsia="NSimSun" w:hAnsi="Arial" w:cs="Arial"/>
          <w:bCs/>
          <w:iCs/>
          <w:kern w:val="2"/>
          <w:lang w:eastAsia="zh-CN" w:bidi="hi-IN"/>
        </w:rPr>
        <w:t>ú</w:t>
      </w:r>
      <w:r w:rsidRPr="0012488B">
        <w:rPr>
          <w:rFonts w:ascii="Arial" w:eastAsia="NSimSun" w:hAnsi="Arial" w:cs="Arial"/>
          <w:bCs/>
          <w:iCs/>
          <w:kern w:val="2"/>
          <w:lang w:eastAsia="zh-CN" w:bidi="hi-IN"/>
        </w:rPr>
        <w:t xml:space="preserve">nie, </w:t>
      </w:r>
      <w:r w:rsidRPr="0012488B">
        <w:rPr>
          <w:rFonts w:ascii="Arial" w:eastAsia="NSimSun" w:hAnsi="Arial" w:cs="Arial"/>
          <w:b/>
          <w:bCs/>
          <w:iCs/>
          <w:kern w:val="2"/>
          <w:lang w:eastAsia="zh-CN" w:bidi="hi-IN"/>
        </w:rPr>
        <w:t>chrániť životnú úroveň a sociálnu súdržnosť svojich občanov</w:t>
      </w:r>
      <w:r w:rsidRPr="0012488B">
        <w:rPr>
          <w:rFonts w:ascii="Arial" w:eastAsia="NSimSun" w:hAnsi="Arial" w:cs="Arial"/>
          <w:bCs/>
          <w:iCs/>
          <w:kern w:val="2"/>
          <w:lang w:eastAsia="zh-CN" w:bidi="hi-IN"/>
        </w:rPr>
        <w:t xml:space="preserve"> a </w:t>
      </w:r>
      <w:r w:rsidRPr="0012488B">
        <w:rPr>
          <w:rFonts w:ascii="Arial" w:eastAsia="NSimSun" w:hAnsi="Arial" w:cs="Arial"/>
          <w:b/>
          <w:bCs/>
          <w:iCs/>
          <w:kern w:val="2"/>
          <w:lang w:eastAsia="zh-CN" w:bidi="hi-IN"/>
        </w:rPr>
        <w:t>vyjadriť svoj názor k právnemu aktu Európskej únie</w:t>
      </w:r>
      <w:r w:rsidRPr="0012488B">
        <w:rPr>
          <w:rFonts w:ascii="Arial" w:eastAsia="NSimSun" w:hAnsi="Arial" w:cs="Arial"/>
          <w:bCs/>
          <w:iCs/>
          <w:kern w:val="2"/>
          <w:lang w:eastAsia="zh-CN" w:bidi="hi-IN"/>
        </w:rPr>
        <w:t>, ktoré zá</w:t>
      </w:r>
      <w:r>
        <w:rPr>
          <w:rFonts w:ascii="Arial" w:eastAsia="NSimSun" w:hAnsi="Arial" w:cs="Arial"/>
          <w:bCs/>
          <w:iCs/>
          <w:kern w:val="2"/>
          <w:lang w:eastAsia="zh-CN" w:bidi="hi-IN"/>
        </w:rPr>
        <w:t>sadne odporujú verejnému záujmu.</w:t>
      </w:r>
    </w:p>
    <w:p w14:paraId="246098F6" w14:textId="77777777" w:rsidR="0012488B" w:rsidRPr="0012488B" w:rsidRDefault="0012488B" w:rsidP="0012488B">
      <w:pPr>
        <w:widowControl w:val="0"/>
        <w:ind w:left="360"/>
        <w:jc w:val="both"/>
        <w:rPr>
          <w:rFonts w:ascii="Arial" w:eastAsia="NSimSun" w:hAnsi="Arial" w:cs="Arial"/>
          <w:bCs/>
          <w:iCs/>
          <w:kern w:val="2"/>
          <w:lang w:eastAsia="zh-CN" w:bidi="hi-IN"/>
        </w:rPr>
      </w:pPr>
    </w:p>
    <w:p w14:paraId="7586EC58" w14:textId="28D8CFD0" w:rsidR="0012488B" w:rsidRDefault="0012488B" w:rsidP="0012488B">
      <w:pPr>
        <w:widowControl w:val="0"/>
        <w:jc w:val="both"/>
        <w:rPr>
          <w:rFonts w:ascii="Arial" w:eastAsia="NSimSun" w:hAnsi="Arial" w:cs="Arial"/>
          <w:b/>
          <w:bCs/>
          <w:iCs/>
          <w:kern w:val="2"/>
          <w:lang w:eastAsia="zh-CN" w:bidi="hi-IN"/>
        </w:rPr>
      </w:pPr>
      <w:r w:rsidRPr="0012488B">
        <w:rPr>
          <w:rFonts w:ascii="Arial" w:eastAsia="NSimSun" w:hAnsi="Arial" w:cs="Arial"/>
          <w:b/>
          <w:bCs/>
          <w:iCs/>
          <w:kern w:val="2"/>
          <w:lang w:eastAsia="zh-CN" w:bidi="hi-IN"/>
        </w:rPr>
        <w:t>Národná rada Slovenskej republiky</w:t>
      </w:r>
    </w:p>
    <w:p w14:paraId="20A92C1E" w14:textId="77777777" w:rsidR="0012488B" w:rsidRPr="0012488B" w:rsidRDefault="0012488B" w:rsidP="0012488B">
      <w:pPr>
        <w:widowControl w:val="0"/>
        <w:jc w:val="both"/>
        <w:rPr>
          <w:rFonts w:ascii="Arial" w:eastAsia="NSimSun" w:hAnsi="Arial" w:cs="Arial"/>
          <w:b/>
          <w:bCs/>
          <w:iCs/>
          <w:kern w:val="2"/>
          <w:lang w:eastAsia="zh-CN" w:bidi="hi-IN"/>
        </w:rPr>
      </w:pPr>
    </w:p>
    <w:p w14:paraId="5425D8B0" w14:textId="77777777" w:rsidR="0012488B" w:rsidRPr="0012488B" w:rsidRDefault="0012488B" w:rsidP="0012488B">
      <w:pPr>
        <w:widowControl w:val="0"/>
        <w:numPr>
          <w:ilvl w:val="0"/>
          <w:numId w:val="8"/>
        </w:numPr>
        <w:jc w:val="both"/>
        <w:rPr>
          <w:rFonts w:ascii="Arial" w:eastAsia="NSimSun" w:hAnsi="Arial" w:cs="Arial"/>
          <w:bCs/>
          <w:iCs/>
          <w:kern w:val="2"/>
          <w:lang w:eastAsia="zh-CN" w:bidi="hi-IN"/>
        </w:rPr>
      </w:pPr>
      <w:r w:rsidRPr="0012488B">
        <w:rPr>
          <w:rFonts w:ascii="Arial" w:eastAsia="NSimSun" w:hAnsi="Arial" w:cs="Arial"/>
          <w:b/>
          <w:bCs/>
          <w:iCs/>
          <w:kern w:val="2"/>
          <w:lang w:eastAsia="zh-CN" w:bidi="hi-IN"/>
        </w:rPr>
        <w:t xml:space="preserve">Vyhlasuje, </w:t>
      </w:r>
      <w:r w:rsidRPr="0012488B">
        <w:rPr>
          <w:rFonts w:ascii="Arial" w:eastAsia="NSimSun" w:hAnsi="Arial" w:cs="Arial"/>
          <w:bCs/>
          <w:iCs/>
          <w:kern w:val="2"/>
          <w:lang w:eastAsia="zh-CN" w:bidi="hi-IN"/>
        </w:rPr>
        <w:t xml:space="preserve">že rozšírenie systému obchodovania s emisnými kvótami Európskej únie na budovy a cestnú dopravu </w:t>
      </w:r>
      <w:r w:rsidRPr="0012488B">
        <w:rPr>
          <w:rFonts w:ascii="Arial" w:eastAsia="NSimSun" w:hAnsi="Arial" w:cs="Arial"/>
          <w:b/>
          <w:bCs/>
          <w:iCs/>
          <w:kern w:val="2"/>
          <w:lang w:eastAsia="zh-CN" w:bidi="hi-IN"/>
        </w:rPr>
        <w:t>(ETS2) v jeho súčasnej podobe je v rozpore s verejným a sociálnym záujmom obyvateľov Slovenskej republiky</w:t>
      </w:r>
      <w:r w:rsidRPr="0012488B">
        <w:rPr>
          <w:rFonts w:ascii="Arial" w:eastAsia="NSimSun" w:hAnsi="Arial" w:cs="Arial"/>
          <w:bCs/>
          <w:iCs/>
          <w:kern w:val="2"/>
          <w:lang w:eastAsia="zh-CN" w:bidi="hi-IN"/>
        </w:rPr>
        <w:t>, keďže bude neprimerane zaťažovať domácnosti zvýšenými nákladmi na energiu, zvyšuje riziko energetickej chudoby a nie sú zavedené dostatočné alternatívy ani kompenzačné opatrenia na zmiernenie týchto dosahov.</w:t>
      </w:r>
    </w:p>
    <w:p w14:paraId="4AF6C75B" w14:textId="0F4C4DB0" w:rsidR="0012488B" w:rsidRPr="00A74702" w:rsidRDefault="0012488B" w:rsidP="0012488B">
      <w:pPr>
        <w:widowControl w:val="0"/>
        <w:numPr>
          <w:ilvl w:val="0"/>
          <w:numId w:val="8"/>
        </w:numPr>
        <w:jc w:val="both"/>
        <w:rPr>
          <w:rFonts w:ascii="Arial" w:eastAsia="NSimSun" w:hAnsi="Arial" w:cs="Arial"/>
          <w:bCs/>
          <w:iCs/>
          <w:kern w:val="2"/>
          <w:lang w:eastAsia="zh-CN" w:bidi="hi-IN"/>
        </w:rPr>
      </w:pPr>
      <w:r w:rsidRPr="0012488B">
        <w:rPr>
          <w:rFonts w:ascii="Arial" w:eastAsia="NSimSun" w:hAnsi="Arial" w:cs="Arial"/>
          <w:b/>
          <w:bCs/>
          <w:iCs/>
          <w:kern w:val="2"/>
          <w:lang w:eastAsia="zh-CN" w:bidi="hi-IN"/>
        </w:rPr>
        <w:t>Podporuje</w:t>
      </w:r>
      <w:r w:rsidRPr="0012488B">
        <w:rPr>
          <w:rFonts w:ascii="Arial" w:eastAsia="NSimSun" w:hAnsi="Arial" w:cs="Arial"/>
          <w:bCs/>
          <w:iCs/>
          <w:kern w:val="2"/>
          <w:lang w:eastAsia="zh-CN" w:bidi="hi-IN"/>
        </w:rPr>
        <w:t xml:space="preserve"> všetky iniciatívy členských štátov Európskej únie, ktoré smerujú k zavedeniu dodatočných sociálnych záruk, kompenzačných fondov, cenových mechanizmov alebo hĺbkovej revízii </w:t>
      </w:r>
      <w:r w:rsidRPr="00A74702">
        <w:rPr>
          <w:rFonts w:ascii="Arial" w:eastAsia="NSimSun" w:hAnsi="Arial" w:cs="Arial"/>
          <w:bCs/>
          <w:iCs/>
          <w:kern w:val="2"/>
          <w:lang w:eastAsia="zh-CN" w:bidi="hi-IN"/>
        </w:rPr>
        <w:t>smernice</w:t>
      </w:r>
      <w:r w:rsidR="00B26006" w:rsidRPr="00A74702">
        <w:rPr>
          <w:rFonts w:ascii="Arial" w:eastAsia="NSimSun" w:hAnsi="Arial" w:cs="Arial"/>
          <w:bCs/>
          <w:iCs/>
          <w:kern w:val="2"/>
          <w:lang w:eastAsia="zh-CN" w:bidi="hi-IN"/>
        </w:rPr>
        <w:t xml:space="preserve"> </w:t>
      </w:r>
      <w:r w:rsidR="00B26006" w:rsidRPr="00A74702">
        <w:rPr>
          <w:rFonts w:ascii="Arial" w:eastAsia="NSimSun" w:hAnsi="Arial" w:cs="Arial"/>
          <w:iCs/>
          <w:kern w:val="2"/>
          <w:lang w:eastAsia="zh-CN" w:bidi="hi-IN"/>
        </w:rPr>
        <w:t>(EÚ) 2023/959</w:t>
      </w:r>
      <w:r w:rsidRPr="00A74702">
        <w:rPr>
          <w:rFonts w:ascii="Arial" w:eastAsia="NSimSun" w:hAnsi="Arial" w:cs="Arial"/>
          <w:bCs/>
          <w:iCs/>
          <w:kern w:val="2"/>
          <w:lang w:eastAsia="zh-CN" w:bidi="hi-IN"/>
        </w:rPr>
        <w:t>, ktoré zabránia neúmernému nárastu životných nákladov v dôsledku ETS2.</w:t>
      </w:r>
    </w:p>
    <w:p w14:paraId="784ACBB7" w14:textId="77777777" w:rsidR="00CD7CCB" w:rsidRPr="0012488B" w:rsidRDefault="0012488B" w:rsidP="0012488B">
      <w:pPr>
        <w:widowControl w:val="0"/>
        <w:numPr>
          <w:ilvl w:val="0"/>
          <w:numId w:val="8"/>
        </w:numPr>
        <w:jc w:val="both"/>
        <w:rPr>
          <w:rFonts w:ascii="Arial" w:eastAsia="NSimSun" w:hAnsi="Arial" w:cs="Arial"/>
          <w:bCs/>
          <w:iCs/>
          <w:kern w:val="2"/>
          <w:lang w:eastAsia="zh-CN" w:bidi="hi-IN"/>
        </w:rPr>
      </w:pPr>
      <w:r w:rsidRPr="0012488B">
        <w:rPr>
          <w:rFonts w:ascii="Arial" w:eastAsia="NSimSun" w:hAnsi="Arial" w:cs="Arial"/>
          <w:b/>
          <w:bCs/>
          <w:iCs/>
          <w:kern w:val="2"/>
          <w:lang w:eastAsia="zh-CN" w:bidi="hi-IN"/>
        </w:rPr>
        <w:t>Žiada</w:t>
      </w:r>
      <w:r w:rsidRPr="0012488B">
        <w:rPr>
          <w:rFonts w:ascii="Arial" w:eastAsia="NSimSun" w:hAnsi="Arial" w:cs="Arial"/>
          <w:bCs/>
          <w:iCs/>
          <w:kern w:val="2"/>
          <w:lang w:eastAsia="zh-CN" w:bidi="hi-IN"/>
        </w:rPr>
        <w:t xml:space="preserve"> vládu Slovenskej republiky, aby na úrovni Rady Európskej únie a Európskej rady presadzovala odloženie účinnosti ETS2 do obdobia, kým nebudú prijaté dostatočné sociálne a ekonomické ochranné mechanizmy pre domácnosti a malé podniky. </w:t>
      </w:r>
    </w:p>
    <w:p w14:paraId="68762DA1" w14:textId="5DCEEA60" w:rsidR="0012488B" w:rsidRPr="0012488B" w:rsidRDefault="0012488B" w:rsidP="0012488B">
      <w:pPr>
        <w:widowControl w:val="0"/>
        <w:numPr>
          <w:ilvl w:val="0"/>
          <w:numId w:val="8"/>
        </w:numPr>
        <w:jc w:val="both"/>
        <w:rPr>
          <w:rFonts w:ascii="Arial" w:eastAsia="NSimSun" w:hAnsi="Arial" w:cs="Arial"/>
          <w:bCs/>
          <w:iCs/>
          <w:kern w:val="2"/>
          <w:lang w:eastAsia="zh-CN" w:bidi="hi-IN"/>
        </w:rPr>
      </w:pPr>
      <w:r w:rsidRPr="0012488B">
        <w:rPr>
          <w:rFonts w:ascii="Arial" w:eastAsia="NSimSun" w:hAnsi="Arial" w:cs="Arial"/>
          <w:b/>
          <w:bCs/>
          <w:iCs/>
          <w:kern w:val="2"/>
          <w:lang w:eastAsia="zh-CN" w:bidi="hi-IN"/>
        </w:rPr>
        <w:t xml:space="preserve">Povzbudzuje </w:t>
      </w:r>
      <w:r w:rsidRPr="0012488B">
        <w:rPr>
          <w:rFonts w:ascii="Arial" w:eastAsia="NSimSun" w:hAnsi="Arial" w:cs="Arial"/>
          <w:bCs/>
          <w:iCs/>
          <w:kern w:val="2"/>
          <w:lang w:eastAsia="zh-CN" w:bidi="hi-IN"/>
        </w:rPr>
        <w:t xml:space="preserve">Európsku komisiu, aby predložila revíziu systému ETS2 s cieľom znížiť jeho regresívne účinky, zaviesť cenové stropy na uhlíkové kvóty v sektore budov a cestnej </w:t>
      </w:r>
      <w:r w:rsidRPr="0012488B">
        <w:rPr>
          <w:rFonts w:ascii="Arial" w:eastAsia="NSimSun" w:hAnsi="Arial" w:cs="Arial"/>
          <w:bCs/>
          <w:iCs/>
          <w:kern w:val="2"/>
          <w:lang w:eastAsia="zh-CN" w:bidi="hi-IN"/>
        </w:rPr>
        <w:lastRenderedPageBreak/>
        <w:t>dopravy a zabezpečiť spravodlivé rozdelenie výnosov z predaja emisných povoleniek medzi členské štáty</w:t>
      </w:r>
      <w:r w:rsidR="00B26006">
        <w:rPr>
          <w:rFonts w:ascii="Arial" w:eastAsia="NSimSun" w:hAnsi="Arial" w:cs="Arial"/>
          <w:bCs/>
          <w:iCs/>
          <w:kern w:val="2"/>
          <w:lang w:eastAsia="zh-CN" w:bidi="hi-IN"/>
        </w:rPr>
        <w:t xml:space="preserve"> </w:t>
      </w:r>
      <w:r w:rsidR="00B26006" w:rsidRPr="00A74702">
        <w:rPr>
          <w:rFonts w:ascii="Arial" w:eastAsia="NSimSun" w:hAnsi="Arial" w:cs="Arial"/>
          <w:bCs/>
          <w:iCs/>
          <w:kern w:val="2"/>
          <w:lang w:eastAsia="zh-CN" w:bidi="hi-IN"/>
        </w:rPr>
        <w:t>Európskej únie</w:t>
      </w:r>
      <w:r w:rsidRPr="00A74702">
        <w:rPr>
          <w:rFonts w:ascii="Arial" w:eastAsia="NSimSun" w:hAnsi="Arial" w:cs="Arial"/>
          <w:bCs/>
          <w:iCs/>
          <w:kern w:val="2"/>
          <w:lang w:eastAsia="zh-CN" w:bidi="hi-IN"/>
        </w:rPr>
        <w:t xml:space="preserve">, </w:t>
      </w:r>
      <w:r w:rsidRPr="0012488B">
        <w:rPr>
          <w:rFonts w:ascii="Arial" w:eastAsia="NSimSun" w:hAnsi="Arial" w:cs="Arial"/>
          <w:bCs/>
          <w:iCs/>
          <w:kern w:val="2"/>
          <w:lang w:eastAsia="zh-CN" w:bidi="hi-IN"/>
        </w:rPr>
        <w:t>so zreteľom na úroveň životných nákladov a príjmov domácností.</w:t>
      </w:r>
    </w:p>
    <w:p w14:paraId="18C166F6" w14:textId="77777777" w:rsidR="0012488B" w:rsidRPr="0012488B" w:rsidRDefault="0012488B" w:rsidP="0012488B">
      <w:pPr>
        <w:widowControl w:val="0"/>
        <w:numPr>
          <w:ilvl w:val="0"/>
          <w:numId w:val="8"/>
        </w:numPr>
        <w:jc w:val="both"/>
        <w:rPr>
          <w:rFonts w:ascii="Arial" w:eastAsia="NSimSun" w:hAnsi="Arial" w:cs="Arial"/>
          <w:bCs/>
          <w:iCs/>
          <w:kern w:val="2"/>
          <w:lang w:eastAsia="zh-CN" w:bidi="hi-IN"/>
        </w:rPr>
      </w:pPr>
      <w:r w:rsidRPr="0012488B">
        <w:rPr>
          <w:rFonts w:ascii="Arial" w:eastAsia="NSimSun" w:hAnsi="Arial" w:cs="Arial"/>
          <w:b/>
          <w:bCs/>
          <w:iCs/>
          <w:kern w:val="2"/>
          <w:lang w:eastAsia="zh-CN" w:bidi="hi-IN"/>
        </w:rPr>
        <w:t xml:space="preserve">Poveruje </w:t>
      </w:r>
      <w:r w:rsidRPr="0012488B">
        <w:rPr>
          <w:rFonts w:ascii="Arial" w:eastAsia="NSimSun" w:hAnsi="Arial" w:cs="Arial"/>
          <w:bCs/>
          <w:iCs/>
          <w:kern w:val="2"/>
          <w:lang w:eastAsia="zh-CN" w:bidi="hi-IN"/>
        </w:rPr>
        <w:t>predsedu Národnej rady Slovenskej republiky na postúpenie tohto uznesenia predsedovi vlády Slovenskej republiky, predsedníčke Európskej komisie a predsedníčke Európskeho parlamentu.</w:t>
      </w:r>
    </w:p>
    <w:p w14:paraId="349C9980" w14:textId="77777777" w:rsidR="000C1943" w:rsidRPr="000C1943" w:rsidRDefault="000C1943" w:rsidP="000C1943">
      <w:pPr>
        <w:widowControl w:val="0"/>
        <w:jc w:val="both"/>
        <w:rPr>
          <w:rFonts w:ascii="Arial" w:hAnsi="Arial" w:cs="Arial"/>
        </w:rPr>
      </w:pPr>
    </w:p>
    <w:p w14:paraId="1B654522" w14:textId="158C99EB" w:rsidR="000C1943" w:rsidRPr="000C1943" w:rsidRDefault="000C1943" w:rsidP="000C1943">
      <w:pPr>
        <w:widowControl w:val="0"/>
        <w:jc w:val="both"/>
        <w:rPr>
          <w:rFonts w:ascii="Arial" w:hAnsi="Arial" w:cs="Arial"/>
        </w:rPr>
      </w:pPr>
    </w:p>
    <w:p w14:paraId="70875F0A" w14:textId="4BE459EC" w:rsidR="00B72E0B" w:rsidRPr="000C1943" w:rsidRDefault="000C1943" w:rsidP="000C1943">
      <w:pPr>
        <w:widowControl w:val="0"/>
        <w:jc w:val="center"/>
        <w:rPr>
          <w:rFonts w:ascii="Arial" w:hAnsi="Arial" w:cs="Arial"/>
        </w:rPr>
      </w:pPr>
      <w:r w:rsidRPr="000C1943">
        <w:rPr>
          <w:rFonts w:ascii="Arial" w:hAnsi="Arial" w:cs="Arial"/>
        </w:rPr>
        <w:t>Bratislava, október 202</w:t>
      </w:r>
      <w:r>
        <w:rPr>
          <w:rFonts w:ascii="Arial" w:hAnsi="Arial" w:cs="Arial"/>
        </w:rPr>
        <w:t>5</w:t>
      </w:r>
    </w:p>
    <w:p w14:paraId="401CBB7E" w14:textId="0982D347" w:rsidR="00B72E0B" w:rsidRDefault="00B72E0B" w:rsidP="006E78B1">
      <w:pPr>
        <w:tabs>
          <w:tab w:val="left" w:pos="1095"/>
        </w:tabs>
        <w:spacing w:after="180" w:line="240" w:lineRule="auto"/>
        <w:rPr>
          <w:rFonts w:ascii="Arial" w:hAnsi="Arial" w:cs="Arial"/>
        </w:rPr>
      </w:pPr>
    </w:p>
    <w:p w14:paraId="7AEFF3B3" w14:textId="626520F9" w:rsidR="0012488B" w:rsidRDefault="0012488B" w:rsidP="006E78B1">
      <w:pPr>
        <w:tabs>
          <w:tab w:val="left" w:pos="1095"/>
        </w:tabs>
        <w:spacing w:after="180" w:line="240" w:lineRule="auto"/>
        <w:rPr>
          <w:rFonts w:ascii="Arial" w:hAnsi="Arial" w:cs="Arial"/>
        </w:rPr>
      </w:pPr>
    </w:p>
    <w:p w14:paraId="5CAECF8A" w14:textId="395CCE3B" w:rsidR="0012488B" w:rsidRDefault="0012488B" w:rsidP="006E78B1">
      <w:pPr>
        <w:tabs>
          <w:tab w:val="left" w:pos="1095"/>
        </w:tabs>
        <w:spacing w:after="180" w:line="240" w:lineRule="auto"/>
        <w:rPr>
          <w:rFonts w:ascii="Arial" w:hAnsi="Arial" w:cs="Arial"/>
        </w:rPr>
      </w:pPr>
    </w:p>
    <w:p w14:paraId="386072E5" w14:textId="67247D47" w:rsidR="0012488B" w:rsidRDefault="0012488B" w:rsidP="006E78B1">
      <w:pPr>
        <w:tabs>
          <w:tab w:val="left" w:pos="1095"/>
        </w:tabs>
        <w:spacing w:after="180" w:line="240" w:lineRule="auto"/>
        <w:rPr>
          <w:rFonts w:ascii="Arial" w:hAnsi="Arial" w:cs="Arial"/>
        </w:rPr>
      </w:pPr>
    </w:p>
    <w:p w14:paraId="7DE6EE92" w14:textId="1F5B58D1" w:rsidR="0012488B" w:rsidRDefault="0012488B" w:rsidP="006E78B1">
      <w:pPr>
        <w:tabs>
          <w:tab w:val="left" w:pos="1095"/>
        </w:tabs>
        <w:spacing w:after="180" w:line="240" w:lineRule="auto"/>
        <w:rPr>
          <w:rFonts w:ascii="Arial" w:hAnsi="Arial" w:cs="Arial"/>
        </w:rPr>
      </w:pPr>
    </w:p>
    <w:p w14:paraId="0E6B147C" w14:textId="3CFD8242" w:rsidR="0012488B" w:rsidRDefault="0012488B" w:rsidP="006E78B1">
      <w:pPr>
        <w:tabs>
          <w:tab w:val="left" w:pos="1095"/>
        </w:tabs>
        <w:spacing w:after="180" w:line="240" w:lineRule="auto"/>
        <w:rPr>
          <w:rFonts w:ascii="Arial" w:hAnsi="Arial" w:cs="Arial"/>
        </w:rPr>
      </w:pPr>
    </w:p>
    <w:p w14:paraId="647AF411" w14:textId="5BF22510" w:rsidR="0012488B" w:rsidRDefault="0012488B" w:rsidP="006E78B1">
      <w:pPr>
        <w:tabs>
          <w:tab w:val="left" w:pos="1095"/>
        </w:tabs>
        <w:spacing w:after="180" w:line="240" w:lineRule="auto"/>
        <w:rPr>
          <w:rFonts w:ascii="Arial" w:hAnsi="Arial" w:cs="Arial"/>
        </w:rPr>
      </w:pPr>
    </w:p>
    <w:p w14:paraId="7384BE6F" w14:textId="468AB08B" w:rsidR="0012488B" w:rsidRDefault="0012488B" w:rsidP="006E78B1">
      <w:pPr>
        <w:tabs>
          <w:tab w:val="left" w:pos="1095"/>
        </w:tabs>
        <w:spacing w:after="180" w:line="240" w:lineRule="auto"/>
        <w:rPr>
          <w:rFonts w:ascii="Arial" w:hAnsi="Arial" w:cs="Arial"/>
        </w:rPr>
      </w:pPr>
    </w:p>
    <w:p w14:paraId="51A3A707" w14:textId="0E4B8BEA" w:rsidR="0012488B" w:rsidRDefault="0012488B" w:rsidP="006E78B1">
      <w:pPr>
        <w:tabs>
          <w:tab w:val="left" w:pos="1095"/>
        </w:tabs>
        <w:spacing w:after="180" w:line="240" w:lineRule="auto"/>
        <w:rPr>
          <w:rFonts w:ascii="Arial" w:hAnsi="Arial" w:cs="Arial"/>
        </w:rPr>
      </w:pPr>
    </w:p>
    <w:p w14:paraId="034357B8" w14:textId="4988DACD" w:rsidR="0012488B" w:rsidRDefault="0012488B" w:rsidP="006E78B1">
      <w:pPr>
        <w:tabs>
          <w:tab w:val="left" w:pos="1095"/>
        </w:tabs>
        <w:spacing w:after="180" w:line="240" w:lineRule="auto"/>
        <w:rPr>
          <w:rFonts w:ascii="Arial" w:hAnsi="Arial" w:cs="Arial"/>
        </w:rPr>
      </w:pPr>
    </w:p>
    <w:p w14:paraId="223EC3B7" w14:textId="5CE71AC5" w:rsidR="0012488B" w:rsidRDefault="0012488B" w:rsidP="006E78B1">
      <w:pPr>
        <w:tabs>
          <w:tab w:val="left" w:pos="1095"/>
        </w:tabs>
        <w:spacing w:after="180" w:line="240" w:lineRule="auto"/>
        <w:rPr>
          <w:rFonts w:ascii="Arial" w:hAnsi="Arial" w:cs="Arial"/>
        </w:rPr>
      </w:pPr>
    </w:p>
    <w:p w14:paraId="28FAE8DC" w14:textId="3CC40BFA" w:rsidR="0012488B" w:rsidRDefault="0012488B" w:rsidP="006E78B1">
      <w:pPr>
        <w:tabs>
          <w:tab w:val="left" w:pos="1095"/>
        </w:tabs>
        <w:spacing w:after="180" w:line="240" w:lineRule="auto"/>
        <w:rPr>
          <w:rFonts w:ascii="Arial" w:hAnsi="Arial" w:cs="Arial"/>
        </w:rPr>
      </w:pPr>
    </w:p>
    <w:p w14:paraId="480C374F" w14:textId="17B2A21A" w:rsidR="0012488B" w:rsidRDefault="0012488B" w:rsidP="006E78B1">
      <w:pPr>
        <w:tabs>
          <w:tab w:val="left" w:pos="1095"/>
        </w:tabs>
        <w:spacing w:after="180" w:line="240" w:lineRule="auto"/>
        <w:rPr>
          <w:rFonts w:ascii="Arial" w:hAnsi="Arial" w:cs="Arial"/>
        </w:rPr>
      </w:pPr>
    </w:p>
    <w:p w14:paraId="3B016F1A" w14:textId="41100001" w:rsidR="0012488B" w:rsidRDefault="0012488B" w:rsidP="006E78B1">
      <w:pPr>
        <w:tabs>
          <w:tab w:val="left" w:pos="1095"/>
        </w:tabs>
        <w:spacing w:after="180" w:line="240" w:lineRule="auto"/>
        <w:rPr>
          <w:rFonts w:ascii="Arial" w:hAnsi="Arial" w:cs="Arial"/>
        </w:rPr>
      </w:pPr>
    </w:p>
    <w:p w14:paraId="1DDCEBC0" w14:textId="3F4CDFDE" w:rsidR="0012488B" w:rsidRDefault="0012488B" w:rsidP="006E78B1">
      <w:pPr>
        <w:tabs>
          <w:tab w:val="left" w:pos="1095"/>
        </w:tabs>
        <w:spacing w:after="180" w:line="240" w:lineRule="auto"/>
        <w:rPr>
          <w:rFonts w:ascii="Arial" w:hAnsi="Arial" w:cs="Arial"/>
        </w:rPr>
      </w:pPr>
    </w:p>
    <w:p w14:paraId="03352D8E" w14:textId="2A215543" w:rsidR="0012488B" w:rsidRDefault="0012488B" w:rsidP="006E78B1">
      <w:pPr>
        <w:tabs>
          <w:tab w:val="left" w:pos="1095"/>
        </w:tabs>
        <w:spacing w:after="180" w:line="240" w:lineRule="auto"/>
        <w:rPr>
          <w:rFonts w:ascii="Arial" w:hAnsi="Arial" w:cs="Arial"/>
        </w:rPr>
      </w:pPr>
    </w:p>
    <w:p w14:paraId="5BD0B96B" w14:textId="716612B0" w:rsidR="0012488B" w:rsidRDefault="0012488B" w:rsidP="006E78B1">
      <w:pPr>
        <w:tabs>
          <w:tab w:val="left" w:pos="1095"/>
        </w:tabs>
        <w:spacing w:after="180" w:line="240" w:lineRule="auto"/>
        <w:rPr>
          <w:rFonts w:ascii="Arial" w:hAnsi="Arial" w:cs="Arial"/>
        </w:rPr>
      </w:pPr>
    </w:p>
    <w:p w14:paraId="73E7DB73" w14:textId="20DAD22D" w:rsidR="0012488B" w:rsidRDefault="0012488B" w:rsidP="006E78B1">
      <w:pPr>
        <w:tabs>
          <w:tab w:val="left" w:pos="1095"/>
        </w:tabs>
        <w:spacing w:after="180" w:line="240" w:lineRule="auto"/>
        <w:rPr>
          <w:rFonts w:ascii="Arial" w:hAnsi="Arial" w:cs="Arial"/>
        </w:rPr>
      </w:pPr>
    </w:p>
    <w:p w14:paraId="05BDC485" w14:textId="5C28D052" w:rsidR="0012488B" w:rsidRDefault="0012488B" w:rsidP="006E78B1">
      <w:pPr>
        <w:tabs>
          <w:tab w:val="left" w:pos="1095"/>
        </w:tabs>
        <w:spacing w:after="180" w:line="240" w:lineRule="auto"/>
        <w:rPr>
          <w:rFonts w:ascii="Arial" w:hAnsi="Arial" w:cs="Arial"/>
        </w:rPr>
      </w:pPr>
    </w:p>
    <w:p w14:paraId="24CCC7DC" w14:textId="5F1C163E" w:rsidR="0012488B" w:rsidRDefault="0012488B" w:rsidP="006E78B1">
      <w:pPr>
        <w:tabs>
          <w:tab w:val="left" w:pos="1095"/>
        </w:tabs>
        <w:spacing w:after="180" w:line="240" w:lineRule="auto"/>
        <w:rPr>
          <w:rFonts w:ascii="Arial" w:hAnsi="Arial" w:cs="Arial"/>
        </w:rPr>
      </w:pPr>
    </w:p>
    <w:p w14:paraId="538E21C3" w14:textId="0EB21C7F" w:rsidR="0012488B" w:rsidRDefault="0012488B" w:rsidP="006E78B1">
      <w:pPr>
        <w:tabs>
          <w:tab w:val="left" w:pos="1095"/>
        </w:tabs>
        <w:spacing w:after="180" w:line="240" w:lineRule="auto"/>
        <w:rPr>
          <w:rFonts w:ascii="Arial" w:hAnsi="Arial" w:cs="Arial"/>
        </w:rPr>
      </w:pPr>
    </w:p>
    <w:p w14:paraId="61FBE1C4" w14:textId="17110DCC" w:rsidR="0012488B" w:rsidRDefault="0012488B" w:rsidP="006E78B1">
      <w:pPr>
        <w:tabs>
          <w:tab w:val="left" w:pos="1095"/>
        </w:tabs>
        <w:spacing w:after="180" w:line="240" w:lineRule="auto"/>
        <w:rPr>
          <w:rFonts w:ascii="Arial" w:hAnsi="Arial" w:cs="Arial"/>
        </w:rPr>
      </w:pPr>
    </w:p>
    <w:p w14:paraId="044B0CAD" w14:textId="4E31F9DA" w:rsidR="0012488B" w:rsidRDefault="0012488B" w:rsidP="006E78B1">
      <w:pPr>
        <w:tabs>
          <w:tab w:val="left" w:pos="1095"/>
        </w:tabs>
        <w:spacing w:after="180" w:line="240" w:lineRule="auto"/>
        <w:rPr>
          <w:rFonts w:ascii="Arial" w:hAnsi="Arial" w:cs="Arial"/>
        </w:rPr>
      </w:pPr>
    </w:p>
    <w:p w14:paraId="6E4AF217" w14:textId="4C364AA6" w:rsidR="0012488B" w:rsidRDefault="0012488B" w:rsidP="006E78B1">
      <w:pPr>
        <w:tabs>
          <w:tab w:val="left" w:pos="1095"/>
        </w:tabs>
        <w:spacing w:after="180" w:line="240" w:lineRule="auto"/>
        <w:rPr>
          <w:rFonts w:ascii="Arial" w:hAnsi="Arial" w:cs="Arial"/>
        </w:rPr>
      </w:pPr>
    </w:p>
    <w:p w14:paraId="352AE1EF" w14:textId="492A5741" w:rsidR="0012488B" w:rsidRPr="000C1943" w:rsidRDefault="0012488B" w:rsidP="006E78B1">
      <w:pPr>
        <w:tabs>
          <w:tab w:val="left" w:pos="1095"/>
        </w:tabs>
        <w:spacing w:after="180" w:line="240" w:lineRule="auto"/>
        <w:rPr>
          <w:rFonts w:ascii="Arial" w:hAnsi="Arial" w:cs="Arial"/>
        </w:rPr>
      </w:pPr>
    </w:p>
    <w:p w14:paraId="393B3FCA" w14:textId="11A06D96" w:rsidR="007F7198" w:rsidRDefault="00B72E0B" w:rsidP="007F7198">
      <w:pPr>
        <w:tabs>
          <w:tab w:val="left" w:pos="1095"/>
        </w:tabs>
        <w:spacing w:after="180" w:line="240" w:lineRule="auto"/>
        <w:jc w:val="center"/>
        <w:rPr>
          <w:rFonts w:ascii="Arial" w:hAnsi="Arial" w:cs="Arial"/>
          <w:b/>
          <w:bCs/>
        </w:rPr>
      </w:pPr>
      <w:r w:rsidRPr="000C1943">
        <w:rPr>
          <w:rFonts w:ascii="Arial" w:hAnsi="Arial" w:cs="Arial"/>
          <w:b/>
          <w:bCs/>
        </w:rPr>
        <w:lastRenderedPageBreak/>
        <w:t xml:space="preserve">O d ô v o d n e n i e </w:t>
      </w:r>
    </w:p>
    <w:p w14:paraId="5298CD69" w14:textId="4B0D1EA5" w:rsidR="00626841" w:rsidRDefault="00626841" w:rsidP="007F7198">
      <w:pPr>
        <w:tabs>
          <w:tab w:val="left" w:pos="1095"/>
        </w:tabs>
        <w:spacing w:after="180" w:line="240" w:lineRule="auto"/>
        <w:jc w:val="center"/>
        <w:rPr>
          <w:rFonts w:ascii="Arial" w:hAnsi="Arial" w:cs="Arial"/>
          <w:b/>
          <w:bCs/>
        </w:rPr>
      </w:pPr>
    </w:p>
    <w:p w14:paraId="515D7030" w14:textId="77777777" w:rsidR="00626841" w:rsidRDefault="00626841" w:rsidP="007F7198">
      <w:pPr>
        <w:tabs>
          <w:tab w:val="left" w:pos="1095"/>
        </w:tabs>
        <w:spacing w:after="180" w:line="240" w:lineRule="auto"/>
        <w:jc w:val="center"/>
        <w:rPr>
          <w:rFonts w:ascii="Arial" w:hAnsi="Arial" w:cs="Arial"/>
          <w:b/>
          <w:bCs/>
        </w:rPr>
      </w:pPr>
    </w:p>
    <w:p w14:paraId="42F14A3B" w14:textId="77777777" w:rsidR="00626841" w:rsidRPr="000E69F6" w:rsidRDefault="00626841" w:rsidP="00626841">
      <w:pPr>
        <w:spacing w:after="0" w:line="240" w:lineRule="auto"/>
        <w:ind w:firstLine="708"/>
        <w:jc w:val="both"/>
        <w:rPr>
          <w:rFonts w:ascii="Arial" w:eastAsia="Calibri" w:hAnsi="Arial" w:cs="Arial"/>
          <w:szCs w:val="21"/>
        </w:rPr>
      </w:pPr>
      <w:r w:rsidRPr="000E69F6">
        <w:rPr>
          <w:rFonts w:ascii="Arial" w:eastAsia="Calibri" w:hAnsi="Arial" w:cs="Arial"/>
          <w:szCs w:val="21"/>
        </w:rPr>
        <w:t>Cieľom predkladaného uznesenia je vyjadriť zásadný nesúhlas Národnej rady Slovenskej republiky s rozšírením systému obchodovania s emisnými kvótami Európskej únie (ETS2) na sektor budov a cestnej dopravy v jeho súčasnej podobe a poukázať na jeho vážne sociálne a ekonomické dôsledky pre obyvateľov Slovenskej republiky.</w:t>
      </w:r>
    </w:p>
    <w:p w14:paraId="3DB980EA" w14:textId="77777777" w:rsidR="00626841" w:rsidRPr="000E69F6" w:rsidRDefault="00626841" w:rsidP="00626841">
      <w:pPr>
        <w:spacing w:after="0" w:line="240" w:lineRule="auto"/>
        <w:jc w:val="both"/>
        <w:rPr>
          <w:rFonts w:ascii="Arial" w:eastAsia="Calibri" w:hAnsi="Arial" w:cs="Arial"/>
          <w:szCs w:val="21"/>
        </w:rPr>
      </w:pPr>
    </w:p>
    <w:p w14:paraId="109375CA" w14:textId="77777777" w:rsidR="00626841" w:rsidRPr="000E69F6" w:rsidRDefault="00626841" w:rsidP="00626841">
      <w:pPr>
        <w:spacing w:after="0" w:line="240" w:lineRule="auto"/>
        <w:ind w:firstLine="708"/>
        <w:jc w:val="both"/>
        <w:rPr>
          <w:rFonts w:ascii="Arial" w:eastAsia="Calibri" w:hAnsi="Arial" w:cs="Arial"/>
          <w:szCs w:val="21"/>
        </w:rPr>
      </w:pPr>
      <w:r w:rsidRPr="000E69F6">
        <w:rPr>
          <w:rFonts w:ascii="Arial" w:eastAsia="Calibri" w:hAnsi="Arial" w:cs="Arial"/>
          <w:szCs w:val="21"/>
        </w:rPr>
        <w:t>Rozšírenie systému ETS na domácnosti, dopravu a malé podniky, ktoré má vstúpiť do platnosti v roku 2027, predstavuje zásadnú zmenu európskej klimatickej legislatívy. Mechanizmus ETS2 spôsobí, že dodávatelia palív budú povinní nakupovať emisné povolenky, čo nevyhnutne prenesú do cien energií, palív a súvisiacich tovarov a služieb. Náklady sa tak premietnu priamo do rozpočtov domácností, ktoré budú musieť platiť výrazne vyššie ceny za kúrenie, bývanie, dopravu či potraviny.</w:t>
      </w:r>
    </w:p>
    <w:p w14:paraId="041A85A0" w14:textId="77777777" w:rsidR="00626841" w:rsidRPr="000E69F6" w:rsidRDefault="00626841" w:rsidP="00626841">
      <w:pPr>
        <w:spacing w:after="0" w:line="240" w:lineRule="auto"/>
        <w:jc w:val="both"/>
        <w:rPr>
          <w:rFonts w:ascii="Arial" w:eastAsia="Calibri" w:hAnsi="Arial" w:cs="Arial"/>
          <w:szCs w:val="21"/>
        </w:rPr>
      </w:pPr>
    </w:p>
    <w:p w14:paraId="08850A4B" w14:textId="77777777" w:rsidR="00626841" w:rsidRPr="000E69F6" w:rsidRDefault="00626841" w:rsidP="00626841">
      <w:pPr>
        <w:spacing w:after="0" w:line="240" w:lineRule="auto"/>
        <w:ind w:firstLine="708"/>
        <w:jc w:val="both"/>
        <w:rPr>
          <w:rFonts w:ascii="Arial" w:eastAsia="Calibri" w:hAnsi="Arial" w:cs="Arial"/>
          <w:szCs w:val="21"/>
        </w:rPr>
      </w:pPr>
      <w:r w:rsidRPr="000E69F6">
        <w:rPr>
          <w:rFonts w:ascii="Arial" w:eastAsia="Calibri" w:hAnsi="Arial" w:cs="Arial"/>
          <w:szCs w:val="21"/>
        </w:rPr>
        <w:t>Odborné analýzy, vrátane štúdií renomovaných ekonómov a inštitúcií, potvrdzujú, že bežná slovenská domácnosť môže v dôsledku zavedenia ETS2 prísť aj o viac ako 3000 eur ročne. Ide o sumu, ktorej vplyv by mohol viesť k nárastu energetickej chudoby a zásadnému zníženiu životnej úrovne obyvateľov. Vysoké riziko regresívnych účinkov, ktoré by najviac zasiahli nízkopríjmové skupiny a sociálne zraniteľné domácnosti, uznávajú aj samotné orgány EÚ.</w:t>
      </w:r>
    </w:p>
    <w:p w14:paraId="72E89771" w14:textId="77777777" w:rsidR="00626841" w:rsidRPr="000E69F6" w:rsidRDefault="00626841" w:rsidP="00626841">
      <w:pPr>
        <w:spacing w:after="0" w:line="240" w:lineRule="auto"/>
        <w:jc w:val="both"/>
        <w:rPr>
          <w:rFonts w:ascii="Arial" w:eastAsia="Calibri" w:hAnsi="Arial" w:cs="Arial"/>
          <w:szCs w:val="21"/>
        </w:rPr>
      </w:pPr>
    </w:p>
    <w:p w14:paraId="6006ACBB" w14:textId="77777777" w:rsidR="00626841" w:rsidRPr="000E69F6" w:rsidRDefault="00626841" w:rsidP="00626841">
      <w:pPr>
        <w:spacing w:after="0" w:line="240" w:lineRule="auto"/>
        <w:ind w:firstLine="708"/>
        <w:jc w:val="both"/>
        <w:rPr>
          <w:rFonts w:ascii="Arial" w:eastAsia="Calibri" w:hAnsi="Arial" w:cs="Arial"/>
          <w:szCs w:val="21"/>
        </w:rPr>
      </w:pPr>
      <w:r w:rsidRPr="000E69F6">
        <w:rPr>
          <w:rFonts w:ascii="Arial" w:eastAsia="Calibri" w:hAnsi="Arial" w:cs="Arial"/>
          <w:szCs w:val="21"/>
        </w:rPr>
        <w:t>Ceny emisných povoleniek budú rovnaké pre všetky členské štáty Európskej únie, no ich reálny dopad sa bude zásadne líšiť v závislosti od priemerných príjmov obyvateľstva. Zatiaľ čo pre domácnosti v bohatších členských štátoch môžu byť dodatočné náklady relatívne zvládnuteľné, pre obyvateľov krajín s nižšími príjmami – ako je Slovensko – budú mať dramaticky horší sociálny a ekonomický dopad.</w:t>
      </w:r>
    </w:p>
    <w:p w14:paraId="7B1D6450" w14:textId="77777777" w:rsidR="00626841" w:rsidRPr="000E69F6" w:rsidRDefault="00626841" w:rsidP="00626841">
      <w:pPr>
        <w:spacing w:after="0" w:line="240" w:lineRule="auto"/>
        <w:jc w:val="both"/>
        <w:rPr>
          <w:rFonts w:ascii="Arial" w:eastAsia="Calibri" w:hAnsi="Arial" w:cs="Arial"/>
          <w:szCs w:val="21"/>
        </w:rPr>
      </w:pPr>
    </w:p>
    <w:p w14:paraId="319E3DDC" w14:textId="77777777" w:rsidR="00626841" w:rsidRPr="000E69F6" w:rsidRDefault="00626841" w:rsidP="00626841">
      <w:pPr>
        <w:spacing w:after="0" w:line="240" w:lineRule="auto"/>
        <w:ind w:firstLine="708"/>
        <w:jc w:val="both"/>
        <w:rPr>
          <w:rFonts w:ascii="Arial" w:eastAsia="Calibri" w:hAnsi="Arial" w:cs="Arial"/>
          <w:szCs w:val="21"/>
        </w:rPr>
      </w:pPr>
      <w:r w:rsidRPr="000E69F6">
        <w:rPr>
          <w:rFonts w:ascii="Arial" w:eastAsia="Calibri" w:hAnsi="Arial" w:cs="Arial"/>
          <w:szCs w:val="21"/>
        </w:rPr>
        <w:t>Slovenská republika podporuje ochranu životného prostredia a hlási sa k cieľom znižovania emisií skleníkových plynov, tieto ciele však nemôžu byť napĺňané spôsobom, ktorý dramaticky zhorší životnú úroveň obyvateľov a ohrozí sociálnu stabilitu krajiny. Ochrana klímy nesmie byť postavená proti človeku a sociálnej spravodlivosti.</w:t>
      </w:r>
    </w:p>
    <w:p w14:paraId="1EB7F0DF" w14:textId="77777777" w:rsidR="00626841" w:rsidRPr="000E69F6" w:rsidRDefault="00626841" w:rsidP="00626841">
      <w:pPr>
        <w:pStyle w:val="Obyajntext"/>
        <w:jc w:val="both"/>
        <w:rPr>
          <w:rFonts w:ascii="Arial" w:hAnsi="Arial" w:cs="Arial"/>
          <w:sz w:val="24"/>
          <w:szCs w:val="24"/>
        </w:rPr>
      </w:pPr>
    </w:p>
    <w:p w14:paraId="695B235E" w14:textId="0131D986" w:rsidR="007F7198" w:rsidRPr="007F7198" w:rsidRDefault="007F7198" w:rsidP="007F7198">
      <w:pPr>
        <w:pStyle w:val="Obyajntext"/>
        <w:rPr>
          <w:sz w:val="24"/>
          <w:szCs w:val="24"/>
        </w:rPr>
      </w:pPr>
    </w:p>
    <w:sectPr w:rsidR="007F7198" w:rsidRPr="007F7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447C2"/>
    <w:multiLevelType w:val="hybridMultilevel"/>
    <w:tmpl w:val="49FCB6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F83F94"/>
    <w:multiLevelType w:val="hybridMultilevel"/>
    <w:tmpl w:val="86A4DFE6"/>
    <w:lvl w:ilvl="0" w:tplc="F3F47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92CBF"/>
    <w:multiLevelType w:val="hybridMultilevel"/>
    <w:tmpl w:val="52342B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30F05"/>
    <w:multiLevelType w:val="hybridMultilevel"/>
    <w:tmpl w:val="7D909F82"/>
    <w:lvl w:ilvl="0" w:tplc="CF1E4D9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E77748"/>
    <w:multiLevelType w:val="hybridMultilevel"/>
    <w:tmpl w:val="02BE8766"/>
    <w:lvl w:ilvl="0" w:tplc="DA1AA098">
      <w:start w:val="1"/>
      <w:numFmt w:val="upperLetter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4BF3A41"/>
    <w:multiLevelType w:val="hybridMultilevel"/>
    <w:tmpl w:val="41141A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E902F0"/>
    <w:multiLevelType w:val="hybridMultilevel"/>
    <w:tmpl w:val="9FB8D370"/>
    <w:lvl w:ilvl="0" w:tplc="B6428C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FE3784"/>
    <w:multiLevelType w:val="hybridMultilevel"/>
    <w:tmpl w:val="0C325544"/>
    <w:lvl w:ilvl="0" w:tplc="B6428C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B1"/>
    <w:rsid w:val="000067C8"/>
    <w:rsid w:val="000C1943"/>
    <w:rsid w:val="0012488B"/>
    <w:rsid w:val="00285351"/>
    <w:rsid w:val="002B7CA8"/>
    <w:rsid w:val="0036314F"/>
    <w:rsid w:val="003B4668"/>
    <w:rsid w:val="00494E7A"/>
    <w:rsid w:val="005C33A0"/>
    <w:rsid w:val="00626841"/>
    <w:rsid w:val="00631065"/>
    <w:rsid w:val="006E78B1"/>
    <w:rsid w:val="007F7198"/>
    <w:rsid w:val="008E79B3"/>
    <w:rsid w:val="00994DCE"/>
    <w:rsid w:val="00A74702"/>
    <w:rsid w:val="00AF06D7"/>
    <w:rsid w:val="00B26006"/>
    <w:rsid w:val="00B51417"/>
    <w:rsid w:val="00B66D3A"/>
    <w:rsid w:val="00B72E0B"/>
    <w:rsid w:val="00C8343D"/>
    <w:rsid w:val="00CA1514"/>
    <w:rsid w:val="00CD7CCB"/>
    <w:rsid w:val="00D5652E"/>
    <w:rsid w:val="00D70ACB"/>
    <w:rsid w:val="00EB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A383"/>
  <w15:chartTrackingRefBased/>
  <w15:docId w15:val="{66B23DBD-9DBD-44BE-A475-2C11E5B65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E78B1"/>
  </w:style>
  <w:style w:type="paragraph" w:styleId="Nadpis1">
    <w:name w:val="heading 1"/>
    <w:basedOn w:val="Normlny"/>
    <w:next w:val="Normlny"/>
    <w:link w:val="Nadpis1Char"/>
    <w:qFormat/>
    <w:rsid w:val="000C1943"/>
    <w:pPr>
      <w:keepNext/>
      <w:keepLines/>
      <w:spacing w:after="0" w:line="240" w:lineRule="auto"/>
      <w:jc w:val="center"/>
      <w:outlineLvl w:val="0"/>
    </w:pPr>
    <w:rPr>
      <w:rFonts w:ascii="Arial" w:eastAsia="Times New Roman" w:hAnsi="Arial" w:cs="Times New Roman"/>
      <w:spacing w:val="20"/>
      <w:kern w:val="32"/>
      <w:sz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6E78B1"/>
    <w:pPr>
      <w:spacing w:after="0" w:line="240" w:lineRule="auto"/>
      <w:jc w:val="center"/>
    </w:pPr>
    <w:rPr>
      <w:rFonts w:asciiTheme="majorHAnsi" w:eastAsiaTheme="majorEastAsia" w:hAnsiTheme="majorHAnsi" w:cs="Mangal"/>
      <w:b/>
      <w:bCs/>
      <w:kern w:val="2"/>
      <w:sz w:val="32"/>
      <w:szCs w:val="32"/>
      <w:lang w:eastAsia="zh-CN" w:bidi="hi-IN"/>
    </w:rPr>
  </w:style>
  <w:style w:type="character" w:customStyle="1" w:styleId="NzovChar">
    <w:name w:val="Názov Char"/>
    <w:basedOn w:val="Predvolenpsmoodseku"/>
    <w:link w:val="Nzov"/>
    <w:uiPriority w:val="10"/>
    <w:rsid w:val="006E78B1"/>
    <w:rPr>
      <w:rFonts w:asciiTheme="majorHAnsi" w:eastAsiaTheme="majorEastAsia" w:hAnsiTheme="majorHAnsi" w:cs="Mangal"/>
      <w:b/>
      <w:bCs/>
      <w:kern w:val="2"/>
      <w:sz w:val="32"/>
      <w:szCs w:val="32"/>
      <w:lang w:eastAsia="zh-CN" w:bidi="hi-IN"/>
    </w:rPr>
  </w:style>
  <w:style w:type="paragraph" w:styleId="Zkladntext">
    <w:name w:val="Body Text"/>
    <w:basedOn w:val="Normlny"/>
    <w:link w:val="ZkladntextChar"/>
    <w:semiHidden/>
    <w:unhideWhenUsed/>
    <w:rsid w:val="006E78B1"/>
    <w:pPr>
      <w:spacing w:after="140" w:line="276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ZkladntextChar">
    <w:name w:val="Základný text Char"/>
    <w:basedOn w:val="Predvolenpsmoodseku"/>
    <w:link w:val="Zkladntext"/>
    <w:semiHidden/>
    <w:rsid w:val="006E78B1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styleId="Podtitul">
    <w:name w:val="Subtitle"/>
    <w:basedOn w:val="Normlny"/>
    <w:link w:val="PodtitulChar"/>
    <w:qFormat/>
    <w:rsid w:val="006E78B1"/>
    <w:pPr>
      <w:spacing w:after="0" w:line="240" w:lineRule="auto"/>
      <w:jc w:val="center"/>
    </w:pPr>
    <w:rPr>
      <w:rFonts w:asciiTheme="majorHAnsi" w:eastAsiaTheme="majorEastAsia" w:hAnsiTheme="majorHAnsi" w:cs="Mangal"/>
      <w:kern w:val="2"/>
      <w:sz w:val="24"/>
      <w:szCs w:val="24"/>
      <w:lang w:eastAsia="zh-CN" w:bidi="hi-IN"/>
    </w:rPr>
  </w:style>
  <w:style w:type="character" w:customStyle="1" w:styleId="PodtitulChar">
    <w:name w:val="Podtitul Char"/>
    <w:basedOn w:val="Predvolenpsmoodseku"/>
    <w:link w:val="Podtitul"/>
    <w:rsid w:val="006E78B1"/>
    <w:rPr>
      <w:rFonts w:asciiTheme="majorHAnsi" w:eastAsiaTheme="majorEastAsia" w:hAnsiTheme="majorHAnsi" w:cs="Mangal"/>
      <w:kern w:val="2"/>
      <w:sz w:val="24"/>
      <w:szCs w:val="24"/>
      <w:lang w:eastAsia="zh-CN" w:bidi="hi-IN"/>
    </w:rPr>
  </w:style>
  <w:style w:type="paragraph" w:styleId="Odsekzoznamu">
    <w:name w:val="List Paragraph"/>
    <w:basedOn w:val="Normlny"/>
    <w:uiPriority w:val="34"/>
    <w:qFormat/>
    <w:rsid w:val="006E78B1"/>
    <w:pPr>
      <w:spacing w:line="240" w:lineRule="auto"/>
      <w:ind w:left="720"/>
      <w:contextualSpacing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awspan">
    <w:name w:val="awspan"/>
    <w:basedOn w:val="Predvolenpsmoodseku"/>
    <w:qFormat/>
    <w:rsid w:val="006E78B1"/>
  </w:style>
  <w:style w:type="paragraph" w:styleId="Zkladntext3">
    <w:name w:val="Body Text 3"/>
    <w:basedOn w:val="Normlny"/>
    <w:link w:val="Zkladntext3Char"/>
    <w:uiPriority w:val="99"/>
    <w:semiHidden/>
    <w:unhideWhenUsed/>
    <w:rsid w:val="006E78B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E78B1"/>
    <w:rPr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6E7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uiPriority w:val="22"/>
    <w:qFormat/>
    <w:rsid w:val="006E78B1"/>
    <w:rPr>
      <w:b/>
      <w:bCs/>
    </w:rPr>
  </w:style>
  <w:style w:type="table" w:styleId="Mriekatabuky">
    <w:name w:val="Table Grid"/>
    <w:basedOn w:val="Normlnatabuka"/>
    <w:uiPriority w:val="39"/>
    <w:rsid w:val="006E7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56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652E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rsid w:val="000C1943"/>
    <w:rPr>
      <w:rFonts w:ascii="Arial" w:eastAsia="Times New Roman" w:hAnsi="Arial" w:cs="Times New Roman"/>
      <w:spacing w:val="20"/>
      <w:kern w:val="32"/>
      <w:sz w:val="32"/>
      <w:lang w:eastAsia="sk-SK"/>
    </w:rPr>
  </w:style>
  <w:style w:type="paragraph" w:customStyle="1" w:styleId="Protokoln">
    <w:name w:val="Protokolné č."/>
    <w:basedOn w:val="Normlny"/>
    <w:rsid w:val="000C1943"/>
    <w:pPr>
      <w:keepNext/>
      <w:keepLines/>
      <w:spacing w:before="360" w:after="0" w:line="240" w:lineRule="auto"/>
    </w:pPr>
    <w:rPr>
      <w:rFonts w:ascii="Arial" w:eastAsia="Times New Roman" w:hAnsi="Arial" w:cs="Times New Roman"/>
      <w:spacing w:val="20"/>
      <w:lang w:eastAsia="sk-SK"/>
    </w:rPr>
  </w:style>
  <w:style w:type="paragraph" w:customStyle="1" w:styleId="uznesenia">
    <w:name w:val="Č.uznesenia"/>
    <w:basedOn w:val="Normlny"/>
    <w:rsid w:val="000C1943"/>
    <w:pPr>
      <w:keepNext/>
      <w:keepLines/>
      <w:spacing w:before="240" w:after="12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4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7F7198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7F7198"/>
    <w:rPr>
      <w:rFonts w:ascii="Calibri" w:hAnsi="Calibri"/>
      <w:szCs w:val="21"/>
    </w:rPr>
  </w:style>
  <w:style w:type="paragraph" w:styleId="Revzia">
    <w:name w:val="Revision"/>
    <w:hidden/>
    <w:uiPriority w:val="99"/>
    <w:semiHidden/>
    <w:rsid w:val="005C33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Smer</dc:creator>
  <cp:keywords/>
  <dc:description/>
  <cp:lastModifiedBy>Rajčanová, Jana, Mgr.</cp:lastModifiedBy>
  <cp:revision>5</cp:revision>
  <cp:lastPrinted>2025-10-23T07:51:00Z</cp:lastPrinted>
  <dcterms:created xsi:type="dcterms:W3CDTF">2025-10-21T14:21:00Z</dcterms:created>
  <dcterms:modified xsi:type="dcterms:W3CDTF">2025-10-23T07:54:00Z</dcterms:modified>
</cp:coreProperties>
</file>