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E8B2" w14:textId="77777777" w:rsidR="000E6A1C" w:rsidRDefault="00DE075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 ô v o d o v á   s p r á v a</w:t>
      </w:r>
    </w:p>
    <w:p w14:paraId="32E8E8B3" w14:textId="77777777" w:rsidR="000E6A1C" w:rsidRDefault="000E6A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E8E8B4" w14:textId="77777777" w:rsidR="000E6A1C" w:rsidRDefault="00DE0751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 Všeobecná časť </w:t>
      </w:r>
    </w:p>
    <w:p w14:paraId="32E8E8B5" w14:textId="7318EB2E" w:rsidR="000E6A1C" w:rsidRDefault="00DE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Návrh zákona, ktorým sa mení zákon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č. 328/2002 Z. z. o sociálnom zabezpečení policajtov a vojakov a o zmene a doplnení niektorých zákonov predkladajú na rokovanie Národnej rady Slovenskej republiky poslanci a poslankyne Národnej rady Slovenskej republiky </w:t>
      </w:r>
      <w:r>
        <w:rPr>
          <w:rFonts w:ascii="Times New Roman" w:eastAsia="Times New Roman" w:hAnsi="Times New Roman" w:cs="Times New Roman"/>
          <w:sz w:val="24"/>
          <w:szCs w:val="24"/>
        </w:rPr>
        <w:t>Vladimíra Marcinková, Vladimír Ledecký, Juraj Krúpa a Martina Bajo Holečková.</w:t>
      </w:r>
    </w:p>
    <w:p w14:paraId="32E8E8B6" w14:textId="77777777" w:rsidR="000E6A1C" w:rsidRDefault="000E6A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8E8B7" w14:textId="1794A596" w:rsidR="000E6A1C" w:rsidRDefault="008617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76E">
        <w:rPr>
          <w:rFonts w:ascii="Times New Roman" w:eastAsia="Times New Roman" w:hAnsi="Times New Roman" w:cs="Times New Roman"/>
          <w:b/>
          <w:bCs/>
          <w:sz w:val="24"/>
          <w:szCs w:val="24"/>
        </w:rPr>
        <w:t>Cieľom návrhu zákona je zmeniť spôsob stanovenia sumy tehotenského podľa  zákona č. 328/2002 Z. z. (tzn. pre policajtky, vojačky a ďalšie povolania) tak, aby táto suma bola porovnateľná so sumou tehotenského podľa zákona č. 461/2003 Z. z. o sociálnom poistení v znení neskorších predpisov. </w:t>
      </w:r>
      <w:r w:rsidR="00DE0751">
        <w:rPr>
          <w:rFonts w:ascii="Times New Roman" w:eastAsia="Times New Roman" w:hAnsi="Times New Roman" w:cs="Times New Roman"/>
          <w:b/>
          <w:sz w:val="24"/>
          <w:szCs w:val="24"/>
        </w:rPr>
        <w:t>Zavádza sa výpočet na báze denného vymeriavacieho základu so základnou sadzbou 15 % a minimálnou hranicou 10 % naviazanou na 2-násobok všeobecného vymeriavacieho základu, čím sa odstráni neodôvodnená nerovnosť medzi poistenkyňami.</w:t>
      </w:r>
    </w:p>
    <w:p w14:paraId="32E8E8B8" w14:textId="77777777" w:rsidR="000E6A1C" w:rsidRDefault="000E6A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E8E8B9" w14:textId="77777777" w:rsidR="000E6A1C" w:rsidRDefault="00DE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základe aktuálne platnej právnej úpravy sa v prípade výpočtu dávky tehotenského uplatňuje rozdielny princíp v závislosti od toho, či žena pracuje v civilnom zamestnaní alebo ide o policajtku, vojačku a iné povolania, ktorých sociálne zabezpečenie upravuje zákon č. 328/2002 Z. z. o sociálnom zabezpečení policajtov a vojakov a o zmene a doplnení niektorých zákonov. V prípade civilných povolaní (na základe zákona č. 461/2003 Z. z. o sociálnom poistení, § 47a) sa výška tehotenského vypočítava nasledovne: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Výška tehotenského je 15 % denného vymeriavacieho základu určeného podľa § 55, pravdepodobného denného vymeriavacieho základu určeného podľa § 57 alebo úhrnu denných vymeriavacích základov určeného podľa § 58. Výška tehotenského určená podľa prvej vety je najmenej 10 % denného vymeriavacieho základu určeného z 2-násobku všeobecného vymeriavacieho základu platného v kalendárnom roku, ktorý dva roky predchádza kalendárnemu roku, v ktorom vznikol dôvod na poskytnutie nemocenskej dávky</w:t>
      </w:r>
      <w:r>
        <w:rPr>
          <w:rFonts w:ascii="Times New Roman" w:eastAsia="Times New Roman" w:hAnsi="Times New Roman" w:cs="Times New Roman"/>
          <w:sz w:val="24"/>
          <w:szCs w:val="24"/>
        </w:rPr>
        <w:t>. Z uvedeného teda vyplýva, že výška tehotenského pre civilné zamestnania je variabilná a odvíja sa od vymeriavacieho základu poistenkyne, berúc do úvahy skutočnosť, že zákon stanovuje jej maximálnu a zároveň aj minimálnu hodnotu, a to nasledovne - minimálna výška tehotenského v roku 2025 je 282,10 eur a maximálna výška je 437,30 eur.</w:t>
      </w:r>
    </w:p>
    <w:p w14:paraId="32E8E8BA" w14:textId="77777777" w:rsidR="000E6A1C" w:rsidRDefault="000E6A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8E8BB" w14:textId="2B7FFCDE" w:rsidR="000E6A1C" w:rsidRDefault="00DE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prípade zamestnaní, ktorých sociálne zabezpečenie upravuje zákon č. 328/2002 Z. z., sa však uplatňuje odlišný postup pri určovaní sumy tehotenského a táto hodnota je fixne stanovená na 200 eur mesačne. Z uvedeného teda možno konštatovať, že v súčasnosti na základe platnej legislatívy dochádza k značnej diskriminácií žien, ktorých nárok na tehotenské upravuje práve vyššie citovaný zákon o sociálnom zabezpečení policajtov a vojakov. Na túto diskrimináciu upozornila ešte v roku 2021 aj vtedajšia verejná ochrankyňa práv a rovnako prezidentka SR. Vzhľadom na to, že súčasný diskriminačný jav pretrváva a nedošlo k náprave, predkladáme túto novelu zákona, ktorá aktuálny stav mení. Pre lepšiu ilustráciu aktuálneho stavu dopĺňame, že v súčasnosti je minimálna výška tehotenského pre civilné zamestnania vyššia ako fixná dávka tehotenského 200 eur pre všetky policajtky, vojačky a ďalšie zamestnania podľa zákona č. 328/2002 Z. z..</w:t>
      </w:r>
    </w:p>
    <w:p w14:paraId="32E8E8BC" w14:textId="77777777" w:rsidR="000E6A1C" w:rsidRDefault="000E6A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8E8BD" w14:textId="77777777" w:rsidR="000E6A1C" w:rsidRDefault="00DE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Predkladaný návrh zákona je v súlade s Ústavou Slovenskej republiky, ústavnými zákonmi, zákonmi a všeobecne záväznými právnymi predpismi, medzinárodnými zmluvami a inými medzinárodnými dokumentmi, ktorými je Slovenská republika viazaná, ako aj s právom Európskej únie.</w:t>
      </w:r>
    </w:p>
    <w:p w14:paraId="32E8E8BE" w14:textId="77777777" w:rsidR="000E6A1C" w:rsidRDefault="000E6A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8E8BF" w14:textId="0E794852" w:rsidR="000E6A1C" w:rsidRDefault="00DE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Predkladaný návrh zákona má negatívny vplyv na rozpočet verejnej správy. Návrh zákona nemá vplyv na životné prostredie, na informatizáciu spoločnosti, na služby verejnej správy </w:t>
      </w:r>
      <w:r w:rsidR="00446579">
        <w:rPr>
          <w:rFonts w:ascii="Times New Roman" w:eastAsia="Times New Roman" w:hAnsi="Times New Roman" w:cs="Times New Roman"/>
          <w:sz w:val="24"/>
          <w:szCs w:val="24"/>
        </w:rPr>
        <w:t xml:space="preserve">pre občana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ani na podnikateľské prostredie. Návrh zákona bude mať pozitívne sociálne vplyvy a pozitívne vplyvy na </w:t>
      </w:r>
      <w:r w:rsidR="00A73E86">
        <w:rPr>
          <w:rFonts w:ascii="Times New Roman" w:eastAsia="Times New Roman" w:hAnsi="Times New Roman" w:cs="Times New Roman"/>
          <w:sz w:val="24"/>
          <w:szCs w:val="24"/>
        </w:rPr>
        <w:t xml:space="preserve">manželstvo, rodičovstvo a </w:t>
      </w:r>
      <w:r>
        <w:rPr>
          <w:rFonts w:ascii="Times New Roman" w:eastAsia="Times New Roman" w:hAnsi="Times New Roman" w:cs="Times New Roman"/>
          <w:sz w:val="24"/>
          <w:szCs w:val="24"/>
        </w:rPr>
        <w:t>rodinu.</w:t>
      </w:r>
      <w:r>
        <w:br w:type="page"/>
      </w:r>
    </w:p>
    <w:p w14:paraId="32E8E8C0" w14:textId="77777777" w:rsidR="000E6A1C" w:rsidRDefault="00DE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B. Osobitná časť </w:t>
      </w:r>
    </w:p>
    <w:p w14:paraId="32E8E8C1" w14:textId="77777777" w:rsidR="000E6A1C" w:rsidRDefault="000E6A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8E8C2" w14:textId="77777777" w:rsidR="000E6A1C" w:rsidRDefault="00DE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čl. I.</w:t>
      </w:r>
    </w:p>
    <w:p w14:paraId="32E8E8C3" w14:textId="77777777" w:rsidR="000E6A1C" w:rsidRDefault="000E6A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8E8C4" w14:textId="77777777" w:rsidR="000E6A1C" w:rsidRDefault="00DE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Mení sa znenie § 9a ods. 3 tak, že sa zavádza variabilný výpočet dávky tehotenského vo výške 15 % denného vymeriavacieho základu určeného podľa § 98 zákona č. 328/2002 Z. z., pričom sa ustanovuje minimálna hranica vo výške 10 % denného vymeriavacieho základu určeného z 2-násobku všeobecného vymeriavacieho základu platného v kalendárnom roku, ktorý dva roky predchádza vzniku dôvodu na poskytnutie nemocenskej dávky.</w:t>
      </w:r>
    </w:p>
    <w:p w14:paraId="32E8E8C5" w14:textId="77777777" w:rsidR="000E6A1C" w:rsidRDefault="000E6A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8E8C6" w14:textId="01799AB1" w:rsidR="000E6A1C" w:rsidRDefault="00DE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Účelom je zosúladenie osobitného režimu uvedeného v tomto zákone s mechanizmom používaným v zákone č. 461/2003 Z. z. o sociálnom poistení. Denný vymeriavací základ reflektuje individuálne zárobkové ukazovatele </w:t>
      </w:r>
      <w:r w:rsidR="000C3751">
        <w:rPr>
          <w:rFonts w:ascii="Times New Roman" w:eastAsia="Times New Roman" w:hAnsi="Times New Roman" w:cs="Times New Roman"/>
          <w:sz w:val="24"/>
          <w:szCs w:val="24"/>
        </w:rPr>
        <w:t>prijím</w:t>
      </w:r>
      <w:r w:rsidR="0097042E">
        <w:rPr>
          <w:rFonts w:ascii="Times New Roman" w:eastAsia="Times New Roman" w:hAnsi="Times New Roman" w:cs="Times New Roman"/>
          <w:sz w:val="24"/>
          <w:szCs w:val="24"/>
        </w:rPr>
        <w:t>a</w:t>
      </w:r>
      <w:r w:rsidR="000C3751">
        <w:rPr>
          <w:rFonts w:ascii="Times New Roman" w:eastAsia="Times New Roman" w:hAnsi="Times New Roman" w:cs="Times New Roman"/>
          <w:sz w:val="24"/>
          <w:szCs w:val="24"/>
        </w:rPr>
        <w:t xml:space="preserve">teľky </w:t>
      </w:r>
      <w:r w:rsidR="000728BC">
        <w:rPr>
          <w:rFonts w:ascii="Times New Roman" w:eastAsia="Times New Roman" w:hAnsi="Times New Roman" w:cs="Times New Roman"/>
          <w:sz w:val="24"/>
          <w:szCs w:val="24"/>
        </w:rPr>
        <w:t>dávky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zabezpečuje primeranosť dávky; minimálna hranica viazaná na 2-násobok všeobecného vymeriavacieho základu chráni </w:t>
      </w:r>
      <w:r w:rsidR="000728BC">
        <w:rPr>
          <w:rFonts w:ascii="Times New Roman" w:eastAsia="Times New Roman" w:hAnsi="Times New Roman" w:cs="Times New Roman"/>
          <w:sz w:val="24"/>
          <w:szCs w:val="24"/>
        </w:rPr>
        <w:t>prijímateľky dávky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 nižším denným vymeriavacím základom a zaručuje predvídateľné minimum. V poznámke pod čiarou sa odkazuje na zákon č. 461/2003 Z. z. o sociálnom poistení, ktorý v § 55 stanovuje spôsob výpočtu denného vymeriavacieho základu na určenie výšky tehotenského. </w:t>
      </w:r>
    </w:p>
    <w:p w14:paraId="32E8E8C7" w14:textId="77777777" w:rsidR="000E6A1C" w:rsidRDefault="000E6A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8E8C8" w14:textId="77777777" w:rsidR="000E6A1C" w:rsidRDefault="00DE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čl. II.</w:t>
      </w:r>
    </w:p>
    <w:p w14:paraId="32E8E8C9" w14:textId="77777777" w:rsidR="000E6A1C" w:rsidRDefault="000E6A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8E8CA" w14:textId="77777777" w:rsidR="000E6A1C" w:rsidRDefault="00DE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Účinnosť sa navrhuje od 1. marca 2026.</w:t>
      </w:r>
    </w:p>
    <w:p w14:paraId="32E8E8CB" w14:textId="77777777" w:rsidR="000E6A1C" w:rsidRDefault="000E6A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8E8CC" w14:textId="77777777" w:rsidR="000E6A1C" w:rsidRDefault="000E6A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8E8CD" w14:textId="77777777" w:rsidR="000E6A1C" w:rsidRDefault="000E6A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E8E8CE" w14:textId="77777777" w:rsidR="000E6A1C" w:rsidRDefault="000E6A1C"/>
    <w:sectPr w:rsidR="000E6A1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091C172-C663-4E16-A867-67F7E23BE0B7}"/>
    <w:embedBold r:id="rId2" w:fontKey="{A39534B9-EF6C-4A9B-8017-79FA6624BDCE}"/>
    <w:embedItalic r:id="rId3" w:fontKey="{4C15023B-E364-49F9-AB31-7E6CBA445F5E}"/>
  </w:font>
  <w:font w:name="Play">
    <w:charset w:val="00"/>
    <w:family w:val="auto"/>
    <w:pitch w:val="default"/>
    <w:embedRegular r:id="rId4" w:fontKey="{2A896D94-124F-4521-BCEB-9AFC29803C1E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DFF5C6D4-686B-4AA2-B113-F8E62AB521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A1C"/>
    <w:rsid w:val="000728BC"/>
    <w:rsid w:val="000C3751"/>
    <w:rsid w:val="000E6A1C"/>
    <w:rsid w:val="0019660E"/>
    <w:rsid w:val="001D1AE8"/>
    <w:rsid w:val="003076B3"/>
    <w:rsid w:val="00446579"/>
    <w:rsid w:val="006349BA"/>
    <w:rsid w:val="006479F6"/>
    <w:rsid w:val="006D7CF1"/>
    <w:rsid w:val="0086176E"/>
    <w:rsid w:val="0097042E"/>
    <w:rsid w:val="00A73E86"/>
    <w:rsid w:val="00D6121B"/>
    <w:rsid w:val="00D82913"/>
    <w:rsid w:val="00DE0751"/>
    <w:rsid w:val="00F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8E8B2"/>
  <w15:docId w15:val="{0C86FE8F-D5DD-4289-AB22-4258C729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276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276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276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dpis1Char">
    <w:name w:val="Nadpis 1 Char"/>
    <w:basedOn w:val="Predvolenpsmoodseku"/>
    <w:uiPriority w:val="9"/>
    <w:rsid w:val="00276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uiPriority w:val="9"/>
    <w:semiHidden/>
    <w:rsid w:val="00276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uiPriority w:val="9"/>
    <w:semiHidden/>
    <w:rsid w:val="00276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uiPriority w:val="9"/>
    <w:semiHidden/>
    <w:rsid w:val="002761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uiPriority w:val="9"/>
    <w:semiHidden/>
    <w:rsid w:val="002761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uiPriority w:val="9"/>
    <w:semiHidden/>
    <w:rsid w:val="002761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61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61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617D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uiPriority w:val="10"/>
    <w:rsid w:val="00276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itulChar">
    <w:name w:val="Podtitul Char"/>
    <w:basedOn w:val="Predvolenpsmoodseku"/>
    <w:uiPriority w:val="11"/>
    <w:rsid w:val="00276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link w:val="CitciaChar"/>
    <w:uiPriority w:val="29"/>
    <w:qFormat/>
    <w:rsid w:val="00276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617D"/>
    <w:rPr>
      <w:i/>
      <w:iCs/>
      <w:color w:val="404040" w:themeColor="text1" w:themeTint="BF"/>
    </w:rPr>
  </w:style>
  <w:style w:type="paragraph" w:styleId="Odsekzoznamu">
    <w:name w:val="List Paragraph"/>
    <w:uiPriority w:val="34"/>
    <w:qFormat/>
    <w:rsid w:val="0027617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617D"/>
    <w:rPr>
      <w:i/>
      <w:iCs/>
      <w:color w:val="0F4761" w:themeColor="accent1" w:themeShade="BF"/>
    </w:rPr>
  </w:style>
  <w:style w:type="paragraph" w:styleId="Zvraznencitcia">
    <w:name w:val="Intense Quote"/>
    <w:link w:val="ZvraznencitciaChar"/>
    <w:uiPriority w:val="30"/>
    <w:qFormat/>
    <w:rsid w:val="00276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617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617D"/>
    <w:rPr>
      <w:b/>
      <w:bCs/>
      <w:smallCaps/>
      <w:color w:val="0F4761" w:themeColor="accent1" w:themeShade="BF"/>
      <w:spacing w:val="5"/>
    </w:rPr>
  </w:style>
  <w:style w:type="paragraph" w:styleId="Textpoznmkypodiarou">
    <w:name w:val="footnote text"/>
    <w:link w:val="TextpoznmkypodiarouChar"/>
    <w:uiPriority w:val="99"/>
    <w:semiHidden/>
    <w:unhideWhenUsed/>
    <w:rsid w:val="0027617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17D"/>
    <w:rPr>
      <w:kern w:val="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7617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9111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91117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D43541"/>
    <w:rPr>
      <w:sz w:val="16"/>
      <w:szCs w:val="16"/>
    </w:rPr>
  </w:style>
  <w:style w:type="paragraph" w:styleId="Textkomentra">
    <w:name w:val="annotation text"/>
    <w:link w:val="TextkomentraChar"/>
    <w:uiPriority w:val="99"/>
    <w:unhideWhenUsed/>
    <w:rsid w:val="00D435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43541"/>
    <w:rPr>
      <w:kern w:val="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35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3541"/>
    <w:rPr>
      <w:b/>
      <w:bCs/>
      <w:kern w:val="0"/>
      <w:sz w:val="20"/>
      <w:szCs w:val="20"/>
    </w:rPr>
  </w:style>
  <w:style w:type="paragraph" w:styleId="Podtitul">
    <w:name w:val="Subtitle"/>
    <w:basedOn w:val="Normlny"/>
    <w:next w:val="Normlny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LUIBAaYpDkvBHUffycB4dhdC9w==">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711</Words>
  <Characters>4179</Characters>
  <Application>Microsoft Office Word</Application>
  <DocSecurity>0</DocSecurity>
  <Lines>80</Lines>
  <Paragraphs>16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Benova | FMV EU v Bratislave</dc:creator>
  <cp:lastModifiedBy>Andrej Pitonak</cp:lastModifiedBy>
  <cp:revision>13</cp:revision>
  <dcterms:created xsi:type="dcterms:W3CDTF">2025-10-15T11:32:00Z</dcterms:created>
  <dcterms:modified xsi:type="dcterms:W3CDTF">2025-10-15T12:27:00Z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75f71559-ba32-4f02-a086-32e0e9b20576</vt:lpwstr>
  </property>
</Properties>
</file>