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F0EBD" w14:textId="58BE6B6C" w:rsidR="00BE1355" w:rsidRPr="00BE1355" w:rsidRDefault="00BE1355" w:rsidP="004E0EB3">
      <w:pPr>
        <w:tabs>
          <w:tab w:val="left" w:pos="-1985"/>
          <w:tab w:val="left" w:pos="709"/>
          <w:tab w:val="left" w:pos="1077"/>
          <w:tab w:val="left" w:pos="3600"/>
        </w:tabs>
        <w:spacing w:line="360" w:lineRule="auto"/>
        <w:jc w:val="center"/>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62B00B7C" w14:textId="3FAA9A52" w:rsidR="004E0EB3" w:rsidRDefault="004E0EB3" w:rsidP="004E0EB3">
      <w:pPr>
        <w:tabs>
          <w:tab w:val="left" w:pos="-1985"/>
          <w:tab w:val="left" w:pos="709"/>
          <w:tab w:val="left" w:pos="1077"/>
          <w:tab w:val="left" w:pos="3600"/>
        </w:tabs>
        <w:spacing w:line="360" w:lineRule="auto"/>
        <w:jc w:val="center"/>
        <w:rPr>
          <w:b/>
          <w:sz w:val="28"/>
          <w:szCs w:val="28"/>
        </w:rPr>
      </w:pPr>
      <w:r>
        <w:rPr>
          <w:b/>
          <w:sz w:val="28"/>
          <w:szCs w:val="28"/>
        </w:rPr>
        <w:t>NÁRODNÁ RADA SLOVENSKEJ REPUBLIKY</w:t>
      </w:r>
    </w:p>
    <w:p w14:paraId="16B57F6C" w14:textId="77777777" w:rsidR="004E0EB3" w:rsidRDefault="004E0EB3" w:rsidP="004E0EB3">
      <w:pPr>
        <w:tabs>
          <w:tab w:val="left" w:pos="-1985"/>
          <w:tab w:val="left" w:pos="709"/>
          <w:tab w:val="left" w:pos="1077"/>
        </w:tabs>
        <w:spacing w:line="360" w:lineRule="auto"/>
        <w:jc w:val="center"/>
        <w:rPr>
          <w:b/>
          <w:sz w:val="28"/>
          <w:szCs w:val="28"/>
        </w:rPr>
      </w:pPr>
      <w:r>
        <w:rPr>
          <w:b/>
          <w:sz w:val="28"/>
          <w:szCs w:val="28"/>
        </w:rPr>
        <w:t xml:space="preserve">  IX. volebné obdobie</w:t>
      </w:r>
    </w:p>
    <w:p w14:paraId="4BE610E0" w14:textId="77777777" w:rsidR="004E0EB3" w:rsidRDefault="004E0EB3" w:rsidP="004E0EB3">
      <w:pPr>
        <w:tabs>
          <w:tab w:val="left" w:pos="-1985"/>
          <w:tab w:val="left" w:pos="709"/>
          <w:tab w:val="left" w:pos="1077"/>
        </w:tabs>
        <w:spacing w:line="360" w:lineRule="auto"/>
        <w:jc w:val="center"/>
        <w:rPr>
          <w:b/>
          <w:sz w:val="28"/>
          <w:szCs w:val="28"/>
        </w:rPr>
      </w:pPr>
      <w:r>
        <w:rPr>
          <w:b/>
          <w:sz w:val="28"/>
          <w:szCs w:val="28"/>
        </w:rPr>
        <w:t>___________________________________________</w:t>
      </w:r>
      <w:r>
        <w:rPr>
          <w:b/>
          <w:sz w:val="28"/>
          <w:szCs w:val="28"/>
        </w:rPr>
        <w:br/>
      </w:r>
    </w:p>
    <w:p w14:paraId="54223585" w14:textId="3B71EF0E" w:rsidR="004E0EB3" w:rsidRDefault="004E0EB3" w:rsidP="004E0EB3">
      <w:pPr>
        <w:pStyle w:val="Zkladntext2"/>
        <w:tabs>
          <w:tab w:val="left" w:pos="-1985"/>
          <w:tab w:val="left" w:pos="709"/>
          <w:tab w:val="left" w:pos="1077"/>
        </w:tabs>
        <w:spacing w:line="360" w:lineRule="auto"/>
        <w:rPr>
          <w:bCs/>
          <w:szCs w:val="24"/>
          <w:lang w:eastAsia="sk-SK"/>
        </w:rPr>
      </w:pPr>
      <w:r>
        <w:rPr>
          <w:bCs/>
          <w:szCs w:val="24"/>
          <w:lang w:eastAsia="sk-SK"/>
        </w:rPr>
        <w:t xml:space="preserve">Č.: </w:t>
      </w:r>
      <w:r>
        <w:t>KNR-UPV-</w:t>
      </w:r>
      <w:r w:rsidR="007C56D0">
        <w:t>5791</w:t>
      </w:r>
      <w:r>
        <w:t>/2025-</w:t>
      </w:r>
      <w:r w:rsidR="007C56D0">
        <w:t>7</w:t>
      </w:r>
    </w:p>
    <w:p w14:paraId="3F6C087B" w14:textId="77777777" w:rsidR="004E0EB3" w:rsidRDefault="004E0EB3" w:rsidP="004E0EB3">
      <w:pPr>
        <w:spacing w:line="360" w:lineRule="auto"/>
        <w:jc w:val="center"/>
        <w:rPr>
          <w:b/>
          <w:spacing w:val="60"/>
          <w:sz w:val="32"/>
          <w:szCs w:val="32"/>
        </w:rPr>
      </w:pPr>
    </w:p>
    <w:p w14:paraId="7D2DD1C6" w14:textId="6078D382" w:rsidR="00D57B49" w:rsidRDefault="00D57B49" w:rsidP="004E0EB3">
      <w:pPr>
        <w:spacing w:line="360" w:lineRule="auto"/>
        <w:jc w:val="center"/>
        <w:rPr>
          <w:b/>
          <w:bCs/>
          <w:i/>
          <w:iCs/>
          <w:spacing w:val="60"/>
          <w:sz w:val="32"/>
          <w:szCs w:val="32"/>
        </w:rPr>
      </w:pPr>
    </w:p>
    <w:p w14:paraId="17494126" w14:textId="77777777" w:rsidR="009220AB" w:rsidRDefault="009220AB" w:rsidP="004E0EB3">
      <w:pPr>
        <w:spacing w:line="360" w:lineRule="auto"/>
        <w:jc w:val="center"/>
        <w:rPr>
          <w:b/>
          <w:bCs/>
          <w:i/>
          <w:iCs/>
          <w:spacing w:val="60"/>
          <w:sz w:val="32"/>
          <w:szCs w:val="32"/>
        </w:rPr>
      </w:pPr>
    </w:p>
    <w:p w14:paraId="74E67DFF" w14:textId="77777777" w:rsidR="008E3D6E" w:rsidRDefault="008E3D6E" w:rsidP="004E0EB3">
      <w:pPr>
        <w:spacing w:line="360" w:lineRule="auto"/>
        <w:jc w:val="center"/>
        <w:rPr>
          <w:b/>
          <w:bCs/>
          <w:i/>
          <w:iCs/>
          <w:spacing w:val="60"/>
          <w:sz w:val="32"/>
          <w:szCs w:val="32"/>
        </w:rPr>
      </w:pPr>
    </w:p>
    <w:p w14:paraId="48B9D78E" w14:textId="539289FB" w:rsidR="004E0EB3" w:rsidRDefault="00673DD0" w:rsidP="004E0EB3">
      <w:pPr>
        <w:spacing w:line="360" w:lineRule="auto"/>
        <w:jc w:val="center"/>
        <w:rPr>
          <w:b/>
          <w:spacing w:val="60"/>
          <w:sz w:val="32"/>
          <w:szCs w:val="32"/>
        </w:rPr>
      </w:pPr>
      <w:r>
        <w:rPr>
          <w:b/>
          <w:spacing w:val="60"/>
          <w:sz w:val="32"/>
          <w:szCs w:val="32"/>
        </w:rPr>
        <w:t>95</w:t>
      </w:r>
      <w:r w:rsidR="007C56D0">
        <w:rPr>
          <w:b/>
          <w:spacing w:val="60"/>
          <w:sz w:val="32"/>
          <w:szCs w:val="32"/>
        </w:rPr>
        <w:t>7</w:t>
      </w:r>
      <w:r w:rsidR="0069236F">
        <w:rPr>
          <w:b/>
          <w:spacing w:val="60"/>
          <w:sz w:val="32"/>
          <w:szCs w:val="32"/>
        </w:rPr>
        <w:t>a</w:t>
      </w:r>
    </w:p>
    <w:p w14:paraId="1C8F4E09" w14:textId="77777777" w:rsidR="004E0EB3" w:rsidRDefault="004E0EB3" w:rsidP="004E0EB3">
      <w:pPr>
        <w:pStyle w:val="Nadpis3"/>
        <w:spacing w:line="360" w:lineRule="auto"/>
        <w:rPr>
          <w:rFonts w:ascii="Times New Roman" w:hAnsi="Times New Roman"/>
          <w:bCs/>
          <w:szCs w:val="28"/>
          <w:lang w:val="sk-SK"/>
        </w:rPr>
      </w:pPr>
    </w:p>
    <w:p w14:paraId="40B174E1" w14:textId="77777777" w:rsidR="004E0EB3" w:rsidRDefault="004E0EB3" w:rsidP="004E0EB3">
      <w:pPr>
        <w:pStyle w:val="Nadpis3"/>
        <w:spacing w:line="360" w:lineRule="auto"/>
        <w:rPr>
          <w:rFonts w:ascii="Times New Roman" w:hAnsi="Times New Roman"/>
          <w:bCs/>
          <w:szCs w:val="28"/>
          <w:lang w:val="sk-SK"/>
        </w:rPr>
      </w:pPr>
      <w:r>
        <w:rPr>
          <w:rFonts w:ascii="Times New Roman" w:hAnsi="Times New Roman"/>
          <w:bCs/>
          <w:szCs w:val="28"/>
          <w:lang w:val="sk-SK"/>
        </w:rPr>
        <w:t>S p o l o č n á    s p r á v a</w:t>
      </w:r>
    </w:p>
    <w:p w14:paraId="72DDABC2" w14:textId="77777777" w:rsidR="004E0EB3" w:rsidRDefault="004E0EB3" w:rsidP="004E0EB3">
      <w:pPr>
        <w:spacing w:line="360" w:lineRule="auto"/>
        <w:rPr>
          <w:b/>
          <w:sz w:val="28"/>
          <w:szCs w:val="28"/>
        </w:rPr>
      </w:pPr>
    </w:p>
    <w:p w14:paraId="3D133161" w14:textId="2EBEBDCB" w:rsidR="004E0EB3" w:rsidRPr="00E629DD" w:rsidRDefault="004E0EB3" w:rsidP="00987F2B">
      <w:pPr>
        <w:pStyle w:val="Normlnywebov"/>
        <w:spacing w:line="360" w:lineRule="auto"/>
        <w:jc w:val="both"/>
        <w:rPr>
          <w:b/>
        </w:rPr>
      </w:pPr>
      <w:r w:rsidRPr="00E629DD">
        <w:rPr>
          <w:b/>
        </w:rPr>
        <w:t xml:space="preserve">výborov Národnej rady Slovenskej republiky o prerokovaní </w:t>
      </w:r>
      <w:r w:rsidR="00987F2B" w:rsidRPr="00E629DD">
        <w:rPr>
          <w:b/>
        </w:rPr>
        <w:t>v</w:t>
      </w:r>
      <w:r w:rsidR="00987F2B" w:rsidRPr="00E629DD">
        <w:rPr>
          <w:b/>
          <w:color w:val="333333"/>
          <w:shd w:val="clear" w:color="auto" w:fill="FFFFFF"/>
        </w:rPr>
        <w:t xml:space="preserve">ládneho návrhu zákona, </w:t>
      </w:r>
      <w:r w:rsidR="00E629DD" w:rsidRPr="00E629DD">
        <w:rPr>
          <w:b/>
          <w:shd w:val="clear" w:color="auto" w:fill="FFFFFF"/>
        </w:rPr>
        <w:t xml:space="preserve"> ktorým sa mení a dopĺňa zákon Slovenskej národnej rady č.  71/1992 Zb. o súdnych poplatkoch a poplatku za výpis z registra trestov v znení neskorších predpisov a ktorým sa menia a dopĺňajú niektoré zákony (tlač 957)  v druhom čítaní </w:t>
      </w:r>
    </w:p>
    <w:p w14:paraId="334F3CCD" w14:textId="3841103D" w:rsidR="004E0EB3" w:rsidRDefault="004E0EB3" w:rsidP="005340DD">
      <w:pPr>
        <w:spacing w:line="360" w:lineRule="auto"/>
        <w:jc w:val="both"/>
        <w:rPr>
          <w:b/>
          <w:bCs/>
        </w:rPr>
      </w:pPr>
      <w:r>
        <w:rPr>
          <w:b/>
          <w:bCs/>
        </w:rPr>
        <w:t>___________________________________________________________________________</w:t>
      </w:r>
    </w:p>
    <w:p w14:paraId="01DC4D15" w14:textId="299D9EB1" w:rsidR="004E0EB3" w:rsidRDefault="004E0EB3" w:rsidP="004E0EB3">
      <w:pPr>
        <w:pStyle w:val="Zkladntext3"/>
        <w:spacing w:line="360" w:lineRule="auto"/>
        <w:jc w:val="both"/>
        <w:rPr>
          <w:b w:val="0"/>
          <w:szCs w:val="24"/>
        </w:rPr>
      </w:pPr>
    </w:p>
    <w:p w14:paraId="3EA60C5E" w14:textId="6D23C3AF" w:rsidR="00B80215" w:rsidRDefault="00B80215" w:rsidP="004E0EB3">
      <w:pPr>
        <w:pStyle w:val="Zkladntext3"/>
        <w:spacing w:line="360" w:lineRule="auto"/>
        <w:jc w:val="both"/>
        <w:rPr>
          <w:b w:val="0"/>
          <w:szCs w:val="24"/>
        </w:rPr>
      </w:pPr>
    </w:p>
    <w:p w14:paraId="7B85D27A" w14:textId="0FB1C485" w:rsidR="004E0EB3" w:rsidRPr="00987F2B" w:rsidRDefault="004E0EB3" w:rsidP="00987F2B">
      <w:pPr>
        <w:pStyle w:val="Zarkazkladnhotextu"/>
        <w:spacing w:after="0" w:line="360" w:lineRule="auto"/>
        <w:ind w:left="0" w:firstLine="567"/>
        <w:jc w:val="both"/>
        <w:rPr>
          <w:rFonts w:eastAsiaTheme="minorHAnsi"/>
          <w:shd w:val="clear" w:color="auto" w:fill="FFFFFF"/>
        </w:rPr>
      </w:pPr>
      <w:r>
        <w:t xml:space="preserve">Ústavnoprávny výbor </w:t>
      </w:r>
      <w:r>
        <w:rPr>
          <w:bCs/>
        </w:rPr>
        <w:t xml:space="preserve">Národnej rady Slovenskej republiky ako </w:t>
      </w:r>
      <w:r>
        <w:t>gestorský výbor k </w:t>
      </w:r>
      <w:r>
        <w:rPr>
          <w:bCs/>
        </w:rPr>
        <w:t>vládnemu n</w:t>
      </w:r>
      <w:r>
        <w:rPr>
          <w:rFonts w:cs="Arial"/>
          <w:bCs/>
        </w:rPr>
        <w:t>ávrhu</w:t>
      </w:r>
      <w:r>
        <w:rPr>
          <w:rFonts w:cs="Arial"/>
        </w:rPr>
        <w:t xml:space="preserve"> </w:t>
      </w:r>
      <w:r>
        <w:rPr>
          <w:rFonts w:eastAsiaTheme="minorHAnsi"/>
          <w:shd w:val="clear" w:color="auto" w:fill="FFFFFF"/>
        </w:rPr>
        <w:t>zákona</w:t>
      </w:r>
      <w:r w:rsidR="00987F2B">
        <w:rPr>
          <w:rFonts w:eastAsiaTheme="minorHAnsi"/>
          <w:shd w:val="clear" w:color="auto" w:fill="FFFFFF"/>
        </w:rPr>
        <w:t xml:space="preserve">, </w:t>
      </w:r>
      <w:r w:rsidR="00EC765D" w:rsidRPr="0021032B">
        <w:rPr>
          <w:shd w:val="clear" w:color="auto" w:fill="FFFFFF"/>
        </w:rPr>
        <w:t xml:space="preserve">, ktorým sa mení a dopĺňa </w:t>
      </w:r>
      <w:r w:rsidR="00EC765D" w:rsidRPr="0021032B">
        <w:rPr>
          <w:b/>
          <w:shd w:val="clear" w:color="auto" w:fill="FFFFFF"/>
        </w:rPr>
        <w:t>zákon Slovenskej národnej rady č.  71/1992 Zb. o súdnych poplatkoch a poplatku za výpis z registra trestov</w:t>
      </w:r>
      <w:r w:rsidR="00EC765D" w:rsidRPr="0021032B">
        <w:rPr>
          <w:shd w:val="clear" w:color="auto" w:fill="FFFFFF"/>
        </w:rPr>
        <w:t xml:space="preserve"> v znení neskorších predpisov a ktorým sa menia a dopĺňajú niektoré zákony </w:t>
      </w:r>
      <w:r w:rsidR="00EC765D">
        <w:rPr>
          <w:shd w:val="clear" w:color="auto" w:fill="FFFFFF"/>
        </w:rPr>
        <w:t xml:space="preserve"> </w:t>
      </w:r>
      <w:r w:rsidR="00EC765D" w:rsidRPr="0021032B">
        <w:rPr>
          <w:shd w:val="clear" w:color="auto" w:fill="FFFFFF"/>
        </w:rPr>
        <w:t>(tlač 957)</w:t>
      </w:r>
      <w:r w:rsidR="00EC765D">
        <w:rPr>
          <w:shd w:val="clear" w:color="auto" w:fill="FFFFFF"/>
        </w:rPr>
        <w:t xml:space="preserve"> </w:t>
      </w:r>
      <w:r w:rsidRPr="0080090A">
        <w:t>p</w:t>
      </w:r>
      <w:r w:rsidRPr="0080090A">
        <w:rPr>
          <w:bCs/>
        </w:rPr>
        <w:t>odáva</w:t>
      </w:r>
      <w:r>
        <w:rPr>
          <w:bCs/>
        </w:rPr>
        <w:t xml:space="preserve"> Národnej rade Slovenskej republiky podľa § 79 ods. 1 zákona Národnej rady Slovensk</w:t>
      </w:r>
      <w:r w:rsidR="00C7424D">
        <w:rPr>
          <w:bCs/>
        </w:rPr>
        <w:t xml:space="preserve">ej republiky č.  350/1996 Z. z. </w:t>
      </w:r>
      <w:r>
        <w:rPr>
          <w:bCs/>
        </w:rPr>
        <w:t xml:space="preserve">o </w:t>
      </w:r>
      <w:r w:rsidR="00C7424D">
        <w:rPr>
          <w:bCs/>
        </w:rPr>
        <w:t> </w:t>
      </w:r>
      <w:r>
        <w:rPr>
          <w:bCs/>
        </w:rPr>
        <w:t xml:space="preserve">rokovacom poriadku Národnej rady Slovenskej republiky v znení neskorších predpisov </w:t>
      </w:r>
      <w:r>
        <w:rPr>
          <w:b/>
        </w:rPr>
        <w:t>spoločnú správu</w:t>
      </w:r>
      <w:r>
        <w:rPr>
          <w:bCs/>
        </w:rPr>
        <w:t xml:space="preserve"> výborov Národnej rady Slovenskej republiky.</w:t>
      </w:r>
    </w:p>
    <w:p w14:paraId="57E886D6" w14:textId="21B10DB8" w:rsidR="004E0EB3" w:rsidRDefault="004E0EB3" w:rsidP="004E0EB3">
      <w:pPr>
        <w:pStyle w:val="Bezriadkovania"/>
      </w:pPr>
    </w:p>
    <w:p w14:paraId="2068174C" w14:textId="1FA78917" w:rsidR="0080090A" w:rsidRDefault="0080090A" w:rsidP="004E0EB3">
      <w:pPr>
        <w:pStyle w:val="Bezriadkovania"/>
      </w:pPr>
    </w:p>
    <w:p w14:paraId="22C6CA2D" w14:textId="51BF4644" w:rsidR="0080090A" w:rsidRDefault="0080090A" w:rsidP="004E0EB3">
      <w:pPr>
        <w:pStyle w:val="Bezriadkovania"/>
      </w:pPr>
    </w:p>
    <w:p w14:paraId="31F78847" w14:textId="77777777" w:rsidR="00B80215" w:rsidRDefault="00B80215" w:rsidP="004E0EB3">
      <w:pPr>
        <w:pStyle w:val="Bezriadkovania"/>
      </w:pPr>
    </w:p>
    <w:p w14:paraId="50207770" w14:textId="346A81F7" w:rsidR="004E0EB3" w:rsidRDefault="004E0EB3" w:rsidP="00AD1985">
      <w:pPr>
        <w:pStyle w:val="Zkladntext3"/>
        <w:tabs>
          <w:tab w:val="left" w:pos="-1985"/>
          <w:tab w:val="left" w:pos="709"/>
          <w:tab w:val="left" w:pos="1077"/>
        </w:tabs>
        <w:spacing w:line="360" w:lineRule="auto"/>
        <w:rPr>
          <w:bCs/>
          <w:szCs w:val="24"/>
        </w:rPr>
      </w:pPr>
      <w:r>
        <w:rPr>
          <w:bCs/>
          <w:szCs w:val="24"/>
        </w:rPr>
        <w:lastRenderedPageBreak/>
        <w:t>I.</w:t>
      </w:r>
    </w:p>
    <w:p w14:paraId="7508C043" w14:textId="77777777" w:rsidR="00AD1985" w:rsidRPr="00AD1985" w:rsidRDefault="00AD1985" w:rsidP="00AD1985">
      <w:pPr>
        <w:pStyle w:val="Bezriadkovania"/>
      </w:pPr>
    </w:p>
    <w:p w14:paraId="0892E506" w14:textId="274D933D" w:rsidR="004E0EB3" w:rsidRDefault="004E0EB3" w:rsidP="004E0EB3">
      <w:pPr>
        <w:pStyle w:val="Zarkazkladnhotextu"/>
        <w:spacing w:after="0" w:line="360" w:lineRule="auto"/>
        <w:ind w:left="0" w:firstLine="567"/>
        <w:jc w:val="both"/>
        <w:rPr>
          <w:rFonts w:cs="Arial"/>
          <w:bCs/>
        </w:rPr>
      </w:pPr>
      <w:r>
        <w:t>Národná rada Slovenskej republiky uznesením z</w:t>
      </w:r>
      <w:r w:rsidR="00EC765D">
        <w:t>o</w:t>
      </w:r>
      <w:r w:rsidR="00B07BB6">
        <w:t> </w:t>
      </w:r>
      <w:r w:rsidR="00EC765D">
        <w:t>16.</w:t>
      </w:r>
      <w:r w:rsidR="00355372">
        <w:t xml:space="preserve"> </w:t>
      </w:r>
      <w:r w:rsidR="00B165AB">
        <w:t>septembra</w:t>
      </w:r>
      <w:r>
        <w:t xml:space="preserve"> </w:t>
      </w:r>
      <w:r>
        <w:rPr>
          <w:bCs/>
        </w:rPr>
        <w:t>2025</w:t>
      </w:r>
      <w:r>
        <w:t xml:space="preserve"> rozhodla o tom, že </w:t>
      </w:r>
      <w:r>
        <w:rPr>
          <w:bCs/>
        </w:rPr>
        <w:t>vládny n</w:t>
      </w:r>
      <w:r>
        <w:rPr>
          <w:rFonts w:cs="Arial"/>
          <w:bCs/>
        </w:rPr>
        <w:t xml:space="preserve">ávrh </w:t>
      </w:r>
      <w:r>
        <w:rPr>
          <w:rFonts w:cs="Arial"/>
        </w:rPr>
        <w:t>zákona</w:t>
      </w:r>
      <w:r w:rsidR="00B07BF3">
        <w:rPr>
          <w:rFonts w:cs="Arial"/>
        </w:rPr>
        <w:t>,</w:t>
      </w:r>
      <w:r w:rsidR="00B165AB">
        <w:rPr>
          <w:rFonts w:cs="Arial"/>
        </w:rPr>
        <w:t xml:space="preserve"> </w:t>
      </w:r>
      <w:r w:rsidR="00EC765D" w:rsidRPr="0021032B">
        <w:rPr>
          <w:shd w:val="clear" w:color="auto" w:fill="FFFFFF"/>
        </w:rPr>
        <w:t xml:space="preserve">ktorým sa mení a dopĺňa </w:t>
      </w:r>
      <w:r w:rsidR="00EC765D" w:rsidRPr="0021032B">
        <w:rPr>
          <w:b/>
          <w:shd w:val="clear" w:color="auto" w:fill="FFFFFF"/>
        </w:rPr>
        <w:t>zákon Slovenskej národnej rady č.  71/1992 Zb. o súdnych poplatkoch a poplatku za výpis z registra trestov</w:t>
      </w:r>
      <w:r w:rsidR="00EC765D" w:rsidRPr="0021032B">
        <w:rPr>
          <w:shd w:val="clear" w:color="auto" w:fill="FFFFFF"/>
        </w:rPr>
        <w:t xml:space="preserve"> v znení neskorších predpisov a ktorým sa menia a dopĺňajú niektoré zákony </w:t>
      </w:r>
      <w:r w:rsidR="00EC765D">
        <w:rPr>
          <w:shd w:val="clear" w:color="auto" w:fill="FFFFFF"/>
        </w:rPr>
        <w:t xml:space="preserve">v druhom čítaní </w:t>
      </w:r>
      <w:r w:rsidR="00EC765D" w:rsidRPr="0021032B">
        <w:rPr>
          <w:shd w:val="clear" w:color="auto" w:fill="FFFFFF"/>
        </w:rPr>
        <w:t>(tlač 957</w:t>
      </w:r>
      <w:r w:rsidR="00EC765D">
        <w:rPr>
          <w:shd w:val="clear" w:color="auto" w:fill="FFFFFF"/>
        </w:rPr>
        <w:t>a</w:t>
      </w:r>
      <w:r w:rsidR="00EC765D" w:rsidRPr="0021032B">
        <w:rPr>
          <w:shd w:val="clear" w:color="auto" w:fill="FFFFFF"/>
        </w:rPr>
        <w:t>)</w:t>
      </w:r>
      <w:r w:rsidR="00EC765D">
        <w:rPr>
          <w:shd w:val="clear" w:color="auto" w:fill="FFFFFF"/>
        </w:rPr>
        <w:t xml:space="preserve"> </w:t>
      </w:r>
      <w:r>
        <w:t>prerokuje v druhom čítaní a pridelila ho na  prerokovanie týmto výborom:</w:t>
      </w:r>
    </w:p>
    <w:p w14:paraId="7CEB83EF" w14:textId="5098040A" w:rsidR="004E0EB3" w:rsidRDefault="004E0EB3" w:rsidP="004E0EB3">
      <w:pPr>
        <w:spacing w:line="360" w:lineRule="auto"/>
        <w:ind w:firstLine="567"/>
        <w:jc w:val="both"/>
      </w:pPr>
      <w:r>
        <w:rPr>
          <w:b/>
        </w:rPr>
        <w:t>Ústavnoprávnemu výboru</w:t>
      </w:r>
      <w:r>
        <w:t xml:space="preserve"> Národnej rady Slovenskej republiky</w:t>
      </w:r>
      <w:r w:rsidR="0047484D">
        <w:t xml:space="preserve"> a</w:t>
      </w:r>
    </w:p>
    <w:p w14:paraId="3AAEE283" w14:textId="53B036A6" w:rsidR="009B05C5" w:rsidRDefault="004E0EB3" w:rsidP="00355372">
      <w:pPr>
        <w:spacing w:line="360" w:lineRule="auto"/>
        <w:ind w:firstLine="567"/>
        <w:jc w:val="both"/>
      </w:pPr>
      <w:r>
        <w:rPr>
          <w:b/>
        </w:rPr>
        <w:t xml:space="preserve">Výboru </w:t>
      </w:r>
      <w:r>
        <w:rPr>
          <w:bCs/>
        </w:rPr>
        <w:t>Národnej rady Slovenskej republiky</w:t>
      </w:r>
      <w:r>
        <w:rPr>
          <w:b/>
        </w:rPr>
        <w:t xml:space="preserve"> pre </w:t>
      </w:r>
      <w:r w:rsidR="0047484D">
        <w:rPr>
          <w:b/>
        </w:rPr>
        <w:t>financie a rozpočet.</w:t>
      </w:r>
      <w:r w:rsidR="009B05C5">
        <w:t xml:space="preserve"> </w:t>
      </w:r>
    </w:p>
    <w:p w14:paraId="48B651B4" w14:textId="77777777" w:rsidR="004E0EB3" w:rsidRPr="00B80215" w:rsidRDefault="004E0EB3" w:rsidP="00B80215">
      <w:pPr>
        <w:pStyle w:val="Bezriadkovania"/>
      </w:pPr>
    </w:p>
    <w:p w14:paraId="156949C0" w14:textId="77777777" w:rsidR="004E0EB3" w:rsidRDefault="004E0EB3" w:rsidP="004E0EB3">
      <w:pPr>
        <w:tabs>
          <w:tab w:val="left" w:pos="-1985"/>
          <w:tab w:val="left" w:pos="709"/>
        </w:tabs>
        <w:spacing w:line="360" w:lineRule="auto"/>
        <w:ind w:firstLine="567"/>
        <w:jc w:val="both"/>
        <w:rPr>
          <w:bCs/>
        </w:rPr>
      </w:pPr>
      <w:r>
        <w:rPr>
          <w:bCs/>
        </w:rPr>
        <w:t xml:space="preserve">Určila zároveň Ústavnoprávny výbor Národnej rady Slovenskej republiky ako gestorský výbor a lehoty na prerokovanie vládneho návrhu zákona v druhom čítaní vo výboroch.  </w:t>
      </w:r>
    </w:p>
    <w:p w14:paraId="033EF8AF" w14:textId="77777777" w:rsidR="004E0EB3" w:rsidRPr="00B80215" w:rsidRDefault="004E0EB3" w:rsidP="00B80215">
      <w:pPr>
        <w:pStyle w:val="Bezriadkovania"/>
      </w:pPr>
    </w:p>
    <w:p w14:paraId="21D71250" w14:textId="77777777" w:rsidR="004E0EB3" w:rsidRDefault="004E0EB3" w:rsidP="004E0EB3">
      <w:pPr>
        <w:tabs>
          <w:tab w:val="left" w:pos="-1985"/>
          <w:tab w:val="left" w:pos="709"/>
          <w:tab w:val="left" w:pos="1077"/>
        </w:tabs>
        <w:spacing w:line="360" w:lineRule="auto"/>
        <w:jc w:val="center"/>
        <w:rPr>
          <w:b/>
          <w:bCs/>
        </w:rPr>
      </w:pPr>
      <w:r>
        <w:rPr>
          <w:b/>
          <w:bCs/>
        </w:rPr>
        <w:t>II.</w:t>
      </w:r>
    </w:p>
    <w:p w14:paraId="52E65E81" w14:textId="77777777" w:rsidR="004E0EB3" w:rsidRPr="00AD1985" w:rsidRDefault="004E0EB3" w:rsidP="00AD1985">
      <w:pPr>
        <w:pStyle w:val="Bezriadkovania"/>
      </w:pPr>
    </w:p>
    <w:p w14:paraId="6AC46ABB" w14:textId="77777777" w:rsidR="004E0EB3" w:rsidRDefault="004E0EB3" w:rsidP="004E0EB3">
      <w:pPr>
        <w:tabs>
          <w:tab w:val="left" w:pos="-1985"/>
          <w:tab w:val="left" w:pos="709"/>
          <w:tab w:val="left" w:pos="1077"/>
        </w:tabs>
        <w:spacing w:line="360" w:lineRule="auto"/>
        <w:jc w:val="both"/>
      </w:pPr>
      <w:r>
        <w:tab/>
        <w:t xml:space="preserve">Poslanci Národnej rady Slovenskej republiky, ktorí nie sú členmi výborov, ktorým bol vládny návrh zákona pridelený, </w:t>
      </w:r>
      <w:r>
        <w:rPr>
          <w:b/>
          <w:bCs/>
        </w:rPr>
        <w:t>neoznámili v určenej lehote</w:t>
      </w:r>
      <w:r>
        <w:t xml:space="preserve"> gestorskému výboru </w:t>
      </w:r>
      <w:r>
        <w:rPr>
          <w:b/>
          <w:bCs/>
        </w:rPr>
        <w:t>žiadne stanovisko</w:t>
      </w:r>
      <w:r>
        <w:t xml:space="preserve"> k predmetnému vládnemu návrhu zákona (§ 75 ods. 2 zákona o rokovacom poriadku Národnej rady Slovenskej republiky).</w:t>
      </w:r>
    </w:p>
    <w:p w14:paraId="0C3F690B" w14:textId="77777777" w:rsidR="004E0EB3" w:rsidRPr="00700364" w:rsidRDefault="004E0EB3" w:rsidP="00700364">
      <w:pPr>
        <w:pStyle w:val="Bezriadkovania"/>
      </w:pPr>
    </w:p>
    <w:p w14:paraId="77AD8E0E" w14:textId="77777777" w:rsidR="004E0EB3" w:rsidRDefault="004E0EB3" w:rsidP="004E0EB3">
      <w:pPr>
        <w:pStyle w:val="Bezriadkovania"/>
        <w:jc w:val="center"/>
        <w:rPr>
          <w:rFonts w:ascii="Times New Roman" w:hAnsi="Times New Roman"/>
          <w:b/>
          <w:sz w:val="24"/>
          <w:szCs w:val="24"/>
        </w:rPr>
      </w:pPr>
      <w:r>
        <w:rPr>
          <w:rFonts w:ascii="Times New Roman" w:hAnsi="Times New Roman"/>
          <w:b/>
          <w:sz w:val="24"/>
          <w:szCs w:val="24"/>
        </w:rPr>
        <w:t>III.</w:t>
      </w:r>
    </w:p>
    <w:p w14:paraId="582F9EBA" w14:textId="77777777" w:rsidR="004E0EB3" w:rsidRPr="005340DD" w:rsidRDefault="004E0EB3" w:rsidP="005340DD">
      <w:pPr>
        <w:pStyle w:val="Bezriadkovania"/>
      </w:pPr>
    </w:p>
    <w:p w14:paraId="35E93849" w14:textId="5375D6B3" w:rsidR="004E0EB3" w:rsidRDefault="004E0EB3" w:rsidP="00355372">
      <w:pPr>
        <w:pStyle w:val="Zarkazkladnhotextu"/>
        <w:spacing w:after="0" w:line="360" w:lineRule="auto"/>
        <w:ind w:left="0" w:firstLine="567"/>
        <w:jc w:val="both"/>
      </w:pPr>
      <w:r>
        <w:t xml:space="preserve">Vládny návrh </w:t>
      </w:r>
      <w:r>
        <w:rPr>
          <w:bCs/>
        </w:rPr>
        <w:t>zákona</w:t>
      </w:r>
      <w:r w:rsidR="00B07BF3">
        <w:rPr>
          <w:bCs/>
        </w:rPr>
        <w:t>,</w:t>
      </w:r>
      <w:r w:rsidR="00B07BF3" w:rsidRPr="00B07BF3">
        <w:rPr>
          <w:shd w:val="clear" w:color="auto" w:fill="FFFFFF"/>
        </w:rPr>
        <w:t xml:space="preserve"> </w:t>
      </w:r>
      <w:r w:rsidR="00EC765D" w:rsidRPr="0021032B">
        <w:rPr>
          <w:shd w:val="clear" w:color="auto" w:fill="FFFFFF"/>
        </w:rPr>
        <w:t xml:space="preserve">ktorým sa mení a dopĺňa </w:t>
      </w:r>
      <w:r w:rsidR="00EC765D" w:rsidRPr="0021032B">
        <w:rPr>
          <w:b/>
          <w:shd w:val="clear" w:color="auto" w:fill="FFFFFF"/>
        </w:rPr>
        <w:t>zákon Slovenskej národnej rady č.  71/1992 Zb. o súdnych poplatkoch a poplatku za výpis z registra trestov</w:t>
      </w:r>
      <w:r w:rsidR="00EC765D" w:rsidRPr="0021032B">
        <w:rPr>
          <w:shd w:val="clear" w:color="auto" w:fill="FFFFFF"/>
        </w:rPr>
        <w:t xml:space="preserve"> v znení neskorších predpisov a ktorým sa menia a dopĺňajú niektoré zákony </w:t>
      </w:r>
      <w:r w:rsidR="00EC765D">
        <w:rPr>
          <w:shd w:val="clear" w:color="auto" w:fill="FFFFFF"/>
        </w:rPr>
        <w:t xml:space="preserve">v druhom čítaní </w:t>
      </w:r>
      <w:r w:rsidR="00EC765D" w:rsidRPr="0021032B">
        <w:rPr>
          <w:shd w:val="clear" w:color="auto" w:fill="FFFFFF"/>
        </w:rPr>
        <w:t>(tlač 957)</w:t>
      </w:r>
      <w:r w:rsidR="00B07BF3">
        <w:rPr>
          <w:rFonts w:eastAsiaTheme="minorHAnsi"/>
          <w:shd w:val="clear" w:color="auto" w:fill="FFFFFF"/>
        </w:rPr>
        <w:t xml:space="preserve"> </w:t>
      </w:r>
      <w:r w:rsidR="00B165AB">
        <w:rPr>
          <w:bCs/>
        </w:rPr>
        <w:t xml:space="preserve"> </w:t>
      </w:r>
      <w:r>
        <w:rPr>
          <w:noProof/>
        </w:rPr>
        <w:t>prerokovali výbory a </w:t>
      </w:r>
      <w:r>
        <w:t xml:space="preserve">odporúčali ho </w:t>
      </w:r>
      <w:r>
        <w:rPr>
          <w:b/>
        </w:rPr>
        <w:t>schváliť:</w:t>
      </w:r>
    </w:p>
    <w:p w14:paraId="4F2125E1" w14:textId="26B14A90" w:rsidR="004E0EB3" w:rsidRDefault="004E0EB3" w:rsidP="004E0EB3">
      <w:pPr>
        <w:spacing w:line="360" w:lineRule="auto"/>
        <w:ind w:firstLine="567"/>
        <w:jc w:val="both"/>
      </w:pPr>
      <w:r>
        <w:rPr>
          <w:b/>
        </w:rPr>
        <w:t>Ústavnoprávny výbor</w:t>
      </w:r>
      <w:r>
        <w:t xml:space="preserve"> Národnej rady Slovenskej republiky </w:t>
      </w:r>
      <w:r>
        <w:rPr>
          <w:iCs/>
        </w:rPr>
        <w:t>uznesením č.</w:t>
      </w:r>
      <w:r w:rsidR="00681CD2">
        <w:rPr>
          <w:iCs/>
        </w:rPr>
        <w:t xml:space="preserve"> </w:t>
      </w:r>
      <w:r w:rsidR="00406488">
        <w:rPr>
          <w:iCs/>
        </w:rPr>
        <w:t>362</w:t>
      </w:r>
      <w:r>
        <w:rPr>
          <w:iCs/>
        </w:rPr>
        <w:t xml:space="preserve"> </w:t>
      </w:r>
      <w:r>
        <w:t>z</w:t>
      </w:r>
      <w:r w:rsidR="00B165AB">
        <w:t> 9. októbra</w:t>
      </w:r>
      <w:r>
        <w:t xml:space="preserve"> 2025</w:t>
      </w:r>
      <w:r w:rsidR="00EC765D">
        <w:t xml:space="preserve"> a</w:t>
      </w:r>
      <w:r>
        <w:t xml:space="preserve"> </w:t>
      </w:r>
    </w:p>
    <w:p w14:paraId="3E9C2B63" w14:textId="52529AE7" w:rsidR="00B07BF3" w:rsidRDefault="004E0EB3" w:rsidP="00B80215">
      <w:pPr>
        <w:spacing w:line="360" w:lineRule="auto"/>
        <w:ind w:firstLine="567"/>
        <w:jc w:val="both"/>
      </w:pPr>
      <w:r>
        <w:rPr>
          <w:rStyle w:val="dailyinfodescription"/>
          <w:b/>
        </w:rPr>
        <w:t>Výbor</w:t>
      </w:r>
      <w:r>
        <w:rPr>
          <w:rStyle w:val="dailyinfodescription"/>
        </w:rPr>
        <w:t xml:space="preserve"> Národnej rady Slovenskej republiky </w:t>
      </w:r>
      <w:r>
        <w:rPr>
          <w:rStyle w:val="dailyinfodescription"/>
          <w:b/>
        </w:rPr>
        <w:t>pre</w:t>
      </w:r>
      <w:r w:rsidR="00EC765D">
        <w:rPr>
          <w:rStyle w:val="dailyinfodescription"/>
          <w:b/>
        </w:rPr>
        <w:t xml:space="preserve"> financie a rozpočet </w:t>
      </w:r>
      <w:r w:rsidR="00C7424D">
        <w:rPr>
          <w:rStyle w:val="dailyinfodescription"/>
          <w:b/>
        </w:rPr>
        <w:t xml:space="preserve"> </w:t>
      </w:r>
      <w:r>
        <w:rPr>
          <w:iCs/>
        </w:rPr>
        <w:t xml:space="preserve">uznesením č. </w:t>
      </w:r>
      <w:r w:rsidR="0017129B">
        <w:rPr>
          <w:iCs/>
        </w:rPr>
        <w:t>253</w:t>
      </w:r>
      <w:r>
        <w:rPr>
          <w:iCs/>
        </w:rPr>
        <w:t xml:space="preserve"> </w:t>
      </w:r>
      <w:r>
        <w:t>z</w:t>
      </w:r>
      <w:r w:rsidR="00EC765D">
        <w:t> 13.</w:t>
      </w:r>
      <w:r w:rsidR="00355372">
        <w:t xml:space="preserve"> </w:t>
      </w:r>
      <w:r w:rsidR="00B165AB">
        <w:t>októbra</w:t>
      </w:r>
      <w:r>
        <w:t xml:space="preserve"> 2025</w:t>
      </w:r>
      <w:r w:rsidR="00EC765D">
        <w:t>.</w:t>
      </w:r>
      <w:r w:rsidR="00355372">
        <w:t xml:space="preserve"> </w:t>
      </w:r>
      <w:r>
        <w:t xml:space="preserve"> </w:t>
      </w:r>
    </w:p>
    <w:p w14:paraId="603BEA26" w14:textId="77777777" w:rsidR="004E0EB3" w:rsidRDefault="004E0EB3" w:rsidP="004E0EB3">
      <w:pPr>
        <w:pStyle w:val="Zkladntext3"/>
        <w:tabs>
          <w:tab w:val="left" w:pos="-1985"/>
          <w:tab w:val="left" w:pos="709"/>
          <w:tab w:val="left" w:pos="1077"/>
        </w:tabs>
        <w:spacing w:line="360" w:lineRule="auto"/>
        <w:rPr>
          <w:bCs/>
          <w:szCs w:val="24"/>
        </w:rPr>
      </w:pPr>
      <w:r>
        <w:rPr>
          <w:bCs/>
          <w:szCs w:val="24"/>
        </w:rPr>
        <w:t>IV.</w:t>
      </w:r>
    </w:p>
    <w:p w14:paraId="75929CC7" w14:textId="77777777" w:rsidR="004E0EB3" w:rsidRPr="00700364" w:rsidRDefault="004E0EB3" w:rsidP="00700364">
      <w:pPr>
        <w:pStyle w:val="Bezriadkovania"/>
      </w:pPr>
    </w:p>
    <w:p w14:paraId="75DDC962" w14:textId="687F2D65" w:rsidR="00B165AB" w:rsidRDefault="004E0EB3" w:rsidP="00B80215">
      <w:pPr>
        <w:tabs>
          <w:tab w:val="left" w:pos="-1985"/>
          <w:tab w:val="left" w:pos="709"/>
          <w:tab w:val="left" w:pos="1077"/>
        </w:tabs>
        <w:spacing w:line="360" w:lineRule="auto"/>
        <w:jc w:val="both"/>
        <w:rPr>
          <w:b/>
          <w:bCs/>
        </w:rPr>
      </w:pPr>
      <w:r>
        <w:tab/>
        <w:t xml:space="preserve">Z uznesení výborov Národnej rady Slovenskej republiky uvedených v III. bode tejto spoločnej správy vyplývajú tieto </w:t>
      </w:r>
      <w:r>
        <w:rPr>
          <w:b/>
          <w:bCs/>
        </w:rPr>
        <w:t>pozmeňujúce a doplňujúce návrhy:</w:t>
      </w:r>
    </w:p>
    <w:p w14:paraId="71FD64BD" w14:textId="77777777" w:rsidR="00B80215" w:rsidRPr="00B80215" w:rsidRDefault="00B80215" w:rsidP="00B80215">
      <w:pPr>
        <w:tabs>
          <w:tab w:val="left" w:pos="-1985"/>
          <w:tab w:val="left" w:pos="709"/>
          <w:tab w:val="left" w:pos="1077"/>
        </w:tabs>
        <w:spacing w:line="360" w:lineRule="auto"/>
        <w:jc w:val="both"/>
        <w:rPr>
          <w:b/>
          <w:bCs/>
        </w:rPr>
      </w:pPr>
    </w:p>
    <w:p w14:paraId="35D28DB3" w14:textId="34529C22" w:rsidR="00B80215" w:rsidRPr="00926524" w:rsidRDefault="00B80215" w:rsidP="008B2433">
      <w:pPr>
        <w:pStyle w:val="Zkladntext"/>
        <w:numPr>
          <w:ilvl w:val="0"/>
          <w:numId w:val="14"/>
        </w:numPr>
        <w:autoSpaceDE w:val="0"/>
        <w:autoSpaceDN w:val="0"/>
        <w:adjustRightInd w:val="0"/>
        <w:spacing w:after="120" w:line="276" w:lineRule="auto"/>
        <w:ind w:left="284" w:hanging="284"/>
        <w:rPr>
          <w:color w:val="000000" w:themeColor="text1"/>
        </w:rPr>
      </w:pPr>
      <w:r w:rsidRPr="00926524">
        <w:rPr>
          <w:color w:val="000000" w:themeColor="text1"/>
        </w:rPr>
        <w:lastRenderedPageBreak/>
        <w:t>V čl. I bode 1 § 9 ods. 5 prvej vete sa za slovo „pokladnice“ vkladá čiarka a slová  „umiestnenom na orgáne podľa § 3“ sa nahrádzajú slovami „ktoré sú umiestnené na orgáne podľa § 3,“.</w:t>
      </w:r>
    </w:p>
    <w:p w14:paraId="6992D528" w14:textId="77777777" w:rsidR="00B80215" w:rsidRPr="00926524" w:rsidRDefault="00B80215" w:rsidP="00B80215">
      <w:pPr>
        <w:pStyle w:val="Zkladntext"/>
        <w:ind w:left="2832"/>
        <w:rPr>
          <w:color w:val="000000" w:themeColor="text1"/>
        </w:rPr>
      </w:pPr>
      <w:r w:rsidRPr="00926524">
        <w:rPr>
          <w:color w:val="000000" w:themeColor="text1"/>
        </w:rPr>
        <w:t>Legislatívno-technické spresnenie textu, z ktorého je zrejmé, že obe technické zariadenia, ktoré patria buď prevádzkovateľovi systému alebo Štátnej pokladnici, musia byť umiestnené na orgáne uvedenom v § 3 zákona.</w:t>
      </w:r>
    </w:p>
    <w:p w14:paraId="0A7E6D9A" w14:textId="5EB3F5CA" w:rsidR="00B80215" w:rsidRDefault="00B80215" w:rsidP="00B80215">
      <w:pPr>
        <w:pStyle w:val="Bezriadkovania"/>
      </w:pPr>
    </w:p>
    <w:p w14:paraId="2F3F7447" w14:textId="77777777" w:rsidR="00B80215" w:rsidRDefault="00B80215" w:rsidP="00B8021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305C9EA3" w14:textId="77777777" w:rsidR="00B80215" w:rsidRPr="004043A9" w:rsidRDefault="00B80215" w:rsidP="00B80215">
      <w:pPr>
        <w:ind w:left="2124" w:firstLine="708"/>
        <w:jc w:val="both"/>
        <w:rPr>
          <w:rStyle w:val="dailyinfodescription"/>
        </w:rPr>
      </w:pPr>
      <w:r>
        <w:rPr>
          <w:rStyle w:val="dailyinfodescription"/>
          <w:b/>
        </w:rPr>
        <w:t xml:space="preserve">Výbor NR SR pre financie a rozpočet </w:t>
      </w:r>
    </w:p>
    <w:p w14:paraId="6C3E9AB2" w14:textId="77777777" w:rsidR="00B80215" w:rsidRPr="00AD1985" w:rsidRDefault="00B80215" w:rsidP="00AD1985">
      <w:pPr>
        <w:pStyle w:val="Bezriadkovania"/>
      </w:pPr>
      <w:r w:rsidRPr="004043A9">
        <w:tab/>
      </w:r>
    </w:p>
    <w:p w14:paraId="69426953" w14:textId="5A072057" w:rsidR="001B6593" w:rsidRDefault="00B80215" w:rsidP="001B6593">
      <w:pPr>
        <w:ind w:left="2124" w:firstLine="708"/>
        <w:jc w:val="both"/>
        <w:rPr>
          <w:b/>
        </w:rPr>
      </w:pPr>
      <w:r>
        <w:rPr>
          <w:b/>
        </w:rPr>
        <w:t>Gestorský výbor odporúča schváliť.</w:t>
      </w:r>
    </w:p>
    <w:p w14:paraId="5E7081A5" w14:textId="77777777" w:rsidR="00065C05" w:rsidRPr="001B6593" w:rsidRDefault="00065C05" w:rsidP="001B6593">
      <w:pPr>
        <w:ind w:left="2124" w:firstLine="708"/>
        <w:jc w:val="both"/>
        <w:rPr>
          <w:b/>
        </w:rPr>
      </w:pPr>
    </w:p>
    <w:p w14:paraId="5948F73B" w14:textId="77777777" w:rsidR="00065C05" w:rsidRPr="00926524" w:rsidRDefault="00065C05" w:rsidP="008B2433">
      <w:pPr>
        <w:pStyle w:val="Zkladntext"/>
        <w:numPr>
          <w:ilvl w:val="0"/>
          <w:numId w:val="14"/>
        </w:numPr>
        <w:autoSpaceDE w:val="0"/>
        <w:autoSpaceDN w:val="0"/>
        <w:adjustRightInd w:val="0"/>
        <w:spacing w:after="120" w:line="276" w:lineRule="auto"/>
        <w:ind w:left="284" w:hanging="284"/>
        <w:rPr>
          <w:color w:val="000000" w:themeColor="text1"/>
        </w:rPr>
      </w:pPr>
      <w:r w:rsidRPr="00926524">
        <w:rPr>
          <w:color w:val="000000" w:themeColor="text1"/>
        </w:rPr>
        <w:t>V čl. I bode 4 § 11 ods. 12 sa v pripájanej vete na konci slová „je orgán podľa § 3“ nahrádzajú slovami „je prevádzkovateľ systému alebo orgán podľa § 3“.</w:t>
      </w:r>
    </w:p>
    <w:p w14:paraId="5F4183F3" w14:textId="77777777" w:rsidR="00065C05" w:rsidRPr="00926524" w:rsidRDefault="00065C05" w:rsidP="00065C05">
      <w:pPr>
        <w:pStyle w:val="Zkladntext"/>
        <w:ind w:left="2832"/>
        <w:rPr>
          <w:color w:val="000000" w:themeColor="text1"/>
        </w:rPr>
      </w:pPr>
      <w:r w:rsidRPr="00926524">
        <w:rPr>
          <w:color w:val="000000" w:themeColor="text1"/>
        </w:rPr>
        <w:t>Dopĺňa sa povinná osoba, ktorej sa týka povinnosť zaplatiť úrok z nevráteného poplatku alebo preplatku rovnako, ako to vyplýva zo zmeny navrhnutej na začiatku prvej vety v § 11 ods. 12 v čl. I bode 4.</w:t>
      </w:r>
    </w:p>
    <w:p w14:paraId="6F6FE23B" w14:textId="77777777" w:rsidR="00065C05" w:rsidRDefault="00065C05" w:rsidP="00065C05">
      <w:pPr>
        <w:pStyle w:val="Bezriadkovania"/>
      </w:pPr>
    </w:p>
    <w:p w14:paraId="3246F349" w14:textId="77777777" w:rsidR="00065C05" w:rsidRDefault="00065C05" w:rsidP="00065C0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66F0091D" w14:textId="77777777" w:rsidR="00065C05" w:rsidRPr="004043A9" w:rsidRDefault="00065C05" w:rsidP="00065C05">
      <w:pPr>
        <w:ind w:left="2124" w:firstLine="708"/>
        <w:jc w:val="both"/>
        <w:rPr>
          <w:rStyle w:val="dailyinfodescription"/>
        </w:rPr>
      </w:pPr>
      <w:r>
        <w:rPr>
          <w:rStyle w:val="dailyinfodescription"/>
          <w:b/>
        </w:rPr>
        <w:t xml:space="preserve">Výbor NR SR pre financie a rozpočet </w:t>
      </w:r>
    </w:p>
    <w:p w14:paraId="219A9652" w14:textId="77777777" w:rsidR="00065C05" w:rsidRPr="00D72A55" w:rsidRDefault="00065C05" w:rsidP="00065C05">
      <w:pPr>
        <w:pStyle w:val="Bezriadkovania"/>
        <w:ind w:left="2832"/>
        <w:rPr>
          <w:rFonts w:ascii="Times New Roman" w:hAnsi="Times New Roman"/>
          <w:b/>
          <w:sz w:val="24"/>
          <w:szCs w:val="24"/>
        </w:rPr>
      </w:pPr>
      <w:r w:rsidRPr="004043A9">
        <w:tab/>
      </w:r>
    </w:p>
    <w:p w14:paraId="42859A23" w14:textId="77777777" w:rsidR="00065C05" w:rsidRDefault="00065C05" w:rsidP="00065C05">
      <w:pPr>
        <w:ind w:left="2124" w:firstLine="708"/>
        <w:jc w:val="both"/>
        <w:rPr>
          <w:b/>
        </w:rPr>
      </w:pPr>
      <w:r>
        <w:rPr>
          <w:b/>
        </w:rPr>
        <w:t>Gestorský výbor odporúča schváliť.</w:t>
      </w:r>
    </w:p>
    <w:p w14:paraId="33CF8CBD" w14:textId="77777777" w:rsidR="001B6593" w:rsidRDefault="001B6593" w:rsidP="001B6593">
      <w:pPr>
        <w:pStyle w:val="Bezriadkovania"/>
      </w:pPr>
    </w:p>
    <w:p w14:paraId="3C57049A" w14:textId="4549292F" w:rsidR="001B6593" w:rsidRPr="00065C05" w:rsidRDefault="001B6593" w:rsidP="008B2433">
      <w:pPr>
        <w:pStyle w:val="Zkladntext"/>
        <w:numPr>
          <w:ilvl w:val="0"/>
          <w:numId w:val="14"/>
        </w:numPr>
        <w:ind w:left="284" w:hanging="284"/>
        <w:rPr>
          <w:bCs/>
        </w:rPr>
      </w:pPr>
      <w:r w:rsidRPr="00065C05">
        <w:rPr>
          <w:bCs/>
        </w:rPr>
        <w:t>K čl. I, bod 15</w:t>
      </w:r>
    </w:p>
    <w:p w14:paraId="71586EE5" w14:textId="77777777" w:rsidR="001B6593" w:rsidRDefault="001B6593" w:rsidP="008B2433">
      <w:pPr>
        <w:pStyle w:val="Zkladntext"/>
        <w:ind w:firstLine="284"/>
      </w:pPr>
      <w:r>
        <w:t>V čl. I bode 15 v § 15b ods. 1</w:t>
      </w:r>
      <w:r>
        <w:rPr>
          <w:b/>
          <w:bCs/>
          <w:color w:val="FF0000"/>
        </w:rPr>
        <w:t xml:space="preserve"> </w:t>
      </w:r>
      <w:r>
        <w:t>sa slovo „kontrolou“ nahrádza slovami „vládnym auditom“.</w:t>
      </w:r>
    </w:p>
    <w:p w14:paraId="68A3370F" w14:textId="77777777" w:rsidR="001B6593" w:rsidRDefault="001B6593" w:rsidP="001B6593">
      <w:pPr>
        <w:pStyle w:val="Zkladntext"/>
      </w:pPr>
    </w:p>
    <w:p w14:paraId="45A73E29" w14:textId="77777777" w:rsidR="001B6593" w:rsidRDefault="001B6593" w:rsidP="001B6593">
      <w:pPr>
        <w:pStyle w:val="Zkladntext"/>
      </w:pPr>
    </w:p>
    <w:p w14:paraId="5F24DFE1" w14:textId="6B19538D" w:rsidR="001B6593" w:rsidRDefault="001B6593" w:rsidP="001B6593">
      <w:pPr>
        <w:pStyle w:val="Zkladntext"/>
        <w:ind w:left="2832"/>
      </w:pPr>
      <w:r>
        <w:t>Legislatívno-technické spresnenie s cieľom odlíšenia ustanovení o ukladaní sankcie podľa zákona o súdnych poplatkoch v nadväznosti na kontrolu poplatkov podľa § 15 zákona o súdnych poplatkoch od úpravy ukladania sankcie za nesplnenie opatrení uložených podľa zákona č. 357/2015 Z. z. o finančnej kontrole a audite a o zmene a doplnení niektorých zákonov.</w:t>
      </w:r>
    </w:p>
    <w:p w14:paraId="3BEF9729" w14:textId="0248D1D3" w:rsidR="001B6593" w:rsidRDefault="001B6593" w:rsidP="00B80215">
      <w:pPr>
        <w:pStyle w:val="Bezriadkovania"/>
      </w:pPr>
    </w:p>
    <w:p w14:paraId="5B052E4B" w14:textId="77777777" w:rsidR="001B6593" w:rsidRPr="004043A9" w:rsidRDefault="001B6593" w:rsidP="001B6593">
      <w:pPr>
        <w:ind w:left="2124" w:firstLine="708"/>
        <w:jc w:val="both"/>
        <w:rPr>
          <w:rStyle w:val="dailyinfodescription"/>
        </w:rPr>
      </w:pPr>
      <w:r>
        <w:rPr>
          <w:rStyle w:val="dailyinfodescription"/>
          <w:b/>
        </w:rPr>
        <w:t xml:space="preserve">Výbor NR SR pre financie a rozpočet </w:t>
      </w:r>
    </w:p>
    <w:p w14:paraId="70CDE98E" w14:textId="77777777" w:rsidR="001B6593" w:rsidRPr="00B80215" w:rsidRDefault="001B6593" w:rsidP="001B6593">
      <w:pPr>
        <w:pStyle w:val="Bezriadkovania"/>
      </w:pPr>
      <w:r w:rsidRPr="004043A9">
        <w:tab/>
      </w:r>
    </w:p>
    <w:p w14:paraId="423BE5CC" w14:textId="4880DD55" w:rsidR="001B6593" w:rsidRPr="00065C05" w:rsidRDefault="001B6593" w:rsidP="00065C05">
      <w:pPr>
        <w:ind w:left="2124" w:firstLine="708"/>
        <w:jc w:val="both"/>
        <w:rPr>
          <w:b/>
        </w:rPr>
      </w:pPr>
      <w:r>
        <w:rPr>
          <w:b/>
        </w:rPr>
        <w:t>Gestorský výbor odporúča schváliť.</w:t>
      </w:r>
    </w:p>
    <w:p w14:paraId="19EBD297" w14:textId="0FAFD132" w:rsidR="004D223C" w:rsidRDefault="004D223C" w:rsidP="00B80215">
      <w:pPr>
        <w:pStyle w:val="Bezriadkovania"/>
      </w:pPr>
    </w:p>
    <w:p w14:paraId="31ECA97B" w14:textId="77777777" w:rsidR="004D223C" w:rsidRPr="00065C05" w:rsidRDefault="004D223C" w:rsidP="008B2433">
      <w:pPr>
        <w:pStyle w:val="Zkladntext"/>
        <w:numPr>
          <w:ilvl w:val="0"/>
          <w:numId w:val="14"/>
        </w:numPr>
        <w:ind w:left="284" w:hanging="284"/>
        <w:rPr>
          <w:bCs/>
        </w:rPr>
      </w:pPr>
      <w:r w:rsidRPr="00065C05">
        <w:rPr>
          <w:bCs/>
        </w:rPr>
        <w:t>K čl. III, bod 2</w:t>
      </w:r>
    </w:p>
    <w:p w14:paraId="5F2E9E76" w14:textId="77777777" w:rsidR="004D223C" w:rsidRDefault="004D223C" w:rsidP="008B2433">
      <w:pPr>
        <w:pStyle w:val="Zkladntext"/>
        <w:ind w:left="284"/>
      </w:pPr>
      <w:r>
        <w:t xml:space="preserve">V čl. III bode 2 v § 7 ods. 5 sa na konci pripája táto veta: „Poplatky za úkony a konania vykonávané obcami podľa položiek 59 až 62 sadzobníka sa platia podľa odseku 4.“. </w:t>
      </w:r>
    </w:p>
    <w:p w14:paraId="1A81F959" w14:textId="77777777" w:rsidR="004D223C" w:rsidRDefault="004D223C" w:rsidP="008B2433">
      <w:pPr>
        <w:pStyle w:val="Zkladntext"/>
        <w:ind w:left="284"/>
      </w:pPr>
    </w:p>
    <w:p w14:paraId="07479511" w14:textId="77777777" w:rsidR="004D223C" w:rsidRDefault="004D223C" w:rsidP="008B2433">
      <w:pPr>
        <w:pStyle w:val="Zkladntext"/>
        <w:ind w:left="284"/>
      </w:pPr>
      <w:r>
        <w:t xml:space="preserve">Navrhované znenie § 7 ods. 5 druhej vety nadobúda účinnosť 1. decembra 2026, čo sa premietne do článku o účinnosti. </w:t>
      </w:r>
    </w:p>
    <w:p w14:paraId="602E5676" w14:textId="77777777" w:rsidR="004D223C" w:rsidRDefault="004D223C" w:rsidP="004D223C">
      <w:pPr>
        <w:ind w:left="4536"/>
        <w:jc w:val="both"/>
        <w:rPr>
          <w:bCs/>
          <w:i/>
          <w:iCs/>
          <w:u w:val="single"/>
        </w:rPr>
      </w:pPr>
    </w:p>
    <w:p w14:paraId="61CA79DD" w14:textId="77777777" w:rsidR="004D223C" w:rsidRDefault="004D223C" w:rsidP="004D223C">
      <w:pPr>
        <w:pStyle w:val="Zkladntext"/>
        <w:ind w:left="2832"/>
        <w:rPr>
          <w:strike/>
        </w:rPr>
      </w:pPr>
      <w:r>
        <w:t xml:space="preserve">Navrhuje sa zosúladenie ustanovenia § 7 ods. 12 zákona o správnych poplatkoch, ktorý bol doplnený zákonom č. 26/2025 </w:t>
      </w:r>
      <w:r>
        <w:lastRenderedPageBreak/>
        <w:t>Z. z. o zmene a doplnení niektorých zákonov v súvislosti so zmenami vyvolanými Stavebným zákonom, ktorý</w:t>
      </w:r>
      <w:r>
        <w:rPr>
          <w:b/>
          <w:bCs/>
          <w:color w:val="FF0000"/>
        </w:rPr>
        <w:t xml:space="preserve"> </w:t>
      </w:r>
      <w:r>
        <w:t xml:space="preserve">má nadobudnúť účinnosť 1. júla 2026. Vzhľadom k tomu, že značná časť vecnej podstaty sa systémovo nastavuje voči všetkým správnym orgánom v novom znení § 7 novely zákona o správnych poplatkoch (tlač 957), sú tieto ustanovenia § 7 ods. 12 irelevantné. Ďalej je potrebné jednoznačne špecifikovať, že položky 59 až 62 sadzobníka správnych poplatkov sa platia prostredníctvom centrálneho systému evidencie poplatkov Štátnej pokladnice len na tom správnom orgáne, ktorým je obec (a to aj v prípade, že ide o spoločný obecný úrad podľa § 20a zákona č. 369/1990 Zb. o obecnom zriadení v znení neskorších predpisov). Celý zámer teda spočíva v zachovaní nastavenia už platného, ale zatiaľ neúčinného § 7 ods. 12 zákona o správnych poplatkoch, avšak po tejto právnej úprave sa bude vzťahovať len na stavebné úrady na obciach a nie na ostatných špeciálnych stavebných úradoch alebo odvolacích orgánoch v stavebnom konaní, ktoré v súčasnosti sú zapojené do centrálneho systému evidencie poplatkov prevádzkovateľa systému (služba </w:t>
      </w:r>
      <w:proofErr w:type="spellStart"/>
      <w:r>
        <w:t>eKolok</w:t>
      </w:r>
      <w:proofErr w:type="spellEnd"/>
      <w:r>
        <w:t xml:space="preserve">), a taktiež v tom, aby došlo k odkladu účinnosti o päť mesiacov. </w:t>
      </w:r>
    </w:p>
    <w:p w14:paraId="45BCF550" w14:textId="10553064" w:rsidR="004D223C" w:rsidRDefault="004D223C" w:rsidP="00B80215">
      <w:pPr>
        <w:pStyle w:val="Bezriadkovania"/>
      </w:pPr>
    </w:p>
    <w:p w14:paraId="355F75FD" w14:textId="77777777" w:rsidR="004D223C" w:rsidRPr="004043A9" w:rsidRDefault="004D223C" w:rsidP="004D223C">
      <w:pPr>
        <w:ind w:left="2124" w:firstLine="708"/>
        <w:jc w:val="both"/>
        <w:rPr>
          <w:rStyle w:val="dailyinfodescription"/>
        </w:rPr>
      </w:pPr>
      <w:r>
        <w:rPr>
          <w:rStyle w:val="dailyinfodescription"/>
          <w:b/>
        </w:rPr>
        <w:t xml:space="preserve">Výbor NR SR pre financie a rozpočet </w:t>
      </w:r>
    </w:p>
    <w:p w14:paraId="2A3E3B76" w14:textId="77777777" w:rsidR="004D223C" w:rsidRPr="00B80215" w:rsidRDefault="004D223C" w:rsidP="004D223C">
      <w:pPr>
        <w:pStyle w:val="Bezriadkovania"/>
      </w:pPr>
      <w:r w:rsidRPr="004043A9">
        <w:tab/>
      </w:r>
    </w:p>
    <w:p w14:paraId="307BF276" w14:textId="77777777" w:rsidR="004D223C" w:rsidRDefault="004D223C" w:rsidP="004D223C">
      <w:pPr>
        <w:ind w:left="2124" w:firstLine="708"/>
        <w:jc w:val="both"/>
        <w:rPr>
          <w:b/>
        </w:rPr>
      </w:pPr>
      <w:r>
        <w:rPr>
          <w:b/>
        </w:rPr>
        <w:t>Gestorský výbor odporúča schváliť.</w:t>
      </w:r>
    </w:p>
    <w:p w14:paraId="7F54FC5E" w14:textId="77777777" w:rsidR="004D223C" w:rsidRPr="00926524" w:rsidRDefault="004D223C" w:rsidP="005B60BA">
      <w:pPr>
        <w:pStyle w:val="Bezriadkovania"/>
        <w:tabs>
          <w:tab w:val="left" w:pos="284"/>
        </w:tabs>
      </w:pPr>
    </w:p>
    <w:p w14:paraId="04FC6344" w14:textId="77777777" w:rsidR="00B80215" w:rsidRPr="00926524" w:rsidRDefault="00B80215" w:rsidP="005B60BA">
      <w:pPr>
        <w:pStyle w:val="Zkladntext"/>
        <w:numPr>
          <w:ilvl w:val="0"/>
          <w:numId w:val="14"/>
        </w:numPr>
        <w:tabs>
          <w:tab w:val="left" w:pos="284"/>
        </w:tabs>
        <w:autoSpaceDE w:val="0"/>
        <w:autoSpaceDN w:val="0"/>
        <w:adjustRightInd w:val="0"/>
        <w:spacing w:after="120" w:line="276" w:lineRule="auto"/>
        <w:ind w:left="284" w:hanging="284"/>
        <w:rPr>
          <w:color w:val="000000" w:themeColor="text1"/>
        </w:rPr>
      </w:pPr>
      <w:r w:rsidRPr="00926524">
        <w:rPr>
          <w:color w:val="000000" w:themeColor="text1"/>
        </w:rPr>
        <w:t>V čl. III bode 2 § 7 ods. 7 prvej vete sa za  slovo „pokladnice“ vkladá čiarka a slová  „umiestnenom na správnom orgáne“ sa nahrádzajú slovami „ktoré sú umiestnené na správnom orgáne,“.</w:t>
      </w:r>
    </w:p>
    <w:p w14:paraId="6178E25F" w14:textId="77777777" w:rsidR="00B80215" w:rsidRPr="00926524" w:rsidRDefault="00B80215" w:rsidP="00B80215">
      <w:pPr>
        <w:pStyle w:val="Zkladntext"/>
        <w:ind w:left="2832"/>
        <w:rPr>
          <w:color w:val="000000" w:themeColor="text1"/>
        </w:rPr>
      </w:pPr>
      <w:r w:rsidRPr="00926524">
        <w:rPr>
          <w:color w:val="000000" w:themeColor="text1"/>
        </w:rPr>
        <w:t>Legislatívno-technické spresnenie textu, z ktorého je zrejmé, že obe technické zariadenia, ktoré patria buď prevádzkovateľovi systému alebo Štátnej pokladnici, musia byť umiestnené na správnom orgáne.</w:t>
      </w:r>
    </w:p>
    <w:p w14:paraId="3B7CA12D" w14:textId="77777777" w:rsidR="00B80215" w:rsidRPr="00B80215" w:rsidRDefault="00B80215" w:rsidP="00B80215">
      <w:pPr>
        <w:pStyle w:val="Bezriadkovania"/>
      </w:pPr>
    </w:p>
    <w:p w14:paraId="37400DFF" w14:textId="77777777" w:rsidR="00B80215" w:rsidRDefault="00B80215" w:rsidP="00B8021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2F65B087" w14:textId="77777777" w:rsidR="00B80215" w:rsidRPr="004043A9" w:rsidRDefault="00B80215" w:rsidP="00B80215">
      <w:pPr>
        <w:ind w:left="2124" w:firstLine="708"/>
        <w:jc w:val="both"/>
        <w:rPr>
          <w:rStyle w:val="dailyinfodescription"/>
        </w:rPr>
      </w:pPr>
      <w:r>
        <w:rPr>
          <w:rStyle w:val="dailyinfodescription"/>
          <w:b/>
        </w:rPr>
        <w:t xml:space="preserve">Výbor NR SR pre financie a rozpočet </w:t>
      </w:r>
    </w:p>
    <w:p w14:paraId="6B31EA0E" w14:textId="77777777" w:rsidR="00B80215" w:rsidRPr="00D72A55" w:rsidRDefault="00B80215" w:rsidP="00B80215">
      <w:pPr>
        <w:pStyle w:val="Bezriadkovania"/>
        <w:ind w:left="2832"/>
        <w:rPr>
          <w:rFonts w:ascii="Times New Roman" w:hAnsi="Times New Roman"/>
          <w:b/>
          <w:sz w:val="24"/>
          <w:szCs w:val="24"/>
        </w:rPr>
      </w:pPr>
      <w:r w:rsidRPr="004043A9">
        <w:tab/>
      </w:r>
    </w:p>
    <w:p w14:paraId="759138F7" w14:textId="0E937525" w:rsidR="00B80215" w:rsidRDefault="00B80215" w:rsidP="00B80215">
      <w:pPr>
        <w:ind w:left="2124" w:firstLine="708"/>
        <w:jc w:val="both"/>
        <w:rPr>
          <w:b/>
        </w:rPr>
      </w:pPr>
      <w:r>
        <w:rPr>
          <w:b/>
        </w:rPr>
        <w:t>Gestorský výbor odporúča schváliť.</w:t>
      </w:r>
    </w:p>
    <w:p w14:paraId="4A01B234" w14:textId="77777777" w:rsidR="00B80215" w:rsidRPr="00B80215" w:rsidRDefault="00B80215" w:rsidP="00B80215">
      <w:pPr>
        <w:pStyle w:val="Bezriadkovania"/>
      </w:pPr>
    </w:p>
    <w:p w14:paraId="5F434F7E" w14:textId="77777777" w:rsidR="00B80215" w:rsidRPr="00926524" w:rsidRDefault="00B80215" w:rsidP="005B60BA">
      <w:pPr>
        <w:pStyle w:val="Zkladntext"/>
        <w:numPr>
          <w:ilvl w:val="0"/>
          <w:numId w:val="14"/>
        </w:numPr>
        <w:autoSpaceDE w:val="0"/>
        <w:autoSpaceDN w:val="0"/>
        <w:adjustRightInd w:val="0"/>
        <w:spacing w:after="120" w:line="276" w:lineRule="auto"/>
        <w:ind w:left="284" w:hanging="284"/>
        <w:rPr>
          <w:color w:val="000000" w:themeColor="text1"/>
        </w:rPr>
      </w:pPr>
      <w:r w:rsidRPr="00926524">
        <w:rPr>
          <w:color w:val="000000" w:themeColor="text1"/>
        </w:rPr>
        <w:t xml:space="preserve">V čl. III bode 4 § 10 ods. 4 sa za slová „správny orgán“ vkladajú slová „alebo prevádzkovateľ systému“.  </w:t>
      </w:r>
    </w:p>
    <w:p w14:paraId="344D870A" w14:textId="77777777" w:rsidR="00B80215" w:rsidRPr="00926524" w:rsidRDefault="00B80215" w:rsidP="00B80215">
      <w:pPr>
        <w:pStyle w:val="Zkladntext"/>
        <w:ind w:left="2832"/>
        <w:rPr>
          <w:color w:val="000000" w:themeColor="text1"/>
        </w:rPr>
      </w:pPr>
      <w:r w:rsidRPr="00926524">
        <w:rPr>
          <w:color w:val="000000" w:themeColor="text1"/>
        </w:rPr>
        <w:t>Dopĺňa sa povinná osoba, ktorej sa týka povinnosť zaplatiť úrok z nevráteného poplatku alebo preplatku rovnako, ak to vyplýva zo znenia prvej vety v § 10 ods. 4, ako aj z nového znenia § 10 ods. 3 (čl. III bod 3).</w:t>
      </w:r>
    </w:p>
    <w:p w14:paraId="637FF86D" w14:textId="4070E3E0" w:rsidR="00B165AB" w:rsidRDefault="00B165AB" w:rsidP="00B80215">
      <w:pPr>
        <w:jc w:val="both"/>
      </w:pPr>
    </w:p>
    <w:p w14:paraId="63686ECF" w14:textId="5A5A4BB0"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38A550F0" w14:textId="431F59B8" w:rsidR="00B165AB" w:rsidRPr="004043A9" w:rsidRDefault="00B165AB" w:rsidP="0047484D">
      <w:pPr>
        <w:ind w:left="2124" w:firstLine="708"/>
        <w:jc w:val="both"/>
        <w:rPr>
          <w:rStyle w:val="dailyinfodescription"/>
        </w:rPr>
      </w:pPr>
      <w:r>
        <w:rPr>
          <w:rStyle w:val="dailyinfodescription"/>
          <w:b/>
        </w:rPr>
        <w:t>Výbor NR SR pre</w:t>
      </w:r>
      <w:r w:rsidR="0047484D">
        <w:rPr>
          <w:rStyle w:val="dailyinfodescription"/>
          <w:b/>
        </w:rPr>
        <w:t xml:space="preserve"> financie a rozpočet</w:t>
      </w:r>
      <w:r>
        <w:rPr>
          <w:rStyle w:val="dailyinfodescription"/>
          <w:b/>
        </w:rPr>
        <w:t xml:space="preserve"> </w:t>
      </w:r>
    </w:p>
    <w:p w14:paraId="0EAF33CE" w14:textId="5D14009D" w:rsidR="00D72A55" w:rsidRPr="00D72A55" w:rsidRDefault="00D72A55" w:rsidP="00D72A55">
      <w:pPr>
        <w:pStyle w:val="Bezriadkovania"/>
        <w:ind w:left="2832"/>
        <w:rPr>
          <w:rFonts w:ascii="Times New Roman" w:hAnsi="Times New Roman"/>
          <w:b/>
          <w:sz w:val="24"/>
          <w:szCs w:val="24"/>
        </w:rPr>
      </w:pPr>
      <w:r w:rsidRPr="004043A9">
        <w:tab/>
      </w:r>
    </w:p>
    <w:p w14:paraId="6D2FB409" w14:textId="0443791F" w:rsidR="004D223C" w:rsidRPr="00AD1985" w:rsidRDefault="00D72A55" w:rsidP="00AD1985">
      <w:pPr>
        <w:ind w:left="2124" w:firstLine="708"/>
        <w:jc w:val="both"/>
        <w:rPr>
          <w:b/>
        </w:rPr>
      </w:pPr>
      <w:r>
        <w:rPr>
          <w:b/>
        </w:rPr>
        <w:t>Gestorský výbor odporúča schváliť.</w:t>
      </w:r>
    </w:p>
    <w:p w14:paraId="7655CEFB" w14:textId="77777777" w:rsidR="001B6593" w:rsidRPr="00065C05" w:rsidRDefault="001B6593" w:rsidP="00B470A2">
      <w:pPr>
        <w:pStyle w:val="Zkladntext"/>
        <w:numPr>
          <w:ilvl w:val="0"/>
          <w:numId w:val="14"/>
        </w:numPr>
        <w:ind w:left="284" w:hanging="284"/>
        <w:rPr>
          <w:bCs/>
        </w:rPr>
      </w:pPr>
      <w:r w:rsidRPr="00065C05">
        <w:rPr>
          <w:bCs/>
        </w:rPr>
        <w:lastRenderedPageBreak/>
        <w:t>K čl. III, bod 20</w:t>
      </w:r>
    </w:p>
    <w:p w14:paraId="54F261DA" w14:textId="77777777" w:rsidR="001B6593" w:rsidRPr="004D223C" w:rsidRDefault="001B6593" w:rsidP="00B470A2">
      <w:pPr>
        <w:pStyle w:val="Zkladntext"/>
        <w:ind w:left="284"/>
      </w:pPr>
      <w:r w:rsidRPr="004D223C">
        <w:t xml:space="preserve">V čl. III bod 20 znie: </w:t>
      </w:r>
    </w:p>
    <w:p w14:paraId="71A0CCF9" w14:textId="77777777" w:rsidR="001B6593" w:rsidRDefault="001B6593" w:rsidP="00B470A2">
      <w:pPr>
        <w:pStyle w:val="Zkladntext"/>
        <w:ind w:left="284"/>
      </w:pPr>
      <w:r>
        <w:t>„20. V § 16 ods. 1 sa slovo „kontrolou“ nahrádza slovami „vládnym auditom“, slová „daňový úrad“ sa nahrádzajú slovami „Úrad vládneho auditu“ a suma „166 eur“ sa nahrádza sumou „250 eur“.“.</w:t>
      </w:r>
    </w:p>
    <w:p w14:paraId="40E4520F" w14:textId="77777777" w:rsidR="001B6593" w:rsidRDefault="001B6593" w:rsidP="001B6593">
      <w:pPr>
        <w:pStyle w:val="Zkladntext"/>
      </w:pPr>
    </w:p>
    <w:p w14:paraId="60D8CB61" w14:textId="08C05F34" w:rsidR="001B6593" w:rsidRDefault="001B6593" w:rsidP="004D223C">
      <w:pPr>
        <w:pStyle w:val="Zkladntext"/>
        <w:ind w:left="2832"/>
      </w:pPr>
      <w:r>
        <w:t>Legislatívno-technické spresnenie s cieľom odlíšenia ustanovení o ukladaní sankcie podľa zákona o správnych poplatkoch v nadväznosti na kontrolu poplatkov podľa § 15 zákona o správnych poplatkoch od úpravy ukladania sankcie za nesplnenie opatrení uložených podľa zákona č. 357/2015 Z. z. o finančnej kontrole a audite a o zmene a doplnení niektorých zákonov.</w:t>
      </w:r>
    </w:p>
    <w:p w14:paraId="571101F7" w14:textId="1DD96BFC" w:rsidR="004D223C" w:rsidRDefault="004D223C" w:rsidP="004D223C">
      <w:pPr>
        <w:pStyle w:val="Zkladntext"/>
        <w:ind w:left="2832"/>
      </w:pPr>
    </w:p>
    <w:p w14:paraId="744A8CE1" w14:textId="77777777" w:rsidR="004D223C" w:rsidRPr="004043A9" w:rsidRDefault="004D223C" w:rsidP="004D223C">
      <w:pPr>
        <w:ind w:left="2124" w:firstLine="708"/>
        <w:jc w:val="both"/>
        <w:rPr>
          <w:rStyle w:val="dailyinfodescription"/>
        </w:rPr>
      </w:pPr>
      <w:r>
        <w:rPr>
          <w:rStyle w:val="dailyinfodescription"/>
          <w:b/>
        </w:rPr>
        <w:t xml:space="preserve">Výbor NR SR pre financie a rozpočet </w:t>
      </w:r>
    </w:p>
    <w:p w14:paraId="6B0B9A75" w14:textId="77777777" w:rsidR="004D223C" w:rsidRPr="00B80215" w:rsidRDefault="004D223C" w:rsidP="004D223C">
      <w:pPr>
        <w:pStyle w:val="Bezriadkovania"/>
      </w:pPr>
      <w:r w:rsidRPr="004043A9">
        <w:tab/>
      </w:r>
    </w:p>
    <w:p w14:paraId="37316B1F" w14:textId="77777777" w:rsidR="004D223C" w:rsidRDefault="004D223C" w:rsidP="004D223C">
      <w:pPr>
        <w:ind w:left="2124" w:firstLine="708"/>
        <w:jc w:val="both"/>
        <w:rPr>
          <w:b/>
        </w:rPr>
      </w:pPr>
      <w:r>
        <w:rPr>
          <w:b/>
        </w:rPr>
        <w:t>Gestorský výbor odporúča schváliť.</w:t>
      </w:r>
    </w:p>
    <w:p w14:paraId="77FF2AEA" w14:textId="28423A83" w:rsidR="001B6593" w:rsidRDefault="001B6593" w:rsidP="001B6593">
      <w:pPr>
        <w:pStyle w:val="Zkladntext"/>
      </w:pPr>
    </w:p>
    <w:p w14:paraId="131E5BAE" w14:textId="77777777" w:rsidR="001B6593" w:rsidRPr="00065C05" w:rsidRDefault="001B6593" w:rsidP="00227E4B">
      <w:pPr>
        <w:pStyle w:val="Zkladntext"/>
        <w:numPr>
          <w:ilvl w:val="0"/>
          <w:numId w:val="14"/>
        </w:numPr>
        <w:ind w:left="284" w:hanging="284"/>
        <w:rPr>
          <w:bCs/>
        </w:rPr>
      </w:pPr>
      <w:r w:rsidRPr="00065C05">
        <w:rPr>
          <w:bCs/>
        </w:rPr>
        <w:t>K čl. III, bod 23</w:t>
      </w:r>
    </w:p>
    <w:p w14:paraId="0EAFE1AE" w14:textId="77777777" w:rsidR="001B6593" w:rsidRDefault="001B6593" w:rsidP="00227E4B">
      <w:pPr>
        <w:pStyle w:val="Zkladntext"/>
        <w:ind w:left="284"/>
      </w:pPr>
      <w:r>
        <w:t xml:space="preserve">V čl. III bod 23 znie: </w:t>
      </w:r>
    </w:p>
    <w:p w14:paraId="0C717DEC" w14:textId="77777777" w:rsidR="001B6593" w:rsidRDefault="001B6593" w:rsidP="00227E4B">
      <w:pPr>
        <w:pStyle w:val="Zkladntext"/>
        <w:ind w:left="284"/>
      </w:pPr>
      <w:r>
        <w:t>„23. V § 17 ods. 3 sa na konci pripájajú tieto vety: „Štátna pokladnica odvádza na príjmový účet štátneho rozpočtu sumy poplatkov vždy do konca mesiaca nasledujúceho po mesiaci, v ktorom tieto sumy prijala. Štátna pokladnica odvedie poplatky znížené o sumu vrátených poplatkov alebo preplatkov do rozpočtu príslušnej obce na účet vedený v Štátnej pokladnici vždy do konca mesiaca nasledujúceho po mesiaci, v ktorom tieto sumy poplatkov prijala, ak odsek 4 neustanovuje inak.“.“.</w:t>
      </w:r>
    </w:p>
    <w:p w14:paraId="78F87290" w14:textId="77777777" w:rsidR="001B6593" w:rsidRDefault="001B6593" w:rsidP="001B6593">
      <w:pPr>
        <w:pStyle w:val="Zkladntext"/>
      </w:pPr>
    </w:p>
    <w:p w14:paraId="0F622E6E" w14:textId="77777777" w:rsidR="001B6593" w:rsidRDefault="001B6593" w:rsidP="004D223C">
      <w:pPr>
        <w:pStyle w:val="Zkladntext"/>
        <w:ind w:left="2832"/>
      </w:pPr>
      <w:r>
        <w:t>Legislatívno-technické spresnenie nadväznosti na presun ustanovenia § 7 ods. 12 zákona o správnych poplatkoch novelizovaného čl. XV zákona č. 26/2025 Z. z. o zmene a doplnení niektorých zákonov v súvislosti so zmenami vyvolanými Stavebným zákonom za účelom definovania rozpočtového určenia príjmov zo stavebných správnych poplatkov.</w:t>
      </w:r>
    </w:p>
    <w:p w14:paraId="55027E61" w14:textId="77777777" w:rsidR="004D223C" w:rsidRDefault="004D223C" w:rsidP="004D223C">
      <w:pPr>
        <w:ind w:left="2124" w:firstLine="708"/>
        <w:jc w:val="both"/>
        <w:rPr>
          <w:rStyle w:val="dailyinfodescription"/>
          <w:b/>
        </w:rPr>
      </w:pPr>
    </w:p>
    <w:p w14:paraId="08652402" w14:textId="7E426AA7" w:rsidR="004D223C" w:rsidRPr="004043A9" w:rsidRDefault="004D223C" w:rsidP="004D223C">
      <w:pPr>
        <w:ind w:left="2124" w:firstLine="708"/>
        <w:jc w:val="both"/>
        <w:rPr>
          <w:rStyle w:val="dailyinfodescription"/>
        </w:rPr>
      </w:pPr>
      <w:r>
        <w:rPr>
          <w:rStyle w:val="dailyinfodescription"/>
          <w:b/>
        </w:rPr>
        <w:t xml:space="preserve">Výbor NR SR pre financie a rozpočet </w:t>
      </w:r>
    </w:p>
    <w:p w14:paraId="2B230345" w14:textId="77777777" w:rsidR="004D223C" w:rsidRPr="00B80215" w:rsidRDefault="004D223C" w:rsidP="004D223C">
      <w:pPr>
        <w:pStyle w:val="Bezriadkovania"/>
      </w:pPr>
      <w:r w:rsidRPr="004043A9">
        <w:tab/>
      </w:r>
    </w:p>
    <w:p w14:paraId="206EBF5C" w14:textId="66212425" w:rsidR="004D223C" w:rsidRPr="004D223C" w:rsidRDefault="004D223C" w:rsidP="004D223C">
      <w:pPr>
        <w:ind w:left="2124" w:firstLine="708"/>
        <w:jc w:val="both"/>
        <w:rPr>
          <w:b/>
        </w:rPr>
      </w:pPr>
      <w:r>
        <w:rPr>
          <w:b/>
        </w:rPr>
        <w:t>Gestorský výbor odporúča schváliť.</w:t>
      </w:r>
    </w:p>
    <w:p w14:paraId="196C4762" w14:textId="77777777" w:rsidR="004D223C" w:rsidRPr="004D223C" w:rsidRDefault="004D223C" w:rsidP="001B6593">
      <w:pPr>
        <w:pStyle w:val="Zkladntext"/>
      </w:pPr>
    </w:p>
    <w:p w14:paraId="2A08DF05" w14:textId="77777777" w:rsidR="001B6593" w:rsidRPr="00065C05" w:rsidRDefault="001B6593" w:rsidP="00227E4B">
      <w:pPr>
        <w:pStyle w:val="Zkladntext"/>
        <w:numPr>
          <w:ilvl w:val="0"/>
          <w:numId w:val="14"/>
        </w:numPr>
        <w:ind w:left="284" w:hanging="284"/>
        <w:rPr>
          <w:bCs/>
        </w:rPr>
      </w:pPr>
      <w:r w:rsidRPr="00065C05">
        <w:rPr>
          <w:bCs/>
        </w:rPr>
        <w:t>K čl. III, nový bod 29</w:t>
      </w:r>
    </w:p>
    <w:p w14:paraId="3160826F" w14:textId="77777777" w:rsidR="001B6593" w:rsidRDefault="001B6593" w:rsidP="00227E4B">
      <w:pPr>
        <w:pStyle w:val="Zkladntext"/>
        <w:ind w:left="284"/>
      </w:pPr>
      <w:r>
        <w:t>V čl. III sa za bod 28 vkladá nový bod 29, ktorý znie:</w:t>
      </w:r>
    </w:p>
    <w:p w14:paraId="5E7897F7" w14:textId="77777777" w:rsidR="001B6593" w:rsidRDefault="001B6593" w:rsidP="00227E4B">
      <w:pPr>
        <w:pStyle w:val="Zkladntext"/>
        <w:ind w:left="284"/>
        <w:rPr>
          <w:b/>
          <w:bCs/>
          <w:color w:val="FF0000"/>
        </w:rPr>
      </w:pPr>
      <w:r>
        <w:t>„29. Za § 19wb sa vkladá § 19wc, ktorý vrátane nadpisu znie:</w:t>
      </w:r>
    </w:p>
    <w:p w14:paraId="536ACF0C" w14:textId="77777777" w:rsidR="001B6593" w:rsidRDefault="001B6593" w:rsidP="001B6593">
      <w:pPr>
        <w:pStyle w:val="Zkladntext"/>
        <w:jc w:val="center"/>
      </w:pPr>
    </w:p>
    <w:p w14:paraId="4395E3EA" w14:textId="77777777" w:rsidR="001B6593" w:rsidRDefault="001B6593" w:rsidP="001B6593">
      <w:pPr>
        <w:pStyle w:val="Zkladntext"/>
        <w:jc w:val="center"/>
      </w:pPr>
      <w:r>
        <w:t>„§ 19wc</w:t>
      </w:r>
    </w:p>
    <w:p w14:paraId="685558B4" w14:textId="77777777" w:rsidR="001B6593" w:rsidRDefault="001B6593" w:rsidP="001B6593">
      <w:pPr>
        <w:pStyle w:val="Zkladntext"/>
        <w:jc w:val="center"/>
      </w:pPr>
      <w:r>
        <w:t>Prechodné ustanovenie k úpravám účinným od 1. decembra 2026</w:t>
      </w:r>
    </w:p>
    <w:p w14:paraId="2D38E348" w14:textId="77777777" w:rsidR="001B6593" w:rsidRDefault="001B6593" w:rsidP="001B6593">
      <w:pPr>
        <w:pStyle w:val="Zkladntext"/>
        <w:jc w:val="center"/>
      </w:pPr>
    </w:p>
    <w:p w14:paraId="7A741E97" w14:textId="77777777" w:rsidR="001B6593" w:rsidRDefault="001B6593" w:rsidP="001B6593">
      <w:pPr>
        <w:pStyle w:val="Zkladntext"/>
      </w:pPr>
      <w:r>
        <w:t>Poplatková povinnosť sa neeviduje v centrálnom systéme evidencie poplatkov Štátnej pokladnice, ak ide o</w:t>
      </w:r>
    </w:p>
    <w:p w14:paraId="53C6741A" w14:textId="77777777" w:rsidR="001B6593" w:rsidRDefault="001B6593" w:rsidP="001B6593">
      <w:pPr>
        <w:pStyle w:val="Zkladntext"/>
      </w:pPr>
      <w:r>
        <w:lastRenderedPageBreak/>
        <w:t>a) úkony a konania začaté a neukončené do 30. novembra 2026, ku ktorým vznikla poplatková povinnosť podľa § 7 ods. 5 druhej vety a pri ktorých boli zaplatené poplatky pri podaní alebo sa zaplatia v lehote určenej vo výzve podľa § 8 odoslanej do 30. novembra 2026,</w:t>
      </w:r>
    </w:p>
    <w:p w14:paraId="7F60DCFD" w14:textId="77777777" w:rsidR="001B6593" w:rsidRDefault="001B6593" w:rsidP="001B6593">
      <w:pPr>
        <w:pStyle w:val="Zkladntext"/>
      </w:pPr>
      <w:r>
        <w:t>b) úkony a konania, na ktoré sa podľa Stavebného zákona účinného od 1. apríla 2025 vzťahujú stavebné predpisy účinné do 31. marca 2025.“.“.</w:t>
      </w:r>
    </w:p>
    <w:p w14:paraId="420AC40E" w14:textId="77777777" w:rsidR="001B6593" w:rsidRDefault="001B6593" w:rsidP="001B6593">
      <w:pPr>
        <w:pStyle w:val="Zkladntext"/>
      </w:pPr>
    </w:p>
    <w:p w14:paraId="32102787" w14:textId="77777777" w:rsidR="001B6593" w:rsidRDefault="001B6593" w:rsidP="001B6593">
      <w:pPr>
        <w:pStyle w:val="Zkladntext"/>
      </w:pPr>
      <w:r>
        <w:t>Nasledujúce body je potrebné primerane prečíslovať.</w:t>
      </w:r>
    </w:p>
    <w:p w14:paraId="30C922BC" w14:textId="77777777" w:rsidR="001B6593" w:rsidRDefault="001B6593" w:rsidP="001B6593">
      <w:pPr>
        <w:pStyle w:val="Zkladntext"/>
        <w:rPr>
          <w:b/>
          <w:bCs/>
          <w:color w:val="FF0000"/>
        </w:rPr>
      </w:pPr>
    </w:p>
    <w:p w14:paraId="2F466515" w14:textId="77777777" w:rsidR="001B6593" w:rsidRDefault="001B6593" w:rsidP="001B6593">
      <w:pPr>
        <w:pStyle w:val="Zkladntext"/>
      </w:pPr>
      <w:r>
        <w:t xml:space="preserve">Navrhovaný bod 29 nadobúda účinnosť 1. decembra 2026, čo sa premietne do článku o účinnosti. </w:t>
      </w:r>
    </w:p>
    <w:p w14:paraId="3AA0A7DA" w14:textId="77777777" w:rsidR="001B6593" w:rsidRDefault="001B6593" w:rsidP="001B6593">
      <w:pPr>
        <w:pStyle w:val="Zkladntext"/>
      </w:pPr>
    </w:p>
    <w:p w14:paraId="782E21AA" w14:textId="1C9E53E6" w:rsidR="001B6593" w:rsidRDefault="001B6593" w:rsidP="004D223C">
      <w:pPr>
        <w:pStyle w:val="Zkladntext"/>
        <w:ind w:left="2832"/>
        <w:rPr>
          <w:strike/>
        </w:rPr>
      </w:pPr>
      <w:r>
        <w:t>Predmetným bodom sa nadväzuje na úpravu súvisiacu s „presunom“ ustanovenia § 7 ods. 12 zákona o správnych poplatkoch do ustanovení § 7 ods. 5 a § 17 ods. 3 zákona o správnych poplatkoch. Cieľom je v nadväznosti na zákon č. 26/2025 Z. z. článok XV upraviť úhradu správnych poplatkov na úseku stavebnej správy v centrálnom systéme evidencie poplatkov Štátnej pokladnice nie od 1. júla 2026, ale od 1. decembra 2026, pretože je potrebné zreálniť projektovú prípravu pri pripojení približne 900 stavebných úradov na obciach po celom Slovensku (zabezpečenie programovo-aplikačného vybavenia, technických zariadení, nastavenie procesov úhrad poplatkov a ich vrátenia vrátane školení pracovníkov na obecných úradoch).</w:t>
      </w:r>
    </w:p>
    <w:p w14:paraId="7AF5DE13" w14:textId="040137FC" w:rsidR="004D223C" w:rsidRDefault="004D223C" w:rsidP="001B6593">
      <w:pPr>
        <w:pStyle w:val="Zkladntext"/>
      </w:pPr>
    </w:p>
    <w:p w14:paraId="3B86F867" w14:textId="68049AE3" w:rsidR="004D223C" w:rsidRPr="004043A9" w:rsidRDefault="004D223C" w:rsidP="004D223C">
      <w:pPr>
        <w:ind w:left="2124" w:firstLine="708"/>
        <w:jc w:val="both"/>
        <w:rPr>
          <w:rStyle w:val="dailyinfodescription"/>
        </w:rPr>
      </w:pPr>
      <w:r>
        <w:rPr>
          <w:rStyle w:val="dailyinfodescription"/>
          <w:b/>
        </w:rPr>
        <w:t xml:space="preserve">Výbor NR SR pre financie a rozpočet </w:t>
      </w:r>
    </w:p>
    <w:p w14:paraId="43F44AA1" w14:textId="77777777" w:rsidR="004D223C" w:rsidRPr="00B80215" w:rsidRDefault="004D223C" w:rsidP="004D223C">
      <w:pPr>
        <w:pStyle w:val="Bezriadkovania"/>
      </w:pPr>
      <w:r w:rsidRPr="004043A9">
        <w:tab/>
      </w:r>
    </w:p>
    <w:p w14:paraId="0DDFD9B5" w14:textId="77777777" w:rsidR="004D223C" w:rsidRPr="004D223C" w:rsidRDefault="004D223C" w:rsidP="004D223C">
      <w:pPr>
        <w:ind w:left="2124" w:firstLine="708"/>
        <w:jc w:val="both"/>
        <w:rPr>
          <w:b/>
        </w:rPr>
      </w:pPr>
      <w:r>
        <w:rPr>
          <w:b/>
        </w:rPr>
        <w:t>Gestorský výbor odporúča schváliť.</w:t>
      </w:r>
    </w:p>
    <w:p w14:paraId="56B14A23" w14:textId="78D270CF" w:rsidR="004D223C" w:rsidRPr="004D223C" w:rsidRDefault="004D223C" w:rsidP="001B6593">
      <w:pPr>
        <w:pStyle w:val="Zkladntext"/>
      </w:pPr>
    </w:p>
    <w:p w14:paraId="3543E94F" w14:textId="77777777" w:rsidR="001B6593" w:rsidRPr="00065C05" w:rsidRDefault="001B6593" w:rsidP="00227E4B">
      <w:pPr>
        <w:pStyle w:val="Zkladntext"/>
        <w:numPr>
          <w:ilvl w:val="0"/>
          <w:numId w:val="14"/>
        </w:numPr>
        <w:ind w:left="426" w:hanging="426"/>
        <w:rPr>
          <w:bCs/>
        </w:rPr>
      </w:pPr>
      <w:r w:rsidRPr="00065C05">
        <w:rPr>
          <w:bCs/>
        </w:rPr>
        <w:t>K čl. III, nové body 31 až 38</w:t>
      </w:r>
    </w:p>
    <w:p w14:paraId="095A45BB" w14:textId="77777777" w:rsidR="001B6593" w:rsidRDefault="001B6593" w:rsidP="001B6593">
      <w:pPr>
        <w:pStyle w:val="Zkladntext"/>
      </w:pPr>
      <w:r>
        <w:t>V čl. III sa za bod 30 vkladajú nové body 31 až 38, ktoré znejú:</w:t>
      </w:r>
    </w:p>
    <w:p w14:paraId="6731DC17" w14:textId="77777777" w:rsidR="001B6593" w:rsidRDefault="001B6593" w:rsidP="001B6593">
      <w:pPr>
        <w:pStyle w:val="Zkladntext"/>
      </w:pPr>
      <w:r>
        <w:t>„31. V prílohe Sadzobníku správnych poplatkov časti V. Stavebná správa položke 59 písm. a)  prvom bode až štvrtom bode, šiestom bode a trinástom bode sa vypúšťajú slová „a jej zmenu“.</w:t>
      </w:r>
    </w:p>
    <w:p w14:paraId="7ED5514B" w14:textId="77777777" w:rsidR="001B6593" w:rsidRDefault="001B6593" w:rsidP="001B6593">
      <w:pPr>
        <w:pStyle w:val="Zkladntext"/>
      </w:pPr>
    </w:p>
    <w:p w14:paraId="589C9C83" w14:textId="77777777" w:rsidR="001B6593" w:rsidRDefault="001B6593" w:rsidP="001B6593">
      <w:pPr>
        <w:pStyle w:val="Zkladntext"/>
      </w:pPr>
      <w:r>
        <w:t>32. V prílohe Sadzobníku správnych poplatkov časti V. Stavebná správa položke 59 písm. a) štrnástom bode sa slovo „Odstránenie“ nahrádza slovom „odstránenie" a za slovo „stavby“ sa vkladajú slová „alebo zmenu stavby“.</w:t>
      </w:r>
    </w:p>
    <w:p w14:paraId="0B2D2795" w14:textId="77777777" w:rsidR="001B6593" w:rsidRDefault="001B6593" w:rsidP="001B6593">
      <w:pPr>
        <w:pStyle w:val="Zkladntext"/>
      </w:pPr>
    </w:p>
    <w:p w14:paraId="5E54385F" w14:textId="77777777" w:rsidR="001B6593" w:rsidRDefault="001B6593" w:rsidP="001B6593">
      <w:pPr>
        <w:pStyle w:val="Zkladntext"/>
      </w:pPr>
      <w:r>
        <w:t>33. V prílohe Sadzobníku správnych poplatkov časti V. Stavebná správa položke 59 sa písmeno a) dopĺňa pätnástym bodom, ktorý znie:</w:t>
      </w:r>
    </w:p>
    <w:p w14:paraId="60038C05" w14:textId="77777777" w:rsidR="001B6593" w:rsidRDefault="001B6593" w:rsidP="001B6593">
      <w:pPr>
        <w:pStyle w:val="Zkladntext"/>
      </w:pPr>
      <w:r>
        <w:t xml:space="preserve">„15. drobnú stavbu, stavebnú úpravu alebo údržbu, ak po ohlásení boli určené na konanie o stavebnom zámere ...................................................................................................... 100 eur“. </w:t>
      </w:r>
    </w:p>
    <w:p w14:paraId="031F9128" w14:textId="77777777" w:rsidR="001B6593" w:rsidRDefault="001B6593" w:rsidP="001B6593">
      <w:pPr>
        <w:pStyle w:val="Zkladntext"/>
      </w:pPr>
    </w:p>
    <w:p w14:paraId="6D10703D" w14:textId="77777777" w:rsidR="001B6593" w:rsidRDefault="001B6593" w:rsidP="001B6593">
      <w:pPr>
        <w:pStyle w:val="Zkladntext"/>
      </w:pPr>
      <w:r>
        <w:t>34. V prílohe Sadzobníku správnych poplatkov časti V. Stavebná správa položke 59 písm. b) sa za tretí bod vkladá nový štvrtý bod, ktorý znie:</w:t>
      </w:r>
    </w:p>
    <w:p w14:paraId="2AAEC3A8" w14:textId="77777777" w:rsidR="001B6593" w:rsidRDefault="001B6593" w:rsidP="001B6593">
      <w:pPr>
        <w:pStyle w:val="Zkladntext"/>
      </w:pPr>
      <w:r>
        <w:t>„4. pre stavbu nových nadzemných a podzemných vedení elektronickej komunikačnej siete a stavebných úpravách na nej ........................................................................................ 300 eur“.</w:t>
      </w:r>
    </w:p>
    <w:p w14:paraId="0D94D961" w14:textId="77777777" w:rsidR="001B6593" w:rsidRDefault="001B6593" w:rsidP="001B6593">
      <w:pPr>
        <w:pStyle w:val="Zkladntext"/>
      </w:pPr>
    </w:p>
    <w:p w14:paraId="22640D72" w14:textId="77777777" w:rsidR="001B6593" w:rsidRDefault="001B6593" w:rsidP="001B6593">
      <w:pPr>
        <w:pStyle w:val="Zkladntext"/>
      </w:pPr>
      <w:r>
        <w:t xml:space="preserve">Doterajšie body 4 až 6 sa označujú ako body 5 až 7. </w:t>
      </w:r>
    </w:p>
    <w:p w14:paraId="73649285" w14:textId="77777777" w:rsidR="001B6593" w:rsidRDefault="001B6593" w:rsidP="001B6593">
      <w:pPr>
        <w:pStyle w:val="Zkladntext"/>
      </w:pPr>
    </w:p>
    <w:p w14:paraId="7455FCC9" w14:textId="77777777" w:rsidR="001B6593" w:rsidRDefault="001B6593" w:rsidP="001B6593">
      <w:pPr>
        <w:pStyle w:val="Zkladntext"/>
      </w:pPr>
      <w:r>
        <w:lastRenderedPageBreak/>
        <w:t>35. V prílohe Sadzobníku správnych poplatkov časti V. Stavebná správa položke 59 písm. b)  šiestom bode sa za slová „stavebnú úpravu“ vkladajú slová „a údržbu“ a vypúšťajú sa slová „na elektronickej komunikačnej sieti a jej vedeniach ........................................................... 300 eur“.</w:t>
      </w:r>
    </w:p>
    <w:p w14:paraId="21CFB09E" w14:textId="77777777" w:rsidR="001B6593" w:rsidRDefault="001B6593" w:rsidP="001B6593">
      <w:pPr>
        <w:pStyle w:val="Zkladntext"/>
      </w:pPr>
    </w:p>
    <w:p w14:paraId="37B77225" w14:textId="77777777" w:rsidR="001B6593" w:rsidRDefault="001B6593" w:rsidP="001B6593">
      <w:pPr>
        <w:pStyle w:val="Zkladntext"/>
      </w:pPr>
      <w:r>
        <w:t>36. V prílohe Sadzobníku správnych poplatkov časti V. Stavebná správa položke 59 písm. e) sa za slovo „osvedčenia“ vkladajú slová „alebo rozhodnutia o zmene v užívaní stavby“.</w:t>
      </w:r>
    </w:p>
    <w:p w14:paraId="13A2B9A1" w14:textId="77777777" w:rsidR="001B6593" w:rsidRDefault="001B6593" w:rsidP="001B6593">
      <w:pPr>
        <w:pStyle w:val="Zkladntext"/>
      </w:pPr>
    </w:p>
    <w:p w14:paraId="64B81434" w14:textId="77777777" w:rsidR="001B6593" w:rsidRDefault="001B6593" w:rsidP="001B6593">
      <w:pPr>
        <w:jc w:val="both"/>
      </w:pPr>
      <w:r>
        <w:t>37. V prílohe Sadzobníku správnych poplatkov časti V. Stavebná správa položke 59 sa za písmeno f) vkladá nové písmeno g), ktoré znie:</w:t>
      </w:r>
    </w:p>
    <w:p w14:paraId="04EBEA02" w14:textId="77777777" w:rsidR="001B6593" w:rsidRDefault="001B6593" w:rsidP="001B6593">
      <w:r>
        <w:t xml:space="preserve">„g)  Vydanie rozhodnutia o zmene stavebného zámeru ............................................... 150 eur“. </w:t>
      </w:r>
    </w:p>
    <w:p w14:paraId="697CFD68" w14:textId="77777777" w:rsidR="001B6593" w:rsidRDefault="001B6593" w:rsidP="001B6593"/>
    <w:p w14:paraId="7B125ED6" w14:textId="77777777" w:rsidR="001B6593" w:rsidRDefault="001B6593" w:rsidP="001B6593">
      <w:pPr>
        <w:rPr>
          <w:color w:val="FF0000"/>
        </w:rPr>
      </w:pPr>
      <w:r>
        <w:t>Doterajšie písmená g) až i) sa označujú ako písmená  h) až j).</w:t>
      </w:r>
    </w:p>
    <w:p w14:paraId="0ACD32B4" w14:textId="77777777" w:rsidR="001B6593" w:rsidRDefault="001B6593" w:rsidP="001B6593">
      <w:pPr>
        <w:pStyle w:val="Zkladntext"/>
      </w:pPr>
    </w:p>
    <w:p w14:paraId="7D1ED9B6" w14:textId="77777777" w:rsidR="001B6593" w:rsidRDefault="001B6593" w:rsidP="001B6593">
      <w:pPr>
        <w:pStyle w:val="Zkladntext"/>
      </w:pPr>
      <w:r>
        <w:t xml:space="preserve">38. V prílohe Sadzobníku správnych poplatkov časti V. Stavebná správa položke 59 sa časť Poznámky dopĺňa tretím bodom, ktorý znie: </w:t>
      </w:r>
    </w:p>
    <w:p w14:paraId="23930F68" w14:textId="77777777" w:rsidR="001B6593" w:rsidRDefault="001B6593" w:rsidP="001B6593">
      <w:pPr>
        <w:pStyle w:val="Zkladntext"/>
      </w:pPr>
      <w:r>
        <w:t>„3. Ak sa stavebným zámerom povoľuje súbor stavieb, určí sa správny poplatok ako súčet sadzby poplatku za každú samostatnú budovu a poplatku podľa celkového nákladu inžinierskych stavieb.“.“.</w:t>
      </w:r>
    </w:p>
    <w:p w14:paraId="5BC2DF06" w14:textId="77777777" w:rsidR="001B6593" w:rsidRDefault="001B6593" w:rsidP="001B6593">
      <w:pPr>
        <w:pStyle w:val="Zkladntext"/>
      </w:pPr>
    </w:p>
    <w:p w14:paraId="5DF2C5A4" w14:textId="77777777" w:rsidR="001B6593" w:rsidRDefault="001B6593" w:rsidP="001B6593">
      <w:pPr>
        <w:pStyle w:val="Zkladntext"/>
      </w:pPr>
      <w:r>
        <w:t>Nasledujúci bod je potrebné primerane prečíslovať.</w:t>
      </w:r>
    </w:p>
    <w:p w14:paraId="459503F6" w14:textId="77777777" w:rsidR="001B6593" w:rsidRDefault="001B6593" w:rsidP="001B6593">
      <w:pPr>
        <w:pStyle w:val="Zkladntext"/>
        <w:rPr>
          <w:b/>
          <w:bCs/>
          <w:color w:val="FF0000"/>
        </w:rPr>
      </w:pPr>
    </w:p>
    <w:p w14:paraId="00C5D6FA" w14:textId="77777777" w:rsidR="001B6593" w:rsidRDefault="001B6593" w:rsidP="001B6593">
      <w:pPr>
        <w:pStyle w:val="Zkladntext"/>
      </w:pPr>
      <w:r>
        <w:t xml:space="preserve">Navrhované body 31 až 38 nadobúdajú účinnosť 1. decembra 2025, čo sa premietne do článku o účinnosti. </w:t>
      </w:r>
    </w:p>
    <w:p w14:paraId="40D4E9CB" w14:textId="77777777" w:rsidR="001B6593" w:rsidRDefault="001B6593" w:rsidP="001B6593">
      <w:pPr>
        <w:pStyle w:val="Zkladntext"/>
      </w:pPr>
    </w:p>
    <w:p w14:paraId="56B35DD2" w14:textId="027E69E1" w:rsidR="001B6593" w:rsidRDefault="001B6593" w:rsidP="004D223C">
      <w:pPr>
        <w:pStyle w:val="Zkladntext"/>
        <w:ind w:left="2832"/>
      </w:pPr>
      <w:r>
        <w:t xml:space="preserve">Navrhovanou úpravou sa odstraňuje nejednoznačná aplikačná prax a zvyšuje sa právna istota v poplatkovej povinnosti. </w:t>
      </w:r>
    </w:p>
    <w:p w14:paraId="3A23355B" w14:textId="77777777" w:rsidR="001B6593" w:rsidRDefault="001B6593" w:rsidP="004D223C">
      <w:pPr>
        <w:pStyle w:val="Zkladntext"/>
        <w:ind w:left="2832"/>
      </w:pPr>
      <w:r>
        <w:t>Aplikačná prax ukázala, že stavebné úrady určujú správny poplatok za zmenu stavby v rozsahu ako pre novú stavbu, preto je potrebné správny poplatok za rozhodnutie o stavebnom zámere na zmenu stavby, resp. na odstránenie stavby spojiť do samostatného bodu.</w:t>
      </w:r>
    </w:p>
    <w:p w14:paraId="73C2A565" w14:textId="77777777" w:rsidR="001B6593" w:rsidRDefault="001B6593" w:rsidP="004D223C">
      <w:pPr>
        <w:pStyle w:val="Zkladntext"/>
        <w:ind w:left="2832"/>
      </w:pPr>
      <w:r>
        <w:t>Napriek tomu, že drobné stavby a stavebné úpravy nevyžadujú konanie stavebného úradu, ale postačuje ohlásenie, zákon pripúšťa aj možnosť, že stavebný úrad v odôvodnených prípadoch určí, že pre ohlasovanú drobnú stavbu alebo stavebnú úpravu sa vyžaduje rozhodnutie o stavebnom zámere. Pre také prípady chýbal správny poplatok a stavebné úrady určovali za ohlásenie stavebných úprav neprimerane vysoké poplatky ako pre stavebný zámer na novú stavbu.</w:t>
      </w:r>
    </w:p>
    <w:p w14:paraId="0D4FFC85" w14:textId="77777777" w:rsidR="001B6593" w:rsidRDefault="001B6593" w:rsidP="004D223C">
      <w:pPr>
        <w:pStyle w:val="Zkladntext"/>
        <w:ind w:left="2832"/>
      </w:pPr>
      <w:r>
        <w:t xml:space="preserve">Zaradenie stavby elektronickej komunikačnej siete do položky 59 písm. b) piateho bodu zahŕňalo iba stavebné úpravy na elektronickej komunikačnej sieti a nie novú stavbu elektronickej komunikačnej siete. Nakoľko táto nie je drobnou stavbou, a nemožno ju zaradiť do príslušného bodu v položke 59, presunutím do samostatného bodu v položke 59 sa odstránia nejasnosti aplikačnej praxe. Dopĺňa sa aj poplatok za údržbu stavby z dôvodu, že najmä pri stavbách, ktoré sú kultúrnymi pamiatkami je údržbu stavby podľa zákona č. 49/2002 Z. z. o ochrane pamiatkového fondu potrebné ohlásiť stavebnému úradu.  </w:t>
      </w:r>
    </w:p>
    <w:p w14:paraId="5097324A" w14:textId="77777777" w:rsidR="001B6593" w:rsidRDefault="001B6593" w:rsidP="004D223C">
      <w:pPr>
        <w:pStyle w:val="Zkladntext"/>
        <w:ind w:left="2832"/>
      </w:pPr>
      <w:r>
        <w:lastRenderedPageBreak/>
        <w:t>Zmena v užívaní stavby je zmena oproti právoplatnému kolaudačnému rozhodnutiu. Môže byť spojená so stavebnými prácami, ale aj bez nich. Zákon upravuje zmenu v užívaní stavby ako samostatný inštitút, preto sa z dôvodu jednoznačnosti dopĺňa správny poplatok v rovnakej výške ako za kolaudačné osvedčenie.</w:t>
      </w:r>
    </w:p>
    <w:p w14:paraId="53710EA8" w14:textId="77777777" w:rsidR="001B6593" w:rsidRDefault="001B6593" w:rsidP="004D223C">
      <w:pPr>
        <w:pStyle w:val="Zkladntext"/>
        <w:ind w:left="2832"/>
      </w:pPr>
      <w:r>
        <w:t>Rozhodnutie o zmene stavebného zámeru nie je novým stavebným zámerom, ale vydáva sa v prípade zmeny stavebníka, zmeny platnosti rozhodnutia, zmeny lehoty na dokončenie stavby alebo zmeny trvania dočasnej stavby na trvalú stavbu. Doteraz sa takáto zmena iba vyznačovala na rozhodnutí bez správneho konania. Stavebný zákon (25/2025 Z. z.) upravuje vykonanie zisťovania skutočností, či podmienky, za ktorých bolo pôvodné rozhodnutie o stavebnom zámere vydané, stále platia a vydať rozhodnutie (o zmene stavebného zámeru), a preto sa navrhuje tento úkon spoplatniť.</w:t>
      </w:r>
    </w:p>
    <w:p w14:paraId="334C31B4" w14:textId="77777777" w:rsidR="001B6593" w:rsidRDefault="001B6593" w:rsidP="004D223C">
      <w:pPr>
        <w:pStyle w:val="Zkladntext"/>
        <w:ind w:left="2832"/>
      </w:pPr>
      <w:r>
        <w:t>Správne poplatky, v prípade povoľovania stavieb, na ktoré boli vecne príslušné rôzne, aj špeciálne stavebné úrady, sa vyberali osobitne na každom stavebnom úrade za každú stavbu osobitne. Zavedením inštitútu súboru stavieb sa prerokujú všetky stavby súboru stavieb spoločne na jednom stavebnom úrade, ktorý určí jeden súhrnný správny poplatok za všetky stavby súboru stavieb podľa aktuálneho sadzobníka.</w:t>
      </w:r>
    </w:p>
    <w:p w14:paraId="25B1AD29" w14:textId="77777777" w:rsidR="004D223C" w:rsidRDefault="004D223C" w:rsidP="004D223C">
      <w:pPr>
        <w:ind w:left="2124" w:firstLine="708"/>
        <w:jc w:val="both"/>
        <w:rPr>
          <w:rStyle w:val="dailyinfodescription"/>
          <w:b/>
        </w:rPr>
      </w:pPr>
    </w:p>
    <w:p w14:paraId="3DDCF843" w14:textId="599E3705" w:rsidR="004D223C" w:rsidRPr="004043A9" w:rsidRDefault="004D223C" w:rsidP="004D223C">
      <w:pPr>
        <w:ind w:left="2124" w:firstLine="708"/>
        <w:jc w:val="both"/>
        <w:rPr>
          <w:rStyle w:val="dailyinfodescription"/>
        </w:rPr>
      </w:pPr>
      <w:r>
        <w:rPr>
          <w:rStyle w:val="dailyinfodescription"/>
          <w:b/>
        </w:rPr>
        <w:t xml:space="preserve">Výbor NR SR pre financie a rozpočet </w:t>
      </w:r>
    </w:p>
    <w:p w14:paraId="612CFA3B" w14:textId="77777777" w:rsidR="004D223C" w:rsidRPr="00B80215" w:rsidRDefault="004D223C" w:rsidP="004D223C">
      <w:pPr>
        <w:pStyle w:val="Bezriadkovania"/>
      </w:pPr>
      <w:r w:rsidRPr="004043A9">
        <w:tab/>
      </w:r>
    </w:p>
    <w:p w14:paraId="158885C0" w14:textId="77777777" w:rsidR="004D223C" w:rsidRPr="004D223C" w:rsidRDefault="004D223C" w:rsidP="004D223C">
      <w:pPr>
        <w:ind w:left="2124" w:firstLine="708"/>
        <w:jc w:val="both"/>
        <w:rPr>
          <w:b/>
        </w:rPr>
      </w:pPr>
      <w:r>
        <w:rPr>
          <w:b/>
        </w:rPr>
        <w:t>Gestorský výbor odporúča schváliť.</w:t>
      </w:r>
    </w:p>
    <w:p w14:paraId="3187C038" w14:textId="7B76FBC9" w:rsidR="004D223C" w:rsidRPr="004D223C" w:rsidRDefault="004D223C" w:rsidP="004D223C">
      <w:pPr>
        <w:pStyle w:val="Zkladntext"/>
      </w:pPr>
    </w:p>
    <w:p w14:paraId="73BFD891" w14:textId="77777777" w:rsidR="001B6593" w:rsidRPr="00065C05" w:rsidRDefault="001B6593" w:rsidP="00227E4B">
      <w:pPr>
        <w:pStyle w:val="Zkladntext"/>
        <w:numPr>
          <w:ilvl w:val="0"/>
          <w:numId w:val="14"/>
        </w:numPr>
        <w:ind w:left="426" w:hanging="426"/>
        <w:rPr>
          <w:bCs/>
        </w:rPr>
      </w:pPr>
      <w:bookmarkStart w:id="0" w:name="_Hlk209186525"/>
      <w:r w:rsidRPr="00065C05">
        <w:rPr>
          <w:bCs/>
        </w:rPr>
        <w:t>K novému čl. VI</w:t>
      </w:r>
    </w:p>
    <w:p w14:paraId="21E41C54" w14:textId="77777777" w:rsidR="001B6593" w:rsidRDefault="001B6593" w:rsidP="001B6593">
      <w:pPr>
        <w:pStyle w:val="Zkladntext"/>
      </w:pPr>
      <w:r>
        <w:t>Za čl. V sa vkladá nový čl. VI, ktorý znie:</w:t>
      </w:r>
    </w:p>
    <w:p w14:paraId="471F7A7D" w14:textId="77777777" w:rsidR="001B6593" w:rsidRDefault="001B6593" w:rsidP="001B6593">
      <w:pPr>
        <w:pStyle w:val="Zkladntext"/>
      </w:pPr>
    </w:p>
    <w:p w14:paraId="1DAADB30" w14:textId="77777777" w:rsidR="001B6593" w:rsidRDefault="001B6593" w:rsidP="001B6593">
      <w:pPr>
        <w:pStyle w:val="Zkladntext"/>
        <w:jc w:val="center"/>
      </w:pPr>
      <w:r>
        <w:t>„Čl. VI</w:t>
      </w:r>
    </w:p>
    <w:p w14:paraId="3EA788BE" w14:textId="77777777" w:rsidR="001B6593" w:rsidRDefault="001B6593" w:rsidP="001B6593">
      <w:pPr>
        <w:pStyle w:val="Zkladntext"/>
      </w:pPr>
    </w:p>
    <w:p w14:paraId="3C35C5BA" w14:textId="77777777" w:rsidR="001B6593" w:rsidRDefault="001B6593" w:rsidP="001B6593">
      <w:pPr>
        <w:pStyle w:val="Zkladntext"/>
      </w:pPr>
      <w:r>
        <w:t>Zákon č. 26/2025 Z. z. o zmene a doplnení niektorých zákonov v súvislosti so zmenami vyvolanými Stavebným zákonom sa mení takto:</w:t>
      </w:r>
    </w:p>
    <w:p w14:paraId="75EF4F34" w14:textId="77777777" w:rsidR="001B6593" w:rsidRDefault="001B6593" w:rsidP="001B6593">
      <w:pPr>
        <w:pStyle w:val="Zkladntext"/>
      </w:pPr>
    </w:p>
    <w:p w14:paraId="78BE6789" w14:textId="77777777" w:rsidR="001B6593" w:rsidRDefault="001B6593" w:rsidP="001B6593">
      <w:pPr>
        <w:pStyle w:val="Zkladntext"/>
      </w:pPr>
      <w:r>
        <w:t>1. V čl. XV sa vypúšťajú body 1 a 4.</w:t>
      </w:r>
    </w:p>
    <w:p w14:paraId="3B96F778" w14:textId="77777777" w:rsidR="001B6593" w:rsidRDefault="001B6593" w:rsidP="001B6593">
      <w:pPr>
        <w:pStyle w:val="Zkladntext"/>
      </w:pPr>
    </w:p>
    <w:p w14:paraId="29A08472" w14:textId="77777777" w:rsidR="001B6593" w:rsidRDefault="001B6593" w:rsidP="001B6593">
      <w:pPr>
        <w:pStyle w:val="Zkladntext"/>
      </w:pPr>
      <w:r>
        <w:t>2. V čl. LXXIX sa za slovami „1. apríla 2025“ vypúšťa čiarka a slová „a čl. XV bodov 1 a 4, ktoré nadobúdajú účinnosť 1. júla 2026“.“.</w:t>
      </w:r>
    </w:p>
    <w:p w14:paraId="0E05D8B1" w14:textId="77777777" w:rsidR="001B6593" w:rsidRDefault="001B6593" w:rsidP="001B6593">
      <w:pPr>
        <w:pStyle w:val="Zkladntext"/>
      </w:pPr>
    </w:p>
    <w:p w14:paraId="1156B886" w14:textId="77777777" w:rsidR="001B6593" w:rsidRDefault="001B6593" w:rsidP="001B6593">
      <w:pPr>
        <w:pStyle w:val="Zkladntext"/>
      </w:pPr>
      <w:r>
        <w:t>Navrhovaný článok VI nadobúda účinnosť 1. decembra 2025, čo sa premietne do článku o účinnosti.</w:t>
      </w:r>
    </w:p>
    <w:p w14:paraId="46F1A553" w14:textId="77777777" w:rsidR="001B6593" w:rsidRDefault="001B6593" w:rsidP="001B6593">
      <w:pPr>
        <w:pStyle w:val="Zkladntext"/>
      </w:pPr>
    </w:p>
    <w:p w14:paraId="3F604748" w14:textId="77777777" w:rsidR="001B6593" w:rsidRDefault="001B6593" w:rsidP="001B6593">
      <w:pPr>
        <w:pStyle w:val="Zkladntext"/>
      </w:pPr>
      <w:r>
        <w:t>Doterajší článok VI je potrebné primerane prečíslovať.</w:t>
      </w:r>
    </w:p>
    <w:p w14:paraId="6B9B5EBC" w14:textId="77777777" w:rsidR="001B6593" w:rsidRDefault="001B6593" w:rsidP="001B6593">
      <w:pPr>
        <w:ind w:left="4536"/>
        <w:jc w:val="both"/>
        <w:rPr>
          <w:bCs/>
          <w:i/>
          <w:iCs/>
          <w:u w:val="single"/>
        </w:rPr>
      </w:pPr>
    </w:p>
    <w:p w14:paraId="656233E3" w14:textId="092869AD" w:rsidR="001B6593" w:rsidRDefault="001B6593" w:rsidP="004D223C">
      <w:pPr>
        <w:pStyle w:val="Zkladntext"/>
        <w:ind w:left="2832"/>
      </w:pPr>
      <w:r>
        <w:t xml:space="preserve">Legislatívno-technická úprava ustanovení zákona č. 25/2026 Z. z. v nadväznosti na úpravu súvisiacu s „presunom“ ustanovenia § 7 ods. 12 zákona o správnych poplatkoch do ustanovení § 7 ods. 5 a § 17 ods. 3 zákona o správnych poplatkoch. Z dôvodu zapojenia </w:t>
      </w:r>
      <w:r>
        <w:lastRenderedPageBreak/>
        <w:t>stavebných úradov na obciach do centrálneho systému evid</w:t>
      </w:r>
      <w:bookmarkEnd w:id="0"/>
      <w:r>
        <w:t>encie poplatkov Štátnej pokladnice so „systémovými“ ustanoveniami nového znenia § 7 tejto novely vrátane posunu účinnosti tejto úpravy o päť mesiacov na 1. decembra 2026, je potrebné vypustenie ustanovení Čl. XV zákona č. 26/2025 Z. z.</w:t>
      </w:r>
    </w:p>
    <w:p w14:paraId="228D2DC3" w14:textId="3AD22C7A" w:rsidR="001B6593" w:rsidRDefault="001B6593" w:rsidP="004E0EB3">
      <w:pPr>
        <w:pStyle w:val="Bezriadkovania"/>
      </w:pPr>
    </w:p>
    <w:p w14:paraId="7193DEBD" w14:textId="77777777" w:rsidR="004D223C" w:rsidRPr="004043A9" w:rsidRDefault="004D223C" w:rsidP="004D223C">
      <w:pPr>
        <w:ind w:left="2124" w:firstLine="708"/>
        <w:jc w:val="both"/>
        <w:rPr>
          <w:rStyle w:val="dailyinfodescription"/>
        </w:rPr>
      </w:pPr>
      <w:r>
        <w:rPr>
          <w:rStyle w:val="dailyinfodescription"/>
          <w:b/>
        </w:rPr>
        <w:t xml:space="preserve">Výbor NR SR pre financie a rozpočet </w:t>
      </w:r>
    </w:p>
    <w:p w14:paraId="50D4E2E8" w14:textId="77777777" w:rsidR="004D223C" w:rsidRPr="00B80215" w:rsidRDefault="004D223C" w:rsidP="004D223C">
      <w:pPr>
        <w:pStyle w:val="Bezriadkovania"/>
      </w:pPr>
      <w:r w:rsidRPr="004043A9">
        <w:tab/>
      </w:r>
    </w:p>
    <w:p w14:paraId="1211CE01" w14:textId="77777777" w:rsidR="004D223C" w:rsidRPr="004D223C" w:rsidRDefault="004D223C" w:rsidP="004D223C">
      <w:pPr>
        <w:ind w:left="2124" w:firstLine="708"/>
        <w:jc w:val="both"/>
        <w:rPr>
          <w:b/>
        </w:rPr>
      </w:pPr>
      <w:r>
        <w:rPr>
          <w:b/>
        </w:rPr>
        <w:t>Gestorský výbor odporúča schváliť.</w:t>
      </w:r>
    </w:p>
    <w:p w14:paraId="6A6E7FD4" w14:textId="6954A1B7" w:rsidR="001B6593" w:rsidRDefault="001B6593" w:rsidP="004E0EB3">
      <w:pPr>
        <w:pStyle w:val="Bezriadkovania"/>
      </w:pPr>
    </w:p>
    <w:p w14:paraId="75A051A0" w14:textId="70FFB9E8" w:rsidR="004E0EB3" w:rsidRDefault="004E0EB3" w:rsidP="004E0EB3">
      <w:pPr>
        <w:tabs>
          <w:tab w:val="left" w:pos="-1985"/>
          <w:tab w:val="left" w:pos="709"/>
          <w:tab w:val="left" w:pos="1077"/>
        </w:tabs>
        <w:spacing w:line="360" w:lineRule="auto"/>
        <w:jc w:val="both"/>
      </w:pPr>
      <w:r>
        <w:tab/>
        <w:t xml:space="preserve">Gestorský výbor </w:t>
      </w:r>
      <w:r>
        <w:rPr>
          <w:b/>
          <w:bCs/>
        </w:rPr>
        <w:t xml:space="preserve">odporúča </w:t>
      </w:r>
      <w:r>
        <w:rPr>
          <w:b/>
        </w:rPr>
        <w:t>hlasovať</w:t>
      </w:r>
      <w:r>
        <w:t xml:space="preserve"> o uvedených pozmeňujúcich a doplňujúcich návrhoch </w:t>
      </w:r>
      <w:r w:rsidR="005340DD">
        <w:rPr>
          <w:b/>
        </w:rPr>
        <w:t xml:space="preserve">(body </w:t>
      </w:r>
      <w:r w:rsidR="00B80215">
        <w:rPr>
          <w:b/>
        </w:rPr>
        <w:t>1</w:t>
      </w:r>
      <w:r w:rsidR="005340DD">
        <w:rPr>
          <w:b/>
        </w:rPr>
        <w:t xml:space="preserve"> až </w:t>
      </w:r>
      <w:r w:rsidR="004D223C">
        <w:rPr>
          <w:b/>
        </w:rPr>
        <w:t>11</w:t>
      </w:r>
      <w:r>
        <w:rPr>
          <w:b/>
        </w:rPr>
        <w:t>)</w:t>
      </w:r>
      <w:r w:rsidR="00C923D6">
        <w:t xml:space="preserve"> spoločne, </w:t>
      </w:r>
      <w:r>
        <w:t xml:space="preserve">s odporúčaním </w:t>
      </w:r>
      <w:r>
        <w:rPr>
          <w:b/>
        </w:rPr>
        <w:t>schváliť</w:t>
      </w:r>
      <w:r>
        <w:t>.</w:t>
      </w:r>
    </w:p>
    <w:p w14:paraId="478A5AA7" w14:textId="5CCB4B90" w:rsidR="00BD7BEF" w:rsidRPr="004B12D1" w:rsidRDefault="00BD7BEF" w:rsidP="004B12D1">
      <w:pPr>
        <w:pStyle w:val="Bezriadkovania"/>
      </w:pPr>
    </w:p>
    <w:p w14:paraId="1914A17E" w14:textId="77777777" w:rsidR="004E0EB3" w:rsidRDefault="004E0EB3" w:rsidP="004E0EB3">
      <w:pPr>
        <w:pStyle w:val="Zkladntext3"/>
        <w:tabs>
          <w:tab w:val="left" w:pos="-1985"/>
          <w:tab w:val="left" w:pos="709"/>
          <w:tab w:val="left" w:pos="1077"/>
        </w:tabs>
        <w:spacing w:line="360" w:lineRule="auto"/>
        <w:rPr>
          <w:bCs/>
          <w:szCs w:val="24"/>
        </w:rPr>
      </w:pPr>
      <w:r>
        <w:rPr>
          <w:bCs/>
          <w:szCs w:val="24"/>
        </w:rPr>
        <w:t>V.</w:t>
      </w:r>
    </w:p>
    <w:p w14:paraId="478411B9" w14:textId="77777777" w:rsidR="004E0EB3" w:rsidRPr="004B12D1" w:rsidRDefault="004E0EB3" w:rsidP="004B12D1">
      <w:pPr>
        <w:pStyle w:val="Bezriadkovania"/>
      </w:pPr>
    </w:p>
    <w:p w14:paraId="57D33BE3" w14:textId="777CA815" w:rsidR="004E0EB3" w:rsidRPr="008C22D6" w:rsidRDefault="004E0EB3" w:rsidP="00AD1985">
      <w:pPr>
        <w:spacing w:line="360" w:lineRule="auto"/>
        <w:jc w:val="both"/>
      </w:pPr>
      <w:r>
        <w:tab/>
      </w:r>
      <w:r>
        <w:rPr>
          <w:b/>
          <w:bCs/>
        </w:rPr>
        <w:t>Gestorský výbor</w:t>
      </w:r>
      <w:r>
        <w:t xml:space="preserve"> na základe stanovísk výborov k vládnemu návrhu </w:t>
      </w:r>
      <w:r>
        <w:rPr>
          <w:bCs/>
        </w:rPr>
        <w:t>zákona</w:t>
      </w:r>
      <w:r w:rsidR="00B07BF3">
        <w:rPr>
          <w:bCs/>
        </w:rPr>
        <w:t>,</w:t>
      </w:r>
      <w:r w:rsidR="00B165AB">
        <w:rPr>
          <w:bCs/>
        </w:rPr>
        <w:t xml:space="preserve"> </w:t>
      </w:r>
      <w:r w:rsidR="0047484D" w:rsidRPr="0021032B">
        <w:rPr>
          <w:shd w:val="clear" w:color="auto" w:fill="FFFFFF"/>
        </w:rPr>
        <w:t xml:space="preserve">ktorým sa mení a dopĺňa </w:t>
      </w:r>
      <w:r w:rsidR="0047484D" w:rsidRPr="0021032B">
        <w:rPr>
          <w:b/>
          <w:shd w:val="clear" w:color="auto" w:fill="FFFFFF"/>
        </w:rPr>
        <w:t xml:space="preserve">zákon Slovenskej národnej rady č.  71/1992 Zb. </w:t>
      </w:r>
      <w:r w:rsidR="00B02558">
        <w:rPr>
          <w:b/>
          <w:shd w:val="clear" w:color="auto" w:fill="FFFFFF"/>
        </w:rPr>
        <w:t xml:space="preserve">o súdnych poplatkoch </w:t>
      </w:r>
      <w:r w:rsidR="0047484D" w:rsidRPr="0021032B">
        <w:rPr>
          <w:b/>
          <w:shd w:val="clear" w:color="auto" w:fill="FFFFFF"/>
        </w:rPr>
        <w:t xml:space="preserve">a </w:t>
      </w:r>
      <w:r w:rsidR="00B02558">
        <w:rPr>
          <w:b/>
          <w:shd w:val="clear" w:color="auto" w:fill="FFFFFF"/>
        </w:rPr>
        <w:t> </w:t>
      </w:r>
      <w:r w:rsidR="0047484D" w:rsidRPr="0021032B">
        <w:rPr>
          <w:b/>
          <w:shd w:val="clear" w:color="auto" w:fill="FFFFFF"/>
        </w:rPr>
        <w:t>poplatku za výpis z registra trestov</w:t>
      </w:r>
      <w:r w:rsidR="0047484D" w:rsidRPr="0021032B">
        <w:rPr>
          <w:shd w:val="clear" w:color="auto" w:fill="FFFFFF"/>
        </w:rPr>
        <w:t xml:space="preserve"> v znení neskorš</w:t>
      </w:r>
      <w:r w:rsidR="0047484D">
        <w:rPr>
          <w:shd w:val="clear" w:color="auto" w:fill="FFFFFF"/>
        </w:rPr>
        <w:t xml:space="preserve">ích predpisov a ktorým sa menia </w:t>
      </w:r>
      <w:r w:rsidR="0047484D" w:rsidRPr="0021032B">
        <w:rPr>
          <w:shd w:val="clear" w:color="auto" w:fill="FFFFFF"/>
        </w:rPr>
        <w:t xml:space="preserve">a </w:t>
      </w:r>
      <w:r w:rsidR="0047484D">
        <w:rPr>
          <w:shd w:val="clear" w:color="auto" w:fill="FFFFFF"/>
        </w:rPr>
        <w:t> </w:t>
      </w:r>
      <w:r w:rsidR="0047484D" w:rsidRPr="0021032B">
        <w:rPr>
          <w:shd w:val="clear" w:color="auto" w:fill="FFFFFF"/>
        </w:rPr>
        <w:t>dopĺňajú niektoré zákony (tlač 957)</w:t>
      </w:r>
      <w:r w:rsidR="0047484D">
        <w:rPr>
          <w:rFonts w:eastAsiaTheme="minorHAnsi"/>
          <w:shd w:val="clear" w:color="auto" w:fill="FFFFFF"/>
        </w:rPr>
        <w:t xml:space="preserve"> </w:t>
      </w:r>
      <w:r>
        <w:t xml:space="preserve">odporúča Národnej rade Slovenskej republiky predmetný vládny návrh </w:t>
      </w:r>
      <w:r w:rsidRPr="00A06174">
        <w:t xml:space="preserve">zákona </w:t>
      </w:r>
      <w:r w:rsidRPr="00A06174">
        <w:rPr>
          <w:b/>
        </w:rPr>
        <w:t xml:space="preserve">schváliť </w:t>
      </w:r>
      <w:r w:rsidRPr="00A06174">
        <w:rPr>
          <w:bCs/>
        </w:rPr>
        <w:t xml:space="preserve">v znení pozmeňujúcich a doplňujúcich návrhov uvedených v tejto spoločnej správe.  </w:t>
      </w:r>
    </w:p>
    <w:p w14:paraId="4E20AAE9" w14:textId="30F67760" w:rsidR="005340DD" w:rsidRPr="00AD1985" w:rsidRDefault="004E0EB3" w:rsidP="00AD1985">
      <w:pPr>
        <w:spacing w:line="360" w:lineRule="auto"/>
        <w:ind w:firstLine="708"/>
        <w:jc w:val="both"/>
        <w:rPr>
          <w:bCs/>
        </w:rPr>
      </w:pPr>
      <w:r>
        <w:rPr>
          <w:b/>
          <w:bCs/>
        </w:rPr>
        <w:t>Spoločná správa</w:t>
      </w:r>
      <w:r>
        <w:t xml:space="preserve"> výborov Národnej rady Slovenskej republiky o prerokovaní  vládneho návrhu </w:t>
      </w:r>
      <w:r>
        <w:rPr>
          <w:bCs/>
        </w:rPr>
        <w:t>zákona</w:t>
      </w:r>
      <w:r w:rsidR="00B07BF3">
        <w:rPr>
          <w:bCs/>
        </w:rPr>
        <w:t xml:space="preserve">, </w:t>
      </w:r>
      <w:r w:rsidR="0047484D" w:rsidRPr="0021032B">
        <w:rPr>
          <w:shd w:val="clear" w:color="auto" w:fill="FFFFFF"/>
        </w:rPr>
        <w:t xml:space="preserve">ktorým sa mení a </w:t>
      </w:r>
      <w:r w:rsidR="0047484D" w:rsidRPr="0047484D">
        <w:rPr>
          <w:shd w:val="clear" w:color="auto" w:fill="FFFFFF"/>
        </w:rPr>
        <w:t>dopĺňa zákon Slovenskej národnej rady č.  71/1992 Zb. o  súdnych poplatkoch a poplatku za výpis z registra trestov</w:t>
      </w:r>
      <w:r w:rsidR="0047484D">
        <w:rPr>
          <w:shd w:val="clear" w:color="auto" w:fill="FFFFFF"/>
        </w:rPr>
        <w:t xml:space="preserve"> v znení neskorších predpisov </w:t>
      </w:r>
      <w:r w:rsidR="0047484D" w:rsidRPr="0021032B">
        <w:rPr>
          <w:shd w:val="clear" w:color="auto" w:fill="FFFFFF"/>
        </w:rPr>
        <w:t xml:space="preserve">a </w:t>
      </w:r>
      <w:r w:rsidR="0047484D">
        <w:rPr>
          <w:shd w:val="clear" w:color="auto" w:fill="FFFFFF"/>
        </w:rPr>
        <w:t> </w:t>
      </w:r>
      <w:r w:rsidR="0047484D" w:rsidRPr="0021032B">
        <w:rPr>
          <w:shd w:val="clear" w:color="auto" w:fill="FFFFFF"/>
        </w:rPr>
        <w:t xml:space="preserve">ktorým sa menia a dopĺňajú niektoré zákony </w:t>
      </w:r>
      <w:r w:rsidR="0047484D">
        <w:rPr>
          <w:shd w:val="clear" w:color="auto" w:fill="FFFFFF"/>
        </w:rPr>
        <w:t xml:space="preserve">v druhom čítaní </w:t>
      </w:r>
      <w:r w:rsidR="0047484D" w:rsidRPr="0021032B">
        <w:rPr>
          <w:shd w:val="clear" w:color="auto" w:fill="FFFFFF"/>
        </w:rPr>
        <w:t>(tlač 957</w:t>
      </w:r>
      <w:r w:rsidR="0047484D">
        <w:rPr>
          <w:shd w:val="clear" w:color="auto" w:fill="FFFFFF"/>
        </w:rPr>
        <w:t>a</w:t>
      </w:r>
      <w:r w:rsidR="0047484D" w:rsidRPr="0021032B">
        <w:rPr>
          <w:shd w:val="clear" w:color="auto" w:fill="FFFFFF"/>
        </w:rPr>
        <w:t>)</w:t>
      </w:r>
      <w:r w:rsidR="0047484D">
        <w:rPr>
          <w:bCs/>
        </w:rPr>
        <w:t xml:space="preserve"> </w:t>
      </w:r>
      <w:r>
        <w:rPr>
          <w:bCs/>
        </w:rPr>
        <w:t>bola schválená uznesením Ústavnoprávneho výboru Národnej rady Slovenskej republiky č.</w:t>
      </w:r>
      <w:r w:rsidR="00582CFE">
        <w:rPr>
          <w:bCs/>
        </w:rPr>
        <w:t xml:space="preserve"> </w:t>
      </w:r>
      <w:r w:rsidR="009220AB">
        <w:rPr>
          <w:bCs/>
        </w:rPr>
        <w:t>396</w:t>
      </w:r>
      <w:r>
        <w:rPr>
          <w:bCs/>
        </w:rPr>
        <w:t xml:space="preserve"> z</w:t>
      </w:r>
      <w:r w:rsidR="00B80215">
        <w:rPr>
          <w:bCs/>
        </w:rPr>
        <w:t>o</w:t>
      </w:r>
      <w:r w:rsidR="00B165AB">
        <w:rPr>
          <w:bCs/>
        </w:rPr>
        <w:t xml:space="preserve"> 1</w:t>
      </w:r>
      <w:r w:rsidR="00B80215">
        <w:rPr>
          <w:bCs/>
        </w:rPr>
        <w:t>4</w:t>
      </w:r>
      <w:r w:rsidR="00B165AB">
        <w:rPr>
          <w:bCs/>
        </w:rPr>
        <w:t>. októbra</w:t>
      </w:r>
      <w:r w:rsidR="006A47A3">
        <w:rPr>
          <w:bCs/>
        </w:rPr>
        <w:t xml:space="preserve"> </w:t>
      </w:r>
      <w:r>
        <w:rPr>
          <w:bCs/>
        </w:rPr>
        <w:t>2025.</w:t>
      </w:r>
    </w:p>
    <w:p w14:paraId="43ECBBD9" w14:textId="575B852A" w:rsidR="00F7389E" w:rsidRDefault="004E0EB3" w:rsidP="00F7389E">
      <w:pPr>
        <w:tabs>
          <w:tab w:val="left" w:pos="567"/>
        </w:tabs>
        <w:spacing w:line="360" w:lineRule="auto"/>
        <w:ind w:firstLine="709"/>
        <w:jc w:val="both"/>
      </w:pPr>
      <w:r>
        <w:rPr>
          <w:bCs/>
        </w:rPr>
        <w:t>Týmto uznesením výbor zároveň poveril spoločn</w:t>
      </w:r>
      <w:r w:rsidR="00BD7BEF">
        <w:rPr>
          <w:bCs/>
        </w:rPr>
        <w:t>ú</w:t>
      </w:r>
      <w:r>
        <w:rPr>
          <w:bCs/>
        </w:rPr>
        <w:t xml:space="preserve"> spravodaj</w:t>
      </w:r>
      <w:r w:rsidR="00BD7BEF">
        <w:rPr>
          <w:bCs/>
        </w:rPr>
        <w:t xml:space="preserve">kyňu </w:t>
      </w:r>
      <w:r w:rsidR="00BD7BEF">
        <w:rPr>
          <w:b/>
        </w:rPr>
        <w:t xml:space="preserve">Zuzanu </w:t>
      </w:r>
      <w:proofErr w:type="spellStart"/>
      <w:r w:rsidR="00BD7BEF">
        <w:rPr>
          <w:b/>
        </w:rPr>
        <w:t>Plevíkovú</w:t>
      </w:r>
      <w:proofErr w:type="spellEnd"/>
      <w:r w:rsidR="00BD7BEF">
        <w:rPr>
          <w:b/>
          <w:bCs/>
        </w:rPr>
        <w:t xml:space="preserve">, </w:t>
      </w:r>
      <w:r w:rsidR="00BD7BEF">
        <w:t>a</w:t>
      </w:r>
      <w:r w:rsidR="00BD7BEF">
        <w:rPr>
          <w:bCs/>
        </w:rPr>
        <w:t xml:space="preserve">by </w:t>
      </w:r>
      <w:r w:rsidR="00BD7BEF">
        <w:t xml:space="preserve">na schôdzi Národnej rady Slovenskej republiky </w:t>
      </w:r>
      <w:r w:rsidR="00BD7BEF">
        <w:rPr>
          <w:bCs/>
        </w:rPr>
        <w:t>i</w:t>
      </w:r>
      <w:r w:rsidR="00BD7BEF">
        <w:t xml:space="preserve">nformovala o výsledku rokovania výborov a pri rokovaní o predmetnom návrhu zákona predkladala návrhy v zmysle príslušných ustanovení zákona č. 350/1996 Z. z. o rokovacom poriadku Národnej rady Slovenskej republiky v znení neskorších predpisov a určuje poslancov Richarda </w:t>
      </w:r>
      <w:proofErr w:type="spellStart"/>
      <w:r w:rsidR="00BD7BEF" w:rsidRPr="00DB0AAB">
        <w:rPr>
          <w:rFonts w:eastAsia="Calibri"/>
        </w:rPr>
        <w:t>Glück</w:t>
      </w:r>
      <w:r w:rsidR="00BD7BEF">
        <w:rPr>
          <w:rFonts w:eastAsia="Calibri"/>
        </w:rPr>
        <w:t>a</w:t>
      </w:r>
      <w:proofErr w:type="spellEnd"/>
      <w:r w:rsidR="00BD7BEF" w:rsidRPr="00DB0AAB">
        <w:rPr>
          <w:rFonts w:eastAsia="Calibri"/>
        </w:rPr>
        <w:t>,</w:t>
      </w:r>
      <w:r w:rsidR="00BD7BEF">
        <w:rPr>
          <w:rFonts w:eastAsia="Calibri"/>
        </w:rPr>
        <w:t xml:space="preserve"> Richarda Eliáša, Adama </w:t>
      </w:r>
      <w:proofErr w:type="spellStart"/>
      <w:r w:rsidR="00BD7BEF">
        <w:rPr>
          <w:rFonts w:eastAsia="Calibri"/>
        </w:rPr>
        <w:t>Lučanského</w:t>
      </w:r>
      <w:proofErr w:type="spellEnd"/>
      <w:r w:rsidR="00BD7BEF">
        <w:rPr>
          <w:rFonts w:eastAsia="Calibri"/>
        </w:rPr>
        <w:t xml:space="preserve">, Štefana Gašparoviča, Miroslava </w:t>
      </w:r>
      <w:proofErr w:type="spellStart"/>
      <w:r w:rsidR="00BD7BEF">
        <w:rPr>
          <w:rFonts w:eastAsia="Calibri"/>
        </w:rPr>
        <w:t>Čellára</w:t>
      </w:r>
      <w:proofErr w:type="spellEnd"/>
      <w:r w:rsidR="00BD7BEF">
        <w:rPr>
          <w:rFonts w:eastAsia="Calibri"/>
        </w:rPr>
        <w:t xml:space="preserve"> a Tibora Gašpara</w:t>
      </w:r>
      <w:r w:rsidR="00BD7BEF">
        <w:t xml:space="preserve"> za náhradníkov spravodajkyne.</w:t>
      </w:r>
    </w:p>
    <w:p w14:paraId="6D1085C1" w14:textId="77777777" w:rsidR="00A0088A" w:rsidRDefault="00A0088A" w:rsidP="00F7389E">
      <w:pPr>
        <w:tabs>
          <w:tab w:val="left" w:pos="567"/>
        </w:tabs>
        <w:spacing w:line="360" w:lineRule="auto"/>
        <w:ind w:firstLine="709"/>
        <w:jc w:val="both"/>
      </w:pPr>
    </w:p>
    <w:p w14:paraId="4535F617" w14:textId="3DD035B3" w:rsidR="004E0EB3" w:rsidRPr="00F7389E" w:rsidRDefault="004E0EB3" w:rsidP="00F7389E">
      <w:pPr>
        <w:pStyle w:val="Bezriadkovania"/>
        <w:rPr>
          <w:rFonts w:ascii="Times New Roman" w:hAnsi="Times New Roman"/>
          <w:sz w:val="24"/>
          <w:szCs w:val="24"/>
        </w:rPr>
      </w:pPr>
      <w:r>
        <w:tab/>
      </w:r>
      <w:r>
        <w:tab/>
      </w:r>
      <w:r>
        <w:tab/>
      </w:r>
      <w:r>
        <w:tab/>
      </w:r>
      <w:r>
        <w:tab/>
      </w:r>
      <w:r>
        <w:tab/>
      </w:r>
      <w:r>
        <w:tab/>
      </w:r>
      <w:r>
        <w:tab/>
        <w:t xml:space="preserve">              </w:t>
      </w:r>
      <w:r w:rsidRPr="00F7389E">
        <w:rPr>
          <w:rFonts w:ascii="Times New Roman" w:hAnsi="Times New Roman"/>
          <w:sz w:val="24"/>
          <w:szCs w:val="24"/>
        </w:rPr>
        <w:t xml:space="preserve">Miroslav Čellár </w:t>
      </w:r>
      <w:bookmarkStart w:id="1" w:name="_GoBack"/>
      <w:r w:rsidRPr="00F7389E">
        <w:rPr>
          <w:rFonts w:ascii="Times New Roman" w:hAnsi="Times New Roman"/>
          <w:sz w:val="24"/>
          <w:szCs w:val="24"/>
        </w:rPr>
        <w:t xml:space="preserve">v. r. </w:t>
      </w:r>
    </w:p>
    <w:bookmarkEnd w:id="1"/>
    <w:p w14:paraId="422EA699" w14:textId="7BCAB9E0" w:rsidR="004E0EB3" w:rsidRPr="00F7389E" w:rsidRDefault="004E0EB3" w:rsidP="00F7389E">
      <w:pPr>
        <w:pStyle w:val="Bezriadkovania"/>
        <w:rPr>
          <w:rFonts w:ascii="Times New Roman" w:hAnsi="Times New Roman"/>
          <w:sz w:val="24"/>
          <w:szCs w:val="24"/>
        </w:rPr>
      </w:pPr>
      <w:r w:rsidRPr="00F7389E">
        <w:rPr>
          <w:rFonts w:ascii="Times New Roman" w:hAnsi="Times New Roman"/>
          <w:sz w:val="24"/>
          <w:szCs w:val="24"/>
        </w:rPr>
        <w:t xml:space="preserve">                              </w:t>
      </w:r>
      <w:r w:rsidRPr="00F7389E">
        <w:rPr>
          <w:rFonts w:ascii="Times New Roman" w:hAnsi="Times New Roman"/>
          <w:sz w:val="24"/>
          <w:szCs w:val="24"/>
        </w:rPr>
        <w:tab/>
      </w:r>
      <w:r w:rsidRPr="00F7389E">
        <w:rPr>
          <w:rFonts w:ascii="Times New Roman" w:hAnsi="Times New Roman"/>
          <w:sz w:val="24"/>
          <w:szCs w:val="24"/>
        </w:rPr>
        <w:tab/>
        <w:t xml:space="preserve">            </w:t>
      </w:r>
      <w:r w:rsidR="00F7389E">
        <w:rPr>
          <w:rFonts w:ascii="Times New Roman" w:hAnsi="Times New Roman"/>
          <w:sz w:val="24"/>
          <w:szCs w:val="24"/>
        </w:rPr>
        <w:tab/>
      </w:r>
      <w:r w:rsidR="00F7389E">
        <w:rPr>
          <w:rFonts w:ascii="Times New Roman" w:hAnsi="Times New Roman"/>
          <w:sz w:val="24"/>
          <w:szCs w:val="24"/>
        </w:rPr>
        <w:tab/>
        <w:t xml:space="preserve">           </w:t>
      </w:r>
      <w:r w:rsidRPr="00F7389E">
        <w:rPr>
          <w:rFonts w:ascii="Times New Roman" w:hAnsi="Times New Roman"/>
          <w:sz w:val="24"/>
          <w:szCs w:val="24"/>
        </w:rPr>
        <w:t xml:space="preserve">predseda Ústavnoprávneho výboru </w:t>
      </w:r>
    </w:p>
    <w:p w14:paraId="6009AA99" w14:textId="2E82E25C" w:rsidR="00AD1985" w:rsidRPr="00F7389E" w:rsidRDefault="00AD1985" w:rsidP="00F7389E">
      <w:pPr>
        <w:pStyle w:val="Bezriadkovania"/>
        <w:rPr>
          <w:rFonts w:ascii="Times New Roman" w:hAnsi="Times New Roman"/>
          <w:sz w:val="24"/>
          <w:szCs w:val="24"/>
        </w:rPr>
      </w:pPr>
      <w:r w:rsidRPr="00F7389E">
        <w:rPr>
          <w:rFonts w:ascii="Times New Roman" w:hAnsi="Times New Roman"/>
          <w:sz w:val="24"/>
          <w:szCs w:val="24"/>
        </w:rPr>
        <w:t xml:space="preserve">Bratislava 14. októbra 2025 </w:t>
      </w:r>
      <w:r w:rsidRPr="00F7389E">
        <w:rPr>
          <w:rFonts w:ascii="Times New Roman" w:hAnsi="Times New Roman"/>
          <w:sz w:val="24"/>
          <w:szCs w:val="24"/>
        </w:rPr>
        <w:tab/>
      </w:r>
      <w:r w:rsidRPr="00F7389E">
        <w:rPr>
          <w:rFonts w:ascii="Times New Roman" w:hAnsi="Times New Roman"/>
          <w:sz w:val="24"/>
          <w:szCs w:val="24"/>
        </w:rPr>
        <w:tab/>
      </w:r>
      <w:r w:rsidRPr="00F7389E">
        <w:rPr>
          <w:rFonts w:ascii="Times New Roman" w:hAnsi="Times New Roman"/>
          <w:sz w:val="24"/>
          <w:szCs w:val="24"/>
        </w:rPr>
        <w:tab/>
      </w:r>
      <w:r w:rsidRPr="00F7389E">
        <w:rPr>
          <w:rFonts w:ascii="Times New Roman" w:hAnsi="Times New Roman"/>
          <w:sz w:val="24"/>
          <w:szCs w:val="24"/>
        </w:rPr>
        <w:tab/>
      </w:r>
      <w:r w:rsidR="00F7389E">
        <w:rPr>
          <w:rFonts w:ascii="Times New Roman" w:hAnsi="Times New Roman"/>
          <w:sz w:val="24"/>
          <w:szCs w:val="24"/>
        </w:rPr>
        <w:t xml:space="preserve">          </w:t>
      </w:r>
      <w:r w:rsidRPr="00F7389E">
        <w:rPr>
          <w:rFonts w:ascii="Times New Roman" w:hAnsi="Times New Roman"/>
          <w:sz w:val="24"/>
          <w:szCs w:val="24"/>
        </w:rPr>
        <w:t>Národnej rady Slovenskej republiky</w:t>
      </w:r>
      <w:r w:rsidR="004E0EB3" w:rsidRPr="00F7389E">
        <w:rPr>
          <w:rFonts w:ascii="Times New Roman" w:hAnsi="Times New Roman"/>
          <w:sz w:val="24"/>
          <w:szCs w:val="24"/>
        </w:rPr>
        <w:tab/>
      </w:r>
      <w:r w:rsidR="004E0EB3" w:rsidRPr="00F7389E">
        <w:rPr>
          <w:rFonts w:ascii="Times New Roman" w:hAnsi="Times New Roman"/>
          <w:sz w:val="24"/>
          <w:szCs w:val="24"/>
        </w:rPr>
        <w:tab/>
        <w:t xml:space="preserve">         </w:t>
      </w:r>
      <w:r w:rsidR="004E0EB3" w:rsidRPr="00F7389E">
        <w:rPr>
          <w:rFonts w:ascii="Times New Roman" w:hAnsi="Times New Roman"/>
          <w:sz w:val="24"/>
          <w:szCs w:val="24"/>
        </w:rPr>
        <w:tab/>
        <w:t xml:space="preserve">                        </w:t>
      </w:r>
    </w:p>
    <w:sectPr w:rsidR="00AD1985" w:rsidRPr="00F7389E" w:rsidSect="007630AF">
      <w:footerReference w:type="even" r:id="rId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4FD8B" w14:textId="77777777" w:rsidR="00AD5311" w:rsidRDefault="00AD5311">
      <w:r>
        <w:separator/>
      </w:r>
    </w:p>
  </w:endnote>
  <w:endnote w:type="continuationSeparator" w:id="0">
    <w:p w14:paraId="4DA44E90" w14:textId="77777777" w:rsidR="00AD5311" w:rsidRDefault="00AD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BF4F" w14:textId="77777777" w:rsidR="007630AF" w:rsidRDefault="007630AF" w:rsidP="007630A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4D6F9E9" w14:textId="77777777" w:rsidR="007630AF" w:rsidRDefault="00763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4F9F" w14:textId="6060F0FC" w:rsidR="007630AF" w:rsidRDefault="007630AF">
    <w:pPr>
      <w:pStyle w:val="Pta"/>
      <w:jc w:val="center"/>
    </w:pPr>
    <w:r>
      <w:fldChar w:fldCharType="begin"/>
    </w:r>
    <w:r>
      <w:instrText>PAGE   \* MERGEFORMAT</w:instrText>
    </w:r>
    <w:r>
      <w:fldChar w:fldCharType="separate"/>
    </w:r>
    <w:r w:rsidR="00FD19F7">
      <w:rPr>
        <w:noProof/>
      </w:rPr>
      <w:t>8</w:t>
    </w:r>
    <w:r>
      <w:fldChar w:fldCharType="end"/>
    </w:r>
  </w:p>
  <w:p w14:paraId="306F47F3" w14:textId="77777777" w:rsidR="007630AF" w:rsidRDefault="007630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17918" w14:textId="77777777" w:rsidR="00AD5311" w:rsidRDefault="00AD5311">
      <w:r>
        <w:separator/>
      </w:r>
    </w:p>
  </w:footnote>
  <w:footnote w:type="continuationSeparator" w:id="0">
    <w:p w14:paraId="50AD94F3" w14:textId="77777777" w:rsidR="00AD5311" w:rsidRDefault="00AD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92F"/>
    <w:multiLevelType w:val="hybridMultilevel"/>
    <w:tmpl w:val="6DE6988C"/>
    <w:lvl w:ilvl="0" w:tplc="21202B10">
      <w:start w:val="3"/>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 w15:restartNumberingAfterBreak="0">
    <w:nsid w:val="21742573"/>
    <w:multiLevelType w:val="hybridMultilevel"/>
    <w:tmpl w:val="22AC71AE"/>
    <w:lvl w:ilvl="0" w:tplc="CE32067C">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52F3386"/>
    <w:multiLevelType w:val="hybridMultilevel"/>
    <w:tmpl w:val="11A8AF7A"/>
    <w:lvl w:ilvl="0" w:tplc="4A644EF8">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67341E8"/>
    <w:multiLevelType w:val="hybridMultilevel"/>
    <w:tmpl w:val="8766DCE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0241DA"/>
    <w:multiLevelType w:val="hybridMultilevel"/>
    <w:tmpl w:val="0F8A93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22F0237"/>
    <w:multiLevelType w:val="hybridMultilevel"/>
    <w:tmpl w:val="D962095E"/>
    <w:lvl w:ilvl="0" w:tplc="CBAAF546">
      <w:start w:val="1"/>
      <w:numFmt w:val="decimal"/>
      <w:lvlText w:val="%1."/>
      <w:lvlJc w:val="left"/>
      <w:pPr>
        <w:ind w:left="720" w:hanging="360"/>
      </w:pPr>
      <w:rPr>
        <w:rFonts w:hint="default"/>
        <w:i w:val="0"/>
        <w:color w:val="33333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39C37F6"/>
    <w:multiLevelType w:val="hybridMultilevel"/>
    <w:tmpl w:val="E4C86BE0"/>
    <w:lvl w:ilvl="0" w:tplc="F7C6F7D0">
      <w:start w:val="1"/>
      <w:numFmt w:val="decimal"/>
      <w:lvlText w:val="%1."/>
      <w:lvlJc w:val="left"/>
      <w:pPr>
        <w:ind w:left="360" w:hanging="360"/>
      </w:pPr>
      <w:rPr>
        <w:b w:val="0"/>
        <w:i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11D7EDC"/>
    <w:multiLevelType w:val="hybridMultilevel"/>
    <w:tmpl w:val="CF56B57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2670515"/>
    <w:multiLevelType w:val="hybridMultilevel"/>
    <w:tmpl w:val="60668FAE"/>
    <w:lvl w:ilvl="0" w:tplc="0A6C2F9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603B0CFB"/>
    <w:multiLevelType w:val="hybridMultilevel"/>
    <w:tmpl w:val="09CA0526"/>
    <w:lvl w:ilvl="0" w:tplc="DB3C44C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BFE472B"/>
    <w:multiLevelType w:val="hybridMultilevel"/>
    <w:tmpl w:val="39F857C0"/>
    <w:lvl w:ilvl="0" w:tplc="F6E0816C">
      <w:start w:val="1"/>
      <w:numFmt w:val="decimal"/>
      <w:lvlText w:val="%1."/>
      <w:lvlJc w:val="left"/>
      <w:pPr>
        <w:ind w:left="36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CBD5CAF"/>
    <w:multiLevelType w:val="hybridMultilevel"/>
    <w:tmpl w:val="9E4AFF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6F892670"/>
    <w:multiLevelType w:val="hybridMultilevel"/>
    <w:tmpl w:val="78D05F90"/>
    <w:lvl w:ilvl="0" w:tplc="87BCBB90">
      <w:start w:val="1"/>
      <w:numFmt w:val="decimal"/>
      <w:lvlText w:val="%1."/>
      <w:lvlJc w:val="left"/>
      <w:pPr>
        <w:ind w:left="360" w:hanging="360"/>
      </w:pPr>
      <w:rPr>
        <w:b w:val="0"/>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71662620"/>
    <w:multiLevelType w:val="hybridMultilevel"/>
    <w:tmpl w:val="4F0AC9A0"/>
    <w:lvl w:ilvl="0" w:tplc="1EF0544C">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8"/>
  </w:num>
  <w:num w:numId="8">
    <w:abstractNumId w:val="5"/>
  </w:num>
  <w:num w:numId="9">
    <w:abstractNumId w:val="0"/>
  </w:num>
  <w:num w:numId="10">
    <w:abstractNumId w:val="13"/>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C"/>
    <w:rsid w:val="000004BF"/>
    <w:rsid w:val="00005B20"/>
    <w:rsid w:val="00005D17"/>
    <w:rsid w:val="0000634C"/>
    <w:rsid w:val="0001519C"/>
    <w:rsid w:val="00031819"/>
    <w:rsid w:val="00035BCA"/>
    <w:rsid w:val="00035E4F"/>
    <w:rsid w:val="00050910"/>
    <w:rsid w:val="00054FD7"/>
    <w:rsid w:val="00065A40"/>
    <w:rsid w:val="00065C05"/>
    <w:rsid w:val="000732F6"/>
    <w:rsid w:val="00076D4C"/>
    <w:rsid w:val="00083C93"/>
    <w:rsid w:val="0009194C"/>
    <w:rsid w:val="000B0212"/>
    <w:rsid w:val="000B763A"/>
    <w:rsid w:val="000C47CF"/>
    <w:rsid w:val="000D02E2"/>
    <w:rsid w:val="000D13D0"/>
    <w:rsid w:val="000D270E"/>
    <w:rsid w:val="000F7DAF"/>
    <w:rsid w:val="00113C79"/>
    <w:rsid w:val="0011449F"/>
    <w:rsid w:val="00125657"/>
    <w:rsid w:val="001313E7"/>
    <w:rsid w:val="00157C0A"/>
    <w:rsid w:val="001655D4"/>
    <w:rsid w:val="0017129B"/>
    <w:rsid w:val="00172F5F"/>
    <w:rsid w:val="00177371"/>
    <w:rsid w:val="001908DF"/>
    <w:rsid w:val="00193033"/>
    <w:rsid w:val="00193A94"/>
    <w:rsid w:val="00196B6A"/>
    <w:rsid w:val="00197533"/>
    <w:rsid w:val="001B6593"/>
    <w:rsid w:val="001C0A9E"/>
    <w:rsid w:val="001D31B3"/>
    <w:rsid w:val="001E2AAD"/>
    <w:rsid w:val="001E70A9"/>
    <w:rsid w:val="001F0C5A"/>
    <w:rsid w:val="001F22A4"/>
    <w:rsid w:val="00203140"/>
    <w:rsid w:val="002111D0"/>
    <w:rsid w:val="002204E9"/>
    <w:rsid w:val="002223C2"/>
    <w:rsid w:val="00227E4B"/>
    <w:rsid w:val="002455A9"/>
    <w:rsid w:val="00247FB4"/>
    <w:rsid w:val="00253628"/>
    <w:rsid w:val="00273A1D"/>
    <w:rsid w:val="0027532C"/>
    <w:rsid w:val="0027685C"/>
    <w:rsid w:val="00277348"/>
    <w:rsid w:val="002A0660"/>
    <w:rsid w:val="002A0E20"/>
    <w:rsid w:val="002A515C"/>
    <w:rsid w:val="002A582F"/>
    <w:rsid w:val="002B1596"/>
    <w:rsid w:val="002B1979"/>
    <w:rsid w:val="002C6B80"/>
    <w:rsid w:val="002E030C"/>
    <w:rsid w:val="002E440B"/>
    <w:rsid w:val="002E55DB"/>
    <w:rsid w:val="002F070B"/>
    <w:rsid w:val="002F104A"/>
    <w:rsid w:val="002F4606"/>
    <w:rsid w:val="0030131A"/>
    <w:rsid w:val="00301552"/>
    <w:rsid w:val="00314899"/>
    <w:rsid w:val="003229C1"/>
    <w:rsid w:val="00324ECE"/>
    <w:rsid w:val="003301A1"/>
    <w:rsid w:val="00334EB8"/>
    <w:rsid w:val="003430B8"/>
    <w:rsid w:val="003435D0"/>
    <w:rsid w:val="00343E04"/>
    <w:rsid w:val="00355372"/>
    <w:rsid w:val="00360E65"/>
    <w:rsid w:val="003668C4"/>
    <w:rsid w:val="00367736"/>
    <w:rsid w:val="0037711B"/>
    <w:rsid w:val="00380FBC"/>
    <w:rsid w:val="0038120F"/>
    <w:rsid w:val="00385A34"/>
    <w:rsid w:val="003A4353"/>
    <w:rsid w:val="003B4646"/>
    <w:rsid w:val="003C437E"/>
    <w:rsid w:val="003D11B8"/>
    <w:rsid w:val="003D2FE8"/>
    <w:rsid w:val="003D5784"/>
    <w:rsid w:val="003E2025"/>
    <w:rsid w:val="003F6442"/>
    <w:rsid w:val="003F65C1"/>
    <w:rsid w:val="004023AD"/>
    <w:rsid w:val="004043A9"/>
    <w:rsid w:val="00406488"/>
    <w:rsid w:val="00426383"/>
    <w:rsid w:val="00440B26"/>
    <w:rsid w:val="00450EF7"/>
    <w:rsid w:val="00454EA8"/>
    <w:rsid w:val="0047484D"/>
    <w:rsid w:val="004819D5"/>
    <w:rsid w:val="004939A6"/>
    <w:rsid w:val="004A3AC5"/>
    <w:rsid w:val="004B12D1"/>
    <w:rsid w:val="004B35F4"/>
    <w:rsid w:val="004B41DA"/>
    <w:rsid w:val="004C4725"/>
    <w:rsid w:val="004C5DA9"/>
    <w:rsid w:val="004C6E51"/>
    <w:rsid w:val="004C7DD3"/>
    <w:rsid w:val="004D0C0A"/>
    <w:rsid w:val="004D16C2"/>
    <w:rsid w:val="004D223C"/>
    <w:rsid w:val="004D2B12"/>
    <w:rsid w:val="004D6752"/>
    <w:rsid w:val="004D7BAB"/>
    <w:rsid w:val="004E0EB3"/>
    <w:rsid w:val="00517316"/>
    <w:rsid w:val="00520684"/>
    <w:rsid w:val="0052225C"/>
    <w:rsid w:val="00524435"/>
    <w:rsid w:val="005340DD"/>
    <w:rsid w:val="005516D1"/>
    <w:rsid w:val="00552300"/>
    <w:rsid w:val="005654A5"/>
    <w:rsid w:val="005738DE"/>
    <w:rsid w:val="00582CFE"/>
    <w:rsid w:val="00584B3B"/>
    <w:rsid w:val="00587B44"/>
    <w:rsid w:val="00597907"/>
    <w:rsid w:val="005A1172"/>
    <w:rsid w:val="005A5A71"/>
    <w:rsid w:val="005B28F5"/>
    <w:rsid w:val="005B2ABD"/>
    <w:rsid w:val="005B60BA"/>
    <w:rsid w:val="005C6B06"/>
    <w:rsid w:val="005C78A6"/>
    <w:rsid w:val="005E0CBE"/>
    <w:rsid w:val="005F7C10"/>
    <w:rsid w:val="00600698"/>
    <w:rsid w:val="00600C8F"/>
    <w:rsid w:val="006721A6"/>
    <w:rsid w:val="00673DD0"/>
    <w:rsid w:val="00681CD2"/>
    <w:rsid w:val="00684021"/>
    <w:rsid w:val="0069236F"/>
    <w:rsid w:val="006A1DBA"/>
    <w:rsid w:val="006A35C6"/>
    <w:rsid w:val="006A47A3"/>
    <w:rsid w:val="006B1DCC"/>
    <w:rsid w:val="006C7851"/>
    <w:rsid w:val="006D6835"/>
    <w:rsid w:val="006E4368"/>
    <w:rsid w:val="006F2D6B"/>
    <w:rsid w:val="006F6ACD"/>
    <w:rsid w:val="00700364"/>
    <w:rsid w:val="00714407"/>
    <w:rsid w:val="00730647"/>
    <w:rsid w:val="00735500"/>
    <w:rsid w:val="00745167"/>
    <w:rsid w:val="00761D67"/>
    <w:rsid w:val="007630AF"/>
    <w:rsid w:val="00766C66"/>
    <w:rsid w:val="00793AC6"/>
    <w:rsid w:val="007A1A26"/>
    <w:rsid w:val="007A1C90"/>
    <w:rsid w:val="007A1EA2"/>
    <w:rsid w:val="007A2133"/>
    <w:rsid w:val="007B274B"/>
    <w:rsid w:val="007C56D0"/>
    <w:rsid w:val="007D1D0E"/>
    <w:rsid w:val="007E497D"/>
    <w:rsid w:val="007F1F4C"/>
    <w:rsid w:val="007F3CA2"/>
    <w:rsid w:val="0080090A"/>
    <w:rsid w:val="00805031"/>
    <w:rsid w:val="008155B1"/>
    <w:rsid w:val="008163BF"/>
    <w:rsid w:val="00862C1A"/>
    <w:rsid w:val="008A5C14"/>
    <w:rsid w:val="008B2433"/>
    <w:rsid w:val="008C22D6"/>
    <w:rsid w:val="008C35C5"/>
    <w:rsid w:val="008C6934"/>
    <w:rsid w:val="008D083E"/>
    <w:rsid w:val="008E20A9"/>
    <w:rsid w:val="008E3D6E"/>
    <w:rsid w:val="008F5B87"/>
    <w:rsid w:val="0091323D"/>
    <w:rsid w:val="009220AB"/>
    <w:rsid w:val="00923A15"/>
    <w:rsid w:val="0093297A"/>
    <w:rsid w:val="0094024D"/>
    <w:rsid w:val="009562ED"/>
    <w:rsid w:val="00961816"/>
    <w:rsid w:val="00967D78"/>
    <w:rsid w:val="00974B76"/>
    <w:rsid w:val="00980EC3"/>
    <w:rsid w:val="00982F1F"/>
    <w:rsid w:val="00984120"/>
    <w:rsid w:val="00987F2B"/>
    <w:rsid w:val="009A57E6"/>
    <w:rsid w:val="009B05C5"/>
    <w:rsid w:val="009B0E80"/>
    <w:rsid w:val="009B6664"/>
    <w:rsid w:val="009C4EE5"/>
    <w:rsid w:val="009C5F14"/>
    <w:rsid w:val="009D3309"/>
    <w:rsid w:val="009D59BF"/>
    <w:rsid w:val="009E01ED"/>
    <w:rsid w:val="009E5E14"/>
    <w:rsid w:val="00A0088A"/>
    <w:rsid w:val="00A06174"/>
    <w:rsid w:val="00A10FFD"/>
    <w:rsid w:val="00A11824"/>
    <w:rsid w:val="00A337E2"/>
    <w:rsid w:val="00A35083"/>
    <w:rsid w:val="00A43D07"/>
    <w:rsid w:val="00A51688"/>
    <w:rsid w:val="00A556D3"/>
    <w:rsid w:val="00A55940"/>
    <w:rsid w:val="00A74D9D"/>
    <w:rsid w:val="00A96629"/>
    <w:rsid w:val="00AA116C"/>
    <w:rsid w:val="00AC1A9F"/>
    <w:rsid w:val="00AC22DB"/>
    <w:rsid w:val="00AC4B1D"/>
    <w:rsid w:val="00AD1985"/>
    <w:rsid w:val="00AD4A0F"/>
    <w:rsid w:val="00AD5311"/>
    <w:rsid w:val="00AD6816"/>
    <w:rsid w:val="00AD711D"/>
    <w:rsid w:val="00AE5223"/>
    <w:rsid w:val="00AF112C"/>
    <w:rsid w:val="00B02558"/>
    <w:rsid w:val="00B04D5C"/>
    <w:rsid w:val="00B052F4"/>
    <w:rsid w:val="00B06245"/>
    <w:rsid w:val="00B06AEE"/>
    <w:rsid w:val="00B06C2B"/>
    <w:rsid w:val="00B07BB6"/>
    <w:rsid w:val="00B07BF3"/>
    <w:rsid w:val="00B13B20"/>
    <w:rsid w:val="00B165AB"/>
    <w:rsid w:val="00B210B6"/>
    <w:rsid w:val="00B21970"/>
    <w:rsid w:val="00B22CC1"/>
    <w:rsid w:val="00B26C9E"/>
    <w:rsid w:val="00B27350"/>
    <w:rsid w:val="00B363F6"/>
    <w:rsid w:val="00B4501B"/>
    <w:rsid w:val="00B470A2"/>
    <w:rsid w:val="00B47404"/>
    <w:rsid w:val="00B55E88"/>
    <w:rsid w:val="00B65563"/>
    <w:rsid w:val="00B75813"/>
    <w:rsid w:val="00B80215"/>
    <w:rsid w:val="00BB3BD4"/>
    <w:rsid w:val="00BC26F6"/>
    <w:rsid w:val="00BC337D"/>
    <w:rsid w:val="00BD3DEC"/>
    <w:rsid w:val="00BD7BEF"/>
    <w:rsid w:val="00BE1355"/>
    <w:rsid w:val="00BE1F1F"/>
    <w:rsid w:val="00BE77C8"/>
    <w:rsid w:val="00C01BE0"/>
    <w:rsid w:val="00C10890"/>
    <w:rsid w:val="00C12185"/>
    <w:rsid w:val="00C137F3"/>
    <w:rsid w:val="00C207C2"/>
    <w:rsid w:val="00C26A9F"/>
    <w:rsid w:val="00C26F9E"/>
    <w:rsid w:val="00C351B2"/>
    <w:rsid w:val="00C354D2"/>
    <w:rsid w:val="00C54E4F"/>
    <w:rsid w:val="00C56932"/>
    <w:rsid w:val="00C64315"/>
    <w:rsid w:val="00C734C9"/>
    <w:rsid w:val="00C7424D"/>
    <w:rsid w:val="00C90F87"/>
    <w:rsid w:val="00C923D6"/>
    <w:rsid w:val="00C95193"/>
    <w:rsid w:val="00CC502A"/>
    <w:rsid w:val="00CF3F73"/>
    <w:rsid w:val="00CF7720"/>
    <w:rsid w:val="00D05D0A"/>
    <w:rsid w:val="00D11380"/>
    <w:rsid w:val="00D23505"/>
    <w:rsid w:val="00D26B98"/>
    <w:rsid w:val="00D3554E"/>
    <w:rsid w:val="00D52019"/>
    <w:rsid w:val="00D53B45"/>
    <w:rsid w:val="00D57B49"/>
    <w:rsid w:val="00D62D36"/>
    <w:rsid w:val="00D6302C"/>
    <w:rsid w:val="00D657D9"/>
    <w:rsid w:val="00D661DB"/>
    <w:rsid w:val="00D72A55"/>
    <w:rsid w:val="00D746CE"/>
    <w:rsid w:val="00D74E75"/>
    <w:rsid w:val="00D81F0B"/>
    <w:rsid w:val="00D92C22"/>
    <w:rsid w:val="00D972ED"/>
    <w:rsid w:val="00DC08A8"/>
    <w:rsid w:val="00DC2CBB"/>
    <w:rsid w:val="00DC3BA2"/>
    <w:rsid w:val="00DC6C0C"/>
    <w:rsid w:val="00DC6E5D"/>
    <w:rsid w:val="00DD1317"/>
    <w:rsid w:val="00DD1380"/>
    <w:rsid w:val="00DD4A65"/>
    <w:rsid w:val="00DD68F4"/>
    <w:rsid w:val="00DD6CD9"/>
    <w:rsid w:val="00DE73DC"/>
    <w:rsid w:val="00DF0E4E"/>
    <w:rsid w:val="00DF62C9"/>
    <w:rsid w:val="00E0238B"/>
    <w:rsid w:val="00E03849"/>
    <w:rsid w:val="00E11677"/>
    <w:rsid w:val="00E32312"/>
    <w:rsid w:val="00E35804"/>
    <w:rsid w:val="00E40277"/>
    <w:rsid w:val="00E45BA8"/>
    <w:rsid w:val="00E51CE2"/>
    <w:rsid w:val="00E547ED"/>
    <w:rsid w:val="00E629DD"/>
    <w:rsid w:val="00E70135"/>
    <w:rsid w:val="00E741C3"/>
    <w:rsid w:val="00E806EA"/>
    <w:rsid w:val="00E80913"/>
    <w:rsid w:val="00E8125C"/>
    <w:rsid w:val="00E83D0E"/>
    <w:rsid w:val="00E948D1"/>
    <w:rsid w:val="00E949E8"/>
    <w:rsid w:val="00EA07C7"/>
    <w:rsid w:val="00EC765D"/>
    <w:rsid w:val="00EE400F"/>
    <w:rsid w:val="00EF43DD"/>
    <w:rsid w:val="00EF51E6"/>
    <w:rsid w:val="00F01832"/>
    <w:rsid w:val="00F0243A"/>
    <w:rsid w:val="00F024D6"/>
    <w:rsid w:val="00F12309"/>
    <w:rsid w:val="00F157CF"/>
    <w:rsid w:val="00F34BF2"/>
    <w:rsid w:val="00F41D12"/>
    <w:rsid w:val="00F422B9"/>
    <w:rsid w:val="00F44D02"/>
    <w:rsid w:val="00F472BF"/>
    <w:rsid w:val="00F7389E"/>
    <w:rsid w:val="00FB028B"/>
    <w:rsid w:val="00FD19F7"/>
    <w:rsid w:val="00FD3B13"/>
    <w:rsid w:val="00FD4E35"/>
    <w:rsid w:val="00FE7A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5EC"/>
  <w15:chartTrackingRefBased/>
  <w15:docId w15:val="{1C6F4BF8-9F35-4B7B-9672-208C6AE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0AF"/>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2">
    <w:name w:val="heading 2"/>
    <w:basedOn w:val="Normlny"/>
    <w:next w:val="Normlny"/>
    <w:link w:val="Nadpis2Char"/>
    <w:uiPriority w:val="9"/>
    <w:unhideWhenUsed/>
    <w:qFormat/>
    <w:rsid w:val="00157C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qFormat/>
    <w:rsid w:val="009562E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562ED"/>
    <w:rPr>
      <w:rFonts w:ascii="AT*Toronto" w:eastAsia="Times New Roman" w:hAnsi="AT*Toronto" w:cs="Times New Roman"/>
      <w:b/>
      <w:kern w:val="0"/>
      <w:sz w:val="28"/>
      <w:szCs w:val="20"/>
      <w:lang w:val="cs-CZ" w:eastAsia="sk-SK"/>
      <w14:ligatures w14:val="none"/>
    </w:rPr>
  </w:style>
  <w:style w:type="paragraph" w:styleId="Zkladntext2">
    <w:name w:val="Body Text 2"/>
    <w:basedOn w:val="Normlny"/>
    <w:link w:val="Zkladntext2Char"/>
    <w:uiPriority w:val="99"/>
    <w:rsid w:val="009562ED"/>
    <w:pPr>
      <w:jc w:val="both"/>
    </w:pPr>
    <w:rPr>
      <w:szCs w:val="20"/>
      <w:lang w:eastAsia="cs-CZ"/>
    </w:rPr>
  </w:style>
  <w:style w:type="character" w:customStyle="1" w:styleId="Zkladntext2Char">
    <w:name w:val="Základný text 2 Char"/>
    <w:basedOn w:val="Predvolenpsmoodseku"/>
    <w:link w:val="Zkladntext2"/>
    <w:uiPriority w:val="99"/>
    <w:rsid w:val="009562ED"/>
    <w:rPr>
      <w:rFonts w:ascii="Times New Roman" w:eastAsia="Times New Roman" w:hAnsi="Times New Roman" w:cs="Times New Roman"/>
      <w:kern w:val="0"/>
      <w:sz w:val="24"/>
      <w:szCs w:val="20"/>
      <w:lang w:eastAsia="cs-CZ"/>
      <w14:ligatures w14:val="none"/>
    </w:rPr>
  </w:style>
  <w:style w:type="paragraph" w:styleId="Zkladntext3">
    <w:name w:val="Body Text 3"/>
    <w:basedOn w:val="Normlny"/>
    <w:link w:val="Zkladntext3Char"/>
    <w:uiPriority w:val="99"/>
    <w:rsid w:val="009562ED"/>
    <w:pPr>
      <w:jc w:val="center"/>
    </w:pPr>
    <w:rPr>
      <w:b/>
      <w:szCs w:val="20"/>
    </w:rPr>
  </w:style>
  <w:style w:type="character" w:customStyle="1" w:styleId="Zkladntext3Char">
    <w:name w:val="Základný text 3 Char"/>
    <w:basedOn w:val="Predvolenpsmoodseku"/>
    <w:link w:val="Zkladntext3"/>
    <w:uiPriority w:val="99"/>
    <w:rsid w:val="009562ED"/>
    <w:rPr>
      <w:rFonts w:ascii="Times New Roman" w:eastAsia="Times New Roman" w:hAnsi="Times New Roman" w:cs="Times New Roman"/>
      <w:b/>
      <w:kern w:val="0"/>
      <w:sz w:val="24"/>
      <w:szCs w:val="20"/>
      <w:lang w:eastAsia="sk-SK"/>
      <w14:ligatures w14:val="none"/>
    </w:rPr>
  </w:style>
  <w:style w:type="paragraph" w:styleId="Pta">
    <w:name w:val="footer"/>
    <w:basedOn w:val="Normlny"/>
    <w:link w:val="PtaChar"/>
    <w:uiPriority w:val="99"/>
    <w:rsid w:val="009562ED"/>
    <w:pPr>
      <w:tabs>
        <w:tab w:val="center" w:pos="4536"/>
        <w:tab w:val="right" w:pos="9072"/>
      </w:tabs>
    </w:pPr>
  </w:style>
  <w:style w:type="character" w:customStyle="1" w:styleId="PtaChar">
    <w:name w:val="Päta Char"/>
    <w:basedOn w:val="Predvolenpsmoodseku"/>
    <w:link w:val="Pta"/>
    <w:uiPriority w:val="99"/>
    <w:rsid w:val="009562ED"/>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uiPriority w:val="99"/>
    <w:rsid w:val="009562ED"/>
    <w:rPr>
      <w:rFonts w:cs="Times New Roman"/>
    </w:rPr>
  </w:style>
  <w:style w:type="paragraph" w:styleId="Zkladntext">
    <w:name w:val="Body Text"/>
    <w:basedOn w:val="Normlny"/>
    <w:link w:val="ZkladntextChar"/>
    <w:uiPriority w:val="99"/>
    <w:rsid w:val="009562ED"/>
    <w:pPr>
      <w:jc w:val="both"/>
    </w:pPr>
  </w:style>
  <w:style w:type="character" w:customStyle="1" w:styleId="ZkladntextChar">
    <w:name w:val="Základný text Char"/>
    <w:basedOn w:val="Predvolenpsmoodseku"/>
    <w:link w:val="Zkladntext"/>
    <w:uiPriority w:val="99"/>
    <w:rsid w:val="009562ED"/>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unhideWhenUsed/>
    <w:rsid w:val="009562ED"/>
    <w:pPr>
      <w:spacing w:after="120"/>
      <w:ind w:left="283"/>
    </w:pPr>
  </w:style>
  <w:style w:type="character" w:customStyle="1" w:styleId="ZarkazkladnhotextuChar">
    <w:name w:val="Zarážka základného textu Char"/>
    <w:basedOn w:val="Predvolenpsmoodseku"/>
    <w:link w:val="Zarkazkladnhotextu"/>
    <w:uiPriority w:val="99"/>
    <w:rsid w:val="009562ED"/>
    <w:rPr>
      <w:rFonts w:ascii="Times New Roman" w:eastAsia="Times New Roman" w:hAnsi="Times New Roman" w:cs="Times New Roman"/>
      <w:kern w:val="0"/>
      <w:sz w:val="24"/>
      <w:szCs w:val="24"/>
      <w:lang w:eastAsia="sk-SK"/>
      <w14:ligatures w14:val="none"/>
    </w:rPr>
  </w:style>
  <w:style w:type="paragraph" w:styleId="Bezriadkovania">
    <w:name w:val="No Spacing"/>
    <w:uiPriority w:val="1"/>
    <w:qFormat/>
    <w:rsid w:val="009562ED"/>
    <w:pPr>
      <w:spacing w:after="0" w:line="240" w:lineRule="auto"/>
    </w:pPr>
    <w:rPr>
      <w:rFonts w:eastAsia="Times New Roman" w:cs="Times New Roman"/>
      <w:kern w:val="0"/>
      <w14:ligatures w14:val="none"/>
    </w:rPr>
  </w:style>
  <w:style w:type="character" w:customStyle="1" w:styleId="dailyinfodescription">
    <w:name w:val="daily_info_description"/>
    <w:basedOn w:val="Predvolenpsmoodseku"/>
    <w:rsid w:val="009562ED"/>
  </w:style>
  <w:style w:type="paragraph" w:styleId="Obyajntext">
    <w:name w:val="Plain Text"/>
    <w:basedOn w:val="Normlny"/>
    <w:link w:val="ObyajntextChar"/>
    <w:uiPriority w:val="99"/>
    <w:semiHidden/>
    <w:unhideWhenUsed/>
    <w:rsid w:val="00961816"/>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61816"/>
    <w:rPr>
      <w:rFonts w:ascii="Calibri" w:hAnsi="Calibri"/>
      <w:kern w:val="0"/>
      <w:szCs w:val="21"/>
      <w14:ligatures w14:val="none"/>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961816"/>
    <w:pPr>
      <w:spacing w:after="120" w:line="276" w:lineRule="auto"/>
      <w:ind w:left="720"/>
      <w:contextualSpacing/>
    </w:pPr>
    <w:rPr>
      <w:szCs w:val="22"/>
      <w:lang w:eastAsia="en-US"/>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link w:val="Odsekzoznamu"/>
    <w:uiPriority w:val="34"/>
    <w:qFormat/>
    <w:locked/>
    <w:rsid w:val="009E5E14"/>
    <w:rPr>
      <w:rFonts w:ascii="Times New Roman" w:eastAsia="Times New Roman" w:hAnsi="Times New Roman" w:cs="Times New Roman"/>
      <w:kern w:val="0"/>
      <w:sz w:val="24"/>
      <w14:ligatures w14:val="none"/>
    </w:rPr>
  </w:style>
  <w:style w:type="character" w:customStyle="1" w:styleId="Nadpis2Char">
    <w:name w:val="Nadpis 2 Char"/>
    <w:basedOn w:val="Predvolenpsmoodseku"/>
    <w:link w:val="Nadpis2"/>
    <w:uiPriority w:val="9"/>
    <w:rsid w:val="00157C0A"/>
    <w:rPr>
      <w:rFonts w:asciiTheme="majorHAnsi" w:eastAsiaTheme="majorEastAsia" w:hAnsiTheme="majorHAnsi" w:cstheme="majorBidi"/>
      <w:color w:val="2F5496" w:themeColor="accent1" w:themeShade="BF"/>
      <w:kern w:val="0"/>
      <w:sz w:val="26"/>
      <w:szCs w:val="26"/>
      <w:lang w:eastAsia="sk-SK"/>
      <w14:ligatures w14:val="none"/>
    </w:rPr>
  </w:style>
  <w:style w:type="paragraph" w:styleId="Textbubliny">
    <w:name w:val="Balloon Text"/>
    <w:basedOn w:val="Normlny"/>
    <w:link w:val="TextbublinyChar"/>
    <w:uiPriority w:val="99"/>
    <w:semiHidden/>
    <w:unhideWhenUsed/>
    <w:rsid w:val="004D7B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7BAB"/>
    <w:rPr>
      <w:rFonts w:ascii="Segoe UI" w:eastAsia="Times New Roman" w:hAnsi="Segoe UI" w:cs="Segoe UI"/>
      <w:kern w:val="0"/>
      <w:sz w:val="18"/>
      <w:szCs w:val="18"/>
      <w:lang w:eastAsia="sk-SK"/>
      <w14:ligatures w14:val="none"/>
    </w:rPr>
  </w:style>
  <w:style w:type="paragraph" w:customStyle="1" w:styleId="TxBrp1">
    <w:name w:val="TxBr_p1"/>
    <w:basedOn w:val="Normlny"/>
    <w:rsid w:val="003430B8"/>
    <w:pPr>
      <w:widowControl w:val="0"/>
      <w:tabs>
        <w:tab w:val="left" w:pos="1020"/>
      </w:tabs>
      <w:autoSpaceDE w:val="0"/>
      <w:autoSpaceDN w:val="0"/>
      <w:adjustRightInd w:val="0"/>
      <w:spacing w:line="240" w:lineRule="atLeast"/>
      <w:ind w:left="346"/>
      <w:jc w:val="both"/>
    </w:pPr>
    <w:rPr>
      <w:sz w:val="20"/>
      <w:lang w:val="en-US"/>
    </w:rPr>
  </w:style>
  <w:style w:type="paragraph" w:styleId="Normlnywebov">
    <w:name w:val="Normal (Web)"/>
    <w:basedOn w:val="Normlny"/>
    <w:uiPriority w:val="99"/>
    <w:unhideWhenUsed/>
    <w:rsid w:val="0069236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063">
      <w:bodyDiv w:val="1"/>
      <w:marLeft w:val="0"/>
      <w:marRight w:val="0"/>
      <w:marTop w:val="0"/>
      <w:marBottom w:val="0"/>
      <w:divBdr>
        <w:top w:val="none" w:sz="0" w:space="0" w:color="auto"/>
        <w:left w:val="none" w:sz="0" w:space="0" w:color="auto"/>
        <w:bottom w:val="none" w:sz="0" w:space="0" w:color="auto"/>
        <w:right w:val="none" w:sz="0" w:space="0" w:color="auto"/>
      </w:divBdr>
    </w:div>
    <w:div w:id="38290536">
      <w:bodyDiv w:val="1"/>
      <w:marLeft w:val="0"/>
      <w:marRight w:val="0"/>
      <w:marTop w:val="0"/>
      <w:marBottom w:val="0"/>
      <w:divBdr>
        <w:top w:val="none" w:sz="0" w:space="0" w:color="auto"/>
        <w:left w:val="none" w:sz="0" w:space="0" w:color="auto"/>
        <w:bottom w:val="none" w:sz="0" w:space="0" w:color="auto"/>
        <w:right w:val="none" w:sz="0" w:space="0" w:color="auto"/>
      </w:divBdr>
    </w:div>
    <w:div w:id="153646329">
      <w:bodyDiv w:val="1"/>
      <w:marLeft w:val="0"/>
      <w:marRight w:val="0"/>
      <w:marTop w:val="0"/>
      <w:marBottom w:val="0"/>
      <w:divBdr>
        <w:top w:val="none" w:sz="0" w:space="0" w:color="auto"/>
        <w:left w:val="none" w:sz="0" w:space="0" w:color="auto"/>
        <w:bottom w:val="none" w:sz="0" w:space="0" w:color="auto"/>
        <w:right w:val="none" w:sz="0" w:space="0" w:color="auto"/>
      </w:divBdr>
    </w:div>
    <w:div w:id="338315002">
      <w:bodyDiv w:val="1"/>
      <w:marLeft w:val="0"/>
      <w:marRight w:val="0"/>
      <w:marTop w:val="0"/>
      <w:marBottom w:val="0"/>
      <w:divBdr>
        <w:top w:val="none" w:sz="0" w:space="0" w:color="auto"/>
        <w:left w:val="none" w:sz="0" w:space="0" w:color="auto"/>
        <w:bottom w:val="none" w:sz="0" w:space="0" w:color="auto"/>
        <w:right w:val="none" w:sz="0" w:space="0" w:color="auto"/>
      </w:divBdr>
    </w:div>
    <w:div w:id="592858376">
      <w:bodyDiv w:val="1"/>
      <w:marLeft w:val="0"/>
      <w:marRight w:val="0"/>
      <w:marTop w:val="0"/>
      <w:marBottom w:val="0"/>
      <w:divBdr>
        <w:top w:val="none" w:sz="0" w:space="0" w:color="auto"/>
        <w:left w:val="none" w:sz="0" w:space="0" w:color="auto"/>
        <w:bottom w:val="none" w:sz="0" w:space="0" w:color="auto"/>
        <w:right w:val="none" w:sz="0" w:space="0" w:color="auto"/>
      </w:divBdr>
    </w:div>
    <w:div w:id="630475659">
      <w:bodyDiv w:val="1"/>
      <w:marLeft w:val="0"/>
      <w:marRight w:val="0"/>
      <w:marTop w:val="0"/>
      <w:marBottom w:val="0"/>
      <w:divBdr>
        <w:top w:val="none" w:sz="0" w:space="0" w:color="auto"/>
        <w:left w:val="none" w:sz="0" w:space="0" w:color="auto"/>
        <w:bottom w:val="none" w:sz="0" w:space="0" w:color="auto"/>
        <w:right w:val="none" w:sz="0" w:space="0" w:color="auto"/>
      </w:divBdr>
    </w:div>
    <w:div w:id="865677885">
      <w:bodyDiv w:val="1"/>
      <w:marLeft w:val="0"/>
      <w:marRight w:val="0"/>
      <w:marTop w:val="0"/>
      <w:marBottom w:val="0"/>
      <w:divBdr>
        <w:top w:val="none" w:sz="0" w:space="0" w:color="auto"/>
        <w:left w:val="none" w:sz="0" w:space="0" w:color="auto"/>
        <w:bottom w:val="none" w:sz="0" w:space="0" w:color="auto"/>
        <w:right w:val="none" w:sz="0" w:space="0" w:color="auto"/>
      </w:divBdr>
    </w:div>
    <w:div w:id="1092623329">
      <w:bodyDiv w:val="1"/>
      <w:marLeft w:val="0"/>
      <w:marRight w:val="0"/>
      <w:marTop w:val="0"/>
      <w:marBottom w:val="0"/>
      <w:divBdr>
        <w:top w:val="none" w:sz="0" w:space="0" w:color="auto"/>
        <w:left w:val="none" w:sz="0" w:space="0" w:color="auto"/>
        <w:bottom w:val="none" w:sz="0" w:space="0" w:color="auto"/>
        <w:right w:val="none" w:sz="0" w:space="0" w:color="auto"/>
      </w:divBdr>
    </w:div>
    <w:div w:id="1154419880">
      <w:bodyDiv w:val="1"/>
      <w:marLeft w:val="0"/>
      <w:marRight w:val="0"/>
      <w:marTop w:val="0"/>
      <w:marBottom w:val="0"/>
      <w:divBdr>
        <w:top w:val="none" w:sz="0" w:space="0" w:color="auto"/>
        <w:left w:val="none" w:sz="0" w:space="0" w:color="auto"/>
        <w:bottom w:val="none" w:sz="0" w:space="0" w:color="auto"/>
        <w:right w:val="none" w:sz="0" w:space="0" w:color="auto"/>
      </w:divBdr>
      <w:divsChild>
        <w:div w:id="358052217">
          <w:marLeft w:val="0"/>
          <w:marRight w:val="0"/>
          <w:marTop w:val="0"/>
          <w:marBottom w:val="0"/>
          <w:divBdr>
            <w:top w:val="none" w:sz="0" w:space="0" w:color="auto"/>
            <w:left w:val="none" w:sz="0" w:space="0" w:color="auto"/>
            <w:bottom w:val="none" w:sz="0" w:space="0" w:color="auto"/>
            <w:right w:val="none" w:sz="0" w:space="0" w:color="auto"/>
          </w:divBdr>
        </w:div>
        <w:div w:id="1723750888">
          <w:marLeft w:val="0"/>
          <w:marRight w:val="0"/>
          <w:marTop w:val="0"/>
          <w:marBottom w:val="0"/>
          <w:divBdr>
            <w:top w:val="none" w:sz="0" w:space="0" w:color="auto"/>
            <w:left w:val="none" w:sz="0" w:space="0" w:color="auto"/>
            <w:bottom w:val="none" w:sz="0" w:space="0" w:color="auto"/>
            <w:right w:val="none" w:sz="0" w:space="0" w:color="auto"/>
          </w:divBdr>
        </w:div>
      </w:divsChild>
    </w:div>
    <w:div w:id="1289703659">
      <w:bodyDiv w:val="1"/>
      <w:marLeft w:val="0"/>
      <w:marRight w:val="0"/>
      <w:marTop w:val="0"/>
      <w:marBottom w:val="0"/>
      <w:divBdr>
        <w:top w:val="none" w:sz="0" w:space="0" w:color="auto"/>
        <w:left w:val="none" w:sz="0" w:space="0" w:color="auto"/>
        <w:bottom w:val="none" w:sz="0" w:space="0" w:color="auto"/>
        <w:right w:val="none" w:sz="0" w:space="0" w:color="auto"/>
      </w:divBdr>
      <w:divsChild>
        <w:div w:id="932477297">
          <w:marLeft w:val="0"/>
          <w:marRight w:val="0"/>
          <w:marTop w:val="0"/>
          <w:marBottom w:val="0"/>
          <w:divBdr>
            <w:top w:val="none" w:sz="0" w:space="0" w:color="auto"/>
            <w:left w:val="none" w:sz="0" w:space="0" w:color="auto"/>
            <w:bottom w:val="none" w:sz="0" w:space="0" w:color="auto"/>
            <w:right w:val="none" w:sz="0" w:space="0" w:color="auto"/>
          </w:divBdr>
        </w:div>
        <w:div w:id="335500259">
          <w:marLeft w:val="0"/>
          <w:marRight w:val="0"/>
          <w:marTop w:val="0"/>
          <w:marBottom w:val="0"/>
          <w:divBdr>
            <w:top w:val="none" w:sz="0" w:space="0" w:color="auto"/>
            <w:left w:val="none" w:sz="0" w:space="0" w:color="auto"/>
            <w:bottom w:val="none" w:sz="0" w:space="0" w:color="auto"/>
            <w:right w:val="none" w:sz="0" w:space="0" w:color="auto"/>
          </w:divBdr>
        </w:div>
      </w:divsChild>
    </w:div>
    <w:div w:id="1322192854">
      <w:bodyDiv w:val="1"/>
      <w:marLeft w:val="0"/>
      <w:marRight w:val="0"/>
      <w:marTop w:val="0"/>
      <w:marBottom w:val="0"/>
      <w:divBdr>
        <w:top w:val="none" w:sz="0" w:space="0" w:color="auto"/>
        <w:left w:val="none" w:sz="0" w:space="0" w:color="auto"/>
        <w:bottom w:val="none" w:sz="0" w:space="0" w:color="auto"/>
        <w:right w:val="none" w:sz="0" w:space="0" w:color="auto"/>
      </w:divBdr>
    </w:div>
    <w:div w:id="1331057091">
      <w:bodyDiv w:val="1"/>
      <w:marLeft w:val="0"/>
      <w:marRight w:val="0"/>
      <w:marTop w:val="0"/>
      <w:marBottom w:val="0"/>
      <w:divBdr>
        <w:top w:val="none" w:sz="0" w:space="0" w:color="auto"/>
        <w:left w:val="none" w:sz="0" w:space="0" w:color="auto"/>
        <w:bottom w:val="none" w:sz="0" w:space="0" w:color="auto"/>
        <w:right w:val="none" w:sz="0" w:space="0" w:color="auto"/>
      </w:divBdr>
      <w:divsChild>
        <w:div w:id="1160073013">
          <w:marLeft w:val="0"/>
          <w:marRight w:val="0"/>
          <w:marTop w:val="0"/>
          <w:marBottom w:val="0"/>
          <w:divBdr>
            <w:top w:val="none" w:sz="0" w:space="0" w:color="auto"/>
            <w:left w:val="none" w:sz="0" w:space="0" w:color="auto"/>
            <w:bottom w:val="none" w:sz="0" w:space="0" w:color="auto"/>
            <w:right w:val="none" w:sz="0" w:space="0" w:color="auto"/>
          </w:divBdr>
        </w:div>
        <w:div w:id="1124159289">
          <w:marLeft w:val="0"/>
          <w:marRight w:val="0"/>
          <w:marTop w:val="0"/>
          <w:marBottom w:val="0"/>
          <w:divBdr>
            <w:top w:val="none" w:sz="0" w:space="0" w:color="auto"/>
            <w:left w:val="none" w:sz="0" w:space="0" w:color="auto"/>
            <w:bottom w:val="none" w:sz="0" w:space="0" w:color="auto"/>
            <w:right w:val="none" w:sz="0" w:space="0" w:color="auto"/>
          </w:divBdr>
        </w:div>
      </w:divsChild>
    </w:div>
    <w:div w:id="1445996491">
      <w:bodyDiv w:val="1"/>
      <w:marLeft w:val="0"/>
      <w:marRight w:val="0"/>
      <w:marTop w:val="0"/>
      <w:marBottom w:val="0"/>
      <w:divBdr>
        <w:top w:val="none" w:sz="0" w:space="0" w:color="auto"/>
        <w:left w:val="none" w:sz="0" w:space="0" w:color="auto"/>
        <w:bottom w:val="none" w:sz="0" w:space="0" w:color="auto"/>
        <w:right w:val="none" w:sz="0" w:space="0" w:color="auto"/>
      </w:divBdr>
    </w:div>
    <w:div w:id="1573084335">
      <w:bodyDiv w:val="1"/>
      <w:marLeft w:val="0"/>
      <w:marRight w:val="0"/>
      <w:marTop w:val="0"/>
      <w:marBottom w:val="0"/>
      <w:divBdr>
        <w:top w:val="none" w:sz="0" w:space="0" w:color="auto"/>
        <w:left w:val="none" w:sz="0" w:space="0" w:color="auto"/>
        <w:bottom w:val="none" w:sz="0" w:space="0" w:color="auto"/>
        <w:right w:val="none" w:sz="0" w:space="0" w:color="auto"/>
      </w:divBdr>
    </w:div>
    <w:div w:id="1727754584">
      <w:bodyDiv w:val="1"/>
      <w:marLeft w:val="0"/>
      <w:marRight w:val="0"/>
      <w:marTop w:val="0"/>
      <w:marBottom w:val="0"/>
      <w:divBdr>
        <w:top w:val="none" w:sz="0" w:space="0" w:color="auto"/>
        <w:left w:val="none" w:sz="0" w:space="0" w:color="auto"/>
        <w:bottom w:val="none" w:sz="0" w:space="0" w:color="auto"/>
        <w:right w:val="none" w:sz="0" w:space="0" w:color="auto"/>
      </w:divBdr>
    </w:div>
    <w:div w:id="1750076077">
      <w:bodyDiv w:val="1"/>
      <w:marLeft w:val="0"/>
      <w:marRight w:val="0"/>
      <w:marTop w:val="0"/>
      <w:marBottom w:val="0"/>
      <w:divBdr>
        <w:top w:val="none" w:sz="0" w:space="0" w:color="auto"/>
        <w:left w:val="none" w:sz="0" w:space="0" w:color="auto"/>
        <w:bottom w:val="none" w:sz="0" w:space="0" w:color="auto"/>
        <w:right w:val="none" w:sz="0" w:space="0" w:color="auto"/>
      </w:divBdr>
    </w:div>
    <w:div w:id="1764261809">
      <w:bodyDiv w:val="1"/>
      <w:marLeft w:val="0"/>
      <w:marRight w:val="0"/>
      <w:marTop w:val="0"/>
      <w:marBottom w:val="0"/>
      <w:divBdr>
        <w:top w:val="none" w:sz="0" w:space="0" w:color="auto"/>
        <w:left w:val="none" w:sz="0" w:space="0" w:color="auto"/>
        <w:bottom w:val="none" w:sz="0" w:space="0" w:color="auto"/>
        <w:right w:val="none" w:sz="0" w:space="0" w:color="auto"/>
      </w:divBdr>
      <w:divsChild>
        <w:div w:id="579872843">
          <w:marLeft w:val="0"/>
          <w:marRight w:val="0"/>
          <w:marTop w:val="0"/>
          <w:marBottom w:val="0"/>
          <w:divBdr>
            <w:top w:val="none" w:sz="0" w:space="0" w:color="auto"/>
            <w:left w:val="none" w:sz="0" w:space="0" w:color="auto"/>
            <w:bottom w:val="none" w:sz="0" w:space="0" w:color="auto"/>
            <w:right w:val="none" w:sz="0" w:space="0" w:color="auto"/>
          </w:divBdr>
        </w:div>
        <w:div w:id="1763381338">
          <w:marLeft w:val="0"/>
          <w:marRight w:val="0"/>
          <w:marTop w:val="0"/>
          <w:marBottom w:val="0"/>
          <w:divBdr>
            <w:top w:val="none" w:sz="0" w:space="0" w:color="auto"/>
            <w:left w:val="none" w:sz="0" w:space="0" w:color="auto"/>
            <w:bottom w:val="none" w:sz="0" w:space="0" w:color="auto"/>
            <w:right w:val="none" w:sz="0" w:space="0" w:color="auto"/>
          </w:divBdr>
        </w:div>
      </w:divsChild>
    </w:div>
    <w:div w:id="19708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9</Pages>
  <Words>2754</Words>
  <Characters>15702</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291</cp:revision>
  <cp:lastPrinted>2025-10-14T10:50:00Z</cp:lastPrinted>
  <dcterms:created xsi:type="dcterms:W3CDTF">2023-12-07T21:00:00Z</dcterms:created>
  <dcterms:modified xsi:type="dcterms:W3CDTF">2025-10-14T10:50:00Z</dcterms:modified>
</cp:coreProperties>
</file>