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6FB" w:rsidRPr="0054708E" w:rsidRDefault="00DE56FB" w:rsidP="00DE56FB">
      <w:pPr>
        <w:keepNext/>
        <w:outlineLvl w:val="5"/>
        <w:rPr>
          <w:rFonts w:ascii="Times New Roman" w:hAnsi="Times New Roman" w:cs="Times New Roman"/>
          <w:b/>
          <w:i/>
          <w:sz w:val="28"/>
          <w:szCs w:val="28"/>
        </w:rPr>
      </w:pPr>
      <w:r w:rsidRPr="0054708E">
        <w:rPr>
          <w:rFonts w:ascii="Times New Roman" w:hAnsi="Times New Roman" w:cs="Times New Roman"/>
          <w:b/>
          <w:i/>
          <w:sz w:val="28"/>
          <w:szCs w:val="28"/>
        </w:rPr>
        <w:t>Výbor Národnej rady Slovenskej republiky</w:t>
      </w:r>
      <w:r w:rsidRPr="0054708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4708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4708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4708E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DE56FB" w:rsidRPr="0054708E" w:rsidRDefault="00DE56FB" w:rsidP="00DE56F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4708E">
        <w:rPr>
          <w:rFonts w:ascii="Times New Roman" w:hAnsi="Times New Roman" w:cs="Times New Roman"/>
          <w:b/>
          <w:i/>
          <w:sz w:val="28"/>
          <w:szCs w:val="28"/>
        </w:rPr>
        <w:t xml:space="preserve">             pre financie a rozpočet</w:t>
      </w:r>
    </w:p>
    <w:p w:rsidR="00DE56FB" w:rsidRPr="0054708E" w:rsidRDefault="00DE56FB" w:rsidP="00DE56F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E56FB" w:rsidRPr="0054708E" w:rsidRDefault="00DE56FB" w:rsidP="00DE56FB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708E">
        <w:rPr>
          <w:rFonts w:ascii="Times New Roman" w:hAnsi="Times New Roman" w:cs="Times New Roman"/>
          <w:b/>
          <w:sz w:val="24"/>
          <w:szCs w:val="24"/>
        </w:rPr>
        <w:t xml:space="preserve"> 60. schôdza výboru</w:t>
      </w:r>
    </w:p>
    <w:p w:rsidR="00DE56FB" w:rsidRPr="0054708E" w:rsidRDefault="00DE56FB" w:rsidP="00DE56FB">
      <w:pPr>
        <w:jc w:val="right"/>
        <w:rPr>
          <w:rFonts w:ascii="Times New Roman" w:hAnsi="Times New Roman" w:cs="Times New Roman"/>
          <w:sz w:val="24"/>
          <w:szCs w:val="24"/>
        </w:rPr>
      </w:pPr>
      <w:r w:rsidRPr="005470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708E">
        <w:rPr>
          <w:rFonts w:ascii="Times New Roman" w:hAnsi="Times New Roman" w:cs="Times New Roman"/>
          <w:b/>
          <w:sz w:val="24"/>
          <w:szCs w:val="24"/>
        </w:rPr>
        <w:tab/>
      </w:r>
      <w:r w:rsidRPr="0054708E">
        <w:rPr>
          <w:rFonts w:ascii="Times New Roman" w:hAnsi="Times New Roman" w:cs="Times New Roman"/>
          <w:b/>
          <w:sz w:val="24"/>
          <w:szCs w:val="24"/>
        </w:rPr>
        <w:tab/>
      </w:r>
      <w:r w:rsidRPr="0054708E">
        <w:rPr>
          <w:rFonts w:ascii="Times New Roman" w:hAnsi="Times New Roman" w:cs="Times New Roman"/>
          <w:b/>
          <w:sz w:val="24"/>
          <w:szCs w:val="24"/>
        </w:rPr>
        <w:tab/>
      </w:r>
      <w:r w:rsidRPr="0054708E">
        <w:rPr>
          <w:rFonts w:ascii="Times New Roman" w:hAnsi="Times New Roman" w:cs="Times New Roman"/>
          <w:b/>
          <w:sz w:val="24"/>
          <w:szCs w:val="24"/>
        </w:rPr>
        <w:tab/>
      </w:r>
      <w:r w:rsidRPr="0054708E">
        <w:rPr>
          <w:rFonts w:ascii="Times New Roman" w:hAnsi="Times New Roman" w:cs="Times New Roman"/>
          <w:b/>
          <w:sz w:val="24"/>
          <w:szCs w:val="24"/>
        </w:rPr>
        <w:tab/>
      </w:r>
      <w:r w:rsidRPr="0054708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r w:rsidRPr="0054708E">
        <w:rPr>
          <w:rFonts w:ascii="Times New Roman" w:hAnsi="Times New Roman" w:cs="Times New Roman"/>
          <w:sz w:val="24"/>
          <w:szCs w:val="24"/>
        </w:rPr>
        <w:t>Číslo: KNR-VFR-</w:t>
      </w:r>
      <w:r w:rsidR="00723FD4">
        <w:rPr>
          <w:rFonts w:ascii="Times New Roman" w:hAnsi="Times New Roman" w:cs="Times New Roman"/>
          <w:sz w:val="24"/>
          <w:szCs w:val="24"/>
        </w:rPr>
        <w:t>5703</w:t>
      </w:r>
      <w:r w:rsidRPr="0054708E">
        <w:rPr>
          <w:rFonts w:ascii="Times New Roman" w:hAnsi="Times New Roman" w:cs="Times New Roman"/>
          <w:sz w:val="24"/>
          <w:szCs w:val="24"/>
        </w:rPr>
        <w:t>/2025-</w:t>
      </w:r>
      <w:r w:rsidR="002051C2">
        <w:rPr>
          <w:rFonts w:ascii="Times New Roman" w:hAnsi="Times New Roman" w:cs="Times New Roman"/>
          <w:sz w:val="24"/>
          <w:szCs w:val="24"/>
        </w:rPr>
        <w:t>11</w:t>
      </w:r>
    </w:p>
    <w:p w:rsidR="00DE56FB" w:rsidRPr="0054708E" w:rsidRDefault="00DE56FB" w:rsidP="00DE56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6FB" w:rsidRPr="002051C2" w:rsidRDefault="002051C2" w:rsidP="00DE56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1C2">
        <w:rPr>
          <w:rFonts w:ascii="Times New Roman" w:hAnsi="Times New Roman" w:cs="Times New Roman"/>
          <w:b/>
          <w:sz w:val="28"/>
          <w:szCs w:val="28"/>
        </w:rPr>
        <w:t>255</w:t>
      </w:r>
    </w:p>
    <w:p w:rsidR="00DE56FB" w:rsidRPr="0054708E" w:rsidRDefault="00DE56FB" w:rsidP="00DE56FB">
      <w:pPr>
        <w:keepNext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4708E">
        <w:rPr>
          <w:rFonts w:ascii="Times New Roman" w:hAnsi="Times New Roman" w:cs="Times New Roman"/>
          <w:b/>
          <w:bCs/>
          <w:sz w:val="28"/>
          <w:szCs w:val="28"/>
        </w:rPr>
        <w:t>Uznesenie</w:t>
      </w:r>
    </w:p>
    <w:p w:rsidR="00DE56FB" w:rsidRPr="0054708E" w:rsidRDefault="00DE56FB" w:rsidP="00DE56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08E">
        <w:rPr>
          <w:rFonts w:ascii="Times New Roman" w:hAnsi="Times New Roman" w:cs="Times New Roman"/>
          <w:b/>
          <w:sz w:val="28"/>
          <w:szCs w:val="28"/>
        </w:rPr>
        <w:t>Výboru Národnej rady Slovenskej republiky pre financie a rozpočet</w:t>
      </w:r>
    </w:p>
    <w:p w:rsidR="00DE56FB" w:rsidRPr="0054708E" w:rsidRDefault="00DE56FB" w:rsidP="00DE56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08E">
        <w:rPr>
          <w:rFonts w:ascii="Times New Roman" w:hAnsi="Times New Roman" w:cs="Times New Roman"/>
          <w:b/>
          <w:sz w:val="28"/>
          <w:szCs w:val="28"/>
        </w:rPr>
        <w:t>z </w:t>
      </w:r>
      <w:r w:rsidR="002051C2">
        <w:rPr>
          <w:rFonts w:ascii="Times New Roman" w:hAnsi="Times New Roman" w:cs="Times New Roman"/>
          <w:b/>
          <w:sz w:val="28"/>
          <w:szCs w:val="28"/>
        </w:rPr>
        <w:t>13</w:t>
      </w:r>
      <w:r w:rsidRPr="0054708E">
        <w:rPr>
          <w:rFonts w:ascii="Times New Roman" w:hAnsi="Times New Roman" w:cs="Times New Roman"/>
          <w:b/>
          <w:sz w:val="28"/>
          <w:szCs w:val="28"/>
        </w:rPr>
        <w:t>. októbra 2025</w:t>
      </w:r>
    </w:p>
    <w:p w:rsidR="00DE56FB" w:rsidRPr="0054708E" w:rsidRDefault="00DE56FB" w:rsidP="00DE56FB">
      <w:pPr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6FB" w:rsidRPr="0054708E" w:rsidRDefault="00DE56FB" w:rsidP="00DE56FB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08E">
        <w:rPr>
          <w:rFonts w:ascii="Times New Roman" w:hAnsi="Times New Roman" w:cs="Times New Roman"/>
          <w:bCs/>
          <w:sz w:val="24"/>
          <w:szCs w:val="24"/>
        </w:rPr>
        <w:t xml:space="preserve">Výbor Národnej rady Slovenskej republiky pre financie a rozpočet prerokoval </w:t>
      </w:r>
      <w:r w:rsidRPr="00DE56FB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Pr="00DE56FB">
        <w:rPr>
          <w:rFonts w:ascii="Times New Roman" w:hAnsi="Times New Roman" w:cs="Times New Roman"/>
          <w:noProof/>
          <w:sz w:val="24"/>
          <w:szCs w:val="24"/>
        </w:rPr>
        <w:t xml:space="preserve">ládny návrh zákona o ochrane spotrebiteľa pri finančných službách na diaľku a o zmene a doplnení niektorých zákonov </w:t>
      </w:r>
      <w:r w:rsidRPr="00DE56FB">
        <w:rPr>
          <w:rFonts w:ascii="Times New Roman" w:hAnsi="Times New Roman" w:cs="Times New Roman"/>
          <w:b/>
          <w:noProof/>
          <w:sz w:val="24"/>
          <w:szCs w:val="24"/>
        </w:rPr>
        <w:t>(tlač 896)</w:t>
      </w:r>
      <w:r w:rsidRPr="00547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708E">
        <w:rPr>
          <w:rFonts w:ascii="Times New Roman" w:hAnsi="Times New Roman" w:cs="Times New Roman"/>
          <w:bCs/>
          <w:sz w:val="24"/>
          <w:szCs w:val="24"/>
        </w:rPr>
        <w:t>a</w:t>
      </w:r>
      <w:r w:rsidRPr="0054708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DE56FB" w:rsidRPr="0054708E" w:rsidRDefault="00DE56FB" w:rsidP="00DE56FB">
      <w:pPr>
        <w:rPr>
          <w:rFonts w:ascii="Times New Roman" w:hAnsi="Times New Roman" w:cs="Times New Roman"/>
          <w:bCs/>
          <w:sz w:val="24"/>
          <w:szCs w:val="24"/>
        </w:rPr>
      </w:pPr>
    </w:p>
    <w:p w:rsidR="00DE56FB" w:rsidRPr="0054708E" w:rsidRDefault="00DE56FB" w:rsidP="00DE56FB">
      <w:pPr>
        <w:pStyle w:val="Odsekzoznamu"/>
        <w:numPr>
          <w:ilvl w:val="0"/>
          <w:numId w:val="1"/>
        </w:numPr>
        <w:rPr>
          <w:b/>
          <w:bCs/>
          <w:szCs w:val="24"/>
        </w:rPr>
      </w:pPr>
      <w:r w:rsidRPr="0054708E">
        <w:rPr>
          <w:b/>
          <w:bCs/>
          <w:szCs w:val="24"/>
        </w:rPr>
        <w:t>s ú h l a s í</w:t>
      </w:r>
    </w:p>
    <w:p w:rsidR="00DE56FB" w:rsidRPr="0054708E" w:rsidRDefault="00DE56FB" w:rsidP="00DE56FB">
      <w:pPr>
        <w:pStyle w:val="Odsekzoznamu"/>
        <w:ind w:firstLine="0"/>
        <w:rPr>
          <w:b/>
          <w:bCs/>
          <w:szCs w:val="24"/>
        </w:rPr>
      </w:pPr>
    </w:p>
    <w:p w:rsidR="00DE56FB" w:rsidRPr="0054708E" w:rsidRDefault="00DE56FB" w:rsidP="00DE56FB">
      <w:pPr>
        <w:ind w:left="57" w:firstLine="3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08E">
        <w:rPr>
          <w:rFonts w:ascii="Times New Roman" w:hAnsi="Times New Roman" w:cs="Times New Roman"/>
          <w:bCs/>
          <w:sz w:val="24"/>
          <w:szCs w:val="24"/>
        </w:rPr>
        <w:t xml:space="preserve">     s</w:t>
      </w:r>
      <w:r>
        <w:rPr>
          <w:rFonts w:ascii="Times New Roman" w:hAnsi="Times New Roman" w:cs="Times New Roman"/>
          <w:bCs/>
          <w:sz w:val="24"/>
          <w:szCs w:val="24"/>
        </w:rPr>
        <w:t xml:space="preserve"> vládnym </w:t>
      </w:r>
      <w:r w:rsidRPr="0054708E">
        <w:rPr>
          <w:rFonts w:ascii="Times New Roman" w:hAnsi="Times New Roman" w:cs="Times New Roman"/>
          <w:bCs/>
          <w:sz w:val="24"/>
          <w:szCs w:val="24"/>
        </w:rPr>
        <w:t xml:space="preserve">návrhom </w:t>
      </w:r>
      <w:r w:rsidRPr="00DE56FB">
        <w:rPr>
          <w:rFonts w:ascii="Times New Roman" w:hAnsi="Times New Roman" w:cs="Times New Roman"/>
          <w:noProof/>
          <w:sz w:val="24"/>
          <w:szCs w:val="24"/>
        </w:rPr>
        <w:t xml:space="preserve">zákona o ochrane spotrebiteľa pri finančných službách na diaľku a o zmene a doplnení niektorých zákonov </w:t>
      </w:r>
      <w:r w:rsidRPr="00DE56FB">
        <w:rPr>
          <w:rFonts w:ascii="Times New Roman" w:hAnsi="Times New Roman" w:cs="Times New Roman"/>
          <w:b/>
          <w:noProof/>
          <w:sz w:val="24"/>
          <w:szCs w:val="24"/>
        </w:rPr>
        <w:t>(tlač 896)</w:t>
      </w:r>
      <w:r w:rsidRPr="005470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DE56FB" w:rsidRPr="0054708E" w:rsidRDefault="00DE56FB" w:rsidP="00DE56F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56FB" w:rsidRPr="0054708E" w:rsidRDefault="00DE56FB" w:rsidP="00DE56FB">
      <w:pPr>
        <w:pStyle w:val="Odsekzoznamu"/>
        <w:keepNext/>
        <w:numPr>
          <w:ilvl w:val="0"/>
          <w:numId w:val="1"/>
        </w:numPr>
        <w:outlineLvl w:val="6"/>
        <w:rPr>
          <w:b/>
          <w:bCs/>
          <w:szCs w:val="24"/>
        </w:rPr>
      </w:pPr>
      <w:r w:rsidRPr="0054708E">
        <w:rPr>
          <w:b/>
          <w:szCs w:val="24"/>
        </w:rPr>
        <w:t>odporúča</w:t>
      </w:r>
      <w:r w:rsidRPr="0054708E">
        <w:rPr>
          <w:b/>
          <w:bCs/>
          <w:szCs w:val="24"/>
        </w:rPr>
        <w:t xml:space="preserve"> </w:t>
      </w:r>
    </w:p>
    <w:p w:rsidR="00DE56FB" w:rsidRPr="0054708E" w:rsidRDefault="00DE56FB" w:rsidP="00DE56FB">
      <w:pPr>
        <w:keepNext/>
        <w:tabs>
          <w:tab w:val="num" w:pos="426"/>
        </w:tabs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 w:rsidRPr="0054708E">
        <w:rPr>
          <w:rFonts w:ascii="Times New Roman" w:hAnsi="Times New Roman" w:cs="Times New Roman"/>
          <w:b/>
          <w:sz w:val="24"/>
          <w:szCs w:val="24"/>
        </w:rPr>
        <w:tab/>
        <w:t xml:space="preserve">     Národnej rade Slovenskej republiky</w:t>
      </w:r>
    </w:p>
    <w:p w:rsidR="00DE56FB" w:rsidRPr="0054708E" w:rsidRDefault="00DE56FB" w:rsidP="00DE56FB">
      <w:pPr>
        <w:keepNext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:rsidR="00DE56FB" w:rsidRPr="0054708E" w:rsidRDefault="00DE56FB" w:rsidP="009064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54708E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vládny </w:t>
      </w:r>
      <w:r w:rsidRPr="0054708E">
        <w:rPr>
          <w:rFonts w:ascii="Times New Roman" w:hAnsi="Times New Roman" w:cs="Times New Roman"/>
          <w:bCs/>
          <w:sz w:val="24"/>
          <w:szCs w:val="24"/>
        </w:rPr>
        <w:t xml:space="preserve">návrh </w:t>
      </w:r>
      <w:r w:rsidRPr="00DE56FB">
        <w:rPr>
          <w:rFonts w:ascii="Times New Roman" w:hAnsi="Times New Roman" w:cs="Times New Roman"/>
          <w:noProof/>
          <w:sz w:val="24"/>
          <w:szCs w:val="24"/>
        </w:rPr>
        <w:t xml:space="preserve">zákona o ochrane spotrebiteľa pri finančných službách na diaľku a o zmene a doplnení niektorých zákonov </w:t>
      </w:r>
      <w:r w:rsidRPr="00DE56FB">
        <w:rPr>
          <w:rFonts w:ascii="Times New Roman" w:hAnsi="Times New Roman" w:cs="Times New Roman"/>
          <w:b/>
          <w:noProof/>
          <w:sz w:val="24"/>
          <w:szCs w:val="24"/>
        </w:rPr>
        <w:t>(tlač 896)</w:t>
      </w:r>
      <w:r w:rsidRPr="0054708E">
        <w:rPr>
          <w:rFonts w:ascii="Times New Roman" w:hAnsi="Times New Roman" w:cs="Times New Roman"/>
          <w:sz w:val="24"/>
          <w:szCs w:val="24"/>
        </w:rPr>
        <w:t xml:space="preserve"> </w:t>
      </w:r>
      <w:r w:rsidRPr="0054708E">
        <w:rPr>
          <w:rFonts w:ascii="Times New Roman" w:hAnsi="Times New Roman" w:cs="Times New Roman"/>
          <w:b/>
          <w:sz w:val="24"/>
          <w:szCs w:val="24"/>
        </w:rPr>
        <w:t>schváliť</w:t>
      </w:r>
      <w:r w:rsidR="00906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4A8" w:rsidRPr="0054708E">
        <w:rPr>
          <w:rFonts w:ascii="Times New Roman" w:hAnsi="Times New Roman" w:cs="Times New Roman"/>
          <w:b/>
          <w:sz w:val="24"/>
          <w:szCs w:val="24"/>
        </w:rPr>
        <w:t xml:space="preserve">so zmenami a doplnkami </w:t>
      </w:r>
      <w:r w:rsidR="009064A8" w:rsidRPr="0054708E">
        <w:rPr>
          <w:rFonts w:ascii="Times New Roman" w:hAnsi="Times New Roman" w:cs="Times New Roman"/>
          <w:sz w:val="24"/>
          <w:szCs w:val="24"/>
        </w:rPr>
        <w:t>ako sú uvedené v prílohe tohto uznesenia;</w:t>
      </w:r>
      <w:r w:rsidR="009064A8" w:rsidRPr="005470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56FB" w:rsidRPr="0054708E" w:rsidRDefault="00DE56FB" w:rsidP="00DE56FB">
      <w:pPr>
        <w:keepNext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56FB" w:rsidRPr="0054708E" w:rsidRDefault="00DE56FB" w:rsidP="00DE56FB">
      <w:pPr>
        <w:pStyle w:val="Odsekzoznamu"/>
        <w:keepNext/>
        <w:numPr>
          <w:ilvl w:val="0"/>
          <w:numId w:val="1"/>
        </w:numPr>
        <w:outlineLvl w:val="4"/>
        <w:rPr>
          <w:b/>
          <w:bCs/>
          <w:szCs w:val="24"/>
        </w:rPr>
      </w:pPr>
      <w:r w:rsidRPr="0054708E">
        <w:rPr>
          <w:b/>
          <w:bCs/>
          <w:szCs w:val="24"/>
        </w:rPr>
        <w:t>ukladá</w:t>
      </w:r>
    </w:p>
    <w:p w:rsidR="00DE56FB" w:rsidRPr="0054708E" w:rsidRDefault="00DE56FB" w:rsidP="00DE56FB">
      <w:pPr>
        <w:keepNext/>
        <w:ind w:firstLine="567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54708E">
        <w:rPr>
          <w:rFonts w:ascii="Times New Roman" w:hAnsi="Times New Roman" w:cs="Times New Roman"/>
          <w:b/>
          <w:bCs/>
          <w:sz w:val="24"/>
          <w:szCs w:val="24"/>
        </w:rPr>
        <w:t xml:space="preserve">   predsedovi výboru,</w:t>
      </w:r>
    </w:p>
    <w:p w:rsidR="00DE56FB" w:rsidRPr="0054708E" w:rsidRDefault="00DE56FB" w:rsidP="00DE56FB">
      <w:pPr>
        <w:rPr>
          <w:rFonts w:ascii="Times New Roman" w:hAnsi="Times New Roman" w:cs="Times New Roman"/>
          <w:bCs/>
          <w:sz w:val="24"/>
          <w:szCs w:val="24"/>
        </w:rPr>
      </w:pPr>
      <w:r w:rsidRPr="0054708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4708E">
        <w:rPr>
          <w:rFonts w:ascii="Times New Roman" w:hAnsi="Times New Roman" w:cs="Times New Roman"/>
          <w:bCs/>
          <w:sz w:val="24"/>
          <w:szCs w:val="24"/>
        </w:rPr>
        <w:tab/>
      </w:r>
      <w:r w:rsidRPr="0054708E">
        <w:rPr>
          <w:rFonts w:ascii="Times New Roman" w:hAnsi="Times New Roman" w:cs="Times New Roman"/>
          <w:bCs/>
          <w:sz w:val="24"/>
          <w:szCs w:val="24"/>
        </w:rPr>
        <w:tab/>
      </w:r>
      <w:r w:rsidRPr="0054708E">
        <w:rPr>
          <w:rFonts w:ascii="Times New Roman" w:hAnsi="Times New Roman" w:cs="Times New Roman"/>
          <w:bCs/>
          <w:sz w:val="24"/>
          <w:szCs w:val="24"/>
        </w:rPr>
        <w:tab/>
      </w:r>
    </w:p>
    <w:p w:rsidR="00DE56FB" w:rsidRPr="0054708E" w:rsidRDefault="00DE56FB" w:rsidP="00DE56FB">
      <w:pPr>
        <w:jc w:val="both"/>
        <w:rPr>
          <w:rFonts w:ascii="Times New Roman" w:hAnsi="Times New Roman" w:cs="Times New Roman"/>
          <w:sz w:val="24"/>
          <w:szCs w:val="24"/>
        </w:rPr>
      </w:pPr>
      <w:r w:rsidRPr="0054708E">
        <w:rPr>
          <w:rFonts w:ascii="Times New Roman" w:eastAsiaTheme="majorEastAsia" w:hAnsi="Times New Roman" w:cs="Times New Roman"/>
          <w:b/>
          <w:sz w:val="24"/>
          <w:szCs w:val="24"/>
        </w:rPr>
        <w:t xml:space="preserve">           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aby</w:t>
      </w:r>
      <w:r w:rsidRPr="0054708E">
        <w:rPr>
          <w:rStyle w:val="awspan"/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spracoval</w:t>
      </w:r>
      <w:r w:rsidRPr="0054708E">
        <w:rPr>
          <w:rStyle w:val="awspan"/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výsledky</w:t>
      </w:r>
      <w:r w:rsidRPr="0054708E">
        <w:rPr>
          <w:rStyle w:val="awspan"/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rokovania</w:t>
      </w:r>
      <w:r w:rsidRPr="0054708E">
        <w:rPr>
          <w:rStyle w:val="awspan"/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Výboru</w:t>
      </w:r>
      <w:r w:rsidRPr="0054708E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Národnej</w:t>
      </w:r>
      <w:r w:rsidRPr="0054708E">
        <w:rPr>
          <w:rStyle w:val="awspan"/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rady</w:t>
      </w:r>
      <w:r w:rsidRPr="0054708E">
        <w:rPr>
          <w:rStyle w:val="awspan"/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Slovenskej</w:t>
      </w:r>
      <w:r w:rsidRPr="0054708E">
        <w:rPr>
          <w:rStyle w:val="awspan"/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republiky</w:t>
      </w:r>
      <w:r w:rsidRPr="0054708E">
        <w:rPr>
          <w:rStyle w:val="awspan"/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pre financie a rozpočet z </w:t>
      </w:r>
      <w:r w:rsidR="002051C2">
        <w:rPr>
          <w:rStyle w:val="awspan"/>
          <w:rFonts w:ascii="Times New Roman" w:hAnsi="Times New Roman" w:cs="Times New Roman"/>
          <w:sz w:val="24"/>
          <w:szCs w:val="24"/>
        </w:rPr>
        <w:t>13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. októbra 2025</w:t>
      </w:r>
      <w:r w:rsidRPr="0054708E">
        <w:rPr>
          <w:rStyle w:val="awspan"/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o tomto návrhu zákona spolu</w:t>
      </w:r>
      <w:r w:rsidRPr="0054708E">
        <w:rPr>
          <w:rStyle w:val="awspan"/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s výsledkami</w:t>
      </w:r>
      <w:r w:rsidRPr="0054708E">
        <w:rPr>
          <w:rStyle w:val="awspan"/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rokovania výborov</w:t>
      </w:r>
      <w:r w:rsidRPr="0054708E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Národnej</w:t>
      </w:r>
      <w:r w:rsidRPr="0054708E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rady</w:t>
      </w:r>
      <w:r w:rsidRPr="0054708E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Slovenskej</w:t>
      </w:r>
      <w:r w:rsidRPr="0054708E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republiky</w:t>
      </w:r>
      <w:r w:rsidRPr="0054708E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do písomnej</w:t>
      </w:r>
      <w:r w:rsidRPr="0054708E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spoločnej</w:t>
      </w:r>
      <w:r w:rsidRPr="0054708E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správy</w:t>
      </w:r>
      <w:r w:rsidRPr="0054708E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výborov</w:t>
      </w:r>
      <w:r w:rsidRPr="0054708E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 xml:space="preserve">Národnej rady Slovenskej republiky a predložil ju na schválenie gestorskému výboru. </w:t>
      </w:r>
    </w:p>
    <w:p w:rsidR="00DE56FB" w:rsidRPr="0054708E" w:rsidRDefault="00DE56FB" w:rsidP="00DE56FB">
      <w:pPr>
        <w:ind w:left="7080"/>
        <w:rPr>
          <w:rFonts w:ascii="Times New Roman" w:hAnsi="Times New Roman" w:cs="Times New Roman"/>
          <w:sz w:val="24"/>
          <w:szCs w:val="24"/>
        </w:rPr>
      </w:pPr>
    </w:p>
    <w:p w:rsidR="00DE56FB" w:rsidRPr="0054708E" w:rsidRDefault="00DE56FB" w:rsidP="00DE56FB">
      <w:pPr>
        <w:ind w:left="7080"/>
        <w:rPr>
          <w:rFonts w:ascii="Times New Roman" w:hAnsi="Times New Roman" w:cs="Times New Roman"/>
          <w:sz w:val="24"/>
          <w:szCs w:val="24"/>
        </w:rPr>
      </w:pPr>
    </w:p>
    <w:p w:rsidR="00DE56FB" w:rsidRPr="0054708E" w:rsidRDefault="00DE56FB" w:rsidP="00DE56FB">
      <w:pPr>
        <w:ind w:left="7080"/>
        <w:rPr>
          <w:rFonts w:ascii="Times New Roman" w:hAnsi="Times New Roman" w:cs="Times New Roman"/>
          <w:sz w:val="24"/>
          <w:szCs w:val="24"/>
        </w:rPr>
      </w:pPr>
    </w:p>
    <w:p w:rsidR="00DE56FB" w:rsidRPr="0054708E" w:rsidRDefault="00DE56FB" w:rsidP="00DE56FB">
      <w:pPr>
        <w:ind w:left="7080"/>
        <w:rPr>
          <w:rFonts w:ascii="Times New Roman" w:hAnsi="Times New Roman" w:cs="Times New Roman"/>
          <w:sz w:val="24"/>
          <w:szCs w:val="24"/>
        </w:rPr>
      </w:pPr>
    </w:p>
    <w:p w:rsidR="00DE56FB" w:rsidRPr="0054708E" w:rsidRDefault="00DE56FB" w:rsidP="00DE56FB">
      <w:pPr>
        <w:ind w:left="7080"/>
        <w:rPr>
          <w:rFonts w:ascii="Times New Roman" w:hAnsi="Times New Roman" w:cs="Times New Roman"/>
          <w:sz w:val="24"/>
          <w:szCs w:val="24"/>
        </w:rPr>
      </w:pPr>
    </w:p>
    <w:p w:rsidR="00DE56FB" w:rsidRPr="0054708E" w:rsidRDefault="00DE56FB" w:rsidP="00DE56FB">
      <w:pPr>
        <w:ind w:left="6372"/>
        <w:rPr>
          <w:rFonts w:ascii="Times New Roman" w:hAnsi="Times New Roman" w:cs="Times New Roman"/>
          <w:sz w:val="24"/>
          <w:szCs w:val="24"/>
        </w:rPr>
      </w:pPr>
      <w:r w:rsidRPr="0054708E">
        <w:rPr>
          <w:rFonts w:ascii="Times New Roman" w:hAnsi="Times New Roman" w:cs="Times New Roman"/>
          <w:b/>
          <w:sz w:val="24"/>
          <w:szCs w:val="24"/>
        </w:rPr>
        <w:t xml:space="preserve">     Ján Blcháč, v. r.</w:t>
      </w:r>
    </w:p>
    <w:p w:rsidR="00DE56FB" w:rsidRPr="0054708E" w:rsidRDefault="00DE56FB" w:rsidP="00DE56FB">
      <w:pPr>
        <w:ind w:left="6372"/>
        <w:rPr>
          <w:rFonts w:ascii="Times New Roman" w:hAnsi="Times New Roman" w:cs="Times New Roman"/>
          <w:sz w:val="24"/>
          <w:szCs w:val="24"/>
        </w:rPr>
      </w:pPr>
      <w:r w:rsidRPr="0054708E">
        <w:rPr>
          <w:rFonts w:ascii="Times New Roman" w:hAnsi="Times New Roman" w:cs="Times New Roman"/>
          <w:sz w:val="24"/>
          <w:szCs w:val="24"/>
        </w:rPr>
        <w:t xml:space="preserve"> predseda výboru </w:t>
      </w:r>
    </w:p>
    <w:p w:rsidR="00DE56FB" w:rsidRPr="0054708E" w:rsidRDefault="00DE56FB" w:rsidP="00DE56FB">
      <w:pPr>
        <w:rPr>
          <w:rFonts w:ascii="Times New Roman" w:hAnsi="Times New Roman" w:cs="Times New Roman"/>
          <w:sz w:val="24"/>
          <w:szCs w:val="24"/>
        </w:rPr>
      </w:pPr>
      <w:r w:rsidRPr="005470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56FB" w:rsidRPr="0054708E" w:rsidRDefault="00DE56FB" w:rsidP="00DE56FB">
      <w:pPr>
        <w:rPr>
          <w:rFonts w:ascii="Times New Roman" w:hAnsi="Times New Roman" w:cs="Times New Roman"/>
          <w:sz w:val="24"/>
          <w:szCs w:val="24"/>
        </w:rPr>
      </w:pPr>
      <w:r w:rsidRPr="0054708E">
        <w:rPr>
          <w:rFonts w:ascii="Times New Roman" w:hAnsi="Times New Roman" w:cs="Times New Roman"/>
          <w:b/>
          <w:sz w:val="24"/>
          <w:szCs w:val="24"/>
        </w:rPr>
        <w:t xml:space="preserve">Igor Válek, v. r. </w:t>
      </w:r>
    </w:p>
    <w:p w:rsidR="00DE56FB" w:rsidRPr="0054708E" w:rsidRDefault="00143798" w:rsidP="00DE56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Marián Viskupič, v. r.</w:t>
      </w:r>
      <w:bookmarkStart w:id="0" w:name="_GoBack"/>
      <w:bookmarkEnd w:id="0"/>
    </w:p>
    <w:p w:rsidR="00DE56FB" w:rsidRDefault="00DE56FB" w:rsidP="00DE56FB">
      <w:pPr>
        <w:rPr>
          <w:rFonts w:ascii="Times New Roman" w:hAnsi="Times New Roman" w:cs="Times New Roman"/>
          <w:sz w:val="24"/>
          <w:szCs w:val="24"/>
        </w:rPr>
      </w:pPr>
      <w:r w:rsidRPr="0054708E">
        <w:rPr>
          <w:rFonts w:ascii="Times New Roman" w:hAnsi="Times New Roman" w:cs="Times New Roman"/>
          <w:sz w:val="24"/>
          <w:szCs w:val="24"/>
        </w:rPr>
        <w:t>overovatelia výboru</w:t>
      </w:r>
    </w:p>
    <w:p w:rsidR="00DE56FB" w:rsidRDefault="00DE56FB" w:rsidP="00DE56FB">
      <w:pPr>
        <w:rPr>
          <w:rFonts w:ascii="Times New Roman" w:hAnsi="Times New Roman" w:cs="Times New Roman"/>
          <w:sz w:val="24"/>
          <w:szCs w:val="24"/>
        </w:rPr>
      </w:pPr>
    </w:p>
    <w:p w:rsidR="00DE56FB" w:rsidRDefault="00DE56FB" w:rsidP="00DE56FB">
      <w:pPr>
        <w:rPr>
          <w:rFonts w:ascii="Times New Roman" w:hAnsi="Times New Roman" w:cs="Times New Roman"/>
          <w:sz w:val="24"/>
          <w:szCs w:val="24"/>
        </w:rPr>
      </w:pPr>
    </w:p>
    <w:p w:rsidR="00DE56FB" w:rsidRDefault="00DE56FB" w:rsidP="00DE56FB">
      <w:pPr>
        <w:rPr>
          <w:rFonts w:ascii="Times New Roman" w:hAnsi="Times New Roman" w:cs="Times New Roman"/>
          <w:sz w:val="24"/>
          <w:szCs w:val="24"/>
        </w:rPr>
      </w:pPr>
    </w:p>
    <w:p w:rsidR="002051C2" w:rsidRDefault="002051C2" w:rsidP="00DE56FB">
      <w:pPr>
        <w:rPr>
          <w:rFonts w:ascii="Times New Roman" w:hAnsi="Times New Roman" w:cs="Times New Roman"/>
          <w:sz w:val="24"/>
          <w:szCs w:val="24"/>
        </w:rPr>
      </w:pPr>
    </w:p>
    <w:p w:rsidR="00DE56FB" w:rsidRPr="0054708E" w:rsidRDefault="00DE56FB" w:rsidP="00DE56FB">
      <w:pPr>
        <w:rPr>
          <w:rFonts w:ascii="Times New Roman" w:hAnsi="Times New Roman" w:cs="Times New Roman"/>
          <w:sz w:val="24"/>
          <w:szCs w:val="24"/>
        </w:rPr>
      </w:pPr>
    </w:p>
    <w:p w:rsidR="00DE56FB" w:rsidRPr="0054708E" w:rsidRDefault="00DE56FB" w:rsidP="00DE56F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4708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470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 r í l o h a</w:t>
      </w:r>
    </w:p>
    <w:p w:rsidR="00DE56FB" w:rsidRPr="0054708E" w:rsidRDefault="00DE56FB" w:rsidP="00DE56FB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70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 uzneseniu Výboru </w:t>
      </w:r>
    </w:p>
    <w:p w:rsidR="00DE56FB" w:rsidRPr="0054708E" w:rsidRDefault="00DE56FB" w:rsidP="00DE56FB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70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Národnej rady Slovenskej republiky </w:t>
      </w:r>
    </w:p>
    <w:p w:rsidR="00DE56FB" w:rsidRPr="0054708E" w:rsidRDefault="00DE56FB" w:rsidP="00DE56FB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70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 financie a rozpočet</w:t>
      </w:r>
    </w:p>
    <w:p w:rsidR="00DE56FB" w:rsidRPr="0054708E" w:rsidRDefault="00DE56FB" w:rsidP="00DE56FB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70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č. </w:t>
      </w:r>
      <w:r w:rsidR="002051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255</w:t>
      </w:r>
      <w:r w:rsidRPr="005470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 </w:t>
      </w:r>
      <w:r w:rsidR="002051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</w:t>
      </w:r>
      <w:r w:rsidRPr="005470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októbra 2025</w:t>
      </w:r>
    </w:p>
    <w:p w:rsidR="00DE56FB" w:rsidRPr="0054708E" w:rsidRDefault="00DE56FB" w:rsidP="00A502E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56FB" w:rsidRPr="0054708E" w:rsidRDefault="00DE56FB" w:rsidP="00DE56F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56FB" w:rsidRPr="0054708E" w:rsidRDefault="00DE56FB" w:rsidP="00DE56F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70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Pozmeňujúce a doplňujúce návrhy </w:t>
      </w:r>
    </w:p>
    <w:p w:rsidR="00DE56FB" w:rsidRDefault="00DE56FB" w:rsidP="00DE56FB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5470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 vládnemu </w:t>
      </w:r>
      <w:r w:rsidRPr="0054708E">
        <w:rPr>
          <w:rFonts w:ascii="Times New Roman" w:hAnsi="Times New Roman" w:cs="Times New Roman"/>
          <w:b/>
          <w:bCs/>
          <w:sz w:val="24"/>
          <w:szCs w:val="24"/>
        </w:rPr>
        <w:t>návrhu</w:t>
      </w:r>
      <w:r w:rsidRPr="00DE5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56FB">
        <w:rPr>
          <w:rFonts w:ascii="Times New Roman" w:hAnsi="Times New Roman" w:cs="Times New Roman"/>
          <w:b/>
          <w:noProof/>
          <w:sz w:val="24"/>
          <w:szCs w:val="24"/>
        </w:rPr>
        <w:t xml:space="preserve">zákona o ochrane spotrebiteľa pri finančných službách na diaľku a o zmene a doplnení niektorých zákonov </w:t>
      </w:r>
      <w:r>
        <w:rPr>
          <w:rFonts w:ascii="Times New Roman" w:hAnsi="Times New Roman" w:cs="Times New Roman"/>
          <w:b/>
          <w:noProof/>
          <w:sz w:val="24"/>
          <w:szCs w:val="24"/>
        </w:rPr>
        <w:t>(tlač 896)</w:t>
      </w:r>
    </w:p>
    <w:p w:rsidR="00DE56FB" w:rsidRPr="0054708E" w:rsidRDefault="00DE56FB" w:rsidP="00DE56F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56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_________________</w:t>
      </w:r>
      <w:r w:rsidRPr="005470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__________________________________________________________</w:t>
      </w:r>
    </w:p>
    <w:p w:rsidR="00DE56FB" w:rsidRPr="0054708E" w:rsidRDefault="00DE56FB" w:rsidP="00DE56FB">
      <w:pPr>
        <w:ind w:left="7080"/>
        <w:rPr>
          <w:rFonts w:ascii="Times New Roman" w:hAnsi="Times New Roman" w:cs="Times New Roman"/>
          <w:sz w:val="24"/>
          <w:szCs w:val="24"/>
        </w:rPr>
      </w:pPr>
      <w:r w:rsidRPr="005470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DE56FB" w:rsidRPr="0054708E" w:rsidRDefault="00DE56FB" w:rsidP="00DE56FB">
      <w:pPr>
        <w:pStyle w:val="Odsekzoznamu"/>
        <w:spacing w:after="0" w:line="240" w:lineRule="auto"/>
        <w:ind w:left="350" w:firstLine="0"/>
        <w:rPr>
          <w:bCs/>
          <w:szCs w:val="24"/>
        </w:rPr>
      </w:pPr>
    </w:p>
    <w:p w:rsidR="00A502E1" w:rsidRPr="001C5840" w:rsidRDefault="00A502E1" w:rsidP="001C5840">
      <w:pPr>
        <w:pStyle w:val="Odsekzoznamu"/>
        <w:numPr>
          <w:ilvl w:val="0"/>
          <w:numId w:val="4"/>
        </w:numPr>
        <w:rPr>
          <w:color w:val="000000" w:themeColor="text1"/>
          <w:szCs w:val="24"/>
        </w:rPr>
      </w:pPr>
      <w:r w:rsidRPr="001C5840">
        <w:rPr>
          <w:color w:val="000000" w:themeColor="text1"/>
          <w:szCs w:val="24"/>
        </w:rPr>
        <w:t>V čl. I  § 1 ods. 1 písm. b) sa slovo „uzatváranie“ nahrádza slovom „uzavieranie“.</w:t>
      </w:r>
    </w:p>
    <w:p w:rsidR="00A502E1" w:rsidRPr="00E866BB" w:rsidRDefault="00A502E1" w:rsidP="00A502E1">
      <w:pPr>
        <w:pStyle w:val="Odsekzoznamu"/>
        <w:spacing w:after="0" w:line="240" w:lineRule="auto"/>
        <w:ind w:left="426" w:firstLine="0"/>
        <w:rPr>
          <w:color w:val="000000" w:themeColor="text1"/>
          <w:szCs w:val="24"/>
        </w:rPr>
      </w:pPr>
    </w:p>
    <w:p w:rsidR="00A502E1" w:rsidRPr="00E866BB" w:rsidRDefault="00A502E1" w:rsidP="00A502E1">
      <w:pPr>
        <w:ind w:left="3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208399434"/>
      <w:r w:rsidRPr="00E866BB">
        <w:rPr>
          <w:rFonts w:ascii="Times New Roman" w:hAnsi="Times New Roman" w:cs="Times New Roman"/>
          <w:color w:val="000000" w:themeColor="text1"/>
          <w:sz w:val="24"/>
          <w:szCs w:val="24"/>
        </w:rPr>
        <w:t>Legislatívno-technická úprava; zjednotenie terminológie, keďže v celom texte návrhu zákona sa používa termín „uzavrieť,“ „uzavretý“ resp. „uzavieranie“ a súčasne zosúladenie terminológie s terminológiou používanou v smernici (EÚ) 2023/2673.</w:t>
      </w:r>
    </w:p>
    <w:bookmarkEnd w:id="1"/>
    <w:p w:rsidR="00A502E1" w:rsidRPr="00E866BB" w:rsidRDefault="00A502E1" w:rsidP="00A502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02E1" w:rsidRPr="001C5840" w:rsidRDefault="00A502E1" w:rsidP="001C5840">
      <w:pPr>
        <w:pStyle w:val="Odsekzoznamu"/>
        <w:numPr>
          <w:ilvl w:val="0"/>
          <w:numId w:val="4"/>
        </w:numPr>
        <w:rPr>
          <w:color w:val="000000" w:themeColor="text1"/>
          <w:szCs w:val="24"/>
        </w:rPr>
      </w:pPr>
      <w:r w:rsidRPr="001C5840">
        <w:rPr>
          <w:color w:val="000000" w:themeColor="text1"/>
          <w:szCs w:val="24"/>
        </w:rPr>
        <w:t xml:space="preserve">V čl. I § 2 písm. a) deviatom bode sa slová: „poskytovateľom služieb </w:t>
      </w:r>
      <w:proofErr w:type="spellStart"/>
      <w:r w:rsidRPr="001C5840">
        <w:rPr>
          <w:color w:val="000000" w:themeColor="text1"/>
          <w:szCs w:val="24"/>
        </w:rPr>
        <w:t>kryptoaktív</w:t>
      </w:r>
      <w:proofErr w:type="spellEnd"/>
      <w:r w:rsidRPr="001C5840">
        <w:rPr>
          <w:color w:val="000000" w:themeColor="text1"/>
          <w:szCs w:val="24"/>
        </w:rPr>
        <w:t>, zahraničným poskytovateľom služieb kryptoaktív,</w:t>
      </w:r>
      <w:r w:rsidRPr="001C5840">
        <w:rPr>
          <w:color w:val="000000" w:themeColor="text1"/>
          <w:szCs w:val="24"/>
          <w:vertAlign w:val="superscript"/>
        </w:rPr>
        <w:t>14</w:t>
      </w:r>
      <w:r w:rsidRPr="001C5840">
        <w:rPr>
          <w:color w:val="000000" w:themeColor="text1"/>
          <w:szCs w:val="24"/>
        </w:rPr>
        <w:t>)“ nahrádzajú slovami „poskytovateľom služieb kryptoaktív,</w:t>
      </w:r>
      <w:r w:rsidRPr="001C5840">
        <w:rPr>
          <w:color w:val="000000" w:themeColor="text1"/>
          <w:szCs w:val="24"/>
          <w:vertAlign w:val="superscript"/>
        </w:rPr>
        <w:t>14</w:t>
      </w:r>
      <w:r w:rsidRPr="001C5840">
        <w:rPr>
          <w:color w:val="000000" w:themeColor="text1"/>
          <w:szCs w:val="24"/>
        </w:rPr>
        <w:t xml:space="preserve">) zahraničným poskytovateľom služieb </w:t>
      </w:r>
      <w:proofErr w:type="spellStart"/>
      <w:r w:rsidRPr="001C5840">
        <w:rPr>
          <w:color w:val="000000" w:themeColor="text1"/>
          <w:szCs w:val="24"/>
        </w:rPr>
        <w:t>kryptoaktív</w:t>
      </w:r>
      <w:proofErr w:type="spellEnd"/>
      <w:r w:rsidRPr="001C5840">
        <w:rPr>
          <w:color w:val="000000" w:themeColor="text1"/>
          <w:szCs w:val="24"/>
        </w:rPr>
        <w:t xml:space="preserve">,“. </w:t>
      </w:r>
    </w:p>
    <w:p w:rsidR="00A502E1" w:rsidRPr="00E866BB" w:rsidRDefault="00A502E1" w:rsidP="00A502E1">
      <w:pPr>
        <w:pStyle w:val="Odsekzoznamu"/>
        <w:spacing w:after="0" w:line="240" w:lineRule="auto"/>
        <w:ind w:left="426" w:firstLine="0"/>
        <w:rPr>
          <w:color w:val="000000" w:themeColor="text1"/>
          <w:szCs w:val="24"/>
        </w:rPr>
      </w:pPr>
    </w:p>
    <w:p w:rsidR="00A502E1" w:rsidRPr="00E866BB" w:rsidRDefault="00A502E1" w:rsidP="00A502E1">
      <w:pPr>
        <w:ind w:left="3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208392685"/>
      <w:r w:rsidRPr="00E86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Legislatívno-technická úprava, ktorou sa </w:t>
      </w:r>
      <w:bookmarkEnd w:id="2"/>
      <w:r w:rsidRPr="00E86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odstraňuje nesprávne umiestnený odkaz na poznámku pod čiarou; čl. 3 ods. 1 bod 15 nariadenia Európskeho parlamentu a Rady (EÚ) 2023/1114 upravuje pojem „poskytovateľ služieb </w:t>
      </w:r>
      <w:proofErr w:type="spellStart"/>
      <w:r w:rsidRPr="00E866BB">
        <w:rPr>
          <w:rFonts w:ascii="Times New Roman" w:hAnsi="Times New Roman" w:cs="Times New Roman"/>
          <w:color w:val="000000" w:themeColor="text1"/>
          <w:sz w:val="24"/>
          <w:szCs w:val="24"/>
        </w:rPr>
        <w:t>kryptoaktív</w:t>
      </w:r>
      <w:proofErr w:type="spellEnd"/>
      <w:r w:rsidRPr="00E86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(poskytovateľ služieb </w:t>
      </w:r>
      <w:proofErr w:type="spellStart"/>
      <w:r w:rsidRPr="00E866BB">
        <w:rPr>
          <w:rFonts w:ascii="Times New Roman" w:hAnsi="Times New Roman" w:cs="Times New Roman"/>
          <w:color w:val="000000" w:themeColor="text1"/>
          <w:sz w:val="24"/>
          <w:szCs w:val="24"/>
        </w:rPr>
        <w:t>kryptoaktív</w:t>
      </w:r>
      <w:proofErr w:type="spellEnd"/>
      <w:r w:rsidRPr="00E86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právnická osoba alebo iný podnik, ktorého povolanie alebo podnikateľská činnosť spočíva v poskytovaní jednej alebo viacerých služieb </w:t>
      </w:r>
      <w:proofErr w:type="spellStart"/>
      <w:r w:rsidRPr="00E866BB">
        <w:rPr>
          <w:rFonts w:ascii="Times New Roman" w:hAnsi="Times New Roman" w:cs="Times New Roman"/>
          <w:color w:val="000000" w:themeColor="text1"/>
          <w:sz w:val="24"/>
          <w:szCs w:val="24"/>
        </w:rPr>
        <w:t>kryptoaktív</w:t>
      </w:r>
      <w:proofErr w:type="spellEnd"/>
      <w:r w:rsidRPr="00E86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klientom na profesionálnom základe a ktorý má povolenie poskytovať služby </w:t>
      </w:r>
      <w:proofErr w:type="spellStart"/>
      <w:r w:rsidRPr="00E866BB">
        <w:rPr>
          <w:rFonts w:ascii="Times New Roman" w:hAnsi="Times New Roman" w:cs="Times New Roman"/>
          <w:color w:val="000000" w:themeColor="text1"/>
          <w:sz w:val="24"/>
          <w:szCs w:val="24"/>
        </w:rPr>
        <w:t>kryptoaktív</w:t>
      </w:r>
      <w:proofErr w:type="spellEnd"/>
      <w:r w:rsidRPr="00E86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súlade s článkom 59). Podľa bodu 18 prvého </w:t>
      </w:r>
      <w:proofErr w:type="spellStart"/>
      <w:r w:rsidRPr="00E866BB">
        <w:rPr>
          <w:rFonts w:ascii="Times New Roman" w:hAnsi="Times New Roman" w:cs="Times New Roman"/>
          <w:color w:val="000000" w:themeColor="text1"/>
          <w:sz w:val="24"/>
          <w:szCs w:val="24"/>
        </w:rPr>
        <w:t>pododseku</w:t>
      </w:r>
      <w:proofErr w:type="spellEnd"/>
      <w:r w:rsidRPr="00E86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Prílohy č. 2 k legislatívnym pravidlám tvorby zákonov sa odkaz umiestni práve nad právny pojem upravený v osobitnom predpise.</w:t>
      </w:r>
    </w:p>
    <w:p w:rsidR="00A502E1" w:rsidRPr="00E866BB" w:rsidRDefault="00A502E1" w:rsidP="00A502E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02E1" w:rsidRPr="001C5840" w:rsidRDefault="00A502E1" w:rsidP="001C5840">
      <w:pPr>
        <w:pStyle w:val="Odsekzoznamu"/>
        <w:numPr>
          <w:ilvl w:val="0"/>
          <w:numId w:val="4"/>
        </w:numPr>
        <w:rPr>
          <w:color w:val="000000" w:themeColor="text1"/>
          <w:szCs w:val="24"/>
        </w:rPr>
      </w:pPr>
      <w:r w:rsidRPr="001C5840">
        <w:rPr>
          <w:color w:val="000000" w:themeColor="text1"/>
          <w:szCs w:val="24"/>
        </w:rPr>
        <w:t xml:space="preserve">V čl. I § 5 ods.1 písm. b) sa slová „informácií podľa § 3“ nahrádzajú slovami „informácií podľa § 3 a zmluvných podmienok“. </w:t>
      </w:r>
    </w:p>
    <w:p w:rsidR="00A502E1" w:rsidRPr="00E866BB" w:rsidRDefault="00A502E1" w:rsidP="00A502E1">
      <w:pPr>
        <w:pStyle w:val="Odsekzoznamu"/>
        <w:spacing w:after="0" w:line="240" w:lineRule="auto"/>
        <w:ind w:left="426" w:firstLine="0"/>
        <w:rPr>
          <w:color w:val="000000" w:themeColor="text1"/>
          <w:szCs w:val="24"/>
        </w:rPr>
      </w:pPr>
    </w:p>
    <w:p w:rsidR="00A502E1" w:rsidRPr="00E866BB" w:rsidRDefault="00A502E1" w:rsidP="00A502E1">
      <w:pPr>
        <w:ind w:left="3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6BB">
        <w:rPr>
          <w:rFonts w:ascii="Times New Roman" w:hAnsi="Times New Roman" w:cs="Times New Roman"/>
          <w:color w:val="000000" w:themeColor="text1"/>
          <w:sz w:val="24"/>
          <w:szCs w:val="24"/>
        </w:rPr>
        <w:t>Ide 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86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legislatívno-technickú úpravu, ktorou sa zosúlaďuje navrhovaný právny text s čl. 16b písm. b) smernice Európskeho parlamentu a Rady (EÚ) 2023/2673 [„Lehota na odstúpenie od zmluvy uvedená v prvom </w:t>
      </w:r>
      <w:proofErr w:type="spellStart"/>
      <w:r w:rsidRPr="00E866BB">
        <w:rPr>
          <w:rFonts w:ascii="Times New Roman" w:hAnsi="Times New Roman" w:cs="Times New Roman"/>
          <w:color w:val="000000" w:themeColor="text1"/>
          <w:sz w:val="24"/>
          <w:szCs w:val="24"/>
        </w:rPr>
        <w:t>pododseku</w:t>
      </w:r>
      <w:proofErr w:type="spellEnd"/>
      <w:r w:rsidRPr="00E86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začne počítať odo dňa, keď sú spotrebiteľovi doručené </w:t>
      </w:r>
      <w:r w:rsidRPr="00E866B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zmluvné podmienky a informácie v súlade s článkom 16a, ak tento deň nasleduje po dni uvedenom v písmene a) tohto </w:t>
      </w:r>
      <w:proofErr w:type="spellStart"/>
      <w:r w:rsidRPr="00E866BB">
        <w:rPr>
          <w:rFonts w:ascii="Times New Roman" w:hAnsi="Times New Roman" w:cs="Times New Roman"/>
          <w:color w:val="000000" w:themeColor="text1"/>
          <w:sz w:val="24"/>
          <w:szCs w:val="24"/>
        </w:rPr>
        <w:t>pododseku</w:t>
      </w:r>
      <w:proofErr w:type="spellEnd"/>
      <w:r w:rsidRPr="00E866BB">
        <w:rPr>
          <w:rFonts w:ascii="Times New Roman" w:hAnsi="Times New Roman" w:cs="Times New Roman"/>
          <w:color w:val="000000" w:themeColor="text1"/>
          <w:sz w:val="24"/>
          <w:szCs w:val="24"/>
        </w:rPr>
        <w:t>. Ak spotrebiteľ nedostal zmluvné podmienky a informácie v súlade s článkom 16a, lehota na odstúpenie od zmluvy v každom prípade uplynie 12 mesiacov a 14 dní po uzavretí zmluvy na diaľku.“].</w:t>
      </w:r>
    </w:p>
    <w:p w:rsidR="00A502E1" w:rsidRDefault="00A502E1" w:rsidP="00A502E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5840" w:rsidRPr="001C5840" w:rsidRDefault="001C5840" w:rsidP="001C5840">
      <w:pPr>
        <w:pStyle w:val="Odsekzoznamu"/>
        <w:numPr>
          <w:ilvl w:val="0"/>
          <w:numId w:val="4"/>
        </w:numPr>
        <w:spacing w:line="312" w:lineRule="auto"/>
        <w:rPr>
          <w:szCs w:val="24"/>
        </w:rPr>
      </w:pPr>
      <w:r w:rsidRPr="001C5840">
        <w:rPr>
          <w:szCs w:val="24"/>
        </w:rPr>
        <w:t>K čl. I § 5 ods. 3</w:t>
      </w:r>
    </w:p>
    <w:p w:rsidR="001C5840" w:rsidRDefault="001C5840" w:rsidP="001C5840">
      <w:pPr>
        <w:spacing w:line="312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5 sa vypúšťa odsek 3. </w:t>
      </w:r>
    </w:p>
    <w:p w:rsidR="001C5840" w:rsidRDefault="001C5840" w:rsidP="001C5840">
      <w:pPr>
        <w:spacing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C5840" w:rsidRDefault="001C5840" w:rsidP="001C5840">
      <w:pPr>
        <w:spacing w:line="312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7159C7">
        <w:rPr>
          <w:rFonts w:ascii="Times New Roman" w:hAnsi="Times New Roman" w:cs="Times New Roman"/>
          <w:sz w:val="24"/>
          <w:szCs w:val="24"/>
        </w:rPr>
        <w:t>Doterajšie odseky 4 až 9 sa primerane prečíslujú.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840" w:rsidRPr="00203E78" w:rsidRDefault="001C5840" w:rsidP="001C5840">
      <w:pPr>
        <w:spacing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C5840" w:rsidRPr="001C5840" w:rsidRDefault="001C5840" w:rsidP="001C5840">
      <w:pPr>
        <w:ind w:left="3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5840">
        <w:rPr>
          <w:rFonts w:ascii="Times New Roman" w:hAnsi="Times New Roman" w:cs="Times New Roman"/>
          <w:iCs/>
          <w:sz w:val="24"/>
          <w:szCs w:val="24"/>
        </w:rPr>
        <w:t xml:space="preserve">Legislatívno-technická úprava z dôvodu nadbytočnosti a exaktnej transpozície smernice Európskeho parlamentu a Rady (EÚ) 2023/2673 z 22. novembra 2023, ktorou sa mení smernica 2011/83/EÚ, pokiaľ ide o zmluvy o finančných službách uzavreté na diaľku, a ktorou sa zrušuje smernica 2002/65/ES (ďalej len „smernica (EÚ) 2023/2673“). Predmetná úprava vyplýva zo stanoviska odboru legislatívy a aproximácie práva NR SR, časť B, bod 1. </w:t>
      </w:r>
    </w:p>
    <w:p w:rsidR="001C5840" w:rsidRPr="00E866BB" w:rsidRDefault="001C5840" w:rsidP="00A502E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02E1" w:rsidRPr="001C5840" w:rsidRDefault="00A502E1" w:rsidP="001C5840">
      <w:pPr>
        <w:pStyle w:val="Odsekzoznamu"/>
        <w:numPr>
          <w:ilvl w:val="0"/>
          <w:numId w:val="4"/>
        </w:numPr>
        <w:rPr>
          <w:color w:val="000000" w:themeColor="text1"/>
          <w:szCs w:val="24"/>
        </w:rPr>
      </w:pPr>
      <w:r w:rsidRPr="001C5840">
        <w:rPr>
          <w:color w:val="000000" w:themeColor="text1"/>
          <w:szCs w:val="24"/>
        </w:rPr>
        <w:t xml:space="preserve">V čl. I § 5 ods. 4 sa slová „informácie podľa § 3“ nahrádzajú slovami „informácie podľa § 3 a zmluvné podmienky“. </w:t>
      </w:r>
    </w:p>
    <w:p w:rsidR="00A502E1" w:rsidRPr="00E866BB" w:rsidRDefault="00A502E1" w:rsidP="00A502E1">
      <w:pPr>
        <w:pStyle w:val="Odsekzoznamu"/>
        <w:spacing w:after="0" w:line="240" w:lineRule="auto"/>
        <w:ind w:left="426" w:firstLine="0"/>
        <w:rPr>
          <w:color w:val="000000" w:themeColor="text1"/>
          <w:szCs w:val="24"/>
        </w:rPr>
      </w:pPr>
    </w:p>
    <w:p w:rsidR="00A502E1" w:rsidRPr="00DF1586" w:rsidRDefault="00A502E1" w:rsidP="00A502E1">
      <w:pPr>
        <w:ind w:left="3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208398514"/>
      <w:r w:rsidRPr="00DF1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 o legislatívno-technickú úpravu, ktorou sa zosúlaďuje navrhovaný právny text s čl. 16b písm. b) smernice Európskeho parlamentu a Rady (EÚ) 2023/2673 [„Lehota na odstúpenie od zmluvy uvedená v prvom </w:t>
      </w:r>
      <w:proofErr w:type="spellStart"/>
      <w:r w:rsidRPr="00DF1586">
        <w:rPr>
          <w:rFonts w:ascii="Times New Roman" w:hAnsi="Times New Roman" w:cs="Times New Roman"/>
          <w:color w:val="000000" w:themeColor="text1"/>
          <w:sz w:val="24"/>
          <w:szCs w:val="24"/>
        </w:rPr>
        <w:t>pododseku</w:t>
      </w:r>
      <w:proofErr w:type="spellEnd"/>
      <w:r w:rsidRPr="00DF1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začne počítať odo dňa, keď sú spotrebiteľovi doručené zmluvné podmienky a informácie v súlade s článkom 16a, ak tento deň nasleduje po dni uvedenom v písmene a) tohto </w:t>
      </w:r>
      <w:proofErr w:type="spellStart"/>
      <w:r w:rsidRPr="00DF1586">
        <w:rPr>
          <w:rFonts w:ascii="Times New Roman" w:hAnsi="Times New Roman" w:cs="Times New Roman"/>
          <w:color w:val="000000" w:themeColor="text1"/>
          <w:sz w:val="24"/>
          <w:szCs w:val="24"/>
        </w:rPr>
        <w:t>pododseku</w:t>
      </w:r>
      <w:proofErr w:type="spellEnd"/>
      <w:r w:rsidRPr="00DF1586">
        <w:rPr>
          <w:rFonts w:ascii="Times New Roman" w:hAnsi="Times New Roman" w:cs="Times New Roman"/>
          <w:color w:val="000000" w:themeColor="text1"/>
          <w:sz w:val="24"/>
          <w:szCs w:val="24"/>
        </w:rPr>
        <w:t>. Ak spotrebiteľ nedostal zmluvné podmienky a informácie v súlade s článkom 16a, lehota na odstúpenie od zmluvy v každom prípade uplynie 12 mesiacov a 14 dní po uzavretí zmluvy na diaľku.“].</w:t>
      </w:r>
    </w:p>
    <w:bookmarkEnd w:id="3"/>
    <w:p w:rsidR="00A502E1" w:rsidRDefault="00A502E1" w:rsidP="00A502E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5840" w:rsidRPr="001C5840" w:rsidRDefault="001C5840" w:rsidP="001C5840">
      <w:pPr>
        <w:pStyle w:val="Odsekzoznamu"/>
        <w:numPr>
          <w:ilvl w:val="0"/>
          <w:numId w:val="4"/>
        </w:numPr>
        <w:spacing w:line="269" w:lineRule="auto"/>
        <w:rPr>
          <w:szCs w:val="24"/>
        </w:rPr>
      </w:pPr>
      <w:r w:rsidRPr="001C5840">
        <w:rPr>
          <w:szCs w:val="24"/>
        </w:rPr>
        <w:t>K čl. I § 5 ods. 5</w:t>
      </w:r>
    </w:p>
    <w:p w:rsidR="001C5840" w:rsidRPr="00F74C31" w:rsidRDefault="001C5840" w:rsidP="001C5840">
      <w:pPr>
        <w:spacing w:after="5" w:line="269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5 ods. 5 sa slová „</w:t>
      </w:r>
      <w:r w:rsidRPr="00F74C31">
        <w:rPr>
          <w:rFonts w:ascii="Times New Roman" w:eastAsia="Times New Roman" w:hAnsi="Times New Roman" w:cs="Times New Roman"/>
          <w:sz w:val="24"/>
          <w:szCs w:val="24"/>
        </w:rPr>
        <w:t>a 2 alebo 4</w:t>
      </w:r>
      <w:r>
        <w:rPr>
          <w:rFonts w:ascii="Times New Roman" w:eastAsia="Times New Roman" w:hAnsi="Times New Roman" w:cs="Times New Roman"/>
          <w:sz w:val="24"/>
          <w:szCs w:val="24"/>
        </w:rPr>
        <w:t>“ nahrádzajú slovami „až 3“.</w:t>
      </w:r>
    </w:p>
    <w:p w:rsidR="001C5840" w:rsidRDefault="001C5840" w:rsidP="001C5840">
      <w:pPr>
        <w:spacing w:after="5" w:line="269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5840" w:rsidRPr="001C5840" w:rsidRDefault="001C5840" w:rsidP="001C5840">
      <w:pPr>
        <w:spacing w:after="5" w:line="269" w:lineRule="auto"/>
        <w:ind w:left="3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5840">
        <w:rPr>
          <w:rFonts w:ascii="Times New Roman" w:hAnsi="Times New Roman" w:cs="Times New Roman"/>
          <w:iCs/>
          <w:sz w:val="24"/>
          <w:szCs w:val="24"/>
        </w:rPr>
        <w:t xml:space="preserve">Legislatívno-technická úprava z dôvodu vypustenia odseku 3. </w:t>
      </w:r>
    </w:p>
    <w:p w:rsidR="001C5840" w:rsidRPr="00DF1586" w:rsidRDefault="001C5840" w:rsidP="00A502E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02E1" w:rsidRPr="001C5840" w:rsidRDefault="00A502E1" w:rsidP="001C5840">
      <w:pPr>
        <w:pStyle w:val="Odsekzoznamu"/>
        <w:numPr>
          <w:ilvl w:val="0"/>
          <w:numId w:val="4"/>
        </w:numPr>
        <w:rPr>
          <w:color w:val="000000" w:themeColor="text1"/>
          <w:szCs w:val="24"/>
        </w:rPr>
      </w:pPr>
      <w:r w:rsidRPr="001C5840">
        <w:rPr>
          <w:color w:val="000000" w:themeColor="text1"/>
          <w:szCs w:val="24"/>
        </w:rPr>
        <w:t>V čl. I § 6 ods. 4 sa za slová „ktoré má“ vkladá slovo „obchodník“.</w:t>
      </w:r>
    </w:p>
    <w:p w:rsidR="00A502E1" w:rsidRPr="00E866BB" w:rsidRDefault="00A502E1" w:rsidP="00A502E1">
      <w:pPr>
        <w:pStyle w:val="Odsekzoznamu"/>
        <w:spacing w:after="0" w:line="240" w:lineRule="auto"/>
        <w:ind w:left="426" w:firstLine="0"/>
        <w:rPr>
          <w:color w:val="000000" w:themeColor="text1"/>
          <w:szCs w:val="24"/>
        </w:rPr>
      </w:pPr>
    </w:p>
    <w:p w:rsidR="00A502E1" w:rsidRPr="00DF1586" w:rsidRDefault="00A502E1" w:rsidP="00A502E1">
      <w:pPr>
        <w:pStyle w:val="Odsekzoznamu"/>
        <w:spacing w:after="0" w:line="240" w:lineRule="auto"/>
        <w:ind w:left="3540"/>
        <w:rPr>
          <w:color w:val="000000" w:themeColor="text1"/>
          <w:szCs w:val="24"/>
        </w:rPr>
      </w:pPr>
      <w:r w:rsidRPr="00DF1586">
        <w:rPr>
          <w:color w:val="000000" w:themeColor="text1"/>
          <w:szCs w:val="24"/>
        </w:rPr>
        <w:t>Ide o precizovanie textu z dôvodu jednoznačnosti</w:t>
      </w:r>
      <w:r>
        <w:rPr>
          <w:color w:val="000000" w:themeColor="text1"/>
          <w:szCs w:val="24"/>
        </w:rPr>
        <w:t>.</w:t>
      </w:r>
    </w:p>
    <w:p w:rsidR="00A502E1" w:rsidRPr="00E866BB" w:rsidRDefault="00A502E1" w:rsidP="00A502E1">
      <w:pPr>
        <w:pStyle w:val="Odsekzoznamu"/>
        <w:spacing w:after="0" w:line="240" w:lineRule="auto"/>
        <w:ind w:left="3540"/>
        <w:rPr>
          <w:i/>
          <w:iCs/>
          <w:color w:val="000000" w:themeColor="text1"/>
          <w:szCs w:val="24"/>
        </w:rPr>
      </w:pPr>
    </w:p>
    <w:p w:rsidR="00A502E1" w:rsidRPr="001C5840" w:rsidRDefault="00A502E1" w:rsidP="001C5840">
      <w:pPr>
        <w:pStyle w:val="Odsekzoznamu"/>
        <w:numPr>
          <w:ilvl w:val="0"/>
          <w:numId w:val="4"/>
        </w:numPr>
        <w:rPr>
          <w:color w:val="000000" w:themeColor="text1"/>
          <w:szCs w:val="24"/>
        </w:rPr>
      </w:pPr>
      <w:r w:rsidRPr="001C5840">
        <w:rPr>
          <w:color w:val="000000" w:themeColor="text1"/>
          <w:szCs w:val="24"/>
        </w:rPr>
        <w:t>V čl. I § 7 sa slovo „uzatvára“ nahrádza slovom „uzaviera“.</w:t>
      </w:r>
    </w:p>
    <w:p w:rsidR="00A502E1" w:rsidRPr="00E866BB" w:rsidRDefault="00A502E1" w:rsidP="00A502E1">
      <w:pPr>
        <w:pStyle w:val="Odsekzoznamu"/>
        <w:spacing w:after="0" w:line="240" w:lineRule="auto"/>
        <w:ind w:left="426" w:firstLine="0"/>
        <w:rPr>
          <w:color w:val="000000" w:themeColor="text1"/>
          <w:szCs w:val="24"/>
        </w:rPr>
      </w:pPr>
    </w:p>
    <w:p w:rsidR="00A502E1" w:rsidRPr="00DF1586" w:rsidRDefault="00A502E1" w:rsidP="00A502E1">
      <w:pPr>
        <w:ind w:left="3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1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Legislatívno-technická úprava; zjednotenie terminológie, keďže  v celom texte návrhu zákona sa používa termín „uzavrieť,“ „uzavretý“ resp. „uzavieranie“ a súčasne zosúladenie terminológie s terminológiou používanou v smernici (EÚ) 2023/2673. </w:t>
      </w:r>
    </w:p>
    <w:p w:rsidR="00A502E1" w:rsidRPr="00E866BB" w:rsidRDefault="00A502E1" w:rsidP="00A502E1">
      <w:pPr>
        <w:ind w:left="2832" w:firstLine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02E1" w:rsidRPr="001C5840" w:rsidRDefault="00A502E1" w:rsidP="001C5840">
      <w:pPr>
        <w:pStyle w:val="Odsekzoznamu"/>
        <w:numPr>
          <w:ilvl w:val="0"/>
          <w:numId w:val="4"/>
        </w:numPr>
        <w:rPr>
          <w:color w:val="000000" w:themeColor="text1"/>
          <w:szCs w:val="24"/>
        </w:rPr>
      </w:pPr>
      <w:r w:rsidRPr="001C5840">
        <w:rPr>
          <w:color w:val="000000" w:themeColor="text1"/>
          <w:szCs w:val="24"/>
        </w:rPr>
        <w:t>V čl. I § 9 ods. 1 písm. b) sa slovo „uzatvárania“ nahrádza slovom „uzavierania“.</w:t>
      </w:r>
    </w:p>
    <w:p w:rsidR="00A502E1" w:rsidRPr="00E866BB" w:rsidRDefault="00A502E1" w:rsidP="00A502E1">
      <w:pPr>
        <w:pStyle w:val="Odsekzoznamu"/>
        <w:spacing w:after="0" w:line="240" w:lineRule="auto"/>
        <w:ind w:left="567" w:firstLine="0"/>
        <w:rPr>
          <w:color w:val="000000" w:themeColor="text1"/>
          <w:szCs w:val="24"/>
        </w:rPr>
      </w:pPr>
    </w:p>
    <w:p w:rsidR="00A502E1" w:rsidRPr="00DF1586" w:rsidRDefault="00A502E1" w:rsidP="00A502E1">
      <w:pPr>
        <w:ind w:left="3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1586">
        <w:rPr>
          <w:rFonts w:ascii="Times New Roman" w:hAnsi="Times New Roman" w:cs="Times New Roman"/>
          <w:color w:val="000000" w:themeColor="text1"/>
          <w:sz w:val="24"/>
          <w:szCs w:val="24"/>
        </w:rPr>
        <w:t>Legislatívno-technická úprava; zjednotenie terminológie, keďže v celom texte návrhu zákona sa používa termín „uzavrieť,“ „uzavretý“ resp. „uzavieranie“ a súčasne zosúladenie terminológie s terminológiou používanou v smernici (EÚ) 2023/2673.</w:t>
      </w:r>
    </w:p>
    <w:p w:rsidR="00A502E1" w:rsidRPr="00DF1586" w:rsidRDefault="00A502E1" w:rsidP="00A502E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02E1" w:rsidRPr="001C5840" w:rsidRDefault="00A502E1" w:rsidP="001C5840">
      <w:pPr>
        <w:pStyle w:val="Odsekzoznamu"/>
        <w:numPr>
          <w:ilvl w:val="0"/>
          <w:numId w:val="4"/>
        </w:numPr>
        <w:rPr>
          <w:color w:val="000000" w:themeColor="text1"/>
          <w:szCs w:val="24"/>
        </w:rPr>
      </w:pPr>
      <w:r w:rsidRPr="001C5840">
        <w:rPr>
          <w:color w:val="000000" w:themeColor="text1"/>
          <w:szCs w:val="24"/>
        </w:rPr>
        <w:t>V čl. I § 9 ods. 2 sa slová „pri uzatváraní“ nahrádzajú slovami „pri uzavieraní“.</w:t>
      </w:r>
    </w:p>
    <w:p w:rsidR="00A502E1" w:rsidRPr="00E866BB" w:rsidRDefault="00A502E1" w:rsidP="00A502E1">
      <w:pPr>
        <w:pStyle w:val="Odsekzoznamu"/>
        <w:spacing w:after="0" w:line="240" w:lineRule="auto"/>
        <w:ind w:left="567" w:firstLine="0"/>
        <w:rPr>
          <w:color w:val="000000" w:themeColor="text1"/>
          <w:szCs w:val="24"/>
        </w:rPr>
      </w:pPr>
    </w:p>
    <w:p w:rsidR="00A502E1" w:rsidRPr="00DF1586" w:rsidRDefault="00A502E1" w:rsidP="00A502E1">
      <w:pPr>
        <w:ind w:left="3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1586">
        <w:rPr>
          <w:rFonts w:ascii="Times New Roman" w:hAnsi="Times New Roman" w:cs="Times New Roman"/>
          <w:color w:val="000000" w:themeColor="text1"/>
          <w:sz w:val="24"/>
          <w:szCs w:val="24"/>
        </w:rPr>
        <w:t>Legislatívno-technická úprava; zjednotenie terminológie, keďže v celom texte návrhu zákona sa používa termín „uzavrieť,“ „uzavretý“ resp. „uzavieranie“ a súčasne zosúladenie terminológie s terminológiou používanou v smernici (EÚ) 2023/2673.</w:t>
      </w:r>
    </w:p>
    <w:p w:rsidR="00A502E1" w:rsidRPr="00E866BB" w:rsidRDefault="00A502E1" w:rsidP="00A502E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02E1" w:rsidRPr="001C5840" w:rsidRDefault="00A502E1" w:rsidP="001C5840">
      <w:pPr>
        <w:pStyle w:val="Odsekzoznamu"/>
        <w:numPr>
          <w:ilvl w:val="0"/>
          <w:numId w:val="4"/>
        </w:numPr>
        <w:rPr>
          <w:color w:val="000000" w:themeColor="text1"/>
          <w:szCs w:val="24"/>
        </w:rPr>
      </w:pPr>
      <w:r w:rsidRPr="001C5840">
        <w:rPr>
          <w:color w:val="000000" w:themeColor="text1"/>
          <w:szCs w:val="24"/>
        </w:rPr>
        <w:t>V čl. II, 3. bode (príloha č. 2) sa slovo „deviatym“ nahrádza slovom „dvanástym“.</w:t>
      </w:r>
    </w:p>
    <w:p w:rsidR="00A502E1" w:rsidRDefault="00A502E1" w:rsidP="001C5840">
      <w:pPr>
        <w:pStyle w:val="Odsekzoznamu"/>
        <w:spacing w:after="0" w:line="240" w:lineRule="auto"/>
        <w:ind w:left="567" w:firstLine="141"/>
        <w:rPr>
          <w:color w:val="000000" w:themeColor="text1"/>
          <w:szCs w:val="24"/>
        </w:rPr>
      </w:pPr>
      <w:r w:rsidRPr="00E866BB">
        <w:rPr>
          <w:color w:val="000000" w:themeColor="text1"/>
          <w:szCs w:val="24"/>
        </w:rPr>
        <w:t>V súvislosti s touto zmenou sa v čl. II, 3. bode číslo „9“ preznačí na číslo „12“.</w:t>
      </w:r>
    </w:p>
    <w:p w:rsidR="00A502E1" w:rsidRPr="00A502E1" w:rsidRDefault="00A502E1" w:rsidP="00A502E1">
      <w:pPr>
        <w:rPr>
          <w:color w:val="000000" w:themeColor="text1"/>
          <w:szCs w:val="24"/>
        </w:rPr>
      </w:pPr>
    </w:p>
    <w:p w:rsidR="00A502E1" w:rsidRPr="00DF1586" w:rsidRDefault="00A502E1" w:rsidP="00A502E1">
      <w:pPr>
        <w:ind w:left="3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1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Pozmeňujúci návrh legislatívno-technicky precizuje navrhované znenie vzhľadom na schválenie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novely </w:t>
      </w:r>
      <w:r w:rsidRPr="00DF1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zákona č. 251/2012 Z. z.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DF1586">
        <w:rPr>
          <w:rFonts w:ascii="Times New Roman" w:hAnsi="Times New Roman" w:cs="Times New Roman"/>
          <w:color w:val="000000" w:themeColor="text1"/>
          <w:sz w:val="24"/>
          <w:szCs w:val="24"/>
        </w:rPr>
        <w:t>tlač 817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DE56FB" w:rsidRPr="0054708E" w:rsidRDefault="00DE56FB" w:rsidP="00A502E1">
      <w:pPr>
        <w:pStyle w:val="Odsekzoznamu"/>
        <w:spacing w:after="0" w:line="240" w:lineRule="auto"/>
        <w:ind w:left="350" w:firstLine="0"/>
        <w:rPr>
          <w:bCs/>
          <w:szCs w:val="24"/>
        </w:rPr>
      </w:pPr>
    </w:p>
    <w:p w:rsidR="001C5840" w:rsidRPr="001C5840" w:rsidRDefault="001C5840" w:rsidP="001C5840">
      <w:pPr>
        <w:spacing w:after="5" w:line="269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 č</w:t>
      </w:r>
      <w:r w:rsidRPr="51D95398">
        <w:rPr>
          <w:rFonts w:ascii="Times New Roman" w:eastAsia="Times New Roman" w:hAnsi="Times New Roman" w:cs="Times New Roman"/>
          <w:b/>
          <w:bCs/>
          <w:sz w:val="24"/>
          <w:szCs w:val="24"/>
        </w:rPr>
        <w:t>l.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</w:p>
    <w:p w:rsidR="001C5840" w:rsidRPr="001C5840" w:rsidRDefault="001C5840" w:rsidP="001C5840">
      <w:pPr>
        <w:pStyle w:val="Odsekzoznamu"/>
        <w:numPr>
          <w:ilvl w:val="0"/>
          <w:numId w:val="4"/>
        </w:numPr>
        <w:spacing w:line="312" w:lineRule="auto"/>
        <w:rPr>
          <w:szCs w:val="24"/>
        </w:rPr>
      </w:pPr>
      <w:r w:rsidRPr="001C5840">
        <w:rPr>
          <w:szCs w:val="24"/>
        </w:rPr>
        <w:t xml:space="preserve">K čl. III bod 6 </w:t>
      </w:r>
    </w:p>
    <w:p w:rsidR="001C5840" w:rsidRDefault="001C5840" w:rsidP="001C5840">
      <w:pPr>
        <w:spacing w:line="312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20a ods. 2 druhej vete sa za slovo „ľahko“ vkladajú slová „a nepretržite“.    </w:t>
      </w:r>
    </w:p>
    <w:p w:rsidR="001C5840" w:rsidRDefault="001C5840" w:rsidP="001C5840">
      <w:pPr>
        <w:spacing w:line="312" w:lineRule="auto"/>
        <w:ind w:left="226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C5840" w:rsidRPr="001C5840" w:rsidRDefault="001C5840" w:rsidP="001C5840">
      <w:pPr>
        <w:ind w:left="353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5840">
        <w:rPr>
          <w:rFonts w:ascii="Times New Roman" w:hAnsi="Times New Roman" w:cs="Times New Roman"/>
          <w:iCs/>
          <w:sz w:val="24"/>
          <w:szCs w:val="24"/>
        </w:rPr>
        <w:t xml:space="preserve">Legislatívno-technická úprava z dôvodu exaktnej transpozície čl. 11a ods. 1 druhý </w:t>
      </w:r>
      <w:proofErr w:type="spellStart"/>
      <w:r w:rsidRPr="001C5840">
        <w:rPr>
          <w:rFonts w:ascii="Times New Roman" w:hAnsi="Times New Roman" w:cs="Times New Roman"/>
          <w:iCs/>
          <w:sz w:val="24"/>
          <w:szCs w:val="24"/>
        </w:rPr>
        <w:t>pododsek</w:t>
      </w:r>
      <w:proofErr w:type="spellEnd"/>
      <w:r w:rsidRPr="001C5840">
        <w:rPr>
          <w:rFonts w:ascii="Times New Roman" w:hAnsi="Times New Roman" w:cs="Times New Roman"/>
          <w:iCs/>
          <w:sz w:val="24"/>
          <w:szCs w:val="24"/>
        </w:rPr>
        <w:t xml:space="preserve"> smernice (EÚ) 2023/2673. Predmetná úprava vyplýva zo stanoviska odboru legislatívy a aproximácie práva NR SR, časť B, bod 2.</w:t>
      </w:r>
    </w:p>
    <w:p w:rsidR="001C5840" w:rsidRDefault="001C5840" w:rsidP="001C5840">
      <w:pPr>
        <w:spacing w:line="312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C5840" w:rsidRPr="001C5840" w:rsidRDefault="001C5840" w:rsidP="001C5840">
      <w:pPr>
        <w:pStyle w:val="Odsekzoznamu"/>
        <w:numPr>
          <w:ilvl w:val="0"/>
          <w:numId w:val="4"/>
        </w:numPr>
        <w:spacing w:line="312" w:lineRule="auto"/>
        <w:rPr>
          <w:szCs w:val="24"/>
        </w:rPr>
      </w:pPr>
      <w:r w:rsidRPr="001C5840">
        <w:rPr>
          <w:szCs w:val="24"/>
        </w:rPr>
        <w:t xml:space="preserve">K čl. III bod 6 </w:t>
      </w:r>
    </w:p>
    <w:p w:rsidR="001C5840" w:rsidRDefault="001C5840" w:rsidP="001C5840">
      <w:pPr>
        <w:spacing w:line="312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E775E2">
        <w:rPr>
          <w:rFonts w:ascii="Times New Roman" w:hAnsi="Times New Roman" w:cs="Times New Roman"/>
          <w:sz w:val="24"/>
          <w:szCs w:val="24"/>
        </w:rPr>
        <w:t xml:space="preserve">V čl. III bode 6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E775E2">
        <w:rPr>
          <w:rFonts w:ascii="Times New Roman" w:hAnsi="Times New Roman" w:cs="Times New Roman"/>
          <w:sz w:val="24"/>
          <w:szCs w:val="24"/>
        </w:rPr>
        <w:t xml:space="preserve">poznámke pod čiarou k odkazu 69a sa </w:t>
      </w:r>
      <w:r>
        <w:rPr>
          <w:rFonts w:ascii="Times New Roman" w:hAnsi="Times New Roman" w:cs="Times New Roman"/>
          <w:sz w:val="24"/>
          <w:szCs w:val="24"/>
        </w:rPr>
        <w:t>slová „ods. 1, 2 a 4“ nahrádzajú slovami „ods. 1 až 3“.</w:t>
      </w:r>
      <w:r w:rsidRPr="00E77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840" w:rsidRPr="00E775E2" w:rsidRDefault="001C5840" w:rsidP="001C5840">
      <w:pPr>
        <w:spacing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C5840" w:rsidRPr="001C5840" w:rsidRDefault="001C5840" w:rsidP="001C5840">
      <w:pPr>
        <w:ind w:left="3538"/>
        <w:jc w:val="both"/>
        <w:rPr>
          <w:rFonts w:ascii="Times New Roman" w:hAnsi="Times New Roman" w:cs="Times New Roman"/>
          <w:sz w:val="24"/>
          <w:szCs w:val="24"/>
        </w:rPr>
      </w:pPr>
      <w:r w:rsidRPr="001C5840">
        <w:rPr>
          <w:rFonts w:ascii="Times New Roman" w:hAnsi="Times New Roman" w:cs="Times New Roman"/>
          <w:iCs/>
          <w:sz w:val="24"/>
          <w:szCs w:val="24"/>
        </w:rPr>
        <w:t xml:space="preserve">Legislatívno-technická úprava z dôvodu vypustenia § 5 ods. 3 v čl. I návrhu zákona. </w:t>
      </w:r>
    </w:p>
    <w:p w:rsidR="00DE56FB" w:rsidRPr="0054708E" w:rsidRDefault="00DE56FB" w:rsidP="00DE56FB">
      <w:pPr>
        <w:rPr>
          <w:rFonts w:ascii="Times New Roman" w:hAnsi="Times New Roman" w:cs="Times New Roman"/>
          <w:sz w:val="24"/>
          <w:szCs w:val="24"/>
        </w:rPr>
      </w:pPr>
    </w:p>
    <w:p w:rsidR="00DE56FB" w:rsidRPr="0054708E" w:rsidRDefault="00DE56FB" w:rsidP="00DE56FB">
      <w:pPr>
        <w:rPr>
          <w:rFonts w:ascii="Times New Roman" w:hAnsi="Times New Roman" w:cs="Times New Roman"/>
          <w:sz w:val="24"/>
          <w:szCs w:val="24"/>
        </w:rPr>
      </w:pPr>
    </w:p>
    <w:p w:rsidR="00DE56FB" w:rsidRPr="0054708E" w:rsidRDefault="00DE56FB" w:rsidP="00DE56FB">
      <w:pPr>
        <w:rPr>
          <w:rFonts w:ascii="Times New Roman" w:hAnsi="Times New Roman" w:cs="Times New Roman"/>
          <w:sz w:val="24"/>
          <w:szCs w:val="24"/>
        </w:rPr>
      </w:pPr>
    </w:p>
    <w:p w:rsidR="00E5232A" w:rsidRDefault="00E5232A"/>
    <w:sectPr w:rsidR="00E5232A" w:rsidSect="001C5840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840" w:rsidRDefault="001C5840" w:rsidP="001C5840">
      <w:r>
        <w:separator/>
      </w:r>
    </w:p>
  </w:endnote>
  <w:endnote w:type="continuationSeparator" w:id="0">
    <w:p w:rsidR="001C5840" w:rsidRDefault="001C5840" w:rsidP="001C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093700"/>
      <w:docPartObj>
        <w:docPartGallery w:val="Page Numbers (Bottom of Page)"/>
        <w:docPartUnique/>
      </w:docPartObj>
    </w:sdtPr>
    <w:sdtEndPr/>
    <w:sdtContent>
      <w:p w:rsidR="001C5840" w:rsidRDefault="001C584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798">
          <w:rPr>
            <w:noProof/>
          </w:rPr>
          <w:t>5</w:t>
        </w:r>
        <w:r>
          <w:fldChar w:fldCharType="end"/>
        </w:r>
      </w:p>
    </w:sdtContent>
  </w:sdt>
  <w:p w:rsidR="001C5840" w:rsidRDefault="001C58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840" w:rsidRDefault="001C5840" w:rsidP="001C5840">
      <w:r>
        <w:separator/>
      </w:r>
    </w:p>
  </w:footnote>
  <w:footnote w:type="continuationSeparator" w:id="0">
    <w:p w:rsidR="001C5840" w:rsidRDefault="001C5840" w:rsidP="001C5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6307"/>
    <w:multiLevelType w:val="hybridMultilevel"/>
    <w:tmpl w:val="77D6D26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C3C97"/>
    <w:multiLevelType w:val="hybridMultilevel"/>
    <w:tmpl w:val="5B7877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75AA1"/>
    <w:multiLevelType w:val="hybridMultilevel"/>
    <w:tmpl w:val="52F4C0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0097A"/>
    <w:multiLevelType w:val="hybridMultilevel"/>
    <w:tmpl w:val="AF723B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71"/>
    <w:rsid w:val="00143798"/>
    <w:rsid w:val="001C5840"/>
    <w:rsid w:val="002051C2"/>
    <w:rsid w:val="004B5271"/>
    <w:rsid w:val="00723FD4"/>
    <w:rsid w:val="009064A8"/>
    <w:rsid w:val="00A502E1"/>
    <w:rsid w:val="00C35D4B"/>
    <w:rsid w:val="00DE56FB"/>
    <w:rsid w:val="00E5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88D5"/>
  <w15:chartTrackingRefBased/>
  <w15:docId w15:val="{7C773C4D-EE74-4B65-A8D9-9BEAB8C4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56FB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DE56FB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,Bullet 1"/>
    <w:basedOn w:val="Normlny"/>
    <w:link w:val="OdsekzoznamuChar"/>
    <w:uiPriority w:val="34"/>
    <w:qFormat/>
    <w:rsid w:val="00DE56FB"/>
    <w:pPr>
      <w:spacing w:after="5" w:line="26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customStyle="1" w:styleId="awspan">
    <w:name w:val="awspan"/>
    <w:basedOn w:val="Predvolenpsmoodseku"/>
    <w:rsid w:val="00DE56FB"/>
  </w:style>
  <w:style w:type="paragraph" w:styleId="Textbubliny">
    <w:name w:val="Balloon Text"/>
    <w:basedOn w:val="Normlny"/>
    <w:link w:val="TextbublinyChar"/>
    <w:uiPriority w:val="99"/>
    <w:semiHidden/>
    <w:unhideWhenUsed/>
    <w:rsid w:val="002051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51C2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C584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840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1C584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84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8</cp:revision>
  <cp:lastPrinted>2025-10-13T12:41:00Z</cp:lastPrinted>
  <dcterms:created xsi:type="dcterms:W3CDTF">2025-10-01T09:18:00Z</dcterms:created>
  <dcterms:modified xsi:type="dcterms:W3CDTF">2025-10-13T12:41:00Z</dcterms:modified>
</cp:coreProperties>
</file>