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801" w:rsidRDefault="00FA2801" w:rsidP="00FA2801">
      <w:pPr>
        <w:keepNext/>
        <w:outlineLvl w:val="5"/>
        <w:rPr>
          <w:rFonts w:ascii="Times New Roman" w:hAnsi="Times New Roman" w:cs="Times New Roman"/>
          <w:b/>
          <w:i/>
          <w:sz w:val="28"/>
          <w:szCs w:val="28"/>
        </w:rPr>
      </w:pPr>
      <w:r>
        <w:rPr>
          <w:rFonts w:ascii="Times New Roman" w:hAnsi="Times New Roman" w:cs="Times New Roman"/>
          <w:b/>
          <w:i/>
          <w:sz w:val="28"/>
          <w:szCs w:val="28"/>
        </w:rPr>
        <w:t>Výbor Národnej rady Slovenskej republiky</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FA2801" w:rsidRDefault="00FA2801" w:rsidP="00FA2801">
      <w:pPr>
        <w:rPr>
          <w:rFonts w:ascii="Times New Roman" w:hAnsi="Times New Roman" w:cs="Times New Roman"/>
          <w:b/>
          <w:i/>
          <w:sz w:val="28"/>
          <w:szCs w:val="28"/>
        </w:rPr>
      </w:pPr>
      <w:r>
        <w:rPr>
          <w:rFonts w:ascii="Times New Roman" w:hAnsi="Times New Roman" w:cs="Times New Roman"/>
          <w:b/>
          <w:i/>
          <w:sz w:val="28"/>
          <w:szCs w:val="28"/>
        </w:rPr>
        <w:t xml:space="preserve">             pre financie a rozpočet</w:t>
      </w:r>
    </w:p>
    <w:p w:rsidR="00FA2801" w:rsidRDefault="00FA2801" w:rsidP="00FA2801">
      <w:pPr>
        <w:rPr>
          <w:rFonts w:ascii="Times New Roman" w:hAnsi="Times New Roman" w:cs="Times New Roman"/>
          <w:b/>
          <w:i/>
          <w:sz w:val="24"/>
          <w:szCs w:val="24"/>
        </w:rPr>
      </w:pPr>
    </w:p>
    <w:p w:rsidR="00FA2801" w:rsidRDefault="00FA2801" w:rsidP="00FA2801">
      <w:pPr>
        <w:ind w:left="360"/>
        <w:jc w:val="right"/>
        <w:rPr>
          <w:rFonts w:ascii="Times New Roman" w:hAnsi="Times New Roman" w:cs="Times New Roman"/>
          <w:b/>
          <w:sz w:val="24"/>
          <w:szCs w:val="24"/>
        </w:rPr>
      </w:pPr>
      <w:r>
        <w:rPr>
          <w:rFonts w:ascii="Times New Roman" w:hAnsi="Times New Roman" w:cs="Times New Roman"/>
          <w:b/>
          <w:sz w:val="24"/>
          <w:szCs w:val="24"/>
        </w:rPr>
        <w:t xml:space="preserve"> 60. schôdza výboru</w:t>
      </w:r>
    </w:p>
    <w:p w:rsidR="00FA2801" w:rsidRDefault="00FA2801" w:rsidP="00FA2801">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D715B">
        <w:rPr>
          <w:rFonts w:ascii="Times New Roman" w:hAnsi="Times New Roman" w:cs="Times New Roman"/>
          <w:sz w:val="24"/>
          <w:szCs w:val="24"/>
        </w:rPr>
        <w:t>Číslo: KNR-VFR-5703/2025-9</w:t>
      </w:r>
    </w:p>
    <w:p w:rsidR="00FA2801" w:rsidRDefault="00FA2801" w:rsidP="00FA2801">
      <w:pPr>
        <w:jc w:val="right"/>
        <w:rPr>
          <w:rFonts w:ascii="Times New Roman" w:hAnsi="Times New Roman" w:cs="Times New Roman"/>
          <w:sz w:val="24"/>
          <w:szCs w:val="24"/>
        </w:rPr>
      </w:pPr>
    </w:p>
    <w:p w:rsidR="00FA2801" w:rsidRDefault="00FA2801" w:rsidP="00FA2801">
      <w:pPr>
        <w:jc w:val="right"/>
        <w:rPr>
          <w:rFonts w:ascii="Times New Roman" w:hAnsi="Times New Roman" w:cs="Times New Roman"/>
          <w:sz w:val="24"/>
          <w:szCs w:val="24"/>
        </w:rPr>
      </w:pPr>
    </w:p>
    <w:p w:rsidR="00FA2801" w:rsidRDefault="00FA2801" w:rsidP="00FA2801">
      <w:pPr>
        <w:jc w:val="center"/>
        <w:rPr>
          <w:rFonts w:ascii="Times New Roman" w:hAnsi="Times New Roman" w:cs="Times New Roman"/>
          <w:sz w:val="24"/>
          <w:szCs w:val="24"/>
        </w:rPr>
      </w:pPr>
    </w:p>
    <w:p w:rsidR="00FA2801" w:rsidRPr="001C4951" w:rsidRDefault="001C4951" w:rsidP="00FA2801">
      <w:pPr>
        <w:jc w:val="center"/>
        <w:rPr>
          <w:rFonts w:ascii="Times New Roman" w:hAnsi="Times New Roman" w:cs="Times New Roman"/>
          <w:b/>
          <w:sz w:val="28"/>
          <w:szCs w:val="28"/>
        </w:rPr>
      </w:pPr>
      <w:r w:rsidRPr="001C4951">
        <w:rPr>
          <w:rFonts w:ascii="Times New Roman" w:hAnsi="Times New Roman" w:cs="Times New Roman"/>
          <w:b/>
          <w:sz w:val="28"/>
          <w:szCs w:val="28"/>
        </w:rPr>
        <w:t>253</w:t>
      </w:r>
    </w:p>
    <w:p w:rsidR="00FA2801" w:rsidRDefault="00FA2801" w:rsidP="00FA2801">
      <w:pPr>
        <w:keepNext/>
        <w:jc w:val="center"/>
        <w:outlineLvl w:val="0"/>
        <w:rPr>
          <w:rFonts w:ascii="Times New Roman" w:hAnsi="Times New Roman" w:cs="Times New Roman"/>
          <w:b/>
          <w:bCs/>
          <w:sz w:val="28"/>
          <w:szCs w:val="28"/>
        </w:rPr>
      </w:pPr>
      <w:r>
        <w:rPr>
          <w:rFonts w:ascii="Times New Roman" w:hAnsi="Times New Roman" w:cs="Times New Roman"/>
          <w:b/>
          <w:bCs/>
          <w:sz w:val="28"/>
          <w:szCs w:val="28"/>
        </w:rPr>
        <w:t>Uznesenie</w:t>
      </w:r>
    </w:p>
    <w:p w:rsidR="00FA2801" w:rsidRDefault="00FA2801" w:rsidP="00FA2801">
      <w:pPr>
        <w:jc w:val="center"/>
        <w:rPr>
          <w:rFonts w:ascii="Times New Roman" w:hAnsi="Times New Roman" w:cs="Times New Roman"/>
          <w:b/>
          <w:sz w:val="28"/>
          <w:szCs w:val="28"/>
        </w:rPr>
      </w:pPr>
      <w:r>
        <w:rPr>
          <w:rFonts w:ascii="Times New Roman" w:hAnsi="Times New Roman" w:cs="Times New Roman"/>
          <w:b/>
          <w:sz w:val="28"/>
          <w:szCs w:val="28"/>
        </w:rPr>
        <w:t>Výboru Národnej rady Slovenskej republiky pre financie a rozpočet</w:t>
      </w:r>
    </w:p>
    <w:p w:rsidR="00FA2801" w:rsidRDefault="00FA2801" w:rsidP="00FA2801">
      <w:pPr>
        <w:jc w:val="center"/>
        <w:rPr>
          <w:rFonts w:ascii="Times New Roman" w:hAnsi="Times New Roman" w:cs="Times New Roman"/>
          <w:b/>
          <w:sz w:val="28"/>
          <w:szCs w:val="28"/>
        </w:rPr>
      </w:pPr>
      <w:r>
        <w:rPr>
          <w:rFonts w:ascii="Times New Roman" w:hAnsi="Times New Roman" w:cs="Times New Roman"/>
          <w:b/>
          <w:sz w:val="28"/>
          <w:szCs w:val="28"/>
        </w:rPr>
        <w:t>z </w:t>
      </w:r>
      <w:r w:rsidR="001C4951">
        <w:rPr>
          <w:rFonts w:ascii="Times New Roman" w:hAnsi="Times New Roman" w:cs="Times New Roman"/>
          <w:b/>
          <w:sz w:val="28"/>
          <w:szCs w:val="28"/>
        </w:rPr>
        <w:t>13</w:t>
      </w:r>
      <w:r>
        <w:rPr>
          <w:rFonts w:ascii="Times New Roman" w:hAnsi="Times New Roman" w:cs="Times New Roman"/>
          <w:b/>
          <w:sz w:val="28"/>
          <w:szCs w:val="28"/>
        </w:rPr>
        <w:t>. októbra 2025</w:t>
      </w:r>
    </w:p>
    <w:p w:rsidR="00FA2801" w:rsidRDefault="00FA2801" w:rsidP="00FA2801">
      <w:pPr>
        <w:ind w:right="-567"/>
        <w:jc w:val="center"/>
        <w:rPr>
          <w:rFonts w:ascii="Times New Roman" w:hAnsi="Times New Roman" w:cs="Times New Roman"/>
          <w:b/>
          <w:sz w:val="24"/>
          <w:szCs w:val="24"/>
        </w:rPr>
      </w:pPr>
    </w:p>
    <w:p w:rsidR="00FA2801" w:rsidRDefault="00FA2801" w:rsidP="00FA2801">
      <w:pPr>
        <w:shd w:val="clear" w:color="auto" w:fill="FFFFFF"/>
        <w:jc w:val="both"/>
        <w:rPr>
          <w:rFonts w:ascii="Times New Roman" w:hAnsi="Times New Roman" w:cs="Times New Roman"/>
          <w:b/>
          <w:bCs/>
          <w:sz w:val="24"/>
          <w:szCs w:val="24"/>
        </w:rPr>
      </w:pPr>
      <w:r>
        <w:rPr>
          <w:rFonts w:ascii="Times New Roman" w:hAnsi="Times New Roman" w:cs="Times New Roman"/>
          <w:bCs/>
          <w:sz w:val="24"/>
          <w:szCs w:val="24"/>
        </w:rPr>
        <w:t xml:space="preserve">Výbor Národnej rady Slovenskej republiky pre financie a rozpočet prerokoval  vládny </w:t>
      </w:r>
      <w:r>
        <w:rPr>
          <w:rFonts w:ascii="Times New Roman" w:hAnsi="Times New Roman" w:cs="Times New Roman"/>
          <w:noProof/>
          <w:sz w:val="24"/>
          <w:szCs w:val="24"/>
        </w:rPr>
        <w:t xml:space="preserve">návrh </w:t>
      </w:r>
      <w:r w:rsidRPr="00FA2801">
        <w:rPr>
          <w:rFonts w:ascii="Times New Roman" w:hAnsi="Times New Roman" w:cs="Times New Roman"/>
          <w:noProof/>
          <w:sz w:val="24"/>
          <w:szCs w:val="24"/>
        </w:rPr>
        <w:t>zákona,</w:t>
      </w:r>
      <w:r w:rsidRPr="00FA2801">
        <w:rPr>
          <w:rFonts w:ascii="Times New Roman" w:hAnsi="Times New Roman" w:cs="Times New Roman"/>
          <w:sz w:val="24"/>
          <w:szCs w:val="24"/>
        </w:rPr>
        <w:t xml:space="preserve"> </w:t>
      </w:r>
      <w:r w:rsidRPr="00FA2801">
        <w:rPr>
          <w:rFonts w:ascii="Times New Roman" w:hAnsi="Times New Roman" w:cs="Times New Roman"/>
          <w:noProof/>
          <w:sz w:val="24"/>
          <w:szCs w:val="24"/>
        </w:rPr>
        <w:t xml:space="preserve">ktorým sa mení a dopĺňa zákon Slovenskej národnej rady </w:t>
      </w:r>
      <w:r w:rsidRPr="00FA2801">
        <w:rPr>
          <w:rFonts w:ascii="Times New Roman" w:hAnsi="Times New Roman" w:cs="Times New Roman"/>
          <w:noProof/>
          <w:sz w:val="24"/>
          <w:szCs w:val="24"/>
        </w:rPr>
        <w:br/>
        <w:t xml:space="preserve">č. 71/1992 Zb. o súdnych poplatkoch a poplatku za výpis z registra trestov v znení neskorších predpisov a ktorým sa menia a dopĺňajú niektoré zákony </w:t>
      </w:r>
      <w:r w:rsidRPr="00FA2801">
        <w:rPr>
          <w:rFonts w:ascii="Times New Roman" w:hAnsi="Times New Roman" w:cs="Times New Roman"/>
          <w:b/>
          <w:noProof/>
          <w:sz w:val="24"/>
          <w:szCs w:val="24"/>
        </w:rPr>
        <w:t>(tlač 957)</w:t>
      </w:r>
      <w:r>
        <w:rPr>
          <w:rFonts w:ascii="Times New Roman" w:hAnsi="Times New Roman" w:cs="Times New Roman"/>
          <w:b/>
          <w:bCs/>
          <w:sz w:val="24"/>
          <w:szCs w:val="24"/>
        </w:rPr>
        <w:t xml:space="preserve"> </w:t>
      </w:r>
      <w:r>
        <w:rPr>
          <w:rFonts w:ascii="Times New Roman" w:hAnsi="Times New Roman" w:cs="Times New Roman"/>
          <w:bCs/>
          <w:sz w:val="24"/>
          <w:szCs w:val="24"/>
        </w:rPr>
        <w:t>a</w:t>
      </w:r>
      <w:r>
        <w:rPr>
          <w:rFonts w:ascii="Times New Roman" w:hAnsi="Times New Roman" w:cs="Times New Roman"/>
          <w:b/>
          <w:bCs/>
          <w:sz w:val="24"/>
          <w:szCs w:val="24"/>
        </w:rPr>
        <w:t xml:space="preserve">   </w:t>
      </w:r>
    </w:p>
    <w:p w:rsidR="00FA2801" w:rsidRDefault="00FA2801" w:rsidP="00FA2801">
      <w:pPr>
        <w:rPr>
          <w:rFonts w:ascii="Times New Roman" w:hAnsi="Times New Roman" w:cs="Times New Roman"/>
          <w:bCs/>
          <w:sz w:val="24"/>
          <w:szCs w:val="24"/>
        </w:rPr>
      </w:pPr>
    </w:p>
    <w:p w:rsidR="00FA2801" w:rsidRDefault="00FA2801" w:rsidP="00FA2801">
      <w:pPr>
        <w:pStyle w:val="Odsekzoznamu"/>
        <w:numPr>
          <w:ilvl w:val="0"/>
          <w:numId w:val="1"/>
        </w:numPr>
        <w:rPr>
          <w:b/>
          <w:bCs/>
          <w:szCs w:val="24"/>
        </w:rPr>
      </w:pPr>
      <w:r>
        <w:rPr>
          <w:b/>
          <w:bCs/>
          <w:szCs w:val="24"/>
        </w:rPr>
        <w:t>s ú h l a s í</w:t>
      </w:r>
    </w:p>
    <w:p w:rsidR="00FA2801" w:rsidRDefault="00FA2801" w:rsidP="00FA2801">
      <w:pPr>
        <w:pStyle w:val="Odsekzoznamu"/>
        <w:ind w:firstLine="0"/>
        <w:rPr>
          <w:b/>
          <w:bCs/>
          <w:szCs w:val="24"/>
        </w:rPr>
      </w:pPr>
    </w:p>
    <w:p w:rsidR="00FA2801" w:rsidRDefault="00FA2801" w:rsidP="00FA2801">
      <w:pPr>
        <w:ind w:left="57" w:firstLine="369"/>
        <w:jc w:val="both"/>
        <w:rPr>
          <w:rFonts w:ascii="Times New Roman" w:hAnsi="Times New Roman" w:cs="Times New Roman"/>
          <w:bCs/>
          <w:sz w:val="24"/>
          <w:szCs w:val="24"/>
        </w:rPr>
      </w:pPr>
      <w:r>
        <w:rPr>
          <w:rFonts w:ascii="Times New Roman" w:hAnsi="Times New Roman" w:cs="Times New Roman"/>
          <w:bCs/>
          <w:sz w:val="24"/>
          <w:szCs w:val="24"/>
        </w:rPr>
        <w:t xml:space="preserve">     s vládnym návrhom </w:t>
      </w:r>
      <w:r w:rsidRPr="00FA2801">
        <w:rPr>
          <w:rFonts w:ascii="Times New Roman" w:hAnsi="Times New Roman" w:cs="Times New Roman"/>
          <w:noProof/>
          <w:sz w:val="24"/>
          <w:szCs w:val="24"/>
        </w:rPr>
        <w:t>zákona,</w:t>
      </w:r>
      <w:r w:rsidRPr="00FA2801">
        <w:rPr>
          <w:rFonts w:ascii="Times New Roman" w:hAnsi="Times New Roman" w:cs="Times New Roman"/>
          <w:sz w:val="24"/>
          <w:szCs w:val="24"/>
        </w:rPr>
        <w:t xml:space="preserve"> </w:t>
      </w:r>
      <w:r w:rsidRPr="00FA2801">
        <w:rPr>
          <w:rFonts w:ascii="Times New Roman" w:hAnsi="Times New Roman" w:cs="Times New Roman"/>
          <w:noProof/>
          <w:sz w:val="24"/>
          <w:szCs w:val="24"/>
        </w:rPr>
        <w:t xml:space="preserve">ktorým sa mení a dopĺňa zákon Slovenskej národnej rady </w:t>
      </w:r>
      <w:r w:rsidRPr="00FA2801">
        <w:rPr>
          <w:rFonts w:ascii="Times New Roman" w:hAnsi="Times New Roman" w:cs="Times New Roman"/>
          <w:noProof/>
          <w:sz w:val="24"/>
          <w:szCs w:val="24"/>
        </w:rPr>
        <w:br/>
        <w:t xml:space="preserve">č. 71/1992 Zb. o súdnych poplatkoch a poplatku za výpis z registra trestov v znení neskorších predpisov a ktorým sa menia a dopĺňajú niektoré zákony </w:t>
      </w:r>
      <w:r w:rsidRPr="00FA2801">
        <w:rPr>
          <w:rFonts w:ascii="Times New Roman" w:hAnsi="Times New Roman" w:cs="Times New Roman"/>
          <w:b/>
          <w:noProof/>
          <w:sz w:val="24"/>
          <w:szCs w:val="24"/>
        </w:rPr>
        <w:t>(tlač 957)</w:t>
      </w:r>
      <w:r>
        <w:rPr>
          <w:rFonts w:ascii="Times New Roman" w:hAnsi="Times New Roman" w:cs="Times New Roman"/>
          <w:b/>
          <w:sz w:val="24"/>
          <w:szCs w:val="24"/>
          <w:shd w:val="clear" w:color="auto" w:fill="FFFFFF"/>
        </w:rPr>
        <w:t>;</w:t>
      </w:r>
    </w:p>
    <w:p w:rsidR="00FA2801" w:rsidRDefault="00FA2801" w:rsidP="00FA2801">
      <w:pPr>
        <w:jc w:val="both"/>
        <w:rPr>
          <w:rFonts w:ascii="Times New Roman" w:hAnsi="Times New Roman" w:cs="Times New Roman"/>
          <w:bCs/>
          <w:sz w:val="24"/>
          <w:szCs w:val="24"/>
        </w:rPr>
      </w:pPr>
    </w:p>
    <w:p w:rsidR="00FA2801" w:rsidRDefault="00FA2801" w:rsidP="00FA2801">
      <w:pPr>
        <w:pStyle w:val="Odsekzoznamu"/>
        <w:keepNext/>
        <w:numPr>
          <w:ilvl w:val="0"/>
          <w:numId w:val="1"/>
        </w:numPr>
        <w:outlineLvl w:val="6"/>
        <w:rPr>
          <w:b/>
          <w:bCs/>
          <w:szCs w:val="24"/>
        </w:rPr>
      </w:pPr>
      <w:r>
        <w:rPr>
          <w:b/>
          <w:szCs w:val="24"/>
        </w:rPr>
        <w:t>odporúča</w:t>
      </w:r>
      <w:r>
        <w:rPr>
          <w:b/>
          <w:bCs/>
          <w:szCs w:val="24"/>
        </w:rPr>
        <w:t xml:space="preserve"> </w:t>
      </w:r>
    </w:p>
    <w:p w:rsidR="00FA2801" w:rsidRDefault="00FA2801" w:rsidP="00FA2801">
      <w:pPr>
        <w:keepNext/>
        <w:tabs>
          <w:tab w:val="num" w:pos="426"/>
        </w:tabs>
        <w:jc w:val="both"/>
        <w:outlineLvl w:val="6"/>
        <w:rPr>
          <w:rFonts w:ascii="Times New Roman" w:hAnsi="Times New Roman" w:cs="Times New Roman"/>
          <w:b/>
          <w:sz w:val="24"/>
          <w:szCs w:val="24"/>
        </w:rPr>
      </w:pPr>
      <w:r>
        <w:rPr>
          <w:rFonts w:ascii="Times New Roman" w:hAnsi="Times New Roman" w:cs="Times New Roman"/>
          <w:b/>
          <w:sz w:val="24"/>
          <w:szCs w:val="24"/>
        </w:rPr>
        <w:tab/>
        <w:t xml:space="preserve">     Národnej rade Slovenskej republiky</w:t>
      </w:r>
    </w:p>
    <w:p w:rsidR="00FA2801" w:rsidRDefault="00FA2801" w:rsidP="00FA2801">
      <w:pPr>
        <w:keepNext/>
        <w:ind w:firstLine="567"/>
        <w:jc w:val="both"/>
        <w:outlineLvl w:val="6"/>
        <w:rPr>
          <w:rFonts w:ascii="Times New Roman" w:hAnsi="Times New Roman" w:cs="Times New Roman"/>
          <w:b/>
          <w:sz w:val="24"/>
          <w:szCs w:val="24"/>
        </w:rPr>
      </w:pPr>
    </w:p>
    <w:p w:rsidR="00D95C01" w:rsidRDefault="00FA2801" w:rsidP="00D95C01">
      <w:pPr>
        <w:jc w:val="both"/>
        <w:rPr>
          <w:rFonts w:ascii="Times New Roman" w:hAnsi="Times New Roman" w:cs="Times New Roman"/>
          <w:sz w:val="24"/>
          <w:szCs w:val="24"/>
        </w:rPr>
      </w:pPr>
      <w:r>
        <w:rPr>
          <w:rFonts w:ascii="Times New Roman" w:hAnsi="Times New Roman" w:cs="Times New Roman"/>
          <w:bCs/>
          <w:sz w:val="24"/>
          <w:szCs w:val="24"/>
        </w:rPr>
        <w:t xml:space="preserve">            vládny návrh </w:t>
      </w:r>
      <w:r w:rsidRPr="00FA2801">
        <w:rPr>
          <w:rFonts w:ascii="Times New Roman" w:hAnsi="Times New Roman" w:cs="Times New Roman"/>
          <w:noProof/>
          <w:sz w:val="24"/>
          <w:szCs w:val="24"/>
        </w:rPr>
        <w:t>zákona,</w:t>
      </w:r>
      <w:r w:rsidRPr="00FA2801">
        <w:rPr>
          <w:rFonts w:ascii="Times New Roman" w:hAnsi="Times New Roman" w:cs="Times New Roman"/>
          <w:sz w:val="24"/>
          <w:szCs w:val="24"/>
        </w:rPr>
        <w:t xml:space="preserve"> </w:t>
      </w:r>
      <w:r w:rsidRPr="00FA2801">
        <w:rPr>
          <w:rFonts w:ascii="Times New Roman" w:hAnsi="Times New Roman" w:cs="Times New Roman"/>
          <w:noProof/>
          <w:sz w:val="24"/>
          <w:szCs w:val="24"/>
        </w:rPr>
        <w:t xml:space="preserve">ktorým sa mení a dopĺňa zákon Slovenskej národnej rady </w:t>
      </w:r>
      <w:r w:rsidRPr="00FA2801">
        <w:rPr>
          <w:rFonts w:ascii="Times New Roman" w:hAnsi="Times New Roman" w:cs="Times New Roman"/>
          <w:noProof/>
          <w:sz w:val="24"/>
          <w:szCs w:val="24"/>
        </w:rPr>
        <w:br/>
        <w:t xml:space="preserve">č. 71/1992 Zb. o súdnych poplatkoch a poplatku za výpis z registra trestov v znení neskorších predpisov a ktorým sa menia a dopĺňajú niektoré zákony </w:t>
      </w:r>
      <w:r w:rsidRPr="00FA2801">
        <w:rPr>
          <w:rFonts w:ascii="Times New Roman" w:hAnsi="Times New Roman" w:cs="Times New Roman"/>
          <w:b/>
          <w:noProof/>
          <w:sz w:val="24"/>
          <w:szCs w:val="24"/>
        </w:rPr>
        <w:t>(tlač 957)</w:t>
      </w:r>
      <w:r>
        <w:rPr>
          <w:rFonts w:ascii="Times New Roman" w:hAnsi="Times New Roman" w:cs="Times New Roman"/>
          <w:sz w:val="24"/>
          <w:szCs w:val="24"/>
        </w:rPr>
        <w:t xml:space="preserve"> </w:t>
      </w:r>
      <w:r>
        <w:rPr>
          <w:rFonts w:ascii="Times New Roman" w:hAnsi="Times New Roman" w:cs="Times New Roman"/>
          <w:b/>
          <w:sz w:val="24"/>
          <w:szCs w:val="24"/>
        </w:rPr>
        <w:t>schváliť</w:t>
      </w:r>
      <w:r w:rsidR="00D95C01">
        <w:rPr>
          <w:rFonts w:ascii="Times New Roman" w:hAnsi="Times New Roman" w:cs="Times New Roman"/>
          <w:b/>
          <w:sz w:val="24"/>
          <w:szCs w:val="24"/>
        </w:rPr>
        <w:t xml:space="preserve"> so zmenami a doplnkami </w:t>
      </w:r>
      <w:r w:rsidR="00D95C01">
        <w:rPr>
          <w:rFonts w:ascii="Times New Roman" w:hAnsi="Times New Roman" w:cs="Times New Roman"/>
          <w:sz w:val="24"/>
          <w:szCs w:val="24"/>
        </w:rPr>
        <w:t>ako sú uvedené v prílohe tohto uznesenia;</w:t>
      </w:r>
    </w:p>
    <w:p w:rsidR="00FA2801" w:rsidRDefault="00FA2801" w:rsidP="00FA2801">
      <w:pPr>
        <w:keepNext/>
        <w:jc w:val="both"/>
        <w:outlineLvl w:val="0"/>
        <w:rPr>
          <w:rFonts w:ascii="Times New Roman" w:hAnsi="Times New Roman" w:cs="Times New Roman"/>
          <w:b/>
          <w:bCs/>
          <w:sz w:val="24"/>
          <w:szCs w:val="24"/>
        </w:rPr>
      </w:pPr>
    </w:p>
    <w:p w:rsidR="00FA2801" w:rsidRDefault="00FA2801" w:rsidP="00FA2801">
      <w:pPr>
        <w:pStyle w:val="Odsekzoznamu"/>
        <w:keepNext/>
        <w:numPr>
          <w:ilvl w:val="0"/>
          <w:numId w:val="1"/>
        </w:numPr>
        <w:outlineLvl w:val="4"/>
        <w:rPr>
          <w:b/>
          <w:bCs/>
          <w:szCs w:val="24"/>
        </w:rPr>
      </w:pPr>
      <w:r>
        <w:rPr>
          <w:b/>
          <w:bCs/>
          <w:szCs w:val="24"/>
        </w:rPr>
        <w:t>ukladá</w:t>
      </w:r>
    </w:p>
    <w:p w:rsidR="00FA2801" w:rsidRDefault="00FA2801" w:rsidP="00FA2801">
      <w:pPr>
        <w:keepNext/>
        <w:ind w:firstLine="567"/>
        <w:jc w:val="both"/>
        <w:outlineLvl w:val="4"/>
        <w:rPr>
          <w:rFonts w:ascii="Times New Roman" w:hAnsi="Times New Roman" w:cs="Times New Roman"/>
          <w:b/>
          <w:bCs/>
          <w:sz w:val="24"/>
          <w:szCs w:val="24"/>
        </w:rPr>
      </w:pPr>
      <w:r>
        <w:rPr>
          <w:rFonts w:ascii="Times New Roman" w:hAnsi="Times New Roman" w:cs="Times New Roman"/>
          <w:b/>
          <w:bCs/>
          <w:sz w:val="24"/>
          <w:szCs w:val="24"/>
        </w:rPr>
        <w:t xml:space="preserve">   predsedovi výboru,</w:t>
      </w:r>
    </w:p>
    <w:p w:rsidR="00FA2801" w:rsidRDefault="00FA2801" w:rsidP="00FA2801">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A2801" w:rsidRPr="003D02D7" w:rsidRDefault="00FA2801" w:rsidP="00FA2801">
      <w:pPr>
        <w:jc w:val="both"/>
        <w:rPr>
          <w:rFonts w:ascii="Times New Roman" w:hAnsi="Times New Roman" w:cs="Times New Roman"/>
          <w:sz w:val="24"/>
          <w:szCs w:val="24"/>
          <w:lang w:eastAsia="sk-SK"/>
        </w:rPr>
      </w:pPr>
      <w:r>
        <w:rPr>
          <w:rFonts w:ascii="Times New Roman" w:eastAsiaTheme="majorEastAsia" w:hAnsi="Times New Roman" w:cs="Times New Roman"/>
          <w:b/>
          <w:sz w:val="24"/>
          <w:szCs w:val="24"/>
        </w:rPr>
        <w:t xml:space="preserve">            </w:t>
      </w:r>
      <w:r w:rsidRPr="003D02D7">
        <w:rPr>
          <w:rFonts w:ascii="Times New Roman" w:hAnsi="Times New Roman" w:cs="Times New Roman"/>
          <w:sz w:val="24"/>
          <w:szCs w:val="24"/>
          <w:lang w:eastAsia="sk-SK"/>
        </w:rPr>
        <w:t xml:space="preserve">informovať o výsledku prerokovania uvedeného vládneho návrhu zákona gestorský výbor – </w:t>
      </w:r>
      <w:r>
        <w:rPr>
          <w:rFonts w:ascii="Times New Roman" w:hAnsi="Times New Roman" w:cs="Times New Roman"/>
          <w:sz w:val="24"/>
          <w:szCs w:val="24"/>
          <w:lang w:eastAsia="sk-SK"/>
        </w:rPr>
        <w:t>Ústavnoprávny v</w:t>
      </w:r>
      <w:r w:rsidRPr="003D02D7">
        <w:rPr>
          <w:rFonts w:ascii="Times New Roman" w:hAnsi="Times New Roman" w:cs="Times New Roman"/>
          <w:sz w:val="24"/>
          <w:szCs w:val="24"/>
          <w:lang w:eastAsia="sk-SK"/>
        </w:rPr>
        <w:t>ýbor Národne</w:t>
      </w:r>
      <w:r>
        <w:rPr>
          <w:rFonts w:ascii="Times New Roman" w:hAnsi="Times New Roman" w:cs="Times New Roman"/>
          <w:sz w:val="24"/>
          <w:szCs w:val="24"/>
          <w:lang w:eastAsia="sk-SK"/>
        </w:rPr>
        <w:t>j rady Slovenskej republiky</w:t>
      </w:r>
      <w:r w:rsidRPr="003D02D7">
        <w:rPr>
          <w:rFonts w:ascii="Times New Roman" w:hAnsi="Times New Roman" w:cs="Times New Roman"/>
          <w:sz w:val="24"/>
          <w:szCs w:val="24"/>
          <w:lang w:eastAsia="sk-SK"/>
        </w:rPr>
        <w:t xml:space="preserve">. </w:t>
      </w:r>
    </w:p>
    <w:p w:rsidR="00FA2801" w:rsidRPr="003D02D7" w:rsidRDefault="00FA2801" w:rsidP="00FA2801">
      <w:pPr>
        <w:keepNext/>
        <w:tabs>
          <w:tab w:val="left" w:pos="709"/>
          <w:tab w:val="left" w:pos="1021"/>
        </w:tabs>
        <w:outlineLvl w:val="3"/>
        <w:rPr>
          <w:b/>
          <w:sz w:val="28"/>
          <w:szCs w:val="28"/>
        </w:rPr>
      </w:pPr>
      <w:r w:rsidRPr="003D02D7">
        <w:rPr>
          <w:rFonts w:ascii="Times New Roman" w:hAnsi="Times New Roman" w:cs="Times New Roman"/>
          <w:b/>
          <w:sz w:val="24"/>
          <w:szCs w:val="24"/>
        </w:rPr>
        <w:t xml:space="preserve">  </w:t>
      </w:r>
      <w:r w:rsidRPr="003D02D7">
        <w:rPr>
          <w:b/>
          <w:sz w:val="28"/>
          <w:szCs w:val="28"/>
        </w:rPr>
        <w:t xml:space="preserve">                                                                </w:t>
      </w:r>
    </w:p>
    <w:p w:rsidR="00FA2801" w:rsidRPr="003D02D7" w:rsidRDefault="00FA2801" w:rsidP="00FA2801">
      <w:pPr>
        <w:keepNext/>
        <w:keepLines/>
        <w:jc w:val="both"/>
        <w:outlineLvl w:val="4"/>
        <w:rPr>
          <w:rFonts w:ascii="Times New Roman" w:eastAsia="Times New Roman" w:hAnsi="Times New Roman" w:cs="Times New Roman"/>
          <w:b/>
          <w:sz w:val="24"/>
          <w:szCs w:val="24"/>
          <w:lang w:eastAsia="sk-SK"/>
        </w:rPr>
      </w:pPr>
      <w:r w:rsidRPr="003D02D7">
        <w:rPr>
          <w:rFonts w:ascii="Times New Roman" w:eastAsia="Times New Roman" w:hAnsi="Times New Roman" w:cs="Times New Roman"/>
          <w:b/>
          <w:sz w:val="24"/>
          <w:szCs w:val="24"/>
          <w:lang w:eastAsia="sk-SK"/>
        </w:rPr>
        <w:tab/>
      </w:r>
      <w:r w:rsidRPr="003D02D7">
        <w:rPr>
          <w:rFonts w:ascii="Times New Roman" w:eastAsia="Times New Roman" w:hAnsi="Times New Roman" w:cs="Times New Roman"/>
          <w:b/>
          <w:sz w:val="24"/>
          <w:szCs w:val="24"/>
          <w:lang w:eastAsia="sk-SK"/>
        </w:rPr>
        <w:tab/>
      </w:r>
      <w:r w:rsidRPr="003D02D7">
        <w:rPr>
          <w:rFonts w:ascii="Times New Roman" w:eastAsia="Times New Roman" w:hAnsi="Times New Roman" w:cs="Times New Roman"/>
          <w:b/>
          <w:sz w:val="24"/>
          <w:szCs w:val="24"/>
          <w:lang w:eastAsia="sk-SK"/>
        </w:rPr>
        <w:tab/>
      </w:r>
      <w:r w:rsidRPr="003D02D7">
        <w:rPr>
          <w:rFonts w:ascii="Times New Roman" w:eastAsia="Times New Roman" w:hAnsi="Times New Roman" w:cs="Times New Roman"/>
          <w:b/>
          <w:sz w:val="24"/>
          <w:szCs w:val="24"/>
          <w:lang w:eastAsia="sk-SK"/>
        </w:rPr>
        <w:tab/>
      </w:r>
      <w:r w:rsidRPr="003D02D7">
        <w:rPr>
          <w:rFonts w:ascii="Times New Roman" w:eastAsia="Times New Roman" w:hAnsi="Times New Roman" w:cs="Times New Roman"/>
          <w:b/>
          <w:sz w:val="24"/>
          <w:szCs w:val="24"/>
          <w:lang w:eastAsia="sk-SK"/>
        </w:rPr>
        <w:tab/>
      </w:r>
      <w:r w:rsidRPr="003D02D7">
        <w:rPr>
          <w:rFonts w:ascii="Times New Roman" w:eastAsia="Times New Roman" w:hAnsi="Times New Roman" w:cs="Times New Roman"/>
          <w:b/>
          <w:sz w:val="24"/>
          <w:szCs w:val="24"/>
          <w:lang w:eastAsia="sk-SK"/>
        </w:rPr>
        <w:tab/>
      </w:r>
      <w:r w:rsidRPr="003D02D7">
        <w:rPr>
          <w:rFonts w:ascii="Times New Roman" w:eastAsia="Times New Roman" w:hAnsi="Times New Roman" w:cs="Times New Roman"/>
          <w:b/>
          <w:sz w:val="24"/>
          <w:szCs w:val="24"/>
          <w:lang w:eastAsia="sk-SK"/>
        </w:rPr>
        <w:tab/>
      </w:r>
    </w:p>
    <w:p w:rsidR="00FA2801" w:rsidRPr="003D02D7" w:rsidRDefault="00FA2801" w:rsidP="00FA2801">
      <w:pPr>
        <w:keepNext/>
        <w:keepLines/>
        <w:jc w:val="both"/>
        <w:outlineLvl w:val="4"/>
        <w:rPr>
          <w:rFonts w:ascii="Times New Roman" w:eastAsia="Times New Roman" w:hAnsi="Times New Roman" w:cs="Times New Roman"/>
          <w:b/>
          <w:sz w:val="24"/>
          <w:szCs w:val="24"/>
          <w:lang w:eastAsia="sk-SK"/>
        </w:rPr>
      </w:pPr>
    </w:p>
    <w:p w:rsidR="00FA2801" w:rsidRDefault="00FA2801" w:rsidP="00FA2801">
      <w:pPr>
        <w:rPr>
          <w:rFonts w:ascii="Times New Roman" w:hAnsi="Times New Roman" w:cs="Times New Roman"/>
          <w:sz w:val="24"/>
          <w:szCs w:val="24"/>
        </w:rPr>
      </w:pPr>
    </w:p>
    <w:p w:rsidR="00FA2801" w:rsidRDefault="00FA2801" w:rsidP="00FA2801">
      <w:pPr>
        <w:ind w:left="7080"/>
        <w:rPr>
          <w:rFonts w:ascii="Times New Roman" w:hAnsi="Times New Roman" w:cs="Times New Roman"/>
          <w:sz w:val="24"/>
          <w:szCs w:val="24"/>
        </w:rPr>
      </w:pPr>
    </w:p>
    <w:p w:rsidR="00FA2801" w:rsidRDefault="00FA2801" w:rsidP="00FA2801">
      <w:pPr>
        <w:ind w:left="6372"/>
        <w:rPr>
          <w:rFonts w:ascii="Times New Roman" w:hAnsi="Times New Roman" w:cs="Times New Roman"/>
          <w:sz w:val="24"/>
          <w:szCs w:val="24"/>
        </w:rPr>
      </w:pPr>
      <w:r>
        <w:rPr>
          <w:rFonts w:ascii="Times New Roman" w:hAnsi="Times New Roman" w:cs="Times New Roman"/>
          <w:b/>
          <w:sz w:val="24"/>
          <w:szCs w:val="24"/>
        </w:rPr>
        <w:t xml:space="preserve">     Ján Blcháč, v. r.</w:t>
      </w:r>
    </w:p>
    <w:p w:rsidR="00FA2801" w:rsidRDefault="009B5113" w:rsidP="00FA2801">
      <w:pPr>
        <w:ind w:left="6372"/>
        <w:rPr>
          <w:rFonts w:ascii="Times New Roman" w:hAnsi="Times New Roman" w:cs="Times New Roman"/>
          <w:sz w:val="24"/>
          <w:szCs w:val="24"/>
        </w:rPr>
      </w:pPr>
      <w:r>
        <w:rPr>
          <w:rFonts w:ascii="Times New Roman" w:hAnsi="Times New Roman" w:cs="Times New Roman"/>
          <w:sz w:val="24"/>
          <w:szCs w:val="24"/>
        </w:rPr>
        <w:t xml:space="preserve">    </w:t>
      </w:r>
      <w:r w:rsidR="00FA2801">
        <w:rPr>
          <w:rFonts w:ascii="Times New Roman" w:hAnsi="Times New Roman" w:cs="Times New Roman"/>
          <w:sz w:val="24"/>
          <w:szCs w:val="24"/>
        </w:rPr>
        <w:t xml:space="preserve"> predseda výboru </w:t>
      </w:r>
    </w:p>
    <w:p w:rsidR="00FA2801" w:rsidRDefault="00FA2801" w:rsidP="00FA280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Igor Válek, v. r. </w:t>
      </w:r>
    </w:p>
    <w:p w:rsidR="00FA2801" w:rsidRDefault="00FA2801" w:rsidP="00FA2801">
      <w:pPr>
        <w:rPr>
          <w:rFonts w:ascii="Times New Roman" w:hAnsi="Times New Roman" w:cs="Times New Roman"/>
          <w:sz w:val="24"/>
          <w:szCs w:val="24"/>
        </w:rPr>
      </w:pPr>
      <w:r>
        <w:rPr>
          <w:rFonts w:ascii="Times New Roman" w:hAnsi="Times New Roman" w:cs="Times New Roman"/>
          <w:b/>
          <w:sz w:val="24"/>
          <w:szCs w:val="24"/>
        </w:rPr>
        <w:t xml:space="preserve">Marián Viskupič, v. r. </w:t>
      </w:r>
    </w:p>
    <w:p w:rsidR="00FA2801" w:rsidRDefault="00FA2801" w:rsidP="00FA2801">
      <w:pPr>
        <w:rPr>
          <w:rFonts w:ascii="Times New Roman" w:hAnsi="Times New Roman" w:cs="Times New Roman"/>
          <w:sz w:val="24"/>
          <w:szCs w:val="24"/>
        </w:rPr>
      </w:pPr>
      <w:r>
        <w:rPr>
          <w:rFonts w:ascii="Times New Roman" w:hAnsi="Times New Roman" w:cs="Times New Roman"/>
          <w:sz w:val="24"/>
          <w:szCs w:val="24"/>
        </w:rPr>
        <w:t>overovatelia výboru</w:t>
      </w:r>
    </w:p>
    <w:p w:rsidR="00FA2801" w:rsidRDefault="00FA2801" w:rsidP="00FA2801">
      <w:pPr>
        <w:rPr>
          <w:rFonts w:ascii="Times New Roman" w:hAnsi="Times New Roman" w:cs="Times New Roman"/>
          <w:sz w:val="24"/>
          <w:szCs w:val="24"/>
        </w:rPr>
      </w:pPr>
    </w:p>
    <w:p w:rsidR="00FA2801" w:rsidRDefault="00FA2801" w:rsidP="00FA2801">
      <w:pPr>
        <w:rPr>
          <w:rFonts w:ascii="Times New Roman" w:hAnsi="Times New Roman" w:cs="Times New Roman"/>
          <w:sz w:val="24"/>
          <w:szCs w:val="24"/>
        </w:rPr>
      </w:pPr>
    </w:p>
    <w:p w:rsidR="00FA2801" w:rsidRDefault="00FA2801" w:rsidP="00FA2801">
      <w:pPr>
        <w:rPr>
          <w:rFonts w:ascii="Times New Roman" w:hAnsi="Times New Roman" w:cs="Times New Roman"/>
          <w:sz w:val="24"/>
          <w:szCs w:val="24"/>
        </w:rPr>
      </w:pPr>
    </w:p>
    <w:p w:rsidR="00FA2801" w:rsidRDefault="00FA2801" w:rsidP="00FA2801">
      <w:pPr>
        <w:jc w:val="right"/>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b/>
          <w:bCs/>
          <w:color w:val="000000"/>
          <w:sz w:val="24"/>
          <w:szCs w:val="24"/>
        </w:rPr>
        <w:t>P r í l o h a</w:t>
      </w:r>
    </w:p>
    <w:p w:rsidR="00FA2801" w:rsidRDefault="00FA2801" w:rsidP="00FA2801">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 uzneseniu Výboru </w:t>
      </w:r>
    </w:p>
    <w:p w:rsidR="00FA2801" w:rsidRDefault="00FA2801" w:rsidP="00FA2801">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Národnej rady Slovenskej republiky </w:t>
      </w:r>
    </w:p>
    <w:p w:rsidR="00FA2801" w:rsidRDefault="00FA2801" w:rsidP="00FA2801">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pre financie a rozpočet</w:t>
      </w:r>
    </w:p>
    <w:p w:rsidR="00FA2801" w:rsidRDefault="00FA2801" w:rsidP="00FA2801">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č. </w:t>
      </w:r>
      <w:r w:rsidR="007D715B">
        <w:rPr>
          <w:rFonts w:ascii="Times New Roman" w:hAnsi="Times New Roman" w:cs="Times New Roman"/>
          <w:b/>
          <w:bCs/>
          <w:color w:val="000000"/>
          <w:sz w:val="24"/>
          <w:szCs w:val="24"/>
        </w:rPr>
        <w:t>253</w:t>
      </w:r>
      <w:r>
        <w:rPr>
          <w:rFonts w:ascii="Times New Roman" w:hAnsi="Times New Roman" w:cs="Times New Roman"/>
          <w:b/>
          <w:bCs/>
          <w:color w:val="000000"/>
          <w:sz w:val="24"/>
          <w:szCs w:val="24"/>
        </w:rPr>
        <w:t xml:space="preserve"> z </w:t>
      </w:r>
      <w:r w:rsidR="007D715B">
        <w:rPr>
          <w:rFonts w:ascii="Times New Roman" w:hAnsi="Times New Roman" w:cs="Times New Roman"/>
          <w:b/>
          <w:bCs/>
          <w:color w:val="000000"/>
          <w:sz w:val="24"/>
          <w:szCs w:val="24"/>
        </w:rPr>
        <w:t>13</w:t>
      </w:r>
      <w:r>
        <w:rPr>
          <w:rFonts w:ascii="Times New Roman" w:hAnsi="Times New Roman" w:cs="Times New Roman"/>
          <w:b/>
          <w:bCs/>
          <w:color w:val="000000"/>
          <w:sz w:val="24"/>
          <w:szCs w:val="24"/>
        </w:rPr>
        <w:t>. októbra 2025</w:t>
      </w:r>
    </w:p>
    <w:p w:rsidR="00FA2801" w:rsidRDefault="00FA2801" w:rsidP="00D178E7">
      <w:pPr>
        <w:rPr>
          <w:rFonts w:ascii="Times New Roman" w:hAnsi="Times New Roman" w:cs="Times New Roman"/>
          <w:b/>
          <w:bCs/>
          <w:color w:val="000000"/>
          <w:sz w:val="24"/>
          <w:szCs w:val="24"/>
        </w:rPr>
      </w:pPr>
    </w:p>
    <w:p w:rsidR="00FA2801" w:rsidRDefault="00FA2801" w:rsidP="00FA2801">
      <w:pPr>
        <w:jc w:val="center"/>
        <w:rPr>
          <w:rFonts w:ascii="Times New Roman" w:hAnsi="Times New Roman" w:cs="Times New Roman"/>
          <w:b/>
          <w:bCs/>
          <w:color w:val="000000"/>
          <w:sz w:val="24"/>
          <w:szCs w:val="24"/>
        </w:rPr>
      </w:pPr>
    </w:p>
    <w:p w:rsidR="00FA2801" w:rsidRDefault="00FA2801" w:rsidP="00FA280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Pozmeňujúce a doplňujúce návrhy </w:t>
      </w:r>
    </w:p>
    <w:p w:rsidR="00FA2801" w:rsidRPr="00FA2801" w:rsidRDefault="00FA2801" w:rsidP="00FA2801">
      <w:pPr>
        <w:jc w:val="both"/>
        <w:rPr>
          <w:rFonts w:ascii="Times New Roman" w:hAnsi="Times New Roman" w:cs="Times New Roman"/>
          <w:b/>
          <w:sz w:val="24"/>
          <w:szCs w:val="24"/>
        </w:rPr>
      </w:pPr>
      <w:r w:rsidRPr="00FA2801">
        <w:rPr>
          <w:rFonts w:ascii="Times New Roman" w:hAnsi="Times New Roman" w:cs="Times New Roman"/>
          <w:b/>
          <w:bCs/>
          <w:color w:val="000000"/>
          <w:sz w:val="24"/>
          <w:szCs w:val="24"/>
        </w:rPr>
        <w:t xml:space="preserve">k vládnemu </w:t>
      </w:r>
      <w:r w:rsidRPr="00FA2801">
        <w:rPr>
          <w:rFonts w:ascii="Times New Roman" w:hAnsi="Times New Roman" w:cs="Times New Roman"/>
          <w:b/>
          <w:bCs/>
          <w:sz w:val="24"/>
          <w:szCs w:val="24"/>
        </w:rPr>
        <w:t xml:space="preserve">návrhu </w:t>
      </w:r>
      <w:r w:rsidRPr="00FA2801">
        <w:rPr>
          <w:rFonts w:ascii="Times New Roman" w:eastAsiaTheme="majorEastAsia" w:hAnsi="Times New Roman" w:cs="Times New Roman"/>
          <w:b/>
          <w:sz w:val="24"/>
          <w:szCs w:val="24"/>
          <w:lang w:eastAsia="sk-SK"/>
        </w:rPr>
        <w:t xml:space="preserve"> </w:t>
      </w:r>
      <w:r w:rsidRPr="00FA2801">
        <w:rPr>
          <w:rFonts w:ascii="Times New Roman" w:hAnsi="Times New Roman" w:cs="Times New Roman"/>
          <w:b/>
          <w:noProof/>
          <w:sz w:val="24"/>
          <w:szCs w:val="24"/>
        </w:rPr>
        <w:t>zákona,</w:t>
      </w:r>
      <w:r w:rsidRPr="00FA2801">
        <w:rPr>
          <w:rFonts w:ascii="Times New Roman" w:hAnsi="Times New Roman" w:cs="Times New Roman"/>
          <w:b/>
          <w:sz w:val="24"/>
          <w:szCs w:val="24"/>
        </w:rPr>
        <w:t xml:space="preserve"> </w:t>
      </w:r>
      <w:r w:rsidRPr="00FA2801">
        <w:rPr>
          <w:rFonts w:ascii="Times New Roman" w:hAnsi="Times New Roman" w:cs="Times New Roman"/>
          <w:b/>
          <w:noProof/>
          <w:sz w:val="24"/>
          <w:szCs w:val="24"/>
        </w:rPr>
        <w:t xml:space="preserve">ktorým sa mení a dopĺňa zákon Slovenskej národnej rady </w:t>
      </w:r>
      <w:r w:rsidRPr="00FA2801">
        <w:rPr>
          <w:rFonts w:ascii="Times New Roman" w:hAnsi="Times New Roman" w:cs="Times New Roman"/>
          <w:b/>
          <w:noProof/>
          <w:sz w:val="24"/>
          <w:szCs w:val="24"/>
        </w:rPr>
        <w:br/>
        <w:t>č. 71/1992 Zb. o súdnych poplatkoch a poplatku za výpis z registra trestov v znení neskorších predpisov a ktorým sa menia a dopĺňajú niektoré zákony (tlač 957)</w:t>
      </w:r>
      <w:r w:rsidRPr="00FA2801">
        <w:rPr>
          <w:rFonts w:ascii="Times New Roman" w:eastAsiaTheme="majorEastAsia" w:hAnsi="Times New Roman" w:cs="Times New Roman"/>
          <w:b/>
          <w:sz w:val="24"/>
          <w:szCs w:val="24"/>
          <w:lang w:eastAsia="sk-SK"/>
        </w:rPr>
        <w:t xml:space="preserve">      </w:t>
      </w:r>
    </w:p>
    <w:p w:rsidR="00FA2801" w:rsidRPr="0038408B" w:rsidRDefault="00FA2801" w:rsidP="00FA2801">
      <w:pPr>
        <w:keepNext/>
        <w:tabs>
          <w:tab w:val="left" w:pos="709"/>
          <w:tab w:val="left" w:pos="1021"/>
        </w:tabs>
        <w:outlineLvl w:val="3"/>
        <w:rPr>
          <w:b/>
          <w:sz w:val="28"/>
          <w:szCs w:val="28"/>
        </w:rPr>
      </w:pPr>
      <w:r>
        <w:rPr>
          <w:b/>
          <w:sz w:val="28"/>
          <w:szCs w:val="28"/>
        </w:rPr>
        <w:t xml:space="preserve">_________________________________________________________________                       </w:t>
      </w:r>
    </w:p>
    <w:p w:rsidR="00FA2801" w:rsidRDefault="00FA2801" w:rsidP="00D178E7">
      <w:pPr>
        <w:ind w:left="7080"/>
        <w:rPr>
          <w:rFonts w:ascii="Times New Roman" w:hAnsi="Times New Roman" w:cs="Times New Roman"/>
          <w:sz w:val="24"/>
          <w:szCs w:val="24"/>
        </w:rPr>
      </w:pPr>
      <w:r>
        <w:rPr>
          <w:rFonts w:ascii="Times New Roman" w:hAnsi="Times New Roman" w:cs="Times New Roman"/>
          <w:sz w:val="24"/>
          <w:szCs w:val="24"/>
        </w:rPr>
        <w:t xml:space="preserve">                                                                                                                                                  </w:t>
      </w:r>
    </w:p>
    <w:p w:rsidR="00D178E7" w:rsidRPr="00C33876" w:rsidRDefault="00D178E7" w:rsidP="006A23AB">
      <w:pPr>
        <w:pStyle w:val="Zkladntext"/>
        <w:widowControl/>
        <w:numPr>
          <w:ilvl w:val="0"/>
          <w:numId w:val="4"/>
        </w:numPr>
        <w:spacing w:after="120"/>
        <w:jc w:val="both"/>
        <w:rPr>
          <w:color w:val="000000" w:themeColor="text1"/>
        </w:rPr>
      </w:pPr>
      <w:r w:rsidRPr="00C33876">
        <w:rPr>
          <w:color w:val="000000" w:themeColor="text1"/>
        </w:rPr>
        <w:t>V čl. I bode 1 § 9 ods. 5 prvej vete sa za slovo „pokladnice“ vkladá čiarka a slová  „umiestnenom na orgáne podľa § 3“ sa nahrádzajú slovami „ktoré sú umiestnené na orgáne podľa § 3,“.</w:t>
      </w:r>
    </w:p>
    <w:p w:rsidR="00D178E7" w:rsidRPr="00C33876" w:rsidRDefault="00D178E7" w:rsidP="00D178E7">
      <w:pPr>
        <w:pStyle w:val="Zkladntext"/>
        <w:widowControl/>
        <w:ind w:left="2832"/>
        <w:jc w:val="both"/>
        <w:rPr>
          <w:color w:val="000000" w:themeColor="text1"/>
        </w:rPr>
      </w:pPr>
      <w:r w:rsidRPr="00C33876">
        <w:rPr>
          <w:color w:val="000000" w:themeColor="text1"/>
        </w:rPr>
        <w:t>Legislatívno-technické spresnenie textu, z ktorého je zrejmé, že obe technické zariadenia, ktoré patria buď prevádzkovateľovi systému alebo Štátnej pokladnici, musia byť umiestnené na orgáne uvedenom v § 3 zákona.</w:t>
      </w:r>
    </w:p>
    <w:p w:rsidR="00D178E7" w:rsidRPr="00C33876" w:rsidRDefault="00D178E7" w:rsidP="00D178E7">
      <w:pPr>
        <w:pStyle w:val="Zkladntext"/>
        <w:widowControl/>
        <w:ind w:left="2832"/>
        <w:jc w:val="both"/>
        <w:rPr>
          <w:color w:val="000000" w:themeColor="text1"/>
        </w:rPr>
      </w:pPr>
    </w:p>
    <w:p w:rsidR="00D178E7" w:rsidRPr="00C33876" w:rsidRDefault="00D178E7" w:rsidP="006A23AB">
      <w:pPr>
        <w:pStyle w:val="Zkladntext"/>
        <w:widowControl/>
        <w:numPr>
          <w:ilvl w:val="0"/>
          <w:numId w:val="4"/>
        </w:numPr>
        <w:spacing w:after="120"/>
        <w:jc w:val="both"/>
        <w:rPr>
          <w:color w:val="000000" w:themeColor="text1"/>
        </w:rPr>
      </w:pPr>
      <w:r w:rsidRPr="00C33876">
        <w:rPr>
          <w:color w:val="000000" w:themeColor="text1"/>
        </w:rPr>
        <w:t>V čl. I bode 4 § 11 ods. 12 sa v pripájanej vete na konci slová „je orgán podľa § 3“ nahrádzajú slovami „je prevádzkovateľ systému alebo orgán podľa § 3“.</w:t>
      </w:r>
    </w:p>
    <w:p w:rsidR="00D178E7" w:rsidRPr="00C33876" w:rsidRDefault="00D178E7" w:rsidP="00D178E7">
      <w:pPr>
        <w:pStyle w:val="Zkladntext"/>
        <w:widowControl/>
        <w:ind w:left="2832"/>
        <w:jc w:val="both"/>
        <w:rPr>
          <w:color w:val="000000" w:themeColor="text1"/>
        </w:rPr>
      </w:pPr>
      <w:r w:rsidRPr="00C33876">
        <w:rPr>
          <w:color w:val="000000" w:themeColor="text1"/>
        </w:rPr>
        <w:t>Dopĺňa sa povinná osoba, ktorej sa týka povinnosť zaplatiť úrok z nevráteného poplatku alebo preplatku rovnako, ako to vyplýva zo zmeny navrhnutej na začiatku prvej vety v § 11 ods. 12 v čl. I bode 4.</w:t>
      </w:r>
    </w:p>
    <w:p w:rsidR="00D178E7" w:rsidRPr="00C33876" w:rsidRDefault="00D178E7" w:rsidP="006A23AB">
      <w:pPr>
        <w:pStyle w:val="Zkladntext"/>
        <w:widowControl/>
        <w:jc w:val="both"/>
        <w:rPr>
          <w:color w:val="000000" w:themeColor="text1"/>
        </w:rPr>
      </w:pPr>
    </w:p>
    <w:p w:rsidR="006A23AB" w:rsidRPr="00C33876" w:rsidRDefault="006A23AB" w:rsidP="006A23AB">
      <w:pPr>
        <w:pStyle w:val="Zkladntext"/>
        <w:widowControl/>
        <w:numPr>
          <w:ilvl w:val="0"/>
          <w:numId w:val="4"/>
        </w:numPr>
        <w:autoSpaceDE/>
        <w:autoSpaceDN/>
        <w:adjustRightInd/>
        <w:jc w:val="both"/>
        <w:rPr>
          <w:b/>
          <w:bCs/>
        </w:rPr>
      </w:pPr>
      <w:r w:rsidRPr="00C33876">
        <w:rPr>
          <w:b/>
          <w:bCs/>
        </w:rPr>
        <w:t>K čl. I, bod 15</w:t>
      </w:r>
    </w:p>
    <w:p w:rsidR="006A23AB" w:rsidRPr="00C33876" w:rsidRDefault="006A23AB" w:rsidP="006A23AB">
      <w:pPr>
        <w:pStyle w:val="Zkladntext"/>
        <w:ind w:left="708"/>
        <w:jc w:val="both"/>
      </w:pPr>
      <w:r w:rsidRPr="00C33876">
        <w:t>V čl. I bode 15 v § 15b ods. 1</w:t>
      </w:r>
      <w:r w:rsidRPr="00C33876">
        <w:rPr>
          <w:b/>
          <w:bCs/>
          <w:color w:val="FF0000"/>
        </w:rPr>
        <w:t xml:space="preserve"> </w:t>
      </w:r>
      <w:r w:rsidRPr="00C33876">
        <w:t>sa slovo „kontrolou“ nahrádza slovami „vládnym auditom“.</w:t>
      </w:r>
    </w:p>
    <w:p w:rsidR="006A23AB" w:rsidRPr="00C33876" w:rsidRDefault="006A23AB" w:rsidP="006A23AB">
      <w:pPr>
        <w:pStyle w:val="Zkladntext"/>
      </w:pPr>
    </w:p>
    <w:p w:rsidR="006A23AB" w:rsidRPr="00C33876" w:rsidRDefault="006A23AB" w:rsidP="006A23AB">
      <w:pPr>
        <w:pStyle w:val="Zkladntext"/>
        <w:ind w:left="2832"/>
        <w:jc w:val="both"/>
      </w:pPr>
      <w:r w:rsidRPr="00C33876">
        <w:t>Legislatívno-technické spresnenie s cieľom odlíšenia ustanovení o ukladaní sankcie podľa zákona o súdnych poplatkoch v nadväznosti na kontrolu poplatkov podľa § 15 zákona o súdnych poplatkoch od úpravy ukladania sankcie za nesplnenie opatrení uložených podľa zákona č. 357/2015 Z. z. o finančnej kontrole a audite a o zmene a doplnení niektorých zákonov.</w:t>
      </w:r>
    </w:p>
    <w:p w:rsidR="006A23AB" w:rsidRPr="00C33876" w:rsidRDefault="006A23AB" w:rsidP="006A23AB">
      <w:pPr>
        <w:pStyle w:val="Zkladntext"/>
        <w:rPr>
          <w:b/>
          <w:bCs/>
        </w:rPr>
      </w:pPr>
    </w:p>
    <w:p w:rsidR="006A23AB" w:rsidRPr="00C33876" w:rsidRDefault="006A23AB" w:rsidP="006A23AB">
      <w:pPr>
        <w:pStyle w:val="Zkladntext"/>
        <w:widowControl/>
        <w:numPr>
          <w:ilvl w:val="0"/>
          <w:numId w:val="4"/>
        </w:numPr>
        <w:autoSpaceDE/>
        <w:autoSpaceDN/>
        <w:adjustRightInd/>
        <w:jc w:val="both"/>
        <w:rPr>
          <w:b/>
          <w:bCs/>
        </w:rPr>
      </w:pPr>
      <w:r w:rsidRPr="00C33876">
        <w:rPr>
          <w:b/>
          <w:bCs/>
        </w:rPr>
        <w:t>K čl. III, bod 2</w:t>
      </w:r>
    </w:p>
    <w:p w:rsidR="006A23AB" w:rsidRPr="00C33876" w:rsidRDefault="006A23AB" w:rsidP="006A23AB">
      <w:pPr>
        <w:pStyle w:val="Zkladntext"/>
        <w:ind w:left="708"/>
        <w:jc w:val="both"/>
      </w:pPr>
      <w:r w:rsidRPr="00C33876">
        <w:t xml:space="preserve">V čl. III bode 2 v § 7 ods. 5 sa na konci pripája táto veta: „Poplatky za úkony a konania vykonávané obcami podľa položiek 59 až 62 sadzobníka sa platia podľa odseku 4.“. </w:t>
      </w:r>
    </w:p>
    <w:p w:rsidR="006A23AB" w:rsidRPr="00C33876" w:rsidRDefault="006A23AB" w:rsidP="006A23AB">
      <w:pPr>
        <w:pStyle w:val="Zkladntext"/>
      </w:pPr>
    </w:p>
    <w:p w:rsidR="006A23AB" w:rsidRPr="00C33876" w:rsidRDefault="006A23AB" w:rsidP="006A23AB">
      <w:pPr>
        <w:pStyle w:val="Zkladntext"/>
        <w:ind w:left="708"/>
        <w:jc w:val="both"/>
      </w:pPr>
      <w:r w:rsidRPr="00C33876">
        <w:t xml:space="preserve">Navrhované znenie § 7 ods. 5 druhej vety nadobúda účinnosť 1. decembra 2026, čo sa premietne do článku o účinnosti. </w:t>
      </w:r>
    </w:p>
    <w:p w:rsidR="006A23AB" w:rsidRPr="00C33876" w:rsidRDefault="006A23AB" w:rsidP="006A23AB">
      <w:pPr>
        <w:ind w:left="4536"/>
        <w:jc w:val="both"/>
        <w:rPr>
          <w:rFonts w:ascii="Times New Roman" w:hAnsi="Times New Roman" w:cs="Times New Roman"/>
          <w:bCs/>
          <w:i/>
          <w:iCs/>
          <w:sz w:val="24"/>
          <w:szCs w:val="24"/>
          <w:u w:val="single"/>
        </w:rPr>
      </w:pPr>
    </w:p>
    <w:p w:rsidR="006A23AB" w:rsidRPr="00C33876" w:rsidRDefault="006A23AB" w:rsidP="006A23AB">
      <w:pPr>
        <w:pStyle w:val="Zkladntext"/>
        <w:ind w:left="2832"/>
        <w:jc w:val="both"/>
        <w:rPr>
          <w:strike/>
        </w:rPr>
      </w:pPr>
      <w:r w:rsidRPr="00C33876">
        <w:t xml:space="preserve">Navrhuje sa zosúladenie ustanovenia § 7 ods. 12 zákona o správnych poplatkoch, ktorý bol doplnený zákonom č. 26/2025 </w:t>
      </w:r>
      <w:r w:rsidRPr="00C33876">
        <w:lastRenderedPageBreak/>
        <w:t>Z. z. o zmene a doplnení niektorých zákonov v súvislosti so zmenami vyvolanými Stavebným zákonom, ktorý</w:t>
      </w:r>
      <w:r w:rsidRPr="00C33876">
        <w:rPr>
          <w:b/>
          <w:bCs/>
          <w:color w:val="FF0000"/>
        </w:rPr>
        <w:t xml:space="preserve"> </w:t>
      </w:r>
      <w:r w:rsidRPr="00C33876">
        <w:t xml:space="preserve">má nadobudnúť účinnosť 1. júla 2026. Vzhľadom k tomu, že značná časť vecnej podstaty sa systémovo nastavuje voči všetkým správnym orgánom v novom znení § 7 novely zákona o správnych poplatkoch (tlač 957), sú tieto ustanovenia § 7 ods. 12 irelevantné. Ďalej je potrebné jednoznačne špecifikovať, že položky 59 až 62 sadzobníka správnych poplatkov sa platia prostredníctvom centrálneho systému evidencie poplatkov Štátnej pokladnice len na tom správnom orgáne, ktorým je obec (a to aj v prípade, že ide o spoločný obecný úrad podľa § 20a zákona č. 369/1990 Zb. o obecnom zriadení v znení neskorších predpisov). Celý zámer teda spočíva v zachovaní nastavenia už platného, ale zatiaľ neúčinného § 7 ods. 12 zákona o správnych poplatkoch, avšak po tejto právnej úprave sa bude vzťahovať len na stavebné úrady na obciach a nie na ostatných špeciálnych stavebných úradoch alebo odvolacích orgánoch v stavebnom konaní, ktoré v súčasnosti sú zapojené do centrálneho systému evidencie poplatkov prevádzkovateľa systému (služba </w:t>
      </w:r>
      <w:proofErr w:type="spellStart"/>
      <w:r w:rsidRPr="00C33876">
        <w:t>eKolok</w:t>
      </w:r>
      <w:proofErr w:type="spellEnd"/>
      <w:r w:rsidRPr="00C33876">
        <w:t xml:space="preserve">), a taktiež v tom, aby došlo k odkladu účinnosti o päť mesiacov. </w:t>
      </w:r>
    </w:p>
    <w:p w:rsidR="006A23AB" w:rsidRPr="00C33876" w:rsidRDefault="006A23AB" w:rsidP="006A23AB">
      <w:pPr>
        <w:pStyle w:val="Zkladntext"/>
        <w:widowControl/>
        <w:jc w:val="both"/>
        <w:rPr>
          <w:color w:val="000000" w:themeColor="text1"/>
        </w:rPr>
      </w:pPr>
    </w:p>
    <w:p w:rsidR="006A23AB" w:rsidRPr="00C33876" w:rsidRDefault="006A23AB" w:rsidP="006A23AB">
      <w:pPr>
        <w:pStyle w:val="Zkladntext"/>
        <w:widowControl/>
        <w:jc w:val="both"/>
        <w:rPr>
          <w:color w:val="000000" w:themeColor="text1"/>
        </w:rPr>
      </w:pPr>
    </w:p>
    <w:p w:rsidR="00D178E7" w:rsidRPr="00C33876" w:rsidRDefault="00D178E7" w:rsidP="006A23AB">
      <w:pPr>
        <w:pStyle w:val="Zkladntext"/>
        <w:widowControl/>
        <w:numPr>
          <w:ilvl w:val="0"/>
          <w:numId w:val="4"/>
        </w:numPr>
        <w:spacing w:after="120"/>
        <w:jc w:val="both"/>
        <w:rPr>
          <w:color w:val="000000" w:themeColor="text1"/>
        </w:rPr>
      </w:pPr>
      <w:r w:rsidRPr="00C33876">
        <w:rPr>
          <w:color w:val="000000" w:themeColor="text1"/>
        </w:rPr>
        <w:t>V čl. III bode 2 § 7 ods. 7 prvej vete sa za  slovo „pokladnice“ vkladá čiarka a slová  „umiestnenom na správnom orgáne“ sa nahrádzajú slovami „ktoré sú umiestnené na správnom orgáne,“.</w:t>
      </w:r>
    </w:p>
    <w:p w:rsidR="00D178E7" w:rsidRPr="00C33876" w:rsidRDefault="00D178E7" w:rsidP="00D178E7">
      <w:pPr>
        <w:pStyle w:val="Zkladntext"/>
        <w:widowControl/>
        <w:ind w:left="2832"/>
        <w:jc w:val="both"/>
        <w:rPr>
          <w:color w:val="000000" w:themeColor="text1"/>
        </w:rPr>
      </w:pPr>
      <w:r w:rsidRPr="00C33876">
        <w:rPr>
          <w:color w:val="000000" w:themeColor="text1"/>
        </w:rPr>
        <w:t>Legislatívno-technické spresnenie textu, z ktorého je zrejmé, že obe technické zariadenia, ktoré patria buď prevádzkovateľovi systému alebo Štátnej pokladnici, musia byť umiestnené na správnom orgáne.</w:t>
      </w:r>
    </w:p>
    <w:p w:rsidR="00D178E7" w:rsidRPr="00C33876" w:rsidRDefault="00D178E7" w:rsidP="00D178E7">
      <w:pPr>
        <w:pStyle w:val="Zkladntext"/>
        <w:widowControl/>
        <w:jc w:val="both"/>
        <w:rPr>
          <w:color w:val="000000" w:themeColor="text1"/>
        </w:rPr>
      </w:pPr>
    </w:p>
    <w:p w:rsidR="00D178E7" w:rsidRPr="00C33876" w:rsidRDefault="00D178E7" w:rsidP="006A23AB">
      <w:pPr>
        <w:pStyle w:val="Zkladntext"/>
        <w:widowControl/>
        <w:numPr>
          <w:ilvl w:val="0"/>
          <w:numId w:val="4"/>
        </w:numPr>
        <w:spacing w:after="120"/>
        <w:jc w:val="both"/>
        <w:rPr>
          <w:color w:val="000000" w:themeColor="text1"/>
        </w:rPr>
      </w:pPr>
      <w:r w:rsidRPr="00C33876">
        <w:rPr>
          <w:color w:val="000000" w:themeColor="text1"/>
        </w:rPr>
        <w:t xml:space="preserve">V čl. III bode 4 § 10 ods. 4 sa za slová „správny orgán“ vkladajú slová „alebo prevádzkovateľ systému“.  </w:t>
      </w:r>
    </w:p>
    <w:p w:rsidR="00D178E7" w:rsidRPr="00C33876" w:rsidRDefault="00D178E7" w:rsidP="00D178E7">
      <w:pPr>
        <w:pStyle w:val="Zkladntext"/>
        <w:widowControl/>
        <w:ind w:left="2832"/>
        <w:jc w:val="both"/>
        <w:rPr>
          <w:color w:val="000000" w:themeColor="text1"/>
        </w:rPr>
      </w:pPr>
      <w:r w:rsidRPr="00C33876">
        <w:rPr>
          <w:color w:val="000000" w:themeColor="text1"/>
        </w:rPr>
        <w:t>Dopĺňa sa povinná osoba, ktorej sa týka povinnosť zaplatiť úrok z nevráteného poplatku alebo preplatku rovnako, ak to vyplýva zo znenia prvej vety v § 10 ods. 4, ako aj z nového znenia § 10 ods. 3 (čl. III bod 3).</w:t>
      </w:r>
    </w:p>
    <w:p w:rsidR="006A23AB" w:rsidRPr="00C33876" w:rsidRDefault="006A23AB" w:rsidP="006A23AB">
      <w:pPr>
        <w:pStyle w:val="Zkladntext"/>
      </w:pPr>
    </w:p>
    <w:p w:rsidR="006A23AB" w:rsidRPr="00C33876" w:rsidRDefault="006A23AB" w:rsidP="006A23AB">
      <w:pPr>
        <w:pStyle w:val="Zkladntext"/>
        <w:widowControl/>
        <w:numPr>
          <w:ilvl w:val="0"/>
          <w:numId w:val="4"/>
        </w:numPr>
        <w:autoSpaceDE/>
        <w:autoSpaceDN/>
        <w:adjustRightInd/>
        <w:jc w:val="both"/>
        <w:rPr>
          <w:b/>
          <w:bCs/>
        </w:rPr>
      </w:pPr>
      <w:r w:rsidRPr="00C33876">
        <w:rPr>
          <w:b/>
          <w:bCs/>
        </w:rPr>
        <w:t>K čl. III, bod 20</w:t>
      </w:r>
    </w:p>
    <w:p w:rsidR="006A23AB" w:rsidRPr="00C33876" w:rsidRDefault="006A23AB" w:rsidP="006A23AB">
      <w:pPr>
        <w:pStyle w:val="Zkladntext"/>
        <w:ind w:firstLine="708"/>
        <w:jc w:val="left"/>
      </w:pPr>
      <w:r w:rsidRPr="00C33876">
        <w:t xml:space="preserve">V čl. III bod 20 znie: </w:t>
      </w:r>
    </w:p>
    <w:p w:rsidR="006A23AB" w:rsidRPr="00C33876" w:rsidRDefault="006A23AB" w:rsidP="006A23AB">
      <w:pPr>
        <w:pStyle w:val="Zkladntext"/>
        <w:ind w:left="705"/>
        <w:jc w:val="both"/>
      </w:pPr>
      <w:r w:rsidRPr="00C33876">
        <w:t>„20. V § 16 ods. 1 sa slovo „kontrolou“ nahrádza slovami „vládnym auditom“, slová „daňový úrad“ sa nahrádzajú slovami „Úrad vládneho auditu“ a suma „166 eur“ sa nahrádza sumou „250 eur“.“.</w:t>
      </w:r>
    </w:p>
    <w:p w:rsidR="006A23AB" w:rsidRPr="00C33876" w:rsidRDefault="006A23AB" w:rsidP="006A23AB">
      <w:pPr>
        <w:pStyle w:val="Zkladntext"/>
      </w:pPr>
    </w:p>
    <w:p w:rsidR="006A23AB" w:rsidRPr="00C33876" w:rsidRDefault="006A23AB" w:rsidP="006A23AB">
      <w:pPr>
        <w:pStyle w:val="Zkladntext"/>
        <w:ind w:left="2832"/>
        <w:jc w:val="both"/>
      </w:pPr>
      <w:r w:rsidRPr="00C33876">
        <w:t xml:space="preserve">Legislatívno-technické spresnenie s cieľom odlíšenia ustanovení o ukladaní sankcie podľa zákona o správnych poplatkoch v nadväznosti na kontrolu poplatkov podľa § 15 zákona o správnych poplatkoch od úpravy ukladania sankcie za nesplnenie opatrení uložených podľa zákona č. 357/2015 Z. z. o finančnej kontrole a audite a o zmene a doplnení niektorých </w:t>
      </w:r>
      <w:r w:rsidRPr="00C33876">
        <w:lastRenderedPageBreak/>
        <w:t>zákonov.</w:t>
      </w:r>
    </w:p>
    <w:p w:rsidR="006A23AB" w:rsidRPr="00C33876" w:rsidRDefault="006A23AB" w:rsidP="006A23AB">
      <w:pPr>
        <w:pStyle w:val="Zkladntext"/>
      </w:pPr>
    </w:p>
    <w:p w:rsidR="006A23AB" w:rsidRPr="00C33876" w:rsidRDefault="006A23AB" w:rsidP="006A23AB">
      <w:pPr>
        <w:pStyle w:val="Zkladntext"/>
        <w:widowControl/>
        <w:numPr>
          <w:ilvl w:val="0"/>
          <w:numId w:val="4"/>
        </w:numPr>
        <w:autoSpaceDE/>
        <w:autoSpaceDN/>
        <w:adjustRightInd/>
        <w:jc w:val="both"/>
        <w:rPr>
          <w:b/>
          <w:bCs/>
        </w:rPr>
      </w:pPr>
      <w:r w:rsidRPr="00C33876">
        <w:rPr>
          <w:b/>
          <w:bCs/>
        </w:rPr>
        <w:t>K čl. III, bod 23</w:t>
      </w:r>
    </w:p>
    <w:p w:rsidR="006A23AB" w:rsidRPr="00C33876" w:rsidRDefault="006A23AB" w:rsidP="006A23AB">
      <w:pPr>
        <w:pStyle w:val="Zkladntext"/>
        <w:jc w:val="both"/>
      </w:pPr>
      <w:r w:rsidRPr="00C33876">
        <w:t xml:space="preserve">            V čl. III bod 23 znie: </w:t>
      </w:r>
    </w:p>
    <w:p w:rsidR="006A23AB" w:rsidRPr="00C33876" w:rsidRDefault="006A23AB" w:rsidP="006A23AB">
      <w:pPr>
        <w:pStyle w:val="Zkladntext"/>
        <w:ind w:left="708"/>
        <w:jc w:val="both"/>
      </w:pPr>
      <w:r w:rsidRPr="00C33876">
        <w:t>„23. V § 17 ods. 3 sa na konci pripájajú tieto vety: „Štátna pokladnica odvádza na príjmový účet štátneho rozpočtu sumy poplatkov vždy do konca mesiaca nasledujúceho po mesiaci, v ktorom tieto sumy prijala. Štátna pokladnica odvedie poplatky znížené o sumu vrátených poplatkov alebo preplatkov do rozpočtu príslušnej obce na účet vedený v Štátnej pokladnici vždy do konca mesiaca nasledujúceho po mesiaci, v ktorom tieto sumy poplatkov prijala, ak odsek 4 neustanovuje inak.“.“.</w:t>
      </w:r>
    </w:p>
    <w:p w:rsidR="006A23AB" w:rsidRPr="00C33876" w:rsidRDefault="006A23AB" w:rsidP="006A23AB">
      <w:pPr>
        <w:pStyle w:val="Zkladntext"/>
      </w:pPr>
    </w:p>
    <w:p w:rsidR="006A23AB" w:rsidRPr="00C33876" w:rsidRDefault="006A23AB" w:rsidP="006A23AB">
      <w:pPr>
        <w:pStyle w:val="Zkladntext"/>
        <w:ind w:left="2832"/>
        <w:jc w:val="both"/>
      </w:pPr>
      <w:r w:rsidRPr="00C33876">
        <w:t>Legislatívno-technické spresnenie nadväznosti na presun ustanovenia § 7 ods. 12 zákona o správnych poplatkoch novelizovaného čl. XV zákona č. 26/2025 Z. z. o zmene a doplnení niektorých zákonov v súvislosti so zmenami vyvolanými Stavebným zákonom za účelom definovania rozpočtového určenia príjmov zo stavebných správnych poplatkov.</w:t>
      </w:r>
    </w:p>
    <w:p w:rsidR="006A23AB" w:rsidRPr="00C33876" w:rsidRDefault="006A23AB" w:rsidP="006A23AB">
      <w:pPr>
        <w:pStyle w:val="Zkladntext"/>
      </w:pPr>
    </w:p>
    <w:p w:rsidR="006A23AB" w:rsidRPr="00C33876" w:rsidRDefault="006A23AB" w:rsidP="006A23AB">
      <w:pPr>
        <w:pStyle w:val="Zkladntext"/>
        <w:widowControl/>
        <w:numPr>
          <w:ilvl w:val="0"/>
          <w:numId w:val="4"/>
        </w:numPr>
        <w:autoSpaceDE/>
        <w:autoSpaceDN/>
        <w:adjustRightInd/>
        <w:jc w:val="both"/>
        <w:rPr>
          <w:b/>
          <w:bCs/>
        </w:rPr>
      </w:pPr>
      <w:r w:rsidRPr="00C33876">
        <w:rPr>
          <w:b/>
          <w:bCs/>
        </w:rPr>
        <w:t>K čl. III, nový bod 29</w:t>
      </w:r>
    </w:p>
    <w:p w:rsidR="006A23AB" w:rsidRPr="00C33876" w:rsidRDefault="006A23AB" w:rsidP="006A23AB">
      <w:pPr>
        <w:pStyle w:val="Zkladntext"/>
        <w:ind w:firstLine="708"/>
        <w:jc w:val="left"/>
      </w:pPr>
      <w:r w:rsidRPr="00C33876">
        <w:t>V čl. III sa za bod 28 vkladá nový bod 29, ktorý znie:</w:t>
      </w:r>
    </w:p>
    <w:p w:rsidR="006A23AB" w:rsidRPr="00C33876" w:rsidRDefault="006A23AB" w:rsidP="006A23AB">
      <w:pPr>
        <w:pStyle w:val="Zkladntext"/>
        <w:ind w:firstLine="708"/>
        <w:jc w:val="left"/>
        <w:rPr>
          <w:b/>
          <w:bCs/>
          <w:color w:val="FF0000"/>
        </w:rPr>
      </w:pPr>
      <w:r w:rsidRPr="00C33876">
        <w:t>„29. Za § 19wb sa vkladá § 19wc, ktorý vrátane nadpisu znie:</w:t>
      </w:r>
    </w:p>
    <w:p w:rsidR="006A23AB" w:rsidRPr="00C33876" w:rsidRDefault="006A23AB" w:rsidP="006A23AB">
      <w:pPr>
        <w:pStyle w:val="Zkladntext"/>
      </w:pPr>
    </w:p>
    <w:p w:rsidR="006A23AB" w:rsidRPr="00C33876" w:rsidRDefault="006A23AB" w:rsidP="006A23AB">
      <w:pPr>
        <w:pStyle w:val="Zkladntext"/>
      </w:pPr>
      <w:r w:rsidRPr="00C33876">
        <w:t>„§ 19wc</w:t>
      </w:r>
    </w:p>
    <w:p w:rsidR="006A23AB" w:rsidRPr="00C33876" w:rsidRDefault="006A23AB" w:rsidP="006A23AB">
      <w:pPr>
        <w:pStyle w:val="Zkladntext"/>
      </w:pPr>
      <w:r w:rsidRPr="00C33876">
        <w:t>Prechodné ustanovenie k úpravám účinným od 1. decembra 2026</w:t>
      </w:r>
    </w:p>
    <w:p w:rsidR="006A23AB" w:rsidRPr="00C33876" w:rsidRDefault="006A23AB" w:rsidP="006A23AB">
      <w:pPr>
        <w:pStyle w:val="Zkladntext"/>
      </w:pPr>
    </w:p>
    <w:p w:rsidR="006A23AB" w:rsidRPr="00C33876" w:rsidRDefault="006A23AB" w:rsidP="006A23AB">
      <w:pPr>
        <w:pStyle w:val="Zkladntext"/>
        <w:jc w:val="both"/>
      </w:pPr>
      <w:r w:rsidRPr="00C33876">
        <w:t>Poplatková povinnosť sa neeviduje v centrálnom systéme evidencie poplatkov Štátnej pokladnice, ak ide o</w:t>
      </w:r>
    </w:p>
    <w:p w:rsidR="006A23AB" w:rsidRPr="00C33876" w:rsidRDefault="006A23AB" w:rsidP="006A23AB">
      <w:pPr>
        <w:pStyle w:val="Zkladntext"/>
        <w:jc w:val="both"/>
      </w:pPr>
      <w:r w:rsidRPr="00C33876">
        <w:t>a) úkony a konania začaté a neukončené do 30. novembra 2026, ku ktorým vznikla poplatková povinnosť podľa § 7 ods. 5 druhej vety a pri ktorých boli zaplatené poplatky pri podaní alebo sa zaplatia v lehote určenej vo výzve podľa § 8 odoslanej do 30. novembra 2026,</w:t>
      </w:r>
    </w:p>
    <w:p w:rsidR="006A23AB" w:rsidRPr="00C33876" w:rsidRDefault="006A23AB" w:rsidP="006A23AB">
      <w:pPr>
        <w:pStyle w:val="Zkladntext"/>
        <w:jc w:val="both"/>
      </w:pPr>
      <w:r w:rsidRPr="00C33876">
        <w:t>b) úkony a konania, na ktoré sa podľa Stavebného zákona účinného od 1. apríla 2025 vzťahujú stavebné predpisy účinné do 31. marca 2025.“.“.</w:t>
      </w:r>
    </w:p>
    <w:p w:rsidR="006A23AB" w:rsidRPr="00C33876" w:rsidRDefault="006A23AB" w:rsidP="006A23AB">
      <w:pPr>
        <w:pStyle w:val="Zkladntext"/>
      </w:pPr>
    </w:p>
    <w:p w:rsidR="006A23AB" w:rsidRPr="00C33876" w:rsidRDefault="006A23AB" w:rsidP="006A23AB">
      <w:pPr>
        <w:pStyle w:val="Zkladntext"/>
        <w:jc w:val="left"/>
      </w:pPr>
      <w:r w:rsidRPr="00C33876">
        <w:t>Nasledujúce body je potrebné primerane prečíslovať.</w:t>
      </w:r>
    </w:p>
    <w:p w:rsidR="006A23AB" w:rsidRPr="00C33876" w:rsidRDefault="006A23AB" w:rsidP="006A23AB">
      <w:pPr>
        <w:pStyle w:val="Zkladntext"/>
        <w:rPr>
          <w:b/>
          <w:bCs/>
          <w:color w:val="FF0000"/>
        </w:rPr>
      </w:pPr>
    </w:p>
    <w:p w:rsidR="006A23AB" w:rsidRPr="00C33876" w:rsidRDefault="006A23AB" w:rsidP="006A23AB">
      <w:pPr>
        <w:pStyle w:val="Zkladntext"/>
        <w:jc w:val="both"/>
      </w:pPr>
      <w:r w:rsidRPr="00C33876">
        <w:t xml:space="preserve">Navrhovaný bod 29 nadobúda účinnosť 1. decembra 2026, čo sa premietne do článku o účinnosti. </w:t>
      </w:r>
    </w:p>
    <w:p w:rsidR="006A23AB" w:rsidRPr="00C33876" w:rsidRDefault="006A23AB" w:rsidP="006A23AB">
      <w:pPr>
        <w:pStyle w:val="Zkladntext"/>
      </w:pPr>
    </w:p>
    <w:p w:rsidR="006A23AB" w:rsidRPr="00C33876" w:rsidRDefault="006A23AB" w:rsidP="006A23AB">
      <w:pPr>
        <w:pStyle w:val="Zkladntext"/>
        <w:ind w:left="2832"/>
        <w:jc w:val="both"/>
        <w:rPr>
          <w:strike/>
        </w:rPr>
      </w:pPr>
      <w:r w:rsidRPr="00C33876">
        <w:t xml:space="preserve">Predmetným bodom sa nadväzuje na úpravu súvisiacu s „presunom“ ustanovenia § 7 ods. 12 zákona o správnych poplatkoch do ustanovení § 7 ods. 5 a § 17 ods. 3 zákona o správnych poplatkoch. Cieľom je v nadväznosti na zákon č. 26/2025 Z. z. článok XV upraviť úhradu správnych poplatkov na úseku stavebnej správy v centrálnom systéme evidencie poplatkov Štátnej pokladnice nie od 1. júla 2026, ale od 1. decembra 2026, pretože je potrebné zreálniť projektovú prípravu pri pripojení približne 900 stavebných úradov na obciach po celom Slovensku (zabezpečenie programovo-aplikačného vybavenia, technických zariadení, nastavenie procesov úhrad </w:t>
      </w:r>
      <w:r w:rsidRPr="00C33876">
        <w:lastRenderedPageBreak/>
        <w:t>poplatkov a ich vrátenia vrátane školení pracovníkov na obecných úradoch).</w:t>
      </w:r>
    </w:p>
    <w:p w:rsidR="006A23AB" w:rsidRPr="00C33876" w:rsidRDefault="006A23AB" w:rsidP="006A23AB">
      <w:pPr>
        <w:pStyle w:val="Zkladntext"/>
      </w:pPr>
    </w:p>
    <w:p w:rsidR="006A23AB" w:rsidRPr="00C33876" w:rsidRDefault="006A23AB" w:rsidP="00C33876">
      <w:pPr>
        <w:pStyle w:val="Zkladntext"/>
        <w:widowControl/>
        <w:numPr>
          <w:ilvl w:val="0"/>
          <w:numId w:val="4"/>
        </w:numPr>
        <w:autoSpaceDE/>
        <w:autoSpaceDN/>
        <w:adjustRightInd/>
        <w:jc w:val="both"/>
        <w:rPr>
          <w:b/>
          <w:bCs/>
        </w:rPr>
      </w:pPr>
      <w:r w:rsidRPr="00C33876">
        <w:rPr>
          <w:b/>
          <w:bCs/>
        </w:rPr>
        <w:t>K čl. III, nové body 31 až 38</w:t>
      </w:r>
    </w:p>
    <w:p w:rsidR="006A23AB" w:rsidRPr="00C33876" w:rsidRDefault="006A23AB" w:rsidP="006A23AB">
      <w:pPr>
        <w:pStyle w:val="Zkladntext"/>
        <w:ind w:firstLine="708"/>
        <w:jc w:val="left"/>
      </w:pPr>
      <w:r w:rsidRPr="00C33876">
        <w:t>V čl. III sa za bod 30 vkladajú nové body 31 až 38, ktoré znejú:</w:t>
      </w:r>
    </w:p>
    <w:p w:rsidR="006A23AB" w:rsidRPr="00C33876" w:rsidRDefault="006A23AB" w:rsidP="006A23AB">
      <w:pPr>
        <w:pStyle w:val="Zkladntext"/>
        <w:ind w:left="708"/>
        <w:jc w:val="both"/>
      </w:pPr>
      <w:r w:rsidRPr="00C33876">
        <w:t>„31. V prílohe Sadzobníku správnych poplatkov časti V. Stavebná správa položke 59 písm. a)  prvom bode až štvrtom bode, šiestom bode a trinástom bode sa vypúšťajú slová „a jej zmenu“.</w:t>
      </w:r>
    </w:p>
    <w:p w:rsidR="006A23AB" w:rsidRPr="00C33876" w:rsidRDefault="006A23AB" w:rsidP="006A23AB">
      <w:pPr>
        <w:pStyle w:val="Zkladntext"/>
      </w:pPr>
    </w:p>
    <w:p w:rsidR="006A23AB" w:rsidRPr="00C33876" w:rsidRDefault="006A23AB" w:rsidP="006A23AB">
      <w:pPr>
        <w:pStyle w:val="Zkladntext"/>
        <w:ind w:left="708"/>
        <w:jc w:val="both"/>
      </w:pPr>
      <w:r w:rsidRPr="00C33876">
        <w:t>32. V prílohe Sadzobníku správnych poplatkov časti V. Stavebná správa položke 59 písm. a) štrnástom bode sa slovo „Odstránenie“ nahrádza slovom „odstránenie" a za slovo „stavby“ sa vkladajú slová „alebo zmenu stavby“.</w:t>
      </w:r>
    </w:p>
    <w:p w:rsidR="006A23AB" w:rsidRPr="00C33876" w:rsidRDefault="006A23AB" w:rsidP="006A23AB">
      <w:pPr>
        <w:pStyle w:val="Zkladntext"/>
      </w:pPr>
    </w:p>
    <w:p w:rsidR="006A23AB" w:rsidRPr="00C33876" w:rsidRDefault="006A23AB" w:rsidP="006A23AB">
      <w:pPr>
        <w:pStyle w:val="Zkladntext"/>
        <w:ind w:left="708"/>
        <w:jc w:val="both"/>
      </w:pPr>
      <w:r w:rsidRPr="00C33876">
        <w:t>33. V prílohe Sadzobníku správnych poplatkov časti V. Stavebná správa položke 59 sa písmeno a) dopĺňa pätnástym bodom, ktorý znie:</w:t>
      </w:r>
    </w:p>
    <w:p w:rsidR="006A23AB" w:rsidRPr="00C33876" w:rsidRDefault="006A23AB" w:rsidP="006A23AB">
      <w:pPr>
        <w:pStyle w:val="Zkladntext"/>
        <w:ind w:left="708"/>
        <w:jc w:val="both"/>
      </w:pPr>
      <w:r w:rsidRPr="00C33876">
        <w:t xml:space="preserve">„15. drobnú stavbu, stavebnú úpravu alebo údržbu, ak po ohlásení boli určené na konanie o stavebnom zámere ............................................................................. 100 eur“. </w:t>
      </w:r>
    </w:p>
    <w:p w:rsidR="006A23AB" w:rsidRPr="00C33876" w:rsidRDefault="006A23AB" w:rsidP="006A23AB">
      <w:pPr>
        <w:pStyle w:val="Zkladntext"/>
      </w:pPr>
    </w:p>
    <w:p w:rsidR="006A23AB" w:rsidRPr="00C33876" w:rsidRDefault="006A23AB" w:rsidP="006A23AB">
      <w:pPr>
        <w:pStyle w:val="Zkladntext"/>
        <w:ind w:left="708"/>
        <w:jc w:val="both"/>
      </w:pPr>
      <w:r w:rsidRPr="00C33876">
        <w:t>34. V prílohe Sadzobníku správnych poplatkov časti V. Stavebná správa položke 59 písm. b) sa za tretí bod vkladá nový štvrtý bod, ktorý znie:</w:t>
      </w:r>
    </w:p>
    <w:p w:rsidR="006A23AB" w:rsidRPr="00C33876" w:rsidRDefault="006A23AB" w:rsidP="006A23AB">
      <w:pPr>
        <w:pStyle w:val="Zkladntext"/>
        <w:ind w:left="708"/>
        <w:jc w:val="both"/>
      </w:pPr>
      <w:r w:rsidRPr="00C33876">
        <w:t>„4. pre stavbu nových nadzemných a podzemných vedení elektronickej komunikačnej siete a stavebných úpravách na nej ................................................................... 300 eur“.</w:t>
      </w:r>
    </w:p>
    <w:p w:rsidR="006A23AB" w:rsidRPr="00C33876" w:rsidRDefault="006A23AB" w:rsidP="006A23AB">
      <w:pPr>
        <w:pStyle w:val="Zkladntext"/>
      </w:pPr>
    </w:p>
    <w:p w:rsidR="006A23AB" w:rsidRPr="00C33876" w:rsidRDefault="006A23AB" w:rsidP="006A23AB">
      <w:pPr>
        <w:pStyle w:val="Zkladntext"/>
        <w:ind w:firstLine="708"/>
        <w:jc w:val="left"/>
      </w:pPr>
      <w:r w:rsidRPr="00C33876">
        <w:t xml:space="preserve">Doterajšie body 4 až 6 sa označujú ako body 5 až 7. </w:t>
      </w:r>
    </w:p>
    <w:p w:rsidR="006A23AB" w:rsidRPr="00C33876" w:rsidRDefault="006A23AB" w:rsidP="006A23AB">
      <w:pPr>
        <w:pStyle w:val="Zkladntext"/>
      </w:pPr>
    </w:p>
    <w:p w:rsidR="006A23AB" w:rsidRPr="00C33876" w:rsidRDefault="006A23AB" w:rsidP="00C33876">
      <w:pPr>
        <w:pStyle w:val="Zkladntext"/>
        <w:ind w:left="708"/>
        <w:jc w:val="both"/>
      </w:pPr>
      <w:r w:rsidRPr="00C33876">
        <w:t>35. V prílohe Sadzobníku správnych poplatkov časti V. Stavebná správa položke 59 písm. b)  šiestom bode sa za slová „stavebnú úpravu“ vkladajú slová „a údržbu“ a vypúšťajú sa slová „na elektronickej komunikačnej sieti a jej vedeniach ........................................................... 300 eur“.</w:t>
      </w:r>
    </w:p>
    <w:p w:rsidR="006A23AB" w:rsidRPr="00C33876" w:rsidRDefault="006A23AB" w:rsidP="006A23AB">
      <w:pPr>
        <w:pStyle w:val="Zkladntext"/>
      </w:pPr>
    </w:p>
    <w:p w:rsidR="006A23AB" w:rsidRPr="00C33876" w:rsidRDefault="006A23AB" w:rsidP="00C33876">
      <w:pPr>
        <w:pStyle w:val="Zkladntext"/>
        <w:ind w:left="708"/>
        <w:jc w:val="both"/>
      </w:pPr>
      <w:r w:rsidRPr="00C33876">
        <w:t>36. V prílohe Sadzobníku správnych poplatkov časti V. Stavebná správa položke 59 písm. e) sa za slovo „osvedčenia“ vkladajú slová „alebo rozhodnutia o zmene v užívaní stavby“.</w:t>
      </w:r>
    </w:p>
    <w:p w:rsidR="006A23AB" w:rsidRPr="00C33876" w:rsidRDefault="006A23AB" w:rsidP="006A23AB">
      <w:pPr>
        <w:pStyle w:val="Zkladntext"/>
      </w:pPr>
    </w:p>
    <w:p w:rsidR="006A23AB" w:rsidRPr="00C33876" w:rsidRDefault="006A23AB" w:rsidP="00C33876">
      <w:pPr>
        <w:ind w:left="708"/>
        <w:jc w:val="both"/>
        <w:rPr>
          <w:rFonts w:ascii="Times New Roman" w:hAnsi="Times New Roman" w:cs="Times New Roman"/>
          <w:sz w:val="24"/>
          <w:szCs w:val="24"/>
        </w:rPr>
      </w:pPr>
      <w:r w:rsidRPr="00C33876">
        <w:rPr>
          <w:rFonts w:ascii="Times New Roman" w:hAnsi="Times New Roman" w:cs="Times New Roman"/>
          <w:sz w:val="24"/>
          <w:szCs w:val="24"/>
        </w:rPr>
        <w:t>37. V prílohe Sadzobníku správnych poplatkov časti V. Stavebná správa položke 59 sa za písmeno f) vkladá nové písmeno g), ktoré znie:</w:t>
      </w:r>
    </w:p>
    <w:p w:rsidR="006A23AB" w:rsidRPr="00C33876" w:rsidRDefault="006A23AB" w:rsidP="00C33876">
      <w:pPr>
        <w:ind w:left="708"/>
        <w:jc w:val="both"/>
        <w:rPr>
          <w:rFonts w:ascii="Times New Roman" w:hAnsi="Times New Roman" w:cs="Times New Roman"/>
          <w:sz w:val="24"/>
          <w:szCs w:val="24"/>
        </w:rPr>
      </w:pPr>
      <w:r w:rsidRPr="00C33876">
        <w:rPr>
          <w:rFonts w:ascii="Times New Roman" w:hAnsi="Times New Roman" w:cs="Times New Roman"/>
          <w:sz w:val="24"/>
          <w:szCs w:val="24"/>
        </w:rPr>
        <w:t xml:space="preserve">„g)  Vydanie rozhodnutia o zmene stavebného zámeru .................................... 150 eur“. </w:t>
      </w:r>
    </w:p>
    <w:p w:rsidR="006A23AB" w:rsidRPr="00C33876" w:rsidRDefault="006A23AB" w:rsidP="006A23AB">
      <w:pPr>
        <w:rPr>
          <w:rFonts w:ascii="Times New Roman" w:hAnsi="Times New Roman" w:cs="Times New Roman"/>
          <w:sz w:val="24"/>
          <w:szCs w:val="24"/>
        </w:rPr>
      </w:pPr>
    </w:p>
    <w:p w:rsidR="006A23AB" w:rsidRPr="00C33876" w:rsidRDefault="006A23AB" w:rsidP="00C33876">
      <w:pPr>
        <w:ind w:firstLine="708"/>
        <w:rPr>
          <w:rFonts w:ascii="Times New Roman" w:hAnsi="Times New Roman" w:cs="Times New Roman"/>
          <w:color w:val="FF0000"/>
          <w:sz w:val="24"/>
          <w:szCs w:val="24"/>
        </w:rPr>
      </w:pPr>
      <w:r w:rsidRPr="00C33876">
        <w:rPr>
          <w:rFonts w:ascii="Times New Roman" w:hAnsi="Times New Roman" w:cs="Times New Roman"/>
          <w:sz w:val="24"/>
          <w:szCs w:val="24"/>
        </w:rPr>
        <w:t>Doterajšie písmená g) až i) sa označujú ako písmená  h) až j).</w:t>
      </w:r>
    </w:p>
    <w:p w:rsidR="006A23AB" w:rsidRPr="00C33876" w:rsidRDefault="006A23AB" w:rsidP="006A23AB">
      <w:pPr>
        <w:pStyle w:val="Zkladntext"/>
      </w:pPr>
    </w:p>
    <w:p w:rsidR="006A23AB" w:rsidRPr="00C33876" w:rsidRDefault="006A23AB" w:rsidP="00C33876">
      <w:pPr>
        <w:pStyle w:val="Zkladntext"/>
        <w:ind w:left="708"/>
        <w:jc w:val="both"/>
      </w:pPr>
      <w:r w:rsidRPr="00C33876">
        <w:t xml:space="preserve">38. V prílohe Sadzobníku správnych poplatkov časti V. Stavebná správa položke 59 sa časť Poznámky dopĺňa tretím bodom, ktorý znie: </w:t>
      </w:r>
    </w:p>
    <w:p w:rsidR="006A23AB" w:rsidRPr="00C33876" w:rsidRDefault="006A23AB" w:rsidP="00C33876">
      <w:pPr>
        <w:pStyle w:val="Zkladntext"/>
        <w:ind w:left="708"/>
        <w:jc w:val="both"/>
      </w:pPr>
      <w:r w:rsidRPr="00C33876">
        <w:t>„3. Ak sa stavebným zámerom povoľuje súbor stavieb, určí sa správny poplatok ako súčet sadzby poplatku za každú samostatnú budovu a poplatku podľa celkového nákladu inžinierskych stavieb.“.“.</w:t>
      </w:r>
    </w:p>
    <w:p w:rsidR="006A23AB" w:rsidRPr="00C33876" w:rsidRDefault="006A23AB" w:rsidP="006A23AB">
      <w:pPr>
        <w:pStyle w:val="Zkladntext"/>
      </w:pPr>
    </w:p>
    <w:p w:rsidR="006A23AB" w:rsidRPr="00C33876" w:rsidRDefault="006A23AB" w:rsidP="00C33876">
      <w:pPr>
        <w:pStyle w:val="Zkladntext"/>
        <w:ind w:firstLine="708"/>
        <w:jc w:val="left"/>
      </w:pPr>
      <w:r w:rsidRPr="00C33876">
        <w:t>Nasledujúci bod je potrebné primerane prečíslovať.</w:t>
      </w:r>
    </w:p>
    <w:p w:rsidR="006A23AB" w:rsidRPr="00C33876" w:rsidRDefault="006A23AB" w:rsidP="006A23AB">
      <w:pPr>
        <w:pStyle w:val="Zkladntext"/>
        <w:rPr>
          <w:b/>
          <w:bCs/>
          <w:color w:val="FF0000"/>
        </w:rPr>
      </w:pPr>
    </w:p>
    <w:p w:rsidR="006A23AB" w:rsidRPr="00C33876" w:rsidRDefault="006A23AB" w:rsidP="00C33876">
      <w:pPr>
        <w:pStyle w:val="Zkladntext"/>
        <w:ind w:left="708"/>
        <w:jc w:val="both"/>
      </w:pPr>
      <w:r w:rsidRPr="00C33876">
        <w:t xml:space="preserve">Navrhované body 31 až 38 nadobúdajú účinnosť 1. decembra 2025, čo sa premietne do článku o účinnosti. </w:t>
      </w:r>
    </w:p>
    <w:p w:rsidR="006A23AB" w:rsidRPr="00C33876" w:rsidRDefault="006A23AB" w:rsidP="006A23AB">
      <w:pPr>
        <w:pStyle w:val="Zkladntext"/>
      </w:pPr>
    </w:p>
    <w:p w:rsidR="006A23AB" w:rsidRPr="00C33876" w:rsidRDefault="006A23AB" w:rsidP="00C33876">
      <w:pPr>
        <w:pStyle w:val="Zkladntext"/>
        <w:ind w:left="2124"/>
        <w:jc w:val="both"/>
      </w:pPr>
      <w:r w:rsidRPr="00C33876">
        <w:t xml:space="preserve">Navrhovanou úpravou sa odstraňuje nejednoznačná aplikačná prax a zvyšuje sa právna istota v poplatkovej povinnosti. </w:t>
      </w:r>
    </w:p>
    <w:p w:rsidR="006A23AB" w:rsidRPr="00C33876" w:rsidRDefault="006A23AB" w:rsidP="00C33876">
      <w:pPr>
        <w:pStyle w:val="Zkladntext"/>
        <w:ind w:left="2124"/>
        <w:jc w:val="both"/>
      </w:pPr>
      <w:r w:rsidRPr="00C33876">
        <w:t>Aplikačná prax ukázala, že stavebné úrady určujú správny poplatok za zmenu stavby v rozsahu ako pre novú stavbu, preto je potrebné správny poplatok za rozhodnutie o stavebnom zámere na zmenu stavby, resp. na odstránenie stavby spojiť do samostatného bodu.</w:t>
      </w:r>
    </w:p>
    <w:p w:rsidR="006A23AB" w:rsidRPr="00C33876" w:rsidRDefault="006A23AB" w:rsidP="00C33876">
      <w:pPr>
        <w:pStyle w:val="Zkladntext"/>
        <w:ind w:left="2124"/>
        <w:jc w:val="both"/>
      </w:pPr>
      <w:r w:rsidRPr="00C33876">
        <w:t>Napriek tomu, že drobné stavby a stavebné úpravy nevyžadujú konanie stavebného úradu, ale postačuje ohlásenie, zákon pripúšťa aj možnosť, že stavebný úrad v odôvodnených prípadoch určí, že pre ohlasovanú drobnú stavbu alebo stavebnú úpravu sa vyžaduje rozhodnutie o stavebnom zámere. Pre také prípady chýbal správny poplatok a stavebné úrady určovali za ohlásenie stavebných úprav neprimerane vysoké poplatky ako pre stavebný zámer na novú stavbu.</w:t>
      </w:r>
    </w:p>
    <w:p w:rsidR="006A23AB" w:rsidRPr="00C33876" w:rsidRDefault="006A23AB" w:rsidP="00C33876">
      <w:pPr>
        <w:pStyle w:val="Zkladntext"/>
        <w:ind w:left="2124"/>
        <w:jc w:val="both"/>
      </w:pPr>
      <w:r w:rsidRPr="00C33876">
        <w:t xml:space="preserve">Zaradenie stavby elektronickej komunikačnej siete do položky 59 písm. b) piateho bodu zahŕňalo iba stavebné úpravy na elektronickej komunikačnej sieti a nie novú stavbu elektronickej komunikačnej siete. Nakoľko táto nie je drobnou stavbou, a nemožno ju zaradiť do príslušného bodu v položke 59, presunutím do samostatného bodu v položke 59 sa odstránia nejasnosti aplikačnej praxe. Dopĺňa sa aj poplatok za údržbu stavby z dôvodu, že najmä pri stavbách, ktoré sú kultúrnymi pamiatkami je údržbu stavby podľa zákona č. 49/2002 Z. z. o ochrane pamiatkového fondu potrebné ohlásiť stavebnému úradu.  </w:t>
      </w:r>
    </w:p>
    <w:p w:rsidR="006A23AB" w:rsidRPr="00C33876" w:rsidRDefault="006A23AB" w:rsidP="00C33876">
      <w:pPr>
        <w:pStyle w:val="Zkladntext"/>
        <w:ind w:left="2124"/>
        <w:jc w:val="both"/>
      </w:pPr>
      <w:r w:rsidRPr="00C33876">
        <w:t>Zmena v užívaní stavby je zmena oproti právoplatnému kolaudačnému rozhodnutiu. Môže byť spojená so stavebnými prácami, ale aj bez nich. Zákon upravuje zmenu v užívaní stavby ako samostatný inštitút, preto sa z dôvodu jednoznačnosti dopĺňa správny poplatok v rovnakej výške ako za kolaudačné osvedčenie.</w:t>
      </w:r>
    </w:p>
    <w:p w:rsidR="006A23AB" w:rsidRPr="00C33876" w:rsidRDefault="006A23AB" w:rsidP="00C33876">
      <w:pPr>
        <w:pStyle w:val="Zkladntext"/>
        <w:ind w:left="2124"/>
        <w:jc w:val="both"/>
      </w:pPr>
      <w:r w:rsidRPr="00C33876">
        <w:t>Rozhodnutie o zmene stavebného zámeru nie je novým stavebným zámerom, ale vydáva sa v prípade zmeny stavebníka, zmeny platnosti rozhodnutia, zmeny lehoty na dokončenie stavby alebo zmeny trvania dočasnej stavby na trvalú stavbu. Doteraz sa takáto zmena iba vyznačovala na rozhodnutí bez správneho konania. Stavebný zákon (25/2025 Z. z.) upravuje vykonanie zisťovania skutočností, či podmienky, za ktorých bolo pôvodné rozhodnutie o stavebnom zámere vydané, stále platia a vydať rozhodnutie (o zmene stavebného zámeru), a preto sa navrhuje tento úkon spoplatniť.</w:t>
      </w:r>
    </w:p>
    <w:p w:rsidR="006A23AB" w:rsidRPr="00C33876" w:rsidRDefault="006A23AB" w:rsidP="00C33876">
      <w:pPr>
        <w:pStyle w:val="Zkladntext"/>
        <w:ind w:left="2124"/>
        <w:jc w:val="both"/>
      </w:pPr>
      <w:r w:rsidRPr="00C33876">
        <w:t>Správne poplatky, v prípade povoľovania stavieb, na ktoré boli vecne príslušné rôzne, aj špeciálne stavebné úrady, sa vyberali osobitne na každom stavebnom úrade</w:t>
      </w:r>
      <w:bookmarkStart w:id="0" w:name="_GoBack"/>
      <w:bookmarkEnd w:id="0"/>
      <w:r w:rsidRPr="00C33876">
        <w:t xml:space="preserve"> za každú stavbu osobitne. Zavedením inštitútu súboru stavieb sa prerokujú všetky stavby súboru stavieb spoločne na jednom stavebnom úrade, ktorý určí jeden súhrnný správny poplatok za všetky stavby súboru stavieb podľa aktuálneho sadzobníka.</w:t>
      </w:r>
    </w:p>
    <w:p w:rsidR="006A23AB" w:rsidRPr="00C33876" w:rsidRDefault="006A23AB" w:rsidP="006A23AB">
      <w:pPr>
        <w:pStyle w:val="Zkladntext"/>
        <w:ind w:left="4536"/>
      </w:pPr>
    </w:p>
    <w:p w:rsidR="006A23AB" w:rsidRPr="00C33876" w:rsidRDefault="006A23AB" w:rsidP="006A23AB">
      <w:pPr>
        <w:pStyle w:val="Zkladntext"/>
        <w:widowControl/>
        <w:numPr>
          <w:ilvl w:val="0"/>
          <w:numId w:val="4"/>
        </w:numPr>
        <w:autoSpaceDE/>
        <w:autoSpaceDN/>
        <w:adjustRightInd/>
        <w:jc w:val="both"/>
        <w:rPr>
          <w:b/>
          <w:bCs/>
        </w:rPr>
      </w:pPr>
      <w:bookmarkStart w:id="1" w:name="_Hlk209186525"/>
      <w:r w:rsidRPr="00C33876">
        <w:rPr>
          <w:b/>
          <w:bCs/>
        </w:rPr>
        <w:t>K novému čl. VI</w:t>
      </w:r>
    </w:p>
    <w:p w:rsidR="006A23AB" w:rsidRPr="00C33876" w:rsidRDefault="006A23AB" w:rsidP="00C33876">
      <w:pPr>
        <w:pStyle w:val="Zkladntext"/>
        <w:ind w:firstLine="708"/>
        <w:jc w:val="left"/>
      </w:pPr>
      <w:r w:rsidRPr="00C33876">
        <w:t>Za čl. V sa vkladá nový čl. VI, ktorý znie:</w:t>
      </w:r>
    </w:p>
    <w:p w:rsidR="006A23AB" w:rsidRPr="00C33876" w:rsidRDefault="006A23AB" w:rsidP="006A23AB">
      <w:pPr>
        <w:pStyle w:val="Zkladntext"/>
      </w:pPr>
    </w:p>
    <w:p w:rsidR="006A23AB" w:rsidRPr="00C33876" w:rsidRDefault="006A23AB" w:rsidP="006A23AB">
      <w:pPr>
        <w:pStyle w:val="Zkladntext"/>
      </w:pPr>
      <w:r w:rsidRPr="00C33876">
        <w:t>„Čl. VI</w:t>
      </w:r>
    </w:p>
    <w:p w:rsidR="006A23AB" w:rsidRPr="00C33876" w:rsidRDefault="006A23AB" w:rsidP="006A23AB">
      <w:pPr>
        <w:pStyle w:val="Zkladntext"/>
      </w:pPr>
    </w:p>
    <w:p w:rsidR="006A23AB" w:rsidRPr="00C33876" w:rsidRDefault="006A23AB" w:rsidP="00C33876">
      <w:pPr>
        <w:pStyle w:val="Zkladntext"/>
        <w:jc w:val="both"/>
      </w:pPr>
      <w:r w:rsidRPr="00C33876">
        <w:t>Zákon č. 26/2025 Z. z. o zmene a doplnení niektorých zákonov v súvislosti so zmenami</w:t>
      </w:r>
      <w:r w:rsidR="00C33876" w:rsidRPr="00C33876">
        <w:t xml:space="preserve"> </w:t>
      </w:r>
      <w:r w:rsidRPr="00C33876">
        <w:lastRenderedPageBreak/>
        <w:t>vyvolanými Stavebným zákonom sa mení takto:</w:t>
      </w:r>
    </w:p>
    <w:p w:rsidR="006A23AB" w:rsidRPr="00C33876" w:rsidRDefault="006A23AB" w:rsidP="006A23AB">
      <w:pPr>
        <w:pStyle w:val="Zkladntext"/>
      </w:pPr>
    </w:p>
    <w:p w:rsidR="006A23AB" w:rsidRPr="00C33876" w:rsidRDefault="006A23AB" w:rsidP="00C33876">
      <w:pPr>
        <w:pStyle w:val="Zkladntext"/>
        <w:jc w:val="left"/>
      </w:pPr>
      <w:r w:rsidRPr="00C33876">
        <w:t>1. V čl. XV sa vypúšťajú body 1 a 4.</w:t>
      </w:r>
    </w:p>
    <w:p w:rsidR="006A23AB" w:rsidRPr="00C33876" w:rsidRDefault="006A23AB" w:rsidP="006A23AB">
      <w:pPr>
        <w:pStyle w:val="Zkladntext"/>
      </w:pPr>
    </w:p>
    <w:p w:rsidR="006A23AB" w:rsidRPr="00C33876" w:rsidRDefault="006A23AB" w:rsidP="00C33876">
      <w:pPr>
        <w:pStyle w:val="Zkladntext"/>
        <w:jc w:val="left"/>
      </w:pPr>
      <w:r w:rsidRPr="00C33876">
        <w:t>2. V čl. LXXIX sa za slovami „1. apríla 2025“ vypúšťa čiarka a slová „a čl. XV bodov 1 a 4, ktoré nadobúdajú účinnosť 1. júla 2026“.“.</w:t>
      </w:r>
    </w:p>
    <w:p w:rsidR="006A23AB" w:rsidRPr="00C33876" w:rsidRDefault="006A23AB" w:rsidP="006A23AB">
      <w:pPr>
        <w:pStyle w:val="Zkladntext"/>
      </w:pPr>
    </w:p>
    <w:p w:rsidR="006A23AB" w:rsidRPr="00C33876" w:rsidRDefault="006A23AB" w:rsidP="00C33876">
      <w:pPr>
        <w:pStyle w:val="Zkladntext"/>
        <w:jc w:val="left"/>
      </w:pPr>
      <w:r w:rsidRPr="00C33876">
        <w:t>Navrhovaný článok VI nadobúda účinnosť 1. decembra 2025, čo sa premietne do článku o účinnosti.</w:t>
      </w:r>
    </w:p>
    <w:p w:rsidR="006A23AB" w:rsidRPr="00C33876" w:rsidRDefault="006A23AB" w:rsidP="006A23AB">
      <w:pPr>
        <w:pStyle w:val="Zkladntext"/>
      </w:pPr>
    </w:p>
    <w:p w:rsidR="006A23AB" w:rsidRPr="00C33876" w:rsidRDefault="006A23AB" w:rsidP="00C33876">
      <w:pPr>
        <w:pStyle w:val="Zkladntext"/>
        <w:jc w:val="left"/>
      </w:pPr>
      <w:r w:rsidRPr="00C33876">
        <w:t>Doterajší článok VI je potrebné primerane prečíslovať.</w:t>
      </w:r>
    </w:p>
    <w:p w:rsidR="006A23AB" w:rsidRPr="00C33876" w:rsidRDefault="006A23AB" w:rsidP="006A23AB">
      <w:pPr>
        <w:ind w:left="4536"/>
        <w:jc w:val="both"/>
        <w:rPr>
          <w:rFonts w:ascii="Times New Roman" w:hAnsi="Times New Roman" w:cs="Times New Roman"/>
          <w:bCs/>
          <w:i/>
          <w:iCs/>
          <w:sz w:val="24"/>
          <w:szCs w:val="24"/>
          <w:u w:val="single"/>
        </w:rPr>
      </w:pPr>
    </w:p>
    <w:p w:rsidR="006A23AB" w:rsidRPr="00C33876" w:rsidRDefault="006A23AB" w:rsidP="00C33876">
      <w:pPr>
        <w:pStyle w:val="Zkladntext"/>
        <w:ind w:left="2124"/>
        <w:jc w:val="both"/>
      </w:pPr>
      <w:r w:rsidRPr="00C33876">
        <w:t>Legislatívno-technická úprava ustanovení zákona č. 25/2026 Z. z. v nadväznosti na úpravu súvisiacu s „presunom“ ustanovenia § 7 ods. 12 zákona o správnych poplatkoch do ustanovení § 7 ods. 5 a § 17 ods. 3 zákona o správnych poplatkoch. Z dôvodu zapojenia stavebných úradov na obciach do centrálneho systému evid</w:t>
      </w:r>
      <w:bookmarkEnd w:id="1"/>
      <w:r w:rsidRPr="00C33876">
        <w:t>encie poplatkov Štátnej pokladnice so „systémovými“ ustanoveniami nového znenia § 7 tejto novely vrátane posunu účinnosti tejto úpravy o päť mesiacov na 1. decembra 2026, je potrebné vypustenie ustanovení Čl. XV zákona č. 26/2025 Z. z.</w:t>
      </w:r>
    </w:p>
    <w:p w:rsidR="006A23AB" w:rsidRPr="00C33876" w:rsidRDefault="006A23AB" w:rsidP="006A23AB">
      <w:pPr>
        <w:pStyle w:val="Zkladntext"/>
        <w:widowControl/>
        <w:jc w:val="both"/>
        <w:rPr>
          <w:color w:val="000000" w:themeColor="text1"/>
        </w:rPr>
      </w:pPr>
    </w:p>
    <w:p w:rsidR="00D178E7" w:rsidRPr="00C33876" w:rsidRDefault="00D178E7" w:rsidP="00D178E7">
      <w:pPr>
        <w:rPr>
          <w:rFonts w:ascii="Times New Roman" w:hAnsi="Times New Roman" w:cs="Times New Roman"/>
          <w:sz w:val="24"/>
          <w:szCs w:val="24"/>
        </w:rPr>
      </w:pPr>
    </w:p>
    <w:p w:rsidR="00FA2801" w:rsidRPr="00C33876" w:rsidRDefault="00FA2801" w:rsidP="00FA2801">
      <w:pPr>
        <w:pStyle w:val="Odsekzoznamu"/>
        <w:spacing w:after="0" w:line="240" w:lineRule="auto"/>
        <w:ind w:left="350" w:firstLine="0"/>
        <w:rPr>
          <w:bCs/>
          <w:szCs w:val="24"/>
        </w:rPr>
      </w:pPr>
    </w:p>
    <w:p w:rsidR="00FA2801" w:rsidRPr="00C33876" w:rsidRDefault="00FA2801" w:rsidP="00FA2801">
      <w:pPr>
        <w:rPr>
          <w:rFonts w:ascii="Times New Roman" w:hAnsi="Times New Roman" w:cs="Times New Roman"/>
          <w:sz w:val="24"/>
          <w:szCs w:val="24"/>
        </w:rPr>
      </w:pPr>
    </w:p>
    <w:p w:rsidR="00FA2801" w:rsidRPr="00C33876" w:rsidRDefault="00FA2801" w:rsidP="00FA2801">
      <w:pPr>
        <w:rPr>
          <w:rFonts w:ascii="Times New Roman" w:hAnsi="Times New Roman" w:cs="Times New Roman"/>
          <w:sz w:val="24"/>
          <w:szCs w:val="24"/>
        </w:rPr>
      </w:pPr>
    </w:p>
    <w:p w:rsidR="00FA2801" w:rsidRDefault="00FA2801" w:rsidP="00FA2801">
      <w:pPr>
        <w:rPr>
          <w:rFonts w:ascii="Times New Roman" w:hAnsi="Times New Roman" w:cs="Times New Roman"/>
          <w:sz w:val="24"/>
          <w:szCs w:val="24"/>
        </w:rPr>
      </w:pPr>
    </w:p>
    <w:p w:rsidR="00FA2801" w:rsidRDefault="00FA2801" w:rsidP="00FA2801"/>
    <w:p w:rsidR="00FA2801" w:rsidRDefault="00FA2801" w:rsidP="00FA2801"/>
    <w:p w:rsidR="00FA2801" w:rsidRDefault="00FA2801" w:rsidP="00FA2801"/>
    <w:p w:rsidR="00FA2801" w:rsidRDefault="00FA2801" w:rsidP="00FA2801"/>
    <w:p w:rsidR="00A6138B" w:rsidRDefault="00A6138B"/>
    <w:sectPr w:rsidR="00A6138B" w:rsidSect="00C3387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76" w:rsidRDefault="00C33876" w:rsidP="00C33876">
      <w:r>
        <w:separator/>
      </w:r>
    </w:p>
  </w:endnote>
  <w:endnote w:type="continuationSeparator" w:id="0">
    <w:p w:rsidR="00C33876" w:rsidRDefault="00C33876" w:rsidP="00C3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573551"/>
      <w:docPartObj>
        <w:docPartGallery w:val="Page Numbers (Bottom of Page)"/>
        <w:docPartUnique/>
      </w:docPartObj>
    </w:sdtPr>
    <w:sdtEndPr/>
    <w:sdtContent>
      <w:p w:rsidR="00C33876" w:rsidRDefault="00C33876">
        <w:pPr>
          <w:pStyle w:val="Pta"/>
          <w:jc w:val="right"/>
        </w:pPr>
        <w:r>
          <w:fldChar w:fldCharType="begin"/>
        </w:r>
        <w:r>
          <w:instrText>PAGE   \* MERGEFORMAT</w:instrText>
        </w:r>
        <w:r>
          <w:fldChar w:fldCharType="separate"/>
        </w:r>
        <w:r w:rsidR="00C3572C">
          <w:rPr>
            <w:noProof/>
          </w:rPr>
          <w:t>5</w:t>
        </w:r>
        <w:r>
          <w:fldChar w:fldCharType="end"/>
        </w:r>
      </w:p>
    </w:sdtContent>
  </w:sdt>
  <w:p w:rsidR="00C33876" w:rsidRDefault="00C3387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76" w:rsidRDefault="00C33876" w:rsidP="00C33876">
      <w:r>
        <w:separator/>
      </w:r>
    </w:p>
  </w:footnote>
  <w:footnote w:type="continuationSeparator" w:id="0">
    <w:p w:rsidR="00C33876" w:rsidRDefault="00C33876" w:rsidP="00C33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307"/>
    <w:multiLevelType w:val="hybridMultilevel"/>
    <w:tmpl w:val="77D6D26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52F3386"/>
    <w:multiLevelType w:val="hybridMultilevel"/>
    <w:tmpl w:val="11A8AF7A"/>
    <w:lvl w:ilvl="0" w:tplc="4A644EF8">
      <w:start w:val="1"/>
      <w:numFmt w:val="decimal"/>
      <w:lvlText w:val="%1."/>
      <w:lvlJc w:val="left"/>
      <w:pPr>
        <w:ind w:left="1069" w:hanging="360"/>
      </w:pPr>
      <w:rPr>
        <w:rFonts w:ascii="Times New Roman" w:hAnsi="Times New Roman" w:cs="Times New Roman" w:hint="default"/>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267341E8"/>
    <w:multiLevelType w:val="hybridMultilevel"/>
    <w:tmpl w:val="8766DC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076012"/>
    <w:multiLevelType w:val="hybridMultilevel"/>
    <w:tmpl w:val="846491AA"/>
    <w:lvl w:ilvl="0" w:tplc="9DEAB0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E1"/>
    <w:rsid w:val="001C4951"/>
    <w:rsid w:val="006A23AB"/>
    <w:rsid w:val="007D715B"/>
    <w:rsid w:val="009004E1"/>
    <w:rsid w:val="009B5113"/>
    <w:rsid w:val="00A6138B"/>
    <w:rsid w:val="00C33876"/>
    <w:rsid w:val="00C3572C"/>
    <w:rsid w:val="00D178E7"/>
    <w:rsid w:val="00D95C01"/>
    <w:rsid w:val="00FA2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63C33-49A5-41B3-B0E1-70802068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2801"/>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FA2801"/>
    <w:rPr>
      <w:rFonts w:ascii="Times New Roman" w:eastAsia="Times New Roman" w:hAnsi="Times New Roman" w:cs="Times New Roman"/>
      <w:color w:val="000000"/>
      <w:sz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FA2801"/>
    <w:pPr>
      <w:spacing w:after="5" w:line="266" w:lineRule="auto"/>
      <w:ind w:left="720" w:hanging="10"/>
      <w:contextualSpacing/>
      <w:jc w:val="both"/>
    </w:pPr>
    <w:rPr>
      <w:rFonts w:ascii="Times New Roman" w:eastAsia="Times New Roman" w:hAnsi="Times New Roman" w:cs="Times New Roman"/>
      <w:color w:val="000000"/>
      <w:sz w:val="24"/>
      <w:lang w:eastAsia="sk-SK"/>
    </w:rPr>
  </w:style>
  <w:style w:type="paragraph" w:styleId="Textbubliny">
    <w:name w:val="Balloon Text"/>
    <w:basedOn w:val="Normlny"/>
    <w:link w:val="TextbublinyChar"/>
    <w:uiPriority w:val="99"/>
    <w:semiHidden/>
    <w:unhideWhenUsed/>
    <w:rsid w:val="001C49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4951"/>
    <w:rPr>
      <w:rFonts w:ascii="Segoe UI" w:hAnsi="Segoe UI" w:cs="Segoe UI"/>
      <w:sz w:val="18"/>
      <w:szCs w:val="18"/>
    </w:rPr>
  </w:style>
  <w:style w:type="paragraph" w:styleId="Zkladntext">
    <w:name w:val="Body Text"/>
    <w:basedOn w:val="Normlny"/>
    <w:link w:val="ZkladntextChar"/>
    <w:uiPriority w:val="99"/>
    <w:rsid w:val="00D178E7"/>
    <w:pPr>
      <w:widowControl w:val="0"/>
      <w:autoSpaceDE w:val="0"/>
      <w:autoSpaceDN w:val="0"/>
      <w:adjustRightInd w:val="0"/>
      <w:jc w:val="center"/>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D178E7"/>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C33876"/>
    <w:pPr>
      <w:tabs>
        <w:tab w:val="center" w:pos="4536"/>
        <w:tab w:val="right" w:pos="9072"/>
      </w:tabs>
    </w:pPr>
  </w:style>
  <w:style w:type="character" w:customStyle="1" w:styleId="HlavikaChar">
    <w:name w:val="Hlavička Char"/>
    <w:basedOn w:val="Predvolenpsmoodseku"/>
    <w:link w:val="Hlavika"/>
    <w:uiPriority w:val="99"/>
    <w:rsid w:val="00C33876"/>
    <w:rPr>
      <w:rFonts w:ascii="Calibri" w:hAnsi="Calibri" w:cs="Calibri"/>
    </w:rPr>
  </w:style>
  <w:style w:type="paragraph" w:styleId="Pta">
    <w:name w:val="footer"/>
    <w:basedOn w:val="Normlny"/>
    <w:link w:val="PtaChar"/>
    <w:uiPriority w:val="99"/>
    <w:unhideWhenUsed/>
    <w:rsid w:val="00C33876"/>
    <w:pPr>
      <w:tabs>
        <w:tab w:val="center" w:pos="4536"/>
        <w:tab w:val="right" w:pos="9072"/>
      </w:tabs>
    </w:pPr>
  </w:style>
  <w:style w:type="character" w:customStyle="1" w:styleId="PtaChar">
    <w:name w:val="Päta Char"/>
    <w:basedOn w:val="Predvolenpsmoodseku"/>
    <w:link w:val="Pta"/>
    <w:uiPriority w:val="99"/>
    <w:rsid w:val="00C3387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C1E7-B369-4899-B658-4C918CF2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2254</Words>
  <Characters>12852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9</cp:revision>
  <cp:lastPrinted>2025-10-08T09:27:00Z</cp:lastPrinted>
  <dcterms:created xsi:type="dcterms:W3CDTF">2025-10-06T09:26:00Z</dcterms:created>
  <dcterms:modified xsi:type="dcterms:W3CDTF">2025-10-13T11:26:00Z</dcterms:modified>
</cp:coreProperties>
</file>