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BD1675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KNR-PZP-</w:t>
      </w:r>
      <w:r w:rsidR="00BB455F">
        <w:rPr>
          <w:rFonts w:ascii="Arial" w:hAnsi="Arial" w:cs="Arial"/>
        </w:rPr>
        <w:t>5788/2025-28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96D6F" w:rsidRDefault="00896D6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AC18C9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915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AC18C9" w:rsidRPr="00AC18C9">
        <w:rPr>
          <w:rFonts w:ascii="Arial" w:hAnsi="Arial" w:cs="Arial"/>
          <w:b/>
          <w:bCs/>
        </w:rPr>
        <w:t>zákona o registri užívacích vzťahov k pozemkom a o zmene a doplnení niektorých zákonov (tlač 915)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AC18C9">
        <w:rPr>
          <w:rFonts w:ascii="Arial" w:hAnsi="Arial" w:cs="Arial"/>
        </w:rPr>
        <w:t>1129</w:t>
      </w:r>
      <w:r w:rsidR="00CC737D" w:rsidRPr="00E479D1">
        <w:rPr>
          <w:rFonts w:ascii="Arial" w:hAnsi="Arial" w:cs="Arial"/>
        </w:rPr>
        <w:t xml:space="preserve"> </w:t>
      </w:r>
      <w:r w:rsidR="005959B3">
        <w:rPr>
          <w:rFonts w:ascii="Arial" w:hAnsi="Arial" w:cs="Arial"/>
        </w:rPr>
        <w:t>z 23</w:t>
      </w:r>
      <w:r w:rsidR="00116A2B" w:rsidRPr="00116A2B">
        <w:rPr>
          <w:rFonts w:ascii="Arial" w:hAnsi="Arial" w:cs="Arial"/>
        </w:rPr>
        <w:t xml:space="preserve">. </w:t>
      </w:r>
      <w:r w:rsidR="005959B3">
        <w:rPr>
          <w:rFonts w:ascii="Arial" w:hAnsi="Arial" w:cs="Arial"/>
        </w:rPr>
        <w:t>septembra</w:t>
      </w:r>
      <w:r w:rsidR="00F0784B">
        <w:rPr>
          <w:rFonts w:ascii="Arial" w:hAnsi="Arial" w:cs="Arial"/>
        </w:rPr>
        <w:t xml:space="preserve"> 2025</w:t>
      </w:r>
      <w:r w:rsidR="00116A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AC18C9" w:rsidRPr="00AC18C9">
        <w:rPr>
          <w:rFonts w:ascii="Arial" w:hAnsi="Arial" w:cs="Arial"/>
          <w:bCs/>
        </w:rPr>
        <w:t>zákona o registri užívacích vzťahov k pozemkom a o zmene a doplnení niektorých zákonov (tlač 915)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FC46B4">
        <w:rPr>
          <w:rFonts w:ascii="Arial" w:hAnsi="Arial" w:cs="Arial"/>
          <w:b/>
          <w:bCs/>
        </w:rPr>
        <w:t xml:space="preserve"> a</w:t>
      </w:r>
    </w:p>
    <w:p w:rsidR="000976DE" w:rsidRDefault="00BD1675" w:rsidP="00FC46B4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976DE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2D5D1D" w:rsidRDefault="002D5D1D" w:rsidP="00116A2B">
      <w:pPr>
        <w:pStyle w:val="Zkladntext"/>
        <w:rPr>
          <w:rFonts w:ascii="Arial" w:hAnsi="Arial" w:cs="Arial"/>
          <w:b/>
          <w:bCs/>
        </w:rPr>
      </w:pPr>
    </w:p>
    <w:p w:rsidR="00AC18C9" w:rsidRDefault="00AC18C9" w:rsidP="00116A2B">
      <w:pPr>
        <w:pStyle w:val="Zkladntext"/>
        <w:rPr>
          <w:rFonts w:ascii="Arial" w:hAnsi="Arial" w:cs="Arial"/>
          <w:b/>
          <w:bCs/>
        </w:rPr>
      </w:pPr>
    </w:p>
    <w:p w:rsidR="00AC18C9" w:rsidRDefault="00AC18C9" w:rsidP="00116A2B">
      <w:pPr>
        <w:pStyle w:val="Zkladntext"/>
        <w:rPr>
          <w:rFonts w:ascii="Arial" w:hAnsi="Arial" w:cs="Arial"/>
          <w:b/>
          <w:bCs/>
        </w:rPr>
      </w:pPr>
    </w:p>
    <w:p w:rsidR="00AC18C9" w:rsidRDefault="00AC18C9" w:rsidP="00116A2B">
      <w:pPr>
        <w:pStyle w:val="Zkladntext"/>
        <w:rPr>
          <w:rFonts w:ascii="Arial" w:hAnsi="Arial" w:cs="Arial"/>
          <w:b/>
          <w:bCs/>
        </w:rPr>
      </w:pPr>
    </w:p>
    <w:p w:rsidR="00AC18C9" w:rsidRDefault="00AC18C9" w:rsidP="00116A2B">
      <w:pPr>
        <w:pStyle w:val="Zkladntext"/>
        <w:rPr>
          <w:rFonts w:ascii="Arial" w:hAnsi="Arial" w:cs="Arial"/>
          <w:b/>
          <w:bCs/>
        </w:rPr>
      </w:pPr>
    </w:p>
    <w:p w:rsidR="00116A2B" w:rsidRDefault="00116A2B" w:rsidP="00116A2B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>uznesením č</w:t>
      </w:r>
      <w:r w:rsidRPr="00B319CD">
        <w:rPr>
          <w:rFonts w:ascii="Arial" w:hAnsi="Arial" w:cs="Arial"/>
        </w:rPr>
        <w:t xml:space="preserve">. </w:t>
      </w:r>
      <w:r w:rsidR="00B319CD" w:rsidRPr="00B319CD">
        <w:rPr>
          <w:rFonts w:ascii="Arial" w:hAnsi="Arial" w:cs="Arial"/>
        </w:rPr>
        <w:t>371</w:t>
      </w:r>
      <w:r w:rsidR="00C700DE" w:rsidRPr="00B319CD">
        <w:rPr>
          <w:rFonts w:ascii="Arial" w:hAnsi="Arial" w:cs="Arial"/>
        </w:rPr>
        <w:t xml:space="preserve"> z</w:t>
      </w:r>
      <w:r w:rsidR="00B56848" w:rsidRPr="00B319CD">
        <w:rPr>
          <w:rFonts w:ascii="Arial" w:hAnsi="Arial" w:cs="Arial"/>
        </w:rPr>
        <w:t xml:space="preserve"> </w:t>
      </w:r>
      <w:r w:rsidR="00B319CD" w:rsidRPr="00B319CD">
        <w:rPr>
          <w:rFonts w:ascii="Arial" w:hAnsi="Arial" w:cs="Arial"/>
        </w:rPr>
        <w:t>9</w:t>
      </w:r>
      <w:r w:rsidRPr="00B319CD">
        <w:rPr>
          <w:rFonts w:ascii="Arial" w:hAnsi="Arial" w:cs="Arial"/>
        </w:rPr>
        <w:t xml:space="preserve">. </w:t>
      </w:r>
      <w:r w:rsidR="00F0784B" w:rsidRPr="00B319CD">
        <w:rPr>
          <w:rFonts w:ascii="Arial" w:hAnsi="Arial" w:cs="Arial"/>
        </w:rPr>
        <w:t>októbra</w:t>
      </w:r>
      <w:r w:rsidR="00C700DE" w:rsidRPr="00B319CD">
        <w:rPr>
          <w:rFonts w:ascii="Arial" w:hAnsi="Arial" w:cs="Arial"/>
        </w:rPr>
        <w:t xml:space="preserve"> 202</w:t>
      </w:r>
      <w:r w:rsidR="00DA798F" w:rsidRPr="00B319CD">
        <w:rPr>
          <w:rFonts w:ascii="Arial" w:hAnsi="Arial" w:cs="Arial"/>
        </w:rPr>
        <w:t>5</w:t>
      </w:r>
      <w:r w:rsidRPr="00B319CD">
        <w:rPr>
          <w:rFonts w:ascii="Arial" w:hAnsi="Arial" w:cs="Arial"/>
        </w:rPr>
        <w:t xml:space="preserve"> s vládnym návrhom zákona </w:t>
      </w:r>
      <w:r w:rsidRPr="00B319CD">
        <w:rPr>
          <w:rFonts w:ascii="Arial" w:hAnsi="Arial" w:cs="Arial"/>
          <w:b/>
        </w:rPr>
        <w:t xml:space="preserve">súhlasil </w:t>
      </w:r>
      <w:r w:rsidRPr="00B319CD">
        <w:rPr>
          <w:rFonts w:ascii="Arial" w:hAnsi="Arial" w:cs="Arial"/>
        </w:rPr>
        <w:t>a odporučil ho Národnej rade</w:t>
      </w:r>
      <w:r w:rsidRPr="00692DCF">
        <w:rPr>
          <w:rFonts w:ascii="Arial" w:hAnsi="Arial" w:cs="Arial"/>
        </w:rPr>
        <w:t xml:space="preserve"> Slovenskej republiky </w:t>
      </w:r>
      <w:r w:rsidRPr="00692DCF">
        <w:rPr>
          <w:rFonts w:ascii="Arial" w:hAnsi="Arial" w:cs="Arial"/>
          <w:b/>
        </w:rPr>
        <w:t>schváliť</w:t>
      </w:r>
      <w:r w:rsidR="00FC46B4">
        <w:rPr>
          <w:rFonts w:ascii="Arial" w:hAnsi="Arial" w:cs="Arial"/>
          <w:b/>
        </w:rPr>
        <w:t xml:space="preserve"> s pozmeňujúcim a doplňujúcim návrh</w:t>
      </w:r>
      <w:r w:rsidR="00AC18C9">
        <w:rPr>
          <w:rFonts w:ascii="Arial" w:hAnsi="Arial" w:cs="Arial"/>
          <w:b/>
        </w:rPr>
        <w:t>o</w:t>
      </w:r>
      <w:r w:rsidR="00FC46B4">
        <w:rPr>
          <w:rFonts w:ascii="Arial" w:hAnsi="Arial" w:cs="Arial"/>
          <w:b/>
        </w:rPr>
        <w:t>m.</w:t>
      </w:r>
    </w:p>
    <w:p w:rsidR="00B56848" w:rsidRDefault="00B56848" w:rsidP="00767DF6">
      <w:pPr>
        <w:pStyle w:val="Zkladntext"/>
        <w:rPr>
          <w:rFonts w:ascii="Arial" w:hAnsi="Arial" w:cs="Arial"/>
          <w:bCs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>uznesením č.</w:t>
      </w:r>
      <w:r w:rsidR="004774C7" w:rsidRPr="00C67999">
        <w:rPr>
          <w:rFonts w:ascii="Arial" w:hAnsi="Arial" w:cs="Arial"/>
        </w:rPr>
        <w:t xml:space="preserve"> </w:t>
      </w:r>
      <w:r w:rsidR="006663E2">
        <w:rPr>
          <w:rFonts w:ascii="Arial" w:hAnsi="Arial" w:cs="Arial"/>
        </w:rPr>
        <w:t>139</w:t>
      </w:r>
      <w:r w:rsidR="00F205A7" w:rsidRPr="00F0784B">
        <w:rPr>
          <w:rFonts w:ascii="Arial" w:hAnsi="Arial" w:cs="Arial"/>
          <w:color w:val="FF0000"/>
        </w:rPr>
        <w:t xml:space="preserve"> </w:t>
      </w:r>
      <w:r w:rsidR="00F205A7" w:rsidRPr="00F0784B">
        <w:rPr>
          <w:rFonts w:ascii="Arial" w:hAnsi="Arial" w:cs="Arial"/>
        </w:rPr>
        <w:t>z</w:t>
      </w:r>
      <w:r w:rsidR="00DA798F" w:rsidRPr="00F0784B">
        <w:rPr>
          <w:rFonts w:ascii="Arial" w:hAnsi="Arial" w:cs="Arial"/>
        </w:rPr>
        <w:t>o</w:t>
      </w:r>
      <w:r w:rsidR="004774C7" w:rsidRPr="00F0784B">
        <w:rPr>
          <w:rFonts w:ascii="Arial" w:hAnsi="Arial" w:cs="Arial"/>
        </w:rPr>
        <w:t> </w:t>
      </w:r>
      <w:r w:rsidR="00F0784B" w:rsidRPr="00F0784B">
        <w:rPr>
          <w:rFonts w:ascii="Arial" w:hAnsi="Arial" w:cs="Arial"/>
        </w:rPr>
        <w:t>1</w:t>
      </w:r>
      <w:r w:rsidR="00DA798F" w:rsidRPr="00F0784B">
        <w:rPr>
          <w:rFonts w:ascii="Arial" w:hAnsi="Arial" w:cs="Arial"/>
        </w:rPr>
        <w:t>4</w:t>
      </w:r>
      <w:r w:rsidR="00C700DE" w:rsidRPr="00F0784B">
        <w:rPr>
          <w:rFonts w:ascii="Arial" w:hAnsi="Arial" w:cs="Arial"/>
        </w:rPr>
        <w:t xml:space="preserve">. </w:t>
      </w:r>
      <w:r w:rsidR="00F0784B">
        <w:rPr>
          <w:rFonts w:ascii="Arial" w:hAnsi="Arial" w:cs="Arial"/>
        </w:rPr>
        <w:t>októbra</w:t>
      </w:r>
      <w:r w:rsidR="00DA798F">
        <w:rPr>
          <w:rFonts w:ascii="Arial" w:hAnsi="Arial" w:cs="Arial"/>
        </w:rPr>
        <w:t xml:space="preserve"> 2025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C22D3F">
        <w:rPr>
          <w:rFonts w:ascii="Arial" w:hAnsi="Arial" w:cs="Arial"/>
          <w:b/>
        </w:rPr>
        <w:t xml:space="preserve"> s</w:t>
      </w:r>
      <w:r w:rsidR="00AC18C9">
        <w:rPr>
          <w:rFonts w:ascii="Arial" w:hAnsi="Arial" w:cs="Arial"/>
          <w:b/>
        </w:rPr>
        <w:t> pozmeňujúcim</w:t>
      </w:r>
      <w:r w:rsidR="00401C6F">
        <w:rPr>
          <w:rFonts w:ascii="Arial" w:hAnsi="Arial" w:cs="Arial"/>
          <w:b/>
        </w:rPr>
        <w:t>i</w:t>
      </w:r>
      <w:r w:rsidR="00AC18C9">
        <w:rPr>
          <w:rFonts w:ascii="Arial" w:hAnsi="Arial" w:cs="Arial"/>
          <w:b/>
        </w:rPr>
        <w:t xml:space="preserve"> a doplňujúcim</w:t>
      </w:r>
      <w:r w:rsidR="00401C6F">
        <w:rPr>
          <w:rFonts w:ascii="Arial" w:hAnsi="Arial" w:cs="Arial"/>
          <w:b/>
        </w:rPr>
        <w:t>i</w:t>
      </w:r>
      <w:r w:rsidR="00B56848">
        <w:rPr>
          <w:rFonts w:ascii="Arial" w:hAnsi="Arial" w:cs="Arial"/>
          <w:b/>
        </w:rPr>
        <w:t xml:space="preserve"> návrhm</w:t>
      </w:r>
      <w:r w:rsidR="00401C6F">
        <w:rPr>
          <w:rFonts w:ascii="Arial" w:hAnsi="Arial" w:cs="Arial"/>
          <w:b/>
        </w:rPr>
        <w:t>i</w:t>
      </w:r>
      <w:bookmarkStart w:id="0" w:name="_GoBack"/>
      <w:bookmarkEnd w:id="0"/>
      <w:r w:rsidR="00C22D3F">
        <w:rPr>
          <w:rFonts w:ascii="Arial" w:hAnsi="Arial" w:cs="Arial"/>
          <w:b/>
        </w:rPr>
        <w:t>.</w:t>
      </w: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</w:t>
      </w:r>
      <w:r w:rsidR="00AC18C9">
        <w:rPr>
          <w:rFonts w:ascii="Arial" w:hAnsi="Arial" w:cs="Arial"/>
        </w:rPr>
        <w:t>ode III. tejto správy, vyplýva t</w:t>
      </w:r>
      <w:r w:rsidRPr="003958DD">
        <w:rPr>
          <w:rFonts w:ascii="Arial" w:hAnsi="Arial" w:cs="Arial"/>
        </w:rPr>
        <w:t>e</w:t>
      </w:r>
      <w:r w:rsidR="00AC18C9">
        <w:rPr>
          <w:rFonts w:ascii="Arial" w:hAnsi="Arial" w:cs="Arial"/>
        </w:rPr>
        <w:t>nto pozmeňujúci a doplňujúci návrh</w:t>
      </w:r>
      <w:r w:rsidRPr="003958DD">
        <w:rPr>
          <w:rFonts w:ascii="Arial" w:hAnsi="Arial" w:cs="Arial"/>
        </w:rPr>
        <w:t xml:space="preserve"> s odporúčaním gestorského výboru:</w:t>
      </w:r>
    </w:p>
    <w:p w:rsidR="00C22D3F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B319CD" w:rsidRPr="00FC46B4" w:rsidRDefault="00B319CD" w:rsidP="00B319C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B319CD">
        <w:rPr>
          <w:rFonts w:cs="Arial"/>
          <w:bCs/>
          <w:iCs/>
          <w:sz w:val="24"/>
          <w:szCs w:val="24"/>
        </w:rPr>
        <w:t>čl. I v § 1 ods. 1 písmeno d) znie:</w:t>
      </w:r>
    </w:p>
    <w:p w:rsidR="00B319CD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B319CD">
        <w:rPr>
          <w:rFonts w:cs="Arial"/>
          <w:sz w:val="24"/>
          <w:szCs w:val="24"/>
          <w:lang w:eastAsia="sk-SK"/>
        </w:rPr>
        <w:t>„d) konanie o zápise údajov do registra, o zápise  zmeny údajov zapísaných v registri  a o výmaze zapísaných údajov z registra (ďalej len „zápis údajov do registra“),“.</w:t>
      </w:r>
    </w:p>
    <w:p w:rsidR="00B319CD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Pr="00212636" w:rsidRDefault="00B319CD" w:rsidP="00B319CD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 bodu 1: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B319CD">
        <w:rPr>
          <w:rFonts w:cs="Arial"/>
          <w:i/>
          <w:sz w:val="24"/>
          <w:szCs w:val="24"/>
          <w:lang w:eastAsia="sk-SK"/>
        </w:rPr>
        <w:t>Legislatívno-technická úprava spočívajúca v zosúladení pojmov v rámci návrhu zákona.</w:t>
      </w:r>
    </w:p>
    <w:p w:rsidR="00B319CD" w:rsidRPr="00212636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Default="00B319CD" w:rsidP="00B319CD">
      <w:pPr>
        <w:jc w:val="center"/>
        <w:rPr>
          <w:rFonts w:ascii="Arial" w:hAnsi="Arial" w:cs="Arial"/>
        </w:rPr>
      </w:pP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</w:p>
    <w:p w:rsidR="00212636" w:rsidRDefault="00B319CD" w:rsidP="00B319CD">
      <w:pPr>
        <w:ind w:left="708" w:hanging="708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B319CD" w:rsidRPr="00212636" w:rsidRDefault="00B319CD" w:rsidP="00B319CD">
      <w:pPr>
        <w:ind w:left="708" w:hanging="708"/>
        <w:jc w:val="both"/>
        <w:rPr>
          <w:rFonts w:ascii="Arial" w:hAnsi="Arial" w:cs="Arial"/>
        </w:rPr>
      </w:pPr>
    </w:p>
    <w:p w:rsidR="00B319CD" w:rsidRPr="00FC46B4" w:rsidRDefault="00B319CD" w:rsidP="00B319C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lastRenderedPageBreak/>
        <w:t>V </w:t>
      </w:r>
      <w:r w:rsidRPr="00B319CD">
        <w:rPr>
          <w:rFonts w:cs="Arial"/>
          <w:bCs/>
          <w:iCs/>
          <w:sz w:val="24"/>
          <w:szCs w:val="24"/>
        </w:rPr>
        <w:t>čl. I v § 1 ods. 3 a v § 5 ods. 1 prvej vete sa za slovom „údajov“ vkladajú slová „do registra“.</w:t>
      </w:r>
    </w:p>
    <w:p w:rsidR="00B319CD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Pr="00212636" w:rsidRDefault="00B319CD" w:rsidP="00B319CD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2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B319CD">
        <w:rPr>
          <w:rFonts w:cs="Arial"/>
          <w:i/>
          <w:sz w:val="24"/>
          <w:szCs w:val="24"/>
          <w:lang w:eastAsia="sk-SK"/>
        </w:rPr>
        <w:t>Legislatívno-technická úprava spočívajúca v zosúladení pojmov súvisiacich so zavedením skratky „zápis údajov do registra“ v § 1 ods. 1 písm. d).</w:t>
      </w:r>
    </w:p>
    <w:p w:rsidR="00B319CD" w:rsidRPr="00212636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Default="00B319CD" w:rsidP="00B319CD">
      <w:pPr>
        <w:jc w:val="center"/>
        <w:rPr>
          <w:rFonts w:ascii="Arial" w:hAnsi="Arial" w:cs="Arial"/>
        </w:rPr>
      </w:pP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</w:p>
    <w:p w:rsidR="00B319CD" w:rsidRPr="00B319CD" w:rsidRDefault="00B319CD" w:rsidP="00B319CD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B319CD">
        <w:rPr>
          <w:rFonts w:cs="Arial"/>
          <w:b/>
          <w:sz w:val="24"/>
          <w:szCs w:val="24"/>
        </w:rPr>
        <w:t>Gestorský výbor odporúča schváliť</w:t>
      </w:r>
    </w:p>
    <w:p w:rsidR="00B319CD" w:rsidRDefault="00B319CD" w:rsidP="00B319CD">
      <w:pPr>
        <w:jc w:val="both"/>
        <w:rPr>
          <w:rFonts w:cs="Arial"/>
        </w:rPr>
      </w:pPr>
    </w:p>
    <w:p w:rsidR="00B319CD" w:rsidRPr="00B319CD" w:rsidRDefault="00B319CD" w:rsidP="00B319CD">
      <w:pPr>
        <w:jc w:val="both"/>
        <w:rPr>
          <w:rFonts w:cs="Arial"/>
        </w:rPr>
      </w:pPr>
    </w:p>
    <w:p w:rsidR="00212636" w:rsidRPr="00FC46B4" w:rsidRDefault="00212636" w:rsidP="00B319C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="00B319CD" w:rsidRPr="00B319CD">
        <w:rPr>
          <w:rFonts w:cs="Arial"/>
          <w:bCs/>
          <w:iCs/>
          <w:sz w:val="24"/>
          <w:szCs w:val="24"/>
        </w:rPr>
        <w:t>čl. I v § 2 ods. 1 sa  slovo „nehnuteľnosť“ nahrádza slovom „pozemok“.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 w:rsidR="00B319CD">
        <w:rPr>
          <w:rFonts w:cs="Arial"/>
          <w:i/>
          <w:sz w:val="24"/>
          <w:szCs w:val="24"/>
          <w:u w:val="single"/>
          <w:lang w:eastAsia="sk-SK"/>
        </w:rPr>
        <w:t>3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B319CD" w:rsidRPr="00B319CD">
        <w:rPr>
          <w:rFonts w:cs="Arial"/>
          <w:i/>
          <w:sz w:val="24"/>
          <w:szCs w:val="24"/>
          <w:lang w:eastAsia="sk-SK"/>
        </w:rPr>
        <w:t>Odstraňuje sa nejednotnosť pojmov, vzhľadom na skutočnosť, že vládny návrh zákona používa pojem pozemok.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Default="00212636" w:rsidP="00C55591">
      <w:pPr>
        <w:jc w:val="center"/>
        <w:rPr>
          <w:rFonts w:ascii="Arial" w:hAnsi="Arial" w:cs="Arial"/>
        </w:rPr>
      </w:pP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Default="00A11743" w:rsidP="00A11743">
      <w:pPr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B319CD" w:rsidRDefault="00B319CD" w:rsidP="00A11743">
      <w:pPr>
        <w:jc w:val="center"/>
        <w:rPr>
          <w:rFonts w:ascii="Arial" w:hAnsi="Arial" w:cs="Arial"/>
        </w:rPr>
      </w:pPr>
    </w:p>
    <w:p w:rsidR="00A11743" w:rsidRDefault="00A11743" w:rsidP="00212636">
      <w:pPr>
        <w:jc w:val="both"/>
        <w:rPr>
          <w:rFonts w:ascii="Arial" w:hAnsi="Arial" w:cs="Arial"/>
        </w:rPr>
      </w:pPr>
    </w:p>
    <w:p w:rsidR="00B319CD" w:rsidRPr="00FC46B4" w:rsidRDefault="00B319CD" w:rsidP="00B319C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Pr="00AC18C9">
        <w:rPr>
          <w:rFonts w:cs="Arial"/>
          <w:bCs/>
          <w:iCs/>
          <w:sz w:val="24"/>
          <w:szCs w:val="24"/>
        </w:rPr>
        <w:t>čl. I § 15 ods. 2 prvá veta znie: „Žiadateľ môže podať prvý návrh na zápis do 1. novembra 2028.“.</w:t>
      </w:r>
    </w:p>
    <w:p w:rsidR="00B319CD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Pr="00212636" w:rsidRDefault="00B319CD" w:rsidP="00B319CD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>
        <w:rPr>
          <w:rFonts w:cs="Arial"/>
          <w:i/>
          <w:sz w:val="24"/>
          <w:szCs w:val="24"/>
          <w:u w:val="single"/>
          <w:lang w:eastAsia="sk-SK"/>
        </w:rPr>
        <w:t>4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Pr="00AC18C9">
        <w:rPr>
          <w:rFonts w:cs="Arial"/>
          <w:i/>
          <w:sz w:val="24"/>
          <w:szCs w:val="24"/>
          <w:lang w:eastAsia="sk-SK"/>
        </w:rPr>
        <w:t>Legislatívno-technické spresnenie textu v súlade so zaužívanými formuláciami prechodných ustanovení.</w:t>
      </w:r>
    </w:p>
    <w:p w:rsidR="00B319CD" w:rsidRPr="00212636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Default="00B319CD" w:rsidP="00B319CD">
      <w:pPr>
        <w:jc w:val="center"/>
        <w:rPr>
          <w:rFonts w:ascii="Arial" w:hAnsi="Arial" w:cs="Arial"/>
        </w:rPr>
      </w:pPr>
    </w:p>
    <w:p w:rsidR="00B319CD" w:rsidRPr="00C55591" w:rsidRDefault="00B319CD" w:rsidP="00B319CD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</w:p>
    <w:p w:rsidR="00C55591" w:rsidRDefault="00B319CD" w:rsidP="00B319CD">
      <w:pPr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B319CD" w:rsidRDefault="00B319CD" w:rsidP="00B319CD">
      <w:pPr>
        <w:jc w:val="both"/>
        <w:rPr>
          <w:rFonts w:ascii="Arial" w:hAnsi="Arial" w:cs="Arial"/>
          <w:b/>
        </w:rPr>
      </w:pPr>
    </w:p>
    <w:p w:rsidR="00B319CD" w:rsidRDefault="00B319CD" w:rsidP="00B319CD">
      <w:pPr>
        <w:jc w:val="both"/>
        <w:rPr>
          <w:rFonts w:ascii="Arial" w:hAnsi="Arial" w:cs="Arial"/>
          <w:b/>
        </w:rPr>
      </w:pPr>
    </w:p>
    <w:p w:rsidR="00B319CD" w:rsidRDefault="00B319CD" w:rsidP="00B319CD">
      <w:pPr>
        <w:jc w:val="both"/>
        <w:rPr>
          <w:rFonts w:ascii="Arial" w:hAnsi="Arial" w:cs="Arial"/>
          <w:b/>
        </w:rPr>
      </w:pPr>
    </w:p>
    <w:p w:rsidR="00B319CD" w:rsidRDefault="00B319CD" w:rsidP="00B319CD">
      <w:pPr>
        <w:jc w:val="both"/>
        <w:rPr>
          <w:rFonts w:ascii="Arial" w:hAnsi="Arial" w:cs="Arial"/>
          <w:b/>
        </w:rPr>
      </w:pPr>
    </w:p>
    <w:p w:rsidR="00B319CD" w:rsidRPr="00FC46B4" w:rsidRDefault="00B319CD" w:rsidP="0083687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="0083687A" w:rsidRPr="0083687A">
        <w:rPr>
          <w:rFonts w:cs="Arial"/>
          <w:bCs/>
          <w:iCs/>
          <w:sz w:val="24"/>
          <w:szCs w:val="24"/>
        </w:rPr>
        <w:t>čl. III bode 1 v § 29 sa text: „Poznámky pod čiarou k odkazom 115, 116 a 130 sa vypúšťajú.“ nahrádza textom: „Poznámky pod čiarou k odkazom 116 a 130 sa vypúšťajú.“.</w:t>
      </w:r>
    </w:p>
    <w:p w:rsidR="00B319CD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Pr="00212636" w:rsidRDefault="00B319CD" w:rsidP="00B319CD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 xml:space="preserve">Odôvodnenie k bodu </w:t>
      </w:r>
      <w:r w:rsidR="0083687A">
        <w:rPr>
          <w:rFonts w:cs="Arial"/>
          <w:i/>
          <w:sz w:val="24"/>
          <w:szCs w:val="24"/>
          <w:u w:val="single"/>
          <w:lang w:eastAsia="sk-SK"/>
        </w:rPr>
        <w:t>5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83687A" w:rsidRPr="0083687A">
        <w:rPr>
          <w:rFonts w:cs="Arial"/>
          <w:i/>
          <w:sz w:val="24"/>
          <w:szCs w:val="24"/>
          <w:lang w:eastAsia="sk-SK"/>
        </w:rPr>
        <w:t>Legislatívno-technická úprava vzhľadom na skutočnosť, že v súčasnosti je predložený do Národnej Rady Slovenskej republiky vládny návrh zákona č. 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(</w:t>
      </w:r>
      <w:proofErr w:type="spellStart"/>
      <w:r w:rsidR="0083687A" w:rsidRPr="0083687A">
        <w:rPr>
          <w:rFonts w:cs="Arial"/>
          <w:i/>
          <w:sz w:val="24"/>
          <w:szCs w:val="24"/>
          <w:lang w:eastAsia="sk-SK"/>
        </w:rPr>
        <w:t>čpt</w:t>
      </w:r>
      <w:proofErr w:type="spellEnd"/>
      <w:r w:rsidR="0083687A">
        <w:rPr>
          <w:rFonts w:cs="Arial"/>
          <w:i/>
          <w:sz w:val="24"/>
          <w:szCs w:val="24"/>
          <w:lang w:eastAsia="sk-SK"/>
        </w:rPr>
        <w:t>.</w:t>
      </w:r>
      <w:r w:rsidR="0083687A" w:rsidRPr="0083687A">
        <w:rPr>
          <w:rFonts w:cs="Arial"/>
          <w:i/>
          <w:sz w:val="24"/>
          <w:szCs w:val="24"/>
          <w:lang w:eastAsia="sk-SK"/>
        </w:rPr>
        <w:t xml:space="preserve"> 914), ktorý poznámku k odkazu 115 s účinnosťou od  1. januára 2026 nahrádza odkazom 113 (Čl. I bod 38).</w:t>
      </w:r>
    </w:p>
    <w:p w:rsidR="00B319CD" w:rsidRPr="00212636" w:rsidRDefault="00B319CD" w:rsidP="00B319CD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319CD" w:rsidRDefault="00B319CD" w:rsidP="00B319CD">
      <w:pPr>
        <w:jc w:val="center"/>
        <w:rPr>
          <w:rFonts w:ascii="Arial" w:hAnsi="Arial" w:cs="Arial"/>
        </w:rPr>
      </w:pP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B319CD" w:rsidRPr="003958DD" w:rsidRDefault="00B319CD" w:rsidP="00B319CD">
      <w:pPr>
        <w:spacing w:line="276" w:lineRule="auto"/>
        <w:jc w:val="center"/>
        <w:rPr>
          <w:rFonts w:ascii="Arial" w:hAnsi="Arial" w:cs="Arial"/>
          <w:b/>
        </w:rPr>
      </w:pPr>
    </w:p>
    <w:p w:rsidR="00B319CD" w:rsidRDefault="00B319CD" w:rsidP="00B319CD">
      <w:pPr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B319CD" w:rsidRDefault="00B319CD" w:rsidP="00B319CD">
      <w:pPr>
        <w:jc w:val="both"/>
        <w:rPr>
          <w:rFonts w:ascii="Arial" w:hAnsi="Arial" w:cs="Arial"/>
        </w:rPr>
      </w:pPr>
    </w:p>
    <w:p w:rsidR="00B319CD" w:rsidRDefault="00B319CD" w:rsidP="00B319CD">
      <w:pPr>
        <w:jc w:val="both"/>
        <w:rPr>
          <w:rFonts w:ascii="Arial" w:hAnsi="Arial" w:cs="Arial"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AE46D2" w:rsidRPr="00B319CD" w:rsidRDefault="00C22D3F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319CD">
        <w:rPr>
          <w:rFonts w:ascii="Arial" w:hAnsi="Arial" w:cs="Arial"/>
        </w:rPr>
        <w:t xml:space="preserve">Gestorský </w:t>
      </w:r>
      <w:r w:rsidR="00B319CD" w:rsidRPr="00B319CD">
        <w:rPr>
          <w:rFonts w:ascii="Arial" w:hAnsi="Arial" w:cs="Arial"/>
        </w:rPr>
        <w:t>výbor odporúča hlasovať o bodoch 1 až 5</w:t>
      </w:r>
      <w:r w:rsidRPr="00B319CD">
        <w:rPr>
          <w:rFonts w:ascii="Arial" w:hAnsi="Arial" w:cs="Arial"/>
        </w:rPr>
        <w:t xml:space="preserve"> spoločnej správy spoločne s ná</w:t>
      </w:r>
      <w:r w:rsidR="00B319CD">
        <w:rPr>
          <w:rFonts w:ascii="Arial" w:hAnsi="Arial" w:cs="Arial"/>
        </w:rPr>
        <w:t>vrhom gestorského výboru uvedené</w:t>
      </w:r>
      <w:r w:rsidR="00AC18C9" w:rsidRPr="00B319CD">
        <w:rPr>
          <w:rFonts w:ascii="Arial" w:hAnsi="Arial" w:cs="Arial"/>
        </w:rPr>
        <w:t xml:space="preserve"> bod</w:t>
      </w:r>
      <w:r w:rsidR="00B319CD">
        <w:rPr>
          <w:rFonts w:ascii="Arial" w:hAnsi="Arial" w:cs="Arial"/>
        </w:rPr>
        <w:t>y</w:t>
      </w:r>
      <w:r w:rsidRPr="00B319CD">
        <w:rPr>
          <w:rFonts w:ascii="Arial" w:hAnsi="Arial" w:cs="Arial"/>
        </w:rPr>
        <w:t xml:space="preserve"> </w:t>
      </w:r>
      <w:r w:rsidRPr="00B319CD">
        <w:rPr>
          <w:rFonts w:ascii="Arial" w:hAnsi="Arial" w:cs="Arial"/>
          <w:b/>
        </w:rPr>
        <w:t>schváliť.</w:t>
      </w:r>
    </w:p>
    <w:p w:rsidR="00C22D3F" w:rsidRDefault="005E3A45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11743" w:rsidRDefault="00A11743" w:rsidP="00C22D3F">
      <w:pPr>
        <w:jc w:val="both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C22D3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195B26" w:rsidRDefault="00195B26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D77850" w:rsidRPr="003958DD" w:rsidRDefault="003B6204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5B97" w:rsidRPr="004C5B97">
        <w:rPr>
          <w:rFonts w:ascii="Arial" w:hAnsi="Arial" w:cs="Arial"/>
        </w:rPr>
        <w:t xml:space="preserve">Gestorský výbor na základe stanovísk výborov k vládnemu návrhu zákona vyjadrených v ich uzneseniach uvedených pod bodom III. tejto správy a v stanoviskách poslancov gestorského výboru vyjadrených v rozprave k tomuto vládnemu návrhu zákona v súlade s § 79 ods. 4 a § 83 zákona Národnej rady Slovenskej republiky č. 350/1996 Z. z. o rokovacom poriadku Národnej rady Slovenskej republiky v znení neskorších predpisov </w:t>
      </w:r>
      <w:r w:rsidR="004C5B97" w:rsidRPr="00E318AE">
        <w:rPr>
          <w:rFonts w:ascii="Arial" w:hAnsi="Arial" w:cs="Arial"/>
          <w:b/>
        </w:rPr>
        <w:t>odporúča</w:t>
      </w:r>
      <w:r w:rsidR="004C5B97" w:rsidRPr="004C5B97">
        <w:rPr>
          <w:rFonts w:ascii="Arial" w:hAnsi="Arial" w:cs="Arial"/>
        </w:rPr>
        <w:t xml:space="preserve">  Národnej rade Slovenskej  republiky  vládny  návrh  </w:t>
      </w:r>
      <w:r w:rsidR="00AC18C9" w:rsidRPr="00AC18C9">
        <w:rPr>
          <w:rFonts w:ascii="Arial" w:hAnsi="Arial" w:cs="Arial"/>
        </w:rPr>
        <w:t>zákona o registri užívacích vzťahov k pozemkom a o zmene a doplnení niektorých zákonov (tlač 915)</w:t>
      </w:r>
      <w:r w:rsidR="00497ED6">
        <w:rPr>
          <w:rFonts w:ascii="Arial" w:hAnsi="Arial" w:cs="Arial"/>
          <w:bCs/>
        </w:rPr>
        <w:t xml:space="preserve"> </w:t>
      </w:r>
      <w:r w:rsidRPr="003958DD">
        <w:rPr>
          <w:rFonts w:ascii="Arial" w:hAnsi="Arial" w:cs="Arial"/>
          <w:b/>
          <w:bCs/>
        </w:rPr>
        <w:t>schváliť</w:t>
      </w:r>
      <w:r w:rsidR="00C22D3F">
        <w:rPr>
          <w:rFonts w:ascii="Arial" w:hAnsi="Arial" w:cs="Arial"/>
          <w:b/>
          <w:bCs/>
        </w:rPr>
        <w:t xml:space="preserve"> </w:t>
      </w:r>
      <w:r w:rsidR="00C22D3F" w:rsidRPr="003958DD">
        <w:rPr>
          <w:rFonts w:ascii="Arial" w:hAnsi="Arial" w:cs="Arial"/>
          <w:b/>
          <w:bCs/>
        </w:rPr>
        <w:t>s</w:t>
      </w:r>
      <w:r w:rsidR="00AC18C9">
        <w:rPr>
          <w:rFonts w:ascii="Arial" w:hAnsi="Arial" w:cs="Arial"/>
          <w:b/>
          <w:bCs/>
        </w:rPr>
        <w:t> pozmeňujúcim a doplňujúcim</w:t>
      </w:r>
      <w:r w:rsidR="00B56848">
        <w:rPr>
          <w:rFonts w:ascii="Arial" w:hAnsi="Arial" w:cs="Arial"/>
          <w:b/>
          <w:bCs/>
        </w:rPr>
        <w:t xml:space="preserve"> návrh</w:t>
      </w:r>
      <w:r w:rsidR="00AC18C9">
        <w:rPr>
          <w:rFonts w:ascii="Arial" w:hAnsi="Arial" w:cs="Arial"/>
          <w:b/>
          <w:bCs/>
        </w:rPr>
        <w:t>om</w:t>
      </w:r>
      <w:r w:rsidR="00C22D3F" w:rsidRPr="003958DD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AC18C9" w:rsidRPr="00AC18C9">
        <w:rPr>
          <w:rFonts w:ascii="Arial" w:hAnsi="Arial" w:cs="Arial"/>
          <w:bCs/>
        </w:rPr>
        <w:t>zákona o registri užívacích vzťahov k pozemkom a o zmene a doplne</w:t>
      </w:r>
      <w:r w:rsidR="00AC18C9">
        <w:rPr>
          <w:rFonts w:ascii="Arial" w:hAnsi="Arial" w:cs="Arial"/>
          <w:bCs/>
        </w:rPr>
        <w:t>ní niektorých zákonov (tlač 915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195B26">
        <w:rPr>
          <w:rFonts w:ascii="Arial" w:hAnsi="Arial" w:cs="Arial"/>
        </w:rPr>
        <w:t>14</w:t>
      </w:r>
      <w:r w:rsidR="0083687A">
        <w:rPr>
          <w:rFonts w:ascii="Arial" w:hAnsi="Arial" w:cs="Arial"/>
        </w:rPr>
        <w:t>8</w:t>
      </w:r>
      <w:r w:rsidR="000A53E8">
        <w:rPr>
          <w:rFonts w:ascii="Arial" w:hAnsi="Arial" w:cs="Arial"/>
        </w:rPr>
        <w:t xml:space="preserve"> </w:t>
      </w:r>
      <w:r w:rsidR="009E584C">
        <w:rPr>
          <w:rFonts w:ascii="Arial" w:hAnsi="Arial" w:cs="Arial"/>
        </w:rPr>
        <w:t>z</w:t>
      </w:r>
      <w:r w:rsidR="00DA798F">
        <w:rPr>
          <w:rFonts w:ascii="Arial" w:hAnsi="Arial" w:cs="Arial"/>
        </w:rPr>
        <w:t>o</w:t>
      </w:r>
      <w:r w:rsidRPr="00C03037">
        <w:rPr>
          <w:rFonts w:ascii="Arial" w:hAnsi="Arial" w:cs="Arial"/>
        </w:rPr>
        <w:t> </w:t>
      </w:r>
      <w:r w:rsidR="00195B26">
        <w:rPr>
          <w:rFonts w:ascii="Arial" w:hAnsi="Arial" w:cs="Arial"/>
        </w:rPr>
        <w:t>1</w:t>
      </w:r>
      <w:r w:rsidR="00DA798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195B26">
        <w:rPr>
          <w:rFonts w:ascii="Arial" w:hAnsi="Arial" w:cs="Arial"/>
        </w:rPr>
        <w:t>októb</w:t>
      </w:r>
      <w:r w:rsidR="009E584C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</w:t>
      </w:r>
      <w:r w:rsidR="00DA79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   </w:t>
      </w:r>
    </w:p>
    <w:p w:rsidR="00195B26" w:rsidRDefault="00195B26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AC18C9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AC18C9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výborov</w:t>
      </w:r>
      <w:r w:rsidR="00DC4CB9" w:rsidRPr="009E584C">
        <w:rPr>
          <w:rFonts w:ascii="Arial" w:hAnsi="Arial" w:cs="Arial"/>
        </w:rPr>
        <w:t xml:space="preserve"> </w:t>
      </w:r>
      <w:r w:rsidR="00AC18C9">
        <w:rPr>
          <w:rFonts w:ascii="Arial" w:hAnsi="Arial" w:cs="Arial"/>
          <w:b/>
        </w:rPr>
        <w:t xml:space="preserve">Jána </w:t>
      </w:r>
      <w:proofErr w:type="spellStart"/>
      <w:r w:rsidR="00AC18C9">
        <w:rPr>
          <w:rFonts w:ascii="Arial" w:hAnsi="Arial" w:cs="Arial"/>
          <w:b/>
        </w:rPr>
        <w:t>Kvorku</w:t>
      </w:r>
      <w:proofErr w:type="spellEnd"/>
      <w:r w:rsidRPr="009E5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predložiť Národnej rade Slovenskej republiky spoločnú správu výborov a splnomocnil </w:t>
      </w:r>
      <w:r w:rsidR="00AC18C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AE46D2" w:rsidRDefault="00AE46D2" w:rsidP="006D73E5"/>
    <w:p w:rsidR="00896D6F" w:rsidRDefault="00896D6F" w:rsidP="006D73E5"/>
    <w:p w:rsidR="00896D6F" w:rsidRDefault="00896D6F" w:rsidP="006D73E5"/>
    <w:p w:rsidR="00896D6F" w:rsidRDefault="00896D6F" w:rsidP="006D73E5"/>
    <w:p w:rsidR="00CF7819" w:rsidRDefault="00CF7819" w:rsidP="006D73E5"/>
    <w:p w:rsidR="006D73E5" w:rsidRDefault="006D73E5" w:rsidP="006D73E5"/>
    <w:p w:rsidR="006D73E5" w:rsidRDefault="00195B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9920B8" w:rsidRDefault="006D73E5" w:rsidP="00B42D28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5" w:rsidRDefault="00B002B5" w:rsidP="008F128C">
      <w:r>
        <w:separator/>
      </w:r>
    </w:p>
  </w:endnote>
  <w:endnote w:type="continuationSeparator" w:id="0">
    <w:p w:rsidR="00B002B5" w:rsidRDefault="00B002B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B002B5" w:rsidRDefault="00B00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6F">
          <w:rPr>
            <w:noProof/>
          </w:rPr>
          <w:t>5</w:t>
        </w:r>
        <w:r>
          <w:fldChar w:fldCharType="end"/>
        </w:r>
      </w:p>
    </w:sdtContent>
  </w:sdt>
  <w:p w:rsidR="00B002B5" w:rsidRDefault="00B00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5" w:rsidRDefault="00B002B5" w:rsidP="008F128C">
      <w:r>
        <w:separator/>
      </w:r>
    </w:p>
  </w:footnote>
  <w:footnote w:type="continuationSeparator" w:id="0">
    <w:p w:rsidR="00B002B5" w:rsidRDefault="00B002B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21705"/>
    <w:multiLevelType w:val="multilevel"/>
    <w:tmpl w:val="DB38859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Times New Roman" w:eastAsia="Georgia" w:hAnsi="Times New Roman" w:cs="Times New Roman" w:hint="default"/>
        <w:b/>
        <w:w w:val="134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125" w:hanging="454"/>
      </w:pPr>
      <w:rPr>
        <w:rFonts w:ascii="Times New Roman" w:eastAsia="Georgia" w:hAnsi="Times New Roman" w:cs="Times New Roman" w:hint="default"/>
        <w:w w:val="123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20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2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21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2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2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3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292A76D4"/>
    <w:multiLevelType w:val="multilevel"/>
    <w:tmpl w:val="891C69EE"/>
    <w:lvl w:ilvl="0">
      <w:start w:val="5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7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2A205656"/>
    <w:multiLevelType w:val="hybridMultilevel"/>
    <w:tmpl w:val="AD9A83C6"/>
    <w:lvl w:ilvl="0" w:tplc="58C01ACC">
      <w:start w:val="1"/>
      <w:numFmt w:val="decimal"/>
      <w:lvlText w:val="(%1)"/>
      <w:lvlJc w:val="left"/>
      <w:pPr>
        <w:ind w:left="20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668F"/>
    <w:multiLevelType w:val="hybridMultilevel"/>
    <w:tmpl w:val="F398A4AE"/>
    <w:lvl w:ilvl="0" w:tplc="27E872C6">
      <w:start w:val="12"/>
      <w:numFmt w:val="decimal"/>
      <w:lvlText w:val="%1."/>
      <w:lvlJc w:val="left"/>
      <w:pPr>
        <w:ind w:left="720" w:hanging="360"/>
      </w:pPr>
    </w:lvl>
    <w:lvl w:ilvl="1" w:tplc="9E021D50">
      <w:start w:val="1"/>
      <w:numFmt w:val="lowerLetter"/>
      <w:lvlText w:val="%2."/>
      <w:lvlJc w:val="left"/>
      <w:pPr>
        <w:ind w:left="1440" w:hanging="360"/>
      </w:pPr>
    </w:lvl>
    <w:lvl w:ilvl="2" w:tplc="D4321524">
      <w:start w:val="1"/>
      <w:numFmt w:val="lowerRoman"/>
      <w:lvlText w:val="%3."/>
      <w:lvlJc w:val="right"/>
      <w:pPr>
        <w:ind w:left="2160" w:hanging="180"/>
      </w:pPr>
    </w:lvl>
    <w:lvl w:ilvl="3" w:tplc="7E4EDBD8">
      <w:start w:val="1"/>
      <w:numFmt w:val="decimal"/>
      <w:lvlText w:val="%4."/>
      <w:lvlJc w:val="left"/>
      <w:pPr>
        <w:ind w:left="2880" w:hanging="360"/>
      </w:pPr>
    </w:lvl>
    <w:lvl w:ilvl="4" w:tplc="6E24B54A">
      <w:start w:val="1"/>
      <w:numFmt w:val="lowerLetter"/>
      <w:lvlText w:val="%5."/>
      <w:lvlJc w:val="left"/>
      <w:pPr>
        <w:ind w:left="3600" w:hanging="360"/>
      </w:pPr>
    </w:lvl>
    <w:lvl w:ilvl="5" w:tplc="682A7250">
      <w:start w:val="1"/>
      <w:numFmt w:val="lowerRoman"/>
      <w:lvlText w:val="%6."/>
      <w:lvlJc w:val="right"/>
      <w:pPr>
        <w:ind w:left="4320" w:hanging="180"/>
      </w:pPr>
    </w:lvl>
    <w:lvl w:ilvl="6" w:tplc="CF3A6C32">
      <w:start w:val="1"/>
      <w:numFmt w:val="decimal"/>
      <w:lvlText w:val="%7."/>
      <w:lvlJc w:val="left"/>
      <w:pPr>
        <w:ind w:left="5040" w:hanging="360"/>
      </w:pPr>
    </w:lvl>
    <w:lvl w:ilvl="7" w:tplc="13EA5B12">
      <w:start w:val="1"/>
      <w:numFmt w:val="lowerLetter"/>
      <w:lvlText w:val="%8."/>
      <w:lvlJc w:val="left"/>
      <w:pPr>
        <w:ind w:left="5760" w:hanging="360"/>
      </w:pPr>
    </w:lvl>
    <w:lvl w:ilvl="8" w:tplc="1EC0F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15"/>
    <w:multiLevelType w:val="multilevel"/>
    <w:tmpl w:val="6354F3A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1069" w:hanging="397"/>
      </w:pPr>
      <w:rPr>
        <w:rFonts w:ascii="Georgia" w:eastAsia="Georgia" w:hAnsi="Georgia" w:cs="Georgia" w:hint="default"/>
        <w:w w:val="12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68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76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0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8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331E320F"/>
    <w:multiLevelType w:val="hybridMultilevel"/>
    <w:tmpl w:val="BEB4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3D67"/>
    <w:multiLevelType w:val="hybridMultilevel"/>
    <w:tmpl w:val="841A6B68"/>
    <w:lvl w:ilvl="0" w:tplc="079EBD08">
      <w:start w:val="1"/>
      <w:numFmt w:val="lowerLetter"/>
      <w:lvlText w:val="%1)"/>
      <w:lvlJc w:val="left"/>
      <w:pPr>
        <w:ind w:left="720" w:hanging="360"/>
      </w:pPr>
    </w:lvl>
    <w:lvl w:ilvl="1" w:tplc="911A3F5E">
      <w:start w:val="1"/>
      <w:numFmt w:val="lowerLetter"/>
      <w:lvlText w:val="%2."/>
      <w:lvlJc w:val="left"/>
      <w:pPr>
        <w:ind w:left="1440" w:hanging="360"/>
      </w:pPr>
    </w:lvl>
    <w:lvl w:ilvl="2" w:tplc="5B36B9A0">
      <w:start w:val="1"/>
      <w:numFmt w:val="lowerRoman"/>
      <w:lvlText w:val="%3."/>
      <w:lvlJc w:val="right"/>
      <w:pPr>
        <w:ind w:left="2160" w:hanging="180"/>
      </w:pPr>
    </w:lvl>
    <w:lvl w:ilvl="3" w:tplc="C2FCBDDC">
      <w:start w:val="1"/>
      <w:numFmt w:val="decimal"/>
      <w:lvlText w:val="%4."/>
      <w:lvlJc w:val="left"/>
      <w:pPr>
        <w:ind w:left="2880" w:hanging="360"/>
      </w:pPr>
    </w:lvl>
    <w:lvl w:ilvl="4" w:tplc="1BF60F28">
      <w:start w:val="1"/>
      <w:numFmt w:val="lowerLetter"/>
      <w:lvlText w:val="%5."/>
      <w:lvlJc w:val="left"/>
      <w:pPr>
        <w:ind w:left="3600" w:hanging="360"/>
      </w:pPr>
    </w:lvl>
    <w:lvl w:ilvl="5" w:tplc="E4FE6A1A">
      <w:start w:val="1"/>
      <w:numFmt w:val="lowerRoman"/>
      <w:lvlText w:val="%6."/>
      <w:lvlJc w:val="right"/>
      <w:pPr>
        <w:ind w:left="4320" w:hanging="180"/>
      </w:pPr>
    </w:lvl>
    <w:lvl w:ilvl="6" w:tplc="E880179A">
      <w:start w:val="1"/>
      <w:numFmt w:val="decimal"/>
      <w:lvlText w:val="%7."/>
      <w:lvlJc w:val="left"/>
      <w:pPr>
        <w:ind w:left="5040" w:hanging="360"/>
      </w:pPr>
    </w:lvl>
    <w:lvl w:ilvl="7" w:tplc="DF184112">
      <w:start w:val="1"/>
      <w:numFmt w:val="lowerLetter"/>
      <w:lvlText w:val="%8."/>
      <w:lvlJc w:val="left"/>
      <w:pPr>
        <w:ind w:left="5760" w:hanging="360"/>
      </w:pPr>
    </w:lvl>
    <w:lvl w:ilvl="8" w:tplc="A950D2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74EC"/>
    <w:multiLevelType w:val="hybridMultilevel"/>
    <w:tmpl w:val="87F2CA72"/>
    <w:lvl w:ilvl="0" w:tplc="EFF668B4">
      <w:start w:val="1"/>
      <w:numFmt w:val="decimal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1" w:tplc="54EE84BA">
      <w:start w:val="1"/>
      <w:numFmt w:val="lowerLetter"/>
      <w:lvlText w:val="%2)"/>
      <w:lvlJc w:val="left"/>
      <w:pPr>
        <w:ind w:left="672" w:hanging="29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2" w:tplc="42146C72">
      <w:numFmt w:val="bullet"/>
      <w:lvlText w:val="•"/>
      <w:lvlJc w:val="left"/>
      <w:pPr>
        <w:ind w:left="680" w:hanging="294"/>
      </w:pPr>
      <w:rPr>
        <w:rFonts w:hint="default"/>
        <w:lang w:val="sk-SK" w:eastAsia="en-US" w:bidi="ar-SA"/>
      </w:rPr>
    </w:lvl>
    <w:lvl w:ilvl="3" w:tplc="D844326A">
      <w:numFmt w:val="bullet"/>
      <w:lvlText w:val="•"/>
      <w:lvlJc w:val="left"/>
      <w:pPr>
        <w:ind w:left="1100" w:hanging="294"/>
      </w:pPr>
      <w:rPr>
        <w:rFonts w:hint="default"/>
        <w:lang w:val="sk-SK" w:eastAsia="en-US" w:bidi="ar-SA"/>
      </w:rPr>
    </w:lvl>
    <w:lvl w:ilvl="4" w:tplc="969094EC">
      <w:numFmt w:val="bullet"/>
      <w:lvlText w:val="•"/>
      <w:lvlJc w:val="left"/>
      <w:pPr>
        <w:ind w:left="2360" w:hanging="294"/>
      </w:pPr>
      <w:rPr>
        <w:rFonts w:hint="default"/>
        <w:lang w:val="sk-SK" w:eastAsia="en-US" w:bidi="ar-SA"/>
      </w:rPr>
    </w:lvl>
    <w:lvl w:ilvl="5" w:tplc="BF18912A">
      <w:numFmt w:val="bullet"/>
      <w:lvlText w:val="•"/>
      <w:lvlJc w:val="left"/>
      <w:pPr>
        <w:ind w:left="3621" w:hanging="294"/>
      </w:pPr>
      <w:rPr>
        <w:rFonts w:hint="default"/>
        <w:lang w:val="sk-SK" w:eastAsia="en-US" w:bidi="ar-SA"/>
      </w:rPr>
    </w:lvl>
    <w:lvl w:ilvl="6" w:tplc="66F8A166">
      <w:numFmt w:val="bullet"/>
      <w:lvlText w:val="•"/>
      <w:lvlJc w:val="left"/>
      <w:pPr>
        <w:ind w:left="4882" w:hanging="294"/>
      </w:pPr>
      <w:rPr>
        <w:rFonts w:hint="default"/>
        <w:lang w:val="sk-SK" w:eastAsia="en-US" w:bidi="ar-SA"/>
      </w:rPr>
    </w:lvl>
    <w:lvl w:ilvl="7" w:tplc="6778F4F2">
      <w:numFmt w:val="bullet"/>
      <w:lvlText w:val="•"/>
      <w:lvlJc w:val="left"/>
      <w:pPr>
        <w:ind w:left="6142" w:hanging="294"/>
      </w:pPr>
      <w:rPr>
        <w:rFonts w:hint="default"/>
        <w:lang w:val="sk-SK" w:eastAsia="en-US" w:bidi="ar-SA"/>
      </w:rPr>
    </w:lvl>
    <w:lvl w:ilvl="8" w:tplc="993625B8">
      <w:numFmt w:val="bullet"/>
      <w:lvlText w:val="•"/>
      <w:lvlJc w:val="left"/>
      <w:pPr>
        <w:ind w:left="7403" w:hanging="294"/>
      </w:pPr>
      <w:rPr>
        <w:rFonts w:hint="default"/>
        <w:lang w:val="sk-SK" w:eastAsia="en-US" w:bidi="ar-SA"/>
      </w:rPr>
    </w:lvl>
  </w:abstractNum>
  <w:abstractNum w:abstractNumId="11" w15:restartNumberingAfterBreak="0">
    <w:nsid w:val="4AD04450"/>
    <w:multiLevelType w:val="hybridMultilevel"/>
    <w:tmpl w:val="F454BDF4"/>
    <w:lvl w:ilvl="0" w:tplc="CED08BCE">
      <w:start w:val="7"/>
      <w:numFmt w:val="lowerLetter"/>
      <w:lvlText w:val="%1)"/>
      <w:lvlJc w:val="left"/>
      <w:pPr>
        <w:ind w:left="45" w:hanging="243"/>
      </w:pPr>
      <w:rPr>
        <w:rFonts w:ascii="Georgia" w:eastAsia="Georgia" w:hAnsi="Georgia" w:cs="Georgia" w:hint="default"/>
        <w:w w:val="94"/>
        <w:sz w:val="16"/>
        <w:szCs w:val="16"/>
        <w:lang w:val="sk-SK" w:eastAsia="en-US" w:bidi="ar-SA"/>
      </w:rPr>
    </w:lvl>
    <w:lvl w:ilvl="1" w:tplc="D3D6681E">
      <w:numFmt w:val="bullet"/>
      <w:lvlText w:val="•"/>
      <w:lvlJc w:val="left"/>
      <w:pPr>
        <w:ind w:left="1005" w:hanging="243"/>
      </w:pPr>
      <w:rPr>
        <w:rFonts w:hint="default"/>
        <w:lang w:val="sk-SK" w:eastAsia="en-US" w:bidi="ar-SA"/>
      </w:rPr>
    </w:lvl>
    <w:lvl w:ilvl="2" w:tplc="A0FA30E6">
      <w:numFmt w:val="bullet"/>
      <w:lvlText w:val="•"/>
      <w:lvlJc w:val="left"/>
      <w:pPr>
        <w:ind w:left="1970" w:hanging="243"/>
      </w:pPr>
      <w:rPr>
        <w:rFonts w:hint="default"/>
        <w:lang w:val="sk-SK" w:eastAsia="en-US" w:bidi="ar-SA"/>
      </w:rPr>
    </w:lvl>
    <w:lvl w:ilvl="3" w:tplc="3CC025EC">
      <w:numFmt w:val="bullet"/>
      <w:lvlText w:val="•"/>
      <w:lvlJc w:val="left"/>
      <w:pPr>
        <w:ind w:left="2936" w:hanging="243"/>
      </w:pPr>
      <w:rPr>
        <w:rFonts w:hint="default"/>
        <w:lang w:val="sk-SK" w:eastAsia="en-US" w:bidi="ar-SA"/>
      </w:rPr>
    </w:lvl>
    <w:lvl w:ilvl="4" w:tplc="5442D6F6">
      <w:numFmt w:val="bullet"/>
      <w:lvlText w:val="•"/>
      <w:lvlJc w:val="left"/>
      <w:pPr>
        <w:ind w:left="3901" w:hanging="243"/>
      </w:pPr>
      <w:rPr>
        <w:rFonts w:hint="default"/>
        <w:lang w:val="sk-SK" w:eastAsia="en-US" w:bidi="ar-SA"/>
      </w:rPr>
    </w:lvl>
    <w:lvl w:ilvl="5" w:tplc="4D58BD5E">
      <w:numFmt w:val="bullet"/>
      <w:lvlText w:val="•"/>
      <w:lvlJc w:val="left"/>
      <w:pPr>
        <w:ind w:left="4866" w:hanging="243"/>
      </w:pPr>
      <w:rPr>
        <w:rFonts w:hint="default"/>
        <w:lang w:val="sk-SK" w:eastAsia="en-US" w:bidi="ar-SA"/>
      </w:rPr>
    </w:lvl>
    <w:lvl w:ilvl="6" w:tplc="70C49772">
      <w:numFmt w:val="bullet"/>
      <w:lvlText w:val="•"/>
      <w:lvlJc w:val="left"/>
      <w:pPr>
        <w:ind w:left="5832" w:hanging="243"/>
      </w:pPr>
      <w:rPr>
        <w:rFonts w:hint="default"/>
        <w:lang w:val="sk-SK" w:eastAsia="en-US" w:bidi="ar-SA"/>
      </w:rPr>
    </w:lvl>
    <w:lvl w:ilvl="7" w:tplc="923A3078">
      <w:numFmt w:val="bullet"/>
      <w:lvlText w:val="•"/>
      <w:lvlJc w:val="left"/>
      <w:pPr>
        <w:ind w:left="6797" w:hanging="243"/>
      </w:pPr>
      <w:rPr>
        <w:rFonts w:hint="default"/>
        <w:lang w:val="sk-SK" w:eastAsia="en-US" w:bidi="ar-SA"/>
      </w:rPr>
    </w:lvl>
    <w:lvl w:ilvl="8" w:tplc="B622EA2E">
      <w:numFmt w:val="bullet"/>
      <w:lvlText w:val="•"/>
      <w:lvlJc w:val="left"/>
      <w:pPr>
        <w:ind w:left="7763" w:hanging="243"/>
      </w:pPr>
      <w:rPr>
        <w:rFonts w:hint="default"/>
        <w:lang w:val="sk-SK" w:eastAsia="en-US" w:bidi="ar-SA"/>
      </w:rPr>
    </w:lvl>
  </w:abstractNum>
  <w:abstractNum w:abstractNumId="1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11"/>
    <w:multiLevelType w:val="hybridMultilevel"/>
    <w:tmpl w:val="81E49E92"/>
    <w:lvl w:ilvl="0" w:tplc="E14CBA42">
      <w:start w:val="1"/>
      <w:numFmt w:val="lowerLetter"/>
      <w:lvlText w:val="%1)"/>
      <w:lvlJc w:val="left"/>
      <w:pPr>
        <w:ind w:left="45" w:hanging="193"/>
      </w:pPr>
      <w:rPr>
        <w:rFonts w:ascii="Georgia" w:eastAsia="Georgia" w:hAnsi="Georgia" w:cs="Georgia" w:hint="default"/>
        <w:w w:val="100"/>
        <w:sz w:val="16"/>
        <w:szCs w:val="16"/>
        <w:lang w:val="sk-SK" w:eastAsia="en-US" w:bidi="ar-SA"/>
      </w:rPr>
    </w:lvl>
    <w:lvl w:ilvl="1" w:tplc="0B18D4FA">
      <w:numFmt w:val="bullet"/>
      <w:lvlText w:val="•"/>
      <w:lvlJc w:val="left"/>
      <w:pPr>
        <w:ind w:left="925" w:hanging="193"/>
      </w:pPr>
      <w:rPr>
        <w:rFonts w:hint="default"/>
        <w:lang w:val="sk-SK" w:eastAsia="en-US" w:bidi="ar-SA"/>
      </w:rPr>
    </w:lvl>
    <w:lvl w:ilvl="2" w:tplc="2F40375E">
      <w:numFmt w:val="bullet"/>
      <w:lvlText w:val="•"/>
      <w:lvlJc w:val="left"/>
      <w:pPr>
        <w:ind w:left="1810" w:hanging="193"/>
      </w:pPr>
      <w:rPr>
        <w:rFonts w:hint="default"/>
        <w:lang w:val="sk-SK" w:eastAsia="en-US" w:bidi="ar-SA"/>
      </w:rPr>
    </w:lvl>
    <w:lvl w:ilvl="3" w:tplc="8578DEEE">
      <w:numFmt w:val="bullet"/>
      <w:lvlText w:val="•"/>
      <w:lvlJc w:val="left"/>
      <w:pPr>
        <w:ind w:left="2696" w:hanging="193"/>
      </w:pPr>
      <w:rPr>
        <w:rFonts w:hint="default"/>
        <w:lang w:val="sk-SK" w:eastAsia="en-US" w:bidi="ar-SA"/>
      </w:rPr>
    </w:lvl>
    <w:lvl w:ilvl="4" w:tplc="D04CAE4E">
      <w:numFmt w:val="bullet"/>
      <w:lvlText w:val="•"/>
      <w:lvlJc w:val="left"/>
      <w:pPr>
        <w:ind w:left="3581" w:hanging="193"/>
      </w:pPr>
      <w:rPr>
        <w:rFonts w:hint="default"/>
        <w:lang w:val="sk-SK" w:eastAsia="en-US" w:bidi="ar-SA"/>
      </w:rPr>
    </w:lvl>
    <w:lvl w:ilvl="5" w:tplc="511CEF00">
      <w:numFmt w:val="bullet"/>
      <w:lvlText w:val="•"/>
      <w:lvlJc w:val="left"/>
      <w:pPr>
        <w:ind w:left="4466" w:hanging="193"/>
      </w:pPr>
      <w:rPr>
        <w:rFonts w:hint="default"/>
        <w:lang w:val="sk-SK" w:eastAsia="en-US" w:bidi="ar-SA"/>
      </w:rPr>
    </w:lvl>
    <w:lvl w:ilvl="6" w:tplc="7C1220AC">
      <w:numFmt w:val="bullet"/>
      <w:lvlText w:val="•"/>
      <w:lvlJc w:val="left"/>
      <w:pPr>
        <w:ind w:left="5352" w:hanging="193"/>
      </w:pPr>
      <w:rPr>
        <w:rFonts w:hint="default"/>
        <w:lang w:val="sk-SK" w:eastAsia="en-US" w:bidi="ar-SA"/>
      </w:rPr>
    </w:lvl>
    <w:lvl w:ilvl="7" w:tplc="D62287DC">
      <w:numFmt w:val="bullet"/>
      <w:lvlText w:val="•"/>
      <w:lvlJc w:val="left"/>
      <w:pPr>
        <w:ind w:left="6237" w:hanging="193"/>
      </w:pPr>
      <w:rPr>
        <w:rFonts w:hint="default"/>
        <w:lang w:val="sk-SK" w:eastAsia="en-US" w:bidi="ar-SA"/>
      </w:rPr>
    </w:lvl>
    <w:lvl w:ilvl="8" w:tplc="74E04720">
      <w:numFmt w:val="bullet"/>
      <w:lvlText w:val="•"/>
      <w:lvlJc w:val="left"/>
      <w:pPr>
        <w:ind w:left="7122" w:hanging="193"/>
      </w:pPr>
      <w:rPr>
        <w:rFonts w:hint="default"/>
        <w:lang w:val="sk-SK" w:eastAsia="en-US" w:bidi="ar-SA"/>
      </w:rPr>
    </w:lvl>
  </w:abstractNum>
  <w:abstractNum w:abstractNumId="14" w15:restartNumberingAfterBreak="0">
    <w:nsid w:val="54FD2341"/>
    <w:multiLevelType w:val="hybridMultilevel"/>
    <w:tmpl w:val="2368AC78"/>
    <w:lvl w:ilvl="0" w:tplc="DF207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05296"/>
    <w:multiLevelType w:val="hybridMultilevel"/>
    <w:tmpl w:val="F184ECCE"/>
    <w:lvl w:ilvl="0" w:tplc="5FF00606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 w:tplc="75B87524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 w:tplc="5458432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5FCA3426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EDC2CA40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7DA239BE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77AEAA8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73586D52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5656926C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5B481F80"/>
    <w:multiLevelType w:val="multilevel"/>
    <w:tmpl w:val="EB385A48"/>
    <w:lvl w:ilvl="0">
      <w:start w:val="3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4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17" w15:restartNumberingAfterBreak="0">
    <w:nsid w:val="5C204596"/>
    <w:multiLevelType w:val="hybridMultilevel"/>
    <w:tmpl w:val="271486B2"/>
    <w:lvl w:ilvl="0" w:tplc="C9844482">
      <w:start w:val="1"/>
      <w:numFmt w:val="decimal"/>
      <w:lvlText w:val="(%1)"/>
      <w:lvlJc w:val="left"/>
      <w:pPr>
        <w:ind w:left="720" w:hanging="360"/>
      </w:pPr>
    </w:lvl>
    <w:lvl w:ilvl="1" w:tplc="82E61288">
      <w:start w:val="1"/>
      <w:numFmt w:val="lowerLetter"/>
      <w:lvlText w:val="%2."/>
      <w:lvlJc w:val="left"/>
      <w:pPr>
        <w:ind w:left="1440" w:hanging="360"/>
      </w:pPr>
    </w:lvl>
    <w:lvl w:ilvl="2" w:tplc="3EBE571A">
      <w:start w:val="1"/>
      <w:numFmt w:val="lowerRoman"/>
      <w:lvlText w:val="%3."/>
      <w:lvlJc w:val="right"/>
      <w:pPr>
        <w:ind w:left="2160" w:hanging="180"/>
      </w:pPr>
    </w:lvl>
    <w:lvl w:ilvl="3" w:tplc="E0A84E22">
      <w:start w:val="1"/>
      <w:numFmt w:val="decimal"/>
      <w:lvlText w:val="%4."/>
      <w:lvlJc w:val="left"/>
      <w:pPr>
        <w:ind w:left="2880" w:hanging="360"/>
      </w:pPr>
    </w:lvl>
    <w:lvl w:ilvl="4" w:tplc="CA84B44C">
      <w:start w:val="1"/>
      <w:numFmt w:val="lowerLetter"/>
      <w:lvlText w:val="%5."/>
      <w:lvlJc w:val="left"/>
      <w:pPr>
        <w:ind w:left="3600" w:hanging="360"/>
      </w:pPr>
    </w:lvl>
    <w:lvl w:ilvl="5" w:tplc="6A887060">
      <w:start w:val="1"/>
      <w:numFmt w:val="lowerRoman"/>
      <w:lvlText w:val="%6."/>
      <w:lvlJc w:val="right"/>
      <w:pPr>
        <w:ind w:left="4320" w:hanging="180"/>
      </w:pPr>
    </w:lvl>
    <w:lvl w:ilvl="6" w:tplc="840AFB9A">
      <w:start w:val="1"/>
      <w:numFmt w:val="decimal"/>
      <w:lvlText w:val="%7."/>
      <w:lvlJc w:val="left"/>
      <w:pPr>
        <w:ind w:left="5040" w:hanging="360"/>
      </w:pPr>
    </w:lvl>
    <w:lvl w:ilvl="7" w:tplc="EBDA9C60">
      <w:start w:val="1"/>
      <w:numFmt w:val="lowerLetter"/>
      <w:lvlText w:val="%8."/>
      <w:lvlJc w:val="left"/>
      <w:pPr>
        <w:ind w:left="5760" w:hanging="360"/>
      </w:pPr>
    </w:lvl>
    <w:lvl w:ilvl="8" w:tplc="94CE1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454"/>
    <w:multiLevelType w:val="hybridMultilevel"/>
    <w:tmpl w:val="5F8AA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621"/>
    <w:multiLevelType w:val="multilevel"/>
    <w:tmpl w:val="1AE6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D7E5A"/>
    <w:multiLevelType w:val="hybridMultilevel"/>
    <w:tmpl w:val="0E24FACC"/>
    <w:lvl w:ilvl="0" w:tplc="FC3C4E1E">
      <w:start w:val="11"/>
      <w:numFmt w:val="lowerLetter"/>
      <w:lvlText w:val="%1)"/>
      <w:lvlJc w:val="left"/>
      <w:pPr>
        <w:ind w:left="45" w:hanging="202"/>
      </w:pPr>
      <w:rPr>
        <w:rFonts w:ascii="Georgia" w:eastAsia="Georgia" w:hAnsi="Georgia" w:cs="Georgia" w:hint="default"/>
        <w:w w:val="101"/>
        <w:sz w:val="16"/>
        <w:szCs w:val="16"/>
        <w:lang w:val="sk-SK" w:eastAsia="en-US" w:bidi="ar-SA"/>
      </w:rPr>
    </w:lvl>
    <w:lvl w:ilvl="1" w:tplc="2F82FFA2">
      <w:numFmt w:val="bullet"/>
      <w:lvlText w:val="•"/>
      <w:lvlJc w:val="left"/>
      <w:pPr>
        <w:ind w:left="1005" w:hanging="202"/>
      </w:pPr>
      <w:rPr>
        <w:rFonts w:hint="default"/>
        <w:lang w:val="sk-SK" w:eastAsia="en-US" w:bidi="ar-SA"/>
      </w:rPr>
    </w:lvl>
    <w:lvl w:ilvl="2" w:tplc="7C368A32">
      <w:numFmt w:val="bullet"/>
      <w:lvlText w:val="•"/>
      <w:lvlJc w:val="left"/>
      <w:pPr>
        <w:ind w:left="1970" w:hanging="202"/>
      </w:pPr>
      <w:rPr>
        <w:rFonts w:hint="default"/>
        <w:lang w:val="sk-SK" w:eastAsia="en-US" w:bidi="ar-SA"/>
      </w:rPr>
    </w:lvl>
    <w:lvl w:ilvl="3" w:tplc="48DEEE38">
      <w:numFmt w:val="bullet"/>
      <w:lvlText w:val="•"/>
      <w:lvlJc w:val="left"/>
      <w:pPr>
        <w:ind w:left="2936" w:hanging="202"/>
      </w:pPr>
      <w:rPr>
        <w:rFonts w:hint="default"/>
        <w:lang w:val="sk-SK" w:eastAsia="en-US" w:bidi="ar-SA"/>
      </w:rPr>
    </w:lvl>
    <w:lvl w:ilvl="4" w:tplc="9028DAF2">
      <w:numFmt w:val="bullet"/>
      <w:lvlText w:val="•"/>
      <w:lvlJc w:val="left"/>
      <w:pPr>
        <w:ind w:left="3901" w:hanging="202"/>
      </w:pPr>
      <w:rPr>
        <w:rFonts w:hint="default"/>
        <w:lang w:val="sk-SK" w:eastAsia="en-US" w:bidi="ar-SA"/>
      </w:rPr>
    </w:lvl>
    <w:lvl w:ilvl="5" w:tplc="F4FE4482">
      <w:numFmt w:val="bullet"/>
      <w:lvlText w:val="•"/>
      <w:lvlJc w:val="left"/>
      <w:pPr>
        <w:ind w:left="4866" w:hanging="202"/>
      </w:pPr>
      <w:rPr>
        <w:rFonts w:hint="default"/>
        <w:lang w:val="sk-SK" w:eastAsia="en-US" w:bidi="ar-SA"/>
      </w:rPr>
    </w:lvl>
    <w:lvl w:ilvl="6" w:tplc="9A262F98">
      <w:numFmt w:val="bullet"/>
      <w:lvlText w:val="•"/>
      <w:lvlJc w:val="left"/>
      <w:pPr>
        <w:ind w:left="5832" w:hanging="202"/>
      </w:pPr>
      <w:rPr>
        <w:rFonts w:hint="default"/>
        <w:lang w:val="sk-SK" w:eastAsia="en-US" w:bidi="ar-SA"/>
      </w:rPr>
    </w:lvl>
    <w:lvl w:ilvl="7" w:tplc="22081924">
      <w:numFmt w:val="bullet"/>
      <w:lvlText w:val="•"/>
      <w:lvlJc w:val="left"/>
      <w:pPr>
        <w:ind w:left="6797" w:hanging="202"/>
      </w:pPr>
      <w:rPr>
        <w:rFonts w:hint="default"/>
        <w:lang w:val="sk-SK" w:eastAsia="en-US" w:bidi="ar-SA"/>
      </w:rPr>
    </w:lvl>
    <w:lvl w:ilvl="8" w:tplc="DDBAEDBA">
      <w:numFmt w:val="bullet"/>
      <w:lvlText w:val="•"/>
      <w:lvlJc w:val="left"/>
      <w:pPr>
        <w:ind w:left="7763" w:hanging="202"/>
      </w:pPr>
      <w:rPr>
        <w:rFonts w:hint="default"/>
        <w:lang w:val="sk-SK" w:eastAsia="en-US" w:bidi="ar-SA"/>
      </w:rPr>
    </w:lvl>
  </w:abstractNum>
  <w:abstractNum w:abstractNumId="21" w15:restartNumberingAfterBreak="0">
    <w:nsid w:val="70F079A9"/>
    <w:multiLevelType w:val="hybridMultilevel"/>
    <w:tmpl w:val="7AB01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BAB"/>
    <w:multiLevelType w:val="hybridMultilevel"/>
    <w:tmpl w:val="57CEDC84"/>
    <w:lvl w:ilvl="0" w:tplc="965CBDA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360E0F"/>
    <w:multiLevelType w:val="hybridMultilevel"/>
    <w:tmpl w:val="E56624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706"/>
    <w:multiLevelType w:val="hybridMultilevel"/>
    <w:tmpl w:val="3AD2F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F888"/>
    <w:multiLevelType w:val="hybridMultilevel"/>
    <w:tmpl w:val="401CF854"/>
    <w:lvl w:ilvl="0" w:tplc="519E77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D80032AC">
      <w:start w:val="1"/>
      <w:numFmt w:val="lowerLetter"/>
      <w:lvlText w:val="%2."/>
      <w:lvlJc w:val="left"/>
      <w:pPr>
        <w:ind w:left="1440" w:hanging="360"/>
      </w:pPr>
    </w:lvl>
    <w:lvl w:ilvl="2" w:tplc="634A83E4">
      <w:start w:val="1"/>
      <w:numFmt w:val="lowerRoman"/>
      <w:lvlText w:val="%3."/>
      <w:lvlJc w:val="right"/>
      <w:pPr>
        <w:ind w:left="2160" w:hanging="180"/>
      </w:pPr>
    </w:lvl>
    <w:lvl w:ilvl="3" w:tplc="2CFC3AE4">
      <w:start w:val="1"/>
      <w:numFmt w:val="decimal"/>
      <w:lvlText w:val="%4."/>
      <w:lvlJc w:val="left"/>
      <w:pPr>
        <w:ind w:left="2880" w:hanging="360"/>
      </w:pPr>
    </w:lvl>
    <w:lvl w:ilvl="4" w:tplc="C5166ACA">
      <w:start w:val="1"/>
      <w:numFmt w:val="lowerLetter"/>
      <w:lvlText w:val="%5."/>
      <w:lvlJc w:val="left"/>
      <w:pPr>
        <w:ind w:left="3600" w:hanging="360"/>
      </w:pPr>
    </w:lvl>
    <w:lvl w:ilvl="5" w:tplc="4FD2B4DE">
      <w:start w:val="1"/>
      <w:numFmt w:val="lowerRoman"/>
      <w:lvlText w:val="%6."/>
      <w:lvlJc w:val="right"/>
      <w:pPr>
        <w:ind w:left="4320" w:hanging="180"/>
      </w:pPr>
    </w:lvl>
    <w:lvl w:ilvl="6" w:tplc="3C5E47F6">
      <w:start w:val="1"/>
      <w:numFmt w:val="decimal"/>
      <w:lvlText w:val="%7."/>
      <w:lvlJc w:val="left"/>
      <w:pPr>
        <w:ind w:left="5040" w:hanging="360"/>
      </w:pPr>
    </w:lvl>
    <w:lvl w:ilvl="7" w:tplc="000C1BB4">
      <w:start w:val="1"/>
      <w:numFmt w:val="lowerLetter"/>
      <w:lvlText w:val="%8."/>
      <w:lvlJc w:val="left"/>
      <w:pPr>
        <w:ind w:left="5760" w:hanging="360"/>
      </w:pPr>
    </w:lvl>
    <w:lvl w:ilvl="8" w:tplc="48AEC7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18"/>
  </w:num>
  <w:num w:numId="16">
    <w:abstractNumId w:val="23"/>
  </w:num>
  <w:num w:numId="17">
    <w:abstractNumId w:val="19"/>
  </w:num>
  <w:num w:numId="18">
    <w:abstractNumId w:val="6"/>
  </w:num>
  <w:num w:numId="19">
    <w:abstractNumId w:val="9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1"/>
  </w:num>
  <w:num w:numId="25">
    <w:abstractNumId w:val="8"/>
  </w:num>
  <w:num w:numId="26">
    <w:abstractNumId w:val="2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1E12"/>
    <w:rsid w:val="00032009"/>
    <w:rsid w:val="00055FC1"/>
    <w:rsid w:val="000976DE"/>
    <w:rsid w:val="000A53E8"/>
    <w:rsid w:val="000B15DD"/>
    <w:rsid w:val="000B6F2F"/>
    <w:rsid w:val="00103CC2"/>
    <w:rsid w:val="00116A2B"/>
    <w:rsid w:val="0013106D"/>
    <w:rsid w:val="00157507"/>
    <w:rsid w:val="00170B98"/>
    <w:rsid w:val="00172661"/>
    <w:rsid w:val="001738E4"/>
    <w:rsid w:val="00183028"/>
    <w:rsid w:val="00195B26"/>
    <w:rsid w:val="001A4C50"/>
    <w:rsid w:val="001A7387"/>
    <w:rsid w:val="001C4AAF"/>
    <w:rsid w:val="001D09C7"/>
    <w:rsid w:val="001D4E4F"/>
    <w:rsid w:val="00212636"/>
    <w:rsid w:val="00224183"/>
    <w:rsid w:val="00236E15"/>
    <w:rsid w:val="0028219A"/>
    <w:rsid w:val="00292F1C"/>
    <w:rsid w:val="002A506C"/>
    <w:rsid w:val="002D5D1D"/>
    <w:rsid w:val="00303BAB"/>
    <w:rsid w:val="00306427"/>
    <w:rsid w:val="003437D5"/>
    <w:rsid w:val="00353257"/>
    <w:rsid w:val="00360840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01C6F"/>
    <w:rsid w:val="00422C84"/>
    <w:rsid w:val="0043259C"/>
    <w:rsid w:val="004538B8"/>
    <w:rsid w:val="00465ADB"/>
    <w:rsid w:val="00471AE2"/>
    <w:rsid w:val="00475260"/>
    <w:rsid w:val="004774C7"/>
    <w:rsid w:val="00497ED6"/>
    <w:rsid w:val="004A58D8"/>
    <w:rsid w:val="004B7F5F"/>
    <w:rsid w:val="004C2158"/>
    <w:rsid w:val="004C5B97"/>
    <w:rsid w:val="00563A92"/>
    <w:rsid w:val="00571586"/>
    <w:rsid w:val="00571E55"/>
    <w:rsid w:val="005959B3"/>
    <w:rsid w:val="005A2FEF"/>
    <w:rsid w:val="005A5319"/>
    <w:rsid w:val="005B5D52"/>
    <w:rsid w:val="005C1A7A"/>
    <w:rsid w:val="005E2B56"/>
    <w:rsid w:val="005E3A45"/>
    <w:rsid w:val="005E4690"/>
    <w:rsid w:val="005F79B3"/>
    <w:rsid w:val="006663E2"/>
    <w:rsid w:val="00674AD1"/>
    <w:rsid w:val="00681E0B"/>
    <w:rsid w:val="00682BF2"/>
    <w:rsid w:val="00685AD1"/>
    <w:rsid w:val="006901F0"/>
    <w:rsid w:val="00692DCF"/>
    <w:rsid w:val="006A3835"/>
    <w:rsid w:val="006B3E12"/>
    <w:rsid w:val="006D73E5"/>
    <w:rsid w:val="00701A6E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052C6"/>
    <w:rsid w:val="00811D90"/>
    <w:rsid w:val="00814741"/>
    <w:rsid w:val="0083687A"/>
    <w:rsid w:val="0085330F"/>
    <w:rsid w:val="00862C11"/>
    <w:rsid w:val="00896D6F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34852"/>
    <w:rsid w:val="00966D0B"/>
    <w:rsid w:val="009718D7"/>
    <w:rsid w:val="009841BA"/>
    <w:rsid w:val="009920B8"/>
    <w:rsid w:val="009B12CD"/>
    <w:rsid w:val="009C2E1A"/>
    <w:rsid w:val="009C3B5A"/>
    <w:rsid w:val="009E584C"/>
    <w:rsid w:val="009E7D2C"/>
    <w:rsid w:val="00A11743"/>
    <w:rsid w:val="00A13D26"/>
    <w:rsid w:val="00A218DB"/>
    <w:rsid w:val="00A3606F"/>
    <w:rsid w:val="00A47818"/>
    <w:rsid w:val="00AB3134"/>
    <w:rsid w:val="00AC18C9"/>
    <w:rsid w:val="00AE46D2"/>
    <w:rsid w:val="00B002B5"/>
    <w:rsid w:val="00B1335E"/>
    <w:rsid w:val="00B319CD"/>
    <w:rsid w:val="00B3575F"/>
    <w:rsid w:val="00B42D28"/>
    <w:rsid w:val="00B4441A"/>
    <w:rsid w:val="00B44843"/>
    <w:rsid w:val="00B56848"/>
    <w:rsid w:val="00B7170A"/>
    <w:rsid w:val="00B82FBA"/>
    <w:rsid w:val="00BB358B"/>
    <w:rsid w:val="00BB455F"/>
    <w:rsid w:val="00BD1675"/>
    <w:rsid w:val="00BD16E1"/>
    <w:rsid w:val="00BD79A0"/>
    <w:rsid w:val="00C03037"/>
    <w:rsid w:val="00C17324"/>
    <w:rsid w:val="00C22D3F"/>
    <w:rsid w:val="00C2319F"/>
    <w:rsid w:val="00C55591"/>
    <w:rsid w:val="00C56874"/>
    <w:rsid w:val="00C67999"/>
    <w:rsid w:val="00C700DE"/>
    <w:rsid w:val="00CC737D"/>
    <w:rsid w:val="00CF7819"/>
    <w:rsid w:val="00D2273F"/>
    <w:rsid w:val="00D32D18"/>
    <w:rsid w:val="00D4272C"/>
    <w:rsid w:val="00D5163C"/>
    <w:rsid w:val="00D52FEB"/>
    <w:rsid w:val="00D72504"/>
    <w:rsid w:val="00D729AC"/>
    <w:rsid w:val="00D76E00"/>
    <w:rsid w:val="00D77850"/>
    <w:rsid w:val="00D9786B"/>
    <w:rsid w:val="00DA35F9"/>
    <w:rsid w:val="00DA798F"/>
    <w:rsid w:val="00DB4A41"/>
    <w:rsid w:val="00DC4CB9"/>
    <w:rsid w:val="00DC7FD4"/>
    <w:rsid w:val="00E059D5"/>
    <w:rsid w:val="00E07800"/>
    <w:rsid w:val="00E318AE"/>
    <w:rsid w:val="00E479D1"/>
    <w:rsid w:val="00E64D1E"/>
    <w:rsid w:val="00EC007D"/>
    <w:rsid w:val="00ED7F4C"/>
    <w:rsid w:val="00EF611C"/>
    <w:rsid w:val="00F0784B"/>
    <w:rsid w:val="00F1082A"/>
    <w:rsid w:val="00F205A7"/>
    <w:rsid w:val="00F23C18"/>
    <w:rsid w:val="00F328FE"/>
    <w:rsid w:val="00F40146"/>
    <w:rsid w:val="00F44736"/>
    <w:rsid w:val="00F86A66"/>
    <w:rsid w:val="00F8712C"/>
    <w:rsid w:val="00FC35FA"/>
    <w:rsid w:val="00FC3C6C"/>
    <w:rsid w:val="00FC3CA1"/>
    <w:rsid w:val="00FC46B4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0016A5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73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7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7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7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7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7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7324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7324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7324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7324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7324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C17324"/>
  </w:style>
  <w:style w:type="paragraph" w:styleId="Bezriadkovania">
    <w:name w:val="No Spacing"/>
    <w:uiPriority w:val="1"/>
    <w:qFormat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rsid w:val="00C17324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173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732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24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C17324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3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C17324"/>
    <w:rPr>
      <w:vertAlign w:val="superscript"/>
    </w:rPr>
  </w:style>
  <w:style w:type="paragraph" w:customStyle="1" w:styleId="pf0">
    <w:name w:val="pf0"/>
    <w:basedOn w:val="Normlny"/>
    <w:rsid w:val="00C17324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1732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17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17324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173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73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7324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Intenzvnyodkaz">
    <w:name w:val="Intense Reference"/>
    <w:basedOn w:val="Predvolenpsmoodseku"/>
    <w:uiPriority w:val="32"/>
    <w:qFormat/>
    <w:rsid w:val="00C17324"/>
    <w:rPr>
      <w:b/>
      <w:bCs/>
      <w:smallCaps/>
      <w:color w:val="2E74B5" w:themeColor="accent1" w:themeShade="BF"/>
      <w:spacing w:val="5"/>
    </w:rPr>
  </w:style>
  <w:style w:type="paragraph" w:customStyle="1" w:styleId="l5">
    <w:name w:val="l5"/>
    <w:basedOn w:val="Normlny"/>
    <w:rsid w:val="00C17324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C1732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C173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17324"/>
    <w:rPr>
      <w:rFonts w:ascii="Calibri" w:hAnsi="Calibri"/>
      <w:sz w:val="22"/>
      <w:szCs w:val="21"/>
    </w:rPr>
  </w:style>
  <w:style w:type="character" w:customStyle="1" w:styleId="awspan">
    <w:name w:val="awspan"/>
    <w:basedOn w:val="Predvolenpsmoodseku"/>
    <w:rsid w:val="00D4272C"/>
  </w:style>
  <w:style w:type="paragraph" w:styleId="Normlnywebov">
    <w:name w:val="Normal (Web)"/>
    <w:basedOn w:val="Normlny"/>
    <w:uiPriority w:val="99"/>
    <w:unhideWhenUsed/>
    <w:qFormat/>
    <w:rsid w:val="00D4272C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Mention">
    <w:name w:val="Mention"/>
    <w:basedOn w:val="Predvolenpsmoodseku"/>
    <w:uiPriority w:val="99"/>
    <w:unhideWhenUsed/>
    <w:rsid w:val="00212636"/>
    <w:rPr>
      <w:color w:val="2B579A"/>
    </w:rPr>
  </w:style>
  <w:style w:type="character" w:customStyle="1" w:styleId="ui-provider">
    <w:name w:val="ui-provider"/>
    <w:basedOn w:val="Predvolenpsmoodseku"/>
    <w:rsid w:val="00212636"/>
  </w:style>
  <w:style w:type="table" w:styleId="Mriekatabuky">
    <w:name w:val="Table Grid"/>
    <w:basedOn w:val="Normlnatabuka"/>
    <w:uiPriority w:val="39"/>
    <w:rsid w:val="002126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EC79-2361-48A6-903D-3C00C502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2025-02-04T09:05:00Z</cp:lastPrinted>
  <dcterms:created xsi:type="dcterms:W3CDTF">2025-10-09T09:05:00Z</dcterms:created>
  <dcterms:modified xsi:type="dcterms:W3CDTF">2025-10-14T13:17:00Z</dcterms:modified>
</cp:coreProperties>
</file>