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CA130C" w14:textId="77777777" w:rsidR="00054C41" w:rsidRPr="00895898" w:rsidRDefault="00054C41" w:rsidP="00054C41">
      <w:pPr>
        <w:jc w:val="center"/>
        <w:rPr>
          <w:rFonts w:ascii="Times New Roman" w:eastAsia="Calibri" w:hAnsi="Times New Roman" w:cs="Times New Roman"/>
          <w:b/>
          <w:sz w:val="28"/>
          <w:szCs w:val="28"/>
        </w:rPr>
      </w:pPr>
      <w:r w:rsidRPr="00895898">
        <w:rPr>
          <w:rFonts w:ascii="Times New Roman" w:eastAsia="Calibri" w:hAnsi="Times New Roman" w:cs="Times New Roman"/>
          <w:b/>
          <w:sz w:val="28"/>
          <w:szCs w:val="28"/>
        </w:rPr>
        <w:t>Analýza vplyvov na podnikateľské prostredie</w:t>
      </w:r>
    </w:p>
    <w:p w14:paraId="40496CE8" w14:textId="77777777" w:rsidR="00054C41" w:rsidRPr="00895898" w:rsidRDefault="00054C41" w:rsidP="00054C41">
      <w:pPr>
        <w:jc w:val="both"/>
        <w:rPr>
          <w:rFonts w:ascii="Times New Roman" w:eastAsia="Calibri" w:hAnsi="Times New Roman" w:cs="Times New Roman"/>
          <w:b/>
          <w:sz w:val="24"/>
          <w:szCs w:val="24"/>
        </w:rPr>
      </w:pPr>
    </w:p>
    <w:p w14:paraId="5BE3C6F1" w14:textId="36BDC83B"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Názov materiálu:</w:t>
      </w:r>
      <w:r w:rsidR="00780AD9">
        <w:rPr>
          <w:rFonts w:ascii="Times New Roman" w:eastAsia="Calibri" w:hAnsi="Times New Roman" w:cs="Times New Roman"/>
          <w:b/>
          <w:sz w:val="24"/>
          <w:szCs w:val="24"/>
        </w:rPr>
        <w:t xml:space="preserve"> </w:t>
      </w:r>
      <w:r w:rsidR="007E0258" w:rsidRPr="007E0258">
        <w:rPr>
          <w:rFonts w:ascii="Times New Roman" w:eastAsia="Calibri" w:hAnsi="Times New Roman" w:cs="Times New Roman"/>
          <w:sz w:val="24"/>
          <w:szCs w:val="24"/>
        </w:rPr>
        <w:t>Návrh zákona o Environmentálnom fonde Slovenskej republiky a o zmene a doplnení niektorých zákonov (ďalej len „návrh zákona“)</w:t>
      </w:r>
    </w:p>
    <w:p w14:paraId="4C53E10B" w14:textId="17D73E93" w:rsidR="00054C41" w:rsidRPr="007E0258" w:rsidRDefault="00054C41" w:rsidP="00054C41">
      <w:pPr>
        <w:jc w:val="both"/>
        <w:rPr>
          <w:rFonts w:ascii="Times New Roman" w:eastAsia="Calibri" w:hAnsi="Times New Roman" w:cs="Times New Roman"/>
          <w:sz w:val="24"/>
          <w:szCs w:val="24"/>
        </w:rPr>
      </w:pPr>
      <w:bookmarkStart w:id="0" w:name="_GoBack"/>
      <w:r w:rsidRPr="001F1B43">
        <w:rPr>
          <w:rFonts w:ascii="Times New Roman" w:eastAsia="Calibri" w:hAnsi="Times New Roman" w:cs="Times New Roman"/>
          <w:b/>
          <w:sz w:val="24"/>
          <w:szCs w:val="24"/>
        </w:rPr>
        <w:t>Predkl</w:t>
      </w:r>
      <w:bookmarkEnd w:id="0"/>
      <w:r w:rsidRPr="001F1B43">
        <w:rPr>
          <w:rFonts w:ascii="Times New Roman" w:eastAsia="Calibri" w:hAnsi="Times New Roman" w:cs="Times New Roman"/>
          <w:b/>
          <w:sz w:val="24"/>
          <w:szCs w:val="24"/>
        </w:rPr>
        <w:t>adateľ:</w:t>
      </w:r>
      <w:r w:rsidR="007E0258">
        <w:rPr>
          <w:rFonts w:ascii="Times New Roman" w:eastAsia="Calibri" w:hAnsi="Times New Roman" w:cs="Times New Roman"/>
          <w:b/>
          <w:sz w:val="24"/>
          <w:szCs w:val="24"/>
        </w:rPr>
        <w:t xml:space="preserve"> </w:t>
      </w:r>
      <w:r w:rsidR="009D3BAC">
        <w:rPr>
          <w:rFonts w:ascii="Times New Roman" w:eastAsia="Calibri" w:hAnsi="Times New Roman" w:cs="Times New Roman"/>
          <w:sz w:val="24"/>
          <w:szCs w:val="24"/>
        </w:rPr>
        <w:t>Vláda</w:t>
      </w:r>
      <w:r w:rsidR="007E0258">
        <w:rPr>
          <w:rFonts w:ascii="Times New Roman" w:eastAsia="Calibri" w:hAnsi="Times New Roman" w:cs="Times New Roman"/>
          <w:sz w:val="24"/>
          <w:szCs w:val="24"/>
        </w:rPr>
        <w:t xml:space="preserve"> Slovenskej republiky</w:t>
      </w:r>
    </w:p>
    <w:p w14:paraId="48ED4680" w14:textId="77777777" w:rsidR="00054C41" w:rsidRPr="001F1B43" w:rsidRDefault="00054C41" w:rsidP="00054C41">
      <w:pPr>
        <w:jc w:val="both"/>
        <w:rPr>
          <w:rFonts w:ascii="Times New Roman" w:eastAsia="Calibri" w:hAnsi="Times New Roman" w:cs="Times New Roman"/>
          <w:b/>
          <w:sz w:val="24"/>
          <w:szCs w:val="24"/>
        </w:rPr>
      </w:pPr>
    </w:p>
    <w:p w14:paraId="51B67EBB"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3.1 Náklady regulácie</w:t>
      </w:r>
    </w:p>
    <w:p w14:paraId="6128AACB" w14:textId="77777777" w:rsidR="00054C41" w:rsidRPr="001F1B43" w:rsidRDefault="00054C41" w:rsidP="00C21399">
      <w:pPr>
        <w:tabs>
          <w:tab w:val="left" w:pos="8025"/>
        </w:tabs>
        <w:rPr>
          <w:rFonts w:ascii="Times New Roman" w:eastAsia="Calibri" w:hAnsi="Times New Roman" w:cs="Times New Roman"/>
          <w:bCs/>
          <w:i/>
          <w:iCs/>
          <w:sz w:val="24"/>
          <w:szCs w:val="24"/>
        </w:rPr>
      </w:pPr>
      <w:r w:rsidRPr="001F1B43">
        <w:rPr>
          <w:rFonts w:ascii="Times New Roman" w:eastAsia="Calibri" w:hAnsi="Times New Roman" w:cs="Times New Roman"/>
          <w:b/>
          <w:i/>
          <w:iCs/>
          <w:sz w:val="24"/>
          <w:szCs w:val="24"/>
        </w:rPr>
        <w:t xml:space="preserve">3.1.1 Súhrnná tabuľka nákladov regulácie </w:t>
      </w:r>
      <w:r w:rsidR="00C21399">
        <w:rPr>
          <w:rFonts w:ascii="Times New Roman" w:eastAsia="Calibri" w:hAnsi="Times New Roman" w:cs="Times New Roman"/>
          <w:b/>
          <w:i/>
          <w:iCs/>
          <w:sz w:val="24"/>
          <w:szCs w:val="24"/>
        </w:rPr>
        <w:tab/>
      </w:r>
    </w:p>
    <w:p w14:paraId="702D05EF" w14:textId="77777777"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1: Zmeny nákladov (ročne) v prepočte na podnikateľské prostredie (PP), vyhodnotenie mechanizmu znižovania byrokracie a náklado</w:t>
      </w:r>
      <w:r w:rsidR="000A6B7F">
        <w:rPr>
          <w:rFonts w:ascii="Times New Roman" w:eastAsia="Calibri" w:hAnsi="Times New Roman" w:cs="Times New Roman"/>
          <w:i/>
          <w:sz w:val="24"/>
          <w:szCs w:val="24"/>
        </w:rPr>
        <w:t>v</w:t>
      </w:r>
      <w:r w:rsidR="00C929AE">
        <w:rPr>
          <w:rFonts w:ascii="Times New Roman" w:eastAsia="Calibri" w:hAnsi="Times New Roman" w:cs="Times New Roman"/>
          <w:i/>
          <w:sz w:val="24"/>
          <w:szCs w:val="24"/>
        </w:rPr>
        <w:t xml:space="preserve">, náklady </w:t>
      </w:r>
      <w:proofErr w:type="spellStart"/>
      <w:r w:rsidR="00C929AE" w:rsidRPr="00804BC8">
        <w:rPr>
          <w:rFonts w:ascii="Times New Roman" w:eastAsia="Calibri" w:hAnsi="Times New Roman" w:cs="Times New Roman"/>
          <w:i/>
          <w:sz w:val="24"/>
          <w:szCs w:val="24"/>
        </w:rPr>
        <w:t>goldplatingu</w:t>
      </w:r>
      <w:proofErr w:type="spellEnd"/>
      <w:r w:rsidR="00C929AE">
        <w:rPr>
          <w:rStyle w:val="Odkaznapoznmkupodiarou"/>
          <w:rFonts w:ascii="Times New Roman" w:eastAsia="Calibri" w:hAnsi="Times New Roman" w:cs="Times New Roman"/>
          <w:i/>
          <w:sz w:val="24"/>
          <w:szCs w:val="24"/>
        </w:rPr>
        <w:footnoteReference w:id="1"/>
      </w:r>
      <w:r w:rsidR="000A6B7F">
        <w:rPr>
          <w:rFonts w:ascii="Times New Roman" w:eastAsia="Calibri" w:hAnsi="Times New Roman" w:cs="Times New Roman"/>
          <w:i/>
          <w:sz w:val="24"/>
          <w:szCs w:val="24"/>
        </w:rPr>
        <w:t xml:space="preserve"> </w:t>
      </w:r>
      <w:r w:rsidR="00C929AE">
        <w:rPr>
          <w:rFonts w:ascii="Times New Roman" w:eastAsia="Calibri" w:hAnsi="Times New Roman" w:cs="Times New Roman"/>
          <w:i/>
          <w:sz w:val="24"/>
          <w:szCs w:val="24"/>
        </w:rPr>
        <w:t>na podnikateľské prostredie</w:t>
      </w:r>
      <w:r w:rsidRPr="00D8247C">
        <w:rPr>
          <w:rFonts w:ascii="Times New Roman" w:eastAsia="Calibri" w:hAnsi="Times New Roman" w:cs="Times New Roman"/>
          <w:i/>
          <w:sz w:val="24"/>
          <w:szCs w:val="24"/>
        </w:rPr>
        <w:t xml:space="preserve">. </w:t>
      </w:r>
    </w:p>
    <w:p w14:paraId="0A499A03" w14:textId="77777777"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Nahraďte rovnakou tabuľkou po vyplnení Kalkulačky nákladov podnikateľského prostredia, ktorá je povinnou prílohou tejto analýzy a nájdete ju na </w:t>
      </w:r>
      <w:hyperlink r:id="rId9" w:history="1">
        <w:r w:rsidRPr="00D8247C">
          <w:rPr>
            <w:rFonts w:ascii="Times New Roman" w:eastAsia="Calibri" w:hAnsi="Times New Roman" w:cs="Times New Roman"/>
            <w:i/>
            <w:color w:val="0563C1"/>
            <w:sz w:val="24"/>
            <w:szCs w:val="24"/>
            <w:u w:val="single"/>
          </w:rPr>
          <w:t>webovom sídle MH SR</w:t>
        </w:r>
      </w:hyperlink>
      <w:r w:rsidRPr="00D8247C">
        <w:rPr>
          <w:rFonts w:ascii="Times New Roman" w:eastAsia="Calibri" w:hAnsi="Times New Roman" w:cs="Times New Roman"/>
          <w:i/>
          <w:sz w:val="24"/>
          <w:szCs w:val="24"/>
        </w:rPr>
        <w:t xml:space="preserve">, (ďalej len </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Kalkulačka nákladov</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w:t>
      </w:r>
    </w:p>
    <w:tbl>
      <w:tblPr>
        <w:tblW w:w="9514" w:type="dxa"/>
        <w:tblInd w:w="70" w:type="dxa"/>
        <w:tblCellMar>
          <w:left w:w="70" w:type="dxa"/>
          <w:right w:w="70" w:type="dxa"/>
        </w:tblCellMar>
        <w:tblLook w:val="04A0" w:firstRow="1" w:lastRow="0" w:firstColumn="1" w:lastColumn="0" w:noHBand="0" w:noVBand="1"/>
      </w:tblPr>
      <w:tblGrid>
        <w:gridCol w:w="146"/>
        <w:gridCol w:w="3540"/>
        <w:gridCol w:w="2623"/>
        <w:gridCol w:w="169"/>
        <w:gridCol w:w="160"/>
        <w:gridCol w:w="2293"/>
        <w:gridCol w:w="423"/>
        <w:gridCol w:w="160"/>
      </w:tblGrid>
      <w:tr w:rsidR="00C929AE" w:rsidRPr="00C929AE" w14:paraId="2DED5A36" w14:textId="77777777" w:rsidTr="003A3124">
        <w:trPr>
          <w:trHeight w:val="270"/>
        </w:trPr>
        <w:tc>
          <w:tcPr>
            <w:tcW w:w="146" w:type="dxa"/>
            <w:tcBorders>
              <w:top w:val="nil"/>
              <w:left w:val="nil"/>
              <w:bottom w:val="nil"/>
              <w:right w:val="nil"/>
            </w:tcBorders>
            <w:noWrap/>
            <w:vAlign w:val="bottom"/>
            <w:hideMark/>
          </w:tcPr>
          <w:p w14:paraId="44A6260D"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noWrap/>
            <w:vAlign w:val="bottom"/>
            <w:hideMark/>
          </w:tcPr>
          <w:p w14:paraId="350EAD12"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noWrap/>
            <w:vAlign w:val="bottom"/>
            <w:hideMark/>
          </w:tcPr>
          <w:p w14:paraId="0F12580B"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160" w:type="dxa"/>
            <w:tcBorders>
              <w:top w:val="nil"/>
              <w:left w:val="nil"/>
              <w:bottom w:val="nil"/>
              <w:right w:val="nil"/>
            </w:tcBorders>
            <w:noWrap/>
            <w:vAlign w:val="bottom"/>
            <w:hideMark/>
          </w:tcPr>
          <w:p w14:paraId="4DC862EE"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2716" w:type="dxa"/>
            <w:gridSpan w:val="2"/>
            <w:tcBorders>
              <w:top w:val="nil"/>
              <w:left w:val="nil"/>
              <w:bottom w:val="nil"/>
              <w:right w:val="nil"/>
            </w:tcBorders>
            <w:noWrap/>
            <w:vAlign w:val="bottom"/>
            <w:hideMark/>
          </w:tcPr>
          <w:p w14:paraId="1B882280"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160" w:type="dxa"/>
            <w:tcBorders>
              <w:top w:val="nil"/>
              <w:left w:val="nil"/>
              <w:bottom w:val="nil"/>
              <w:right w:val="nil"/>
            </w:tcBorders>
            <w:noWrap/>
            <w:vAlign w:val="bottom"/>
            <w:hideMark/>
          </w:tcPr>
          <w:p w14:paraId="50A03A67" w14:textId="77777777" w:rsidR="00C929AE" w:rsidRPr="00C929AE" w:rsidRDefault="00C929AE" w:rsidP="00C929AE">
            <w:pPr>
              <w:spacing w:after="0" w:line="240" w:lineRule="auto"/>
              <w:jc w:val="center"/>
              <w:rPr>
                <w:rFonts w:ascii="Times New Roman" w:eastAsia="Times New Roman" w:hAnsi="Times New Roman" w:cs="Times New Roman"/>
                <w:color w:val="000000"/>
                <w:sz w:val="20"/>
                <w:szCs w:val="20"/>
                <w:lang w:eastAsia="sk-SK"/>
              </w:rPr>
            </w:pPr>
          </w:p>
        </w:tc>
      </w:tr>
      <w:tr w:rsidR="00C929AE" w:rsidRPr="00C929AE" w14:paraId="04680029" w14:textId="77777777" w:rsidTr="00804BC8">
        <w:trPr>
          <w:gridAfter w:val="2"/>
          <w:wAfter w:w="583" w:type="dxa"/>
          <w:trHeight w:val="451"/>
        </w:trPr>
        <w:tc>
          <w:tcPr>
            <w:tcW w:w="146" w:type="dxa"/>
            <w:tcBorders>
              <w:top w:val="nil"/>
              <w:left w:val="nil"/>
              <w:bottom w:val="nil"/>
              <w:right w:val="nil"/>
            </w:tcBorders>
            <w:noWrap/>
            <w:vAlign w:val="bottom"/>
            <w:hideMark/>
          </w:tcPr>
          <w:p w14:paraId="05AA8676"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vAlign w:val="center"/>
            <w:hideMark/>
          </w:tcPr>
          <w:p w14:paraId="79F52339" w14:textId="77777777" w:rsidR="00C929AE" w:rsidRPr="00C929AE" w:rsidRDefault="00C929AE" w:rsidP="00C929AE">
            <w:pPr>
              <w:spacing w:after="0" w:line="240" w:lineRule="auto"/>
              <w:jc w:val="center"/>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TYP NÁKLADOV</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14:paraId="4C55310D"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7B479690"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Zníženie nákladov v € na PP</w:t>
            </w:r>
          </w:p>
        </w:tc>
      </w:tr>
      <w:tr w:rsidR="00C929AE" w:rsidRPr="00C929AE" w14:paraId="3C6C8FBD" w14:textId="77777777" w:rsidTr="00804BC8">
        <w:trPr>
          <w:gridAfter w:val="2"/>
          <w:wAfter w:w="583" w:type="dxa"/>
          <w:trHeight w:val="600"/>
        </w:trPr>
        <w:tc>
          <w:tcPr>
            <w:tcW w:w="146" w:type="dxa"/>
            <w:tcBorders>
              <w:top w:val="nil"/>
              <w:left w:val="nil"/>
              <w:bottom w:val="nil"/>
              <w:right w:val="nil"/>
            </w:tcBorders>
            <w:noWrap/>
            <w:vAlign w:val="bottom"/>
            <w:hideMark/>
          </w:tcPr>
          <w:p w14:paraId="24DAE376"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vAlign w:val="center"/>
            <w:hideMark/>
          </w:tcPr>
          <w:p w14:paraId="7C54F30A" w14:textId="77777777" w:rsidR="00C929AE" w:rsidRPr="00C929AE" w:rsidRDefault="00C929AE" w:rsidP="00C929AE">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A.</w:t>
            </w:r>
            <w:r>
              <w:rPr>
                <w:rFonts w:ascii="Times New Roman" w:eastAsia="Times New Roman" w:hAnsi="Times New Roman" w:cs="Times New Roman"/>
                <w:b/>
                <w:bCs/>
                <w:i/>
                <w:iCs/>
                <w:color w:val="000000"/>
                <w:sz w:val="20"/>
                <w:szCs w:val="20"/>
                <w:lang w:eastAsia="sk-SK"/>
              </w:rPr>
              <w:t xml:space="preserve"> </w:t>
            </w:r>
            <w:r w:rsidRPr="00C929AE">
              <w:rPr>
                <w:rFonts w:ascii="Times New Roman" w:eastAsia="Times New Roman" w:hAnsi="Times New Roman" w:cs="Times New Roman"/>
                <w:b/>
                <w:bCs/>
                <w:i/>
                <w:iCs/>
                <w:color w:val="000000"/>
                <w:sz w:val="20"/>
                <w:szCs w:val="20"/>
                <w:lang w:eastAsia="sk-SK"/>
              </w:rPr>
              <w:t xml:space="preserve">Dane, odvody, clá a poplatky, ktorých cieľom je znižovať negatívne </w:t>
            </w:r>
            <w:proofErr w:type="spellStart"/>
            <w:r w:rsidRPr="00C929AE">
              <w:rPr>
                <w:rFonts w:ascii="Times New Roman" w:eastAsia="Times New Roman" w:hAnsi="Times New Roman" w:cs="Times New Roman"/>
                <w:b/>
                <w:bCs/>
                <w:i/>
                <w:iCs/>
                <w:color w:val="000000"/>
                <w:sz w:val="20"/>
                <w:szCs w:val="20"/>
                <w:lang w:eastAsia="sk-SK"/>
              </w:rPr>
              <w:t>externality</w:t>
            </w:r>
            <w:proofErr w:type="spellEnd"/>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61FCCA48" w14:textId="3F472633" w:rsidR="00C929AE" w:rsidRPr="00C929AE" w:rsidRDefault="007E0258" w:rsidP="00C929AE">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0</w:t>
            </w:r>
            <w:r w:rsidR="00C929AE"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39E90B8A" w14:textId="0053BC29" w:rsidR="00C929AE" w:rsidRPr="00C929AE" w:rsidRDefault="007E0258" w:rsidP="00C929AE">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0</w:t>
            </w:r>
            <w:r w:rsidR="00C929AE" w:rsidRPr="00C929AE">
              <w:rPr>
                <w:rFonts w:ascii="Times New Roman" w:eastAsia="Times New Roman" w:hAnsi="Times New Roman" w:cs="Times New Roman"/>
                <w:b/>
                <w:bCs/>
                <w:color w:val="000000"/>
                <w:sz w:val="20"/>
                <w:szCs w:val="20"/>
                <w:lang w:eastAsia="sk-SK"/>
              </w:rPr>
              <w:t> </w:t>
            </w:r>
          </w:p>
        </w:tc>
      </w:tr>
      <w:tr w:rsidR="00C929AE" w:rsidRPr="00C929AE" w14:paraId="0DEE5995" w14:textId="77777777" w:rsidTr="00804BC8">
        <w:trPr>
          <w:gridAfter w:val="2"/>
          <w:wAfter w:w="583" w:type="dxa"/>
          <w:trHeight w:val="420"/>
        </w:trPr>
        <w:tc>
          <w:tcPr>
            <w:tcW w:w="146" w:type="dxa"/>
            <w:tcBorders>
              <w:top w:val="nil"/>
              <w:left w:val="nil"/>
              <w:bottom w:val="nil"/>
              <w:right w:val="nil"/>
            </w:tcBorders>
            <w:noWrap/>
            <w:vAlign w:val="bottom"/>
            <w:hideMark/>
          </w:tcPr>
          <w:p w14:paraId="2BD32100"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vAlign w:val="center"/>
            <w:hideMark/>
          </w:tcPr>
          <w:p w14:paraId="5DA5C095" w14:textId="77777777" w:rsidR="00C929AE" w:rsidRPr="00C929AE" w:rsidRDefault="00C929AE" w:rsidP="00F378F4">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 xml:space="preserve">B. Iné </w:t>
            </w:r>
            <w:r w:rsidRPr="00952CF6">
              <w:rPr>
                <w:rFonts w:ascii="Times New Roman" w:eastAsia="Times New Roman" w:hAnsi="Times New Roman" w:cs="Times New Roman"/>
                <w:b/>
                <w:bCs/>
                <w:i/>
                <w:iCs/>
                <w:color w:val="000000"/>
                <w:sz w:val="20"/>
                <w:szCs w:val="20"/>
                <w:lang w:eastAsia="sk-SK"/>
              </w:rPr>
              <w:t>poplatky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3ADA0E30" w14:textId="15C55FE6" w:rsidR="00C929AE" w:rsidRPr="00C929AE" w:rsidRDefault="007E0258" w:rsidP="00C929AE">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0</w:t>
            </w:r>
            <w:r w:rsidR="00C929AE"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5A5F1D27" w14:textId="4B2D057F"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r w:rsidR="007E0258">
              <w:rPr>
                <w:rFonts w:ascii="Times New Roman" w:eastAsia="Times New Roman" w:hAnsi="Times New Roman" w:cs="Times New Roman"/>
                <w:b/>
                <w:bCs/>
                <w:color w:val="000000"/>
                <w:sz w:val="20"/>
                <w:szCs w:val="20"/>
                <w:lang w:eastAsia="sk-SK"/>
              </w:rPr>
              <w:t>0</w:t>
            </w:r>
          </w:p>
        </w:tc>
      </w:tr>
      <w:tr w:rsidR="00C929AE" w:rsidRPr="00C929AE" w14:paraId="3694AFAF" w14:textId="77777777" w:rsidTr="00804BC8">
        <w:trPr>
          <w:gridAfter w:val="2"/>
          <w:wAfter w:w="583" w:type="dxa"/>
          <w:trHeight w:val="435"/>
        </w:trPr>
        <w:tc>
          <w:tcPr>
            <w:tcW w:w="146" w:type="dxa"/>
            <w:tcBorders>
              <w:top w:val="nil"/>
              <w:left w:val="nil"/>
              <w:bottom w:val="nil"/>
              <w:right w:val="nil"/>
            </w:tcBorders>
            <w:noWrap/>
            <w:vAlign w:val="bottom"/>
            <w:hideMark/>
          </w:tcPr>
          <w:p w14:paraId="0BEF58A3"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vAlign w:val="center"/>
            <w:hideMark/>
          </w:tcPr>
          <w:p w14:paraId="78281ED5" w14:textId="77777777" w:rsidR="00C929AE" w:rsidRPr="00C929AE" w:rsidRDefault="00C929AE" w:rsidP="00C929AE">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C.</w:t>
            </w:r>
            <w:r w:rsidR="00CA4344">
              <w:rPr>
                <w:rFonts w:ascii="Times New Roman" w:eastAsia="Times New Roman" w:hAnsi="Times New Roman" w:cs="Times New Roman"/>
                <w:b/>
                <w:bCs/>
                <w:i/>
                <w:iCs/>
                <w:color w:val="000000"/>
                <w:sz w:val="20"/>
                <w:szCs w:val="20"/>
                <w:lang w:eastAsia="sk-SK"/>
              </w:rPr>
              <w:t xml:space="preserve"> Sankcie a pokuty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3633C55E" w14:textId="1F208A8C"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r w:rsidR="007E0258">
              <w:rPr>
                <w:rFonts w:ascii="Times New Roman" w:eastAsia="Times New Roman" w:hAnsi="Times New Roman" w:cs="Times New Roman"/>
                <w:b/>
                <w:bCs/>
                <w:color w:val="000000"/>
                <w:sz w:val="20"/>
                <w:szCs w:val="20"/>
                <w:lang w:eastAsia="sk-SK"/>
              </w:rPr>
              <w:t>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7B2787E1" w14:textId="53A0F4B8"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r w:rsidR="007E0258">
              <w:rPr>
                <w:rFonts w:ascii="Times New Roman" w:eastAsia="Times New Roman" w:hAnsi="Times New Roman" w:cs="Times New Roman"/>
                <w:b/>
                <w:bCs/>
                <w:color w:val="000000"/>
                <w:sz w:val="20"/>
                <w:szCs w:val="20"/>
                <w:lang w:eastAsia="sk-SK"/>
              </w:rPr>
              <w:t>0</w:t>
            </w:r>
          </w:p>
        </w:tc>
      </w:tr>
      <w:tr w:rsidR="00C929AE" w:rsidRPr="00C929AE" w14:paraId="356179DB" w14:textId="77777777" w:rsidTr="00804BC8">
        <w:trPr>
          <w:gridAfter w:val="2"/>
          <w:wAfter w:w="583" w:type="dxa"/>
          <w:trHeight w:val="480"/>
        </w:trPr>
        <w:tc>
          <w:tcPr>
            <w:tcW w:w="146" w:type="dxa"/>
            <w:tcBorders>
              <w:top w:val="nil"/>
              <w:left w:val="nil"/>
              <w:bottom w:val="nil"/>
              <w:right w:val="nil"/>
            </w:tcBorders>
            <w:noWrap/>
            <w:vAlign w:val="bottom"/>
            <w:hideMark/>
          </w:tcPr>
          <w:p w14:paraId="0124AA9D"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vAlign w:val="center"/>
            <w:hideMark/>
          </w:tcPr>
          <w:p w14:paraId="76B1FAEF" w14:textId="77777777" w:rsidR="00C929AE" w:rsidRPr="00C929AE" w:rsidRDefault="00C929AE" w:rsidP="006A4E85">
            <w:pPr>
              <w:spacing w:after="0" w:line="240" w:lineRule="auto"/>
              <w:rPr>
                <w:rFonts w:ascii="Times New Roman" w:eastAsia="Times New Roman" w:hAnsi="Times New Roman" w:cs="Times New Roman"/>
                <w:b/>
                <w:bCs/>
                <w:i/>
                <w:iCs/>
                <w:color w:val="000000"/>
                <w:sz w:val="20"/>
                <w:szCs w:val="20"/>
                <w:lang w:eastAsia="sk-SK"/>
              </w:rPr>
            </w:pPr>
            <w:r w:rsidRPr="00E961E8">
              <w:rPr>
                <w:rFonts w:ascii="Times New Roman" w:eastAsia="Times New Roman" w:hAnsi="Times New Roman" w:cs="Times New Roman"/>
                <w:b/>
                <w:bCs/>
                <w:i/>
                <w:iCs/>
                <w:color w:val="000000"/>
                <w:sz w:val="20"/>
                <w:szCs w:val="20"/>
                <w:lang w:eastAsia="sk-SK"/>
              </w:rPr>
              <w:t xml:space="preserve">D. </w:t>
            </w:r>
            <w:r w:rsidR="00024EE4">
              <w:rPr>
                <w:rFonts w:ascii="Times New Roman" w:eastAsia="Times New Roman" w:hAnsi="Times New Roman" w:cs="Times New Roman"/>
                <w:b/>
                <w:bCs/>
                <w:i/>
                <w:iCs/>
                <w:color w:val="000000"/>
                <w:sz w:val="20"/>
                <w:szCs w:val="20"/>
                <w:lang w:eastAsia="sk-SK"/>
              </w:rPr>
              <w:t>Nepriame finančné náklady</w:t>
            </w:r>
            <w:r w:rsidR="006A4E85">
              <w:rPr>
                <w:rFonts w:ascii="Times New Roman" w:eastAsia="Times New Roman" w:hAnsi="Times New Roman" w:cs="Times New Roman"/>
                <w:b/>
                <w:bCs/>
                <w:i/>
                <w:iCs/>
                <w:color w:val="000000"/>
                <w:sz w:val="20"/>
                <w:szCs w:val="20"/>
                <w:lang w:eastAsia="sk-SK"/>
              </w:rPr>
              <w:t xml:space="preserve"> </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24F4A1FB" w14:textId="77777777" w:rsidR="00C929AE" w:rsidRPr="007E0258" w:rsidRDefault="00094F4B" w:rsidP="00C929AE">
            <w:pPr>
              <w:spacing w:after="0" w:line="240" w:lineRule="auto"/>
              <w:jc w:val="center"/>
              <w:rPr>
                <w:rFonts w:ascii="Times New Roman" w:eastAsia="Times New Roman" w:hAnsi="Times New Roman" w:cs="Times New Roman"/>
                <w:b/>
                <w:bCs/>
                <w:sz w:val="20"/>
                <w:szCs w:val="20"/>
                <w:lang w:eastAsia="sk-SK"/>
              </w:rPr>
            </w:pPr>
            <w:r w:rsidRPr="007E0258">
              <w:rPr>
                <w:rFonts w:ascii="Times New Roman" w:eastAsia="Times New Roman" w:hAnsi="Times New Roman" w:cs="Times New Roman"/>
                <w:b/>
                <w:bCs/>
                <w:sz w:val="20"/>
                <w:szCs w:val="20"/>
                <w:lang w:eastAsia="sk-SK"/>
              </w:rPr>
              <w:t>16</w:t>
            </w:r>
            <w:r w:rsidR="00C813B1" w:rsidRPr="007E0258">
              <w:rPr>
                <w:rFonts w:ascii="Times New Roman" w:eastAsia="Times New Roman" w:hAnsi="Times New Roman" w:cs="Times New Roman"/>
                <w:b/>
                <w:bCs/>
                <w:sz w:val="20"/>
                <w:szCs w:val="20"/>
                <w:lang w:eastAsia="sk-SK"/>
              </w:rPr>
              <w:t xml:space="preserve"> 000</w:t>
            </w:r>
            <w:r w:rsidR="00C929AE" w:rsidRPr="007E0258">
              <w:rPr>
                <w:rFonts w:ascii="Times New Roman" w:eastAsia="Times New Roman" w:hAnsi="Times New Roman" w:cs="Times New Roman"/>
                <w:b/>
                <w:bCs/>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57F6E2A3" w14:textId="21FA011B"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r w:rsidR="007E0258">
              <w:rPr>
                <w:rFonts w:ascii="Times New Roman" w:eastAsia="Times New Roman" w:hAnsi="Times New Roman" w:cs="Times New Roman"/>
                <w:b/>
                <w:bCs/>
                <w:color w:val="000000"/>
                <w:sz w:val="20"/>
                <w:szCs w:val="20"/>
                <w:lang w:eastAsia="sk-SK"/>
              </w:rPr>
              <w:t>0</w:t>
            </w:r>
          </w:p>
        </w:tc>
      </w:tr>
      <w:tr w:rsidR="006A4E85" w:rsidRPr="00C929AE" w14:paraId="6D8598FF" w14:textId="77777777" w:rsidTr="00804BC8">
        <w:trPr>
          <w:gridAfter w:val="2"/>
          <w:wAfter w:w="583" w:type="dxa"/>
          <w:trHeight w:val="480"/>
        </w:trPr>
        <w:tc>
          <w:tcPr>
            <w:tcW w:w="146" w:type="dxa"/>
            <w:tcBorders>
              <w:top w:val="nil"/>
              <w:left w:val="nil"/>
              <w:bottom w:val="nil"/>
              <w:right w:val="nil"/>
            </w:tcBorders>
            <w:noWrap/>
            <w:vAlign w:val="bottom"/>
          </w:tcPr>
          <w:p w14:paraId="778C9CF3" w14:textId="77777777" w:rsidR="006A4E85" w:rsidRPr="00C929AE" w:rsidRDefault="006A4E85"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vAlign w:val="center"/>
          </w:tcPr>
          <w:p w14:paraId="686E00AC" w14:textId="77777777" w:rsidR="006A4E85" w:rsidRPr="00C929AE" w:rsidRDefault="006A4E85" w:rsidP="00C929AE">
            <w:pPr>
              <w:spacing w:after="0" w:line="240" w:lineRule="auto"/>
              <w:rPr>
                <w:rFonts w:ascii="Times New Roman" w:eastAsia="Times New Roman" w:hAnsi="Times New Roman" w:cs="Times New Roman"/>
                <w:b/>
                <w:bCs/>
                <w:i/>
                <w:iCs/>
                <w:color w:val="000000"/>
                <w:sz w:val="20"/>
                <w:szCs w:val="20"/>
                <w:lang w:eastAsia="sk-SK"/>
              </w:rPr>
            </w:pPr>
            <w:r>
              <w:rPr>
                <w:rFonts w:ascii="Times New Roman" w:eastAsia="Times New Roman" w:hAnsi="Times New Roman" w:cs="Times New Roman"/>
                <w:b/>
                <w:bCs/>
                <w:i/>
                <w:iCs/>
                <w:color w:val="000000"/>
                <w:sz w:val="20"/>
                <w:szCs w:val="20"/>
                <w:lang w:eastAsia="sk-SK"/>
              </w:rPr>
              <w:t>E. Administratívne náklady</w:t>
            </w:r>
          </w:p>
        </w:tc>
        <w:tc>
          <w:tcPr>
            <w:tcW w:w="2623" w:type="dxa"/>
            <w:tcBorders>
              <w:top w:val="single" w:sz="4" w:space="0" w:color="auto"/>
              <w:left w:val="nil"/>
              <w:bottom w:val="single" w:sz="4" w:space="0" w:color="auto"/>
              <w:right w:val="single" w:sz="4" w:space="0" w:color="auto"/>
            </w:tcBorders>
            <w:shd w:val="clear" w:color="000000" w:fill="FFC000"/>
            <w:vAlign w:val="center"/>
          </w:tcPr>
          <w:p w14:paraId="5F1CC3FD" w14:textId="727F7885" w:rsidR="00780AD9" w:rsidRPr="007E0258" w:rsidRDefault="00094F4B" w:rsidP="00780AD9">
            <w:pPr>
              <w:spacing w:after="0" w:line="240" w:lineRule="auto"/>
              <w:jc w:val="center"/>
              <w:rPr>
                <w:rFonts w:ascii="Times New Roman" w:eastAsia="Times New Roman" w:hAnsi="Times New Roman" w:cs="Times New Roman"/>
                <w:b/>
                <w:bCs/>
                <w:sz w:val="20"/>
                <w:szCs w:val="20"/>
                <w:lang w:eastAsia="sk-SK"/>
              </w:rPr>
            </w:pPr>
            <w:r w:rsidRPr="007E0258">
              <w:rPr>
                <w:rFonts w:ascii="Times New Roman" w:eastAsia="Times New Roman" w:hAnsi="Times New Roman" w:cs="Times New Roman"/>
                <w:b/>
                <w:bCs/>
                <w:sz w:val="20"/>
                <w:szCs w:val="20"/>
                <w:lang w:eastAsia="sk-SK"/>
              </w:rPr>
              <w:t>1</w:t>
            </w:r>
            <w:r w:rsidR="00780AD9" w:rsidRPr="007E0258">
              <w:rPr>
                <w:rFonts w:ascii="Times New Roman" w:eastAsia="Times New Roman" w:hAnsi="Times New Roman" w:cs="Times New Roman"/>
                <w:b/>
                <w:bCs/>
                <w:sz w:val="20"/>
                <w:szCs w:val="20"/>
                <w:lang w:eastAsia="sk-SK"/>
              </w:rPr>
              <w:t>0 </w:t>
            </w:r>
            <w:r w:rsidR="0085309F">
              <w:rPr>
                <w:rFonts w:ascii="Times New Roman" w:eastAsia="Times New Roman" w:hAnsi="Times New Roman" w:cs="Times New Roman"/>
                <w:b/>
                <w:bCs/>
                <w:sz w:val="20"/>
                <w:szCs w:val="20"/>
                <w:lang w:eastAsia="sk-SK"/>
              </w:rPr>
              <w:t>991</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tcPr>
          <w:p w14:paraId="6D97A443" w14:textId="68C53187" w:rsidR="006A4E85" w:rsidRPr="00C929AE" w:rsidRDefault="0085309F" w:rsidP="00C929AE">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66 162</w:t>
            </w:r>
          </w:p>
        </w:tc>
      </w:tr>
      <w:tr w:rsidR="00C929AE" w:rsidRPr="00C929AE" w14:paraId="0C55A030" w14:textId="77777777" w:rsidTr="00804BC8">
        <w:trPr>
          <w:gridAfter w:val="2"/>
          <w:wAfter w:w="583" w:type="dxa"/>
          <w:trHeight w:val="600"/>
        </w:trPr>
        <w:tc>
          <w:tcPr>
            <w:tcW w:w="146" w:type="dxa"/>
            <w:tcBorders>
              <w:top w:val="nil"/>
              <w:left w:val="nil"/>
              <w:bottom w:val="nil"/>
              <w:right w:val="nil"/>
            </w:tcBorders>
            <w:noWrap/>
            <w:vAlign w:val="bottom"/>
            <w:hideMark/>
          </w:tcPr>
          <w:p w14:paraId="394B55D0"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vAlign w:val="center"/>
            <w:hideMark/>
          </w:tcPr>
          <w:p w14:paraId="1A27EB0D" w14:textId="77777777" w:rsidR="00C929AE" w:rsidRPr="00C929AE" w:rsidRDefault="00C929AE" w:rsidP="00C929AE">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Spolu = A+B+C+D</w:t>
            </w:r>
            <w:r w:rsidR="006A4E85" w:rsidRPr="00E961E8">
              <w:rPr>
                <w:rFonts w:ascii="Times New Roman" w:eastAsia="Times New Roman" w:hAnsi="Times New Roman" w:cs="Times New Roman"/>
                <w:b/>
                <w:bCs/>
                <w:i/>
                <w:iCs/>
                <w:color w:val="000000"/>
                <w:sz w:val="20"/>
                <w:szCs w:val="20"/>
                <w:lang w:eastAsia="sk-SK"/>
              </w:rPr>
              <w:t>+E</w:t>
            </w:r>
          </w:p>
        </w:tc>
        <w:tc>
          <w:tcPr>
            <w:tcW w:w="2623" w:type="dxa"/>
            <w:tcBorders>
              <w:top w:val="single" w:sz="4" w:space="0" w:color="auto"/>
              <w:left w:val="nil"/>
              <w:bottom w:val="single" w:sz="8" w:space="0" w:color="auto"/>
              <w:right w:val="single" w:sz="4" w:space="0" w:color="auto"/>
            </w:tcBorders>
            <w:shd w:val="clear" w:color="000000" w:fill="FFC000"/>
            <w:vAlign w:val="center"/>
            <w:hideMark/>
          </w:tcPr>
          <w:p w14:paraId="08710713" w14:textId="1D6C98D0" w:rsidR="00C929AE" w:rsidRPr="007E0258" w:rsidRDefault="00780AD9" w:rsidP="00C929AE">
            <w:pPr>
              <w:spacing w:after="0" w:line="240" w:lineRule="auto"/>
              <w:jc w:val="center"/>
              <w:rPr>
                <w:rFonts w:ascii="Times New Roman" w:eastAsia="Times New Roman" w:hAnsi="Times New Roman" w:cs="Times New Roman"/>
                <w:b/>
                <w:bCs/>
                <w:sz w:val="20"/>
                <w:szCs w:val="20"/>
                <w:lang w:eastAsia="sk-SK"/>
              </w:rPr>
            </w:pPr>
            <w:r w:rsidRPr="007E0258">
              <w:rPr>
                <w:rFonts w:ascii="Times New Roman" w:eastAsia="Times New Roman" w:hAnsi="Times New Roman" w:cs="Times New Roman"/>
                <w:b/>
                <w:bCs/>
                <w:sz w:val="20"/>
                <w:szCs w:val="20"/>
                <w:lang w:eastAsia="sk-SK"/>
              </w:rPr>
              <w:t>2</w:t>
            </w:r>
            <w:r w:rsidR="00027340" w:rsidRPr="007E0258">
              <w:rPr>
                <w:rFonts w:ascii="Times New Roman" w:eastAsia="Times New Roman" w:hAnsi="Times New Roman" w:cs="Times New Roman"/>
                <w:b/>
                <w:bCs/>
                <w:sz w:val="20"/>
                <w:szCs w:val="20"/>
                <w:lang w:eastAsia="sk-SK"/>
              </w:rPr>
              <w:t>6</w:t>
            </w:r>
            <w:r w:rsidRPr="007E0258">
              <w:rPr>
                <w:rFonts w:ascii="Times New Roman" w:eastAsia="Times New Roman" w:hAnsi="Times New Roman" w:cs="Times New Roman"/>
                <w:b/>
                <w:bCs/>
                <w:sz w:val="20"/>
                <w:szCs w:val="20"/>
                <w:lang w:eastAsia="sk-SK"/>
              </w:rPr>
              <w:t xml:space="preserve"> </w:t>
            </w:r>
            <w:r w:rsidR="0085309F">
              <w:rPr>
                <w:rFonts w:ascii="Times New Roman" w:eastAsia="Times New Roman" w:hAnsi="Times New Roman" w:cs="Times New Roman"/>
                <w:b/>
                <w:bCs/>
                <w:sz w:val="20"/>
                <w:szCs w:val="20"/>
                <w:lang w:eastAsia="sk-SK"/>
              </w:rPr>
              <w:t>991</w:t>
            </w:r>
            <w:r w:rsidR="00C929AE" w:rsidRPr="007E0258">
              <w:rPr>
                <w:rFonts w:ascii="Times New Roman" w:eastAsia="Times New Roman" w:hAnsi="Times New Roman" w:cs="Times New Roman"/>
                <w:b/>
                <w:bCs/>
                <w:sz w:val="20"/>
                <w:szCs w:val="20"/>
                <w:lang w:eastAsia="sk-SK"/>
              </w:rPr>
              <w:t> </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732923F7" w14:textId="40C5D19E" w:rsidR="00C929AE" w:rsidRPr="00C929AE" w:rsidRDefault="0085309F" w:rsidP="00C929AE">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66 162</w:t>
            </w:r>
          </w:p>
        </w:tc>
      </w:tr>
      <w:tr w:rsidR="00C929AE" w:rsidRPr="00C929AE" w14:paraId="59759EC5" w14:textId="77777777" w:rsidTr="003A3124">
        <w:trPr>
          <w:trHeight w:val="270"/>
        </w:trPr>
        <w:tc>
          <w:tcPr>
            <w:tcW w:w="146" w:type="dxa"/>
            <w:tcBorders>
              <w:top w:val="nil"/>
              <w:left w:val="nil"/>
              <w:bottom w:val="nil"/>
              <w:right w:val="nil"/>
            </w:tcBorders>
            <w:noWrap/>
            <w:vAlign w:val="bottom"/>
            <w:hideMark/>
          </w:tcPr>
          <w:p w14:paraId="4BEF02D1"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noWrap/>
            <w:vAlign w:val="bottom"/>
            <w:hideMark/>
          </w:tcPr>
          <w:p w14:paraId="2B4BDA4D"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vAlign w:val="center"/>
            <w:hideMark/>
          </w:tcPr>
          <w:p w14:paraId="180295AA"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vAlign w:val="center"/>
            <w:hideMark/>
          </w:tcPr>
          <w:p w14:paraId="36345E7E"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2716" w:type="dxa"/>
            <w:gridSpan w:val="2"/>
            <w:tcBorders>
              <w:top w:val="nil"/>
              <w:left w:val="nil"/>
              <w:bottom w:val="nil"/>
              <w:right w:val="nil"/>
            </w:tcBorders>
            <w:vAlign w:val="center"/>
            <w:hideMark/>
          </w:tcPr>
          <w:p w14:paraId="1219E968"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vAlign w:val="center"/>
            <w:hideMark/>
          </w:tcPr>
          <w:p w14:paraId="071C0843"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r>
      <w:tr w:rsidR="00C929AE" w:rsidRPr="00C929AE" w14:paraId="448D624A" w14:textId="77777777" w:rsidTr="00804BC8">
        <w:trPr>
          <w:gridAfter w:val="2"/>
          <w:wAfter w:w="583" w:type="dxa"/>
          <w:trHeight w:val="412"/>
        </w:trPr>
        <w:tc>
          <w:tcPr>
            <w:tcW w:w="146" w:type="dxa"/>
            <w:tcBorders>
              <w:top w:val="nil"/>
              <w:left w:val="nil"/>
              <w:bottom w:val="nil"/>
              <w:right w:val="nil"/>
            </w:tcBorders>
            <w:noWrap/>
            <w:vAlign w:val="bottom"/>
            <w:hideMark/>
          </w:tcPr>
          <w:p w14:paraId="1058E0C2"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vAlign w:val="center"/>
            <w:hideMark/>
          </w:tcPr>
          <w:p w14:paraId="3CB32940" w14:textId="77777777" w:rsidR="00C929AE" w:rsidRPr="00C929AE" w:rsidRDefault="00C929AE" w:rsidP="00C929AE">
            <w:pPr>
              <w:spacing w:after="0" w:line="240" w:lineRule="auto"/>
              <w:rPr>
                <w:rFonts w:ascii="Times New Roman" w:eastAsia="Times New Roman" w:hAnsi="Times New Roman" w:cs="Times New Roman"/>
                <w:i/>
                <w:iCs/>
                <w:color w:val="000000"/>
                <w:lang w:eastAsia="sk-SK"/>
              </w:rPr>
            </w:pPr>
            <w:r w:rsidRPr="00C929AE">
              <w:rPr>
                <w:rFonts w:ascii="Times New Roman" w:eastAsia="Times New Roman" w:hAnsi="Times New Roman" w:cs="Times New Roman"/>
                <w:i/>
                <w:iCs/>
                <w:color w:val="000000"/>
                <w:lang w:eastAsia="sk-SK"/>
              </w:rPr>
              <w:t>Harmonizácia práva EÚ</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14:paraId="40424D9F"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4AA8B0A4"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Zníženie nákladov v € na PP</w:t>
            </w:r>
          </w:p>
        </w:tc>
      </w:tr>
      <w:tr w:rsidR="00C929AE" w:rsidRPr="00C929AE" w14:paraId="0D13D5EB" w14:textId="77777777" w:rsidTr="00804BC8">
        <w:trPr>
          <w:gridAfter w:val="2"/>
          <w:wAfter w:w="583" w:type="dxa"/>
          <w:trHeight w:val="840"/>
        </w:trPr>
        <w:tc>
          <w:tcPr>
            <w:tcW w:w="146" w:type="dxa"/>
            <w:tcBorders>
              <w:top w:val="nil"/>
              <w:left w:val="nil"/>
              <w:bottom w:val="nil"/>
              <w:right w:val="nil"/>
            </w:tcBorders>
            <w:noWrap/>
            <w:vAlign w:val="bottom"/>
            <w:hideMark/>
          </w:tcPr>
          <w:p w14:paraId="7F007B22"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vAlign w:val="center"/>
            <w:hideMark/>
          </w:tcPr>
          <w:p w14:paraId="5080C7C7" w14:textId="77777777" w:rsidR="00C929AE" w:rsidRPr="00C929AE" w:rsidRDefault="006A4E85" w:rsidP="00C929AE">
            <w:pPr>
              <w:spacing w:after="0" w:line="240" w:lineRule="auto"/>
              <w:rPr>
                <w:rFonts w:ascii="Times New Roman" w:eastAsia="Times New Roman" w:hAnsi="Times New Roman" w:cs="Times New Roman"/>
                <w:b/>
                <w:bCs/>
                <w:i/>
                <w:iCs/>
                <w:color w:val="000000"/>
                <w:sz w:val="20"/>
                <w:szCs w:val="20"/>
                <w:lang w:eastAsia="sk-SK"/>
              </w:rPr>
            </w:pPr>
            <w:r>
              <w:rPr>
                <w:rFonts w:ascii="Times New Roman" w:eastAsia="Times New Roman" w:hAnsi="Times New Roman" w:cs="Times New Roman"/>
                <w:b/>
                <w:bCs/>
                <w:i/>
                <w:iCs/>
                <w:color w:val="000000"/>
                <w:sz w:val="20"/>
                <w:szCs w:val="20"/>
                <w:lang w:eastAsia="sk-SK"/>
              </w:rPr>
              <w:t>F</w:t>
            </w:r>
            <w:r w:rsidR="00C929AE" w:rsidRPr="00C929AE">
              <w:rPr>
                <w:rFonts w:ascii="Times New Roman" w:eastAsia="Times New Roman" w:hAnsi="Times New Roman" w:cs="Times New Roman"/>
                <w:b/>
                <w:bCs/>
                <w:i/>
                <w:iCs/>
                <w:color w:val="000000"/>
                <w:sz w:val="20"/>
                <w:szCs w:val="20"/>
                <w:lang w:eastAsia="sk-SK"/>
              </w:rPr>
              <w:t>. Úplná harmonizácia práva EÚ</w:t>
            </w:r>
            <w:r w:rsidR="00C929AE" w:rsidRPr="00C929AE">
              <w:rPr>
                <w:rFonts w:ascii="Times New Roman" w:eastAsia="Times New Roman" w:hAnsi="Times New Roman" w:cs="Times New Roman"/>
                <w:b/>
                <w:bCs/>
                <w:i/>
                <w:iCs/>
                <w:color w:val="000000"/>
                <w:sz w:val="20"/>
                <w:szCs w:val="20"/>
                <w:lang w:eastAsia="sk-SK"/>
              </w:rPr>
              <w:br/>
            </w:r>
            <w:r w:rsidR="00C929AE" w:rsidRPr="00C929AE">
              <w:rPr>
                <w:rFonts w:ascii="Times New Roman" w:eastAsia="Times New Roman" w:hAnsi="Times New Roman" w:cs="Times New Roman"/>
                <w:i/>
                <w:iCs/>
                <w:color w:val="000000"/>
                <w:sz w:val="16"/>
                <w:szCs w:val="16"/>
                <w:lang w:eastAsia="sk-SK"/>
              </w:rPr>
              <w:t xml:space="preserve">(okrem daní, odvodov, ciel a poplatkov, ktorých cieľom je znižovať negatívne </w:t>
            </w:r>
            <w:proofErr w:type="spellStart"/>
            <w:r w:rsidR="00C929AE" w:rsidRPr="00C929AE">
              <w:rPr>
                <w:rFonts w:ascii="Times New Roman" w:eastAsia="Times New Roman" w:hAnsi="Times New Roman" w:cs="Times New Roman"/>
                <w:i/>
                <w:iCs/>
                <w:color w:val="000000"/>
                <w:sz w:val="16"/>
                <w:szCs w:val="16"/>
                <w:lang w:eastAsia="sk-SK"/>
              </w:rPr>
              <w:t>externality</w:t>
            </w:r>
            <w:proofErr w:type="spellEnd"/>
            <w:r w:rsidR="00C929AE" w:rsidRPr="00C929AE">
              <w:rPr>
                <w:rFonts w:ascii="Times New Roman" w:eastAsia="Times New Roman" w:hAnsi="Times New Roman" w:cs="Times New Roman"/>
                <w:i/>
                <w:iCs/>
                <w:color w:val="000000"/>
                <w:sz w:val="16"/>
                <w:szCs w:val="16"/>
                <w:lang w:eastAsia="sk-SK"/>
              </w:rPr>
              <w:t>)</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777D0404" w14:textId="486766E4"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r w:rsidR="007E0258">
              <w:rPr>
                <w:rFonts w:ascii="Times New Roman" w:eastAsia="Times New Roman" w:hAnsi="Times New Roman" w:cs="Times New Roman"/>
                <w:b/>
                <w:bCs/>
                <w:color w:val="000000"/>
                <w:sz w:val="20"/>
                <w:szCs w:val="20"/>
                <w:lang w:eastAsia="sk-SK"/>
              </w:rPr>
              <w:t>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12100EC8" w14:textId="65E45AF5" w:rsidR="00C929AE" w:rsidRPr="00C929AE" w:rsidRDefault="007E0258" w:rsidP="00C929AE">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0</w:t>
            </w:r>
            <w:r w:rsidR="00C929AE" w:rsidRPr="00C929AE">
              <w:rPr>
                <w:rFonts w:ascii="Times New Roman" w:eastAsia="Times New Roman" w:hAnsi="Times New Roman" w:cs="Times New Roman"/>
                <w:b/>
                <w:bCs/>
                <w:color w:val="000000"/>
                <w:sz w:val="20"/>
                <w:szCs w:val="20"/>
                <w:lang w:eastAsia="sk-SK"/>
              </w:rPr>
              <w:t> </w:t>
            </w:r>
          </w:p>
        </w:tc>
      </w:tr>
      <w:tr w:rsidR="00C929AE" w:rsidRPr="00C929AE" w14:paraId="39C8A5C8" w14:textId="77777777" w:rsidTr="00804BC8">
        <w:trPr>
          <w:gridAfter w:val="2"/>
          <w:wAfter w:w="583" w:type="dxa"/>
          <w:trHeight w:val="486"/>
        </w:trPr>
        <w:tc>
          <w:tcPr>
            <w:tcW w:w="146" w:type="dxa"/>
            <w:tcBorders>
              <w:top w:val="nil"/>
              <w:left w:val="nil"/>
              <w:bottom w:val="nil"/>
              <w:right w:val="nil"/>
            </w:tcBorders>
            <w:noWrap/>
            <w:vAlign w:val="bottom"/>
            <w:hideMark/>
          </w:tcPr>
          <w:p w14:paraId="4D0241E2"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vAlign w:val="center"/>
            <w:hideMark/>
          </w:tcPr>
          <w:p w14:paraId="6AA646B4" w14:textId="77777777" w:rsidR="00C929AE" w:rsidRPr="00C929AE" w:rsidRDefault="006A4E85" w:rsidP="00C929AE">
            <w:pPr>
              <w:spacing w:after="0" w:line="240" w:lineRule="auto"/>
              <w:rPr>
                <w:rFonts w:ascii="Times New Roman" w:eastAsia="Times New Roman" w:hAnsi="Times New Roman" w:cs="Times New Roman"/>
                <w:b/>
                <w:bCs/>
                <w:i/>
                <w:iCs/>
                <w:color w:val="000000"/>
                <w:sz w:val="20"/>
                <w:szCs w:val="20"/>
                <w:lang w:eastAsia="sk-SK"/>
              </w:rPr>
            </w:pPr>
            <w:r>
              <w:rPr>
                <w:rFonts w:ascii="Times New Roman" w:eastAsia="Times New Roman" w:hAnsi="Times New Roman" w:cs="Times New Roman"/>
                <w:b/>
                <w:bCs/>
                <w:i/>
                <w:iCs/>
                <w:color w:val="000000"/>
                <w:sz w:val="20"/>
                <w:szCs w:val="20"/>
                <w:lang w:eastAsia="sk-SK"/>
              </w:rPr>
              <w:t>G</w:t>
            </w:r>
            <w:r w:rsidR="00C929AE" w:rsidRPr="00C929AE">
              <w:rPr>
                <w:rFonts w:ascii="Times New Roman" w:eastAsia="Times New Roman" w:hAnsi="Times New Roman" w:cs="Times New Roman"/>
                <w:b/>
                <w:bCs/>
                <w:i/>
                <w:iCs/>
                <w:color w:val="000000"/>
                <w:sz w:val="20"/>
                <w:szCs w:val="20"/>
                <w:lang w:eastAsia="sk-SK"/>
              </w:rPr>
              <w:t xml:space="preserve">. </w:t>
            </w:r>
            <w:proofErr w:type="spellStart"/>
            <w:r w:rsidR="00C929AE" w:rsidRPr="00C929AE">
              <w:rPr>
                <w:rFonts w:ascii="Times New Roman" w:eastAsia="Times New Roman" w:hAnsi="Times New Roman" w:cs="Times New Roman"/>
                <w:b/>
                <w:bCs/>
                <w:i/>
                <w:iCs/>
                <w:color w:val="000000"/>
                <w:sz w:val="20"/>
                <w:szCs w:val="20"/>
                <w:lang w:eastAsia="sk-SK"/>
              </w:rPr>
              <w:t>Goldplating</w:t>
            </w:r>
            <w:proofErr w:type="spellEnd"/>
          </w:p>
        </w:tc>
        <w:tc>
          <w:tcPr>
            <w:tcW w:w="2623" w:type="dxa"/>
            <w:tcBorders>
              <w:top w:val="single" w:sz="4" w:space="0" w:color="auto"/>
              <w:left w:val="nil"/>
              <w:bottom w:val="single" w:sz="8" w:space="0" w:color="auto"/>
              <w:right w:val="single" w:sz="4" w:space="0" w:color="auto"/>
            </w:tcBorders>
            <w:shd w:val="clear" w:color="000000" w:fill="FFC000"/>
            <w:vAlign w:val="center"/>
            <w:hideMark/>
          </w:tcPr>
          <w:p w14:paraId="07F34BCC" w14:textId="68900ACC"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r w:rsidR="007E0258">
              <w:rPr>
                <w:rFonts w:ascii="Times New Roman" w:eastAsia="Times New Roman" w:hAnsi="Times New Roman" w:cs="Times New Roman"/>
                <w:b/>
                <w:bCs/>
                <w:color w:val="000000"/>
                <w:sz w:val="20"/>
                <w:szCs w:val="20"/>
                <w:lang w:eastAsia="sk-SK"/>
              </w:rPr>
              <w:t>0</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1BAF93DF" w14:textId="25A54F5E" w:rsidR="00C929AE" w:rsidRPr="00C929AE" w:rsidRDefault="007E0258" w:rsidP="00C929AE">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0</w:t>
            </w:r>
            <w:r w:rsidR="00C929AE" w:rsidRPr="00C929AE">
              <w:rPr>
                <w:rFonts w:ascii="Times New Roman" w:eastAsia="Times New Roman" w:hAnsi="Times New Roman" w:cs="Times New Roman"/>
                <w:b/>
                <w:bCs/>
                <w:color w:val="000000"/>
                <w:sz w:val="20"/>
                <w:szCs w:val="20"/>
                <w:lang w:eastAsia="sk-SK"/>
              </w:rPr>
              <w:t> </w:t>
            </w:r>
          </w:p>
        </w:tc>
      </w:tr>
      <w:tr w:rsidR="00C929AE" w:rsidRPr="00C929AE" w14:paraId="1EC525CC" w14:textId="77777777" w:rsidTr="003A3124">
        <w:trPr>
          <w:trHeight w:val="360"/>
        </w:trPr>
        <w:tc>
          <w:tcPr>
            <w:tcW w:w="146" w:type="dxa"/>
            <w:tcBorders>
              <w:top w:val="nil"/>
              <w:left w:val="nil"/>
              <w:bottom w:val="nil"/>
              <w:right w:val="nil"/>
            </w:tcBorders>
            <w:noWrap/>
            <w:vAlign w:val="bottom"/>
            <w:hideMark/>
          </w:tcPr>
          <w:p w14:paraId="618CC657"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noWrap/>
            <w:vAlign w:val="bottom"/>
            <w:hideMark/>
          </w:tcPr>
          <w:p w14:paraId="70A1EBE4"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vAlign w:val="center"/>
            <w:hideMark/>
          </w:tcPr>
          <w:p w14:paraId="0EE38670"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vAlign w:val="center"/>
            <w:hideMark/>
          </w:tcPr>
          <w:p w14:paraId="49A92CDC"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2716" w:type="dxa"/>
            <w:gridSpan w:val="2"/>
            <w:tcBorders>
              <w:top w:val="nil"/>
              <w:left w:val="nil"/>
              <w:bottom w:val="nil"/>
              <w:right w:val="nil"/>
            </w:tcBorders>
            <w:vAlign w:val="center"/>
            <w:hideMark/>
          </w:tcPr>
          <w:p w14:paraId="7A2ADA45"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vAlign w:val="center"/>
            <w:hideMark/>
          </w:tcPr>
          <w:p w14:paraId="59048DEA"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r>
      <w:tr w:rsidR="00C929AE" w:rsidRPr="00C929AE" w14:paraId="71124C77" w14:textId="77777777" w:rsidTr="00804BC8">
        <w:trPr>
          <w:gridAfter w:val="2"/>
          <w:wAfter w:w="583" w:type="dxa"/>
          <w:trHeight w:val="390"/>
        </w:trPr>
        <w:tc>
          <w:tcPr>
            <w:tcW w:w="146" w:type="dxa"/>
            <w:tcBorders>
              <w:top w:val="nil"/>
              <w:left w:val="nil"/>
              <w:bottom w:val="nil"/>
              <w:right w:val="nil"/>
            </w:tcBorders>
            <w:noWrap/>
            <w:vAlign w:val="bottom"/>
            <w:hideMark/>
          </w:tcPr>
          <w:p w14:paraId="0C47CA25"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vAlign w:val="center"/>
            <w:hideMark/>
          </w:tcPr>
          <w:p w14:paraId="3922A869"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r w:rsidRPr="00C929AE">
              <w:rPr>
                <w:rFonts w:ascii="Times New Roman" w:eastAsia="Times New Roman" w:hAnsi="Times New Roman" w:cs="Times New Roman"/>
                <w:i/>
                <w:iCs/>
                <w:color w:val="000000"/>
                <w:sz w:val="20"/>
                <w:szCs w:val="20"/>
                <w:lang w:eastAsia="sk-SK"/>
              </w:rPr>
              <w:t>VÝPOČET PRAVIDLA 1in</w:t>
            </w:r>
            <w:r w:rsidR="00FC121B">
              <w:rPr>
                <w:rFonts w:ascii="Times New Roman" w:eastAsia="Times New Roman" w:hAnsi="Times New Roman" w:cs="Times New Roman"/>
                <w:i/>
                <w:iCs/>
                <w:color w:val="000000"/>
                <w:sz w:val="20"/>
                <w:szCs w:val="20"/>
                <w:lang w:eastAsia="sk-SK"/>
              </w:rPr>
              <w:t xml:space="preserve"> </w:t>
            </w:r>
            <w:r w:rsidRPr="00C929AE">
              <w:rPr>
                <w:rFonts w:ascii="Times New Roman" w:eastAsia="Times New Roman" w:hAnsi="Times New Roman" w:cs="Times New Roman"/>
                <w:i/>
                <w:iCs/>
                <w:color w:val="000000"/>
                <w:sz w:val="20"/>
                <w:szCs w:val="20"/>
                <w:lang w:eastAsia="sk-SK"/>
              </w:rPr>
              <w:t>2out:</w:t>
            </w:r>
          </w:p>
        </w:tc>
        <w:tc>
          <w:tcPr>
            <w:tcW w:w="2623" w:type="dxa"/>
            <w:tcBorders>
              <w:top w:val="single" w:sz="8" w:space="0" w:color="auto"/>
              <w:left w:val="nil"/>
              <w:bottom w:val="single" w:sz="4" w:space="0" w:color="auto"/>
              <w:right w:val="single" w:sz="4" w:space="0" w:color="000000"/>
            </w:tcBorders>
            <w:shd w:val="clear" w:color="000000" w:fill="FFC000"/>
            <w:vAlign w:val="center"/>
            <w:hideMark/>
          </w:tcPr>
          <w:p w14:paraId="01A39C1D" w14:textId="77777777" w:rsidR="00C929AE" w:rsidRPr="00C929AE" w:rsidRDefault="00C929AE" w:rsidP="00C929AE">
            <w:pPr>
              <w:spacing w:after="0" w:line="240" w:lineRule="auto"/>
              <w:jc w:val="center"/>
              <w:rPr>
                <w:rFonts w:ascii="Times New Roman" w:eastAsia="Times New Roman" w:hAnsi="Times New Roman" w:cs="Times New Roman"/>
                <w:color w:val="000000"/>
                <w:sz w:val="20"/>
                <w:szCs w:val="20"/>
                <w:lang w:eastAsia="sk-SK"/>
              </w:rPr>
            </w:pPr>
            <w:r w:rsidRPr="00C929AE">
              <w:rPr>
                <w:rFonts w:ascii="Times New Roman" w:eastAsia="Times New Roman" w:hAnsi="Times New Roman" w:cs="Times New Roman"/>
                <w:color w:val="000000"/>
                <w:sz w:val="20"/>
                <w:szCs w:val="20"/>
                <w:lang w:eastAsia="sk-SK"/>
              </w:rPr>
              <w:t>IN</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7CA8C173" w14:textId="77777777" w:rsidR="00C929AE" w:rsidRPr="00C929AE" w:rsidRDefault="00C929AE" w:rsidP="00C929AE">
            <w:pPr>
              <w:spacing w:after="0" w:line="240" w:lineRule="auto"/>
              <w:jc w:val="center"/>
              <w:rPr>
                <w:rFonts w:ascii="Times New Roman" w:eastAsia="Times New Roman" w:hAnsi="Times New Roman" w:cs="Times New Roman"/>
                <w:color w:val="000000"/>
                <w:sz w:val="20"/>
                <w:szCs w:val="20"/>
                <w:lang w:eastAsia="sk-SK"/>
              </w:rPr>
            </w:pPr>
            <w:r w:rsidRPr="00C929AE">
              <w:rPr>
                <w:rFonts w:ascii="Times New Roman" w:eastAsia="Times New Roman" w:hAnsi="Times New Roman" w:cs="Times New Roman"/>
                <w:color w:val="000000"/>
                <w:sz w:val="20"/>
                <w:szCs w:val="20"/>
                <w:lang w:eastAsia="sk-SK"/>
              </w:rPr>
              <w:t>OUT</w:t>
            </w:r>
          </w:p>
        </w:tc>
      </w:tr>
      <w:tr w:rsidR="00C929AE" w:rsidRPr="00C929AE" w14:paraId="7FA2E306" w14:textId="77777777" w:rsidTr="00804BC8">
        <w:trPr>
          <w:gridAfter w:val="2"/>
          <w:wAfter w:w="583" w:type="dxa"/>
          <w:trHeight w:val="390"/>
        </w:trPr>
        <w:tc>
          <w:tcPr>
            <w:tcW w:w="146" w:type="dxa"/>
            <w:tcBorders>
              <w:top w:val="nil"/>
              <w:left w:val="nil"/>
              <w:bottom w:val="nil"/>
              <w:right w:val="nil"/>
            </w:tcBorders>
            <w:noWrap/>
            <w:vAlign w:val="bottom"/>
            <w:hideMark/>
          </w:tcPr>
          <w:p w14:paraId="660C67FD"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vAlign w:val="center"/>
            <w:hideMark/>
          </w:tcPr>
          <w:p w14:paraId="04FE515F" w14:textId="77777777" w:rsidR="00C929AE" w:rsidRPr="00751DA9" w:rsidRDefault="006A4E85" w:rsidP="00C929AE">
            <w:pPr>
              <w:spacing w:after="0" w:line="240" w:lineRule="auto"/>
              <w:rPr>
                <w:rFonts w:ascii="Times New Roman" w:eastAsia="Times New Roman" w:hAnsi="Times New Roman" w:cs="Times New Roman"/>
                <w:i/>
                <w:iCs/>
                <w:color w:val="000000"/>
                <w:sz w:val="20"/>
                <w:szCs w:val="20"/>
                <w:lang w:eastAsia="sk-SK"/>
              </w:rPr>
            </w:pPr>
            <w:r w:rsidRPr="00751DA9">
              <w:rPr>
                <w:rFonts w:ascii="Times New Roman" w:eastAsia="Times New Roman" w:hAnsi="Times New Roman" w:cs="Times New Roman"/>
                <w:b/>
                <w:i/>
                <w:iCs/>
                <w:color w:val="000000"/>
                <w:sz w:val="20"/>
                <w:szCs w:val="20"/>
                <w:lang w:eastAsia="sk-SK"/>
              </w:rPr>
              <w:t>H</w:t>
            </w:r>
            <w:r w:rsidR="00C929AE" w:rsidRPr="00751DA9">
              <w:rPr>
                <w:rFonts w:ascii="Times New Roman" w:eastAsia="Times New Roman" w:hAnsi="Times New Roman" w:cs="Times New Roman"/>
                <w:b/>
                <w:i/>
                <w:iCs/>
                <w:color w:val="000000"/>
                <w:sz w:val="20"/>
                <w:szCs w:val="20"/>
                <w:lang w:eastAsia="sk-SK"/>
              </w:rPr>
              <w:t>.</w:t>
            </w:r>
            <w:r w:rsidR="009F4175">
              <w:rPr>
                <w:rFonts w:ascii="Times New Roman" w:eastAsia="Times New Roman" w:hAnsi="Times New Roman" w:cs="Times New Roman"/>
                <w:i/>
                <w:iCs/>
                <w:color w:val="000000"/>
                <w:sz w:val="20"/>
                <w:szCs w:val="20"/>
                <w:lang w:eastAsia="sk-SK"/>
              </w:rPr>
              <w:t xml:space="preserve"> Náklady okrem výnimiek = B+D</w:t>
            </w:r>
            <w:r w:rsidRPr="00751DA9">
              <w:rPr>
                <w:rFonts w:ascii="Times New Roman" w:eastAsia="Times New Roman" w:hAnsi="Times New Roman" w:cs="Times New Roman"/>
                <w:i/>
                <w:iCs/>
                <w:color w:val="000000"/>
                <w:sz w:val="20"/>
                <w:szCs w:val="20"/>
                <w:lang w:eastAsia="sk-SK"/>
              </w:rPr>
              <w:t>+E-F</w:t>
            </w:r>
          </w:p>
        </w:tc>
        <w:tc>
          <w:tcPr>
            <w:tcW w:w="2623" w:type="dxa"/>
            <w:tcBorders>
              <w:top w:val="single" w:sz="4" w:space="0" w:color="auto"/>
              <w:left w:val="nil"/>
              <w:bottom w:val="single" w:sz="8" w:space="0" w:color="auto"/>
              <w:right w:val="single" w:sz="4" w:space="0" w:color="000000"/>
            </w:tcBorders>
            <w:shd w:val="clear" w:color="000000" w:fill="FFC000"/>
            <w:vAlign w:val="center"/>
            <w:hideMark/>
          </w:tcPr>
          <w:p w14:paraId="2B8451AD" w14:textId="082E39AD" w:rsidR="00C929AE" w:rsidRPr="00C929AE" w:rsidRDefault="00027340" w:rsidP="00C929AE">
            <w:pPr>
              <w:spacing w:after="0" w:line="240" w:lineRule="auto"/>
              <w:jc w:val="center"/>
              <w:rPr>
                <w:rFonts w:ascii="Times New Roman" w:eastAsia="Times New Roman" w:hAnsi="Times New Roman" w:cs="Times New Roman"/>
                <w:b/>
                <w:bCs/>
                <w:color w:val="000000"/>
                <w:sz w:val="20"/>
                <w:szCs w:val="20"/>
                <w:lang w:eastAsia="sk-SK"/>
              </w:rPr>
            </w:pPr>
            <w:r w:rsidRPr="007E0258">
              <w:rPr>
                <w:rFonts w:ascii="Times New Roman" w:eastAsia="Times New Roman" w:hAnsi="Times New Roman" w:cs="Times New Roman"/>
                <w:b/>
                <w:bCs/>
                <w:sz w:val="20"/>
                <w:szCs w:val="20"/>
                <w:lang w:eastAsia="sk-SK"/>
              </w:rPr>
              <w:t>26</w:t>
            </w:r>
            <w:r w:rsidR="00780AD9" w:rsidRPr="007E0258">
              <w:rPr>
                <w:rFonts w:ascii="Times New Roman" w:eastAsia="Times New Roman" w:hAnsi="Times New Roman" w:cs="Times New Roman"/>
                <w:b/>
                <w:bCs/>
                <w:sz w:val="20"/>
                <w:szCs w:val="20"/>
                <w:lang w:eastAsia="sk-SK"/>
              </w:rPr>
              <w:t xml:space="preserve"> </w:t>
            </w:r>
            <w:r w:rsidR="0085309F">
              <w:rPr>
                <w:rFonts w:ascii="Times New Roman" w:eastAsia="Times New Roman" w:hAnsi="Times New Roman" w:cs="Times New Roman"/>
                <w:b/>
                <w:bCs/>
                <w:sz w:val="20"/>
                <w:szCs w:val="20"/>
                <w:lang w:eastAsia="sk-SK"/>
              </w:rPr>
              <w:t>991</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0E3E1B1D" w14:textId="629D3ED4" w:rsidR="00C929AE" w:rsidRPr="00C929AE" w:rsidRDefault="0085309F" w:rsidP="00C929AE">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66 162</w:t>
            </w:r>
          </w:p>
        </w:tc>
      </w:tr>
    </w:tbl>
    <w:p w14:paraId="26EC65ED" w14:textId="77777777" w:rsidR="00054C41" w:rsidRPr="00895898" w:rsidRDefault="00054C41" w:rsidP="00054C41">
      <w:pPr>
        <w:rPr>
          <w:rFonts w:ascii="Times New Roman" w:eastAsia="Calibri" w:hAnsi="Times New Roman" w:cs="Times New Roman"/>
          <w:b/>
          <w:sz w:val="24"/>
          <w:szCs w:val="24"/>
        </w:rPr>
        <w:sectPr w:rsidR="00054C41" w:rsidRPr="00895898" w:rsidSect="00142154">
          <w:headerReference w:type="default" r:id="rId10"/>
          <w:footerReference w:type="default" r:id="rId11"/>
          <w:pgSz w:w="11906" w:h="16838"/>
          <w:pgMar w:top="993" w:right="1417" w:bottom="1417" w:left="1417" w:header="708" w:footer="708" w:gutter="0"/>
          <w:pgNumType w:start="1"/>
          <w:cols w:space="708"/>
          <w:docGrid w:linePitch="360"/>
        </w:sectPr>
      </w:pPr>
    </w:p>
    <w:p w14:paraId="560EFB9B" w14:textId="77777777" w:rsidR="00054C41" w:rsidRPr="001F1B43" w:rsidRDefault="00054C41" w:rsidP="00054C41">
      <w:pPr>
        <w:rPr>
          <w:rFonts w:ascii="Times New Roman" w:eastAsia="Calibri" w:hAnsi="Times New Roman" w:cs="Times New Roman"/>
          <w:b/>
          <w:i/>
          <w:iCs/>
          <w:sz w:val="24"/>
          <w:szCs w:val="24"/>
        </w:rPr>
      </w:pPr>
      <w:r w:rsidRPr="001F1B43">
        <w:rPr>
          <w:rFonts w:ascii="Times New Roman" w:eastAsia="Calibri" w:hAnsi="Times New Roman" w:cs="Times New Roman"/>
          <w:b/>
          <w:i/>
          <w:iCs/>
          <w:sz w:val="24"/>
          <w:szCs w:val="24"/>
        </w:rPr>
        <w:lastRenderedPageBreak/>
        <w:t>3.1.2 Výpočty vplyvov jednotlivých regulácií na zmeny v nákladoch podnikateľov</w:t>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p>
    <w:p w14:paraId="17D7403A" w14:textId="77777777" w:rsidR="00054C41"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2: Výpočet vplyvov jednotlivých regulácií (nahraďte rovnakou tabuľkou po vyplnení Kalkulačky nákladov):</w:t>
      </w:r>
    </w:p>
    <w:tbl>
      <w:tblPr>
        <w:tblW w:w="13951" w:type="dxa"/>
        <w:tblInd w:w="-556" w:type="dxa"/>
        <w:tblLayout w:type="fixed"/>
        <w:tblCellMar>
          <w:left w:w="70" w:type="dxa"/>
          <w:right w:w="70" w:type="dxa"/>
        </w:tblCellMar>
        <w:tblLook w:val="04A0" w:firstRow="1" w:lastRow="0" w:firstColumn="1" w:lastColumn="0" w:noHBand="0" w:noVBand="1"/>
      </w:tblPr>
      <w:tblGrid>
        <w:gridCol w:w="446"/>
        <w:gridCol w:w="1740"/>
        <w:gridCol w:w="992"/>
        <w:gridCol w:w="1134"/>
        <w:gridCol w:w="1843"/>
        <w:gridCol w:w="992"/>
        <w:gridCol w:w="1201"/>
        <w:gridCol w:w="1067"/>
        <w:gridCol w:w="851"/>
        <w:gridCol w:w="843"/>
        <w:gridCol w:w="1000"/>
        <w:gridCol w:w="708"/>
        <w:gridCol w:w="1134"/>
      </w:tblGrid>
      <w:tr w:rsidR="00DE6ACB" w:rsidRPr="007E0258" w14:paraId="520AF120" w14:textId="77777777" w:rsidTr="00C813B1">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7C7BF85" w14:textId="77777777" w:rsidR="00DE6ACB" w:rsidRPr="007E0258"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proofErr w:type="spellStart"/>
            <w:r w:rsidRPr="007E0258">
              <w:rPr>
                <w:rFonts w:ascii="Times New Roman" w:eastAsia="Times New Roman" w:hAnsi="Times New Roman" w:cs="Times New Roman"/>
                <w:b/>
                <w:bCs/>
                <w:color w:val="000000"/>
                <w:sz w:val="20"/>
                <w:szCs w:val="20"/>
                <w:lang w:eastAsia="sk-SK"/>
              </w:rPr>
              <w:t>P.č</w:t>
            </w:r>
            <w:proofErr w:type="spellEnd"/>
            <w:r w:rsidRPr="007E0258">
              <w:rPr>
                <w:rFonts w:ascii="Times New Roman" w:eastAsia="Times New Roman" w:hAnsi="Times New Roman" w:cs="Times New Roman"/>
                <w:b/>
                <w:bCs/>
                <w:color w:val="000000"/>
                <w:sz w:val="20"/>
                <w:szCs w:val="20"/>
                <w:lang w:eastAsia="sk-SK"/>
              </w:rPr>
              <w:t>.</w:t>
            </w:r>
          </w:p>
        </w:tc>
        <w:tc>
          <w:tcPr>
            <w:tcW w:w="17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50B31FA" w14:textId="77777777" w:rsidR="00DE6ACB" w:rsidRPr="007E0258"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7E0258">
              <w:rPr>
                <w:rFonts w:ascii="Times New Roman" w:eastAsia="Times New Roman" w:hAnsi="Times New Roman" w:cs="Times New Roman"/>
                <w:b/>
                <w:bCs/>
                <w:color w:val="000000"/>
                <w:sz w:val="20"/>
                <w:szCs w:val="20"/>
                <w:lang w:eastAsia="sk-SK"/>
              </w:rPr>
              <w:t xml:space="preserve">Zrozumiteľný a stručný opis regulácie </w:t>
            </w:r>
            <w:r w:rsidRPr="007E0258">
              <w:rPr>
                <w:rFonts w:ascii="Times New Roman" w:eastAsia="Times New Roman" w:hAnsi="Times New Roman" w:cs="Times New Roman"/>
                <w:b/>
                <w:bCs/>
                <w:color w:val="000000"/>
                <w:sz w:val="20"/>
                <w:szCs w:val="20"/>
                <w:lang w:eastAsia="sk-SK"/>
              </w:rPr>
              <w:br/>
              <w:t xml:space="preserve">(dôvod zvýšenia/zníženia nákladov na PP a dôvod ponechania nákladov na PP, ktoré sú </w:t>
            </w:r>
            <w:proofErr w:type="spellStart"/>
            <w:r w:rsidRPr="007E0258">
              <w:rPr>
                <w:rFonts w:ascii="Times New Roman" w:eastAsia="Times New Roman" w:hAnsi="Times New Roman" w:cs="Times New Roman"/>
                <w:b/>
                <w:bCs/>
                <w:color w:val="000000"/>
                <w:sz w:val="20"/>
                <w:szCs w:val="20"/>
                <w:lang w:eastAsia="sk-SK"/>
              </w:rPr>
              <w:t>goldplatngom</w:t>
            </w:r>
            <w:proofErr w:type="spellEnd"/>
            <w:r w:rsidRPr="007E0258">
              <w:rPr>
                <w:rFonts w:ascii="Times New Roman" w:eastAsia="Times New Roman" w:hAnsi="Times New Roman" w:cs="Times New Roman"/>
                <w:b/>
                <w:bCs/>
                <w:color w:val="000000"/>
                <w:sz w:val="20"/>
                <w:szCs w:val="20"/>
                <w:lang w:eastAsia="sk-SK"/>
              </w:rPr>
              <w:t>)</w:t>
            </w:r>
          </w:p>
        </w:tc>
        <w:tc>
          <w:tcPr>
            <w:tcW w:w="992"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19890370" w14:textId="77777777" w:rsidR="00DE6ACB" w:rsidRPr="007E0258"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7E0258">
              <w:rPr>
                <w:rFonts w:ascii="Times New Roman" w:eastAsia="Times New Roman" w:hAnsi="Times New Roman" w:cs="Times New Roman"/>
                <w:b/>
                <w:bCs/>
                <w:color w:val="000000"/>
                <w:sz w:val="20"/>
                <w:szCs w:val="20"/>
                <w:lang w:eastAsia="sk-SK"/>
              </w:rPr>
              <w:t>Číslo normy</w:t>
            </w:r>
            <w:r w:rsidRPr="007E0258">
              <w:rPr>
                <w:rFonts w:ascii="Times New Roman" w:eastAsia="Times New Roman" w:hAnsi="Times New Roman" w:cs="Times New Roman"/>
                <w:b/>
                <w:bCs/>
                <w:color w:val="000000"/>
                <w:sz w:val="20"/>
                <w:szCs w:val="20"/>
                <w:lang w:eastAsia="sk-SK"/>
              </w:rPr>
              <w:br/>
            </w:r>
            <w:r w:rsidRPr="007E0258">
              <w:rPr>
                <w:rFonts w:ascii="Times New Roman" w:eastAsia="Times New Roman" w:hAnsi="Times New Roman" w:cs="Times New Roman"/>
                <w:color w:val="000000"/>
                <w:sz w:val="20"/>
                <w:szCs w:val="20"/>
                <w:lang w:eastAsia="sk-SK"/>
              </w:rPr>
              <w:t>(zákona, vyhlášky a pod.)</w:t>
            </w:r>
          </w:p>
        </w:tc>
        <w:tc>
          <w:tcPr>
            <w:tcW w:w="1134"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38559B55" w14:textId="77777777" w:rsidR="00DE6ACB" w:rsidRPr="007E0258"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7E0258">
              <w:rPr>
                <w:rFonts w:ascii="Times New Roman" w:eastAsia="Times New Roman" w:hAnsi="Times New Roman" w:cs="Times New Roman"/>
                <w:b/>
                <w:bCs/>
                <w:color w:val="000000"/>
                <w:sz w:val="20"/>
                <w:szCs w:val="20"/>
                <w:lang w:eastAsia="sk-SK"/>
              </w:rPr>
              <w:t>Lokalizácia</w:t>
            </w:r>
            <w:r w:rsidRPr="007E0258">
              <w:rPr>
                <w:rFonts w:ascii="Times New Roman" w:eastAsia="Times New Roman" w:hAnsi="Times New Roman" w:cs="Times New Roman"/>
                <w:b/>
                <w:bCs/>
                <w:color w:val="000000"/>
                <w:sz w:val="20"/>
                <w:szCs w:val="20"/>
                <w:lang w:eastAsia="sk-SK"/>
              </w:rPr>
              <w:br/>
              <w:t>(§, ods.</w:t>
            </w:r>
            <w:r w:rsidR="00D114ED" w:rsidRPr="007E0258">
              <w:rPr>
                <w:rFonts w:ascii="Times New Roman" w:eastAsia="Times New Roman" w:hAnsi="Times New Roman" w:cs="Times New Roman"/>
                <w:b/>
                <w:bCs/>
                <w:color w:val="000000"/>
                <w:sz w:val="20"/>
                <w:szCs w:val="20"/>
                <w:lang w:eastAsia="sk-SK"/>
              </w:rPr>
              <w:t>, čl.,...</w:t>
            </w:r>
            <w:r w:rsidRPr="007E0258">
              <w:rPr>
                <w:rFonts w:ascii="Times New Roman" w:eastAsia="Times New Roman" w:hAnsi="Times New Roman" w:cs="Times New Roman"/>
                <w:b/>
                <w:bCs/>
                <w:color w:val="000000"/>
                <w:sz w:val="20"/>
                <w:szCs w:val="20"/>
                <w:lang w:eastAsia="sk-SK"/>
              </w:rPr>
              <w:t>)</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734D5D5" w14:textId="77777777" w:rsidR="00DE6ACB" w:rsidRPr="007E0258" w:rsidRDefault="00DE6ACB" w:rsidP="000A6B7F">
            <w:pPr>
              <w:spacing w:after="0" w:line="240" w:lineRule="auto"/>
              <w:jc w:val="center"/>
              <w:rPr>
                <w:rFonts w:ascii="Times New Roman" w:eastAsia="Times New Roman" w:hAnsi="Times New Roman" w:cs="Times New Roman"/>
                <w:color w:val="000000"/>
                <w:sz w:val="20"/>
                <w:szCs w:val="20"/>
                <w:lang w:eastAsia="sk-SK"/>
              </w:rPr>
            </w:pPr>
            <w:r w:rsidRPr="007E0258">
              <w:rPr>
                <w:rFonts w:ascii="Times New Roman" w:eastAsia="Times New Roman" w:hAnsi="Times New Roman" w:cs="Times New Roman"/>
                <w:b/>
                <w:bCs/>
                <w:color w:val="000000"/>
                <w:sz w:val="20"/>
                <w:szCs w:val="20"/>
                <w:lang w:eastAsia="sk-SK"/>
              </w:rPr>
              <w:t xml:space="preserve">Pôvod regulácie: </w:t>
            </w:r>
            <w:r w:rsidRPr="007E0258">
              <w:rPr>
                <w:rFonts w:ascii="Times New Roman" w:eastAsia="Times New Roman" w:hAnsi="Times New Roman" w:cs="Times New Roman"/>
                <w:b/>
                <w:bCs/>
                <w:color w:val="000000"/>
                <w:sz w:val="20"/>
                <w:szCs w:val="20"/>
                <w:lang w:eastAsia="sk-SK"/>
              </w:rPr>
              <w:br/>
            </w:r>
            <w:r w:rsidRPr="007E0258">
              <w:rPr>
                <w:rFonts w:ascii="Times New Roman" w:eastAsia="Times New Roman" w:hAnsi="Times New Roman" w:cs="Times New Roman"/>
                <w:color w:val="000000"/>
                <w:sz w:val="20"/>
                <w:szCs w:val="20"/>
                <w:lang w:eastAsia="sk-SK"/>
              </w:rPr>
              <w:t xml:space="preserve">SK/EÚ úplná </w:t>
            </w:r>
            <w:proofErr w:type="spellStart"/>
            <w:r w:rsidRPr="007E0258">
              <w:rPr>
                <w:rFonts w:ascii="Times New Roman" w:eastAsia="Times New Roman" w:hAnsi="Times New Roman" w:cs="Times New Roman"/>
                <w:color w:val="000000"/>
                <w:sz w:val="20"/>
                <w:szCs w:val="20"/>
                <w:lang w:eastAsia="sk-SK"/>
              </w:rPr>
              <w:t>harm</w:t>
            </w:r>
            <w:proofErr w:type="spellEnd"/>
            <w:r w:rsidRPr="007E0258">
              <w:rPr>
                <w:rFonts w:ascii="Times New Roman" w:eastAsia="Times New Roman" w:hAnsi="Times New Roman" w:cs="Times New Roman"/>
                <w:color w:val="000000"/>
                <w:sz w:val="20"/>
                <w:szCs w:val="20"/>
                <w:lang w:eastAsia="sk-SK"/>
              </w:rPr>
              <w:t>./</w:t>
            </w:r>
          </w:p>
          <w:p w14:paraId="50FC30EF" w14:textId="77777777" w:rsidR="00DE6ACB" w:rsidRPr="007E0258" w:rsidRDefault="006564C3" w:rsidP="000A6B7F">
            <w:pPr>
              <w:spacing w:after="0" w:line="240" w:lineRule="auto"/>
              <w:jc w:val="center"/>
              <w:rPr>
                <w:rFonts w:ascii="Times New Roman" w:eastAsia="Times New Roman" w:hAnsi="Times New Roman" w:cs="Times New Roman"/>
                <w:b/>
                <w:bCs/>
                <w:color w:val="000000"/>
                <w:sz w:val="20"/>
                <w:szCs w:val="20"/>
                <w:lang w:eastAsia="sk-SK"/>
              </w:rPr>
            </w:pPr>
            <w:proofErr w:type="spellStart"/>
            <w:r w:rsidRPr="007E0258">
              <w:rPr>
                <w:rFonts w:ascii="Times New Roman" w:eastAsia="Times New Roman" w:hAnsi="Times New Roman" w:cs="Times New Roman"/>
                <w:color w:val="000000"/>
                <w:sz w:val="20"/>
                <w:szCs w:val="20"/>
                <w:lang w:eastAsia="sk-SK"/>
              </w:rPr>
              <w:t>G</w:t>
            </w:r>
            <w:r w:rsidR="00DE6ACB" w:rsidRPr="007E0258">
              <w:rPr>
                <w:rFonts w:ascii="Times New Roman" w:eastAsia="Times New Roman" w:hAnsi="Times New Roman" w:cs="Times New Roman"/>
                <w:color w:val="000000"/>
                <w:sz w:val="20"/>
                <w:szCs w:val="20"/>
                <w:lang w:eastAsia="sk-SK"/>
              </w:rPr>
              <w:t>oldplating</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5EE1185" w14:textId="77777777" w:rsidR="00DE6ACB" w:rsidRPr="007E0258"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7E0258">
              <w:rPr>
                <w:rFonts w:ascii="Times New Roman" w:eastAsia="Times New Roman" w:hAnsi="Times New Roman" w:cs="Times New Roman"/>
                <w:b/>
                <w:bCs/>
                <w:color w:val="000000"/>
                <w:sz w:val="20"/>
                <w:szCs w:val="20"/>
                <w:lang w:eastAsia="sk-SK"/>
              </w:rPr>
              <w:t>Účinnosť regulácie</w:t>
            </w:r>
          </w:p>
        </w:tc>
        <w:tc>
          <w:tcPr>
            <w:tcW w:w="12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9230D35" w14:textId="77777777" w:rsidR="00DE6ACB" w:rsidRPr="007E0258"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7E0258">
              <w:rPr>
                <w:rFonts w:ascii="Times New Roman" w:eastAsia="Times New Roman" w:hAnsi="Times New Roman" w:cs="Times New Roman"/>
                <w:b/>
                <w:bCs/>
                <w:color w:val="000000"/>
                <w:sz w:val="20"/>
                <w:szCs w:val="20"/>
                <w:lang w:eastAsia="sk-SK"/>
              </w:rPr>
              <w:t xml:space="preserve">Kategória </w:t>
            </w:r>
            <w:proofErr w:type="spellStart"/>
            <w:r w:rsidRPr="007E0258">
              <w:rPr>
                <w:rFonts w:ascii="Times New Roman" w:eastAsia="Times New Roman" w:hAnsi="Times New Roman" w:cs="Times New Roman"/>
                <w:b/>
                <w:bCs/>
                <w:color w:val="000000"/>
                <w:sz w:val="20"/>
                <w:szCs w:val="20"/>
                <w:lang w:eastAsia="sk-SK"/>
              </w:rPr>
              <w:t>dotk</w:t>
            </w:r>
            <w:proofErr w:type="spellEnd"/>
            <w:r w:rsidRPr="007E0258">
              <w:rPr>
                <w:rFonts w:ascii="Times New Roman" w:eastAsia="Times New Roman" w:hAnsi="Times New Roman" w:cs="Times New Roman"/>
                <w:b/>
                <w:bCs/>
                <w:color w:val="000000"/>
                <w:sz w:val="20"/>
                <w:szCs w:val="20"/>
                <w:lang w:eastAsia="sk-SK"/>
              </w:rPr>
              <w:t>. subjektov</w:t>
            </w:r>
          </w:p>
        </w:tc>
        <w:tc>
          <w:tcPr>
            <w:tcW w:w="106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BE87B0" w14:textId="77777777" w:rsidR="00D114ED" w:rsidRPr="007E0258" w:rsidRDefault="00DE6ACB" w:rsidP="00047C70">
            <w:pPr>
              <w:spacing w:after="0" w:line="240" w:lineRule="auto"/>
              <w:jc w:val="center"/>
              <w:rPr>
                <w:rFonts w:ascii="Times New Roman" w:eastAsia="Times New Roman" w:hAnsi="Times New Roman" w:cs="Times New Roman"/>
                <w:b/>
                <w:bCs/>
                <w:color w:val="000000"/>
                <w:sz w:val="20"/>
                <w:szCs w:val="20"/>
                <w:lang w:eastAsia="sk-SK"/>
              </w:rPr>
            </w:pPr>
            <w:r w:rsidRPr="007E0258">
              <w:rPr>
                <w:rFonts w:ascii="Times New Roman" w:eastAsia="Times New Roman" w:hAnsi="Times New Roman" w:cs="Times New Roman"/>
                <w:b/>
                <w:bCs/>
                <w:color w:val="000000"/>
                <w:sz w:val="20"/>
                <w:szCs w:val="20"/>
                <w:lang w:eastAsia="sk-SK"/>
              </w:rPr>
              <w:t xml:space="preserve">Počet </w:t>
            </w:r>
          </w:p>
          <w:p w14:paraId="08685830" w14:textId="77777777" w:rsidR="00DE6ACB" w:rsidRPr="007E0258" w:rsidRDefault="00D114ED" w:rsidP="00047C70">
            <w:pPr>
              <w:spacing w:after="0" w:line="240" w:lineRule="auto"/>
              <w:jc w:val="center"/>
              <w:rPr>
                <w:rFonts w:ascii="Times New Roman" w:eastAsia="Times New Roman" w:hAnsi="Times New Roman" w:cs="Times New Roman"/>
                <w:b/>
                <w:bCs/>
                <w:color w:val="000000"/>
                <w:sz w:val="20"/>
                <w:szCs w:val="20"/>
                <w:lang w:eastAsia="sk-SK"/>
              </w:rPr>
            </w:pPr>
            <w:proofErr w:type="spellStart"/>
            <w:r w:rsidRPr="007E0258">
              <w:rPr>
                <w:rFonts w:ascii="Times New Roman" w:eastAsia="Times New Roman" w:hAnsi="Times New Roman" w:cs="Times New Roman"/>
                <w:b/>
                <w:bCs/>
                <w:color w:val="000000"/>
                <w:sz w:val="20"/>
                <w:szCs w:val="20"/>
                <w:lang w:eastAsia="sk-SK"/>
              </w:rPr>
              <w:t>dotk</w:t>
            </w:r>
            <w:proofErr w:type="spellEnd"/>
            <w:r w:rsidRPr="007E0258">
              <w:rPr>
                <w:rFonts w:ascii="Times New Roman" w:eastAsia="Times New Roman" w:hAnsi="Times New Roman" w:cs="Times New Roman"/>
                <w:b/>
                <w:bCs/>
                <w:color w:val="000000"/>
                <w:sz w:val="20"/>
                <w:szCs w:val="20"/>
                <w:lang w:eastAsia="sk-SK"/>
              </w:rPr>
              <w:t>.</w:t>
            </w:r>
            <w:r w:rsidR="00DE6ACB" w:rsidRPr="007E0258">
              <w:rPr>
                <w:rFonts w:ascii="Times New Roman" w:eastAsia="Times New Roman" w:hAnsi="Times New Roman" w:cs="Times New Roman"/>
                <w:b/>
                <w:bCs/>
                <w:color w:val="000000"/>
                <w:sz w:val="20"/>
                <w:szCs w:val="20"/>
                <w:lang w:eastAsia="sk-SK"/>
              </w:rPr>
              <w:t xml:space="preserve"> subjektov </w:t>
            </w:r>
            <w:r w:rsidR="00047C70" w:rsidRPr="007E0258">
              <w:rPr>
                <w:rFonts w:ascii="Times New Roman" w:eastAsia="Times New Roman" w:hAnsi="Times New Roman" w:cs="Times New Roman"/>
                <w:b/>
                <w:bCs/>
                <w:color w:val="000000"/>
                <w:sz w:val="20"/>
                <w:szCs w:val="20"/>
                <w:lang w:eastAsia="sk-SK"/>
              </w:rPr>
              <w:t>spolu</w:t>
            </w:r>
            <w:r w:rsidR="00DE6ACB" w:rsidRPr="007E0258">
              <w:rPr>
                <w:rFonts w:ascii="Times New Roman" w:eastAsia="Times New Roman" w:hAnsi="Times New Roman" w:cs="Times New Roman"/>
                <w:b/>
                <w:bCs/>
                <w:color w:val="000000"/>
                <w:sz w:val="20"/>
                <w:szCs w:val="20"/>
                <w:lang w:eastAsia="sk-SK"/>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0BD679" w14:textId="77777777" w:rsidR="00DE6ACB" w:rsidRPr="007E0258"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7E0258">
              <w:rPr>
                <w:rFonts w:ascii="Times New Roman" w:eastAsia="Times New Roman" w:hAnsi="Times New Roman" w:cs="Times New Roman"/>
                <w:b/>
                <w:bCs/>
                <w:color w:val="000000"/>
                <w:sz w:val="20"/>
                <w:szCs w:val="20"/>
                <w:lang w:eastAsia="sk-SK"/>
              </w:rPr>
              <w:t>Vplyv na 1 podnik. v €</w:t>
            </w:r>
          </w:p>
        </w:tc>
        <w:tc>
          <w:tcPr>
            <w:tcW w:w="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F2F99CE" w14:textId="77777777" w:rsidR="00DE6ACB" w:rsidRPr="007E0258"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7E0258">
              <w:rPr>
                <w:rFonts w:ascii="Times New Roman" w:eastAsia="Times New Roman" w:hAnsi="Times New Roman" w:cs="Times New Roman"/>
                <w:b/>
                <w:bCs/>
                <w:color w:val="000000"/>
                <w:sz w:val="20"/>
                <w:szCs w:val="20"/>
                <w:lang w:eastAsia="sk-SK"/>
              </w:rPr>
              <w:t xml:space="preserve">Vplyv na </w:t>
            </w:r>
            <w:proofErr w:type="spellStart"/>
            <w:r w:rsidRPr="007E0258">
              <w:rPr>
                <w:rFonts w:ascii="Times New Roman" w:eastAsia="Times New Roman" w:hAnsi="Times New Roman" w:cs="Times New Roman"/>
                <w:b/>
                <w:bCs/>
                <w:color w:val="000000"/>
                <w:sz w:val="20"/>
                <w:szCs w:val="20"/>
                <w:lang w:eastAsia="sk-SK"/>
              </w:rPr>
              <w:t>kateg</w:t>
            </w:r>
            <w:proofErr w:type="spellEnd"/>
            <w:r w:rsidRPr="007E0258">
              <w:rPr>
                <w:rFonts w:ascii="Times New Roman" w:eastAsia="Times New Roman" w:hAnsi="Times New Roman" w:cs="Times New Roman"/>
                <w:b/>
                <w:bCs/>
                <w:color w:val="000000"/>
                <w:sz w:val="20"/>
                <w:szCs w:val="20"/>
                <w:lang w:eastAsia="sk-SK"/>
              </w:rPr>
              <w:t xml:space="preserve">. </w:t>
            </w:r>
            <w:proofErr w:type="spellStart"/>
            <w:r w:rsidRPr="007E0258">
              <w:rPr>
                <w:rFonts w:ascii="Times New Roman" w:eastAsia="Times New Roman" w:hAnsi="Times New Roman" w:cs="Times New Roman"/>
                <w:b/>
                <w:bCs/>
                <w:color w:val="000000"/>
                <w:sz w:val="20"/>
                <w:szCs w:val="20"/>
                <w:lang w:eastAsia="sk-SK"/>
              </w:rPr>
              <w:t>dotk</w:t>
            </w:r>
            <w:proofErr w:type="spellEnd"/>
            <w:r w:rsidRPr="007E0258">
              <w:rPr>
                <w:rFonts w:ascii="Times New Roman" w:eastAsia="Times New Roman" w:hAnsi="Times New Roman" w:cs="Times New Roman"/>
                <w:b/>
                <w:bCs/>
                <w:color w:val="000000"/>
                <w:sz w:val="20"/>
                <w:szCs w:val="20"/>
                <w:lang w:eastAsia="sk-SK"/>
              </w:rPr>
              <w:t>. subjekt. v €</w:t>
            </w:r>
          </w:p>
        </w:tc>
        <w:tc>
          <w:tcPr>
            <w:tcW w:w="100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02C3001" w14:textId="77777777" w:rsidR="00DE6ACB" w:rsidRPr="007E0258" w:rsidRDefault="00DE6ACB" w:rsidP="00F541B6">
            <w:pPr>
              <w:spacing w:after="0" w:line="240" w:lineRule="auto"/>
              <w:jc w:val="center"/>
              <w:rPr>
                <w:rFonts w:ascii="Times New Roman" w:eastAsia="Times New Roman" w:hAnsi="Times New Roman" w:cs="Times New Roman"/>
                <w:bCs/>
                <w:color w:val="000000"/>
                <w:sz w:val="20"/>
                <w:szCs w:val="20"/>
                <w:lang w:eastAsia="sk-SK"/>
              </w:rPr>
            </w:pPr>
            <w:r w:rsidRPr="007E0258">
              <w:rPr>
                <w:rFonts w:ascii="Times New Roman" w:eastAsia="Times New Roman" w:hAnsi="Times New Roman" w:cs="Times New Roman"/>
                <w:b/>
                <w:bCs/>
                <w:color w:val="000000"/>
                <w:sz w:val="20"/>
                <w:szCs w:val="20"/>
                <w:lang w:eastAsia="sk-SK"/>
              </w:rPr>
              <w:t>Druh vplyvu</w:t>
            </w:r>
            <w:r w:rsidRPr="007E0258">
              <w:rPr>
                <w:rFonts w:ascii="Times New Roman" w:eastAsia="Times New Roman" w:hAnsi="Times New Roman" w:cs="Times New Roman"/>
                <w:b/>
                <w:bCs/>
                <w:color w:val="000000"/>
                <w:sz w:val="20"/>
                <w:szCs w:val="20"/>
                <w:lang w:eastAsia="sk-SK"/>
              </w:rPr>
              <w:br/>
            </w:r>
            <w:r w:rsidRPr="007E0258">
              <w:rPr>
                <w:rFonts w:ascii="Times New Roman" w:eastAsia="Times New Roman" w:hAnsi="Times New Roman" w:cs="Times New Roman"/>
                <w:bCs/>
                <w:color w:val="000000"/>
                <w:sz w:val="20"/>
                <w:szCs w:val="20"/>
                <w:lang w:eastAsia="sk-SK"/>
              </w:rPr>
              <w:t xml:space="preserve">In (zvyšuje náklady) / </w:t>
            </w:r>
          </w:p>
          <w:p w14:paraId="4A3A6ABB" w14:textId="77777777" w:rsidR="00DE6ACB" w:rsidRPr="007E0258" w:rsidRDefault="00DE6ACB" w:rsidP="00F541B6">
            <w:pPr>
              <w:spacing w:after="0" w:line="240" w:lineRule="auto"/>
              <w:jc w:val="center"/>
              <w:rPr>
                <w:rFonts w:ascii="Times New Roman" w:eastAsia="Times New Roman" w:hAnsi="Times New Roman" w:cs="Times New Roman"/>
                <w:b/>
                <w:bCs/>
                <w:color w:val="000000"/>
                <w:sz w:val="20"/>
                <w:szCs w:val="20"/>
                <w:lang w:eastAsia="sk-SK"/>
              </w:rPr>
            </w:pPr>
            <w:proofErr w:type="spellStart"/>
            <w:r w:rsidRPr="007E0258">
              <w:rPr>
                <w:rFonts w:ascii="Times New Roman" w:eastAsia="Times New Roman" w:hAnsi="Times New Roman" w:cs="Times New Roman"/>
                <w:bCs/>
                <w:color w:val="000000"/>
                <w:sz w:val="20"/>
                <w:szCs w:val="20"/>
                <w:lang w:eastAsia="sk-SK"/>
              </w:rPr>
              <w:t>Out</w:t>
            </w:r>
            <w:proofErr w:type="spellEnd"/>
            <w:r w:rsidRPr="007E0258">
              <w:rPr>
                <w:rFonts w:ascii="Times New Roman" w:eastAsia="Times New Roman" w:hAnsi="Times New Roman" w:cs="Times New Roman"/>
                <w:bCs/>
                <w:color w:val="000000"/>
                <w:sz w:val="20"/>
                <w:szCs w:val="20"/>
                <w:lang w:eastAsia="sk-SK"/>
              </w:rPr>
              <w:t xml:space="preserve"> (znižuje náklady</w:t>
            </w:r>
            <w:r w:rsidRPr="007E0258">
              <w:rPr>
                <w:rFonts w:ascii="Times New Roman" w:eastAsia="Times New Roman" w:hAnsi="Times New Roman" w:cs="Times New Roman"/>
                <w:b/>
                <w:bCs/>
                <w:color w:val="000000"/>
                <w:sz w:val="20"/>
                <w:szCs w:val="20"/>
                <w:lang w:eastAsia="sk-SK"/>
              </w:rPr>
              <w:t>)</w:t>
            </w:r>
          </w:p>
          <w:p w14:paraId="3E1D7601" w14:textId="77777777" w:rsidR="00DE6ACB" w:rsidRPr="007E0258"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7E0258">
              <w:rPr>
                <w:rFonts w:ascii="Times New Roman" w:eastAsia="Times New Roman" w:hAnsi="Times New Roman" w:cs="Times New Roman"/>
                <w:color w:val="000000"/>
                <w:sz w:val="20"/>
                <w:szCs w:val="20"/>
                <w:lang w:eastAsia="sk-SK"/>
              </w:rPr>
              <w:t>/ Nemení sa</w:t>
            </w:r>
          </w:p>
        </w:tc>
        <w:tc>
          <w:tcPr>
            <w:tcW w:w="70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B44D7B0" w14:textId="77777777" w:rsidR="00DE6ACB" w:rsidRPr="007E0258"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7E0258">
              <w:rPr>
                <w:rFonts w:ascii="Times New Roman" w:eastAsia="Times New Roman" w:hAnsi="Times New Roman" w:cs="Times New Roman"/>
                <w:b/>
                <w:bCs/>
                <w:color w:val="000000"/>
                <w:sz w:val="20"/>
                <w:szCs w:val="20"/>
                <w:lang w:eastAsia="sk-SK"/>
              </w:rPr>
              <w:t>1in</w:t>
            </w:r>
          </w:p>
          <w:p w14:paraId="6B132DD0" w14:textId="77777777" w:rsidR="00DE6ACB" w:rsidRPr="007E0258"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7E0258">
              <w:rPr>
                <w:rFonts w:ascii="Times New Roman" w:eastAsia="Times New Roman" w:hAnsi="Times New Roman" w:cs="Times New Roman"/>
                <w:b/>
                <w:bCs/>
                <w:color w:val="000000"/>
                <w:sz w:val="20"/>
                <w:szCs w:val="20"/>
                <w:lang w:eastAsia="sk-SK"/>
              </w:rPr>
              <w:t>2out celkom</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9D16B37" w14:textId="77777777" w:rsidR="00DE6ACB" w:rsidRPr="007E0258"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proofErr w:type="spellStart"/>
            <w:r w:rsidRPr="007E0258">
              <w:rPr>
                <w:rFonts w:ascii="Times New Roman" w:eastAsia="Times New Roman" w:hAnsi="Times New Roman" w:cs="Times New Roman"/>
                <w:b/>
                <w:bCs/>
                <w:color w:val="000000"/>
                <w:sz w:val="20"/>
                <w:szCs w:val="20"/>
                <w:lang w:eastAsia="sk-SK"/>
              </w:rPr>
              <w:t>Goldplating</w:t>
            </w:r>
            <w:proofErr w:type="spellEnd"/>
            <w:r w:rsidRPr="007E0258">
              <w:rPr>
                <w:rFonts w:ascii="Times New Roman" w:eastAsia="Times New Roman" w:hAnsi="Times New Roman" w:cs="Times New Roman"/>
                <w:b/>
                <w:bCs/>
                <w:color w:val="000000"/>
                <w:sz w:val="20"/>
                <w:szCs w:val="20"/>
                <w:lang w:eastAsia="sk-SK"/>
              </w:rPr>
              <w:t xml:space="preserve"> celkom</w:t>
            </w:r>
          </w:p>
        </w:tc>
      </w:tr>
      <w:tr w:rsidR="00DE6ACB" w:rsidRPr="007E0258" w14:paraId="551FB954" w14:textId="77777777" w:rsidTr="00C813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08D131CB" w14:textId="77777777" w:rsidR="00DE6ACB" w:rsidRPr="007E0258" w:rsidRDefault="00780AD9" w:rsidP="00CE3B21">
            <w:pPr>
              <w:spacing w:after="0" w:line="240" w:lineRule="auto"/>
              <w:rPr>
                <w:rFonts w:ascii="Times New Roman" w:eastAsia="Times New Roman" w:hAnsi="Times New Roman" w:cs="Times New Roman"/>
                <w:sz w:val="20"/>
                <w:szCs w:val="20"/>
                <w:lang w:eastAsia="sk-SK"/>
              </w:rPr>
            </w:pPr>
            <w:r w:rsidRPr="007E0258">
              <w:rPr>
                <w:rFonts w:ascii="Times New Roman" w:eastAsia="Times New Roman" w:hAnsi="Times New Roman" w:cs="Times New Roman"/>
                <w:sz w:val="20"/>
                <w:szCs w:val="20"/>
                <w:lang w:eastAsia="sk-SK"/>
              </w:rPr>
              <w:t>1.</w:t>
            </w:r>
          </w:p>
        </w:tc>
        <w:tc>
          <w:tcPr>
            <w:tcW w:w="1740" w:type="dxa"/>
            <w:vAlign w:val="center"/>
          </w:tcPr>
          <w:p w14:paraId="4DA64E4A" w14:textId="45803557" w:rsidR="00DE6ACB" w:rsidRPr="007E0258" w:rsidRDefault="00780AD9" w:rsidP="0085309F">
            <w:pPr>
              <w:rPr>
                <w:rFonts w:ascii="Times New Roman" w:eastAsia="Times New Roman" w:hAnsi="Times New Roman" w:cs="Times New Roman"/>
                <w:sz w:val="20"/>
                <w:szCs w:val="20"/>
                <w:lang w:eastAsia="sk-SK"/>
              </w:rPr>
            </w:pPr>
            <w:r w:rsidRPr="007E0258">
              <w:rPr>
                <w:rFonts w:ascii="Times New Roman" w:hAnsi="Times New Roman" w:cs="Times New Roman"/>
                <w:sz w:val="20"/>
                <w:szCs w:val="20"/>
              </w:rPr>
              <w:t xml:space="preserve">Vedenie evidencie prostriedkov použitých na správu organizácie zodpovednosti výrobcov </w:t>
            </w:r>
          </w:p>
        </w:tc>
        <w:tc>
          <w:tcPr>
            <w:tcW w:w="992" w:type="dxa"/>
          </w:tcPr>
          <w:p w14:paraId="00165E1B" w14:textId="08CF5A1D" w:rsidR="00780AD9" w:rsidRDefault="007E0258" w:rsidP="00780AD9">
            <w:pPr>
              <w:rPr>
                <w:rFonts w:ascii="Times New Roman" w:hAnsi="Times New Roman" w:cs="Times New Roman"/>
                <w:sz w:val="20"/>
                <w:szCs w:val="20"/>
              </w:rPr>
            </w:pPr>
            <w:r>
              <w:rPr>
                <w:rFonts w:ascii="Times New Roman" w:hAnsi="Times New Roman" w:cs="Times New Roman"/>
                <w:sz w:val="20"/>
                <w:szCs w:val="20"/>
              </w:rPr>
              <w:t>Čl. II</w:t>
            </w:r>
          </w:p>
          <w:p w14:paraId="2550ED63" w14:textId="199050FE" w:rsidR="007E0258" w:rsidRPr="007E0258" w:rsidRDefault="007E0258" w:rsidP="00780AD9">
            <w:pPr>
              <w:rPr>
                <w:rFonts w:ascii="Times New Roman" w:hAnsi="Times New Roman" w:cs="Times New Roman"/>
                <w:sz w:val="20"/>
                <w:szCs w:val="20"/>
              </w:rPr>
            </w:pPr>
            <w:r>
              <w:rPr>
                <w:rFonts w:ascii="Times New Roman" w:hAnsi="Times New Roman" w:cs="Times New Roman"/>
                <w:sz w:val="20"/>
                <w:szCs w:val="20"/>
              </w:rPr>
              <w:t>Návrh zákona</w:t>
            </w:r>
          </w:p>
          <w:p w14:paraId="7524D087" w14:textId="77777777" w:rsidR="00DE6ACB" w:rsidRPr="007E0258" w:rsidRDefault="00DE6ACB" w:rsidP="00CE3B21">
            <w:pPr>
              <w:spacing w:after="0" w:line="240" w:lineRule="auto"/>
              <w:rPr>
                <w:rFonts w:ascii="Times New Roman" w:eastAsia="Times New Roman" w:hAnsi="Times New Roman" w:cs="Times New Roman"/>
                <w:sz w:val="20"/>
                <w:szCs w:val="20"/>
                <w:lang w:eastAsia="sk-SK"/>
              </w:rPr>
            </w:pPr>
          </w:p>
        </w:tc>
        <w:tc>
          <w:tcPr>
            <w:tcW w:w="1134" w:type="dxa"/>
          </w:tcPr>
          <w:p w14:paraId="2060B705" w14:textId="77777777" w:rsidR="00780AD9" w:rsidRPr="007E0258" w:rsidRDefault="00780AD9" w:rsidP="00780AD9">
            <w:pPr>
              <w:rPr>
                <w:rFonts w:ascii="Times New Roman" w:hAnsi="Times New Roman" w:cs="Times New Roman"/>
                <w:sz w:val="20"/>
                <w:szCs w:val="20"/>
              </w:rPr>
            </w:pPr>
            <w:r w:rsidRPr="007E0258">
              <w:rPr>
                <w:rFonts w:ascii="Times New Roman" w:hAnsi="Times New Roman" w:cs="Times New Roman"/>
                <w:sz w:val="20"/>
                <w:szCs w:val="20"/>
              </w:rPr>
              <w:t>§ 28 ods. 4 písm. aj)</w:t>
            </w:r>
          </w:p>
          <w:p w14:paraId="3959F230" w14:textId="77777777" w:rsidR="00DE6ACB" w:rsidRPr="007E0258" w:rsidRDefault="00DE6ACB" w:rsidP="00CE3B21">
            <w:pPr>
              <w:spacing w:after="0" w:line="240" w:lineRule="auto"/>
              <w:rPr>
                <w:rFonts w:ascii="Times New Roman" w:eastAsia="Times New Roman" w:hAnsi="Times New Roman" w:cs="Times New Roman"/>
                <w:sz w:val="20"/>
                <w:szCs w:val="20"/>
                <w:lang w:eastAsia="sk-SK"/>
              </w:rPr>
            </w:pPr>
          </w:p>
        </w:tc>
        <w:tc>
          <w:tcPr>
            <w:tcW w:w="1843" w:type="dxa"/>
            <w:vAlign w:val="center"/>
          </w:tcPr>
          <w:p w14:paraId="4AACFE31" w14:textId="77777777" w:rsidR="00780AD9" w:rsidRPr="007E0258" w:rsidRDefault="00780AD9" w:rsidP="00780AD9">
            <w:pPr>
              <w:jc w:val="both"/>
              <w:rPr>
                <w:rFonts w:ascii="Times New Roman" w:hAnsi="Times New Roman" w:cs="Times New Roman"/>
                <w:sz w:val="20"/>
                <w:szCs w:val="20"/>
              </w:rPr>
            </w:pPr>
            <w:r w:rsidRPr="007E0258">
              <w:rPr>
                <w:rFonts w:ascii="Times New Roman" w:hAnsi="Times New Roman" w:cs="Times New Roman"/>
                <w:sz w:val="20"/>
                <w:szCs w:val="20"/>
              </w:rPr>
              <w:t>1.SK</w:t>
            </w:r>
          </w:p>
          <w:p w14:paraId="69A08713" w14:textId="77777777" w:rsidR="00DE6ACB" w:rsidRPr="007E0258" w:rsidRDefault="00DE6ACB" w:rsidP="00562A1E">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14:paraId="4E6AC59C" w14:textId="77777777" w:rsidR="00780AD9" w:rsidRPr="007E0258" w:rsidRDefault="00780AD9" w:rsidP="00780AD9">
            <w:pPr>
              <w:rPr>
                <w:rFonts w:ascii="Times New Roman" w:hAnsi="Times New Roman" w:cs="Times New Roman"/>
                <w:sz w:val="20"/>
                <w:szCs w:val="20"/>
              </w:rPr>
            </w:pPr>
            <w:r w:rsidRPr="007E0258">
              <w:rPr>
                <w:rFonts w:ascii="Times New Roman" w:hAnsi="Times New Roman" w:cs="Times New Roman"/>
                <w:sz w:val="20"/>
                <w:szCs w:val="20"/>
              </w:rPr>
              <w:t>01.01.26</w:t>
            </w:r>
          </w:p>
          <w:p w14:paraId="712BC61D" w14:textId="77777777" w:rsidR="00DE6ACB" w:rsidRPr="007E0258" w:rsidRDefault="00DE6ACB" w:rsidP="00CE3B21">
            <w:pPr>
              <w:spacing w:after="0" w:line="240" w:lineRule="auto"/>
              <w:rPr>
                <w:rFonts w:ascii="Times New Roman" w:eastAsia="Times New Roman" w:hAnsi="Times New Roman" w:cs="Times New Roman"/>
                <w:sz w:val="20"/>
                <w:szCs w:val="20"/>
                <w:lang w:eastAsia="sk-SK"/>
              </w:rPr>
            </w:pPr>
          </w:p>
        </w:tc>
        <w:tc>
          <w:tcPr>
            <w:tcW w:w="1201" w:type="dxa"/>
            <w:noWrap/>
            <w:vAlign w:val="center"/>
          </w:tcPr>
          <w:p w14:paraId="375C3B93" w14:textId="77777777" w:rsidR="00780AD9" w:rsidRPr="007E0258" w:rsidRDefault="00780AD9" w:rsidP="00780AD9">
            <w:pPr>
              <w:rPr>
                <w:rFonts w:ascii="Times New Roman" w:hAnsi="Times New Roman" w:cs="Times New Roman"/>
                <w:sz w:val="20"/>
                <w:szCs w:val="20"/>
              </w:rPr>
            </w:pPr>
            <w:r w:rsidRPr="007E0258">
              <w:rPr>
                <w:rFonts w:ascii="Times New Roman" w:hAnsi="Times New Roman" w:cs="Times New Roman"/>
                <w:sz w:val="20"/>
                <w:szCs w:val="20"/>
              </w:rPr>
              <w:t>organizácie zodpovednosti výrobcov</w:t>
            </w:r>
          </w:p>
          <w:p w14:paraId="686645C0" w14:textId="77777777" w:rsidR="00DE6ACB" w:rsidRPr="007E0258" w:rsidRDefault="00DE6ACB" w:rsidP="00CE3B21">
            <w:pPr>
              <w:spacing w:after="0" w:line="240" w:lineRule="auto"/>
              <w:rPr>
                <w:rFonts w:ascii="Times New Roman" w:eastAsia="Times New Roman" w:hAnsi="Times New Roman" w:cs="Times New Roman"/>
                <w:sz w:val="20"/>
                <w:szCs w:val="20"/>
                <w:lang w:eastAsia="sk-SK"/>
              </w:rPr>
            </w:pPr>
          </w:p>
        </w:tc>
        <w:tc>
          <w:tcPr>
            <w:tcW w:w="1067" w:type="dxa"/>
          </w:tcPr>
          <w:p w14:paraId="368EBE4D" w14:textId="77777777" w:rsidR="00780AD9" w:rsidRPr="007E0258" w:rsidRDefault="00780AD9" w:rsidP="00780AD9">
            <w:pPr>
              <w:rPr>
                <w:rFonts w:ascii="Times New Roman" w:hAnsi="Times New Roman" w:cs="Times New Roman"/>
                <w:sz w:val="20"/>
                <w:szCs w:val="20"/>
              </w:rPr>
            </w:pPr>
            <w:r w:rsidRPr="007E0258">
              <w:rPr>
                <w:rFonts w:ascii="Times New Roman" w:hAnsi="Times New Roman" w:cs="Times New Roman"/>
                <w:sz w:val="20"/>
                <w:szCs w:val="20"/>
              </w:rPr>
              <w:t xml:space="preserve">                </w:t>
            </w:r>
            <w:r w:rsidR="00094F4B" w:rsidRPr="007E0258">
              <w:rPr>
                <w:rFonts w:ascii="Times New Roman" w:hAnsi="Times New Roman" w:cs="Times New Roman"/>
                <w:sz w:val="20"/>
                <w:szCs w:val="20"/>
              </w:rPr>
              <w:t>16</w:t>
            </w:r>
            <w:r w:rsidRPr="007E0258">
              <w:rPr>
                <w:rFonts w:ascii="Times New Roman" w:hAnsi="Times New Roman" w:cs="Times New Roman"/>
                <w:sz w:val="20"/>
                <w:szCs w:val="20"/>
              </w:rPr>
              <w:t xml:space="preserve"> </w:t>
            </w:r>
          </w:p>
          <w:p w14:paraId="1D276ADD" w14:textId="77777777" w:rsidR="00DE6ACB" w:rsidRPr="007E0258" w:rsidRDefault="00DE6ACB" w:rsidP="00CE3B21">
            <w:pPr>
              <w:spacing w:after="0" w:line="240" w:lineRule="auto"/>
              <w:rPr>
                <w:rFonts w:ascii="Times New Roman" w:eastAsia="Times New Roman" w:hAnsi="Times New Roman" w:cs="Times New Roman"/>
                <w:sz w:val="20"/>
                <w:szCs w:val="20"/>
                <w:lang w:eastAsia="sk-SK"/>
              </w:rPr>
            </w:pPr>
          </w:p>
        </w:tc>
        <w:tc>
          <w:tcPr>
            <w:tcW w:w="851" w:type="dxa"/>
            <w:noWrap/>
            <w:vAlign w:val="center"/>
          </w:tcPr>
          <w:p w14:paraId="0C3B606D" w14:textId="77777777" w:rsidR="00780AD9" w:rsidRPr="007E0258" w:rsidRDefault="00780AD9" w:rsidP="00780AD9">
            <w:pPr>
              <w:rPr>
                <w:rFonts w:ascii="Times New Roman" w:hAnsi="Times New Roman" w:cs="Times New Roman"/>
                <w:sz w:val="20"/>
                <w:szCs w:val="20"/>
              </w:rPr>
            </w:pPr>
            <w:r w:rsidRPr="007E0258">
              <w:rPr>
                <w:rFonts w:ascii="Times New Roman" w:hAnsi="Times New Roman" w:cs="Times New Roman"/>
                <w:sz w:val="20"/>
                <w:szCs w:val="20"/>
              </w:rPr>
              <w:t>623</w:t>
            </w:r>
          </w:p>
          <w:p w14:paraId="5CEEFBA7" w14:textId="77777777" w:rsidR="00DE6ACB" w:rsidRPr="007E0258" w:rsidRDefault="00DE6ACB" w:rsidP="00CE3B21">
            <w:pPr>
              <w:spacing w:after="0" w:line="240" w:lineRule="auto"/>
              <w:rPr>
                <w:rFonts w:ascii="Times New Roman" w:eastAsia="Times New Roman" w:hAnsi="Times New Roman" w:cs="Times New Roman"/>
                <w:sz w:val="20"/>
                <w:szCs w:val="20"/>
                <w:lang w:eastAsia="sk-SK"/>
              </w:rPr>
            </w:pPr>
          </w:p>
        </w:tc>
        <w:tc>
          <w:tcPr>
            <w:tcW w:w="843" w:type="dxa"/>
            <w:noWrap/>
            <w:vAlign w:val="center"/>
          </w:tcPr>
          <w:p w14:paraId="5C850CF8" w14:textId="3995D3CC" w:rsidR="00404F27" w:rsidRDefault="00404F27" w:rsidP="00404F27">
            <w:pPr>
              <w:rPr>
                <w:color w:val="000000"/>
                <w:sz w:val="20"/>
                <w:szCs w:val="20"/>
              </w:rPr>
            </w:pPr>
            <w:r>
              <w:rPr>
                <w:color w:val="000000"/>
                <w:sz w:val="20"/>
                <w:szCs w:val="20"/>
              </w:rPr>
              <w:t>9 963</w:t>
            </w:r>
          </w:p>
          <w:p w14:paraId="47E028AD" w14:textId="77777777" w:rsidR="00DE6ACB" w:rsidRPr="007E0258" w:rsidRDefault="00DE6ACB" w:rsidP="00CE3B21">
            <w:pPr>
              <w:spacing w:after="0" w:line="240" w:lineRule="auto"/>
              <w:rPr>
                <w:rFonts w:ascii="Times New Roman" w:eastAsia="Times New Roman" w:hAnsi="Times New Roman" w:cs="Times New Roman"/>
                <w:sz w:val="20"/>
                <w:szCs w:val="20"/>
                <w:lang w:eastAsia="sk-SK"/>
              </w:rPr>
            </w:pPr>
          </w:p>
        </w:tc>
        <w:tc>
          <w:tcPr>
            <w:tcW w:w="1000" w:type="dxa"/>
            <w:noWrap/>
            <w:vAlign w:val="center"/>
          </w:tcPr>
          <w:p w14:paraId="7D855341" w14:textId="77777777" w:rsidR="00780AD9" w:rsidRPr="007E0258" w:rsidRDefault="00780AD9" w:rsidP="00780AD9">
            <w:pPr>
              <w:rPr>
                <w:rFonts w:ascii="Times New Roman" w:hAnsi="Times New Roman" w:cs="Times New Roman"/>
                <w:sz w:val="20"/>
                <w:szCs w:val="20"/>
              </w:rPr>
            </w:pPr>
            <w:r w:rsidRPr="007E0258">
              <w:rPr>
                <w:rFonts w:ascii="Times New Roman" w:hAnsi="Times New Roman" w:cs="Times New Roman"/>
                <w:sz w:val="20"/>
                <w:szCs w:val="20"/>
              </w:rPr>
              <w:t>In (zvyšuje náklady)</w:t>
            </w:r>
          </w:p>
          <w:p w14:paraId="7ED7DFB8" w14:textId="77777777" w:rsidR="00DE6ACB" w:rsidRPr="007E0258" w:rsidRDefault="00DE6ACB" w:rsidP="00CE3B21">
            <w:pPr>
              <w:spacing w:after="0" w:line="240" w:lineRule="auto"/>
              <w:rPr>
                <w:rFonts w:ascii="Times New Roman" w:eastAsia="Times New Roman" w:hAnsi="Times New Roman" w:cs="Times New Roman"/>
                <w:sz w:val="20"/>
                <w:szCs w:val="20"/>
                <w:lang w:eastAsia="sk-SK"/>
              </w:rPr>
            </w:pPr>
          </w:p>
        </w:tc>
        <w:tc>
          <w:tcPr>
            <w:tcW w:w="708" w:type="dxa"/>
            <w:noWrap/>
            <w:vAlign w:val="center"/>
          </w:tcPr>
          <w:p w14:paraId="55828CDF" w14:textId="5C4A55C6" w:rsidR="00404F27" w:rsidRDefault="00404F27" w:rsidP="00404F27">
            <w:pPr>
              <w:rPr>
                <w:color w:val="000000"/>
                <w:sz w:val="20"/>
                <w:szCs w:val="20"/>
              </w:rPr>
            </w:pPr>
            <w:r>
              <w:rPr>
                <w:color w:val="000000"/>
                <w:sz w:val="20"/>
                <w:szCs w:val="20"/>
              </w:rPr>
              <w:t>9 963</w:t>
            </w:r>
          </w:p>
          <w:p w14:paraId="5383415A" w14:textId="77777777" w:rsidR="00DE6ACB" w:rsidRPr="007E0258" w:rsidRDefault="00DE6ACB" w:rsidP="00CE3B21">
            <w:pPr>
              <w:spacing w:after="0" w:line="240" w:lineRule="auto"/>
              <w:rPr>
                <w:rFonts w:ascii="Times New Roman" w:eastAsia="Times New Roman" w:hAnsi="Times New Roman" w:cs="Times New Roman"/>
                <w:sz w:val="20"/>
                <w:szCs w:val="20"/>
                <w:lang w:eastAsia="sk-SK"/>
              </w:rPr>
            </w:pPr>
          </w:p>
        </w:tc>
        <w:tc>
          <w:tcPr>
            <w:tcW w:w="1134" w:type="dxa"/>
            <w:vAlign w:val="center"/>
          </w:tcPr>
          <w:p w14:paraId="6D6EF7A7" w14:textId="77777777" w:rsidR="00DE6ACB" w:rsidRPr="007E0258" w:rsidRDefault="00780AD9" w:rsidP="00CE3B21">
            <w:pPr>
              <w:spacing w:after="0" w:line="240" w:lineRule="auto"/>
              <w:rPr>
                <w:rFonts w:ascii="Times New Roman" w:eastAsia="Times New Roman" w:hAnsi="Times New Roman" w:cs="Times New Roman"/>
                <w:sz w:val="20"/>
                <w:szCs w:val="20"/>
                <w:lang w:eastAsia="sk-SK"/>
              </w:rPr>
            </w:pPr>
            <w:r w:rsidRPr="007E0258">
              <w:rPr>
                <w:rFonts w:ascii="Times New Roman" w:eastAsia="Times New Roman" w:hAnsi="Times New Roman" w:cs="Times New Roman"/>
                <w:sz w:val="20"/>
                <w:szCs w:val="20"/>
                <w:lang w:eastAsia="sk-SK"/>
              </w:rPr>
              <w:t>0</w:t>
            </w:r>
          </w:p>
        </w:tc>
      </w:tr>
      <w:tr w:rsidR="00C813B1" w:rsidRPr="007E0258" w14:paraId="559E8C21" w14:textId="77777777" w:rsidTr="00C813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3D15A881" w14:textId="77777777" w:rsidR="00C813B1" w:rsidRPr="007E0258" w:rsidRDefault="00C813B1" w:rsidP="00C813B1">
            <w:pPr>
              <w:spacing w:after="0" w:line="240" w:lineRule="auto"/>
              <w:rPr>
                <w:rFonts w:ascii="Times New Roman" w:eastAsia="Times New Roman" w:hAnsi="Times New Roman" w:cs="Times New Roman"/>
                <w:sz w:val="20"/>
                <w:szCs w:val="20"/>
                <w:lang w:eastAsia="sk-SK"/>
              </w:rPr>
            </w:pPr>
            <w:r w:rsidRPr="007E0258">
              <w:rPr>
                <w:rFonts w:ascii="Times New Roman" w:eastAsia="Times New Roman" w:hAnsi="Times New Roman" w:cs="Times New Roman"/>
                <w:sz w:val="20"/>
                <w:szCs w:val="20"/>
                <w:lang w:eastAsia="sk-SK"/>
              </w:rPr>
              <w:t>2.</w:t>
            </w:r>
          </w:p>
        </w:tc>
        <w:tc>
          <w:tcPr>
            <w:tcW w:w="1740" w:type="dxa"/>
            <w:vAlign w:val="center"/>
          </w:tcPr>
          <w:p w14:paraId="02EE204E" w14:textId="77777777" w:rsidR="00C813B1" w:rsidRPr="007E0258" w:rsidRDefault="00C813B1" w:rsidP="00C813B1">
            <w:pPr>
              <w:rPr>
                <w:rFonts w:ascii="Times New Roman" w:hAnsi="Times New Roman" w:cs="Times New Roman"/>
                <w:sz w:val="20"/>
                <w:szCs w:val="20"/>
              </w:rPr>
            </w:pPr>
            <w:r w:rsidRPr="007E0258">
              <w:rPr>
                <w:rFonts w:ascii="Times New Roman" w:hAnsi="Times New Roman" w:cs="Times New Roman"/>
                <w:sz w:val="20"/>
                <w:szCs w:val="20"/>
              </w:rPr>
              <w:t>Zaslanie evidencie prostriedkov použitých na správu organizácie zodpovednosti výrobcov</w:t>
            </w:r>
          </w:p>
          <w:p w14:paraId="0459EFBC" w14:textId="77777777" w:rsidR="00C813B1" w:rsidRPr="007E0258" w:rsidRDefault="00C813B1" w:rsidP="00C813B1">
            <w:pPr>
              <w:spacing w:after="0" w:line="240" w:lineRule="auto"/>
              <w:rPr>
                <w:rFonts w:ascii="Times New Roman" w:eastAsia="Times New Roman" w:hAnsi="Times New Roman" w:cs="Times New Roman"/>
                <w:sz w:val="20"/>
                <w:szCs w:val="20"/>
                <w:lang w:eastAsia="sk-SK"/>
              </w:rPr>
            </w:pPr>
          </w:p>
        </w:tc>
        <w:tc>
          <w:tcPr>
            <w:tcW w:w="992" w:type="dxa"/>
          </w:tcPr>
          <w:p w14:paraId="3C1255A9" w14:textId="77777777" w:rsidR="007E0258" w:rsidRDefault="007E0258" w:rsidP="007E0258">
            <w:pPr>
              <w:rPr>
                <w:rFonts w:ascii="Times New Roman" w:hAnsi="Times New Roman" w:cs="Times New Roman"/>
                <w:sz w:val="20"/>
                <w:szCs w:val="20"/>
              </w:rPr>
            </w:pPr>
            <w:r>
              <w:rPr>
                <w:rFonts w:ascii="Times New Roman" w:hAnsi="Times New Roman" w:cs="Times New Roman"/>
                <w:sz w:val="20"/>
                <w:szCs w:val="20"/>
              </w:rPr>
              <w:t>Čl. II</w:t>
            </w:r>
          </w:p>
          <w:p w14:paraId="266D0F96" w14:textId="77777777" w:rsidR="007E0258" w:rsidRPr="007E0258" w:rsidRDefault="007E0258" w:rsidP="007E0258">
            <w:pPr>
              <w:rPr>
                <w:rFonts w:ascii="Times New Roman" w:hAnsi="Times New Roman" w:cs="Times New Roman"/>
                <w:sz w:val="20"/>
                <w:szCs w:val="20"/>
              </w:rPr>
            </w:pPr>
            <w:r>
              <w:rPr>
                <w:rFonts w:ascii="Times New Roman" w:hAnsi="Times New Roman" w:cs="Times New Roman"/>
                <w:sz w:val="20"/>
                <w:szCs w:val="20"/>
              </w:rPr>
              <w:t>Návrh zákona</w:t>
            </w:r>
          </w:p>
          <w:p w14:paraId="2BCB577C" w14:textId="77777777" w:rsidR="00C813B1" w:rsidRPr="007E0258" w:rsidRDefault="00C813B1" w:rsidP="00C813B1">
            <w:pPr>
              <w:spacing w:after="0" w:line="240" w:lineRule="auto"/>
              <w:rPr>
                <w:rFonts w:ascii="Times New Roman" w:eastAsia="Times New Roman" w:hAnsi="Times New Roman" w:cs="Times New Roman"/>
                <w:sz w:val="20"/>
                <w:szCs w:val="20"/>
                <w:lang w:eastAsia="sk-SK"/>
              </w:rPr>
            </w:pPr>
          </w:p>
        </w:tc>
        <w:tc>
          <w:tcPr>
            <w:tcW w:w="1134" w:type="dxa"/>
          </w:tcPr>
          <w:p w14:paraId="32E7F4A3" w14:textId="77777777" w:rsidR="00C813B1" w:rsidRPr="007E0258" w:rsidRDefault="00C813B1" w:rsidP="00C813B1">
            <w:pPr>
              <w:rPr>
                <w:rFonts w:ascii="Times New Roman" w:hAnsi="Times New Roman" w:cs="Times New Roman"/>
                <w:sz w:val="20"/>
                <w:szCs w:val="20"/>
              </w:rPr>
            </w:pPr>
            <w:r w:rsidRPr="007E0258">
              <w:rPr>
                <w:rFonts w:ascii="Times New Roman" w:hAnsi="Times New Roman" w:cs="Times New Roman"/>
                <w:sz w:val="20"/>
                <w:szCs w:val="20"/>
              </w:rPr>
              <w:t>§ 28 ods. 4 písm. aj)</w:t>
            </w:r>
          </w:p>
          <w:p w14:paraId="07A0D3D4" w14:textId="77777777" w:rsidR="00C813B1" w:rsidRPr="007E0258" w:rsidRDefault="00C813B1" w:rsidP="00C813B1">
            <w:pPr>
              <w:spacing w:after="0" w:line="240" w:lineRule="auto"/>
              <w:rPr>
                <w:rFonts w:ascii="Times New Roman" w:eastAsia="Times New Roman" w:hAnsi="Times New Roman" w:cs="Times New Roman"/>
                <w:sz w:val="20"/>
                <w:szCs w:val="20"/>
                <w:lang w:eastAsia="sk-SK"/>
              </w:rPr>
            </w:pPr>
          </w:p>
        </w:tc>
        <w:tc>
          <w:tcPr>
            <w:tcW w:w="1843" w:type="dxa"/>
            <w:vAlign w:val="center"/>
          </w:tcPr>
          <w:p w14:paraId="3FEB31D9" w14:textId="77777777" w:rsidR="00C813B1" w:rsidRPr="007E0258" w:rsidRDefault="00C813B1" w:rsidP="00C813B1">
            <w:pPr>
              <w:jc w:val="both"/>
              <w:rPr>
                <w:rFonts w:ascii="Times New Roman" w:hAnsi="Times New Roman" w:cs="Times New Roman"/>
                <w:sz w:val="20"/>
                <w:szCs w:val="20"/>
              </w:rPr>
            </w:pPr>
            <w:r w:rsidRPr="007E0258">
              <w:rPr>
                <w:rFonts w:ascii="Times New Roman" w:hAnsi="Times New Roman" w:cs="Times New Roman"/>
                <w:sz w:val="20"/>
                <w:szCs w:val="20"/>
              </w:rPr>
              <w:t>1.SK</w:t>
            </w:r>
          </w:p>
          <w:p w14:paraId="3CE436C3" w14:textId="77777777" w:rsidR="00C813B1" w:rsidRPr="007E0258" w:rsidDel="00801596" w:rsidRDefault="00C813B1" w:rsidP="00C813B1">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14:paraId="1A15A405" w14:textId="77777777" w:rsidR="00C813B1" w:rsidRPr="007E0258" w:rsidRDefault="00C813B1" w:rsidP="00C813B1">
            <w:pPr>
              <w:rPr>
                <w:rFonts w:ascii="Times New Roman" w:hAnsi="Times New Roman" w:cs="Times New Roman"/>
                <w:sz w:val="20"/>
                <w:szCs w:val="20"/>
              </w:rPr>
            </w:pPr>
            <w:r w:rsidRPr="007E0258">
              <w:rPr>
                <w:rFonts w:ascii="Times New Roman" w:hAnsi="Times New Roman" w:cs="Times New Roman"/>
                <w:sz w:val="20"/>
                <w:szCs w:val="20"/>
              </w:rPr>
              <w:t>01.01.26</w:t>
            </w:r>
          </w:p>
          <w:p w14:paraId="4B420ABD" w14:textId="77777777" w:rsidR="00C813B1" w:rsidRPr="007E0258" w:rsidRDefault="00C813B1" w:rsidP="00C813B1">
            <w:pPr>
              <w:spacing w:after="0" w:line="240" w:lineRule="auto"/>
              <w:rPr>
                <w:rFonts w:ascii="Times New Roman" w:eastAsia="Times New Roman" w:hAnsi="Times New Roman" w:cs="Times New Roman"/>
                <w:sz w:val="20"/>
                <w:szCs w:val="20"/>
                <w:lang w:eastAsia="sk-SK"/>
              </w:rPr>
            </w:pPr>
          </w:p>
        </w:tc>
        <w:tc>
          <w:tcPr>
            <w:tcW w:w="1201" w:type="dxa"/>
            <w:noWrap/>
            <w:vAlign w:val="center"/>
          </w:tcPr>
          <w:p w14:paraId="3FA2D3F8" w14:textId="77777777" w:rsidR="00C813B1" w:rsidRPr="007E0258" w:rsidRDefault="00C813B1" w:rsidP="00C813B1">
            <w:pPr>
              <w:rPr>
                <w:rFonts w:ascii="Times New Roman" w:hAnsi="Times New Roman" w:cs="Times New Roman"/>
                <w:sz w:val="20"/>
                <w:szCs w:val="20"/>
              </w:rPr>
            </w:pPr>
            <w:r w:rsidRPr="007E0258">
              <w:rPr>
                <w:rFonts w:ascii="Times New Roman" w:hAnsi="Times New Roman" w:cs="Times New Roman"/>
                <w:sz w:val="20"/>
                <w:szCs w:val="20"/>
              </w:rPr>
              <w:t>organizácie zodpovednosti výrobcov</w:t>
            </w:r>
          </w:p>
          <w:p w14:paraId="64AAACBB" w14:textId="77777777" w:rsidR="00C813B1" w:rsidRPr="007E0258" w:rsidRDefault="00C813B1" w:rsidP="00C813B1">
            <w:pPr>
              <w:spacing w:after="0" w:line="240" w:lineRule="auto"/>
              <w:rPr>
                <w:rFonts w:ascii="Times New Roman" w:eastAsia="Times New Roman" w:hAnsi="Times New Roman" w:cs="Times New Roman"/>
                <w:sz w:val="20"/>
                <w:szCs w:val="20"/>
                <w:lang w:eastAsia="sk-SK"/>
              </w:rPr>
            </w:pPr>
          </w:p>
        </w:tc>
        <w:tc>
          <w:tcPr>
            <w:tcW w:w="1067" w:type="dxa"/>
          </w:tcPr>
          <w:p w14:paraId="02B16165" w14:textId="77777777" w:rsidR="00C813B1" w:rsidRPr="007E0258" w:rsidRDefault="00C813B1" w:rsidP="00C813B1">
            <w:pPr>
              <w:rPr>
                <w:rFonts w:ascii="Times New Roman" w:hAnsi="Times New Roman" w:cs="Times New Roman"/>
                <w:sz w:val="20"/>
                <w:szCs w:val="20"/>
              </w:rPr>
            </w:pPr>
            <w:r w:rsidRPr="007E0258">
              <w:rPr>
                <w:rFonts w:ascii="Times New Roman" w:hAnsi="Times New Roman" w:cs="Times New Roman"/>
                <w:sz w:val="20"/>
                <w:szCs w:val="20"/>
              </w:rPr>
              <w:t xml:space="preserve">                </w:t>
            </w:r>
            <w:r w:rsidR="00094F4B" w:rsidRPr="007E0258">
              <w:rPr>
                <w:rFonts w:ascii="Times New Roman" w:hAnsi="Times New Roman" w:cs="Times New Roman"/>
                <w:sz w:val="20"/>
                <w:szCs w:val="20"/>
              </w:rPr>
              <w:t>16</w:t>
            </w:r>
            <w:r w:rsidRPr="007E0258">
              <w:rPr>
                <w:rFonts w:ascii="Times New Roman" w:hAnsi="Times New Roman" w:cs="Times New Roman"/>
                <w:sz w:val="20"/>
                <w:szCs w:val="20"/>
              </w:rPr>
              <w:t xml:space="preserve"> </w:t>
            </w:r>
          </w:p>
          <w:p w14:paraId="69F222E6" w14:textId="77777777" w:rsidR="00C813B1" w:rsidRPr="007E0258" w:rsidRDefault="00C813B1" w:rsidP="00C813B1">
            <w:pPr>
              <w:spacing w:after="0" w:line="240" w:lineRule="auto"/>
              <w:rPr>
                <w:rFonts w:ascii="Times New Roman" w:eastAsia="Times New Roman" w:hAnsi="Times New Roman" w:cs="Times New Roman"/>
                <w:sz w:val="20"/>
                <w:szCs w:val="20"/>
                <w:lang w:eastAsia="sk-SK"/>
              </w:rPr>
            </w:pPr>
          </w:p>
        </w:tc>
        <w:tc>
          <w:tcPr>
            <w:tcW w:w="851" w:type="dxa"/>
            <w:noWrap/>
            <w:vAlign w:val="center"/>
          </w:tcPr>
          <w:p w14:paraId="0931CF24" w14:textId="77777777" w:rsidR="00C813B1" w:rsidRPr="007E0258" w:rsidRDefault="00C813B1" w:rsidP="00C813B1">
            <w:pPr>
              <w:rPr>
                <w:rFonts w:ascii="Times New Roman" w:hAnsi="Times New Roman" w:cs="Times New Roman"/>
                <w:sz w:val="20"/>
                <w:szCs w:val="20"/>
              </w:rPr>
            </w:pPr>
            <w:r w:rsidRPr="007E0258">
              <w:rPr>
                <w:rFonts w:ascii="Times New Roman" w:hAnsi="Times New Roman" w:cs="Times New Roman"/>
                <w:sz w:val="20"/>
                <w:szCs w:val="20"/>
              </w:rPr>
              <w:t>6</w:t>
            </w:r>
          </w:p>
          <w:p w14:paraId="56E44CAD" w14:textId="77777777" w:rsidR="00C813B1" w:rsidRPr="007E0258" w:rsidRDefault="00C813B1" w:rsidP="00C813B1">
            <w:pPr>
              <w:spacing w:after="0" w:line="240" w:lineRule="auto"/>
              <w:rPr>
                <w:rFonts w:ascii="Times New Roman" w:eastAsia="Times New Roman" w:hAnsi="Times New Roman" w:cs="Times New Roman"/>
                <w:sz w:val="20"/>
                <w:szCs w:val="20"/>
                <w:lang w:eastAsia="sk-SK"/>
              </w:rPr>
            </w:pPr>
          </w:p>
        </w:tc>
        <w:tc>
          <w:tcPr>
            <w:tcW w:w="843" w:type="dxa"/>
            <w:noWrap/>
            <w:vAlign w:val="center"/>
          </w:tcPr>
          <w:p w14:paraId="0AE733EE" w14:textId="77777777" w:rsidR="00404F27" w:rsidRDefault="00404F27" w:rsidP="00404F27">
            <w:pPr>
              <w:rPr>
                <w:color w:val="000000"/>
                <w:sz w:val="20"/>
                <w:szCs w:val="20"/>
              </w:rPr>
            </w:pPr>
            <w:r>
              <w:rPr>
                <w:color w:val="000000"/>
                <w:sz w:val="20"/>
                <w:szCs w:val="20"/>
              </w:rPr>
              <w:t>104</w:t>
            </w:r>
          </w:p>
          <w:p w14:paraId="35EDE9BA" w14:textId="77777777" w:rsidR="00C813B1" w:rsidRPr="007E0258" w:rsidRDefault="00C813B1" w:rsidP="00C813B1">
            <w:pPr>
              <w:spacing w:after="0" w:line="240" w:lineRule="auto"/>
              <w:rPr>
                <w:rFonts w:ascii="Times New Roman" w:eastAsia="Times New Roman" w:hAnsi="Times New Roman" w:cs="Times New Roman"/>
                <w:sz w:val="20"/>
                <w:szCs w:val="20"/>
                <w:lang w:eastAsia="sk-SK"/>
              </w:rPr>
            </w:pPr>
          </w:p>
        </w:tc>
        <w:tc>
          <w:tcPr>
            <w:tcW w:w="1000" w:type="dxa"/>
            <w:noWrap/>
            <w:vAlign w:val="center"/>
          </w:tcPr>
          <w:p w14:paraId="032C586B" w14:textId="77777777" w:rsidR="00C813B1" w:rsidRPr="007E0258" w:rsidRDefault="00C813B1" w:rsidP="00C813B1">
            <w:pPr>
              <w:rPr>
                <w:rFonts w:ascii="Times New Roman" w:hAnsi="Times New Roman" w:cs="Times New Roman"/>
                <w:sz w:val="20"/>
                <w:szCs w:val="20"/>
              </w:rPr>
            </w:pPr>
            <w:r w:rsidRPr="007E0258">
              <w:rPr>
                <w:rFonts w:ascii="Times New Roman" w:hAnsi="Times New Roman" w:cs="Times New Roman"/>
                <w:sz w:val="20"/>
                <w:szCs w:val="20"/>
              </w:rPr>
              <w:t>In (zvyšuje náklady)</w:t>
            </w:r>
          </w:p>
          <w:p w14:paraId="5748BE29" w14:textId="77777777" w:rsidR="00C813B1" w:rsidRPr="007E0258" w:rsidRDefault="00C813B1" w:rsidP="00C813B1">
            <w:pPr>
              <w:spacing w:after="0" w:line="240" w:lineRule="auto"/>
              <w:rPr>
                <w:rFonts w:ascii="Times New Roman" w:eastAsia="Times New Roman" w:hAnsi="Times New Roman" w:cs="Times New Roman"/>
                <w:sz w:val="20"/>
                <w:szCs w:val="20"/>
                <w:lang w:eastAsia="sk-SK"/>
              </w:rPr>
            </w:pPr>
          </w:p>
        </w:tc>
        <w:tc>
          <w:tcPr>
            <w:tcW w:w="708" w:type="dxa"/>
            <w:noWrap/>
            <w:vAlign w:val="center"/>
          </w:tcPr>
          <w:p w14:paraId="1B7CDF63" w14:textId="77777777" w:rsidR="00404F27" w:rsidRDefault="00404F27" w:rsidP="00404F27">
            <w:pPr>
              <w:rPr>
                <w:color w:val="000000"/>
                <w:sz w:val="20"/>
                <w:szCs w:val="20"/>
              </w:rPr>
            </w:pPr>
            <w:r>
              <w:rPr>
                <w:color w:val="000000"/>
                <w:sz w:val="20"/>
                <w:szCs w:val="20"/>
              </w:rPr>
              <w:t>104</w:t>
            </w:r>
          </w:p>
          <w:p w14:paraId="447F226F" w14:textId="77777777" w:rsidR="00C813B1" w:rsidRPr="007E0258" w:rsidRDefault="00C813B1" w:rsidP="00C813B1">
            <w:pPr>
              <w:spacing w:after="0" w:line="240" w:lineRule="auto"/>
              <w:rPr>
                <w:rFonts w:ascii="Times New Roman" w:eastAsia="Times New Roman" w:hAnsi="Times New Roman" w:cs="Times New Roman"/>
                <w:sz w:val="20"/>
                <w:szCs w:val="20"/>
                <w:lang w:eastAsia="sk-SK"/>
              </w:rPr>
            </w:pPr>
          </w:p>
        </w:tc>
        <w:tc>
          <w:tcPr>
            <w:tcW w:w="1134" w:type="dxa"/>
            <w:vAlign w:val="center"/>
          </w:tcPr>
          <w:p w14:paraId="5C58CC32" w14:textId="77777777" w:rsidR="00C813B1" w:rsidRPr="007E0258" w:rsidRDefault="00C813B1" w:rsidP="00C813B1">
            <w:pPr>
              <w:spacing w:after="0" w:line="240" w:lineRule="auto"/>
              <w:rPr>
                <w:rFonts w:ascii="Times New Roman" w:eastAsia="Times New Roman" w:hAnsi="Times New Roman" w:cs="Times New Roman"/>
                <w:sz w:val="20"/>
                <w:szCs w:val="20"/>
                <w:lang w:eastAsia="sk-SK"/>
              </w:rPr>
            </w:pPr>
            <w:r w:rsidRPr="007E0258">
              <w:rPr>
                <w:rFonts w:ascii="Times New Roman" w:eastAsia="Times New Roman" w:hAnsi="Times New Roman" w:cs="Times New Roman"/>
                <w:sz w:val="20"/>
                <w:szCs w:val="20"/>
                <w:lang w:eastAsia="sk-SK"/>
              </w:rPr>
              <w:t>0</w:t>
            </w:r>
          </w:p>
        </w:tc>
      </w:tr>
      <w:tr w:rsidR="00C813B1" w:rsidRPr="007E0258" w14:paraId="7EB5082E" w14:textId="77777777" w:rsidTr="00C813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3E72B265" w14:textId="77777777" w:rsidR="00C813B1" w:rsidRPr="007E0258" w:rsidRDefault="00C813B1" w:rsidP="00C813B1">
            <w:pPr>
              <w:spacing w:after="0" w:line="240" w:lineRule="auto"/>
              <w:rPr>
                <w:rFonts w:ascii="Times New Roman" w:eastAsia="Times New Roman" w:hAnsi="Times New Roman" w:cs="Times New Roman"/>
                <w:sz w:val="20"/>
                <w:szCs w:val="20"/>
                <w:lang w:eastAsia="sk-SK"/>
              </w:rPr>
            </w:pPr>
            <w:r w:rsidRPr="007E0258">
              <w:rPr>
                <w:rFonts w:ascii="Times New Roman" w:eastAsia="Times New Roman" w:hAnsi="Times New Roman" w:cs="Times New Roman"/>
                <w:sz w:val="20"/>
                <w:szCs w:val="20"/>
                <w:lang w:eastAsia="sk-SK"/>
              </w:rPr>
              <w:t>3.</w:t>
            </w:r>
          </w:p>
        </w:tc>
        <w:tc>
          <w:tcPr>
            <w:tcW w:w="1740" w:type="dxa"/>
            <w:vAlign w:val="center"/>
          </w:tcPr>
          <w:p w14:paraId="51328F74" w14:textId="77777777" w:rsidR="00C813B1" w:rsidRPr="007E0258" w:rsidRDefault="00027340" w:rsidP="00C813B1">
            <w:pPr>
              <w:rPr>
                <w:rFonts w:ascii="Times New Roman" w:hAnsi="Times New Roman" w:cs="Times New Roman"/>
                <w:sz w:val="20"/>
                <w:szCs w:val="20"/>
              </w:rPr>
            </w:pPr>
            <w:r w:rsidRPr="007E0258">
              <w:rPr>
                <w:rFonts w:ascii="Times New Roman" w:hAnsi="Times New Roman" w:cs="Times New Roman"/>
                <w:sz w:val="20"/>
                <w:szCs w:val="20"/>
              </w:rPr>
              <w:t>Overenie evidenci</w:t>
            </w:r>
            <w:r w:rsidR="00C813B1" w:rsidRPr="007E0258">
              <w:rPr>
                <w:rFonts w:ascii="Times New Roman" w:hAnsi="Times New Roman" w:cs="Times New Roman"/>
                <w:sz w:val="20"/>
                <w:szCs w:val="20"/>
              </w:rPr>
              <w:t xml:space="preserve">e prostriedkov použitých na správu organizácie zodpovednosti výrobcov </w:t>
            </w:r>
            <w:r w:rsidR="00C813B1" w:rsidRPr="007E0258">
              <w:rPr>
                <w:rFonts w:ascii="Times New Roman" w:hAnsi="Times New Roman" w:cs="Times New Roman"/>
                <w:sz w:val="20"/>
                <w:szCs w:val="20"/>
              </w:rPr>
              <w:lastRenderedPageBreak/>
              <w:t>audítorskou spoločnosťou</w:t>
            </w:r>
          </w:p>
          <w:p w14:paraId="1BB628EA" w14:textId="77777777" w:rsidR="00C813B1" w:rsidRPr="007E0258" w:rsidRDefault="00C813B1" w:rsidP="00C813B1">
            <w:pPr>
              <w:spacing w:after="0" w:line="240" w:lineRule="auto"/>
              <w:rPr>
                <w:rFonts w:ascii="Times New Roman" w:eastAsia="Times New Roman" w:hAnsi="Times New Roman" w:cs="Times New Roman"/>
                <w:sz w:val="20"/>
                <w:szCs w:val="20"/>
                <w:lang w:eastAsia="sk-SK"/>
              </w:rPr>
            </w:pPr>
          </w:p>
        </w:tc>
        <w:tc>
          <w:tcPr>
            <w:tcW w:w="992" w:type="dxa"/>
          </w:tcPr>
          <w:p w14:paraId="06BEE6DF" w14:textId="77777777" w:rsidR="007E0258" w:rsidRDefault="007E0258" w:rsidP="007E0258">
            <w:pPr>
              <w:rPr>
                <w:rFonts w:ascii="Times New Roman" w:hAnsi="Times New Roman" w:cs="Times New Roman"/>
                <w:sz w:val="20"/>
                <w:szCs w:val="20"/>
              </w:rPr>
            </w:pPr>
            <w:r>
              <w:rPr>
                <w:rFonts w:ascii="Times New Roman" w:hAnsi="Times New Roman" w:cs="Times New Roman"/>
                <w:sz w:val="20"/>
                <w:szCs w:val="20"/>
              </w:rPr>
              <w:lastRenderedPageBreak/>
              <w:t>Čl. II</w:t>
            </w:r>
          </w:p>
          <w:p w14:paraId="64ABAEE2" w14:textId="77777777" w:rsidR="007E0258" w:rsidRPr="007E0258" w:rsidRDefault="007E0258" w:rsidP="007E0258">
            <w:pPr>
              <w:rPr>
                <w:rFonts w:ascii="Times New Roman" w:hAnsi="Times New Roman" w:cs="Times New Roman"/>
                <w:sz w:val="20"/>
                <w:szCs w:val="20"/>
              </w:rPr>
            </w:pPr>
            <w:r>
              <w:rPr>
                <w:rFonts w:ascii="Times New Roman" w:hAnsi="Times New Roman" w:cs="Times New Roman"/>
                <w:sz w:val="20"/>
                <w:szCs w:val="20"/>
              </w:rPr>
              <w:t>Návrh zákona</w:t>
            </w:r>
          </w:p>
          <w:p w14:paraId="288C3DCE" w14:textId="77777777" w:rsidR="00C813B1" w:rsidRPr="007E0258" w:rsidRDefault="00C813B1" w:rsidP="00C813B1">
            <w:pPr>
              <w:spacing w:after="0" w:line="240" w:lineRule="auto"/>
              <w:rPr>
                <w:rFonts w:ascii="Times New Roman" w:eastAsia="Times New Roman" w:hAnsi="Times New Roman" w:cs="Times New Roman"/>
                <w:sz w:val="20"/>
                <w:szCs w:val="20"/>
                <w:lang w:eastAsia="sk-SK"/>
              </w:rPr>
            </w:pPr>
          </w:p>
        </w:tc>
        <w:tc>
          <w:tcPr>
            <w:tcW w:w="1134" w:type="dxa"/>
          </w:tcPr>
          <w:p w14:paraId="272BDE15" w14:textId="77777777" w:rsidR="00C813B1" w:rsidRPr="007E0258" w:rsidRDefault="00C813B1" w:rsidP="00C813B1">
            <w:pPr>
              <w:rPr>
                <w:rFonts w:ascii="Times New Roman" w:hAnsi="Times New Roman" w:cs="Times New Roman"/>
                <w:sz w:val="20"/>
                <w:szCs w:val="20"/>
              </w:rPr>
            </w:pPr>
            <w:r w:rsidRPr="007E0258">
              <w:rPr>
                <w:rFonts w:ascii="Times New Roman" w:hAnsi="Times New Roman" w:cs="Times New Roman"/>
                <w:sz w:val="20"/>
                <w:szCs w:val="20"/>
              </w:rPr>
              <w:t>§ 28 ods. 4 písm. aj)</w:t>
            </w:r>
          </w:p>
          <w:p w14:paraId="58F381BA" w14:textId="77777777" w:rsidR="00C813B1" w:rsidRPr="007E0258" w:rsidRDefault="00C813B1" w:rsidP="00C813B1">
            <w:pPr>
              <w:spacing w:after="0" w:line="240" w:lineRule="auto"/>
              <w:rPr>
                <w:rFonts w:ascii="Times New Roman" w:eastAsia="Times New Roman" w:hAnsi="Times New Roman" w:cs="Times New Roman"/>
                <w:sz w:val="20"/>
                <w:szCs w:val="20"/>
                <w:lang w:eastAsia="sk-SK"/>
              </w:rPr>
            </w:pPr>
          </w:p>
        </w:tc>
        <w:tc>
          <w:tcPr>
            <w:tcW w:w="1843" w:type="dxa"/>
            <w:vAlign w:val="center"/>
          </w:tcPr>
          <w:p w14:paraId="10C49BF5" w14:textId="77777777" w:rsidR="00C813B1" w:rsidRPr="007E0258" w:rsidRDefault="00C813B1" w:rsidP="00C813B1">
            <w:pPr>
              <w:jc w:val="both"/>
              <w:rPr>
                <w:rFonts w:ascii="Times New Roman" w:hAnsi="Times New Roman" w:cs="Times New Roman"/>
                <w:sz w:val="20"/>
                <w:szCs w:val="20"/>
              </w:rPr>
            </w:pPr>
            <w:r w:rsidRPr="007E0258">
              <w:rPr>
                <w:rFonts w:ascii="Times New Roman" w:hAnsi="Times New Roman" w:cs="Times New Roman"/>
                <w:sz w:val="20"/>
                <w:szCs w:val="20"/>
              </w:rPr>
              <w:t>1.SK</w:t>
            </w:r>
          </w:p>
          <w:p w14:paraId="619FC23F" w14:textId="77777777" w:rsidR="00C813B1" w:rsidRPr="007E0258" w:rsidDel="00801596" w:rsidRDefault="00C813B1" w:rsidP="00C813B1">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14:paraId="48EBC639" w14:textId="77777777" w:rsidR="00C813B1" w:rsidRPr="007E0258" w:rsidRDefault="00C813B1" w:rsidP="00C813B1">
            <w:pPr>
              <w:rPr>
                <w:rFonts w:ascii="Times New Roman" w:hAnsi="Times New Roman" w:cs="Times New Roman"/>
                <w:sz w:val="20"/>
                <w:szCs w:val="20"/>
              </w:rPr>
            </w:pPr>
            <w:r w:rsidRPr="007E0258">
              <w:rPr>
                <w:rFonts w:ascii="Times New Roman" w:hAnsi="Times New Roman" w:cs="Times New Roman"/>
                <w:sz w:val="20"/>
                <w:szCs w:val="20"/>
              </w:rPr>
              <w:t>01.01.26</w:t>
            </w:r>
          </w:p>
          <w:p w14:paraId="182062A9" w14:textId="77777777" w:rsidR="00C813B1" w:rsidRPr="007E0258" w:rsidRDefault="00C813B1" w:rsidP="00C813B1">
            <w:pPr>
              <w:spacing w:after="0" w:line="240" w:lineRule="auto"/>
              <w:rPr>
                <w:rFonts w:ascii="Times New Roman" w:eastAsia="Times New Roman" w:hAnsi="Times New Roman" w:cs="Times New Roman"/>
                <w:sz w:val="20"/>
                <w:szCs w:val="20"/>
                <w:lang w:eastAsia="sk-SK"/>
              </w:rPr>
            </w:pPr>
          </w:p>
        </w:tc>
        <w:tc>
          <w:tcPr>
            <w:tcW w:w="1201" w:type="dxa"/>
            <w:noWrap/>
            <w:vAlign w:val="center"/>
          </w:tcPr>
          <w:p w14:paraId="2D759ABA" w14:textId="77777777" w:rsidR="00C813B1" w:rsidRPr="007E0258" w:rsidRDefault="00C813B1" w:rsidP="00C813B1">
            <w:pPr>
              <w:rPr>
                <w:rFonts w:ascii="Times New Roman" w:hAnsi="Times New Roman" w:cs="Times New Roman"/>
                <w:sz w:val="20"/>
                <w:szCs w:val="20"/>
              </w:rPr>
            </w:pPr>
            <w:r w:rsidRPr="007E0258">
              <w:rPr>
                <w:rFonts w:ascii="Times New Roman" w:hAnsi="Times New Roman" w:cs="Times New Roman"/>
                <w:sz w:val="20"/>
                <w:szCs w:val="20"/>
              </w:rPr>
              <w:t>organizácie zodpovednosti výrobcov</w:t>
            </w:r>
          </w:p>
          <w:p w14:paraId="13BDA74B" w14:textId="77777777" w:rsidR="00C813B1" w:rsidRPr="007E0258" w:rsidRDefault="00C813B1" w:rsidP="00C813B1">
            <w:pPr>
              <w:spacing w:after="0" w:line="240" w:lineRule="auto"/>
              <w:rPr>
                <w:rFonts w:ascii="Times New Roman" w:eastAsia="Times New Roman" w:hAnsi="Times New Roman" w:cs="Times New Roman"/>
                <w:sz w:val="20"/>
                <w:szCs w:val="20"/>
                <w:lang w:eastAsia="sk-SK"/>
              </w:rPr>
            </w:pPr>
          </w:p>
        </w:tc>
        <w:tc>
          <w:tcPr>
            <w:tcW w:w="1067" w:type="dxa"/>
          </w:tcPr>
          <w:p w14:paraId="6DC793ED" w14:textId="77777777" w:rsidR="00C813B1" w:rsidRPr="007E0258" w:rsidRDefault="00094F4B" w:rsidP="00C813B1">
            <w:pPr>
              <w:spacing w:after="0" w:line="240" w:lineRule="auto"/>
              <w:rPr>
                <w:rFonts w:ascii="Times New Roman" w:eastAsia="Times New Roman" w:hAnsi="Times New Roman" w:cs="Times New Roman"/>
                <w:sz w:val="20"/>
                <w:szCs w:val="20"/>
                <w:lang w:eastAsia="sk-SK"/>
              </w:rPr>
            </w:pPr>
            <w:r w:rsidRPr="007E0258">
              <w:rPr>
                <w:rFonts w:ascii="Times New Roman" w:eastAsia="Times New Roman" w:hAnsi="Times New Roman" w:cs="Times New Roman"/>
                <w:sz w:val="20"/>
                <w:szCs w:val="20"/>
                <w:lang w:eastAsia="sk-SK"/>
              </w:rPr>
              <w:t>16</w:t>
            </w:r>
          </w:p>
          <w:p w14:paraId="1C82E755" w14:textId="77777777" w:rsidR="00094F4B" w:rsidRPr="007E0258" w:rsidRDefault="00094F4B" w:rsidP="00C813B1">
            <w:pPr>
              <w:spacing w:after="0" w:line="240" w:lineRule="auto"/>
              <w:rPr>
                <w:rFonts w:ascii="Times New Roman" w:eastAsia="Times New Roman" w:hAnsi="Times New Roman" w:cs="Times New Roman"/>
                <w:sz w:val="20"/>
                <w:szCs w:val="20"/>
                <w:lang w:eastAsia="sk-SK"/>
              </w:rPr>
            </w:pPr>
          </w:p>
        </w:tc>
        <w:tc>
          <w:tcPr>
            <w:tcW w:w="851" w:type="dxa"/>
            <w:noWrap/>
            <w:vAlign w:val="center"/>
          </w:tcPr>
          <w:p w14:paraId="64F161A6" w14:textId="77777777" w:rsidR="00C813B1" w:rsidRPr="007E0258" w:rsidRDefault="00C813B1" w:rsidP="00C813B1">
            <w:pPr>
              <w:spacing w:after="0" w:line="240" w:lineRule="auto"/>
              <w:rPr>
                <w:rFonts w:ascii="Times New Roman" w:eastAsia="Times New Roman" w:hAnsi="Times New Roman" w:cs="Times New Roman"/>
                <w:sz w:val="20"/>
                <w:szCs w:val="20"/>
                <w:lang w:eastAsia="sk-SK"/>
              </w:rPr>
            </w:pPr>
            <w:r w:rsidRPr="007E0258">
              <w:rPr>
                <w:rFonts w:ascii="Times New Roman" w:eastAsia="Times New Roman" w:hAnsi="Times New Roman" w:cs="Times New Roman"/>
                <w:sz w:val="20"/>
                <w:szCs w:val="20"/>
                <w:lang w:eastAsia="sk-SK"/>
              </w:rPr>
              <w:t>1 000</w:t>
            </w:r>
          </w:p>
        </w:tc>
        <w:tc>
          <w:tcPr>
            <w:tcW w:w="843" w:type="dxa"/>
            <w:noWrap/>
            <w:vAlign w:val="center"/>
          </w:tcPr>
          <w:p w14:paraId="1B3BF8DF" w14:textId="77777777" w:rsidR="00C813B1" w:rsidRPr="007E0258" w:rsidRDefault="00027340" w:rsidP="00C813B1">
            <w:pPr>
              <w:spacing w:after="0" w:line="240" w:lineRule="auto"/>
              <w:rPr>
                <w:rFonts w:ascii="Times New Roman" w:eastAsia="Times New Roman" w:hAnsi="Times New Roman" w:cs="Times New Roman"/>
                <w:sz w:val="20"/>
                <w:szCs w:val="20"/>
                <w:lang w:eastAsia="sk-SK"/>
              </w:rPr>
            </w:pPr>
            <w:r w:rsidRPr="007E0258">
              <w:rPr>
                <w:rFonts w:ascii="Times New Roman" w:eastAsia="Times New Roman" w:hAnsi="Times New Roman" w:cs="Times New Roman"/>
                <w:sz w:val="20"/>
                <w:szCs w:val="20"/>
                <w:lang w:eastAsia="sk-SK"/>
              </w:rPr>
              <w:t>16</w:t>
            </w:r>
            <w:r w:rsidR="00C813B1" w:rsidRPr="007E0258">
              <w:rPr>
                <w:rFonts w:ascii="Times New Roman" w:eastAsia="Times New Roman" w:hAnsi="Times New Roman" w:cs="Times New Roman"/>
                <w:sz w:val="20"/>
                <w:szCs w:val="20"/>
                <w:lang w:eastAsia="sk-SK"/>
              </w:rPr>
              <w:t xml:space="preserve"> 000</w:t>
            </w:r>
          </w:p>
        </w:tc>
        <w:tc>
          <w:tcPr>
            <w:tcW w:w="1000" w:type="dxa"/>
            <w:noWrap/>
            <w:vAlign w:val="center"/>
          </w:tcPr>
          <w:p w14:paraId="66C73523" w14:textId="77777777" w:rsidR="00C813B1" w:rsidRPr="007E0258" w:rsidRDefault="00C813B1" w:rsidP="00C813B1">
            <w:pPr>
              <w:rPr>
                <w:rFonts w:ascii="Times New Roman" w:hAnsi="Times New Roman" w:cs="Times New Roman"/>
                <w:sz w:val="20"/>
                <w:szCs w:val="20"/>
              </w:rPr>
            </w:pPr>
            <w:r w:rsidRPr="007E0258">
              <w:rPr>
                <w:rFonts w:ascii="Times New Roman" w:hAnsi="Times New Roman" w:cs="Times New Roman"/>
                <w:sz w:val="20"/>
                <w:szCs w:val="20"/>
              </w:rPr>
              <w:t>In (zvyšuje náklady)</w:t>
            </w:r>
          </w:p>
          <w:p w14:paraId="034E6D6A" w14:textId="77777777" w:rsidR="00C813B1" w:rsidRPr="007E0258" w:rsidRDefault="00C813B1" w:rsidP="00C813B1">
            <w:pPr>
              <w:spacing w:after="0" w:line="240" w:lineRule="auto"/>
              <w:rPr>
                <w:rFonts w:ascii="Times New Roman" w:eastAsia="Times New Roman" w:hAnsi="Times New Roman" w:cs="Times New Roman"/>
                <w:sz w:val="20"/>
                <w:szCs w:val="20"/>
                <w:lang w:eastAsia="sk-SK"/>
              </w:rPr>
            </w:pPr>
          </w:p>
        </w:tc>
        <w:tc>
          <w:tcPr>
            <w:tcW w:w="708" w:type="dxa"/>
            <w:noWrap/>
            <w:vAlign w:val="center"/>
          </w:tcPr>
          <w:p w14:paraId="72C82BFC" w14:textId="77777777" w:rsidR="00C813B1" w:rsidRPr="007E0258" w:rsidRDefault="00027340" w:rsidP="00C813B1">
            <w:pPr>
              <w:spacing w:after="0" w:line="240" w:lineRule="auto"/>
              <w:rPr>
                <w:rFonts w:ascii="Times New Roman" w:eastAsia="Times New Roman" w:hAnsi="Times New Roman" w:cs="Times New Roman"/>
                <w:sz w:val="20"/>
                <w:szCs w:val="20"/>
                <w:lang w:eastAsia="sk-SK"/>
              </w:rPr>
            </w:pPr>
            <w:r w:rsidRPr="007E0258">
              <w:rPr>
                <w:rFonts w:ascii="Times New Roman" w:eastAsia="Times New Roman" w:hAnsi="Times New Roman" w:cs="Times New Roman"/>
                <w:sz w:val="20"/>
                <w:szCs w:val="20"/>
                <w:lang w:eastAsia="sk-SK"/>
              </w:rPr>
              <w:t>16</w:t>
            </w:r>
            <w:r w:rsidR="00C813B1" w:rsidRPr="007E0258">
              <w:rPr>
                <w:rFonts w:ascii="Times New Roman" w:eastAsia="Times New Roman" w:hAnsi="Times New Roman" w:cs="Times New Roman"/>
                <w:sz w:val="20"/>
                <w:szCs w:val="20"/>
                <w:lang w:eastAsia="sk-SK"/>
              </w:rPr>
              <w:t xml:space="preserve"> 000</w:t>
            </w:r>
          </w:p>
        </w:tc>
        <w:tc>
          <w:tcPr>
            <w:tcW w:w="1134" w:type="dxa"/>
            <w:vAlign w:val="center"/>
          </w:tcPr>
          <w:p w14:paraId="044C5066" w14:textId="2F0E9881" w:rsidR="00C813B1" w:rsidRPr="007E0258" w:rsidRDefault="007E0258" w:rsidP="00C813B1">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r>
      <w:tr w:rsidR="0085309F" w:rsidRPr="007E0258" w14:paraId="5F065F05" w14:textId="77777777" w:rsidTr="00C813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0207D695" w14:textId="249A5C87" w:rsidR="0085309F" w:rsidRPr="007E0258" w:rsidRDefault="0085309F" w:rsidP="0085309F">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4. </w:t>
            </w:r>
          </w:p>
        </w:tc>
        <w:tc>
          <w:tcPr>
            <w:tcW w:w="1740" w:type="dxa"/>
            <w:vAlign w:val="center"/>
          </w:tcPr>
          <w:p w14:paraId="055A2473" w14:textId="77777777" w:rsidR="0085309F" w:rsidRDefault="0085309F" w:rsidP="0085309F">
            <w:pPr>
              <w:rPr>
                <w:color w:val="000000"/>
                <w:sz w:val="20"/>
                <w:szCs w:val="20"/>
              </w:rPr>
            </w:pPr>
            <w:r>
              <w:rPr>
                <w:color w:val="000000"/>
                <w:sz w:val="20"/>
                <w:szCs w:val="20"/>
              </w:rPr>
              <w:t>Povinnosť prevádzkovateľa skládky odpadov oznámiť Environmentálnemu fondu naplnenie kapacity skládky odpadov alebo uplynutie doby platnosti rozhodnutia na jej prevádzkovanie do siedmich dní odo dňa, kedy k naplneniu kapacity skládky odpadov alebo uplynutiu doby platnosti rozhodnutia na jej prevádzkovanie došlo</w:t>
            </w:r>
          </w:p>
          <w:p w14:paraId="01BFCE00" w14:textId="77777777" w:rsidR="0085309F" w:rsidRPr="007E0258" w:rsidRDefault="0085309F" w:rsidP="0085309F">
            <w:pPr>
              <w:spacing w:after="0" w:line="240" w:lineRule="auto"/>
              <w:rPr>
                <w:rFonts w:ascii="Times New Roman" w:eastAsia="Times New Roman" w:hAnsi="Times New Roman" w:cs="Times New Roman"/>
                <w:sz w:val="20"/>
                <w:szCs w:val="20"/>
                <w:lang w:eastAsia="sk-SK"/>
              </w:rPr>
            </w:pPr>
          </w:p>
        </w:tc>
        <w:tc>
          <w:tcPr>
            <w:tcW w:w="992" w:type="dxa"/>
          </w:tcPr>
          <w:p w14:paraId="488631F1" w14:textId="522A6CBC" w:rsidR="0085309F" w:rsidRDefault="0085309F" w:rsidP="0085309F">
            <w:pPr>
              <w:rPr>
                <w:rFonts w:ascii="Times New Roman" w:hAnsi="Times New Roman" w:cs="Times New Roman"/>
                <w:sz w:val="20"/>
                <w:szCs w:val="20"/>
              </w:rPr>
            </w:pPr>
            <w:r>
              <w:rPr>
                <w:rFonts w:ascii="Times New Roman" w:hAnsi="Times New Roman" w:cs="Times New Roman"/>
                <w:sz w:val="20"/>
                <w:szCs w:val="20"/>
              </w:rPr>
              <w:t>Čl. III</w:t>
            </w:r>
          </w:p>
          <w:p w14:paraId="5F36BE2B" w14:textId="77777777" w:rsidR="0085309F" w:rsidRPr="007E0258" w:rsidRDefault="0085309F" w:rsidP="0085309F">
            <w:pPr>
              <w:rPr>
                <w:rFonts w:ascii="Times New Roman" w:hAnsi="Times New Roman" w:cs="Times New Roman"/>
                <w:sz w:val="20"/>
                <w:szCs w:val="20"/>
              </w:rPr>
            </w:pPr>
            <w:r>
              <w:rPr>
                <w:rFonts w:ascii="Times New Roman" w:hAnsi="Times New Roman" w:cs="Times New Roman"/>
                <w:sz w:val="20"/>
                <w:szCs w:val="20"/>
              </w:rPr>
              <w:t>Návrh zákona</w:t>
            </w:r>
          </w:p>
          <w:p w14:paraId="364E8E80" w14:textId="77777777" w:rsidR="0085309F" w:rsidRPr="007E0258" w:rsidRDefault="0085309F" w:rsidP="0085309F">
            <w:pPr>
              <w:spacing w:after="0" w:line="240" w:lineRule="auto"/>
              <w:rPr>
                <w:rFonts w:ascii="Times New Roman" w:eastAsia="Times New Roman" w:hAnsi="Times New Roman" w:cs="Times New Roman"/>
                <w:sz w:val="20"/>
                <w:szCs w:val="20"/>
                <w:lang w:eastAsia="sk-SK"/>
              </w:rPr>
            </w:pPr>
          </w:p>
        </w:tc>
        <w:tc>
          <w:tcPr>
            <w:tcW w:w="1134" w:type="dxa"/>
          </w:tcPr>
          <w:p w14:paraId="65435BD2" w14:textId="77777777" w:rsidR="0085309F" w:rsidRDefault="0085309F" w:rsidP="0085309F">
            <w:pPr>
              <w:rPr>
                <w:color w:val="000000"/>
                <w:sz w:val="20"/>
                <w:szCs w:val="20"/>
              </w:rPr>
            </w:pPr>
            <w:r>
              <w:rPr>
                <w:color w:val="000000"/>
                <w:sz w:val="20"/>
                <w:szCs w:val="20"/>
              </w:rPr>
              <w:t>§ 3 ods. 2</w:t>
            </w:r>
          </w:p>
          <w:p w14:paraId="7EBD8D52" w14:textId="77777777" w:rsidR="0085309F" w:rsidRPr="007E0258" w:rsidRDefault="0085309F" w:rsidP="0085309F">
            <w:pPr>
              <w:spacing w:after="0" w:line="240" w:lineRule="auto"/>
              <w:rPr>
                <w:rFonts w:ascii="Times New Roman" w:eastAsia="Times New Roman" w:hAnsi="Times New Roman" w:cs="Times New Roman"/>
                <w:sz w:val="20"/>
                <w:szCs w:val="20"/>
                <w:lang w:eastAsia="sk-SK"/>
              </w:rPr>
            </w:pPr>
          </w:p>
        </w:tc>
        <w:tc>
          <w:tcPr>
            <w:tcW w:w="1843" w:type="dxa"/>
            <w:vAlign w:val="center"/>
          </w:tcPr>
          <w:p w14:paraId="1C51BCE6" w14:textId="77777777" w:rsidR="0085309F" w:rsidRDefault="0085309F" w:rsidP="0085309F">
            <w:pPr>
              <w:jc w:val="both"/>
              <w:rPr>
                <w:color w:val="000000"/>
                <w:sz w:val="20"/>
                <w:szCs w:val="20"/>
              </w:rPr>
            </w:pPr>
            <w:r>
              <w:rPr>
                <w:color w:val="000000"/>
                <w:sz w:val="20"/>
                <w:szCs w:val="20"/>
              </w:rPr>
              <w:t>1.SK</w:t>
            </w:r>
          </w:p>
          <w:p w14:paraId="48E390A1" w14:textId="77777777" w:rsidR="0085309F" w:rsidRPr="007E0258" w:rsidDel="00801596" w:rsidRDefault="0085309F" w:rsidP="0085309F">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14:paraId="282270EA" w14:textId="77777777" w:rsidR="0085309F" w:rsidRPr="007E0258" w:rsidRDefault="0085309F" w:rsidP="0085309F">
            <w:pPr>
              <w:rPr>
                <w:rFonts w:ascii="Times New Roman" w:hAnsi="Times New Roman" w:cs="Times New Roman"/>
                <w:sz w:val="20"/>
                <w:szCs w:val="20"/>
              </w:rPr>
            </w:pPr>
            <w:r w:rsidRPr="007E0258">
              <w:rPr>
                <w:rFonts w:ascii="Times New Roman" w:hAnsi="Times New Roman" w:cs="Times New Roman"/>
                <w:sz w:val="20"/>
                <w:szCs w:val="20"/>
              </w:rPr>
              <w:t>01.01.26</w:t>
            </w:r>
          </w:p>
          <w:p w14:paraId="5D30447B" w14:textId="77777777" w:rsidR="0085309F" w:rsidRPr="007E0258" w:rsidRDefault="0085309F" w:rsidP="0085309F">
            <w:pPr>
              <w:spacing w:after="0" w:line="240" w:lineRule="auto"/>
              <w:rPr>
                <w:rFonts w:ascii="Times New Roman" w:eastAsia="Times New Roman" w:hAnsi="Times New Roman" w:cs="Times New Roman"/>
                <w:color w:val="000000"/>
                <w:sz w:val="20"/>
                <w:szCs w:val="20"/>
                <w:lang w:eastAsia="sk-SK"/>
              </w:rPr>
            </w:pPr>
          </w:p>
        </w:tc>
        <w:tc>
          <w:tcPr>
            <w:tcW w:w="1201" w:type="dxa"/>
            <w:noWrap/>
            <w:vAlign w:val="center"/>
          </w:tcPr>
          <w:p w14:paraId="13DA008C" w14:textId="77777777" w:rsidR="0085309F" w:rsidRDefault="0085309F" w:rsidP="0085309F">
            <w:pPr>
              <w:rPr>
                <w:color w:val="000000"/>
                <w:sz w:val="20"/>
                <w:szCs w:val="20"/>
              </w:rPr>
            </w:pPr>
            <w:r>
              <w:rPr>
                <w:color w:val="000000"/>
                <w:sz w:val="20"/>
                <w:szCs w:val="20"/>
              </w:rPr>
              <w:t>prevádzkovatelia skládok odpadov</w:t>
            </w:r>
          </w:p>
          <w:p w14:paraId="1FC01447" w14:textId="77777777" w:rsidR="0085309F" w:rsidRPr="007E0258" w:rsidRDefault="0085309F" w:rsidP="0085309F">
            <w:pPr>
              <w:spacing w:after="0" w:line="240" w:lineRule="auto"/>
              <w:rPr>
                <w:rFonts w:ascii="Times New Roman" w:eastAsia="Times New Roman" w:hAnsi="Times New Roman" w:cs="Times New Roman"/>
                <w:color w:val="000000"/>
                <w:sz w:val="20"/>
                <w:szCs w:val="20"/>
                <w:lang w:eastAsia="sk-SK"/>
              </w:rPr>
            </w:pPr>
          </w:p>
        </w:tc>
        <w:tc>
          <w:tcPr>
            <w:tcW w:w="1067" w:type="dxa"/>
          </w:tcPr>
          <w:p w14:paraId="1E71B00C" w14:textId="77777777" w:rsidR="0085309F" w:rsidRDefault="0085309F" w:rsidP="0085309F">
            <w:pPr>
              <w:rPr>
                <w:color w:val="000000"/>
                <w:sz w:val="20"/>
                <w:szCs w:val="20"/>
              </w:rPr>
            </w:pPr>
            <w:r>
              <w:rPr>
                <w:color w:val="000000"/>
                <w:sz w:val="20"/>
                <w:szCs w:val="20"/>
              </w:rPr>
              <w:t xml:space="preserve">                75 </w:t>
            </w:r>
          </w:p>
          <w:p w14:paraId="26D6A95B" w14:textId="77777777" w:rsidR="0085309F" w:rsidRPr="007E0258" w:rsidRDefault="0085309F" w:rsidP="0085309F">
            <w:pPr>
              <w:spacing w:after="0" w:line="240" w:lineRule="auto"/>
              <w:rPr>
                <w:rFonts w:ascii="Times New Roman" w:eastAsia="Times New Roman" w:hAnsi="Times New Roman" w:cs="Times New Roman"/>
                <w:sz w:val="20"/>
                <w:szCs w:val="20"/>
                <w:lang w:eastAsia="sk-SK"/>
              </w:rPr>
            </w:pPr>
          </w:p>
        </w:tc>
        <w:tc>
          <w:tcPr>
            <w:tcW w:w="851" w:type="dxa"/>
            <w:noWrap/>
            <w:vAlign w:val="center"/>
          </w:tcPr>
          <w:p w14:paraId="142BDF6E" w14:textId="5E04F531" w:rsidR="0085309F" w:rsidRPr="007E0258" w:rsidRDefault="00404F27" w:rsidP="0085309F">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w:t>
            </w:r>
          </w:p>
        </w:tc>
        <w:tc>
          <w:tcPr>
            <w:tcW w:w="843" w:type="dxa"/>
            <w:noWrap/>
            <w:vAlign w:val="center"/>
          </w:tcPr>
          <w:p w14:paraId="194450B4" w14:textId="77777777" w:rsidR="00404F27" w:rsidRDefault="00404F27" w:rsidP="00404F27">
            <w:pPr>
              <w:rPr>
                <w:color w:val="000000"/>
                <w:sz w:val="20"/>
                <w:szCs w:val="20"/>
              </w:rPr>
            </w:pPr>
            <w:r>
              <w:rPr>
                <w:color w:val="000000"/>
                <w:sz w:val="20"/>
                <w:szCs w:val="20"/>
              </w:rPr>
              <w:t>730</w:t>
            </w:r>
          </w:p>
          <w:p w14:paraId="72272A7E" w14:textId="77777777" w:rsidR="0085309F" w:rsidRPr="007E0258" w:rsidRDefault="0085309F" w:rsidP="0085309F">
            <w:pPr>
              <w:spacing w:after="0" w:line="240" w:lineRule="auto"/>
              <w:rPr>
                <w:rFonts w:ascii="Times New Roman" w:eastAsia="Times New Roman" w:hAnsi="Times New Roman" w:cs="Times New Roman"/>
                <w:color w:val="000000"/>
                <w:sz w:val="20"/>
                <w:szCs w:val="20"/>
                <w:lang w:eastAsia="sk-SK"/>
              </w:rPr>
            </w:pPr>
          </w:p>
        </w:tc>
        <w:tc>
          <w:tcPr>
            <w:tcW w:w="1000" w:type="dxa"/>
            <w:noWrap/>
            <w:vAlign w:val="center"/>
          </w:tcPr>
          <w:p w14:paraId="729E189B" w14:textId="77777777" w:rsidR="00404F27" w:rsidRDefault="00404F27" w:rsidP="00404F27">
            <w:pPr>
              <w:rPr>
                <w:color w:val="000000"/>
                <w:sz w:val="20"/>
                <w:szCs w:val="20"/>
              </w:rPr>
            </w:pPr>
            <w:r>
              <w:rPr>
                <w:color w:val="000000"/>
                <w:sz w:val="20"/>
                <w:szCs w:val="20"/>
              </w:rPr>
              <w:t>In (zvyšuje náklady)</w:t>
            </w:r>
          </w:p>
          <w:p w14:paraId="63961211" w14:textId="77777777" w:rsidR="0085309F" w:rsidRPr="007E0258" w:rsidRDefault="0085309F" w:rsidP="0085309F">
            <w:pPr>
              <w:spacing w:after="0" w:line="240" w:lineRule="auto"/>
              <w:rPr>
                <w:rFonts w:ascii="Times New Roman" w:eastAsia="Times New Roman" w:hAnsi="Times New Roman" w:cs="Times New Roman"/>
                <w:sz w:val="20"/>
                <w:szCs w:val="20"/>
                <w:lang w:eastAsia="sk-SK"/>
              </w:rPr>
            </w:pPr>
          </w:p>
        </w:tc>
        <w:tc>
          <w:tcPr>
            <w:tcW w:w="708" w:type="dxa"/>
            <w:noWrap/>
            <w:vAlign w:val="center"/>
          </w:tcPr>
          <w:p w14:paraId="20A9F3E5" w14:textId="77777777" w:rsidR="00404F27" w:rsidRDefault="00404F27" w:rsidP="00404F27">
            <w:pPr>
              <w:rPr>
                <w:color w:val="000000"/>
                <w:sz w:val="20"/>
                <w:szCs w:val="20"/>
              </w:rPr>
            </w:pPr>
            <w:r>
              <w:rPr>
                <w:color w:val="000000"/>
                <w:sz w:val="20"/>
                <w:szCs w:val="20"/>
              </w:rPr>
              <w:t>730</w:t>
            </w:r>
          </w:p>
          <w:p w14:paraId="0F3FFE68" w14:textId="77777777" w:rsidR="0085309F" w:rsidRPr="00404F27" w:rsidRDefault="0085309F" w:rsidP="0085309F">
            <w:pPr>
              <w:spacing w:after="0" w:line="240" w:lineRule="auto"/>
              <w:rPr>
                <w:rFonts w:ascii="Times New Roman" w:eastAsia="Times New Roman" w:hAnsi="Times New Roman" w:cs="Times New Roman"/>
                <w:b/>
                <w:bCs/>
                <w:color w:val="000000"/>
                <w:sz w:val="20"/>
                <w:szCs w:val="20"/>
                <w:lang w:eastAsia="sk-SK"/>
              </w:rPr>
            </w:pPr>
          </w:p>
        </w:tc>
        <w:tc>
          <w:tcPr>
            <w:tcW w:w="1134" w:type="dxa"/>
            <w:vAlign w:val="center"/>
          </w:tcPr>
          <w:p w14:paraId="250F824C" w14:textId="77777777" w:rsidR="0085309F" w:rsidRPr="007E0258" w:rsidRDefault="0085309F" w:rsidP="0085309F">
            <w:pPr>
              <w:spacing w:after="0" w:line="240" w:lineRule="auto"/>
              <w:rPr>
                <w:rFonts w:ascii="Times New Roman" w:eastAsia="Times New Roman" w:hAnsi="Times New Roman" w:cs="Times New Roman"/>
                <w:sz w:val="20"/>
                <w:szCs w:val="20"/>
                <w:lang w:eastAsia="sk-SK"/>
              </w:rPr>
            </w:pPr>
          </w:p>
        </w:tc>
      </w:tr>
      <w:tr w:rsidR="0085309F" w:rsidRPr="007E0258" w14:paraId="66147C1B" w14:textId="77777777" w:rsidTr="00C813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1278329D" w14:textId="772FC639" w:rsidR="0085309F" w:rsidRPr="007E0258" w:rsidRDefault="0085309F" w:rsidP="0085309F">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w:t>
            </w:r>
          </w:p>
        </w:tc>
        <w:tc>
          <w:tcPr>
            <w:tcW w:w="1740" w:type="dxa"/>
            <w:vAlign w:val="center"/>
          </w:tcPr>
          <w:p w14:paraId="53737E09" w14:textId="77777777" w:rsidR="0085309F" w:rsidRDefault="0085309F" w:rsidP="0085309F">
            <w:pPr>
              <w:rPr>
                <w:color w:val="000000"/>
                <w:sz w:val="20"/>
                <w:szCs w:val="20"/>
              </w:rPr>
            </w:pPr>
            <w:r>
              <w:rPr>
                <w:color w:val="000000"/>
                <w:sz w:val="20"/>
                <w:szCs w:val="20"/>
              </w:rPr>
              <w:t>Zmena frekvencie povinnosti prevádzkovateľa odkaliska odvádzať poplatok za uloženie odpadov</w:t>
            </w:r>
          </w:p>
          <w:p w14:paraId="283A64D0" w14:textId="77777777" w:rsidR="0085309F" w:rsidRPr="007E0258" w:rsidRDefault="0085309F" w:rsidP="0085309F">
            <w:pPr>
              <w:spacing w:after="0" w:line="240" w:lineRule="auto"/>
              <w:rPr>
                <w:rFonts w:ascii="Times New Roman" w:eastAsia="Times New Roman" w:hAnsi="Times New Roman" w:cs="Times New Roman"/>
                <w:sz w:val="20"/>
                <w:szCs w:val="20"/>
                <w:lang w:eastAsia="sk-SK"/>
              </w:rPr>
            </w:pPr>
          </w:p>
        </w:tc>
        <w:tc>
          <w:tcPr>
            <w:tcW w:w="992" w:type="dxa"/>
          </w:tcPr>
          <w:p w14:paraId="5D690CB6" w14:textId="77777777" w:rsidR="0085309F" w:rsidRDefault="0085309F" w:rsidP="0085309F">
            <w:pPr>
              <w:rPr>
                <w:rFonts w:ascii="Times New Roman" w:hAnsi="Times New Roman" w:cs="Times New Roman"/>
                <w:sz w:val="20"/>
                <w:szCs w:val="20"/>
              </w:rPr>
            </w:pPr>
            <w:r>
              <w:rPr>
                <w:rFonts w:ascii="Times New Roman" w:hAnsi="Times New Roman" w:cs="Times New Roman"/>
                <w:sz w:val="20"/>
                <w:szCs w:val="20"/>
              </w:rPr>
              <w:t>Čl. III</w:t>
            </w:r>
          </w:p>
          <w:p w14:paraId="2219845A" w14:textId="77777777" w:rsidR="0085309F" w:rsidRPr="007E0258" w:rsidRDefault="0085309F" w:rsidP="0085309F">
            <w:pPr>
              <w:rPr>
                <w:rFonts w:ascii="Times New Roman" w:hAnsi="Times New Roman" w:cs="Times New Roman"/>
                <w:sz w:val="20"/>
                <w:szCs w:val="20"/>
              </w:rPr>
            </w:pPr>
            <w:r>
              <w:rPr>
                <w:rFonts w:ascii="Times New Roman" w:hAnsi="Times New Roman" w:cs="Times New Roman"/>
                <w:sz w:val="20"/>
                <w:szCs w:val="20"/>
              </w:rPr>
              <w:t>Návrh zákona</w:t>
            </w:r>
          </w:p>
          <w:p w14:paraId="633A46BE" w14:textId="77777777" w:rsidR="0085309F" w:rsidRPr="007E0258" w:rsidRDefault="0085309F" w:rsidP="0085309F">
            <w:pPr>
              <w:spacing w:after="0" w:line="240" w:lineRule="auto"/>
              <w:rPr>
                <w:rFonts w:ascii="Times New Roman" w:eastAsia="Times New Roman" w:hAnsi="Times New Roman" w:cs="Times New Roman"/>
                <w:sz w:val="20"/>
                <w:szCs w:val="20"/>
                <w:lang w:eastAsia="sk-SK"/>
              </w:rPr>
            </w:pPr>
          </w:p>
        </w:tc>
        <w:tc>
          <w:tcPr>
            <w:tcW w:w="1134" w:type="dxa"/>
          </w:tcPr>
          <w:p w14:paraId="43DA5BEE" w14:textId="77777777" w:rsidR="0085309F" w:rsidRDefault="0085309F" w:rsidP="0085309F">
            <w:pPr>
              <w:rPr>
                <w:color w:val="000000"/>
                <w:sz w:val="20"/>
                <w:szCs w:val="20"/>
              </w:rPr>
            </w:pPr>
            <w:r>
              <w:rPr>
                <w:color w:val="000000"/>
                <w:sz w:val="20"/>
                <w:szCs w:val="20"/>
              </w:rPr>
              <w:t>§ 6 ods. 4,                § 6 ods. 5</w:t>
            </w:r>
          </w:p>
          <w:p w14:paraId="4DB8D64B" w14:textId="77777777" w:rsidR="0085309F" w:rsidRPr="007E0258" w:rsidRDefault="0085309F" w:rsidP="0085309F">
            <w:pPr>
              <w:spacing w:after="0" w:line="240" w:lineRule="auto"/>
              <w:rPr>
                <w:rFonts w:ascii="Times New Roman" w:eastAsia="Times New Roman" w:hAnsi="Times New Roman" w:cs="Times New Roman"/>
                <w:sz w:val="20"/>
                <w:szCs w:val="20"/>
                <w:lang w:eastAsia="sk-SK"/>
              </w:rPr>
            </w:pPr>
          </w:p>
        </w:tc>
        <w:tc>
          <w:tcPr>
            <w:tcW w:w="1843" w:type="dxa"/>
            <w:vAlign w:val="center"/>
          </w:tcPr>
          <w:p w14:paraId="03A8A8A2" w14:textId="77777777" w:rsidR="0085309F" w:rsidRDefault="0085309F" w:rsidP="0085309F">
            <w:pPr>
              <w:jc w:val="both"/>
              <w:rPr>
                <w:color w:val="000000"/>
                <w:sz w:val="20"/>
                <w:szCs w:val="20"/>
              </w:rPr>
            </w:pPr>
            <w:r>
              <w:rPr>
                <w:color w:val="000000"/>
                <w:sz w:val="20"/>
                <w:szCs w:val="20"/>
              </w:rPr>
              <w:t>1.SK</w:t>
            </w:r>
          </w:p>
          <w:p w14:paraId="4701CAF8" w14:textId="77777777" w:rsidR="0085309F" w:rsidRPr="007E0258" w:rsidDel="00801596" w:rsidRDefault="0085309F" w:rsidP="0085309F">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14:paraId="31B6B55B" w14:textId="77777777" w:rsidR="0085309F" w:rsidRPr="007E0258" w:rsidRDefault="0085309F" w:rsidP="0085309F">
            <w:pPr>
              <w:rPr>
                <w:rFonts w:ascii="Times New Roman" w:hAnsi="Times New Roman" w:cs="Times New Roman"/>
                <w:sz w:val="20"/>
                <w:szCs w:val="20"/>
              </w:rPr>
            </w:pPr>
            <w:r w:rsidRPr="007E0258">
              <w:rPr>
                <w:rFonts w:ascii="Times New Roman" w:hAnsi="Times New Roman" w:cs="Times New Roman"/>
                <w:sz w:val="20"/>
                <w:szCs w:val="20"/>
              </w:rPr>
              <w:t>01.01.26</w:t>
            </w:r>
          </w:p>
          <w:p w14:paraId="2AD47020" w14:textId="77777777" w:rsidR="0085309F" w:rsidRPr="007E0258" w:rsidRDefault="0085309F" w:rsidP="0085309F">
            <w:pPr>
              <w:spacing w:after="0" w:line="240" w:lineRule="auto"/>
              <w:rPr>
                <w:rFonts w:ascii="Times New Roman" w:eastAsia="Times New Roman" w:hAnsi="Times New Roman" w:cs="Times New Roman"/>
                <w:color w:val="000000"/>
                <w:sz w:val="20"/>
                <w:szCs w:val="20"/>
                <w:lang w:eastAsia="sk-SK"/>
              </w:rPr>
            </w:pPr>
          </w:p>
        </w:tc>
        <w:tc>
          <w:tcPr>
            <w:tcW w:w="1201" w:type="dxa"/>
            <w:noWrap/>
            <w:vAlign w:val="center"/>
          </w:tcPr>
          <w:p w14:paraId="0BAEB4EC" w14:textId="77777777" w:rsidR="0085309F" w:rsidRDefault="0085309F" w:rsidP="0085309F">
            <w:pPr>
              <w:rPr>
                <w:color w:val="000000"/>
                <w:sz w:val="20"/>
                <w:szCs w:val="20"/>
              </w:rPr>
            </w:pPr>
            <w:r>
              <w:rPr>
                <w:color w:val="000000"/>
                <w:sz w:val="20"/>
                <w:szCs w:val="20"/>
              </w:rPr>
              <w:t xml:space="preserve">prevádzkovatelia </w:t>
            </w:r>
            <w:proofErr w:type="spellStart"/>
            <w:r>
              <w:rPr>
                <w:color w:val="000000"/>
                <w:sz w:val="20"/>
                <w:szCs w:val="20"/>
              </w:rPr>
              <w:t>odkalísk</w:t>
            </w:r>
            <w:proofErr w:type="spellEnd"/>
          </w:p>
          <w:p w14:paraId="603A7745" w14:textId="77777777" w:rsidR="0085309F" w:rsidRDefault="0085309F" w:rsidP="0085309F">
            <w:pPr>
              <w:spacing w:after="0" w:line="240" w:lineRule="auto"/>
              <w:rPr>
                <w:rFonts w:ascii="Times New Roman" w:eastAsia="Times New Roman" w:hAnsi="Times New Roman" w:cs="Times New Roman"/>
                <w:color w:val="000000"/>
                <w:sz w:val="20"/>
                <w:szCs w:val="20"/>
                <w:lang w:eastAsia="sk-SK"/>
              </w:rPr>
            </w:pPr>
          </w:p>
          <w:p w14:paraId="32DE41E9" w14:textId="77777777" w:rsidR="0085309F" w:rsidRPr="0085309F" w:rsidRDefault="0085309F" w:rsidP="0085309F">
            <w:pPr>
              <w:rPr>
                <w:rFonts w:ascii="Times New Roman" w:eastAsia="Times New Roman" w:hAnsi="Times New Roman" w:cs="Times New Roman"/>
                <w:sz w:val="20"/>
                <w:szCs w:val="20"/>
                <w:lang w:eastAsia="sk-SK"/>
              </w:rPr>
            </w:pPr>
          </w:p>
        </w:tc>
        <w:tc>
          <w:tcPr>
            <w:tcW w:w="1067" w:type="dxa"/>
          </w:tcPr>
          <w:p w14:paraId="4E5AD45F" w14:textId="77777777" w:rsidR="0085309F" w:rsidRDefault="0085309F" w:rsidP="0085309F">
            <w:pPr>
              <w:rPr>
                <w:color w:val="000000"/>
                <w:sz w:val="20"/>
                <w:szCs w:val="20"/>
              </w:rPr>
            </w:pPr>
            <w:r>
              <w:rPr>
                <w:color w:val="000000"/>
                <w:sz w:val="20"/>
                <w:szCs w:val="20"/>
              </w:rPr>
              <w:t xml:space="preserve">                20 </w:t>
            </w:r>
          </w:p>
          <w:p w14:paraId="139349A9" w14:textId="77777777" w:rsidR="0085309F" w:rsidRPr="007E0258" w:rsidRDefault="0085309F" w:rsidP="0085309F">
            <w:pPr>
              <w:spacing w:after="0" w:line="240" w:lineRule="auto"/>
              <w:rPr>
                <w:rFonts w:ascii="Times New Roman" w:eastAsia="Times New Roman" w:hAnsi="Times New Roman" w:cs="Times New Roman"/>
                <w:sz w:val="20"/>
                <w:szCs w:val="20"/>
                <w:lang w:eastAsia="sk-SK"/>
              </w:rPr>
            </w:pPr>
          </w:p>
        </w:tc>
        <w:tc>
          <w:tcPr>
            <w:tcW w:w="851" w:type="dxa"/>
            <w:noWrap/>
            <w:vAlign w:val="center"/>
          </w:tcPr>
          <w:p w14:paraId="147D8CD9" w14:textId="46FD706E" w:rsidR="0085309F" w:rsidRPr="007E0258" w:rsidRDefault="00404F27" w:rsidP="0085309F">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350</w:t>
            </w:r>
          </w:p>
        </w:tc>
        <w:tc>
          <w:tcPr>
            <w:tcW w:w="843" w:type="dxa"/>
            <w:noWrap/>
            <w:vAlign w:val="center"/>
          </w:tcPr>
          <w:p w14:paraId="19011129" w14:textId="5484FEC1" w:rsidR="00404F27" w:rsidRDefault="00404F27" w:rsidP="00404F27">
            <w:pPr>
              <w:rPr>
                <w:color w:val="000000"/>
                <w:sz w:val="20"/>
                <w:szCs w:val="20"/>
              </w:rPr>
            </w:pPr>
            <w:r>
              <w:rPr>
                <w:color w:val="000000"/>
                <w:sz w:val="20"/>
                <w:szCs w:val="20"/>
              </w:rPr>
              <w:t>7 005</w:t>
            </w:r>
          </w:p>
          <w:p w14:paraId="2F911A01" w14:textId="77777777" w:rsidR="0085309F" w:rsidRPr="007E0258" w:rsidRDefault="0085309F" w:rsidP="0085309F">
            <w:pPr>
              <w:spacing w:after="0" w:line="240" w:lineRule="auto"/>
              <w:rPr>
                <w:rFonts w:ascii="Times New Roman" w:eastAsia="Times New Roman" w:hAnsi="Times New Roman" w:cs="Times New Roman"/>
                <w:color w:val="000000"/>
                <w:sz w:val="20"/>
                <w:szCs w:val="20"/>
                <w:lang w:eastAsia="sk-SK"/>
              </w:rPr>
            </w:pPr>
          </w:p>
        </w:tc>
        <w:tc>
          <w:tcPr>
            <w:tcW w:w="1000" w:type="dxa"/>
            <w:noWrap/>
            <w:vAlign w:val="center"/>
          </w:tcPr>
          <w:p w14:paraId="5227C602" w14:textId="77777777" w:rsidR="00404F27" w:rsidRDefault="00404F27" w:rsidP="00404F27">
            <w:pPr>
              <w:rPr>
                <w:color w:val="000000"/>
                <w:sz w:val="20"/>
                <w:szCs w:val="20"/>
              </w:rPr>
            </w:pPr>
            <w:proofErr w:type="spellStart"/>
            <w:r>
              <w:rPr>
                <w:color w:val="000000"/>
                <w:sz w:val="20"/>
                <w:szCs w:val="20"/>
              </w:rPr>
              <w:t>Out</w:t>
            </w:r>
            <w:proofErr w:type="spellEnd"/>
            <w:r>
              <w:rPr>
                <w:color w:val="000000"/>
                <w:sz w:val="20"/>
                <w:szCs w:val="20"/>
              </w:rPr>
              <w:t xml:space="preserve"> (znižuje náklady)</w:t>
            </w:r>
          </w:p>
          <w:p w14:paraId="6C9F628A" w14:textId="77777777" w:rsidR="0085309F" w:rsidRPr="007E0258" w:rsidRDefault="0085309F" w:rsidP="0085309F">
            <w:pPr>
              <w:spacing w:after="0" w:line="240" w:lineRule="auto"/>
              <w:rPr>
                <w:rFonts w:ascii="Times New Roman" w:eastAsia="Times New Roman" w:hAnsi="Times New Roman" w:cs="Times New Roman"/>
                <w:sz w:val="20"/>
                <w:szCs w:val="20"/>
                <w:lang w:eastAsia="sk-SK"/>
              </w:rPr>
            </w:pPr>
          </w:p>
        </w:tc>
        <w:tc>
          <w:tcPr>
            <w:tcW w:w="708" w:type="dxa"/>
            <w:noWrap/>
            <w:vAlign w:val="center"/>
          </w:tcPr>
          <w:p w14:paraId="3F4A066F" w14:textId="1E3E71EB" w:rsidR="00404F27" w:rsidRDefault="00404F27" w:rsidP="00404F27">
            <w:pPr>
              <w:rPr>
                <w:color w:val="000000"/>
                <w:sz w:val="20"/>
                <w:szCs w:val="20"/>
              </w:rPr>
            </w:pPr>
            <w:r>
              <w:rPr>
                <w:color w:val="000000"/>
                <w:sz w:val="20"/>
                <w:szCs w:val="20"/>
              </w:rPr>
              <w:t>7 005</w:t>
            </w:r>
          </w:p>
          <w:p w14:paraId="39944198" w14:textId="77777777" w:rsidR="0085309F" w:rsidRPr="007E0258" w:rsidRDefault="0085309F" w:rsidP="0085309F">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07A528A2" w14:textId="77777777" w:rsidR="0085309F" w:rsidRPr="007E0258" w:rsidRDefault="0085309F" w:rsidP="0085309F">
            <w:pPr>
              <w:spacing w:after="0" w:line="240" w:lineRule="auto"/>
              <w:rPr>
                <w:rFonts w:ascii="Times New Roman" w:eastAsia="Times New Roman" w:hAnsi="Times New Roman" w:cs="Times New Roman"/>
                <w:sz w:val="20"/>
                <w:szCs w:val="20"/>
                <w:lang w:eastAsia="sk-SK"/>
              </w:rPr>
            </w:pPr>
          </w:p>
        </w:tc>
      </w:tr>
      <w:tr w:rsidR="0085309F" w:rsidRPr="007E0258" w14:paraId="4493E4D3" w14:textId="77777777" w:rsidTr="00C813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3AEA0CEC" w14:textId="396006AF" w:rsidR="0085309F" w:rsidRPr="007E0258" w:rsidRDefault="0085309F" w:rsidP="0085309F">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lastRenderedPageBreak/>
              <w:t>6.</w:t>
            </w:r>
          </w:p>
        </w:tc>
        <w:tc>
          <w:tcPr>
            <w:tcW w:w="1740" w:type="dxa"/>
            <w:vAlign w:val="center"/>
          </w:tcPr>
          <w:p w14:paraId="3FFE8FE7" w14:textId="1D15C38A" w:rsidR="0085309F" w:rsidRPr="0085309F" w:rsidRDefault="0085309F" w:rsidP="0085309F">
            <w:pPr>
              <w:rPr>
                <w:color w:val="000000"/>
                <w:sz w:val="20"/>
                <w:szCs w:val="20"/>
              </w:rPr>
            </w:pPr>
            <w:r>
              <w:rPr>
                <w:color w:val="000000"/>
                <w:sz w:val="20"/>
                <w:szCs w:val="20"/>
              </w:rPr>
              <w:t>Zrušenie povinnosti prevádzkovateľa skládky odpadov a prevádzkovateľa odkaliska oznamovať Environmentálnemu fondu nesplnenie povinnosti poplatníka, ustanovenej v § 6 ods. 2</w:t>
            </w:r>
          </w:p>
        </w:tc>
        <w:tc>
          <w:tcPr>
            <w:tcW w:w="992" w:type="dxa"/>
          </w:tcPr>
          <w:p w14:paraId="47F72931" w14:textId="77777777" w:rsidR="0085309F" w:rsidRDefault="0085309F" w:rsidP="0085309F">
            <w:pPr>
              <w:rPr>
                <w:rFonts w:ascii="Times New Roman" w:hAnsi="Times New Roman" w:cs="Times New Roman"/>
                <w:sz w:val="20"/>
                <w:szCs w:val="20"/>
              </w:rPr>
            </w:pPr>
            <w:r>
              <w:rPr>
                <w:rFonts w:ascii="Times New Roman" w:hAnsi="Times New Roman" w:cs="Times New Roman"/>
                <w:sz w:val="20"/>
                <w:szCs w:val="20"/>
              </w:rPr>
              <w:t>Čl. III</w:t>
            </w:r>
          </w:p>
          <w:p w14:paraId="6FF414FD" w14:textId="77777777" w:rsidR="0085309F" w:rsidRPr="007E0258" w:rsidRDefault="0085309F" w:rsidP="0085309F">
            <w:pPr>
              <w:rPr>
                <w:rFonts w:ascii="Times New Roman" w:hAnsi="Times New Roman" w:cs="Times New Roman"/>
                <w:sz w:val="20"/>
                <w:szCs w:val="20"/>
              </w:rPr>
            </w:pPr>
            <w:r>
              <w:rPr>
                <w:rFonts w:ascii="Times New Roman" w:hAnsi="Times New Roman" w:cs="Times New Roman"/>
                <w:sz w:val="20"/>
                <w:szCs w:val="20"/>
              </w:rPr>
              <w:t>Návrh zákona</w:t>
            </w:r>
          </w:p>
          <w:p w14:paraId="23E3666A" w14:textId="77777777" w:rsidR="0085309F" w:rsidRPr="007E0258" w:rsidRDefault="0085309F" w:rsidP="0085309F">
            <w:pPr>
              <w:spacing w:after="0" w:line="240" w:lineRule="auto"/>
              <w:rPr>
                <w:rFonts w:ascii="Times New Roman" w:eastAsia="Times New Roman" w:hAnsi="Times New Roman" w:cs="Times New Roman"/>
                <w:sz w:val="20"/>
                <w:szCs w:val="20"/>
                <w:lang w:eastAsia="sk-SK"/>
              </w:rPr>
            </w:pPr>
          </w:p>
        </w:tc>
        <w:tc>
          <w:tcPr>
            <w:tcW w:w="1134" w:type="dxa"/>
          </w:tcPr>
          <w:p w14:paraId="46A01EB9" w14:textId="77777777" w:rsidR="0085309F" w:rsidRDefault="0085309F" w:rsidP="0085309F">
            <w:pPr>
              <w:rPr>
                <w:color w:val="000000"/>
                <w:sz w:val="20"/>
                <w:szCs w:val="20"/>
              </w:rPr>
            </w:pPr>
            <w:r>
              <w:rPr>
                <w:color w:val="000000"/>
                <w:sz w:val="20"/>
                <w:szCs w:val="20"/>
              </w:rPr>
              <w:t>§ 8 ods. 1</w:t>
            </w:r>
          </w:p>
          <w:p w14:paraId="65DCADA6" w14:textId="77777777" w:rsidR="0085309F" w:rsidRPr="007E0258" w:rsidRDefault="0085309F" w:rsidP="0085309F">
            <w:pPr>
              <w:spacing w:after="0" w:line="240" w:lineRule="auto"/>
              <w:rPr>
                <w:rFonts w:ascii="Times New Roman" w:eastAsia="Times New Roman" w:hAnsi="Times New Roman" w:cs="Times New Roman"/>
                <w:sz w:val="20"/>
                <w:szCs w:val="20"/>
                <w:lang w:eastAsia="sk-SK"/>
              </w:rPr>
            </w:pPr>
          </w:p>
        </w:tc>
        <w:tc>
          <w:tcPr>
            <w:tcW w:w="1843" w:type="dxa"/>
            <w:vAlign w:val="center"/>
          </w:tcPr>
          <w:p w14:paraId="31411AFA" w14:textId="77777777" w:rsidR="0085309F" w:rsidRDefault="0085309F" w:rsidP="0085309F">
            <w:pPr>
              <w:jc w:val="both"/>
              <w:rPr>
                <w:color w:val="000000"/>
                <w:sz w:val="20"/>
                <w:szCs w:val="20"/>
              </w:rPr>
            </w:pPr>
            <w:r>
              <w:rPr>
                <w:color w:val="000000"/>
                <w:sz w:val="20"/>
                <w:szCs w:val="20"/>
              </w:rPr>
              <w:t>1.SK</w:t>
            </w:r>
          </w:p>
          <w:p w14:paraId="5DFE9B89" w14:textId="77777777" w:rsidR="0085309F" w:rsidRPr="007E0258" w:rsidDel="00801596" w:rsidRDefault="0085309F" w:rsidP="0085309F">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14:paraId="20E411D1" w14:textId="77777777" w:rsidR="0085309F" w:rsidRPr="007E0258" w:rsidRDefault="0085309F" w:rsidP="0085309F">
            <w:pPr>
              <w:rPr>
                <w:rFonts w:ascii="Times New Roman" w:hAnsi="Times New Roman" w:cs="Times New Roman"/>
                <w:sz w:val="20"/>
                <w:szCs w:val="20"/>
              </w:rPr>
            </w:pPr>
            <w:r w:rsidRPr="007E0258">
              <w:rPr>
                <w:rFonts w:ascii="Times New Roman" w:hAnsi="Times New Roman" w:cs="Times New Roman"/>
                <w:sz w:val="20"/>
                <w:szCs w:val="20"/>
              </w:rPr>
              <w:t>01.01.26</w:t>
            </w:r>
          </w:p>
          <w:p w14:paraId="0BA1B5A2" w14:textId="77777777" w:rsidR="0085309F" w:rsidRPr="007E0258" w:rsidRDefault="0085309F" w:rsidP="0085309F">
            <w:pPr>
              <w:spacing w:after="0" w:line="240" w:lineRule="auto"/>
              <w:rPr>
                <w:rFonts w:ascii="Times New Roman" w:eastAsia="Times New Roman" w:hAnsi="Times New Roman" w:cs="Times New Roman"/>
                <w:color w:val="000000"/>
                <w:sz w:val="20"/>
                <w:szCs w:val="20"/>
                <w:lang w:eastAsia="sk-SK"/>
              </w:rPr>
            </w:pPr>
          </w:p>
        </w:tc>
        <w:tc>
          <w:tcPr>
            <w:tcW w:w="1201" w:type="dxa"/>
            <w:noWrap/>
            <w:vAlign w:val="center"/>
          </w:tcPr>
          <w:p w14:paraId="02B4EBB1" w14:textId="77777777" w:rsidR="0085309F" w:rsidRDefault="0085309F" w:rsidP="0085309F">
            <w:pPr>
              <w:rPr>
                <w:color w:val="000000"/>
                <w:sz w:val="20"/>
                <w:szCs w:val="20"/>
              </w:rPr>
            </w:pPr>
            <w:r>
              <w:rPr>
                <w:color w:val="000000"/>
                <w:sz w:val="20"/>
                <w:szCs w:val="20"/>
              </w:rPr>
              <w:t xml:space="preserve">prevádzkovatelia skládok odpadov, prevádzkovatelia </w:t>
            </w:r>
            <w:proofErr w:type="spellStart"/>
            <w:r>
              <w:rPr>
                <w:color w:val="000000"/>
                <w:sz w:val="20"/>
                <w:szCs w:val="20"/>
              </w:rPr>
              <w:t>odkalísk</w:t>
            </w:r>
            <w:proofErr w:type="spellEnd"/>
          </w:p>
          <w:p w14:paraId="55C1B9AE" w14:textId="77777777" w:rsidR="0085309F" w:rsidRPr="007E0258" w:rsidRDefault="0085309F" w:rsidP="0085309F">
            <w:pPr>
              <w:spacing w:after="0" w:line="240" w:lineRule="auto"/>
              <w:rPr>
                <w:rFonts w:ascii="Times New Roman" w:eastAsia="Times New Roman" w:hAnsi="Times New Roman" w:cs="Times New Roman"/>
                <w:color w:val="000000"/>
                <w:sz w:val="20"/>
                <w:szCs w:val="20"/>
                <w:lang w:eastAsia="sk-SK"/>
              </w:rPr>
            </w:pPr>
          </w:p>
        </w:tc>
        <w:tc>
          <w:tcPr>
            <w:tcW w:w="1067" w:type="dxa"/>
          </w:tcPr>
          <w:p w14:paraId="03FD1A09" w14:textId="21A03816" w:rsidR="0085309F" w:rsidRPr="007E0258" w:rsidRDefault="0085309F" w:rsidP="0085309F">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95</w:t>
            </w:r>
          </w:p>
        </w:tc>
        <w:tc>
          <w:tcPr>
            <w:tcW w:w="851" w:type="dxa"/>
            <w:noWrap/>
            <w:vAlign w:val="center"/>
          </w:tcPr>
          <w:p w14:paraId="696CDEE9" w14:textId="77777777" w:rsidR="00404F27" w:rsidRDefault="00404F27" w:rsidP="00404F27">
            <w:pPr>
              <w:rPr>
                <w:color w:val="000000"/>
                <w:sz w:val="20"/>
                <w:szCs w:val="20"/>
              </w:rPr>
            </w:pPr>
            <w:r>
              <w:rPr>
                <w:color w:val="000000"/>
                <w:sz w:val="20"/>
                <w:szCs w:val="20"/>
              </w:rPr>
              <w:t>467</w:t>
            </w:r>
          </w:p>
          <w:p w14:paraId="1FDC8C3C" w14:textId="77777777" w:rsidR="0085309F" w:rsidRPr="007E0258" w:rsidRDefault="0085309F" w:rsidP="0085309F">
            <w:pPr>
              <w:spacing w:after="0" w:line="240" w:lineRule="auto"/>
              <w:rPr>
                <w:rFonts w:ascii="Times New Roman" w:eastAsia="Times New Roman" w:hAnsi="Times New Roman" w:cs="Times New Roman"/>
                <w:sz w:val="20"/>
                <w:szCs w:val="20"/>
                <w:lang w:eastAsia="sk-SK"/>
              </w:rPr>
            </w:pPr>
          </w:p>
        </w:tc>
        <w:tc>
          <w:tcPr>
            <w:tcW w:w="843" w:type="dxa"/>
            <w:noWrap/>
            <w:vAlign w:val="center"/>
          </w:tcPr>
          <w:p w14:paraId="50F4375A" w14:textId="76AA6D62" w:rsidR="00404F27" w:rsidRDefault="00404F27" w:rsidP="00404F27">
            <w:pPr>
              <w:rPr>
                <w:color w:val="000000"/>
                <w:sz w:val="20"/>
                <w:szCs w:val="20"/>
              </w:rPr>
            </w:pPr>
            <w:r>
              <w:rPr>
                <w:color w:val="000000"/>
                <w:sz w:val="20"/>
                <w:szCs w:val="20"/>
              </w:rPr>
              <w:t>44 368</w:t>
            </w:r>
          </w:p>
          <w:p w14:paraId="6AFC9FC7" w14:textId="77777777" w:rsidR="0085309F" w:rsidRPr="007E0258" w:rsidRDefault="0085309F" w:rsidP="0085309F">
            <w:pPr>
              <w:spacing w:after="0" w:line="240" w:lineRule="auto"/>
              <w:rPr>
                <w:rFonts w:ascii="Times New Roman" w:eastAsia="Times New Roman" w:hAnsi="Times New Roman" w:cs="Times New Roman"/>
                <w:color w:val="000000"/>
                <w:sz w:val="20"/>
                <w:szCs w:val="20"/>
                <w:lang w:eastAsia="sk-SK"/>
              </w:rPr>
            </w:pPr>
          </w:p>
        </w:tc>
        <w:tc>
          <w:tcPr>
            <w:tcW w:w="1000" w:type="dxa"/>
            <w:noWrap/>
            <w:vAlign w:val="center"/>
          </w:tcPr>
          <w:p w14:paraId="52E2573E" w14:textId="77777777" w:rsidR="00404F27" w:rsidRDefault="00404F27" w:rsidP="00404F27">
            <w:pPr>
              <w:rPr>
                <w:color w:val="000000"/>
                <w:sz w:val="20"/>
                <w:szCs w:val="20"/>
              </w:rPr>
            </w:pPr>
            <w:proofErr w:type="spellStart"/>
            <w:r>
              <w:rPr>
                <w:color w:val="000000"/>
                <w:sz w:val="20"/>
                <w:szCs w:val="20"/>
              </w:rPr>
              <w:t>Out</w:t>
            </w:r>
            <w:proofErr w:type="spellEnd"/>
            <w:r>
              <w:rPr>
                <w:color w:val="000000"/>
                <w:sz w:val="20"/>
                <w:szCs w:val="20"/>
              </w:rPr>
              <w:t xml:space="preserve"> (znižuje náklady)</w:t>
            </w:r>
          </w:p>
          <w:p w14:paraId="788A8828" w14:textId="77777777" w:rsidR="0085309F" w:rsidRPr="007E0258" w:rsidRDefault="0085309F" w:rsidP="0085309F">
            <w:pPr>
              <w:spacing w:after="0" w:line="240" w:lineRule="auto"/>
              <w:rPr>
                <w:rFonts w:ascii="Times New Roman" w:eastAsia="Times New Roman" w:hAnsi="Times New Roman" w:cs="Times New Roman"/>
                <w:sz w:val="20"/>
                <w:szCs w:val="20"/>
                <w:lang w:eastAsia="sk-SK"/>
              </w:rPr>
            </w:pPr>
          </w:p>
        </w:tc>
        <w:tc>
          <w:tcPr>
            <w:tcW w:w="708" w:type="dxa"/>
            <w:noWrap/>
            <w:vAlign w:val="center"/>
          </w:tcPr>
          <w:p w14:paraId="225D5089" w14:textId="5EE9C31F" w:rsidR="00404F27" w:rsidRDefault="00404F27" w:rsidP="00404F27">
            <w:pPr>
              <w:rPr>
                <w:color w:val="000000"/>
                <w:sz w:val="20"/>
                <w:szCs w:val="20"/>
              </w:rPr>
            </w:pPr>
            <w:r>
              <w:rPr>
                <w:color w:val="000000"/>
                <w:sz w:val="20"/>
                <w:szCs w:val="20"/>
              </w:rPr>
              <w:t>44 368</w:t>
            </w:r>
          </w:p>
          <w:p w14:paraId="759651E7" w14:textId="77777777" w:rsidR="0085309F" w:rsidRPr="007E0258" w:rsidRDefault="0085309F" w:rsidP="0085309F">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22D0F000" w14:textId="77777777" w:rsidR="0085309F" w:rsidRPr="007E0258" w:rsidRDefault="0085309F" w:rsidP="0085309F">
            <w:pPr>
              <w:spacing w:after="0" w:line="240" w:lineRule="auto"/>
              <w:rPr>
                <w:rFonts w:ascii="Times New Roman" w:eastAsia="Times New Roman" w:hAnsi="Times New Roman" w:cs="Times New Roman"/>
                <w:sz w:val="20"/>
                <w:szCs w:val="20"/>
                <w:lang w:eastAsia="sk-SK"/>
              </w:rPr>
            </w:pPr>
          </w:p>
        </w:tc>
      </w:tr>
      <w:tr w:rsidR="0085309F" w:rsidRPr="007E0258" w14:paraId="3E22DB44" w14:textId="77777777" w:rsidTr="00C813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0F0DD6DB" w14:textId="2EB71F68" w:rsidR="0085309F" w:rsidRPr="007E0258" w:rsidRDefault="0085309F" w:rsidP="0085309F">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w:t>
            </w:r>
          </w:p>
        </w:tc>
        <w:tc>
          <w:tcPr>
            <w:tcW w:w="1740" w:type="dxa"/>
            <w:vAlign w:val="center"/>
          </w:tcPr>
          <w:p w14:paraId="1B65888E" w14:textId="77777777" w:rsidR="0085309F" w:rsidRDefault="0085309F" w:rsidP="0085309F">
            <w:pPr>
              <w:rPr>
                <w:color w:val="000000"/>
                <w:sz w:val="20"/>
                <w:szCs w:val="20"/>
              </w:rPr>
            </w:pPr>
            <w:r>
              <w:rPr>
                <w:color w:val="000000"/>
                <w:sz w:val="20"/>
                <w:szCs w:val="20"/>
              </w:rPr>
              <w:t xml:space="preserve">Zrušenie povinnosti prevádzkovateľa skládky odpadov a prevádzkovateľa odkaliska podávať okresnému úradu oznámenie o množstve uloženého odpadu a o vybratých a odvedených poplatkoch za uloženie odpadu a o množstve inertného odpadu použitého na skládke odpadov na stavebné, sanačné, rekonštrukčné, zásypové práce </w:t>
            </w:r>
            <w:r>
              <w:rPr>
                <w:color w:val="000000"/>
                <w:sz w:val="20"/>
                <w:szCs w:val="20"/>
              </w:rPr>
              <w:lastRenderedPageBreak/>
              <w:t>alebo na prekrývanie jednotlivých vrstiev odpadu</w:t>
            </w:r>
          </w:p>
          <w:p w14:paraId="20F85432" w14:textId="77777777" w:rsidR="0085309F" w:rsidRPr="007E0258" w:rsidRDefault="0085309F" w:rsidP="0085309F">
            <w:pPr>
              <w:spacing w:after="0" w:line="240" w:lineRule="auto"/>
              <w:rPr>
                <w:rFonts w:ascii="Times New Roman" w:eastAsia="Times New Roman" w:hAnsi="Times New Roman" w:cs="Times New Roman"/>
                <w:sz w:val="20"/>
                <w:szCs w:val="20"/>
                <w:lang w:eastAsia="sk-SK"/>
              </w:rPr>
            </w:pPr>
          </w:p>
        </w:tc>
        <w:tc>
          <w:tcPr>
            <w:tcW w:w="992" w:type="dxa"/>
          </w:tcPr>
          <w:p w14:paraId="26FCFD4D" w14:textId="77777777" w:rsidR="0085309F" w:rsidRDefault="0085309F" w:rsidP="0085309F">
            <w:pPr>
              <w:rPr>
                <w:rFonts w:ascii="Times New Roman" w:hAnsi="Times New Roman" w:cs="Times New Roman"/>
                <w:sz w:val="20"/>
                <w:szCs w:val="20"/>
              </w:rPr>
            </w:pPr>
            <w:r>
              <w:rPr>
                <w:rFonts w:ascii="Times New Roman" w:hAnsi="Times New Roman" w:cs="Times New Roman"/>
                <w:sz w:val="20"/>
                <w:szCs w:val="20"/>
              </w:rPr>
              <w:lastRenderedPageBreak/>
              <w:t>Čl. III</w:t>
            </w:r>
          </w:p>
          <w:p w14:paraId="528E3EB9" w14:textId="77777777" w:rsidR="0085309F" w:rsidRPr="007E0258" w:rsidRDefault="0085309F" w:rsidP="0085309F">
            <w:pPr>
              <w:rPr>
                <w:rFonts w:ascii="Times New Roman" w:hAnsi="Times New Roman" w:cs="Times New Roman"/>
                <w:sz w:val="20"/>
                <w:szCs w:val="20"/>
              </w:rPr>
            </w:pPr>
            <w:r>
              <w:rPr>
                <w:rFonts w:ascii="Times New Roman" w:hAnsi="Times New Roman" w:cs="Times New Roman"/>
                <w:sz w:val="20"/>
                <w:szCs w:val="20"/>
              </w:rPr>
              <w:t>Návrh zákona</w:t>
            </w:r>
          </w:p>
          <w:p w14:paraId="71C2C453" w14:textId="77777777" w:rsidR="0085309F" w:rsidRDefault="0085309F" w:rsidP="0085309F">
            <w:pPr>
              <w:rPr>
                <w:rFonts w:ascii="Times New Roman" w:hAnsi="Times New Roman" w:cs="Times New Roman"/>
                <w:sz w:val="20"/>
                <w:szCs w:val="20"/>
              </w:rPr>
            </w:pPr>
          </w:p>
        </w:tc>
        <w:tc>
          <w:tcPr>
            <w:tcW w:w="1134" w:type="dxa"/>
          </w:tcPr>
          <w:p w14:paraId="5ECE740E" w14:textId="77777777" w:rsidR="0085309F" w:rsidRDefault="0085309F" w:rsidP="0085309F">
            <w:pPr>
              <w:rPr>
                <w:color w:val="000000"/>
                <w:sz w:val="20"/>
                <w:szCs w:val="20"/>
              </w:rPr>
            </w:pPr>
            <w:r>
              <w:rPr>
                <w:color w:val="000000"/>
                <w:sz w:val="20"/>
                <w:szCs w:val="20"/>
              </w:rPr>
              <w:t>§ 8 ods. 2</w:t>
            </w:r>
          </w:p>
          <w:p w14:paraId="57F28CE7" w14:textId="77777777" w:rsidR="0085309F" w:rsidRPr="007E0258" w:rsidRDefault="0085309F" w:rsidP="0085309F">
            <w:pPr>
              <w:spacing w:after="0" w:line="240" w:lineRule="auto"/>
              <w:rPr>
                <w:rFonts w:ascii="Times New Roman" w:eastAsia="Times New Roman" w:hAnsi="Times New Roman" w:cs="Times New Roman"/>
                <w:sz w:val="20"/>
                <w:szCs w:val="20"/>
                <w:lang w:eastAsia="sk-SK"/>
              </w:rPr>
            </w:pPr>
          </w:p>
        </w:tc>
        <w:tc>
          <w:tcPr>
            <w:tcW w:w="1843" w:type="dxa"/>
            <w:vAlign w:val="center"/>
          </w:tcPr>
          <w:p w14:paraId="14920E9C" w14:textId="77777777" w:rsidR="0085309F" w:rsidRDefault="0085309F" w:rsidP="0085309F">
            <w:pPr>
              <w:jc w:val="both"/>
              <w:rPr>
                <w:color w:val="000000"/>
                <w:sz w:val="20"/>
                <w:szCs w:val="20"/>
              </w:rPr>
            </w:pPr>
            <w:r>
              <w:rPr>
                <w:color w:val="000000"/>
                <w:sz w:val="20"/>
                <w:szCs w:val="20"/>
              </w:rPr>
              <w:t>1.SK</w:t>
            </w:r>
          </w:p>
          <w:p w14:paraId="0F14515D" w14:textId="77777777" w:rsidR="0085309F" w:rsidRPr="007E0258" w:rsidDel="00801596" w:rsidRDefault="0085309F" w:rsidP="0085309F">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14:paraId="5BF429E4" w14:textId="77777777" w:rsidR="0085309F" w:rsidRPr="007E0258" w:rsidRDefault="0085309F" w:rsidP="0085309F">
            <w:pPr>
              <w:rPr>
                <w:rFonts w:ascii="Times New Roman" w:hAnsi="Times New Roman" w:cs="Times New Roman"/>
                <w:sz w:val="20"/>
                <w:szCs w:val="20"/>
              </w:rPr>
            </w:pPr>
            <w:r w:rsidRPr="007E0258">
              <w:rPr>
                <w:rFonts w:ascii="Times New Roman" w:hAnsi="Times New Roman" w:cs="Times New Roman"/>
                <w:sz w:val="20"/>
                <w:szCs w:val="20"/>
              </w:rPr>
              <w:t>01.01.26</w:t>
            </w:r>
          </w:p>
          <w:p w14:paraId="19820F4A" w14:textId="77777777" w:rsidR="0085309F" w:rsidRPr="007E0258" w:rsidRDefault="0085309F" w:rsidP="0085309F">
            <w:pPr>
              <w:spacing w:after="0" w:line="240" w:lineRule="auto"/>
              <w:rPr>
                <w:rFonts w:ascii="Times New Roman" w:eastAsia="Times New Roman" w:hAnsi="Times New Roman" w:cs="Times New Roman"/>
                <w:color w:val="000000"/>
                <w:sz w:val="20"/>
                <w:szCs w:val="20"/>
                <w:lang w:eastAsia="sk-SK"/>
              </w:rPr>
            </w:pPr>
          </w:p>
        </w:tc>
        <w:tc>
          <w:tcPr>
            <w:tcW w:w="1201" w:type="dxa"/>
            <w:noWrap/>
            <w:vAlign w:val="center"/>
          </w:tcPr>
          <w:p w14:paraId="12569544" w14:textId="77777777" w:rsidR="0085309F" w:rsidRDefault="0085309F" w:rsidP="0085309F">
            <w:pPr>
              <w:rPr>
                <w:color w:val="000000"/>
                <w:sz w:val="20"/>
                <w:szCs w:val="20"/>
              </w:rPr>
            </w:pPr>
            <w:r>
              <w:rPr>
                <w:color w:val="000000"/>
                <w:sz w:val="20"/>
                <w:szCs w:val="20"/>
              </w:rPr>
              <w:t xml:space="preserve">prevádzkovatelia skládok odpadov, prevádzkovatelia </w:t>
            </w:r>
            <w:proofErr w:type="spellStart"/>
            <w:r>
              <w:rPr>
                <w:color w:val="000000"/>
                <w:sz w:val="20"/>
                <w:szCs w:val="20"/>
              </w:rPr>
              <w:t>odkalísk</w:t>
            </w:r>
            <w:proofErr w:type="spellEnd"/>
          </w:p>
          <w:p w14:paraId="2D914DB2" w14:textId="77777777" w:rsidR="0085309F" w:rsidRPr="007E0258" w:rsidRDefault="0085309F" w:rsidP="0085309F">
            <w:pPr>
              <w:spacing w:after="0" w:line="240" w:lineRule="auto"/>
              <w:rPr>
                <w:rFonts w:ascii="Times New Roman" w:eastAsia="Times New Roman" w:hAnsi="Times New Roman" w:cs="Times New Roman"/>
                <w:color w:val="000000"/>
                <w:sz w:val="20"/>
                <w:szCs w:val="20"/>
                <w:lang w:eastAsia="sk-SK"/>
              </w:rPr>
            </w:pPr>
          </w:p>
        </w:tc>
        <w:tc>
          <w:tcPr>
            <w:tcW w:w="1067" w:type="dxa"/>
          </w:tcPr>
          <w:p w14:paraId="3A5E67E7" w14:textId="5F6B5E41" w:rsidR="0085309F" w:rsidRPr="007E0258" w:rsidRDefault="0085309F" w:rsidP="0085309F">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95</w:t>
            </w:r>
          </w:p>
        </w:tc>
        <w:tc>
          <w:tcPr>
            <w:tcW w:w="851" w:type="dxa"/>
            <w:noWrap/>
            <w:vAlign w:val="center"/>
          </w:tcPr>
          <w:p w14:paraId="39FF7293" w14:textId="77777777" w:rsidR="00404F27" w:rsidRDefault="00404F27" w:rsidP="00404F27">
            <w:pPr>
              <w:rPr>
                <w:color w:val="000000"/>
                <w:sz w:val="20"/>
                <w:szCs w:val="20"/>
              </w:rPr>
            </w:pPr>
            <w:r>
              <w:rPr>
                <w:color w:val="000000"/>
                <w:sz w:val="20"/>
                <w:szCs w:val="20"/>
              </w:rPr>
              <w:t>155,676</w:t>
            </w:r>
          </w:p>
          <w:p w14:paraId="52C4D246" w14:textId="77777777" w:rsidR="0085309F" w:rsidRPr="007E0258" w:rsidRDefault="0085309F" w:rsidP="0085309F">
            <w:pPr>
              <w:spacing w:after="0" w:line="240" w:lineRule="auto"/>
              <w:rPr>
                <w:rFonts w:ascii="Times New Roman" w:eastAsia="Times New Roman" w:hAnsi="Times New Roman" w:cs="Times New Roman"/>
                <w:sz w:val="20"/>
                <w:szCs w:val="20"/>
                <w:lang w:eastAsia="sk-SK"/>
              </w:rPr>
            </w:pPr>
          </w:p>
        </w:tc>
        <w:tc>
          <w:tcPr>
            <w:tcW w:w="843" w:type="dxa"/>
            <w:noWrap/>
            <w:vAlign w:val="center"/>
          </w:tcPr>
          <w:p w14:paraId="2B6D3F77" w14:textId="77777777" w:rsidR="00404F27" w:rsidRDefault="00404F27" w:rsidP="00404F27">
            <w:pPr>
              <w:rPr>
                <w:color w:val="000000"/>
                <w:sz w:val="20"/>
                <w:szCs w:val="20"/>
              </w:rPr>
            </w:pPr>
            <w:r>
              <w:rPr>
                <w:color w:val="000000"/>
                <w:sz w:val="20"/>
                <w:szCs w:val="20"/>
              </w:rPr>
              <w:t>14789,22</w:t>
            </w:r>
          </w:p>
          <w:p w14:paraId="63C39A99" w14:textId="77777777" w:rsidR="0085309F" w:rsidRPr="007E0258" w:rsidRDefault="0085309F" w:rsidP="0085309F">
            <w:pPr>
              <w:spacing w:after="0" w:line="240" w:lineRule="auto"/>
              <w:rPr>
                <w:rFonts w:ascii="Times New Roman" w:eastAsia="Times New Roman" w:hAnsi="Times New Roman" w:cs="Times New Roman"/>
                <w:color w:val="000000"/>
                <w:sz w:val="20"/>
                <w:szCs w:val="20"/>
                <w:lang w:eastAsia="sk-SK"/>
              </w:rPr>
            </w:pPr>
          </w:p>
        </w:tc>
        <w:tc>
          <w:tcPr>
            <w:tcW w:w="1000" w:type="dxa"/>
            <w:noWrap/>
            <w:vAlign w:val="center"/>
          </w:tcPr>
          <w:p w14:paraId="2DD9D4BC" w14:textId="77777777" w:rsidR="00404F27" w:rsidRDefault="00404F27" w:rsidP="00404F27">
            <w:pPr>
              <w:rPr>
                <w:color w:val="000000"/>
                <w:sz w:val="20"/>
                <w:szCs w:val="20"/>
              </w:rPr>
            </w:pPr>
            <w:proofErr w:type="spellStart"/>
            <w:r>
              <w:rPr>
                <w:color w:val="000000"/>
                <w:sz w:val="20"/>
                <w:szCs w:val="20"/>
              </w:rPr>
              <w:t>Out</w:t>
            </w:r>
            <w:proofErr w:type="spellEnd"/>
            <w:r>
              <w:rPr>
                <w:color w:val="000000"/>
                <w:sz w:val="20"/>
                <w:szCs w:val="20"/>
              </w:rPr>
              <w:t xml:space="preserve"> (znižuje náklady)</w:t>
            </w:r>
          </w:p>
          <w:p w14:paraId="620ED13F" w14:textId="77777777" w:rsidR="0085309F" w:rsidRPr="007E0258" w:rsidRDefault="0085309F" w:rsidP="0085309F">
            <w:pPr>
              <w:spacing w:after="0" w:line="240" w:lineRule="auto"/>
              <w:rPr>
                <w:rFonts w:ascii="Times New Roman" w:eastAsia="Times New Roman" w:hAnsi="Times New Roman" w:cs="Times New Roman"/>
                <w:sz w:val="20"/>
                <w:szCs w:val="20"/>
                <w:lang w:eastAsia="sk-SK"/>
              </w:rPr>
            </w:pPr>
          </w:p>
        </w:tc>
        <w:tc>
          <w:tcPr>
            <w:tcW w:w="708" w:type="dxa"/>
            <w:noWrap/>
            <w:vAlign w:val="center"/>
          </w:tcPr>
          <w:p w14:paraId="19359406" w14:textId="77777777" w:rsidR="00404F27" w:rsidRDefault="00404F27" w:rsidP="00404F27">
            <w:pPr>
              <w:rPr>
                <w:color w:val="000000"/>
                <w:sz w:val="20"/>
                <w:szCs w:val="20"/>
              </w:rPr>
            </w:pPr>
            <w:r>
              <w:rPr>
                <w:color w:val="000000"/>
                <w:sz w:val="20"/>
                <w:szCs w:val="20"/>
              </w:rPr>
              <w:t>14789,22</w:t>
            </w:r>
          </w:p>
          <w:p w14:paraId="6D7E4CC7" w14:textId="77777777" w:rsidR="0085309F" w:rsidRPr="007E0258" w:rsidRDefault="0085309F" w:rsidP="0085309F">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215467E7" w14:textId="77777777" w:rsidR="0085309F" w:rsidRPr="007E0258" w:rsidRDefault="0085309F" w:rsidP="0085309F">
            <w:pPr>
              <w:spacing w:after="0" w:line="240" w:lineRule="auto"/>
              <w:rPr>
                <w:rFonts w:ascii="Times New Roman" w:eastAsia="Times New Roman" w:hAnsi="Times New Roman" w:cs="Times New Roman"/>
                <w:sz w:val="20"/>
                <w:szCs w:val="20"/>
                <w:lang w:eastAsia="sk-SK"/>
              </w:rPr>
            </w:pPr>
          </w:p>
        </w:tc>
      </w:tr>
      <w:tr w:rsidR="0085309F" w:rsidRPr="007E0258" w14:paraId="213CA2F7" w14:textId="77777777" w:rsidTr="00C813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6E7EDED2" w14:textId="2C7DDC5E" w:rsidR="0085309F" w:rsidRPr="007E0258" w:rsidRDefault="0085309F" w:rsidP="0085309F">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8.</w:t>
            </w:r>
          </w:p>
        </w:tc>
        <w:tc>
          <w:tcPr>
            <w:tcW w:w="1740" w:type="dxa"/>
            <w:vAlign w:val="center"/>
          </w:tcPr>
          <w:p w14:paraId="6042CF21" w14:textId="77777777" w:rsidR="0085309F" w:rsidRDefault="0085309F" w:rsidP="0085309F">
            <w:pPr>
              <w:rPr>
                <w:color w:val="000000"/>
                <w:sz w:val="20"/>
                <w:szCs w:val="20"/>
              </w:rPr>
            </w:pPr>
            <w:r>
              <w:rPr>
                <w:color w:val="000000"/>
                <w:sz w:val="20"/>
                <w:szCs w:val="20"/>
              </w:rPr>
              <w:t>Povinnosť prevádzkovateľa odkaliska oznámiť Environmentálnemu fondu ukončenie rekultivácie odkaliska do siedmich dní odo dňa, kedy k ukončeniu rekultivácie odkaliska došlo</w:t>
            </w:r>
          </w:p>
          <w:p w14:paraId="1437040B" w14:textId="77777777" w:rsidR="0085309F" w:rsidRPr="007E0258" w:rsidRDefault="0085309F" w:rsidP="0085309F">
            <w:pPr>
              <w:spacing w:after="0" w:line="240" w:lineRule="auto"/>
              <w:rPr>
                <w:rFonts w:ascii="Times New Roman" w:eastAsia="Times New Roman" w:hAnsi="Times New Roman" w:cs="Times New Roman"/>
                <w:sz w:val="20"/>
                <w:szCs w:val="20"/>
                <w:lang w:eastAsia="sk-SK"/>
              </w:rPr>
            </w:pPr>
          </w:p>
        </w:tc>
        <w:tc>
          <w:tcPr>
            <w:tcW w:w="992" w:type="dxa"/>
          </w:tcPr>
          <w:p w14:paraId="3609318C" w14:textId="77777777" w:rsidR="0085309F" w:rsidRDefault="0085309F" w:rsidP="0085309F">
            <w:pPr>
              <w:rPr>
                <w:rFonts w:ascii="Times New Roman" w:hAnsi="Times New Roman" w:cs="Times New Roman"/>
                <w:sz w:val="20"/>
                <w:szCs w:val="20"/>
              </w:rPr>
            </w:pPr>
            <w:r>
              <w:rPr>
                <w:rFonts w:ascii="Times New Roman" w:hAnsi="Times New Roman" w:cs="Times New Roman"/>
                <w:sz w:val="20"/>
                <w:szCs w:val="20"/>
              </w:rPr>
              <w:t>Čl. III</w:t>
            </w:r>
          </w:p>
          <w:p w14:paraId="19BEA8BF" w14:textId="77777777" w:rsidR="0085309F" w:rsidRPr="007E0258" w:rsidRDefault="0085309F" w:rsidP="0085309F">
            <w:pPr>
              <w:rPr>
                <w:rFonts w:ascii="Times New Roman" w:hAnsi="Times New Roman" w:cs="Times New Roman"/>
                <w:sz w:val="20"/>
                <w:szCs w:val="20"/>
              </w:rPr>
            </w:pPr>
            <w:r>
              <w:rPr>
                <w:rFonts w:ascii="Times New Roman" w:hAnsi="Times New Roman" w:cs="Times New Roman"/>
                <w:sz w:val="20"/>
                <w:szCs w:val="20"/>
              </w:rPr>
              <w:t>Návrh zákona</w:t>
            </w:r>
          </w:p>
          <w:p w14:paraId="1DA2E740" w14:textId="77777777" w:rsidR="0085309F" w:rsidRDefault="0085309F" w:rsidP="0085309F">
            <w:pPr>
              <w:rPr>
                <w:rFonts w:ascii="Times New Roman" w:hAnsi="Times New Roman" w:cs="Times New Roman"/>
                <w:sz w:val="20"/>
                <w:szCs w:val="20"/>
              </w:rPr>
            </w:pPr>
          </w:p>
        </w:tc>
        <w:tc>
          <w:tcPr>
            <w:tcW w:w="1134" w:type="dxa"/>
          </w:tcPr>
          <w:p w14:paraId="16BD7770" w14:textId="77777777" w:rsidR="0085309F" w:rsidRDefault="0085309F" w:rsidP="0085309F">
            <w:pPr>
              <w:rPr>
                <w:color w:val="000000"/>
                <w:sz w:val="20"/>
                <w:szCs w:val="20"/>
              </w:rPr>
            </w:pPr>
            <w:r>
              <w:rPr>
                <w:color w:val="000000"/>
                <w:sz w:val="20"/>
                <w:szCs w:val="20"/>
              </w:rPr>
              <w:t>§ 3 ods. 3</w:t>
            </w:r>
          </w:p>
          <w:p w14:paraId="0D8E4025" w14:textId="77777777" w:rsidR="0085309F" w:rsidRPr="007E0258" w:rsidRDefault="0085309F" w:rsidP="0085309F">
            <w:pPr>
              <w:spacing w:after="0" w:line="240" w:lineRule="auto"/>
              <w:rPr>
                <w:rFonts w:ascii="Times New Roman" w:eastAsia="Times New Roman" w:hAnsi="Times New Roman" w:cs="Times New Roman"/>
                <w:sz w:val="20"/>
                <w:szCs w:val="20"/>
                <w:lang w:eastAsia="sk-SK"/>
              </w:rPr>
            </w:pPr>
          </w:p>
        </w:tc>
        <w:tc>
          <w:tcPr>
            <w:tcW w:w="1843" w:type="dxa"/>
            <w:vAlign w:val="center"/>
          </w:tcPr>
          <w:p w14:paraId="4F7CDE4E" w14:textId="77777777" w:rsidR="0085309F" w:rsidRDefault="0085309F" w:rsidP="0085309F">
            <w:pPr>
              <w:jc w:val="both"/>
              <w:rPr>
                <w:color w:val="000000"/>
                <w:sz w:val="20"/>
                <w:szCs w:val="20"/>
              </w:rPr>
            </w:pPr>
            <w:r>
              <w:rPr>
                <w:color w:val="000000"/>
                <w:sz w:val="20"/>
                <w:szCs w:val="20"/>
              </w:rPr>
              <w:t>1.SK</w:t>
            </w:r>
          </w:p>
          <w:p w14:paraId="253F8045" w14:textId="77777777" w:rsidR="0085309F" w:rsidRPr="007E0258" w:rsidDel="00801596" w:rsidRDefault="0085309F" w:rsidP="0085309F">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14:paraId="4514A6F7" w14:textId="77777777" w:rsidR="0085309F" w:rsidRPr="007E0258" w:rsidRDefault="0085309F" w:rsidP="0085309F">
            <w:pPr>
              <w:rPr>
                <w:rFonts w:ascii="Times New Roman" w:hAnsi="Times New Roman" w:cs="Times New Roman"/>
                <w:sz w:val="20"/>
                <w:szCs w:val="20"/>
              </w:rPr>
            </w:pPr>
            <w:r w:rsidRPr="007E0258">
              <w:rPr>
                <w:rFonts w:ascii="Times New Roman" w:hAnsi="Times New Roman" w:cs="Times New Roman"/>
                <w:sz w:val="20"/>
                <w:szCs w:val="20"/>
              </w:rPr>
              <w:t>01.01.26</w:t>
            </w:r>
          </w:p>
          <w:p w14:paraId="10288CB8" w14:textId="77777777" w:rsidR="0085309F" w:rsidRPr="007E0258" w:rsidRDefault="0085309F" w:rsidP="0085309F">
            <w:pPr>
              <w:spacing w:after="0" w:line="240" w:lineRule="auto"/>
              <w:rPr>
                <w:rFonts w:ascii="Times New Roman" w:eastAsia="Times New Roman" w:hAnsi="Times New Roman" w:cs="Times New Roman"/>
                <w:color w:val="000000"/>
                <w:sz w:val="20"/>
                <w:szCs w:val="20"/>
                <w:lang w:eastAsia="sk-SK"/>
              </w:rPr>
            </w:pPr>
          </w:p>
        </w:tc>
        <w:tc>
          <w:tcPr>
            <w:tcW w:w="1201" w:type="dxa"/>
            <w:noWrap/>
            <w:vAlign w:val="center"/>
          </w:tcPr>
          <w:p w14:paraId="46E58890" w14:textId="77777777" w:rsidR="0085309F" w:rsidRDefault="0085309F" w:rsidP="0085309F">
            <w:pPr>
              <w:rPr>
                <w:color w:val="000000"/>
                <w:sz w:val="20"/>
                <w:szCs w:val="20"/>
              </w:rPr>
            </w:pPr>
            <w:r>
              <w:rPr>
                <w:color w:val="000000"/>
                <w:sz w:val="20"/>
                <w:szCs w:val="20"/>
              </w:rPr>
              <w:t xml:space="preserve">prevádzkovatelia </w:t>
            </w:r>
            <w:proofErr w:type="spellStart"/>
            <w:r>
              <w:rPr>
                <w:color w:val="000000"/>
                <w:sz w:val="20"/>
                <w:szCs w:val="20"/>
              </w:rPr>
              <w:t>odkalísk</w:t>
            </w:r>
            <w:proofErr w:type="spellEnd"/>
          </w:p>
          <w:p w14:paraId="7EAB246A" w14:textId="77777777" w:rsidR="0085309F" w:rsidRPr="007E0258" w:rsidRDefault="0085309F" w:rsidP="0085309F">
            <w:pPr>
              <w:spacing w:after="0" w:line="240" w:lineRule="auto"/>
              <w:rPr>
                <w:rFonts w:ascii="Times New Roman" w:eastAsia="Times New Roman" w:hAnsi="Times New Roman" w:cs="Times New Roman"/>
                <w:color w:val="000000"/>
                <w:sz w:val="20"/>
                <w:szCs w:val="20"/>
                <w:lang w:eastAsia="sk-SK"/>
              </w:rPr>
            </w:pPr>
          </w:p>
        </w:tc>
        <w:tc>
          <w:tcPr>
            <w:tcW w:w="1067" w:type="dxa"/>
          </w:tcPr>
          <w:p w14:paraId="06A0F1D8" w14:textId="4AAF8873" w:rsidR="0085309F" w:rsidRPr="007E0258" w:rsidRDefault="0085309F" w:rsidP="0085309F">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20</w:t>
            </w:r>
          </w:p>
        </w:tc>
        <w:tc>
          <w:tcPr>
            <w:tcW w:w="851" w:type="dxa"/>
            <w:noWrap/>
            <w:vAlign w:val="center"/>
          </w:tcPr>
          <w:p w14:paraId="4923D4E1" w14:textId="77777777" w:rsidR="00404F27" w:rsidRDefault="00404F27" w:rsidP="00404F27">
            <w:pPr>
              <w:rPr>
                <w:color w:val="000000"/>
                <w:sz w:val="20"/>
                <w:szCs w:val="20"/>
              </w:rPr>
            </w:pPr>
            <w:r>
              <w:rPr>
                <w:color w:val="000000"/>
                <w:sz w:val="20"/>
                <w:szCs w:val="20"/>
              </w:rPr>
              <w:t>10</w:t>
            </w:r>
          </w:p>
          <w:p w14:paraId="676A9E58" w14:textId="77777777" w:rsidR="0085309F" w:rsidRPr="007E0258" w:rsidRDefault="0085309F" w:rsidP="0085309F">
            <w:pPr>
              <w:spacing w:after="0" w:line="240" w:lineRule="auto"/>
              <w:rPr>
                <w:rFonts w:ascii="Times New Roman" w:eastAsia="Times New Roman" w:hAnsi="Times New Roman" w:cs="Times New Roman"/>
                <w:sz w:val="20"/>
                <w:szCs w:val="20"/>
                <w:lang w:eastAsia="sk-SK"/>
              </w:rPr>
            </w:pPr>
          </w:p>
        </w:tc>
        <w:tc>
          <w:tcPr>
            <w:tcW w:w="843" w:type="dxa"/>
            <w:noWrap/>
            <w:vAlign w:val="center"/>
          </w:tcPr>
          <w:p w14:paraId="3050FF76" w14:textId="77777777" w:rsidR="00404F27" w:rsidRDefault="00404F27" w:rsidP="00404F27">
            <w:pPr>
              <w:rPr>
                <w:color w:val="000000"/>
                <w:sz w:val="20"/>
                <w:szCs w:val="20"/>
              </w:rPr>
            </w:pPr>
            <w:r>
              <w:rPr>
                <w:color w:val="000000"/>
                <w:sz w:val="20"/>
                <w:szCs w:val="20"/>
              </w:rPr>
              <w:t>195</w:t>
            </w:r>
          </w:p>
          <w:p w14:paraId="00497CA0" w14:textId="77777777" w:rsidR="0085309F" w:rsidRPr="007E0258" w:rsidRDefault="0085309F" w:rsidP="0085309F">
            <w:pPr>
              <w:spacing w:after="0" w:line="240" w:lineRule="auto"/>
              <w:rPr>
                <w:rFonts w:ascii="Times New Roman" w:eastAsia="Times New Roman" w:hAnsi="Times New Roman" w:cs="Times New Roman"/>
                <w:color w:val="000000"/>
                <w:sz w:val="20"/>
                <w:szCs w:val="20"/>
                <w:lang w:eastAsia="sk-SK"/>
              </w:rPr>
            </w:pPr>
          </w:p>
        </w:tc>
        <w:tc>
          <w:tcPr>
            <w:tcW w:w="1000" w:type="dxa"/>
            <w:noWrap/>
            <w:vAlign w:val="center"/>
          </w:tcPr>
          <w:p w14:paraId="2C0F5AE7" w14:textId="77777777" w:rsidR="00404F27" w:rsidRDefault="00404F27" w:rsidP="00404F27">
            <w:pPr>
              <w:rPr>
                <w:color w:val="000000"/>
                <w:sz w:val="20"/>
                <w:szCs w:val="20"/>
              </w:rPr>
            </w:pPr>
            <w:r>
              <w:rPr>
                <w:color w:val="000000"/>
                <w:sz w:val="20"/>
                <w:szCs w:val="20"/>
              </w:rPr>
              <w:t>In (zvyšuje náklady)</w:t>
            </w:r>
          </w:p>
          <w:p w14:paraId="1E3EB3C2" w14:textId="77777777" w:rsidR="0085309F" w:rsidRPr="007E0258" w:rsidRDefault="0085309F" w:rsidP="0085309F">
            <w:pPr>
              <w:spacing w:after="0" w:line="240" w:lineRule="auto"/>
              <w:rPr>
                <w:rFonts w:ascii="Times New Roman" w:eastAsia="Times New Roman" w:hAnsi="Times New Roman" w:cs="Times New Roman"/>
                <w:sz w:val="20"/>
                <w:szCs w:val="20"/>
                <w:lang w:eastAsia="sk-SK"/>
              </w:rPr>
            </w:pPr>
          </w:p>
        </w:tc>
        <w:tc>
          <w:tcPr>
            <w:tcW w:w="708" w:type="dxa"/>
            <w:noWrap/>
            <w:vAlign w:val="center"/>
          </w:tcPr>
          <w:p w14:paraId="62146CC2" w14:textId="77777777" w:rsidR="00404F27" w:rsidRDefault="00404F27" w:rsidP="00404F27">
            <w:pPr>
              <w:rPr>
                <w:color w:val="000000"/>
                <w:sz w:val="20"/>
                <w:szCs w:val="20"/>
              </w:rPr>
            </w:pPr>
            <w:r>
              <w:rPr>
                <w:color w:val="000000"/>
                <w:sz w:val="20"/>
                <w:szCs w:val="20"/>
              </w:rPr>
              <w:t>195</w:t>
            </w:r>
          </w:p>
          <w:p w14:paraId="6682E4B4" w14:textId="77777777" w:rsidR="0085309F" w:rsidRPr="007E0258" w:rsidRDefault="0085309F" w:rsidP="0085309F">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468CC3B4" w14:textId="77777777" w:rsidR="0085309F" w:rsidRPr="007E0258" w:rsidRDefault="0085309F" w:rsidP="0085309F">
            <w:pPr>
              <w:spacing w:after="0" w:line="240" w:lineRule="auto"/>
              <w:rPr>
                <w:rFonts w:ascii="Times New Roman" w:eastAsia="Times New Roman" w:hAnsi="Times New Roman" w:cs="Times New Roman"/>
                <w:sz w:val="20"/>
                <w:szCs w:val="20"/>
                <w:lang w:eastAsia="sk-SK"/>
              </w:rPr>
            </w:pPr>
          </w:p>
        </w:tc>
      </w:tr>
    </w:tbl>
    <w:p w14:paraId="0D3E6BA8" w14:textId="77777777" w:rsidR="00054C41" w:rsidRPr="007E0258" w:rsidRDefault="00054C41" w:rsidP="00054C41">
      <w:pPr>
        <w:jc w:val="both"/>
        <w:rPr>
          <w:rFonts w:ascii="Times New Roman" w:eastAsia="Calibri" w:hAnsi="Times New Roman" w:cs="Times New Roman"/>
          <w:i/>
          <w:sz w:val="20"/>
          <w:szCs w:val="20"/>
        </w:rPr>
      </w:pPr>
    </w:p>
    <w:p w14:paraId="2EB4C308" w14:textId="77777777" w:rsidR="00054C41" w:rsidRPr="00895898" w:rsidRDefault="00054C41" w:rsidP="00054C41">
      <w:pPr>
        <w:jc w:val="both"/>
        <w:rPr>
          <w:rFonts w:ascii="Times New Roman" w:eastAsia="Calibri" w:hAnsi="Times New Roman" w:cs="Times New Roman"/>
          <w:b/>
          <w:bCs/>
          <w:i/>
          <w:sz w:val="24"/>
          <w:szCs w:val="24"/>
        </w:rPr>
        <w:sectPr w:rsidR="00054C41" w:rsidRPr="00895898" w:rsidSect="00142154">
          <w:pgSz w:w="16838" w:h="11906" w:orient="landscape"/>
          <w:pgMar w:top="1417" w:right="1417" w:bottom="1417" w:left="1417" w:header="708" w:footer="708" w:gutter="0"/>
          <w:cols w:space="708"/>
          <w:docGrid w:linePitch="360"/>
        </w:sectPr>
      </w:pPr>
    </w:p>
    <w:p w14:paraId="67AAC9D1" w14:textId="77777777" w:rsidR="00054C41" w:rsidRPr="001F1B43" w:rsidRDefault="00511F8F" w:rsidP="00054C41">
      <w:pPr>
        <w:jc w:val="both"/>
        <w:rPr>
          <w:rFonts w:ascii="Times New Roman" w:eastAsia="Calibri" w:hAnsi="Times New Roman" w:cs="Times New Roman"/>
          <w:b/>
          <w:bCs/>
          <w:i/>
          <w:sz w:val="24"/>
          <w:szCs w:val="24"/>
          <w:u w:val="single"/>
        </w:rPr>
      </w:pPr>
      <w:r>
        <w:rPr>
          <w:rFonts w:ascii="Times New Roman" w:eastAsia="Calibri" w:hAnsi="Times New Roman" w:cs="Times New Roman"/>
          <w:b/>
          <w:bCs/>
          <w:i/>
          <w:sz w:val="24"/>
          <w:szCs w:val="24"/>
          <w:u w:val="single"/>
        </w:rPr>
        <w:lastRenderedPageBreak/>
        <w:t xml:space="preserve">3.1.3 </w:t>
      </w:r>
      <w:r w:rsidR="00054C41" w:rsidRPr="001F1B43">
        <w:rPr>
          <w:rFonts w:ascii="Times New Roman" w:eastAsia="Calibri" w:hAnsi="Times New Roman" w:cs="Times New Roman"/>
          <w:b/>
          <w:bCs/>
          <w:i/>
          <w:sz w:val="24"/>
          <w:szCs w:val="24"/>
          <w:u w:val="single"/>
        </w:rPr>
        <w:t xml:space="preserve">Doplňujúce informácie k spôsobu výpočtu vplyvov jednotlivých regulácií na zmenu nákladov </w:t>
      </w:r>
    </w:p>
    <w:p w14:paraId="1E0D54CF" w14:textId="77777777" w:rsidR="00054C41" w:rsidRDefault="00054C41" w:rsidP="00054C41">
      <w:pPr>
        <w:jc w:val="both"/>
        <w:rPr>
          <w:rFonts w:ascii="Times New Roman" w:eastAsia="Calibri" w:hAnsi="Times New Roman" w:cs="Times New Roman"/>
          <w:bCs/>
          <w:i/>
          <w:iCs/>
          <w:color w:val="000000"/>
          <w:sz w:val="24"/>
          <w:szCs w:val="24"/>
        </w:rPr>
      </w:pPr>
      <w:r w:rsidRPr="00D8247C">
        <w:rPr>
          <w:rFonts w:ascii="Times New Roman" w:eastAsia="Calibri" w:hAnsi="Times New Roman" w:cs="Times New Roman"/>
          <w:bCs/>
          <w:i/>
          <w:iCs/>
          <w:color w:val="000000"/>
          <w:sz w:val="24"/>
          <w:szCs w:val="24"/>
        </w:rPr>
        <w:t xml:space="preserve">Osobitne pri každej regulácii s vplyvom na PP zhodnotenom v tabuľke č. 2 uveďte doplňujúce informácie tak, aby mohol byť skontrolovaný spôsob a správnosť výpočtov. Uveďte najmä, ako ste vypočítali vplyvy a z akého zdroja ste čerpali početnosti (uveďte aj </w:t>
      </w:r>
      <w:proofErr w:type="spellStart"/>
      <w:r w:rsidRPr="00D8247C">
        <w:rPr>
          <w:rFonts w:ascii="Times New Roman" w:eastAsia="Calibri" w:hAnsi="Times New Roman" w:cs="Times New Roman"/>
          <w:bCs/>
          <w:i/>
          <w:iCs/>
          <w:color w:val="000000"/>
          <w:sz w:val="24"/>
          <w:szCs w:val="24"/>
        </w:rPr>
        <w:t>link</w:t>
      </w:r>
      <w:proofErr w:type="spellEnd"/>
      <w:r w:rsidRPr="00D8247C">
        <w:rPr>
          <w:rFonts w:ascii="Times New Roman" w:eastAsia="Calibri" w:hAnsi="Times New Roman" w:cs="Times New Roman"/>
          <w:bCs/>
          <w:i/>
          <w:iCs/>
          <w:color w:val="000000"/>
          <w:sz w:val="24"/>
          <w:szCs w:val="24"/>
        </w:rPr>
        <w:t xml:space="preserve"> na konkrétne štatistiky, ak sú dostupné na internete). Jednotlivé regulácie môžu mať jeden alebo viac typov nákladov (A. Dane, odvody, clá</w:t>
      </w:r>
      <w:r w:rsidR="00A000DA">
        <w:rPr>
          <w:rFonts w:ascii="Times New Roman" w:eastAsia="Calibri" w:hAnsi="Times New Roman" w:cs="Times New Roman"/>
          <w:bCs/>
          <w:i/>
          <w:iCs/>
          <w:color w:val="000000"/>
          <w:sz w:val="24"/>
          <w:szCs w:val="24"/>
        </w:rPr>
        <w:t xml:space="preserve"> </w:t>
      </w:r>
      <w:r w:rsidR="00A000DA" w:rsidRPr="00A000DA">
        <w:rPr>
          <w:rFonts w:ascii="Times New Roman" w:eastAsia="Calibri" w:hAnsi="Times New Roman" w:cs="Times New Roman"/>
          <w:bCs/>
          <w:i/>
          <w:iCs/>
          <w:color w:val="000000"/>
          <w:sz w:val="24"/>
          <w:szCs w:val="24"/>
        </w:rPr>
        <w:t xml:space="preserve">a poplatky, ktorých cieľom je znižovať negatívne </w:t>
      </w:r>
      <w:proofErr w:type="spellStart"/>
      <w:r w:rsidR="00A000DA" w:rsidRPr="00A000DA">
        <w:rPr>
          <w:rFonts w:ascii="Times New Roman" w:eastAsia="Calibri" w:hAnsi="Times New Roman" w:cs="Times New Roman"/>
          <w:bCs/>
          <w:i/>
          <w:iCs/>
          <w:color w:val="000000"/>
          <w:sz w:val="24"/>
          <w:szCs w:val="24"/>
        </w:rPr>
        <w:t>externality</w:t>
      </w:r>
      <w:proofErr w:type="spellEnd"/>
      <w:r w:rsidRPr="00D8247C">
        <w:rPr>
          <w:rFonts w:ascii="Times New Roman" w:eastAsia="Calibri" w:hAnsi="Times New Roman" w:cs="Times New Roman"/>
          <w:bCs/>
          <w:i/>
          <w:iCs/>
          <w:color w:val="000000"/>
          <w:sz w:val="24"/>
          <w:szCs w:val="24"/>
        </w:rPr>
        <w:t xml:space="preserve">, B. </w:t>
      </w:r>
      <w:r w:rsidR="00A000DA">
        <w:rPr>
          <w:rFonts w:ascii="Times New Roman" w:eastAsia="Calibri" w:hAnsi="Times New Roman" w:cs="Times New Roman"/>
          <w:bCs/>
          <w:i/>
          <w:iCs/>
          <w:color w:val="000000"/>
          <w:sz w:val="24"/>
          <w:szCs w:val="24"/>
        </w:rPr>
        <w:t>Iné p</w:t>
      </w:r>
      <w:r w:rsidRPr="00D8247C">
        <w:rPr>
          <w:rFonts w:ascii="Times New Roman" w:eastAsia="Calibri" w:hAnsi="Times New Roman" w:cs="Times New Roman"/>
          <w:bCs/>
          <w:i/>
          <w:iCs/>
          <w:color w:val="000000"/>
          <w:sz w:val="24"/>
          <w:szCs w:val="24"/>
        </w:rPr>
        <w:t>oplatky</w:t>
      </w:r>
      <w:r w:rsidRPr="00952CF6">
        <w:rPr>
          <w:rFonts w:ascii="Times New Roman" w:eastAsia="Calibri" w:hAnsi="Times New Roman" w:cs="Times New Roman"/>
          <w:bCs/>
          <w:i/>
          <w:iCs/>
          <w:color w:val="000000"/>
          <w:sz w:val="24"/>
          <w:szCs w:val="24"/>
        </w:rPr>
        <w:t>,</w:t>
      </w:r>
      <w:r w:rsidRPr="00D8247C">
        <w:rPr>
          <w:rFonts w:ascii="Times New Roman" w:eastAsia="Calibri" w:hAnsi="Times New Roman" w:cs="Times New Roman"/>
          <w:bCs/>
          <w:i/>
          <w:iCs/>
          <w:color w:val="000000"/>
          <w:sz w:val="24"/>
          <w:szCs w:val="24"/>
        </w:rPr>
        <w:t xml:space="preserve"> C. </w:t>
      </w:r>
      <w:r w:rsidR="00024EE4">
        <w:rPr>
          <w:rFonts w:ascii="Times New Roman" w:eastAsia="Calibri" w:hAnsi="Times New Roman" w:cs="Times New Roman"/>
          <w:bCs/>
          <w:i/>
          <w:iCs/>
          <w:color w:val="000000"/>
          <w:sz w:val="24"/>
          <w:szCs w:val="24"/>
        </w:rPr>
        <w:t>Sankcie</w:t>
      </w:r>
      <w:r w:rsidRPr="00D8247C">
        <w:rPr>
          <w:rFonts w:ascii="Times New Roman" w:eastAsia="Calibri" w:hAnsi="Times New Roman" w:cs="Times New Roman"/>
          <w:bCs/>
          <w:i/>
          <w:iCs/>
          <w:color w:val="000000"/>
          <w:sz w:val="24"/>
          <w:szCs w:val="24"/>
        </w:rPr>
        <w:t xml:space="preserve">, D. </w:t>
      </w:r>
      <w:r w:rsidR="00024EE4">
        <w:rPr>
          <w:rFonts w:ascii="Times New Roman" w:eastAsia="Calibri" w:hAnsi="Times New Roman" w:cs="Times New Roman"/>
          <w:bCs/>
          <w:i/>
          <w:iCs/>
          <w:color w:val="000000"/>
          <w:sz w:val="24"/>
          <w:szCs w:val="24"/>
        </w:rPr>
        <w:t>Nepriame finančné náklady</w:t>
      </w:r>
      <w:r w:rsidR="00A94A0F">
        <w:rPr>
          <w:rFonts w:ascii="Times New Roman" w:eastAsia="Calibri" w:hAnsi="Times New Roman" w:cs="Times New Roman"/>
          <w:bCs/>
          <w:i/>
          <w:iCs/>
          <w:color w:val="000000"/>
          <w:sz w:val="24"/>
          <w:szCs w:val="24"/>
        </w:rPr>
        <w:t xml:space="preserve">, E. </w:t>
      </w:r>
      <w:r w:rsidRPr="00D8247C">
        <w:rPr>
          <w:rFonts w:ascii="Times New Roman" w:eastAsia="Calibri" w:hAnsi="Times New Roman" w:cs="Times New Roman"/>
          <w:bCs/>
          <w:i/>
          <w:iCs/>
          <w:color w:val="000000"/>
          <w:sz w:val="24"/>
          <w:szCs w:val="24"/>
        </w:rPr>
        <w:t xml:space="preserve">Administratívne náklady). Rozčleňte ich a vypočítajte v súlade s metodickým postupom. </w:t>
      </w:r>
    </w:p>
    <w:p w14:paraId="007B42AC" w14:textId="0640F28C" w:rsidR="001E24E8" w:rsidRPr="007E0258" w:rsidRDefault="00780AD9" w:rsidP="00780AD9">
      <w:pPr>
        <w:jc w:val="both"/>
        <w:rPr>
          <w:rFonts w:ascii="Times New Roman" w:hAnsi="Times New Roman" w:cs="Times New Roman"/>
          <w:b/>
          <w:sz w:val="24"/>
          <w:szCs w:val="24"/>
          <w:u w:val="single"/>
        </w:rPr>
      </w:pPr>
      <w:r w:rsidRPr="007E0258">
        <w:rPr>
          <w:rFonts w:ascii="Times New Roman" w:eastAsia="Calibri" w:hAnsi="Times New Roman" w:cs="Times New Roman"/>
          <w:b/>
          <w:sz w:val="24"/>
          <w:szCs w:val="24"/>
          <w:u w:val="single"/>
        </w:rPr>
        <w:t>Regulácia č. 1</w:t>
      </w:r>
      <w:r w:rsidRPr="007E0258">
        <w:rPr>
          <w:rFonts w:ascii="Times New Roman" w:hAnsi="Times New Roman" w:cs="Times New Roman"/>
          <w:b/>
          <w:sz w:val="24"/>
          <w:szCs w:val="24"/>
          <w:u w:val="single"/>
        </w:rPr>
        <w:t xml:space="preserve"> </w:t>
      </w:r>
    </w:p>
    <w:p w14:paraId="13B9802D" w14:textId="77777777" w:rsidR="00780AD9" w:rsidRPr="007E0258" w:rsidRDefault="00780AD9" w:rsidP="00780AD9">
      <w:pPr>
        <w:jc w:val="both"/>
        <w:rPr>
          <w:rFonts w:ascii="Times New Roman" w:hAnsi="Times New Roman" w:cs="Times New Roman"/>
          <w:sz w:val="24"/>
          <w:szCs w:val="24"/>
        </w:rPr>
      </w:pPr>
      <w:r w:rsidRPr="007E0258">
        <w:rPr>
          <w:rFonts w:ascii="Times New Roman" w:hAnsi="Times New Roman" w:cs="Times New Roman"/>
          <w:sz w:val="24"/>
          <w:szCs w:val="24"/>
        </w:rPr>
        <w:t xml:space="preserve">Doterajšia právna úprava nevyžadovala, aby organizácia zodpovednosti výrobcov viedla osobitnú evidenciu výdavkov na svoju správu, t. j. na svoje riadenie a prevádzku. V zmysle navrhovanej úpravy </w:t>
      </w:r>
      <w:r w:rsidR="00463C81" w:rsidRPr="007E0258">
        <w:rPr>
          <w:rFonts w:ascii="Times New Roman" w:hAnsi="Times New Roman" w:cs="Times New Roman"/>
          <w:sz w:val="24"/>
          <w:szCs w:val="24"/>
        </w:rPr>
        <w:t>bude táto evidencia vedená mesačne, preto bola vybratá frekvencia plnenia „mesačne</w:t>
      </w:r>
      <w:r w:rsidR="00C813B1" w:rsidRPr="007E0258">
        <w:rPr>
          <w:rFonts w:ascii="Times New Roman" w:hAnsi="Times New Roman" w:cs="Times New Roman"/>
          <w:sz w:val="24"/>
          <w:szCs w:val="24"/>
        </w:rPr>
        <w:t>“</w:t>
      </w:r>
      <w:r w:rsidR="00463C81" w:rsidRPr="007E0258">
        <w:rPr>
          <w:rFonts w:ascii="Times New Roman" w:hAnsi="Times New Roman" w:cs="Times New Roman"/>
          <w:sz w:val="24"/>
          <w:szCs w:val="24"/>
        </w:rPr>
        <w:t xml:space="preserve">. </w:t>
      </w:r>
    </w:p>
    <w:p w14:paraId="4E7700F6" w14:textId="77777777" w:rsidR="00463C81" w:rsidRPr="007E0258" w:rsidRDefault="00463C81" w:rsidP="00780AD9">
      <w:pPr>
        <w:jc w:val="both"/>
        <w:rPr>
          <w:rFonts w:ascii="Times New Roman" w:hAnsi="Times New Roman" w:cs="Times New Roman"/>
          <w:sz w:val="24"/>
          <w:szCs w:val="24"/>
        </w:rPr>
      </w:pPr>
      <w:r w:rsidRPr="007E0258">
        <w:rPr>
          <w:rFonts w:ascii="Times New Roman" w:hAnsi="Times New Roman" w:cs="Times New Roman"/>
          <w:sz w:val="24"/>
          <w:szCs w:val="24"/>
        </w:rPr>
        <w:t xml:space="preserve">Počet subjektov, ktorých sa regulácia dotkne, bol určený na základe údajov v registri organizácií zodpovednosti výrobcov vedených v informačnom systéme odpadového hospodárstva. </w:t>
      </w:r>
    </w:p>
    <w:p w14:paraId="466CAEB4" w14:textId="77777777" w:rsidR="00463C81" w:rsidRPr="007E0258" w:rsidRDefault="00463C81" w:rsidP="00780AD9">
      <w:pPr>
        <w:jc w:val="both"/>
        <w:rPr>
          <w:rFonts w:ascii="Times New Roman" w:hAnsi="Times New Roman" w:cs="Times New Roman"/>
          <w:sz w:val="24"/>
          <w:szCs w:val="24"/>
        </w:rPr>
      </w:pPr>
      <w:r w:rsidRPr="007E0258">
        <w:rPr>
          <w:rFonts w:ascii="Times New Roman" w:hAnsi="Times New Roman" w:cs="Times New Roman"/>
          <w:sz w:val="24"/>
          <w:szCs w:val="24"/>
        </w:rPr>
        <w:t xml:space="preserve">Zvýšenie nákladov predstavujú administratívne náklady, pričom veľkosť povinnosti je štandardná s možnosťou splnenia elektronicky.   </w:t>
      </w:r>
    </w:p>
    <w:p w14:paraId="5276FC91" w14:textId="4D6276AE" w:rsidR="00780AD9" w:rsidRPr="007E0258" w:rsidRDefault="00463C81" w:rsidP="00463C81">
      <w:pPr>
        <w:jc w:val="both"/>
        <w:rPr>
          <w:rFonts w:ascii="Times New Roman" w:eastAsia="Calibri" w:hAnsi="Times New Roman" w:cs="Times New Roman"/>
          <w:b/>
          <w:sz w:val="24"/>
          <w:szCs w:val="24"/>
          <w:u w:val="single"/>
        </w:rPr>
      </w:pPr>
      <w:r w:rsidRPr="007E0258">
        <w:rPr>
          <w:rFonts w:ascii="Times New Roman" w:eastAsia="Calibri" w:hAnsi="Times New Roman" w:cs="Times New Roman"/>
          <w:b/>
          <w:sz w:val="24"/>
          <w:szCs w:val="24"/>
          <w:u w:val="single"/>
        </w:rPr>
        <w:t>Regulácia č. 2</w:t>
      </w:r>
    </w:p>
    <w:p w14:paraId="39C423F6" w14:textId="77777777" w:rsidR="00463C81" w:rsidRPr="007E0258" w:rsidRDefault="00463C81" w:rsidP="00463C81">
      <w:pPr>
        <w:jc w:val="both"/>
        <w:rPr>
          <w:rFonts w:ascii="Times New Roman" w:hAnsi="Times New Roman" w:cs="Times New Roman"/>
          <w:sz w:val="24"/>
          <w:szCs w:val="24"/>
        </w:rPr>
      </w:pPr>
      <w:r w:rsidRPr="007E0258">
        <w:rPr>
          <w:rFonts w:ascii="Times New Roman" w:hAnsi="Times New Roman" w:cs="Times New Roman"/>
          <w:sz w:val="24"/>
          <w:szCs w:val="24"/>
        </w:rPr>
        <w:t xml:space="preserve">Počet subjektov, ktorých sa regulácia dotkne, bol určený na základe údajov v registri organizácií zodpovednosti výrobcov vedených v informačnom systéme odpadového hospodárstva. </w:t>
      </w:r>
    </w:p>
    <w:p w14:paraId="34A473AD" w14:textId="77777777" w:rsidR="00463C81" w:rsidRPr="007E0258" w:rsidRDefault="00463C81" w:rsidP="00463C81">
      <w:pPr>
        <w:jc w:val="both"/>
        <w:rPr>
          <w:rFonts w:ascii="Times New Roman" w:hAnsi="Times New Roman" w:cs="Times New Roman"/>
          <w:sz w:val="24"/>
          <w:szCs w:val="24"/>
        </w:rPr>
      </w:pPr>
      <w:r w:rsidRPr="007E0258">
        <w:rPr>
          <w:rFonts w:ascii="Times New Roman" w:hAnsi="Times New Roman" w:cs="Times New Roman"/>
          <w:sz w:val="24"/>
          <w:szCs w:val="24"/>
        </w:rPr>
        <w:t xml:space="preserve">Zvýšenie nákladov predstavujú administratívne náklady, pričom veľkosť povinnosti je malá s možnosťou splnenia elektronicky. Frekvencia plnenia povinnosti je raz ročne.   </w:t>
      </w:r>
    </w:p>
    <w:p w14:paraId="23F68F7D" w14:textId="556FBDB6" w:rsidR="00C813B1" w:rsidRPr="007E0258" w:rsidRDefault="00C813B1" w:rsidP="00C813B1">
      <w:pPr>
        <w:jc w:val="both"/>
        <w:rPr>
          <w:rFonts w:ascii="Times New Roman" w:eastAsia="Calibri" w:hAnsi="Times New Roman" w:cs="Times New Roman"/>
          <w:b/>
          <w:sz w:val="24"/>
          <w:szCs w:val="24"/>
          <w:u w:val="single"/>
        </w:rPr>
      </w:pPr>
      <w:r w:rsidRPr="007E0258">
        <w:rPr>
          <w:rFonts w:ascii="Times New Roman" w:eastAsia="Calibri" w:hAnsi="Times New Roman" w:cs="Times New Roman"/>
          <w:b/>
          <w:sz w:val="24"/>
          <w:szCs w:val="24"/>
          <w:u w:val="single"/>
        </w:rPr>
        <w:t>Regulácia č. 3</w:t>
      </w:r>
      <w:r w:rsidRPr="007E0258">
        <w:t xml:space="preserve"> </w:t>
      </w:r>
    </w:p>
    <w:p w14:paraId="44EB6781" w14:textId="77777777" w:rsidR="00463C81" w:rsidRPr="007E0258" w:rsidRDefault="00C813B1" w:rsidP="00463C81">
      <w:pPr>
        <w:jc w:val="both"/>
        <w:rPr>
          <w:rFonts w:ascii="Times New Roman" w:hAnsi="Times New Roman" w:cs="Times New Roman"/>
          <w:sz w:val="24"/>
          <w:szCs w:val="24"/>
        </w:rPr>
      </w:pPr>
      <w:r w:rsidRPr="007E0258">
        <w:rPr>
          <w:rFonts w:ascii="Times New Roman" w:hAnsi="Times New Roman" w:cs="Times New Roman"/>
          <w:sz w:val="24"/>
          <w:szCs w:val="24"/>
        </w:rPr>
        <w:t xml:space="preserve">Počet subjektov, ktorých sa regulácia dotkne, bol určený na základe údajov v registri organizácií zodpovednosti výrobcov vedených v informačnom systéme odpadového hospodárstva. </w:t>
      </w:r>
    </w:p>
    <w:p w14:paraId="15EEA971" w14:textId="77777777" w:rsidR="00C813B1" w:rsidRDefault="00C813B1" w:rsidP="00463C81">
      <w:pPr>
        <w:jc w:val="both"/>
        <w:rPr>
          <w:rFonts w:ascii="Times New Roman" w:hAnsi="Times New Roman" w:cs="Times New Roman"/>
          <w:sz w:val="24"/>
          <w:szCs w:val="24"/>
        </w:rPr>
      </w:pPr>
      <w:r w:rsidRPr="007E0258">
        <w:rPr>
          <w:rFonts w:ascii="Times New Roman" w:hAnsi="Times New Roman" w:cs="Times New Roman"/>
          <w:sz w:val="24"/>
          <w:szCs w:val="24"/>
        </w:rPr>
        <w:t>Zvýšenie nákladov predstavuje vynaloženie finančných prostriedkov na vypracovanie audítorskej správy. Cena za vypracovanie audítorskej správy za jeden kalendárny rok bola určená expertným odhadom na základe verejne dostupných cenníkov audítorských spoločností na cenu 1 000 eur.</w:t>
      </w:r>
    </w:p>
    <w:p w14:paraId="5C143F0F" w14:textId="5F5471B5" w:rsidR="009075EA" w:rsidRDefault="009075EA" w:rsidP="00463C81">
      <w:pPr>
        <w:jc w:val="both"/>
        <w:rPr>
          <w:rFonts w:ascii="Times New Roman" w:eastAsia="Calibri" w:hAnsi="Times New Roman" w:cs="Times New Roman"/>
          <w:b/>
          <w:sz w:val="24"/>
          <w:szCs w:val="24"/>
          <w:u w:val="single"/>
        </w:rPr>
      </w:pPr>
      <w:r w:rsidRPr="007E0258">
        <w:rPr>
          <w:rFonts w:ascii="Times New Roman" w:eastAsia="Calibri" w:hAnsi="Times New Roman" w:cs="Times New Roman"/>
          <w:b/>
          <w:sz w:val="24"/>
          <w:szCs w:val="24"/>
          <w:u w:val="single"/>
        </w:rPr>
        <w:t>Regulácia č.</w:t>
      </w:r>
      <w:r>
        <w:rPr>
          <w:rFonts w:ascii="Times New Roman" w:eastAsia="Calibri" w:hAnsi="Times New Roman" w:cs="Times New Roman"/>
          <w:b/>
          <w:sz w:val="24"/>
          <w:szCs w:val="24"/>
          <w:u w:val="single"/>
        </w:rPr>
        <w:t xml:space="preserve"> 4</w:t>
      </w:r>
    </w:p>
    <w:p w14:paraId="53FDC608" w14:textId="77777777" w:rsidR="009075EA" w:rsidRPr="009075EA" w:rsidRDefault="009075EA" w:rsidP="009075EA">
      <w:pPr>
        <w:jc w:val="both"/>
        <w:rPr>
          <w:rFonts w:ascii="Times New Roman" w:eastAsia="Calibri" w:hAnsi="Times New Roman" w:cs="Times New Roman"/>
          <w:bCs/>
          <w:sz w:val="24"/>
          <w:szCs w:val="24"/>
        </w:rPr>
      </w:pPr>
      <w:r w:rsidRPr="009075EA">
        <w:rPr>
          <w:rFonts w:ascii="Times New Roman" w:eastAsia="Calibri" w:hAnsi="Times New Roman" w:cs="Times New Roman"/>
          <w:bCs/>
          <w:sz w:val="24"/>
          <w:szCs w:val="24"/>
        </w:rPr>
        <w:t xml:space="preserve">Nová povinnosť prevádzkovateľov skládok odpadov informovať v stanovenej lehote Environmentálny fond o ukončení skládkovania. </w:t>
      </w:r>
    </w:p>
    <w:p w14:paraId="49A305D6" w14:textId="77777777" w:rsidR="009075EA" w:rsidRPr="009075EA" w:rsidRDefault="009075EA" w:rsidP="009075EA">
      <w:pPr>
        <w:jc w:val="both"/>
        <w:rPr>
          <w:rFonts w:ascii="Times New Roman" w:eastAsia="Calibri" w:hAnsi="Times New Roman" w:cs="Times New Roman"/>
          <w:bCs/>
          <w:sz w:val="24"/>
          <w:szCs w:val="24"/>
        </w:rPr>
      </w:pPr>
      <w:r w:rsidRPr="009075EA">
        <w:rPr>
          <w:rFonts w:ascii="Times New Roman" w:eastAsia="Calibri" w:hAnsi="Times New Roman" w:cs="Times New Roman"/>
          <w:bCs/>
          <w:sz w:val="24"/>
          <w:szCs w:val="24"/>
        </w:rPr>
        <w:t>Ide o jednorazovú povinnosť, ktorú je možné splniť aj elektronicky (zaslaním e-mailu). Jedná sa o štandardnú povinnosť.</w:t>
      </w:r>
    </w:p>
    <w:p w14:paraId="5F958FA1" w14:textId="0A20A7A9" w:rsidR="009075EA" w:rsidRPr="009075EA" w:rsidRDefault="009075EA" w:rsidP="009075EA">
      <w:pPr>
        <w:jc w:val="both"/>
        <w:rPr>
          <w:rFonts w:ascii="Times New Roman" w:eastAsia="Calibri" w:hAnsi="Times New Roman" w:cs="Times New Roman"/>
          <w:bCs/>
          <w:sz w:val="24"/>
          <w:szCs w:val="24"/>
        </w:rPr>
      </w:pPr>
      <w:r w:rsidRPr="009075EA">
        <w:rPr>
          <w:rFonts w:ascii="Times New Roman" w:eastAsia="Calibri" w:hAnsi="Times New Roman" w:cs="Times New Roman"/>
          <w:bCs/>
          <w:sz w:val="24"/>
          <w:szCs w:val="24"/>
        </w:rPr>
        <w:lastRenderedPageBreak/>
        <w:t>Povinnosť sa týka celkom 75 subjektov. Počet prevádzkovateľov skládok odpadov bol určený na základe interných údajov z informačného systému odpadového hospodárstva</w:t>
      </w:r>
    </w:p>
    <w:p w14:paraId="7D438E3E" w14:textId="4BEE7281" w:rsidR="009075EA" w:rsidRDefault="009075EA" w:rsidP="00463C81">
      <w:pPr>
        <w:jc w:val="both"/>
        <w:rPr>
          <w:rFonts w:ascii="Times New Roman" w:eastAsia="Calibri" w:hAnsi="Times New Roman" w:cs="Times New Roman"/>
          <w:b/>
          <w:sz w:val="24"/>
          <w:szCs w:val="24"/>
          <w:u w:val="single"/>
        </w:rPr>
      </w:pPr>
      <w:r w:rsidRPr="007E0258">
        <w:rPr>
          <w:rFonts w:ascii="Times New Roman" w:eastAsia="Calibri" w:hAnsi="Times New Roman" w:cs="Times New Roman"/>
          <w:b/>
          <w:sz w:val="24"/>
          <w:szCs w:val="24"/>
          <w:u w:val="single"/>
        </w:rPr>
        <w:t>Regulácia č.</w:t>
      </w:r>
      <w:r>
        <w:rPr>
          <w:rFonts w:ascii="Times New Roman" w:eastAsia="Calibri" w:hAnsi="Times New Roman" w:cs="Times New Roman"/>
          <w:b/>
          <w:sz w:val="24"/>
          <w:szCs w:val="24"/>
          <w:u w:val="single"/>
        </w:rPr>
        <w:t xml:space="preserve"> 5</w:t>
      </w:r>
    </w:p>
    <w:p w14:paraId="61433E1F" w14:textId="77777777" w:rsidR="009075EA" w:rsidRPr="009075EA" w:rsidRDefault="009075EA" w:rsidP="009075EA">
      <w:pPr>
        <w:jc w:val="both"/>
        <w:rPr>
          <w:rFonts w:ascii="Times New Roman" w:eastAsia="Calibri" w:hAnsi="Times New Roman" w:cs="Times New Roman"/>
          <w:bCs/>
          <w:sz w:val="24"/>
          <w:szCs w:val="24"/>
        </w:rPr>
      </w:pPr>
      <w:r w:rsidRPr="009075EA">
        <w:rPr>
          <w:rFonts w:ascii="Times New Roman" w:eastAsia="Calibri" w:hAnsi="Times New Roman" w:cs="Times New Roman"/>
          <w:bCs/>
          <w:sz w:val="24"/>
          <w:szCs w:val="24"/>
        </w:rPr>
        <w:t>Zmena frekvencie už platnej povinnosti prevádzkovateľa odkaliska odvádzať poplatok za uloženie odpadov.</w:t>
      </w:r>
    </w:p>
    <w:p w14:paraId="6BB30BB1" w14:textId="77777777" w:rsidR="009075EA" w:rsidRPr="009075EA" w:rsidRDefault="009075EA" w:rsidP="009075EA">
      <w:pPr>
        <w:jc w:val="both"/>
        <w:rPr>
          <w:rFonts w:ascii="Times New Roman" w:eastAsia="Calibri" w:hAnsi="Times New Roman" w:cs="Times New Roman"/>
          <w:bCs/>
          <w:sz w:val="24"/>
          <w:szCs w:val="24"/>
        </w:rPr>
      </w:pPr>
      <w:r w:rsidRPr="009075EA">
        <w:rPr>
          <w:rFonts w:ascii="Times New Roman" w:eastAsia="Calibri" w:hAnsi="Times New Roman" w:cs="Times New Roman"/>
          <w:bCs/>
          <w:sz w:val="24"/>
          <w:szCs w:val="24"/>
        </w:rPr>
        <w:t xml:space="preserve">Na rozdiel od doterajšej úpravy budú prevádzkovatelia </w:t>
      </w:r>
      <w:proofErr w:type="spellStart"/>
      <w:r w:rsidRPr="009075EA">
        <w:rPr>
          <w:rFonts w:ascii="Times New Roman" w:eastAsia="Calibri" w:hAnsi="Times New Roman" w:cs="Times New Roman"/>
          <w:bCs/>
          <w:sz w:val="24"/>
          <w:szCs w:val="24"/>
        </w:rPr>
        <w:t>odkalísk</w:t>
      </w:r>
      <w:proofErr w:type="spellEnd"/>
      <w:r w:rsidRPr="009075EA">
        <w:rPr>
          <w:rFonts w:ascii="Times New Roman" w:eastAsia="Calibri" w:hAnsi="Times New Roman" w:cs="Times New Roman"/>
          <w:bCs/>
          <w:sz w:val="24"/>
          <w:szCs w:val="24"/>
        </w:rPr>
        <w:t xml:space="preserve"> povinní odvádzať Environmentálnemu fondu poplatok za uloženie odpadov len raz ročne (predtým plnili túto povinnosť každý štvrťrok).</w:t>
      </w:r>
    </w:p>
    <w:p w14:paraId="4ED47CBC" w14:textId="77777777" w:rsidR="009075EA" w:rsidRPr="009075EA" w:rsidRDefault="009075EA" w:rsidP="009075EA">
      <w:pPr>
        <w:jc w:val="both"/>
        <w:rPr>
          <w:rFonts w:ascii="Times New Roman" w:eastAsia="Calibri" w:hAnsi="Times New Roman" w:cs="Times New Roman"/>
          <w:bCs/>
          <w:iCs/>
          <w:sz w:val="24"/>
          <w:szCs w:val="24"/>
        </w:rPr>
      </w:pPr>
      <w:r w:rsidRPr="009075EA">
        <w:rPr>
          <w:rFonts w:ascii="Times New Roman" w:eastAsia="Calibri" w:hAnsi="Times New Roman" w:cs="Times New Roman"/>
          <w:bCs/>
          <w:sz w:val="24"/>
          <w:szCs w:val="24"/>
        </w:rPr>
        <w:t xml:space="preserve">Povinnosť sa dotkne 20 prevádzkovateľov </w:t>
      </w:r>
      <w:proofErr w:type="spellStart"/>
      <w:r w:rsidRPr="009075EA">
        <w:rPr>
          <w:rFonts w:ascii="Times New Roman" w:eastAsia="Calibri" w:hAnsi="Times New Roman" w:cs="Times New Roman"/>
          <w:bCs/>
          <w:sz w:val="24"/>
          <w:szCs w:val="24"/>
        </w:rPr>
        <w:t>odkalísk</w:t>
      </w:r>
      <w:proofErr w:type="spellEnd"/>
      <w:r w:rsidRPr="009075EA">
        <w:rPr>
          <w:rFonts w:ascii="Times New Roman" w:eastAsia="Calibri" w:hAnsi="Times New Roman" w:cs="Times New Roman"/>
          <w:bCs/>
          <w:sz w:val="24"/>
          <w:szCs w:val="24"/>
        </w:rPr>
        <w:t xml:space="preserve">; zdroj početnosti bol určený na </w:t>
      </w:r>
      <w:r w:rsidRPr="009075EA">
        <w:rPr>
          <w:rFonts w:ascii="Times New Roman" w:eastAsia="Calibri" w:hAnsi="Times New Roman" w:cs="Times New Roman"/>
          <w:bCs/>
          <w:iCs/>
          <w:sz w:val="24"/>
          <w:szCs w:val="24"/>
        </w:rPr>
        <w:t xml:space="preserve">základe údajov, zverejnených vo vestníku Ministerstva životného prostredia SR: </w:t>
      </w:r>
      <w:hyperlink r:id="rId12" w:history="1">
        <w:r w:rsidRPr="009075EA">
          <w:rPr>
            <w:rStyle w:val="Hypertextovprepojenie"/>
            <w:rFonts w:ascii="Times New Roman" w:eastAsia="Calibri" w:hAnsi="Times New Roman" w:cs="Times New Roman"/>
            <w:bCs/>
            <w:iCs/>
            <w:sz w:val="24"/>
            <w:szCs w:val="24"/>
            <w:u w:val="none"/>
          </w:rPr>
          <w:t>https://www.minzp.sk/files/vestniky/vestnik-2018-2.pdf</w:t>
        </w:r>
      </w:hyperlink>
      <w:r w:rsidRPr="009075EA">
        <w:rPr>
          <w:rFonts w:ascii="Times New Roman" w:eastAsia="Calibri" w:hAnsi="Times New Roman" w:cs="Times New Roman"/>
          <w:bCs/>
          <w:iCs/>
          <w:sz w:val="24"/>
          <w:szCs w:val="24"/>
        </w:rPr>
        <w:t>.</w:t>
      </w:r>
    </w:p>
    <w:p w14:paraId="490C8DDA" w14:textId="744A34D5" w:rsidR="009075EA" w:rsidRDefault="009075EA" w:rsidP="00463C81">
      <w:pPr>
        <w:jc w:val="both"/>
        <w:rPr>
          <w:rFonts w:ascii="Times New Roman" w:eastAsia="Calibri" w:hAnsi="Times New Roman" w:cs="Times New Roman"/>
          <w:b/>
          <w:sz w:val="24"/>
          <w:szCs w:val="24"/>
          <w:u w:val="single"/>
        </w:rPr>
      </w:pPr>
      <w:r w:rsidRPr="007E0258">
        <w:rPr>
          <w:rFonts w:ascii="Times New Roman" w:eastAsia="Calibri" w:hAnsi="Times New Roman" w:cs="Times New Roman"/>
          <w:b/>
          <w:sz w:val="24"/>
          <w:szCs w:val="24"/>
          <w:u w:val="single"/>
        </w:rPr>
        <w:t>Regulácia č.</w:t>
      </w:r>
      <w:r>
        <w:rPr>
          <w:rFonts w:ascii="Times New Roman" w:eastAsia="Calibri" w:hAnsi="Times New Roman" w:cs="Times New Roman"/>
          <w:b/>
          <w:sz w:val="24"/>
          <w:szCs w:val="24"/>
          <w:u w:val="single"/>
        </w:rPr>
        <w:t xml:space="preserve"> 6</w:t>
      </w:r>
    </w:p>
    <w:p w14:paraId="2D207040" w14:textId="77777777" w:rsidR="009075EA" w:rsidRPr="009075EA" w:rsidRDefault="009075EA" w:rsidP="009075EA">
      <w:pPr>
        <w:jc w:val="both"/>
        <w:rPr>
          <w:rFonts w:ascii="Times New Roman" w:eastAsia="Calibri" w:hAnsi="Times New Roman" w:cs="Times New Roman"/>
          <w:bCs/>
          <w:sz w:val="24"/>
          <w:szCs w:val="24"/>
        </w:rPr>
      </w:pPr>
      <w:r w:rsidRPr="009075EA">
        <w:rPr>
          <w:rFonts w:ascii="Times New Roman" w:eastAsia="Calibri" w:hAnsi="Times New Roman" w:cs="Times New Roman"/>
          <w:bCs/>
          <w:sz w:val="24"/>
          <w:szCs w:val="24"/>
        </w:rPr>
        <w:t>Zrušenie povinnosti prevádzkovateľa skládky odpadov a prevádzkovateľa odkaliska oznamovať Environmentálnemu fondu nesplnenie povinnosti poplatníka, ustanovenej v § 6 ods. 2, podľa ktorého je poplatník povinný zaplatiť poplatok za uloženie odpadu na skládku odpadov prevádzkovateľovi skládky odpadov a poplatok za uloženie odpadov na odkalisko prevádzkovateľovi odkaliska do 45 dní po ukončení mesiaca, v ktorom bol odpad uložený na skládku odpadov alebo odkalisko.</w:t>
      </w:r>
    </w:p>
    <w:p w14:paraId="507F0EF5" w14:textId="77777777" w:rsidR="009075EA" w:rsidRPr="009075EA" w:rsidRDefault="009075EA" w:rsidP="009075EA">
      <w:pPr>
        <w:jc w:val="both"/>
        <w:rPr>
          <w:rFonts w:ascii="Times New Roman" w:eastAsia="Calibri" w:hAnsi="Times New Roman" w:cs="Times New Roman"/>
          <w:bCs/>
          <w:sz w:val="24"/>
          <w:szCs w:val="24"/>
        </w:rPr>
      </w:pPr>
      <w:r w:rsidRPr="009075EA">
        <w:rPr>
          <w:rFonts w:ascii="Times New Roman" w:eastAsia="Calibri" w:hAnsi="Times New Roman" w:cs="Times New Roman"/>
          <w:bCs/>
          <w:sz w:val="24"/>
          <w:szCs w:val="24"/>
        </w:rPr>
        <w:t>Jedná sa o zrušenie povinnosti, ktorú povinné subjekty plnili v mesačných intervaloch.</w:t>
      </w:r>
    </w:p>
    <w:p w14:paraId="4945A50C" w14:textId="7E782DFB" w:rsidR="009075EA" w:rsidRPr="009075EA" w:rsidRDefault="009075EA" w:rsidP="009075EA">
      <w:pPr>
        <w:jc w:val="both"/>
        <w:rPr>
          <w:rFonts w:ascii="Times New Roman" w:eastAsia="Calibri" w:hAnsi="Times New Roman" w:cs="Times New Roman"/>
          <w:bCs/>
          <w:sz w:val="24"/>
          <w:szCs w:val="24"/>
        </w:rPr>
      </w:pPr>
      <w:r w:rsidRPr="009075EA">
        <w:rPr>
          <w:rFonts w:ascii="Times New Roman" w:eastAsia="Calibri" w:hAnsi="Times New Roman" w:cs="Times New Roman"/>
          <w:bCs/>
          <w:sz w:val="24"/>
          <w:szCs w:val="24"/>
        </w:rPr>
        <w:t>Zrušenie povinnosti sa dotkne celkovo 95 subjektov (k zdroju početnosti dotknutých subjektov viď informácie uvedené v časti Regulácia č. 5).</w:t>
      </w:r>
    </w:p>
    <w:p w14:paraId="646466FF" w14:textId="08FA4D80" w:rsidR="009075EA" w:rsidRDefault="009075EA" w:rsidP="00463C81">
      <w:pPr>
        <w:jc w:val="both"/>
        <w:rPr>
          <w:rFonts w:ascii="Times New Roman" w:eastAsia="Calibri" w:hAnsi="Times New Roman" w:cs="Times New Roman"/>
          <w:b/>
          <w:sz w:val="24"/>
          <w:szCs w:val="24"/>
          <w:u w:val="single"/>
        </w:rPr>
      </w:pPr>
      <w:r w:rsidRPr="007E0258">
        <w:rPr>
          <w:rFonts w:ascii="Times New Roman" w:eastAsia="Calibri" w:hAnsi="Times New Roman" w:cs="Times New Roman"/>
          <w:b/>
          <w:sz w:val="24"/>
          <w:szCs w:val="24"/>
          <w:u w:val="single"/>
        </w:rPr>
        <w:t>Regulácia č.</w:t>
      </w:r>
      <w:r>
        <w:rPr>
          <w:rFonts w:ascii="Times New Roman" w:eastAsia="Calibri" w:hAnsi="Times New Roman" w:cs="Times New Roman"/>
          <w:b/>
          <w:sz w:val="24"/>
          <w:szCs w:val="24"/>
          <w:u w:val="single"/>
        </w:rPr>
        <w:t xml:space="preserve"> 7</w:t>
      </w:r>
    </w:p>
    <w:p w14:paraId="044AB082" w14:textId="77777777" w:rsidR="009075EA" w:rsidRPr="009075EA" w:rsidRDefault="009075EA" w:rsidP="009075EA">
      <w:pPr>
        <w:jc w:val="both"/>
        <w:rPr>
          <w:rFonts w:ascii="Times New Roman" w:eastAsia="Calibri" w:hAnsi="Times New Roman" w:cs="Times New Roman"/>
          <w:bCs/>
          <w:sz w:val="24"/>
          <w:szCs w:val="24"/>
        </w:rPr>
      </w:pPr>
      <w:r w:rsidRPr="009075EA">
        <w:rPr>
          <w:rFonts w:ascii="Times New Roman" w:eastAsia="Calibri" w:hAnsi="Times New Roman" w:cs="Times New Roman"/>
          <w:bCs/>
          <w:sz w:val="24"/>
          <w:szCs w:val="24"/>
        </w:rPr>
        <w:t>Zrušenie povinnosti prevádzkovateľa skládky odpadov a prevádzkovateľa odkaliska podávať okresnému úradu oznámenie o množstve uloženého odpadu a o vybratých a odvedených poplatkoch za uloženie odpadu a o množstve inertného odpadu použitého na skládke odpadov na stavebné, sanačné, rekonštrukčné, zásypové práce alebo na prekrývanie jednotlivých vrstiev odpadu.</w:t>
      </w:r>
    </w:p>
    <w:p w14:paraId="406215DC" w14:textId="77777777" w:rsidR="009075EA" w:rsidRPr="009075EA" w:rsidRDefault="009075EA" w:rsidP="009075EA">
      <w:pPr>
        <w:jc w:val="both"/>
        <w:rPr>
          <w:rFonts w:ascii="Times New Roman" w:eastAsia="Calibri" w:hAnsi="Times New Roman" w:cs="Times New Roman"/>
          <w:bCs/>
          <w:sz w:val="24"/>
          <w:szCs w:val="24"/>
        </w:rPr>
      </w:pPr>
      <w:r w:rsidRPr="009075EA">
        <w:rPr>
          <w:rFonts w:ascii="Times New Roman" w:eastAsia="Calibri" w:hAnsi="Times New Roman" w:cs="Times New Roman"/>
          <w:bCs/>
          <w:sz w:val="24"/>
          <w:szCs w:val="24"/>
        </w:rPr>
        <w:t>Jedná sa o zrušenie povinnosti, ktorú povinné subjekty plnili v mesačných intervaloch.</w:t>
      </w:r>
    </w:p>
    <w:p w14:paraId="0DED8054" w14:textId="174BA5AC" w:rsidR="009075EA" w:rsidRPr="009075EA" w:rsidRDefault="009075EA" w:rsidP="009075EA">
      <w:pPr>
        <w:jc w:val="both"/>
        <w:rPr>
          <w:rFonts w:ascii="Times New Roman" w:eastAsia="Calibri" w:hAnsi="Times New Roman" w:cs="Times New Roman"/>
          <w:b/>
          <w:sz w:val="24"/>
          <w:szCs w:val="24"/>
          <w:u w:val="single"/>
        </w:rPr>
      </w:pPr>
      <w:r w:rsidRPr="009075EA">
        <w:rPr>
          <w:rFonts w:ascii="Times New Roman" w:eastAsia="Calibri" w:hAnsi="Times New Roman" w:cs="Times New Roman"/>
          <w:bCs/>
          <w:sz w:val="24"/>
          <w:szCs w:val="24"/>
        </w:rPr>
        <w:t xml:space="preserve">Zrušenie povinnosti sa dotkne celkovo </w:t>
      </w:r>
      <w:r w:rsidR="00AC7676">
        <w:rPr>
          <w:rFonts w:ascii="Times New Roman" w:eastAsia="Calibri" w:hAnsi="Times New Roman" w:cs="Times New Roman"/>
          <w:bCs/>
          <w:sz w:val="24"/>
          <w:szCs w:val="24"/>
        </w:rPr>
        <w:t>95</w:t>
      </w:r>
      <w:r w:rsidRPr="009075EA">
        <w:rPr>
          <w:rFonts w:ascii="Times New Roman" w:eastAsia="Calibri" w:hAnsi="Times New Roman" w:cs="Times New Roman"/>
          <w:bCs/>
          <w:sz w:val="24"/>
          <w:szCs w:val="24"/>
        </w:rPr>
        <w:t xml:space="preserve"> subjektov (k zdroju početnosti dotknutých subjektov viď informácie uvedené v časti Regulácia č. </w:t>
      </w:r>
      <w:r w:rsidR="00AC7676">
        <w:rPr>
          <w:rFonts w:ascii="Times New Roman" w:eastAsia="Calibri" w:hAnsi="Times New Roman" w:cs="Times New Roman"/>
          <w:bCs/>
          <w:sz w:val="24"/>
          <w:szCs w:val="24"/>
        </w:rPr>
        <w:t>5</w:t>
      </w:r>
      <w:r w:rsidRPr="009075EA">
        <w:rPr>
          <w:rFonts w:ascii="Times New Roman" w:eastAsia="Calibri" w:hAnsi="Times New Roman" w:cs="Times New Roman"/>
          <w:bCs/>
          <w:sz w:val="24"/>
          <w:szCs w:val="24"/>
        </w:rPr>
        <w:t>).</w:t>
      </w:r>
    </w:p>
    <w:p w14:paraId="37E01B51" w14:textId="04D09DA8" w:rsidR="009075EA" w:rsidRDefault="009075EA" w:rsidP="00463C81">
      <w:pPr>
        <w:jc w:val="both"/>
        <w:rPr>
          <w:rFonts w:ascii="Times New Roman" w:eastAsia="Calibri" w:hAnsi="Times New Roman" w:cs="Times New Roman"/>
          <w:b/>
          <w:sz w:val="24"/>
          <w:szCs w:val="24"/>
          <w:u w:val="single"/>
        </w:rPr>
      </w:pPr>
      <w:r w:rsidRPr="007E0258">
        <w:rPr>
          <w:rFonts w:ascii="Times New Roman" w:eastAsia="Calibri" w:hAnsi="Times New Roman" w:cs="Times New Roman"/>
          <w:b/>
          <w:sz w:val="24"/>
          <w:szCs w:val="24"/>
          <w:u w:val="single"/>
        </w:rPr>
        <w:t>Regulácia č.</w:t>
      </w:r>
      <w:r>
        <w:rPr>
          <w:rFonts w:ascii="Times New Roman" w:eastAsia="Calibri" w:hAnsi="Times New Roman" w:cs="Times New Roman"/>
          <w:b/>
          <w:sz w:val="24"/>
          <w:szCs w:val="24"/>
          <w:u w:val="single"/>
        </w:rPr>
        <w:t xml:space="preserve"> 8</w:t>
      </w:r>
    </w:p>
    <w:p w14:paraId="407E38A0" w14:textId="77777777" w:rsidR="00AC7676" w:rsidRPr="00AC7676" w:rsidRDefault="00AC7676" w:rsidP="00AC7676">
      <w:pPr>
        <w:jc w:val="both"/>
        <w:rPr>
          <w:rFonts w:ascii="Times New Roman" w:hAnsi="Times New Roman" w:cs="Times New Roman"/>
          <w:bCs/>
          <w:iCs/>
          <w:sz w:val="24"/>
          <w:szCs w:val="24"/>
        </w:rPr>
      </w:pPr>
      <w:r w:rsidRPr="00AC7676">
        <w:rPr>
          <w:rFonts w:ascii="Times New Roman" w:hAnsi="Times New Roman" w:cs="Times New Roman"/>
          <w:bCs/>
          <w:iCs/>
          <w:sz w:val="24"/>
          <w:szCs w:val="24"/>
        </w:rPr>
        <w:t xml:space="preserve">Nová povinnosť prevádzkovateľov </w:t>
      </w:r>
      <w:proofErr w:type="spellStart"/>
      <w:r w:rsidRPr="00AC7676">
        <w:rPr>
          <w:rFonts w:ascii="Times New Roman" w:hAnsi="Times New Roman" w:cs="Times New Roman"/>
          <w:bCs/>
          <w:iCs/>
          <w:sz w:val="24"/>
          <w:szCs w:val="24"/>
        </w:rPr>
        <w:t>odkalísk</w:t>
      </w:r>
      <w:proofErr w:type="spellEnd"/>
      <w:r w:rsidRPr="00AC7676">
        <w:rPr>
          <w:rFonts w:ascii="Times New Roman" w:hAnsi="Times New Roman" w:cs="Times New Roman"/>
          <w:bCs/>
          <w:iCs/>
          <w:sz w:val="24"/>
          <w:szCs w:val="24"/>
        </w:rPr>
        <w:t xml:space="preserve"> informovať v stanovenej lehote Environmentálny fond o rekultivácii odkaliska. </w:t>
      </w:r>
    </w:p>
    <w:p w14:paraId="454F22E6" w14:textId="77777777" w:rsidR="00AC7676" w:rsidRPr="00AC7676" w:rsidRDefault="00AC7676" w:rsidP="00AC7676">
      <w:pPr>
        <w:jc w:val="both"/>
        <w:rPr>
          <w:rFonts w:ascii="Times New Roman" w:hAnsi="Times New Roman" w:cs="Times New Roman"/>
          <w:sz w:val="24"/>
          <w:szCs w:val="24"/>
        </w:rPr>
      </w:pPr>
      <w:r w:rsidRPr="00AC7676">
        <w:rPr>
          <w:rFonts w:ascii="Times New Roman" w:hAnsi="Times New Roman" w:cs="Times New Roman"/>
          <w:bCs/>
          <w:iCs/>
          <w:sz w:val="24"/>
          <w:szCs w:val="24"/>
        </w:rPr>
        <w:t>Ide o jednorazovú povinnosť, ktorú je možné splniť aj elektronicky (zaslaním e-mailu). Jedná sa o štandardnú povinnosť.</w:t>
      </w:r>
    </w:p>
    <w:p w14:paraId="07FAA40E" w14:textId="77777777" w:rsidR="00AC7676" w:rsidRPr="00AC7676" w:rsidRDefault="00AC7676" w:rsidP="00AC7676">
      <w:pPr>
        <w:jc w:val="both"/>
        <w:rPr>
          <w:rFonts w:ascii="Times New Roman" w:hAnsi="Times New Roman" w:cs="Times New Roman"/>
          <w:bCs/>
          <w:iCs/>
          <w:sz w:val="24"/>
          <w:szCs w:val="24"/>
        </w:rPr>
      </w:pPr>
      <w:r w:rsidRPr="00AC7676">
        <w:rPr>
          <w:rFonts w:ascii="Times New Roman" w:hAnsi="Times New Roman" w:cs="Times New Roman"/>
          <w:bCs/>
          <w:iCs/>
          <w:sz w:val="24"/>
          <w:szCs w:val="24"/>
        </w:rPr>
        <w:t xml:space="preserve">Počet prevádzkovateľov </w:t>
      </w:r>
      <w:proofErr w:type="spellStart"/>
      <w:r w:rsidRPr="00AC7676">
        <w:rPr>
          <w:rFonts w:ascii="Times New Roman" w:hAnsi="Times New Roman" w:cs="Times New Roman"/>
          <w:bCs/>
          <w:iCs/>
          <w:sz w:val="24"/>
          <w:szCs w:val="24"/>
        </w:rPr>
        <w:t>odkalísk</w:t>
      </w:r>
      <w:proofErr w:type="spellEnd"/>
      <w:r w:rsidRPr="00AC7676">
        <w:rPr>
          <w:rFonts w:ascii="Times New Roman" w:hAnsi="Times New Roman" w:cs="Times New Roman"/>
          <w:bCs/>
          <w:iCs/>
          <w:sz w:val="24"/>
          <w:szCs w:val="24"/>
        </w:rPr>
        <w:t xml:space="preserve"> bol určený na základe údajov, zverejnených vo vestníku Ministerstva životného prostredia SR: </w:t>
      </w:r>
      <w:hyperlink r:id="rId13" w:history="1">
        <w:r w:rsidRPr="00AC7676">
          <w:rPr>
            <w:rStyle w:val="Hypertextovprepojenie"/>
            <w:rFonts w:ascii="Times New Roman" w:hAnsi="Times New Roman" w:cs="Times New Roman"/>
            <w:bCs/>
            <w:iCs/>
            <w:sz w:val="24"/>
            <w:szCs w:val="24"/>
          </w:rPr>
          <w:t>https://www.minzp.sk/files/vestniky/vestnik-2018-2.pdf</w:t>
        </w:r>
      </w:hyperlink>
      <w:r w:rsidRPr="00AC7676">
        <w:rPr>
          <w:rFonts w:ascii="Times New Roman" w:hAnsi="Times New Roman" w:cs="Times New Roman"/>
          <w:bCs/>
          <w:iCs/>
          <w:sz w:val="24"/>
          <w:szCs w:val="24"/>
        </w:rPr>
        <w:t>.</w:t>
      </w:r>
    </w:p>
    <w:p w14:paraId="7FE704E7" w14:textId="77777777" w:rsidR="00512BA7" w:rsidRPr="001F1B43" w:rsidRDefault="00511F8F" w:rsidP="00512BA7">
      <w:pPr>
        <w:jc w:val="both"/>
        <w:rPr>
          <w:rFonts w:ascii="Times New Roman" w:eastAsia="Calibri" w:hAnsi="Times New Roman" w:cs="Times New Roman"/>
          <w:b/>
          <w:bCs/>
          <w:i/>
          <w:sz w:val="24"/>
          <w:szCs w:val="24"/>
          <w:u w:val="single"/>
        </w:rPr>
      </w:pPr>
      <w:r>
        <w:rPr>
          <w:rFonts w:ascii="Times New Roman" w:eastAsia="Calibri" w:hAnsi="Times New Roman" w:cs="Times New Roman"/>
          <w:b/>
          <w:bCs/>
          <w:i/>
          <w:sz w:val="24"/>
          <w:szCs w:val="24"/>
          <w:u w:val="single"/>
        </w:rPr>
        <w:lastRenderedPageBreak/>
        <w:t xml:space="preserve">3.1.4 </w:t>
      </w:r>
      <w:r w:rsidR="001E24E8">
        <w:rPr>
          <w:rFonts w:ascii="Times New Roman" w:eastAsia="Calibri" w:hAnsi="Times New Roman" w:cs="Times New Roman"/>
          <w:b/>
          <w:bCs/>
          <w:i/>
          <w:sz w:val="24"/>
          <w:szCs w:val="24"/>
          <w:u w:val="single"/>
        </w:rPr>
        <w:t>Odôvodnenie</w:t>
      </w:r>
      <w:r w:rsidR="008F6ADE" w:rsidRPr="00804BC8">
        <w:rPr>
          <w:rFonts w:ascii="Times New Roman" w:eastAsia="Calibri" w:hAnsi="Times New Roman" w:cs="Times New Roman"/>
          <w:b/>
          <w:bCs/>
          <w:i/>
          <w:sz w:val="24"/>
          <w:szCs w:val="24"/>
          <w:u w:val="single"/>
        </w:rPr>
        <w:t xml:space="preserve"> </w:t>
      </w:r>
      <w:proofErr w:type="spellStart"/>
      <w:r w:rsidR="008F6ADE" w:rsidRPr="00804BC8">
        <w:rPr>
          <w:rFonts w:ascii="Times New Roman" w:eastAsia="Calibri" w:hAnsi="Times New Roman" w:cs="Times New Roman"/>
          <w:b/>
          <w:bCs/>
          <w:i/>
          <w:sz w:val="24"/>
          <w:szCs w:val="24"/>
          <w:u w:val="single"/>
        </w:rPr>
        <w:t>goldplating</w:t>
      </w:r>
      <w:r w:rsidR="0016512E">
        <w:rPr>
          <w:rFonts w:ascii="Times New Roman" w:eastAsia="Calibri" w:hAnsi="Times New Roman" w:cs="Times New Roman"/>
          <w:b/>
          <w:bCs/>
          <w:i/>
          <w:sz w:val="24"/>
          <w:szCs w:val="24"/>
          <w:u w:val="single"/>
        </w:rPr>
        <w:t>u</w:t>
      </w:r>
      <w:proofErr w:type="spellEnd"/>
      <w:r w:rsidR="001E24E8">
        <w:rPr>
          <w:rFonts w:ascii="Times New Roman" w:eastAsia="Calibri" w:hAnsi="Times New Roman" w:cs="Times New Roman"/>
          <w:b/>
          <w:bCs/>
          <w:i/>
          <w:sz w:val="24"/>
          <w:szCs w:val="24"/>
          <w:u w:val="single"/>
        </w:rPr>
        <w:t xml:space="preserve"> </w:t>
      </w:r>
      <w:r w:rsidR="008F6ADE" w:rsidRPr="00804BC8">
        <w:rPr>
          <w:rFonts w:ascii="Times New Roman" w:eastAsia="Calibri" w:hAnsi="Times New Roman" w:cs="Times New Roman"/>
          <w:b/>
          <w:bCs/>
          <w:i/>
          <w:sz w:val="24"/>
          <w:szCs w:val="24"/>
          <w:u w:val="single"/>
        </w:rPr>
        <w:t xml:space="preserve">podľa bodu 4 časti III </w:t>
      </w:r>
      <w:r w:rsidR="00FA6FFE">
        <w:rPr>
          <w:rFonts w:ascii="Times New Roman" w:eastAsia="Calibri" w:hAnsi="Times New Roman" w:cs="Times New Roman"/>
          <w:b/>
          <w:bCs/>
          <w:i/>
          <w:sz w:val="24"/>
          <w:szCs w:val="24"/>
          <w:u w:val="single"/>
        </w:rPr>
        <w:t>j</w:t>
      </w:r>
      <w:r w:rsidR="001E24E8">
        <w:rPr>
          <w:rFonts w:ascii="Times New Roman" w:eastAsia="Calibri" w:hAnsi="Times New Roman" w:cs="Times New Roman"/>
          <w:b/>
          <w:bCs/>
          <w:i/>
          <w:sz w:val="24"/>
          <w:szCs w:val="24"/>
          <w:u w:val="single"/>
        </w:rPr>
        <w:t xml:space="preserve">ednotnej metodiky </w:t>
      </w:r>
      <w:r w:rsidR="00400BA5">
        <w:rPr>
          <w:rFonts w:ascii="Times New Roman" w:eastAsia="Calibri" w:hAnsi="Times New Roman" w:cs="Times New Roman"/>
          <w:b/>
          <w:bCs/>
          <w:i/>
          <w:sz w:val="24"/>
          <w:szCs w:val="24"/>
          <w:u w:val="single"/>
        </w:rPr>
        <w:t>a </w:t>
      </w:r>
      <w:r w:rsidR="00B21D1F">
        <w:rPr>
          <w:rFonts w:ascii="Times New Roman" w:eastAsia="Calibri" w:hAnsi="Times New Roman" w:cs="Times New Roman"/>
          <w:b/>
          <w:bCs/>
          <w:i/>
          <w:sz w:val="24"/>
          <w:szCs w:val="24"/>
          <w:u w:val="single"/>
        </w:rPr>
        <w:t>ďalšie</w:t>
      </w:r>
      <w:r w:rsidR="00400BA5">
        <w:rPr>
          <w:rFonts w:ascii="Times New Roman" w:eastAsia="Calibri" w:hAnsi="Times New Roman" w:cs="Times New Roman"/>
          <w:b/>
          <w:bCs/>
          <w:i/>
          <w:sz w:val="24"/>
          <w:szCs w:val="24"/>
          <w:u w:val="single"/>
        </w:rPr>
        <w:t xml:space="preserve"> d</w:t>
      </w:r>
      <w:r w:rsidR="00512BA7" w:rsidRPr="001F1B43">
        <w:rPr>
          <w:rFonts w:ascii="Times New Roman" w:eastAsia="Calibri" w:hAnsi="Times New Roman" w:cs="Times New Roman"/>
          <w:b/>
          <w:bCs/>
          <w:i/>
          <w:sz w:val="24"/>
          <w:szCs w:val="24"/>
          <w:u w:val="single"/>
        </w:rPr>
        <w:t>oplňujúce informácie</w:t>
      </w:r>
      <w:r w:rsidR="00512BA7">
        <w:rPr>
          <w:rStyle w:val="Odkaznapoznmkupodiarou"/>
          <w:rFonts w:ascii="Times New Roman" w:eastAsia="Calibri" w:hAnsi="Times New Roman" w:cs="Times New Roman"/>
          <w:b/>
          <w:bCs/>
          <w:i/>
          <w:sz w:val="24"/>
          <w:szCs w:val="24"/>
          <w:u w:val="single"/>
        </w:rPr>
        <w:footnoteReference w:id="2"/>
      </w:r>
      <w:r w:rsidR="00512BA7" w:rsidRPr="001F1B43">
        <w:rPr>
          <w:rFonts w:ascii="Times New Roman" w:eastAsia="Calibri" w:hAnsi="Times New Roman" w:cs="Times New Roman"/>
          <w:b/>
          <w:bCs/>
          <w:i/>
          <w:sz w:val="24"/>
          <w:szCs w:val="24"/>
          <w:u w:val="single"/>
        </w:rPr>
        <w:t xml:space="preserve"> </w:t>
      </w:r>
    </w:p>
    <w:p w14:paraId="5CB3FC3D" w14:textId="77777777" w:rsidR="000C5419" w:rsidRPr="000C5419" w:rsidRDefault="000C5419" w:rsidP="000C5419">
      <w:pPr>
        <w:jc w:val="both"/>
        <w:rPr>
          <w:rFonts w:ascii="Times New Roman" w:eastAsia="Calibri" w:hAnsi="Times New Roman" w:cs="Times New Roman"/>
          <w:bCs/>
          <w:i/>
          <w:iCs/>
          <w:color w:val="000000"/>
          <w:sz w:val="24"/>
          <w:szCs w:val="24"/>
        </w:rPr>
      </w:pPr>
      <w:r w:rsidRPr="000C5419">
        <w:rPr>
          <w:rFonts w:ascii="Times New Roman" w:eastAsia="Calibri" w:hAnsi="Times New Roman" w:cs="Times New Roman"/>
          <w:bCs/>
          <w:i/>
          <w:iCs/>
          <w:color w:val="000000"/>
          <w:sz w:val="24"/>
          <w:szCs w:val="24"/>
        </w:rPr>
        <w:t xml:space="preserve">Požadované informácie </w:t>
      </w:r>
      <w:r w:rsidR="00F153D7">
        <w:rPr>
          <w:rFonts w:ascii="Times New Roman" w:eastAsia="Calibri" w:hAnsi="Times New Roman" w:cs="Times New Roman"/>
          <w:bCs/>
          <w:i/>
          <w:iCs/>
          <w:color w:val="000000"/>
          <w:sz w:val="24"/>
          <w:szCs w:val="24"/>
        </w:rPr>
        <w:t>uveďte</w:t>
      </w:r>
      <w:r w:rsidRPr="000C5419">
        <w:rPr>
          <w:rFonts w:ascii="Times New Roman" w:eastAsia="Calibri" w:hAnsi="Times New Roman" w:cs="Times New Roman"/>
          <w:bCs/>
          <w:i/>
          <w:iCs/>
          <w:color w:val="000000"/>
          <w:sz w:val="24"/>
          <w:szCs w:val="24"/>
        </w:rPr>
        <w:t xml:space="preserve"> osobitne ku každému identifikovanému </w:t>
      </w:r>
      <w:proofErr w:type="spellStart"/>
      <w:r w:rsidRPr="000C5419">
        <w:rPr>
          <w:rFonts w:ascii="Times New Roman" w:eastAsia="Calibri" w:hAnsi="Times New Roman" w:cs="Times New Roman"/>
          <w:bCs/>
          <w:i/>
          <w:iCs/>
          <w:color w:val="000000"/>
          <w:sz w:val="24"/>
          <w:szCs w:val="24"/>
        </w:rPr>
        <w:t>goldplatingu</w:t>
      </w:r>
      <w:proofErr w:type="spellEnd"/>
      <w:r w:rsidRPr="000C5419">
        <w:rPr>
          <w:rFonts w:ascii="Times New Roman" w:eastAsia="Calibri" w:hAnsi="Times New Roman" w:cs="Times New Roman"/>
          <w:bCs/>
          <w:i/>
          <w:iCs/>
          <w:color w:val="000000"/>
          <w:sz w:val="24"/>
          <w:szCs w:val="24"/>
        </w:rPr>
        <w:t xml:space="preserve"> (ku každej hodnotenej regulácii s </w:t>
      </w:r>
      <w:proofErr w:type="spellStart"/>
      <w:r w:rsidRPr="000C5419">
        <w:rPr>
          <w:rFonts w:ascii="Times New Roman" w:eastAsia="Calibri" w:hAnsi="Times New Roman" w:cs="Times New Roman"/>
          <w:bCs/>
          <w:i/>
          <w:iCs/>
          <w:color w:val="000000"/>
          <w:sz w:val="24"/>
          <w:szCs w:val="24"/>
        </w:rPr>
        <w:t>goldplatingom</w:t>
      </w:r>
      <w:proofErr w:type="spellEnd"/>
      <w:r w:rsidRPr="000C5419">
        <w:rPr>
          <w:rFonts w:ascii="Times New Roman" w:eastAsia="Calibri" w:hAnsi="Times New Roman" w:cs="Times New Roman"/>
          <w:bCs/>
          <w:i/>
          <w:iCs/>
          <w:color w:val="000000"/>
          <w:sz w:val="24"/>
          <w:szCs w:val="24"/>
        </w:rPr>
        <w:t xml:space="preserve"> osobitne). </w:t>
      </w:r>
    </w:p>
    <w:p w14:paraId="7FE0A6C5" w14:textId="77777777" w:rsidR="0016512E" w:rsidRPr="000C5419" w:rsidRDefault="0016512E" w:rsidP="0016512E">
      <w:pPr>
        <w:jc w:val="both"/>
        <w:rPr>
          <w:rFonts w:ascii="Times New Roman" w:eastAsia="Calibri" w:hAnsi="Times New Roman" w:cs="Times New Roman"/>
          <w:bCs/>
          <w:i/>
          <w:iCs/>
          <w:color w:val="000000"/>
          <w:sz w:val="24"/>
          <w:szCs w:val="24"/>
        </w:rPr>
      </w:pPr>
      <w:r>
        <w:rPr>
          <w:rFonts w:ascii="Times New Roman" w:eastAsia="Calibri" w:hAnsi="Times New Roman" w:cs="Times New Roman"/>
          <w:bCs/>
          <w:i/>
          <w:iCs/>
          <w:color w:val="000000"/>
          <w:sz w:val="24"/>
          <w:szCs w:val="24"/>
        </w:rPr>
        <w:t>Uveďte</w:t>
      </w:r>
      <w:r w:rsidR="004239D1">
        <w:rPr>
          <w:rFonts w:ascii="Times New Roman" w:eastAsia="Calibri" w:hAnsi="Times New Roman" w:cs="Times New Roman"/>
          <w:bCs/>
          <w:i/>
          <w:iCs/>
          <w:color w:val="000000"/>
          <w:sz w:val="24"/>
          <w:szCs w:val="24"/>
        </w:rPr>
        <w:t xml:space="preserve"> o</w:t>
      </w:r>
      <w:r w:rsidR="004239D1" w:rsidRPr="004239D1">
        <w:rPr>
          <w:rFonts w:ascii="Times New Roman" w:eastAsia="Calibri" w:hAnsi="Times New Roman" w:cs="Times New Roman"/>
          <w:bCs/>
          <w:i/>
          <w:iCs/>
          <w:color w:val="000000"/>
          <w:sz w:val="24"/>
          <w:szCs w:val="24"/>
        </w:rPr>
        <w:t xml:space="preserve">dôvodnenie </w:t>
      </w:r>
      <w:proofErr w:type="spellStart"/>
      <w:r w:rsidR="004239D1" w:rsidRPr="004239D1">
        <w:rPr>
          <w:rFonts w:ascii="Times New Roman" w:eastAsia="Calibri" w:hAnsi="Times New Roman" w:cs="Times New Roman"/>
          <w:bCs/>
          <w:i/>
          <w:iCs/>
          <w:color w:val="000000"/>
          <w:sz w:val="24"/>
          <w:szCs w:val="24"/>
        </w:rPr>
        <w:t>goldplatingu</w:t>
      </w:r>
      <w:proofErr w:type="spellEnd"/>
      <w:r w:rsidR="004239D1" w:rsidRPr="004239D1">
        <w:rPr>
          <w:rFonts w:ascii="Times New Roman" w:eastAsia="Calibri" w:hAnsi="Times New Roman" w:cs="Times New Roman"/>
          <w:bCs/>
          <w:i/>
          <w:iCs/>
          <w:color w:val="000000"/>
          <w:sz w:val="24"/>
          <w:szCs w:val="24"/>
        </w:rPr>
        <w:t xml:space="preserve"> </w:t>
      </w:r>
      <w:r w:rsidR="004239D1">
        <w:rPr>
          <w:rFonts w:ascii="Times New Roman" w:eastAsia="Calibri" w:hAnsi="Times New Roman" w:cs="Times New Roman"/>
          <w:bCs/>
          <w:i/>
          <w:iCs/>
          <w:color w:val="000000"/>
          <w:sz w:val="24"/>
          <w:szCs w:val="24"/>
        </w:rPr>
        <w:t xml:space="preserve">z hľadiska </w:t>
      </w:r>
      <w:r w:rsidR="004239D1" w:rsidRPr="004239D1">
        <w:rPr>
          <w:rFonts w:ascii="Times New Roman" w:eastAsia="Calibri" w:hAnsi="Times New Roman" w:cs="Times New Roman"/>
          <w:bCs/>
          <w:i/>
          <w:iCs/>
          <w:color w:val="000000"/>
          <w:sz w:val="24"/>
          <w:szCs w:val="24"/>
        </w:rPr>
        <w:t>jeho nespochybniteľnej nevyhnutnosti.</w:t>
      </w:r>
      <w:r>
        <w:rPr>
          <w:rFonts w:ascii="Times New Roman" w:eastAsia="Calibri" w:hAnsi="Times New Roman" w:cs="Times New Roman"/>
          <w:bCs/>
          <w:i/>
          <w:iCs/>
          <w:color w:val="000000"/>
          <w:sz w:val="24"/>
          <w:szCs w:val="24"/>
        </w:rPr>
        <w:t xml:space="preserve"> Odôvodnenie doložte dôkladným hodnotením prínosov a</w:t>
      </w:r>
      <w:r w:rsidR="005D39D8">
        <w:rPr>
          <w:rFonts w:ascii="Times New Roman" w:eastAsia="Calibri" w:hAnsi="Times New Roman" w:cs="Times New Roman"/>
          <w:bCs/>
          <w:i/>
          <w:iCs/>
          <w:color w:val="000000"/>
          <w:sz w:val="24"/>
          <w:szCs w:val="24"/>
        </w:rPr>
        <w:t> </w:t>
      </w:r>
      <w:r>
        <w:rPr>
          <w:rFonts w:ascii="Times New Roman" w:eastAsia="Calibri" w:hAnsi="Times New Roman" w:cs="Times New Roman"/>
          <w:bCs/>
          <w:i/>
          <w:iCs/>
          <w:color w:val="000000"/>
          <w:sz w:val="24"/>
          <w:szCs w:val="24"/>
        </w:rPr>
        <w:t>nákladov</w:t>
      </w:r>
      <w:r w:rsidR="005D39D8">
        <w:rPr>
          <w:rFonts w:ascii="Times New Roman" w:eastAsia="Calibri" w:hAnsi="Times New Roman" w:cs="Times New Roman"/>
          <w:bCs/>
          <w:i/>
          <w:iCs/>
          <w:color w:val="000000"/>
          <w:sz w:val="24"/>
          <w:szCs w:val="24"/>
        </w:rPr>
        <w:t xml:space="preserve">. </w:t>
      </w:r>
      <w:r w:rsidR="005D39D8" w:rsidRPr="005D39D8">
        <w:rPr>
          <w:rFonts w:ascii="Times New Roman" w:eastAsia="Calibri" w:hAnsi="Times New Roman" w:cs="Times New Roman"/>
          <w:bCs/>
          <w:i/>
          <w:iCs/>
          <w:color w:val="000000"/>
          <w:sz w:val="24"/>
          <w:szCs w:val="24"/>
        </w:rPr>
        <w:t>Uveďte zvážené alternatívne riešenia.</w:t>
      </w:r>
      <w:r>
        <w:rPr>
          <w:rFonts w:ascii="Times New Roman" w:eastAsia="Calibri" w:hAnsi="Times New Roman" w:cs="Times New Roman"/>
          <w:bCs/>
          <w:i/>
          <w:iCs/>
          <w:color w:val="000000"/>
          <w:sz w:val="24"/>
          <w:szCs w:val="24"/>
        </w:rPr>
        <w:t>.</w:t>
      </w:r>
    </w:p>
    <w:p w14:paraId="686AC202" w14:textId="77777777" w:rsidR="000C5419" w:rsidRPr="000C5419" w:rsidRDefault="00990813" w:rsidP="000C5419">
      <w:pPr>
        <w:jc w:val="both"/>
        <w:rPr>
          <w:rFonts w:ascii="Times New Roman" w:eastAsia="Calibri" w:hAnsi="Times New Roman" w:cs="Times New Roman"/>
          <w:bCs/>
          <w:i/>
          <w:iCs/>
          <w:color w:val="000000"/>
          <w:sz w:val="24"/>
          <w:szCs w:val="24"/>
        </w:rPr>
      </w:pPr>
      <w:r>
        <w:rPr>
          <w:rFonts w:ascii="Times New Roman" w:eastAsia="Calibri" w:hAnsi="Times New Roman" w:cs="Times New Roman"/>
          <w:bCs/>
          <w:i/>
          <w:iCs/>
          <w:color w:val="000000"/>
          <w:sz w:val="24"/>
          <w:szCs w:val="24"/>
        </w:rPr>
        <w:t xml:space="preserve">Zároveň </w:t>
      </w:r>
      <w:r w:rsidR="00D5309D">
        <w:rPr>
          <w:rFonts w:ascii="Times New Roman" w:eastAsia="Calibri" w:hAnsi="Times New Roman" w:cs="Times New Roman"/>
          <w:bCs/>
          <w:i/>
          <w:iCs/>
          <w:color w:val="000000"/>
          <w:sz w:val="24"/>
          <w:szCs w:val="24"/>
        </w:rPr>
        <w:t>uveďte</w:t>
      </w:r>
      <w:r w:rsidR="000C5419">
        <w:rPr>
          <w:rFonts w:ascii="Times New Roman" w:eastAsia="Calibri" w:hAnsi="Times New Roman" w:cs="Times New Roman"/>
          <w:bCs/>
          <w:i/>
          <w:iCs/>
          <w:color w:val="000000"/>
          <w:sz w:val="24"/>
          <w:szCs w:val="24"/>
        </w:rPr>
        <w:t xml:space="preserve"> </w:t>
      </w:r>
      <w:r w:rsidR="000C5419" w:rsidRPr="00284B8C">
        <w:rPr>
          <w:rFonts w:ascii="Times New Roman" w:eastAsia="Calibri" w:hAnsi="Times New Roman" w:cs="Times New Roman"/>
          <w:bCs/>
          <w:i/>
          <w:iCs/>
          <w:color w:val="000000"/>
          <w:sz w:val="24"/>
          <w:szCs w:val="24"/>
        </w:rPr>
        <w:t>konkrétne informácie súvisiace s </w:t>
      </w:r>
      <w:r>
        <w:rPr>
          <w:rFonts w:ascii="Times New Roman" w:eastAsia="Calibri" w:hAnsi="Times New Roman" w:cs="Times New Roman"/>
          <w:bCs/>
          <w:i/>
          <w:iCs/>
          <w:color w:val="000000"/>
          <w:sz w:val="24"/>
          <w:szCs w:val="24"/>
        </w:rPr>
        <w:t>kategóriou</w:t>
      </w:r>
      <w:r w:rsidRPr="00284B8C">
        <w:rPr>
          <w:rFonts w:ascii="Times New Roman" w:eastAsia="Calibri" w:hAnsi="Times New Roman" w:cs="Times New Roman"/>
          <w:bCs/>
          <w:i/>
          <w:iCs/>
          <w:color w:val="000000"/>
          <w:sz w:val="24"/>
          <w:szCs w:val="24"/>
        </w:rPr>
        <w:t xml:space="preserve"> </w:t>
      </w:r>
      <w:proofErr w:type="spellStart"/>
      <w:r w:rsidR="000C5419" w:rsidRPr="00284B8C">
        <w:rPr>
          <w:rFonts w:ascii="Times New Roman" w:eastAsia="Calibri" w:hAnsi="Times New Roman" w:cs="Times New Roman"/>
          <w:bCs/>
          <w:i/>
          <w:iCs/>
          <w:color w:val="000000"/>
          <w:sz w:val="24"/>
          <w:szCs w:val="24"/>
        </w:rPr>
        <w:t>goldplatingu</w:t>
      </w:r>
      <w:proofErr w:type="spellEnd"/>
      <w:r>
        <w:rPr>
          <w:rFonts w:ascii="Times New Roman" w:eastAsia="Calibri" w:hAnsi="Times New Roman" w:cs="Times New Roman"/>
          <w:bCs/>
          <w:i/>
          <w:iCs/>
          <w:color w:val="000000"/>
          <w:sz w:val="24"/>
          <w:szCs w:val="24"/>
        </w:rPr>
        <w:t xml:space="preserve"> podľa </w:t>
      </w:r>
      <w:r w:rsidR="00D114ED">
        <w:rPr>
          <w:rFonts w:ascii="Times New Roman" w:eastAsia="Calibri" w:hAnsi="Times New Roman" w:cs="Times New Roman"/>
          <w:bCs/>
          <w:i/>
          <w:iCs/>
          <w:color w:val="000000"/>
          <w:sz w:val="24"/>
          <w:szCs w:val="24"/>
        </w:rPr>
        <w:t>jednotnej metodiky</w:t>
      </w:r>
      <w:r w:rsidR="000C5419" w:rsidRPr="00284B8C">
        <w:rPr>
          <w:rFonts w:ascii="Times New Roman" w:eastAsia="Calibri" w:hAnsi="Times New Roman" w:cs="Times New Roman"/>
          <w:bCs/>
          <w:i/>
          <w:iCs/>
          <w:color w:val="000000"/>
          <w:sz w:val="24"/>
          <w:szCs w:val="24"/>
        </w:rPr>
        <w:t>, najmä: na aké subjekty sa nad rámec navrhuje rozšíriť pôsobnosť smernice a z akého dôvodu; aké požiadavky sa navyšujú a na aké subjekty nad rámec minimálnych požiadaviek smernice; aká  menej prísnejšia výnimka alebo úprava vyplývajúca zo smernice nebola využitá a prečo; z akého dôvodu sa navrhujú prísnejšie sankčné režimy; z akého dôvodu sa navrhuje skoršia transpozícia; z akého dôvodu sa ponechávajú v platnosti už existujúce prísnejšie vnútroštátne</w:t>
      </w:r>
      <w:r w:rsidR="000C5419" w:rsidRPr="000C5419">
        <w:rPr>
          <w:rFonts w:ascii="Times New Roman" w:eastAsia="Calibri" w:hAnsi="Times New Roman" w:cs="Times New Roman"/>
          <w:bCs/>
          <w:i/>
          <w:iCs/>
          <w:color w:val="000000"/>
          <w:sz w:val="24"/>
          <w:szCs w:val="24"/>
        </w:rPr>
        <w:t xml:space="preserve"> požiadavky. </w:t>
      </w:r>
    </w:p>
    <w:p w14:paraId="62A1BD09" w14:textId="77777777" w:rsidR="00D114ED" w:rsidRPr="00F244DC" w:rsidRDefault="00D114ED" w:rsidP="00751DA9">
      <w:pPr>
        <w:jc w:val="both"/>
        <w:rPr>
          <w:rFonts w:ascii="Times New Roman" w:eastAsia="Calibri" w:hAnsi="Times New Roman" w:cs="Times New Roman"/>
          <w:bCs/>
          <w:i/>
          <w:iCs/>
          <w:sz w:val="24"/>
          <w:szCs w:val="24"/>
        </w:rPr>
      </w:pPr>
      <w:r w:rsidRPr="00F244DC">
        <w:rPr>
          <w:rFonts w:ascii="Times New Roman" w:eastAsia="Calibri" w:hAnsi="Times New Roman" w:cs="Times New Roman"/>
          <w:bCs/>
          <w:i/>
          <w:iCs/>
          <w:sz w:val="24"/>
          <w:szCs w:val="24"/>
        </w:rPr>
        <w:t xml:space="preserve">Využitie </w:t>
      </w:r>
      <w:proofErr w:type="spellStart"/>
      <w:r w:rsidRPr="00F244DC">
        <w:rPr>
          <w:rFonts w:ascii="Times New Roman" w:eastAsia="Calibri" w:hAnsi="Times New Roman" w:cs="Times New Roman"/>
          <w:bCs/>
          <w:i/>
          <w:iCs/>
          <w:sz w:val="24"/>
          <w:szCs w:val="24"/>
        </w:rPr>
        <w:t>goldplatingu</w:t>
      </w:r>
      <w:proofErr w:type="spellEnd"/>
      <w:r w:rsidRPr="00F244DC">
        <w:rPr>
          <w:rFonts w:ascii="Times New Roman" w:eastAsia="Calibri" w:hAnsi="Times New Roman" w:cs="Times New Roman"/>
          <w:bCs/>
          <w:i/>
          <w:iCs/>
          <w:sz w:val="24"/>
          <w:szCs w:val="24"/>
        </w:rPr>
        <w:t xml:space="preserve"> pri transpozícii alebo implementácii legislatívy EÚ je v zásade nežiadúce, keďže takýto postup môže viesť k zníženiu konkurencieschopnosti domácich podnikov v porovnaní s podnikmi z krajín, kde právne predpisy nie sú natoľko prísne. Využitie </w:t>
      </w:r>
      <w:proofErr w:type="spellStart"/>
      <w:r w:rsidRPr="00F244DC">
        <w:rPr>
          <w:rFonts w:ascii="Times New Roman" w:eastAsia="Calibri" w:hAnsi="Times New Roman" w:cs="Times New Roman"/>
          <w:bCs/>
          <w:i/>
          <w:iCs/>
          <w:sz w:val="24"/>
          <w:szCs w:val="24"/>
        </w:rPr>
        <w:t>goldplatingu</w:t>
      </w:r>
      <w:proofErr w:type="spellEnd"/>
      <w:r w:rsidRPr="00F244DC">
        <w:rPr>
          <w:rFonts w:ascii="Times New Roman" w:eastAsia="Calibri" w:hAnsi="Times New Roman" w:cs="Times New Roman"/>
          <w:bCs/>
          <w:i/>
          <w:iCs/>
          <w:sz w:val="24"/>
          <w:szCs w:val="24"/>
        </w:rPr>
        <w:t xml:space="preserve"> predkladateľom je preto prípustné iba vo výnimočných prípadoch, riadne odôvodnených a vysvetlených v analýze vplyvov na podnikateľské prostredie z hľadiska jeho nevyhnutnosti, spoločenského významu, nákladov, prekonzultovaných s dotknutými podnikateľmi a posúdených Komisiou.</w:t>
      </w:r>
    </w:p>
    <w:p w14:paraId="71DDFB33" w14:textId="77777777" w:rsidR="00024EE4" w:rsidRDefault="00024EE4" w:rsidP="00054C41">
      <w:pPr>
        <w:jc w:val="both"/>
        <w:rPr>
          <w:rFonts w:ascii="Times New Roman" w:eastAsia="Calibri" w:hAnsi="Times New Roman" w:cs="Times New Roman"/>
          <w:b/>
          <w:sz w:val="24"/>
          <w:szCs w:val="24"/>
        </w:rPr>
      </w:pPr>
    </w:p>
    <w:p w14:paraId="6BFADA2C"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3.2 Vyhodnotenie konzultácií s podnikateľskými subjektmi pred predbežným pripomienkovým konaním</w:t>
      </w:r>
    </w:p>
    <w:p w14:paraId="1190B390"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formu konzultácií vrátane zdôvodnenia jej výberu a trvanie konzultácií, termíny stretnutí. Uveďte spôsob oslovenia dotknutých subjektov, zoznam konzultujúcich subjektov, tiež </w:t>
      </w:r>
      <w:proofErr w:type="spellStart"/>
      <w:r w:rsidRPr="00D8247C">
        <w:rPr>
          <w:rFonts w:ascii="Times New Roman" w:eastAsia="Calibri" w:hAnsi="Times New Roman" w:cs="Times New Roman"/>
          <w:i/>
          <w:sz w:val="24"/>
          <w:szCs w:val="24"/>
        </w:rPr>
        <w:t>link</w:t>
      </w:r>
      <w:proofErr w:type="spellEnd"/>
      <w:r w:rsidRPr="00D8247C">
        <w:rPr>
          <w:rFonts w:ascii="Times New Roman" w:eastAsia="Calibri" w:hAnsi="Times New Roman" w:cs="Times New Roman"/>
          <w:i/>
          <w:sz w:val="24"/>
          <w:szCs w:val="24"/>
        </w:rPr>
        <w:t xml:space="preserve"> na webovú stránku, na ktorej boli konzultácie zverejnené. </w:t>
      </w:r>
    </w:p>
    <w:p w14:paraId="77454C3D"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hlavné body konzultácií a ich závery. </w:t>
      </w:r>
    </w:p>
    <w:p w14:paraId="388AB174"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zoznam predložených alternatívnych riešení problematiky od konzultujúcich subjektov, ako aj návrhy od konzultujúcich subjektov na zníženie nákladov regulácií na PP, ktoré neboli akceptované a dôvod neakceptovania. </w:t>
      </w:r>
    </w:p>
    <w:p w14:paraId="3BC67B32"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Alternatívne namiesto vypĺňania bodu 3.2 môžete uviesť ako samostatnú prílohu tejto analýzy Záznam z konzultácií obsahujúci požadované informácie. </w:t>
      </w:r>
    </w:p>
    <w:p w14:paraId="2F804D11" w14:textId="74C14CD1" w:rsidR="00054C41" w:rsidRPr="00D8247C" w:rsidRDefault="00054C41" w:rsidP="00054C41">
      <w:pPr>
        <w:spacing w:after="0"/>
        <w:jc w:val="both"/>
        <w:rPr>
          <w:rFonts w:ascii="Times New Roman" w:eastAsia="Calibri" w:hAnsi="Times New Roman" w:cs="Times New Roman"/>
          <w:i/>
          <w:sz w:val="24"/>
          <w:szCs w:val="24"/>
        </w:rPr>
      </w:pPr>
    </w:p>
    <w:p w14:paraId="68195B31" w14:textId="77777777" w:rsidR="00054C41" w:rsidRPr="001F1B43" w:rsidRDefault="00054C41" w:rsidP="00054C41">
      <w:pPr>
        <w:jc w:val="both"/>
        <w:rPr>
          <w:rFonts w:ascii="Times New Roman" w:eastAsia="Calibri" w:hAnsi="Times New Roman" w:cs="Times New Roman"/>
          <w:b/>
          <w:sz w:val="24"/>
          <w:szCs w:val="24"/>
        </w:rPr>
      </w:pPr>
      <w:bookmarkStart w:id="1" w:name="_Hlk47698091"/>
      <w:r w:rsidRPr="001F1B43">
        <w:rPr>
          <w:rFonts w:ascii="Times New Roman" w:eastAsia="Calibri" w:hAnsi="Times New Roman" w:cs="Times New Roman"/>
          <w:b/>
          <w:sz w:val="24"/>
          <w:szCs w:val="24"/>
        </w:rPr>
        <w:t>3.3 Vplyvy na konkurencieschopnosť a produktivitu</w:t>
      </w:r>
    </w:p>
    <w:bookmarkEnd w:id="1"/>
    <w:p w14:paraId="2FCC54B9"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Dochádza k vytvoreniu resp. k zmene bariér na trhu? </w:t>
      </w:r>
    </w:p>
    <w:p w14:paraId="4CDB0297"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lastRenderedPageBreak/>
        <w:t xml:space="preserve">Bude sa s niektorými podnikmi alebo produktmi zaobchádzať v porovnateľnej situácii rôzne (napr. špeciálne režimy pre </w:t>
      </w:r>
      <w:proofErr w:type="spellStart"/>
      <w:r w:rsidRPr="00D8247C">
        <w:rPr>
          <w:rFonts w:ascii="Times New Roman" w:eastAsia="Calibri" w:hAnsi="Times New Roman" w:cs="Times New Roman"/>
          <w:i/>
          <w:sz w:val="24"/>
          <w:szCs w:val="24"/>
        </w:rPr>
        <w:t>mikro</w:t>
      </w:r>
      <w:proofErr w:type="spellEnd"/>
      <w:r w:rsidRPr="00D8247C">
        <w:rPr>
          <w:rFonts w:ascii="Times New Roman" w:eastAsia="Calibri" w:hAnsi="Times New Roman" w:cs="Times New Roman"/>
          <w:i/>
          <w:sz w:val="24"/>
          <w:szCs w:val="24"/>
        </w:rPr>
        <w:t xml:space="preserve">, malé a stredné podniky tzv. MSP)? </w:t>
      </w:r>
    </w:p>
    <w:p w14:paraId="08FF3C57"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Ovplyvňuje zmena regulácie cezhraničné investície (príliv/odliv zahraničných investícií resp. uplatnenie slovenských podnikov na zahraničných trhoch)? </w:t>
      </w:r>
    </w:p>
    <w:p w14:paraId="42BA9525" w14:textId="77777777" w:rsidR="00054C41"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Ovplyvní dostupnosť základných zdrojov (financie, pracovná sila, suroviny, mechanizmy, energie atď.)? </w:t>
      </w:r>
    </w:p>
    <w:p w14:paraId="0AF8877C" w14:textId="77777777" w:rsidR="007259CB" w:rsidRDefault="007259CB" w:rsidP="00054C41">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Ovplyvňuje zmena regulácie inovácie, vedu a výskum?</w:t>
      </w:r>
    </w:p>
    <w:p w14:paraId="7B7247C1" w14:textId="77777777" w:rsidR="00BA19B0" w:rsidRPr="00D8247C" w:rsidRDefault="00BA19B0" w:rsidP="00054C41">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Ak bol identifikovaný </w:t>
      </w:r>
      <w:proofErr w:type="spellStart"/>
      <w:r>
        <w:rPr>
          <w:rFonts w:ascii="Times New Roman" w:eastAsia="Calibri" w:hAnsi="Times New Roman" w:cs="Times New Roman"/>
          <w:i/>
          <w:sz w:val="24"/>
          <w:szCs w:val="24"/>
        </w:rPr>
        <w:t>goldplating</w:t>
      </w:r>
      <w:proofErr w:type="spellEnd"/>
      <w:r w:rsidR="00581EB9">
        <w:rPr>
          <w:rFonts w:ascii="Times New Roman" w:eastAsia="Calibri" w:hAnsi="Times New Roman" w:cs="Times New Roman"/>
          <w:i/>
          <w:sz w:val="24"/>
          <w:szCs w:val="24"/>
        </w:rPr>
        <w:t>,</w:t>
      </w:r>
      <w:r w:rsidR="00C14655">
        <w:rPr>
          <w:rFonts w:ascii="Times New Roman" w:eastAsia="Calibri" w:hAnsi="Times New Roman" w:cs="Times New Roman"/>
          <w:i/>
          <w:sz w:val="24"/>
          <w:szCs w:val="24"/>
        </w:rPr>
        <w:t xml:space="preserve"> prispieva k zníženiu konkurencieschopnosti a produktivity?</w:t>
      </w:r>
      <w:r w:rsidR="00581EB9">
        <w:rPr>
          <w:rFonts w:ascii="Times New Roman" w:eastAsia="Calibri" w:hAnsi="Times New Roman" w:cs="Times New Roman"/>
          <w:i/>
          <w:sz w:val="24"/>
          <w:szCs w:val="24"/>
        </w:rPr>
        <w:t xml:space="preserve"> Akým spôsobom?</w:t>
      </w:r>
    </w:p>
    <w:p w14:paraId="6A37C1A7"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iCs/>
          <w:sz w:val="24"/>
          <w:szCs w:val="24"/>
        </w:rPr>
        <w:t>Ako prispieva zmena regulácie k cieľu Slovenska mať najlepšie podnikateľské prostredie spomedzi susediacich krajín EÚ?</w:t>
      </w:r>
    </w:p>
    <w:p w14:paraId="780D1E53" w14:textId="77777777" w:rsidR="00054C41" w:rsidRPr="00D8247C" w:rsidRDefault="00054C41" w:rsidP="00054C41">
      <w:pPr>
        <w:spacing w:after="0"/>
        <w:jc w:val="both"/>
        <w:rPr>
          <w:rFonts w:ascii="Times New Roman" w:eastAsia="Calibri" w:hAnsi="Times New Roman" w:cs="Times New Roman"/>
          <w:i/>
          <w:sz w:val="24"/>
          <w:szCs w:val="24"/>
        </w:rPr>
      </w:pPr>
    </w:p>
    <w:p w14:paraId="2A513D41" w14:textId="77777777" w:rsidR="00054C41" w:rsidRPr="00D8247C" w:rsidRDefault="00054C41" w:rsidP="00054C41">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Konkurencieschopnosť:</w:t>
      </w:r>
    </w:p>
    <w:p w14:paraId="09A7BE0F"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uvedených odpovedí zaškrtnite a popíšte, či materiál konkurencieschopnosť:</w:t>
      </w:r>
    </w:p>
    <w:p w14:paraId="0332F7F4" w14:textId="77777777" w:rsidR="00054C41" w:rsidRPr="007E0258" w:rsidRDefault="00666A35" w:rsidP="00054C41">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798576880"/>
        </w:sdtPr>
        <w:sdtEndPr/>
        <w:sdtContent>
          <w:sdt>
            <w:sdtPr>
              <w:rPr>
                <w:rFonts w:ascii="Times New Roman" w:eastAsia="Calibri" w:hAnsi="Times New Roman" w:cs="Times New Roman"/>
                <w:i/>
                <w:sz w:val="24"/>
                <w:szCs w:val="24"/>
              </w:rPr>
              <w:id w:val="1729873660"/>
            </w:sdtPr>
            <w:sdtEndPr/>
            <w:sdtContent>
              <w:r w:rsidR="00054C41" w:rsidRPr="007E0258">
                <w:rPr>
                  <w:rFonts w:ascii="Segoe UI Symbol" w:eastAsia="Calibri" w:hAnsi="Segoe UI Symbol" w:cs="Segoe UI Symbol"/>
                  <w:i/>
                  <w:sz w:val="24"/>
                  <w:szCs w:val="24"/>
                </w:rPr>
                <w:t>☐</w:t>
              </w:r>
            </w:sdtContent>
          </w:sdt>
        </w:sdtContent>
      </w:sdt>
      <w:r w:rsidR="00054C41" w:rsidRPr="007E0258">
        <w:rPr>
          <w:rFonts w:ascii="Times New Roman" w:eastAsia="Calibri" w:hAnsi="Times New Roman" w:cs="Times New Roman"/>
          <w:i/>
          <w:sz w:val="24"/>
          <w:szCs w:val="24"/>
        </w:rPr>
        <w:t xml:space="preserve"> zvyšuje  </w:t>
      </w:r>
      <w:r w:rsidR="00054C41" w:rsidRPr="007E0258">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10579887"/>
        </w:sdtPr>
        <w:sdtEndPr/>
        <w:sdtContent>
          <w:sdt>
            <w:sdtPr>
              <w:rPr>
                <w:rFonts w:ascii="Times New Roman" w:eastAsia="Calibri" w:hAnsi="Times New Roman" w:cs="Times New Roman"/>
                <w:i/>
                <w:sz w:val="24"/>
                <w:szCs w:val="24"/>
              </w:rPr>
              <w:id w:val="-80300261"/>
            </w:sdtPr>
            <w:sdtEndPr/>
            <w:sdtContent>
              <w:sdt>
                <w:sdtPr>
                  <w:rPr>
                    <w:rFonts w:ascii="Times New Roman" w:eastAsia="Calibri" w:hAnsi="Times New Roman" w:cs="Times New Roman"/>
                    <w:i/>
                    <w:sz w:val="24"/>
                    <w:szCs w:val="24"/>
                  </w:rPr>
                  <w:id w:val="-1268779350"/>
                </w:sdtPr>
                <w:sdtEndPr/>
                <w:sdtContent>
                  <w:sdt>
                    <w:sdtPr>
                      <w:rPr>
                        <w:rFonts w:ascii="Times New Roman" w:eastAsia="Calibri" w:hAnsi="Times New Roman" w:cs="Times New Roman"/>
                        <w:i/>
                        <w:sz w:val="24"/>
                        <w:szCs w:val="24"/>
                      </w:rPr>
                      <w:id w:val="1413581708"/>
                    </w:sdtPr>
                    <w:sdtEndPr/>
                    <w:sdtContent>
                      <w:r w:rsidR="00027340" w:rsidRPr="007E0258">
                        <w:rPr>
                          <w:rFonts w:ascii="Segoe UI Symbol" w:eastAsia="Calibri" w:hAnsi="Segoe UI Symbol" w:cs="Segoe UI Symbol"/>
                          <w:i/>
                          <w:sz w:val="24"/>
                          <w:szCs w:val="24"/>
                        </w:rPr>
                        <w:t>☐</w:t>
                      </w:r>
                    </w:sdtContent>
                  </w:sdt>
                </w:sdtContent>
              </w:sdt>
            </w:sdtContent>
          </w:sdt>
        </w:sdtContent>
      </w:sdt>
      <w:r w:rsidR="00054C41" w:rsidRPr="007E0258">
        <w:rPr>
          <w:rFonts w:ascii="Times New Roman" w:eastAsia="Calibri" w:hAnsi="Times New Roman" w:cs="Times New Roman"/>
          <w:i/>
          <w:sz w:val="24"/>
          <w:szCs w:val="24"/>
        </w:rPr>
        <w:t xml:space="preserve"> nemení</w:t>
      </w:r>
      <w:r w:rsidR="00054C41" w:rsidRPr="007E0258">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74604883"/>
        </w:sdtPr>
        <w:sdtEndPr/>
        <w:sdtContent>
          <w:sdt>
            <w:sdtPr>
              <w:rPr>
                <w:rFonts w:ascii="Times New Roman" w:eastAsia="Calibri" w:hAnsi="Times New Roman" w:cs="Times New Roman"/>
                <w:i/>
                <w:sz w:val="24"/>
                <w:szCs w:val="24"/>
              </w:rPr>
              <w:id w:val="-1706551548"/>
            </w:sdtPr>
            <w:sdtEndPr/>
            <w:sdtContent>
              <w:r w:rsidR="00027340" w:rsidRPr="007E0258">
                <w:rPr>
                  <w:rFonts w:ascii="Segoe UI Symbol" w:eastAsia="Calibri" w:hAnsi="Segoe UI Symbol" w:cs="Segoe UI Symbol"/>
                  <w:i/>
                  <w:sz w:val="24"/>
                  <w:szCs w:val="24"/>
                </w:rPr>
                <w:t>x</w:t>
              </w:r>
            </w:sdtContent>
          </w:sdt>
        </w:sdtContent>
      </w:sdt>
      <w:r w:rsidR="00054C41" w:rsidRPr="007E0258">
        <w:rPr>
          <w:rFonts w:ascii="Times New Roman" w:eastAsia="Calibri" w:hAnsi="Times New Roman" w:cs="Times New Roman"/>
          <w:i/>
          <w:sz w:val="24"/>
          <w:szCs w:val="24"/>
        </w:rPr>
        <w:t xml:space="preserve"> znižuje</w:t>
      </w:r>
    </w:p>
    <w:p w14:paraId="555F0F73" w14:textId="77777777" w:rsidR="00054C41" w:rsidRPr="007E0258" w:rsidRDefault="00027340" w:rsidP="00054C41">
      <w:pPr>
        <w:spacing w:after="0"/>
        <w:jc w:val="both"/>
        <w:rPr>
          <w:rFonts w:ascii="Times New Roman" w:eastAsia="Calibri" w:hAnsi="Times New Roman" w:cs="Times New Roman"/>
          <w:i/>
          <w:sz w:val="24"/>
          <w:szCs w:val="24"/>
        </w:rPr>
      </w:pPr>
      <w:r w:rsidRPr="007E0258">
        <w:rPr>
          <w:rFonts w:ascii="Times New Roman" w:eastAsia="Calibri" w:hAnsi="Times New Roman" w:cs="Times New Roman"/>
          <w:i/>
          <w:sz w:val="24"/>
          <w:szCs w:val="24"/>
        </w:rPr>
        <w:t>Limit prostriedkov na správu organizácie zodpovednosti výrobcov môže potenciálne viesť k zníženiu počtu aktívnych organizácií zodpovednosti výrobcov, keďže opakované porušenie tohto ustanovenia spôsobí odňatie autorizácie.</w:t>
      </w:r>
    </w:p>
    <w:p w14:paraId="3AE09761" w14:textId="77777777" w:rsidR="00027340" w:rsidRPr="007E0258" w:rsidRDefault="00027340" w:rsidP="00054C41">
      <w:pPr>
        <w:spacing w:after="0"/>
        <w:jc w:val="both"/>
        <w:rPr>
          <w:rFonts w:ascii="Times New Roman" w:eastAsia="Calibri" w:hAnsi="Times New Roman" w:cs="Times New Roman"/>
          <w:i/>
          <w:sz w:val="24"/>
          <w:szCs w:val="24"/>
        </w:rPr>
      </w:pPr>
    </w:p>
    <w:p w14:paraId="551C4498" w14:textId="77777777" w:rsidR="00054C41" w:rsidRPr="007E0258" w:rsidRDefault="00054C41" w:rsidP="00054C41">
      <w:pPr>
        <w:spacing w:after="0"/>
        <w:jc w:val="both"/>
        <w:rPr>
          <w:rFonts w:ascii="Times New Roman" w:eastAsia="Calibri" w:hAnsi="Times New Roman" w:cs="Times New Roman"/>
          <w:b/>
          <w:i/>
          <w:sz w:val="24"/>
          <w:szCs w:val="24"/>
        </w:rPr>
      </w:pPr>
      <w:r w:rsidRPr="007E0258">
        <w:rPr>
          <w:rFonts w:ascii="Times New Roman" w:eastAsia="Calibri" w:hAnsi="Times New Roman" w:cs="Times New Roman"/>
          <w:b/>
          <w:i/>
          <w:sz w:val="24"/>
          <w:szCs w:val="24"/>
        </w:rPr>
        <w:t>Produktivita:</w:t>
      </w:r>
    </w:p>
    <w:p w14:paraId="38806BB0" w14:textId="77777777" w:rsidR="00054C41" w:rsidRPr="007E0258" w:rsidRDefault="00054C41" w:rsidP="00054C41">
      <w:pPr>
        <w:spacing w:after="0"/>
        <w:jc w:val="both"/>
        <w:rPr>
          <w:rFonts w:ascii="Times New Roman" w:eastAsia="Calibri" w:hAnsi="Times New Roman" w:cs="Times New Roman"/>
          <w:i/>
          <w:sz w:val="24"/>
          <w:szCs w:val="24"/>
        </w:rPr>
      </w:pPr>
      <w:r w:rsidRPr="007E0258">
        <w:rPr>
          <w:rFonts w:ascii="Times New Roman" w:eastAsia="Calibri" w:hAnsi="Times New Roman" w:cs="Times New Roman"/>
          <w:i/>
          <w:sz w:val="24"/>
          <w:szCs w:val="24"/>
        </w:rPr>
        <w:t xml:space="preserve">Aký má materiál vplyv na zmenu pomeru medzi produkciou podnikov a ich nákladmi? </w:t>
      </w:r>
    </w:p>
    <w:p w14:paraId="31B00B11" w14:textId="77777777" w:rsidR="00054C41" w:rsidRPr="007E0258" w:rsidRDefault="00054C41" w:rsidP="00054C41">
      <w:pPr>
        <w:spacing w:after="0"/>
        <w:jc w:val="both"/>
        <w:rPr>
          <w:rFonts w:ascii="Times New Roman" w:eastAsia="Calibri" w:hAnsi="Times New Roman" w:cs="Times New Roman"/>
          <w:i/>
          <w:sz w:val="24"/>
          <w:szCs w:val="24"/>
        </w:rPr>
      </w:pPr>
    </w:p>
    <w:p w14:paraId="49A553A2" w14:textId="77777777" w:rsidR="00054C41" w:rsidRPr="007E0258" w:rsidRDefault="00054C41" w:rsidP="00054C41">
      <w:pPr>
        <w:spacing w:after="0"/>
        <w:jc w:val="both"/>
        <w:rPr>
          <w:rFonts w:ascii="Times New Roman" w:eastAsia="Calibri" w:hAnsi="Times New Roman" w:cs="Times New Roman"/>
          <w:i/>
          <w:sz w:val="24"/>
          <w:szCs w:val="24"/>
        </w:rPr>
      </w:pPr>
      <w:r w:rsidRPr="007E0258">
        <w:rPr>
          <w:rFonts w:ascii="Times New Roman" w:eastAsia="Calibri" w:hAnsi="Times New Roman" w:cs="Times New Roman"/>
          <w:i/>
          <w:sz w:val="24"/>
          <w:szCs w:val="24"/>
        </w:rPr>
        <w:t>Na základe uvedenej odpovede zaškrtnite a popíšte, či materiál produktivitu:</w:t>
      </w:r>
    </w:p>
    <w:p w14:paraId="66863A20" w14:textId="77777777" w:rsidR="00054C41" w:rsidRPr="007E0258" w:rsidRDefault="00666A35" w:rsidP="00054C41">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1545903528"/>
        </w:sdtPr>
        <w:sdtEndPr/>
        <w:sdtContent>
          <w:sdt>
            <w:sdtPr>
              <w:rPr>
                <w:rFonts w:ascii="Times New Roman" w:eastAsia="Calibri" w:hAnsi="Times New Roman" w:cs="Times New Roman"/>
                <w:i/>
                <w:sz w:val="24"/>
                <w:szCs w:val="24"/>
              </w:rPr>
              <w:id w:val="825715010"/>
            </w:sdtPr>
            <w:sdtEndPr/>
            <w:sdtContent>
              <w:r w:rsidR="00054C41" w:rsidRPr="007E0258">
                <w:rPr>
                  <w:rFonts w:ascii="Segoe UI Symbol" w:eastAsia="Calibri" w:hAnsi="Segoe UI Symbol" w:cs="Segoe UI Symbol"/>
                  <w:i/>
                  <w:sz w:val="24"/>
                  <w:szCs w:val="24"/>
                </w:rPr>
                <w:t>☐</w:t>
              </w:r>
            </w:sdtContent>
          </w:sdt>
        </w:sdtContent>
      </w:sdt>
      <w:r w:rsidR="00054C41" w:rsidRPr="007E0258">
        <w:rPr>
          <w:rFonts w:ascii="Times New Roman" w:eastAsia="Calibri" w:hAnsi="Times New Roman" w:cs="Times New Roman"/>
          <w:i/>
          <w:sz w:val="24"/>
          <w:szCs w:val="24"/>
        </w:rPr>
        <w:t xml:space="preserve"> zvyšuje  </w:t>
      </w:r>
      <w:r w:rsidR="00054C41" w:rsidRPr="007E0258">
        <w:rPr>
          <w:rFonts w:ascii="Times New Roman" w:eastAsia="Calibri" w:hAnsi="Times New Roman" w:cs="Times New Roman"/>
          <w:i/>
          <w:sz w:val="24"/>
          <w:szCs w:val="24"/>
        </w:rPr>
        <w:tab/>
      </w:r>
      <w:sdt>
        <w:sdtPr>
          <w:rPr>
            <w:rFonts w:ascii="Times New Roman" w:eastAsia="Calibri" w:hAnsi="Times New Roman" w:cs="Times New Roman"/>
            <w:i/>
            <w:sz w:val="24"/>
            <w:szCs w:val="24"/>
          </w:rPr>
          <w:id w:val="-353966921"/>
        </w:sdtPr>
        <w:sdtEndPr/>
        <w:sdtContent>
          <w:sdt>
            <w:sdtPr>
              <w:rPr>
                <w:rFonts w:ascii="Times New Roman" w:eastAsia="Calibri" w:hAnsi="Times New Roman" w:cs="Times New Roman"/>
                <w:i/>
                <w:sz w:val="24"/>
                <w:szCs w:val="24"/>
              </w:rPr>
              <w:id w:val="-1222205104"/>
            </w:sdtPr>
            <w:sdtEndPr/>
            <w:sdtContent>
              <w:r w:rsidR="00BC6D05" w:rsidRPr="007E0258">
                <w:rPr>
                  <w:rFonts w:ascii="Segoe UI Symbol" w:eastAsia="Calibri" w:hAnsi="Segoe UI Symbol" w:cs="Segoe UI Symbol"/>
                  <w:i/>
                  <w:sz w:val="24"/>
                  <w:szCs w:val="24"/>
                </w:rPr>
                <w:t>x</w:t>
              </w:r>
            </w:sdtContent>
          </w:sdt>
        </w:sdtContent>
      </w:sdt>
      <w:r w:rsidR="00054C41" w:rsidRPr="007E0258">
        <w:rPr>
          <w:rFonts w:ascii="Times New Roman" w:eastAsia="Calibri" w:hAnsi="Times New Roman" w:cs="Times New Roman"/>
          <w:i/>
          <w:sz w:val="24"/>
          <w:szCs w:val="24"/>
        </w:rPr>
        <w:t xml:space="preserve"> nemení</w:t>
      </w:r>
      <w:r w:rsidR="00054C41" w:rsidRPr="007E0258">
        <w:rPr>
          <w:rFonts w:ascii="Times New Roman" w:eastAsia="Calibri" w:hAnsi="Times New Roman" w:cs="Times New Roman"/>
          <w:i/>
          <w:sz w:val="24"/>
          <w:szCs w:val="24"/>
        </w:rPr>
        <w:tab/>
      </w:r>
      <w:sdt>
        <w:sdtPr>
          <w:rPr>
            <w:rFonts w:ascii="Times New Roman" w:eastAsia="Calibri" w:hAnsi="Times New Roman" w:cs="Times New Roman"/>
            <w:i/>
            <w:sz w:val="24"/>
            <w:szCs w:val="24"/>
          </w:rPr>
          <w:id w:val="-1457723544"/>
        </w:sdtPr>
        <w:sdtEndPr/>
        <w:sdtContent>
          <w:sdt>
            <w:sdtPr>
              <w:rPr>
                <w:rFonts w:ascii="Times New Roman" w:eastAsia="Calibri" w:hAnsi="Times New Roman" w:cs="Times New Roman"/>
                <w:i/>
                <w:sz w:val="24"/>
                <w:szCs w:val="24"/>
              </w:rPr>
              <w:id w:val="-623767955"/>
            </w:sdtPr>
            <w:sdtEndPr/>
            <w:sdtContent>
              <w:r w:rsidR="00054C41" w:rsidRPr="007E0258">
                <w:rPr>
                  <w:rFonts w:ascii="Segoe UI Symbol" w:eastAsia="Calibri" w:hAnsi="Segoe UI Symbol" w:cs="Segoe UI Symbol"/>
                  <w:i/>
                  <w:sz w:val="24"/>
                  <w:szCs w:val="24"/>
                </w:rPr>
                <w:t>☐</w:t>
              </w:r>
            </w:sdtContent>
          </w:sdt>
        </w:sdtContent>
      </w:sdt>
      <w:r w:rsidR="00054C41" w:rsidRPr="007E0258">
        <w:rPr>
          <w:rFonts w:ascii="Times New Roman" w:eastAsia="Calibri" w:hAnsi="Times New Roman" w:cs="Times New Roman"/>
          <w:i/>
          <w:sz w:val="24"/>
          <w:szCs w:val="24"/>
        </w:rPr>
        <w:t xml:space="preserve"> znižuje</w:t>
      </w:r>
    </w:p>
    <w:p w14:paraId="4670DA61" w14:textId="77777777" w:rsidR="00054C41" w:rsidRPr="00D8247C" w:rsidRDefault="00054C41" w:rsidP="00054C41">
      <w:pPr>
        <w:spacing w:after="0"/>
        <w:jc w:val="both"/>
        <w:rPr>
          <w:rFonts w:ascii="Times New Roman" w:eastAsia="Calibri" w:hAnsi="Times New Roman" w:cs="Times New Roman"/>
          <w:i/>
          <w:sz w:val="24"/>
          <w:szCs w:val="24"/>
        </w:rPr>
      </w:pPr>
    </w:p>
    <w:p w14:paraId="7276A5A2" w14:textId="77777777" w:rsidR="00054C41" w:rsidRDefault="00054C41" w:rsidP="00054C41">
      <w:pPr>
        <w:spacing w:after="0"/>
        <w:jc w:val="both"/>
        <w:rPr>
          <w:rFonts w:ascii="Times New Roman" w:eastAsia="Calibri" w:hAnsi="Times New Roman" w:cs="Times New Roman"/>
          <w:i/>
          <w:sz w:val="24"/>
          <w:szCs w:val="24"/>
        </w:rPr>
      </w:pPr>
    </w:p>
    <w:p w14:paraId="4CBD355B" w14:textId="77777777" w:rsidR="00E30D85" w:rsidRPr="00D8247C" w:rsidRDefault="00E30D85" w:rsidP="00054C41">
      <w:pPr>
        <w:spacing w:after="0"/>
        <w:jc w:val="both"/>
        <w:rPr>
          <w:rFonts w:ascii="Times New Roman" w:eastAsia="Calibri" w:hAnsi="Times New Roman" w:cs="Times New Roman"/>
          <w:i/>
          <w:sz w:val="24"/>
          <w:szCs w:val="24"/>
        </w:rPr>
      </w:pPr>
    </w:p>
    <w:p w14:paraId="11B4C77E"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 xml:space="preserve">3.4  Iné vplyvy na podnikateľské prostredie </w:t>
      </w:r>
    </w:p>
    <w:p w14:paraId="5F55E1AC" w14:textId="77777777" w:rsidR="00FF414B" w:rsidRDefault="00FF414B" w:rsidP="00FF414B">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Ak má materiál vplyvy na PP, ktoré nemožno zaradiť do predchádzajúcich častí, či už pozitívne alebo negatívne, tu ich uveďte.  Patria sem: </w:t>
      </w:r>
    </w:p>
    <w:p w14:paraId="7CBF6676"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14:paraId="55CABB0C"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regulované ceny podľa zákona č. 18/1996 Z. z. o cenách;</w:t>
      </w:r>
    </w:p>
    <w:p w14:paraId="5D7690B4" w14:textId="77777777" w:rsidR="00FF414B" w:rsidRPr="00F244DC"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iné </w:t>
      </w:r>
      <w:r w:rsidRPr="00F244DC">
        <w:rPr>
          <w:rFonts w:ascii="Times New Roman" w:eastAsia="Calibri" w:hAnsi="Times New Roman" w:cs="Times New Roman"/>
          <w:i/>
          <w:sz w:val="24"/>
          <w:szCs w:val="24"/>
        </w:rPr>
        <w:t>vplyvy, ktoré predpokladá materiál, ale nemožno ich zaradiť do častí 3.1 a 3.3.</w:t>
      </w:r>
      <w:r w:rsidR="00E214C0" w:rsidRPr="00F244DC">
        <w:rPr>
          <w:rFonts w:ascii="Times New Roman" w:eastAsia="Calibri" w:hAnsi="Times New Roman" w:cs="Times New Roman"/>
          <w:i/>
          <w:sz w:val="24"/>
          <w:szCs w:val="24"/>
        </w:rPr>
        <w:t>,</w:t>
      </w:r>
    </w:p>
    <w:p w14:paraId="289A1EF6" w14:textId="77777777" w:rsidR="00D114ED" w:rsidRPr="00F244DC" w:rsidRDefault="00D114ED" w:rsidP="00D114ED">
      <w:pPr>
        <w:pStyle w:val="Odsekzoznamu"/>
        <w:numPr>
          <w:ilvl w:val="0"/>
          <w:numId w:val="6"/>
        </w:numPr>
        <w:spacing w:after="0" w:line="254" w:lineRule="auto"/>
        <w:jc w:val="both"/>
        <w:rPr>
          <w:rFonts w:ascii="Times New Roman" w:eastAsia="Calibri" w:hAnsi="Times New Roman" w:cs="Times New Roman"/>
          <w:i/>
          <w:sz w:val="24"/>
          <w:szCs w:val="24"/>
        </w:rPr>
      </w:pPr>
      <w:r w:rsidRPr="00F244DC">
        <w:rPr>
          <w:rFonts w:ascii="Times New Roman" w:eastAsia="Calibri" w:hAnsi="Times New Roman" w:cs="Times New Roman"/>
          <w:i/>
          <w:sz w:val="24"/>
          <w:szCs w:val="24"/>
        </w:rPr>
        <w:t xml:space="preserve">iné vplyvy podľa písm. a) až c), ktoré sú </w:t>
      </w:r>
      <w:proofErr w:type="spellStart"/>
      <w:r w:rsidRPr="00F244DC">
        <w:rPr>
          <w:rFonts w:ascii="Times New Roman" w:eastAsia="Calibri" w:hAnsi="Times New Roman" w:cs="Times New Roman"/>
          <w:i/>
          <w:sz w:val="24"/>
          <w:szCs w:val="24"/>
        </w:rPr>
        <w:t>goldplatingom</w:t>
      </w:r>
      <w:proofErr w:type="spellEnd"/>
      <w:r w:rsidRPr="00F244DC">
        <w:rPr>
          <w:rFonts w:ascii="Times New Roman" w:eastAsia="Calibri" w:hAnsi="Times New Roman" w:cs="Times New Roman"/>
          <w:i/>
          <w:sz w:val="24"/>
          <w:szCs w:val="24"/>
        </w:rPr>
        <w:t>.</w:t>
      </w:r>
    </w:p>
    <w:p w14:paraId="3BA2877A" w14:textId="77777777" w:rsidR="00B21D1F" w:rsidRDefault="00B21D1F" w:rsidP="00054C41">
      <w:pPr>
        <w:spacing w:after="0" w:line="240" w:lineRule="auto"/>
        <w:jc w:val="center"/>
        <w:rPr>
          <w:rFonts w:ascii="Times New Roman" w:eastAsia="Times New Roman" w:hAnsi="Times New Roman" w:cs="Times New Roman"/>
          <w:b/>
          <w:sz w:val="28"/>
          <w:szCs w:val="28"/>
          <w:lang w:eastAsia="sk-SK"/>
        </w:rPr>
      </w:pPr>
    </w:p>
    <w:sectPr w:rsidR="00B21D1F" w:rsidSect="00231B8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70609A" w14:textId="77777777" w:rsidR="00666A35" w:rsidRDefault="00666A35" w:rsidP="00054C41">
      <w:pPr>
        <w:spacing w:after="0" w:line="240" w:lineRule="auto"/>
      </w:pPr>
      <w:r>
        <w:separator/>
      </w:r>
    </w:p>
  </w:endnote>
  <w:endnote w:type="continuationSeparator" w:id="0">
    <w:p w14:paraId="33F81DF1" w14:textId="77777777" w:rsidR="00666A35" w:rsidRDefault="00666A35" w:rsidP="00054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035099"/>
      <w:docPartObj>
        <w:docPartGallery w:val="Page Numbers (Bottom of Page)"/>
        <w:docPartUnique/>
      </w:docPartObj>
    </w:sdtPr>
    <w:sdtEndPr>
      <w:rPr>
        <w:rFonts w:ascii="Times New Roman" w:hAnsi="Times New Roman" w:cs="Times New Roman"/>
        <w:sz w:val="24"/>
        <w:szCs w:val="24"/>
      </w:rPr>
    </w:sdtEndPr>
    <w:sdtContent>
      <w:p w14:paraId="00667310" w14:textId="5F77AE9B" w:rsidR="00F244DC" w:rsidRPr="006045CB" w:rsidRDefault="00F244DC" w:rsidP="00054C41">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9D3BAC">
          <w:rPr>
            <w:rFonts w:ascii="Times New Roman" w:hAnsi="Times New Roman" w:cs="Times New Roman"/>
            <w:noProof/>
            <w:sz w:val="24"/>
            <w:szCs w:val="24"/>
          </w:rPr>
          <w:t>9</w:t>
        </w:r>
        <w:r w:rsidRPr="006045CB">
          <w:rPr>
            <w:rFonts w:ascii="Times New Roman" w:hAnsi="Times New Roman" w:cs="Times New Roman"/>
            <w:sz w:val="24"/>
            <w:szCs w:val="24"/>
          </w:rPr>
          <w:fldChar w:fldCharType="end"/>
        </w:r>
      </w:p>
    </w:sdtContent>
  </w:sdt>
  <w:p w14:paraId="7558CF34" w14:textId="77777777" w:rsidR="00F244DC" w:rsidRPr="00FF7125" w:rsidRDefault="00F244DC" w:rsidP="00054C41">
    <w:pPr>
      <w:pStyle w:val="Pta"/>
      <w:rPr>
        <w:sz w:val="24"/>
        <w:szCs w:val="24"/>
      </w:rPr>
    </w:pPr>
  </w:p>
  <w:p w14:paraId="6B11E60A" w14:textId="77777777" w:rsidR="00F244DC" w:rsidRDefault="00F244D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CE95AB" w14:textId="77777777" w:rsidR="00666A35" w:rsidRDefault="00666A35" w:rsidP="00054C41">
      <w:pPr>
        <w:spacing w:after="0" w:line="240" w:lineRule="auto"/>
      </w:pPr>
      <w:r>
        <w:separator/>
      </w:r>
    </w:p>
  </w:footnote>
  <w:footnote w:type="continuationSeparator" w:id="0">
    <w:p w14:paraId="651ED7FC" w14:textId="77777777" w:rsidR="00666A35" w:rsidRDefault="00666A35" w:rsidP="00054C41">
      <w:pPr>
        <w:spacing w:after="0" w:line="240" w:lineRule="auto"/>
      </w:pPr>
      <w:r>
        <w:continuationSeparator/>
      </w:r>
    </w:p>
  </w:footnote>
  <w:footnote w:id="1">
    <w:p w14:paraId="1BF3ABDD" w14:textId="77777777" w:rsidR="00F244DC" w:rsidRPr="000A6B7F" w:rsidRDefault="00F244DC" w:rsidP="00C929AE">
      <w:pPr>
        <w:pStyle w:val="Textpoznmkypodiarou"/>
        <w:rPr>
          <w:rFonts w:ascii="Times New Roman" w:hAnsi="Times New Roman" w:cs="Times New Roman"/>
        </w:rPr>
      </w:pPr>
      <w:r>
        <w:rPr>
          <w:rStyle w:val="Odkaznapoznmkupodiarou"/>
        </w:rPr>
        <w:footnoteRef/>
      </w:r>
      <w:r>
        <w:t xml:space="preserve"> </w:t>
      </w:r>
      <w:r w:rsidRPr="000A6B7F">
        <w:rPr>
          <w:rFonts w:ascii="Times New Roman" w:hAnsi="Times New Roman" w:cs="Times New Roman"/>
        </w:rPr>
        <w:t xml:space="preserve">Definícia </w:t>
      </w:r>
      <w:proofErr w:type="spellStart"/>
      <w:r w:rsidRPr="000A6B7F">
        <w:rPr>
          <w:rFonts w:ascii="Times New Roman" w:hAnsi="Times New Roman" w:cs="Times New Roman"/>
        </w:rPr>
        <w:t>goldplatingu</w:t>
      </w:r>
      <w:proofErr w:type="spellEnd"/>
      <w:r w:rsidRPr="000A6B7F">
        <w:rPr>
          <w:rFonts w:ascii="Times New Roman" w:hAnsi="Times New Roman" w:cs="Times New Roman"/>
        </w:rPr>
        <w:t xml:space="preserve"> </w:t>
      </w:r>
      <w:r w:rsidRPr="00D114ED">
        <w:rPr>
          <w:rFonts w:ascii="Times New Roman" w:hAnsi="Times New Roman" w:cs="Times New Roman"/>
        </w:rPr>
        <w:t>je uvedená v bode 4 časti III. jednotnej metodiky.</w:t>
      </w:r>
    </w:p>
  </w:footnote>
  <w:footnote w:id="2">
    <w:p w14:paraId="6E14EBAA" w14:textId="77777777" w:rsidR="00F244DC" w:rsidRPr="00804BC8" w:rsidRDefault="00F244DC" w:rsidP="00804BC8">
      <w:pPr>
        <w:pStyle w:val="Textpoznmkypodiarou"/>
        <w:jc w:val="both"/>
        <w:rPr>
          <w:rFonts w:ascii="Times New Roman" w:hAnsi="Times New Roman" w:cs="Times New Roman"/>
        </w:rPr>
      </w:pPr>
      <w:r w:rsidRPr="0099544D">
        <w:rPr>
          <w:rStyle w:val="Odkaznapoznmkupodiarou"/>
          <w:rFonts w:ascii="Times New Roman" w:hAnsi="Times New Roman" w:cs="Times New Roman"/>
        </w:rPr>
        <w:footnoteRef/>
      </w:r>
      <w:r w:rsidRPr="0099544D">
        <w:rPr>
          <w:rFonts w:ascii="Times New Roman" w:hAnsi="Times New Roman" w:cs="Times New Roman"/>
        </w:rPr>
        <w:t xml:space="preserve"> </w:t>
      </w:r>
      <w:r w:rsidRPr="00804BC8">
        <w:rPr>
          <w:rFonts w:ascii="Times New Roman" w:hAnsi="Times New Roman" w:cs="Times New Roman"/>
        </w:rPr>
        <w:t xml:space="preserve">Informácie sa uvádzajú  iba v prípade, ak sa predkladaným návrhom regulácie vykonáva transpozícia smernice </w:t>
      </w:r>
      <w:r w:rsidRPr="0099544D">
        <w:rPr>
          <w:rFonts w:ascii="Times New Roman" w:hAnsi="Times New Roman" w:cs="Times New Roman"/>
        </w:rPr>
        <w:t>EÚ</w:t>
      </w:r>
      <w:r w:rsidRPr="00804BC8">
        <w:rPr>
          <w:rFonts w:ascii="Times New Roman" w:hAnsi="Times New Roman" w:cs="Times New Roman"/>
        </w:rPr>
        <w:t xml:space="preserve"> a bol identifikovaný </w:t>
      </w:r>
      <w:proofErr w:type="spellStart"/>
      <w:r w:rsidRPr="00804BC8">
        <w:rPr>
          <w:rFonts w:ascii="Times New Roman" w:hAnsi="Times New Roman" w:cs="Times New Roman"/>
        </w:rPr>
        <w:t>goldplating</w:t>
      </w:r>
      <w:proofErr w:type="spellEnd"/>
      <w:r w:rsidRPr="00804BC8">
        <w:rPr>
          <w:rFonts w:ascii="Times New Roman" w:hAnsi="Times New Roman" w:cs="Times New Roman"/>
        </w:rPr>
        <w:t xml:space="preserve"> podľa tabuľky zhody alebo sa vykonáva implementácia nariadenia EÚ s </w:t>
      </w:r>
      <w:proofErr w:type="spellStart"/>
      <w:r w:rsidRPr="00804BC8">
        <w:rPr>
          <w:rFonts w:ascii="Times New Roman" w:hAnsi="Times New Roman" w:cs="Times New Roman"/>
        </w:rPr>
        <w:t>goldplatingom</w:t>
      </w:r>
      <w:proofErr w:type="spellEnd"/>
      <w:r w:rsidRPr="00804BC8">
        <w:rPr>
          <w:rFonts w:ascii="Times New Roman" w:hAnsi="Times New Roman" w:cs="Times New Roman"/>
        </w:rPr>
        <w:t>.</w:t>
      </w:r>
      <w:r>
        <w:rPr>
          <w:rFonts w:ascii="Times New Roman" w:hAnsi="Times New Roman" w:cs="Times New Roman"/>
        </w:rPr>
        <w:t xml:space="preserve"> Informácie sa uvádzajú aj v prípade</w:t>
      </w:r>
      <w:r w:rsidRPr="00CF4D09">
        <w:rPr>
          <w:rFonts w:ascii="Times New Roman" w:hAnsi="Times New Roman" w:cs="Times New Roman"/>
        </w:rPr>
        <w:t xml:space="preserve"> (ak nejde o transpozíciu smernice EÚ alebo implementáciu nariadenia EÚ)</w:t>
      </w:r>
      <w:r>
        <w:rPr>
          <w:rFonts w:ascii="Times New Roman" w:hAnsi="Times New Roman" w:cs="Times New Roman"/>
        </w:rPr>
        <w:t xml:space="preserve">, ak sa predloženým návrhom odstraňuje </w:t>
      </w:r>
      <w:proofErr w:type="spellStart"/>
      <w:r>
        <w:rPr>
          <w:rFonts w:ascii="Times New Roman" w:hAnsi="Times New Roman" w:cs="Times New Roman"/>
        </w:rPr>
        <w:t>goldplating</w:t>
      </w:r>
      <w:proofErr w:type="spellEnd"/>
      <w:r>
        <w:rPr>
          <w:rFonts w:ascii="Times New Roman" w:hAnsi="Times New Roman" w:cs="Times New Roman"/>
        </w:rPr>
        <w:t>, ktorého pôvod je v skoršom zachovaní existujúcej právnej úpravy (existujúcich vnútroštátnych požiadaviek).</w:t>
      </w:r>
    </w:p>
    <w:p w14:paraId="33A1C34F" w14:textId="77777777" w:rsidR="00F244DC" w:rsidRDefault="00F244DC" w:rsidP="00512BA7">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CE861" w14:textId="77777777" w:rsidR="00F244DC" w:rsidRPr="006045CB" w:rsidRDefault="00F244DC" w:rsidP="00142154">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sidRPr="006045CB">
      <w:rPr>
        <w:rFonts w:ascii="Times New Roman" w:eastAsia="Times New Roman" w:hAnsi="Times New Roman" w:cs="Times New Roman"/>
        <w:sz w:val="24"/>
        <w:szCs w:val="24"/>
        <w:lang w:eastAsia="sk-SK"/>
      </w:rPr>
      <w:t xml:space="preserve">Príloha č. </w:t>
    </w:r>
    <w:r>
      <w:rPr>
        <w:rFonts w:ascii="Times New Roman" w:eastAsia="Times New Roman" w:hAnsi="Times New Roman" w:cs="Times New Roman"/>
        <w:sz w:val="24"/>
        <w:szCs w:val="24"/>
        <w:lang w:eastAsia="sk-SK"/>
      </w:rPr>
      <w:t>3a</w:t>
    </w:r>
  </w:p>
  <w:p w14:paraId="148BC980" w14:textId="77777777" w:rsidR="00F244DC" w:rsidRPr="006045CB" w:rsidRDefault="00F244DC" w:rsidP="0014215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A226B"/>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16B66859"/>
    <w:multiLevelType w:val="hybridMultilevel"/>
    <w:tmpl w:val="6BFACF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75E2235"/>
    <w:multiLevelType w:val="hybridMultilevel"/>
    <w:tmpl w:val="93EC2C2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F982F49"/>
    <w:multiLevelType w:val="hybridMultilevel"/>
    <w:tmpl w:val="22E4D50E"/>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0667D5B"/>
    <w:multiLevelType w:val="hybridMultilevel"/>
    <w:tmpl w:val="2DAED4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49B4294"/>
    <w:multiLevelType w:val="hybridMultilevel"/>
    <w:tmpl w:val="DB90B4D4"/>
    <w:lvl w:ilvl="0" w:tplc="A80C46B4">
      <w:start w:val="3"/>
      <w:numFmt w:val="bullet"/>
      <w:lvlText w:val="-"/>
      <w:lvlJc w:val="left"/>
      <w:pPr>
        <w:ind w:left="720" w:hanging="360"/>
      </w:pPr>
      <w:rPr>
        <w:rFonts w:ascii="Times New Roman" w:eastAsia="Calibri" w:hAnsi="Times New Roman" w:cs="Times New Roman" w:hint="default"/>
        <w:b/>
        <w:i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9F7276D"/>
    <w:multiLevelType w:val="hybridMultilevel"/>
    <w:tmpl w:val="50AE82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D21570F"/>
    <w:multiLevelType w:val="hybridMultilevel"/>
    <w:tmpl w:val="22E4D50E"/>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F252805"/>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70BB77D5"/>
    <w:multiLevelType w:val="hybridMultilevel"/>
    <w:tmpl w:val="F7CE663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15:restartNumberingAfterBreak="0">
    <w:nsid w:val="736C4BD0"/>
    <w:multiLevelType w:val="hybridMultilevel"/>
    <w:tmpl w:val="5AD88732"/>
    <w:lvl w:ilvl="0" w:tplc="3E049D2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76FD0C6E"/>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145"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1"/>
  </w:num>
  <w:num w:numId="2">
    <w:abstractNumId w:val="10"/>
  </w:num>
  <w:num w:numId="3">
    <w:abstractNumId w:val="11"/>
  </w:num>
  <w:num w:numId="4">
    <w:abstractNumId w:val="9"/>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3"/>
  </w:num>
  <w:num w:numId="11">
    <w:abstractNumId w:val="5"/>
  </w:num>
  <w:num w:numId="12">
    <w:abstractNumId w:val="0"/>
  </w:num>
  <w:num w:numId="13">
    <w:abstractNumId w:val="12"/>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C41"/>
    <w:rsid w:val="0002425A"/>
    <w:rsid w:val="00024EE4"/>
    <w:rsid w:val="00027340"/>
    <w:rsid w:val="0004150F"/>
    <w:rsid w:val="00047C70"/>
    <w:rsid w:val="00050AAB"/>
    <w:rsid w:val="00054A53"/>
    <w:rsid w:val="00054C41"/>
    <w:rsid w:val="00060DA1"/>
    <w:rsid w:val="00061E85"/>
    <w:rsid w:val="000820E0"/>
    <w:rsid w:val="00091A43"/>
    <w:rsid w:val="0009490E"/>
    <w:rsid w:val="00094F4B"/>
    <w:rsid w:val="000A6B7F"/>
    <w:rsid w:val="000C5419"/>
    <w:rsid w:val="000C5E9A"/>
    <w:rsid w:val="000D15F0"/>
    <w:rsid w:val="0011003B"/>
    <w:rsid w:val="001133DA"/>
    <w:rsid w:val="00126A2B"/>
    <w:rsid w:val="0012742C"/>
    <w:rsid w:val="00142154"/>
    <w:rsid w:val="001476A4"/>
    <w:rsid w:val="00162C6C"/>
    <w:rsid w:val="0016512E"/>
    <w:rsid w:val="0018715C"/>
    <w:rsid w:val="00193DE6"/>
    <w:rsid w:val="001A1561"/>
    <w:rsid w:val="001B4C03"/>
    <w:rsid w:val="001C7B91"/>
    <w:rsid w:val="001D1083"/>
    <w:rsid w:val="001D3FA0"/>
    <w:rsid w:val="001E24E8"/>
    <w:rsid w:val="001E53CB"/>
    <w:rsid w:val="00207F43"/>
    <w:rsid w:val="002232D3"/>
    <w:rsid w:val="00225A83"/>
    <w:rsid w:val="00231B8F"/>
    <w:rsid w:val="00270EA5"/>
    <w:rsid w:val="002712B9"/>
    <w:rsid w:val="00284B8C"/>
    <w:rsid w:val="0029483F"/>
    <w:rsid w:val="002C2FC0"/>
    <w:rsid w:val="002C6C3B"/>
    <w:rsid w:val="00302A17"/>
    <w:rsid w:val="00314D25"/>
    <w:rsid w:val="00315BE2"/>
    <w:rsid w:val="003322EE"/>
    <w:rsid w:val="00337630"/>
    <w:rsid w:val="00340CFD"/>
    <w:rsid w:val="003413D5"/>
    <w:rsid w:val="00342621"/>
    <w:rsid w:val="00357F22"/>
    <w:rsid w:val="0036748D"/>
    <w:rsid w:val="00376039"/>
    <w:rsid w:val="0038255E"/>
    <w:rsid w:val="00391648"/>
    <w:rsid w:val="0039304E"/>
    <w:rsid w:val="0039334E"/>
    <w:rsid w:val="00394AD2"/>
    <w:rsid w:val="003A02AF"/>
    <w:rsid w:val="003A3124"/>
    <w:rsid w:val="003A686F"/>
    <w:rsid w:val="003B7545"/>
    <w:rsid w:val="003E58B8"/>
    <w:rsid w:val="003F06D7"/>
    <w:rsid w:val="00400224"/>
    <w:rsid w:val="00400BA5"/>
    <w:rsid w:val="00404F27"/>
    <w:rsid w:val="00410E62"/>
    <w:rsid w:val="00414FA7"/>
    <w:rsid w:val="00420090"/>
    <w:rsid w:val="004239D1"/>
    <w:rsid w:val="00442556"/>
    <w:rsid w:val="00445638"/>
    <w:rsid w:val="00446432"/>
    <w:rsid w:val="00446512"/>
    <w:rsid w:val="00463C81"/>
    <w:rsid w:val="00466D7A"/>
    <w:rsid w:val="0048237B"/>
    <w:rsid w:val="00484D16"/>
    <w:rsid w:val="00491853"/>
    <w:rsid w:val="004A14CD"/>
    <w:rsid w:val="004A2C6B"/>
    <w:rsid w:val="004D20CB"/>
    <w:rsid w:val="004D65B2"/>
    <w:rsid w:val="004D681D"/>
    <w:rsid w:val="004E2324"/>
    <w:rsid w:val="004F63E6"/>
    <w:rsid w:val="005103DA"/>
    <w:rsid w:val="00511F8F"/>
    <w:rsid w:val="00512BA7"/>
    <w:rsid w:val="00515726"/>
    <w:rsid w:val="0054549D"/>
    <w:rsid w:val="00562527"/>
    <w:rsid w:val="00562A1E"/>
    <w:rsid w:val="00563427"/>
    <w:rsid w:val="00581EB9"/>
    <w:rsid w:val="005B4E6E"/>
    <w:rsid w:val="005B56E4"/>
    <w:rsid w:val="005C0DE5"/>
    <w:rsid w:val="005C795C"/>
    <w:rsid w:val="005D0E50"/>
    <w:rsid w:val="005D39D8"/>
    <w:rsid w:val="0061097B"/>
    <w:rsid w:val="0061612F"/>
    <w:rsid w:val="006177C8"/>
    <w:rsid w:val="0062600A"/>
    <w:rsid w:val="0063777D"/>
    <w:rsid w:val="00643358"/>
    <w:rsid w:val="00646084"/>
    <w:rsid w:val="006564C3"/>
    <w:rsid w:val="006578CB"/>
    <w:rsid w:val="00666A35"/>
    <w:rsid w:val="006A4E85"/>
    <w:rsid w:val="006A60C0"/>
    <w:rsid w:val="006A712F"/>
    <w:rsid w:val="006B5D74"/>
    <w:rsid w:val="006C25BE"/>
    <w:rsid w:val="006D7AD8"/>
    <w:rsid w:val="006F1D57"/>
    <w:rsid w:val="0070364C"/>
    <w:rsid w:val="00710EDF"/>
    <w:rsid w:val="0072221D"/>
    <w:rsid w:val="0072357C"/>
    <w:rsid w:val="007259CB"/>
    <w:rsid w:val="00726031"/>
    <w:rsid w:val="00745A06"/>
    <w:rsid w:val="00751DA9"/>
    <w:rsid w:val="00755E69"/>
    <w:rsid w:val="007648EE"/>
    <w:rsid w:val="0077106D"/>
    <w:rsid w:val="00780ACC"/>
    <w:rsid w:val="00780AD9"/>
    <w:rsid w:val="00787A11"/>
    <w:rsid w:val="00797B40"/>
    <w:rsid w:val="007A0C9D"/>
    <w:rsid w:val="007B40FB"/>
    <w:rsid w:val="007B62AF"/>
    <w:rsid w:val="007E0258"/>
    <w:rsid w:val="007E24B2"/>
    <w:rsid w:val="007E2DA4"/>
    <w:rsid w:val="007E6815"/>
    <w:rsid w:val="007E7632"/>
    <w:rsid w:val="007F1C84"/>
    <w:rsid w:val="007F4579"/>
    <w:rsid w:val="00801596"/>
    <w:rsid w:val="00804BC8"/>
    <w:rsid w:val="00806E23"/>
    <w:rsid w:val="00807981"/>
    <w:rsid w:val="00823F5A"/>
    <w:rsid w:val="00823F6F"/>
    <w:rsid w:val="00845D3B"/>
    <w:rsid w:val="0085309F"/>
    <w:rsid w:val="008634E9"/>
    <w:rsid w:val="008801B5"/>
    <w:rsid w:val="00880578"/>
    <w:rsid w:val="00882407"/>
    <w:rsid w:val="008920C3"/>
    <w:rsid w:val="00894052"/>
    <w:rsid w:val="008A7B87"/>
    <w:rsid w:val="008B4AA1"/>
    <w:rsid w:val="008C1C71"/>
    <w:rsid w:val="008E1AD0"/>
    <w:rsid w:val="008E315F"/>
    <w:rsid w:val="008E6B82"/>
    <w:rsid w:val="008F6ADE"/>
    <w:rsid w:val="009075EA"/>
    <w:rsid w:val="0091269B"/>
    <w:rsid w:val="00923C0C"/>
    <w:rsid w:val="0095170D"/>
    <w:rsid w:val="00952CF6"/>
    <w:rsid w:val="00960413"/>
    <w:rsid w:val="00967123"/>
    <w:rsid w:val="00981995"/>
    <w:rsid w:val="00981C7F"/>
    <w:rsid w:val="00985515"/>
    <w:rsid w:val="00990813"/>
    <w:rsid w:val="0099544D"/>
    <w:rsid w:val="00997513"/>
    <w:rsid w:val="009A0E2C"/>
    <w:rsid w:val="009A4D56"/>
    <w:rsid w:val="009B1F04"/>
    <w:rsid w:val="009D3BAC"/>
    <w:rsid w:val="009E09F7"/>
    <w:rsid w:val="009E2D5C"/>
    <w:rsid w:val="009E3E44"/>
    <w:rsid w:val="009F4175"/>
    <w:rsid w:val="009F66A4"/>
    <w:rsid w:val="009F6C80"/>
    <w:rsid w:val="00A000DA"/>
    <w:rsid w:val="00A1736E"/>
    <w:rsid w:val="00A216DF"/>
    <w:rsid w:val="00A33F2C"/>
    <w:rsid w:val="00A50EE3"/>
    <w:rsid w:val="00A540E0"/>
    <w:rsid w:val="00A83E11"/>
    <w:rsid w:val="00A94A0F"/>
    <w:rsid w:val="00AA3C6D"/>
    <w:rsid w:val="00AB57C4"/>
    <w:rsid w:val="00AC7676"/>
    <w:rsid w:val="00B11CF5"/>
    <w:rsid w:val="00B209FA"/>
    <w:rsid w:val="00B21D1F"/>
    <w:rsid w:val="00B410BA"/>
    <w:rsid w:val="00B43D68"/>
    <w:rsid w:val="00B44A3A"/>
    <w:rsid w:val="00B5600C"/>
    <w:rsid w:val="00B66E33"/>
    <w:rsid w:val="00B72FB1"/>
    <w:rsid w:val="00B953DA"/>
    <w:rsid w:val="00BA19B0"/>
    <w:rsid w:val="00BB3870"/>
    <w:rsid w:val="00BB45A7"/>
    <w:rsid w:val="00BC6D05"/>
    <w:rsid w:val="00BD0EF7"/>
    <w:rsid w:val="00BD6778"/>
    <w:rsid w:val="00C01599"/>
    <w:rsid w:val="00C048D1"/>
    <w:rsid w:val="00C05563"/>
    <w:rsid w:val="00C11132"/>
    <w:rsid w:val="00C115B9"/>
    <w:rsid w:val="00C12FDD"/>
    <w:rsid w:val="00C145AA"/>
    <w:rsid w:val="00C14655"/>
    <w:rsid w:val="00C21399"/>
    <w:rsid w:val="00C446E2"/>
    <w:rsid w:val="00C535F5"/>
    <w:rsid w:val="00C560C4"/>
    <w:rsid w:val="00C6748F"/>
    <w:rsid w:val="00C74337"/>
    <w:rsid w:val="00C75DC8"/>
    <w:rsid w:val="00C813B1"/>
    <w:rsid w:val="00C929AE"/>
    <w:rsid w:val="00CA4344"/>
    <w:rsid w:val="00CA6348"/>
    <w:rsid w:val="00CB1232"/>
    <w:rsid w:val="00CB17A0"/>
    <w:rsid w:val="00CC3B7D"/>
    <w:rsid w:val="00CD5AE4"/>
    <w:rsid w:val="00CD5E86"/>
    <w:rsid w:val="00CE3B21"/>
    <w:rsid w:val="00CF4D09"/>
    <w:rsid w:val="00D005F2"/>
    <w:rsid w:val="00D013F4"/>
    <w:rsid w:val="00D03A8E"/>
    <w:rsid w:val="00D114ED"/>
    <w:rsid w:val="00D3032C"/>
    <w:rsid w:val="00D31A3B"/>
    <w:rsid w:val="00D5309D"/>
    <w:rsid w:val="00D631FA"/>
    <w:rsid w:val="00D71064"/>
    <w:rsid w:val="00D74FA6"/>
    <w:rsid w:val="00D811BB"/>
    <w:rsid w:val="00D82356"/>
    <w:rsid w:val="00D84EEE"/>
    <w:rsid w:val="00D90A61"/>
    <w:rsid w:val="00D946EF"/>
    <w:rsid w:val="00D95553"/>
    <w:rsid w:val="00DC355F"/>
    <w:rsid w:val="00DD1E4C"/>
    <w:rsid w:val="00DE331A"/>
    <w:rsid w:val="00DE6ACB"/>
    <w:rsid w:val="00DF02CE"/>
    <w:rsid w:val="00DF1462"/>
    <w:rsid w:val="00E030DA"/>
    <w:rsid w:val="00E0694D"/>
    <w:rsid w:val="00E214C0"/>
    <w:rsid w:val="00E30D85"/>
    <w:rsid w:val="00E444EB"/>
    <w:rsid w:val="00E51ED9"/>
    <w:rsid w:val="00E77A69"/>
    <w:rsid w:val="00E81A42"/>
    <w:rsid w:val="00E961E8"/>
    <w:rsid w:val="00E96244"/>
    <w:rsid w:val="00E96DE0"/>
    <w:rsid w:val="00EB2BEC"/>
    <w:rsid w:val="00EB74BF"/>
    <w:rsid w:val="00EC0704"/>
    <w:rsid w:val="00EC508B"/>
    <w:rsid w:val="00ED6B5D"/>
    <w:rsid w:val="00EE4C99"/>
    <w:rsid w:val="00F153D7"/>
    <w:rsid w:val="00F1599C"/>
    <w:rsid w:val="00F2433F"/>
    <w:rsid w:val="00F244DC"/>
    <w:rsid w:val="00F378F4"/>
    <w:rsid w:val="00F47912"/>
    <w:rsid w:val="00F541B6"/>
    <w:rsid w:val="00F57702"/>
    <w:rsid w:val="00F61361"/>
    <w:rsid w:val="00F613E8"/>
    <w:rsid w:val="00F74D3C"/>
    <w:rsid w:val="00F74FC9"/>
    <w:rsid w:val="00F91F47"/>
    <w:rsid w:val="00FA4F36"/>
    <w:rsid w:val="00FA6FFE"/>
    <w:rsid w:val="00FC121B"/>
    <w:rsid w:val="00FD3DFB"/>
    <w:rsid w:val="00FF0272"/>
    <w:rsid w:val="00FF414B"/>
    <w:rsid w:val="00FF4B7A"/>
    <w:rsid w:val="00FF6FF5"/>
    <w:rsid w:val="00FF7E81"/>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BE197"/>
  <w15:docId w15:val="{4971B98A-309B-41B5-937D-82CDFE46E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54C41"/>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54C4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54C41"/>
  </w:style>
  <w:style w:type="paragraph" w:styleId="Normlnywebov">
    <w:name w:val="Normal (Web)"/>
    <w:basedOn w:val="Normlny"/>
    <w:uiPriority w:val="99"/>
    <w:unhideWhenUsed/>
    <w:rsid w:val="00054C41"/>
    <w:pPr>
      <w:spacing w:after="0" w:line="240" w:lineRule="auto"/>
    </w:pPr>
    <w:rPr>
      <w:rFonts w:ascii="Times New Roman" w:eastAsia="Times New Roman" w:hAnsi="Times New Roman" w:cs="Times New Roman"/>
      <w:sz w:val="24"/>
      <w:szCs w:val="24"/>
      <w:lang w:eastAsia="sk-SK"/>
    </w:rPr>
  </w:style>
  <w:style w:type="table" w:customStyle="1" w:styleId="Mriekatabuky2">
    <w:name w:val="Mriežka tabuľky2"/>
    <w:basedOn w:val="Normlnatabuka"/>
    <w:next w:val="Mriekatabuky"/>
    <w:uiPriority w:val="5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054C41"/>
    <w:pPr>
      <w:tabs>
        <w:tab w:val="center" w:pos="4536"/>
        <w:tab w:val="right" w:pos="9072"/>
      </w:tabs>
      <w:spacing w:after="0" w:line="240" w:lineRule="auto"/>
    </w:pPr>
  </w:style>
  <w:style w:type="character" w:customStyle="1" w:styleId="PtaChar">
    <w:name w:val="Päta Char"/>
    <w:basedOn w:val="Predvolenpsmoodseku"/>
    <w:link w:val="Pta"/>
    <w:uiPriority w:val="99"/>
    <w:rsid w:val="00054C41"/>
  </w:style>
  <w:style w:type="paragraph" w:styleId="Textbubliny">
    <w:name w:val="Balloon Text"/>
    <w:basedOn w:val="Normlny"/>
    <w:link w:val="TextbublinyChar"/>
    <w:uiPriority w:val="99"/>
    <w:semiHidden/>
    <w:unhideWhenUsed/>
    <w:rsid w:val="001B4C0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B4C03"/>
    <w:rPr>
      <w:rFonts w:ascii="Segoe UI" w:hAnsi="Segoe UI" w:cs="Segoe UI"/>
      <w:sz w:val="18"/>
      <w:szCs w:val="18"/>
    </w:rPr>
  </w:style>
  <w:style w:type="character" w:styleId="Odkaznakomentr">
    <w:name w:val="annotation reference"/>
    <w:basedOn w:val="Predvolenpsmoodseku"/>
    <w:uiPriority w:val="99"/>
    <w:semiHidden/>
    <w:unhideWhenUsed/>
    <w:rsid w:val="001B4C03"/>
    <w:rPr>
      <w:sz w:val="16"/>
      <w:szCs w:val="16"/>
    </w:rPr>
  </w:style>
  <w:style w:type="paragraph" w:styleId="Textkomentra">
    <w:name w:val="annotation text"/>
    <w:basedOn w:val="Normlny"/>
    <w:link w:val="TextkomentraChar"/>
    <w:uiPriority w:val="99"/>
    <w:semiHidden/>
    <w:unhideWhenUsed/>
    <w:rsid w:val="001B4C03"/>
    <w:pPr>
      <w:spacing w:line="240" w:lineRule="auto"/>
    </w:pPr>
    <w:rPr>
      <w:sz w:val="20"/>
      <w:szCs w:val="20"/>
    </w:rPr>
  </w:style>
  <w:style w:type="character" w:customStyle="1" w:styleId="TextkomentraChar">
    <w:name w:val="Text komentára Char"/>
    <w:basedOn w:val="Predvolenpsmoodseku"/>
    <w:link w:val="Textkomentra"/>
    <w:uiPriority w:val="99"/>
    <w:semiHidden/>
    <w:rsid w:val="001B4C03"/>
    <w:rPr>
      <w:sz w:val="20"/>
      <w:szCs w:val="20"/>
    </w:rPr>
  </w:style>
  <w:style w:type="paragraph" w:styleId="Predmetkomentra">
    <w:name w:val="annotation subject"/>
    <w:basedOn w:val="Textkomentra"/>
    <w:next w:val="Textkomentra"/>
    <w:link w:val="PredmetkomentraChar"/>
    <w:uiPriority w:val="99"/>
    <w:semiHidden/>
    <w:unhideWhenUsed/>
    <w:rsid w:val="001B4C03"/>
    <w:rPr>
      <w:b/>
      <w:bCs/>
    </w:rPr>
  </w:style>
  <w:style w:type="character" w:customStyle="1" w:styleId="PredmetkomentraChar">
    <w:name w:val="Predmet komentára Char"/>
    <w:basedOn w:val="TextkomentraChar"/>
    <w:link w:val="Predmetkomentra"/>
    <w:uiPriority w:val="99"/>
    <w:semiHidden/>
    <w:rsid w:val="001B4C03"/>
    <w:rPr>
      <w:b/>
      <w:bCs/>
      <w:sz w:val="20"/>
      <w:szCs w:val="20"/>
    </w:rPr>
  </w:style>
  <w:style w:type="paragraph" w:styleId="Odsekzoznamu">
    <w:name w:val="List Paragraph"/>
    <w:basedOn w:val="Normlny"/>
    <w:uiPriority w:val="34"/>
    <w:qFormat/>
    <w:rsid w:val="00EE4C99"/>
    <w:pPr>
      <w:ind w:left="720"/>
      <w:contextualSpacing/>
    </w:pPr>
  </w:style>
  <w:style w:type="paragraph" w:customStyle="1" w:styleId="gmail-m-1648484718305530482msolistparagraph">
    <w:name w:val="gmail-m_-1648484718305530482msolistparagraph"/>
    <w:basedOn w:val="Normlny"/>
    <w:rsid w:val="00A50EE3"/>
    <w:pPr>
      <w:spacing w:before="100" w:beforeAutospacing="1" w:after="100" w:afterAutospacing="1" w:line="240" w:lineRule="auto"/>
    </w:pPr>
    <w:rPr>
      <w:rFonts w:ascii="Calibri" w:hAnsi="Calibri" w:cs="Calibri"/>
      <w:lang w:eastAsia="sk-SK"/>
    </w:rPr>
  </w:style>
  <w:style w:type="paragraph" w:styleId="Textpoznmkypodiarou">
    <w:name w:val="footnote text"/>
    <w:basedOn w:val="Normlny"/>
    <w:link w:val="TextpoznmkypodiarouChar"/>
    <w:uiPriority w:val="99"/>
    <w:semiHidden/>
    <w:unhideWhenUsed/>
    <w:rsid w:val="00C929A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929AE"/>
    <w:rPr>
      <w:sz w:val="20"/>
      <w:szCs w:val="20"/>
    </w:rPr>
  </w:style>
  <w:style w:type="character" w:styleId="Odkaznapoznmkupodiarou">
    <w:name w:val="footnote reference"/>
    <w:basedOn w:val="Predvolenpsmoodseku"/>
    <w:uiPriority w:val="99"/>
    <w:semiHidden/>
    <w:unhideWhenUsed/>
    <w:rsid w:val="00C929AE"/>
    <w:rPr>
      <w:vertAlign w:val="superscript"/>
    </w:rPr>
  </w:style>
  <w:style w:type="paragraph" w:styleId="Revzia">
    <w:name w:val="Revision"/>
    <w:hidden/>
    <w:uiPriority w:val="99"/>
    <w:semiHidden/>
    <w:rsid w:val="00DE6ACB"/>
    <w:pPr>
      <w:spacing w:after="0" w:line="240" w:lineRule="auto"/>
    </w:pPr>
  </w:style>
  <w:style w:type="character" w:styleId="Hypertextovprepojenie">
    <w:name w:val="Hyperlink"/>
    <w:basedOn w:val="Predvolenpsmoodseku"/>
    <w:uiPriority w:val="99"/>
    <w:unhideWhenUsed/>
    <w:rsid w:val="009075EA"/>
    <w:rPr>
      <w:color w:val="0563C1" w:themeColor="hyperlink"/>
      <w:u w:val="single"/>
    </w:rPr>
  </w:style>
  <w:style w:type="character" w:customStyle="1" w:styleId="UnresolvedMention">
    <w:name w:val="Unresolved Mention"/>
    <w:basedOn w:val="Predvolenpsmoodseku"/>
    <w:uiPriority w:val="99"/>
    <w:semiHidden/>
    <w:unhideWhenUsed/>
    <w:rsid w:val="009075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17862">
      <w:bodyDiv w:val="1"/>
      <w:marLeft w:val="0"/>
      <w:marRight w:val="0"/>
      <w:marTop w:val="0"/>
      <w:marBottom w:val="0"/>
      <w:divBdr>
        <w:top w:val="none" w:sz="0" w:space="0" w:color="auto"/>
        <w:left w:val="none" w:sz="0" w:space="0" w:color="auto"/>
        <w:bottom w:val="none" w:sz="0" w:space="0" w:color="auto"/>
        <w:right w:val="none" w:sz="0" w:space="0" w:color="auto"/>
      </w:divBdr>
    </w:div>
    <w:div w:id="348797041">
      <w:bodyDiv w:val="1"/>
      <w:marLeft w:val="0"/>
      <w:marRight w:val="0"/>
      <w:marTop w:val="0"/>
      <w:marBottom w:val="0"/>
      <w:divBdr>
        <w:top w:val="none" w:sz="0" w:space="0" w:color="auto"/>
        <w:left w:val="none" w:sz="0" w:space="0" w:color="auto"/>
        <w:bottom w:val="none" w:sz="0" w:space="0" w:color="auto"/>
        <w:right w:val="none" w:sz="0" w:space="0" w:color="auto"/>
      </w:divBdr>
    </w:div>
    <w:div w:id="627048967">
      <w:bodyDiv w:val="1"/>
      <w:marLeft w:val="0"/>
      <w:marRight w:val="0"/>
      <w:marTop w:val="0"/>
      <w:marBottom w:val="0"/>
      <w:divBdr>
        <w:top w:val="none" w:sz="0" w:space="0" w:color="auto"/>
        <w:left w:val="none" w:sz="0" w:space="0" w:color="auto"/>
        <w:bottom w:val="none" w:sz="0" w:space="0" w:color="auto"/>
        <w:right w:val="none" w:sz="0" w:space="0" w:color="auto"/>
      </w:divBdr>
    </w:div>
    <w:div w:id="747580039">
      <w:bodyDiv w:val="1"/>
      <w:marLeft w:val="0"/>
      <w:marRight w:val="0"/>
      <w:marTop w:val="0"/>
      <w:marBottom w:val="0"/>
      <w:divBdr>
        <w:top w:val="none" w:sz="0" w:space="0" w:color="auto"/>
        <w:left w:val="none" w:sz="0" w:space="0" w:color="auto"/>
        <w:bottom w:val="none" w:sz="0" w:space="0" w:color="auto"/>
        <w:right w:val="none" w:sz="0" w:space="0" w:color="auto"/>
      </w:divBdr>
    </w:div>
    <w:div w:id="897276704">
      <w:bodyDiv w:val="1"/>
      <w:marLeft w:val="0"/>
      <w:marRight w:val="0"/>
      <w:marTop w:val="0"/>
      <w:marBottom w:val="0"/>
      <w:divBdr>
        <w:top w:val="none" w:sz="0" w:space="0" w:color="auto"/>
        <w:left w:val="none" w:sz="0" w:space="0" w:color="auto"/>
        <w:bottom w:val="none" w:sz="0" w:space="0" w:color="auto"/>
        <w:right w:val="none" w:sz="0" w:space="0" w:color="auto"/>
      </w:divBdr>
    </w:div>
    <w:div w:id="1098526378">
      <w:bodyDiv w:val="1"/>
      <w:marLeft w:val="0"/>
      <w:marRight w:val="0"/>
      <w:marTop w:val="0"/>
      <w:marBottom w:val="0"/>
      <w:divBdr>
        <w:top w:val="none" w:sz="0" w:space="0" w:color="auto"/>
        <w:left w:val="none" w:sz="0" w:space="0" w:color="auto"/>
        <w:bottom w:val="none" w:sz="0" w:space="0" w:color="auto"/>
        <w:right w:val="none" w:sz="0" w:space="0" w:color="auto"/>
      </w:divBdr>
    </w:div>
    <w:div w:id="1142238006">
      <w:bodyDiv w:val="1"/>
      <w:marLeft w:val="0"/>
      <w:marRight w:val="0"/>
      <w:marTop w:val="0"/>
      <w:marBottom w:val="0"/>
      <w:divBdr>
        <w:top w:val="none" w:sz="0" w:space="0" w:color="auto"/>
        <w:left w:val="none" w:sz="0" w:space="0" w:color="auto"/>
        <w:bottom w:val="none" w:sz="0" w:space="0" w:color="auto"/>
        <w:right w:val="none" w:sz="0" w:space="0" w:color="auto"/>
      </w:divBdr>
    </w:div>
    <w:div w:id="1336617123">
      <w:bodyDiv w:val="1"/>
      <w:marLeft w:val="0"/>
      <w:marRight w:val="0"/>
      <w:marTop w:val="0"/>
      <w:marBottom w:val="0"/>
      <w:divBdr>
        <w:top w:val="none" w:sz="0" w:space="0" w:color="auto"/>
        <w:left w:val="none" w:sz="0" w:space="0" w:color="auto"/>
        <w:bottom w:val="none" w:sz="0" w:space="0" w:color="auto"/>
        <w:right w:val="none" w:sz="0" w:space="0" w:color="auto"/>
      </w:divBdr>
    </w:div>
    <w:div w:id="1640454007">
      <w:bodyDiv w:val="1"/>
      <w:marLeft w:val="0"/>
      <w:marRight w:val="0"/>
      <w:marTop w:val="0"/>
      <w:marBottom w:val="0"/>
      <w:divBdr>
        <w:top w:val="none" w:sz="0" w:space="0" w:color="auto"/>
        <w:left w:val="none" w:sz="0" w:space="0" w:color="auto"/>
        <w:bottom w:val="none" w:sz="0" w:space="0" w:color="auto"/>
        <w:right w:val="none" w:sz="0" w:space="0" w:color="auto"/>
      </w:divBdr>
    </w:div>
    <w:div w:id="209285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inzp.sk/files/vestniky/vestnik-2018-2.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minzp.sk/files/vestniky/vestnik-2018-2.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mhsr.sk/podnikatelske-prostredie/lepsia-regulacia/regulacne-zatazenie/kalkulacka-nakladov-regulacie"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Priloha-3a-AVnaPP-do-MPK"/>
    <f:field ref="objsubject" par="" edit="true" text=""/>
    <f:field ref="objcreatedby" par="" text="Pavlíková, Katarína, Mgr."/>
    <f:field ref="objcreatedat" par="" text="10.11.2022 9:46:51"/>
    <f:field ref="objchangedby" par="" text="Administrator, System"/>
    <f:field ref="objmodifiedat" par="" text="10.11.2022 9:46:5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EEC4A325-F83C-43D4-8639-50982DD9D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2123</Words>
  <Characters>12102</Characters>
  <Application>Microsoft Office Word</Application>
  <DocSecurity>0</DocSecurity>
  <Lines>100</Lines>
  <Paragraphs>28</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Pavlikova Katarina</dc:creator>
  <cp:lastModifiedBy>Hanko Jaroslav</cp:lastModifiedBy>
  <cp:revision>6</cp:revision>
  <dcterms:created xsi:type="dcterms:W3CDTF">2025-09-01T20:26:00Z</dcterms:created>
  <dcterms:modified xsi:type="dcterms:W3CDTF">2025-10-01T11:04:00Z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2022</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Katarína Pavlíková</vt:lpwstr>
  </property>
  <property fmtid="{D5CDD505-2E9C-101B-9397-08002B2CF9AE}" pid="12" name="FSC#SKEDITIONSLOVLEX@103.510:zodppredkladatel">
    <vt:lpwstr>Ing. Karel Hirman</vt:lpwstr>
  </property>
  <property fmtid="{D5CDD505-2E9C-101B-9397-08002B2CF9AE}" pid="13" name="FSC#SKEDITIONSLOVLEX@103.510:dalsipredkladatel">
    <vt:lpwstr/>
  </property>
  <property fmtid="{D5CDD505-2E9C-101B-9397-08002B2CF9AE}" pid="14" name="FSC#SKEDITIONSLOVLEX@103.510:nazovpredpis">
    <vt:lpwstr> Návrh zmien a doplnení Jednotnej metodiky na posudzovanie vybraných vplyvov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Komponent č. 14 Plánu obnovy a odolnosti SR</vt:lpwstr>
  </property>
  <property fmtid="{D5CDD505-2E9C-101B-9397-08002B2CF9AE}" pid="23" name="FSC#SKEDITIONSLOVLEX@103.510:plnynazovpredpis">
    <vt:lpwstr> Návrh zmien a doplnení Jednotnej metodiky na posudzovanie vybraných vplyvov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44877/2022-3213-103108</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LP/2022/744</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Výrazné pozitívne vplyvy v tejto oblasti sa očakávajú po implementácii ochrany pred neopodstatneným goldplatingom.&lt;/p&gt;&lt;p style="text-align: justify;"&gt;&amp;nbs</vt:lpwstr>
  </property>
  <property fmtid="{D5CDD505-2E9C-101B-9397-08002B2CF9AE}" pid="66" name="FSC#SKEDITIONSLOVLEX@103.510:AttrStrListDocPropAltRiesenia">
    <vt:lpwstr>Nulový variant – zachovanie súčasného stavu vytvára nekontrolovaný priestor na vytváranie takej regulačnej záťaže podnikateľského prostredia, ktorá znižuje konkurencieschopnosť tuzemských podnikateľov. V prípade zachovania súčasného stavu by nebol zaveden</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minister hospodárstva_x000d_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
  </property>
  <property fmtid="{D5CDD505-2E9C-101B-9397-08002B2CF9AE}" pid="142" name="FSC#SKEDITIONSLOVLEX@103.510:funkciaZodpPredAkuzativ">
    <vt:lpwstr/>
  </property>
  <property fmtid="{D5CDD505-2E9C-101B-9397-08002B2CF9AE}" pid="143" name="FSC#SKEDITIONSLOVLEX@103.510:funkciaZodpPredDativ">
    <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Karel Hirman</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justify;"&gt;Návrh zmien a doplnení Jednotnej metodiky na posudzovanie vybraných vplyvov predkladá na rokovanie vlády Slovenskej republiky Ministerstvo hospodárstva Slovenskej republiky (ďalej len „MH SR“) v nadväznosti na Komponent č. </vt:lpwstr>
  </property>
  <property fmtid="{D5CDD505-2E9C-101B-9397-08002B2CF9AE}" pid="150" name="FSC#SKEDITIONSLOVLEX@103.510:vytvorenedna">
    <vt:lpwstr>10. 11. 2022</vt:lpwstr>
  </property>
  <property fmtid="{D5CDD505-2E9C-101B-9397-08002B2CF9AE}" pid="151" name="FSC#COOSYSTEM@1.1:Container">
    <vt:lpwstr>COO.2145.1000.3.5328105</vt:lpwstr>
  </property>
  <property fmtid="{D5CDD505-2E9C-101B-9397-08002B2CF9AE}" pid="152" name="FSC#FSCFOLIO@1.1001:docpropproject">
    <vt:lpwstr/>
  </property>
</Properties>
</file>