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392369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392369" w:rsidRDefault="0039236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3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04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22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9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3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04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22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3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04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22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  <w:sz w:val="16"/>
              </w:rPr>
              <w:t>k zákonu č. .../2025 Z. z.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2026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392369" w:rsidRDefault="00392369">
            <w:pPr>
              <w:jc w:val="center"/>
            </w:pP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3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8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604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22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900" w:type="dxa"/>
          </w:tcPr>
          <w:p w:rsidR="00392369" w:rsidRDefault="00392369">
            <w:pPr>
              <w:pStyle w:val="EMPTYCELLSTYLE"/>
            </w:pP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392369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392369">
            <w:pPr>
              <w:jc w:val="center"/>
            </w:pP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27 769 584 314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22 961 819 000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6 493 313 000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783 666 000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5 198 774 000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510 873 000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15 941 762 000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12 267 875 000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2 864 988 000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139 119 000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669 780 000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48 573 000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48 573 000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iné vybrané sankcie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46 918 000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431 253 000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1 839 288 724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2 968 476 590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66 239 106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Zahraničné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2 902 237 484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v tom:  prostriedky z 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2 348 259 267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color w:val="000000"/>
              </w:rPr>
              <w:t>prostriedky z Plánu obnovy a odolnosti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553 978 217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33 521 979 063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  <w:tr w:rsidR="0039236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2369" w:rsidRDefault="00392369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392369" w:rsidRDefault="00E57ECD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392369" w:rsidRDefault="00E57ECD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-5 752 394 749</w:t>
            </w:r>
          </w:p>
        </w:tc>
        <w:tc>
          <w:tcPr>
            <w:tcW w:w="1" w:type="dxa"/>
          </w:tcPr>
          <w:p w:rsidR="00392369" w:rsidRDefault="00392369">
            <w:pPr>
              <w:pStyle w:val="EMPTYCELLSTYLE"/>
            </w:pPr>
          </w:p>
        </w:tc>
      </w:tr>
    </w:tbl>
    <w:p w:rsidR="00000000" w:rsidRDefault="00E57ECD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369"/>
    <w:rsid w:val="00392369"/>
    <w:rsid w:val="00E5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D18EA-90D6-4992-AF1E-9274063D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2025-10-06T13:41:00Z</dcterms:created>
  <dcterms:modified xsi:type="dcterms:W3CDTF">2025-10-06T13:41:00Z</dcterms:modified>
</cp:coreProperties>
</file>