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AF25" w14:textId="77777777"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14:paraId="1207D7FD" w14:textId="77777777"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14:paraId="7D12D209" w14:textId="77777777" w:rsidR="004543A5" w:rsidRPr="00612678" w:rsidRDefault="004543A5" w:rsidP="008850B1">
      <w:pPr>
        <w:spacing w:after="0" w:line="240" w:lineRule="auto"/>
        <w:ind w:right="567"/>
        <w:jc w:val="center"/>
        <w:rPr>
          <w:b/>
          <w:color w:val="70AD47"/>
          <w:szCs w:val="24"/>
        </w:rPr>
      </w:pPr>
    </w:p>
    <w:p w14:paraId="602A4D9D" w14:textId="609F8703" w:rsidR="002D515B" w:rsidRPr="00612678" w:rsidRDefault="00695318" w:rsidP="004543A5">
      <w:pPr>
        <w:spacing w:line="240" w:lineRule="auto"/>
        <w:ind w:right="567"/>
        <w:rPr>
          <w:i/>
          <w:szCs w:val="24"/>
        </w:rPr>
      </w:pPr>
      <w:r w:rsidRPr="00612678">
        <w:rPr>
          <w:i/>
          <w:szCs w:val="24"/>
        </w:rPr>
        <w:t xml:space="preserve">vyhotovená podľa Kapitoly III, oddielu 2, článku </w:t>
      </w:r>
      <w:r w:rsidR="004E5AB0">
        <w:rPr>
          <w:i/>
          <w:szCs w:val="24"/>
        </w:rPr>
        <w:t>14</w:t>
      </w:r>
      <w:r w:rsidRPr="00612678">
        <w:rPr>
          <w:i/>
          <w:szCs w:val="24"/>
        </w:rPr>
        <w:t xml:space="preserve"> Nariadenia Európskeho parlamentu a Rady (EÚ) 2016/679 z 27. apríla 2016 o ochrane fyzických osôb pri spracúvaní osobných údajov a o voľnom pohybe takýchto údajov, ktorým sa zrušuje smernica 95/46/ES  (všeobecné nariadenie o ochrane údajov)</w:t>
      </w:r>
      <w:r w:rsidR="00351289">
        <w:rPr>
          <w:i/>
          <w:szCs w:val="24"/>
        </w:rPr>
        <w:t xml:space="preserve"> (ďalej len „Nariadenie GDPR“)</w:t>
      </w:r>
    </w:p>
    <w:p w14:paraId="2EF72765" w14:textId="77777777" w:rsidR="004543A5" w:rsidRDefault="004543A5" w:rsidP="008850B1">
      <w:pPr>
        <w:spacing w:after="0" w:line="240" w:lineRule="auto"/>
        <w:rPr>
          <w:rFonts w:cs="Times New Roman"/>
          <w:b/>
          <w:color w:val="70AD47" w:themeColor="accent6"/>
          <w:szCs w:val="24"/>
          <w:u w:val="single"/>
        </w:rPr>
      </w:pPr>
    </w:p>
    <w:p w14:paraId="51F06171" w14:textId="3BE08265"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14:paraId="0DD70AFD" w14:textId="77777777" w:rsidR="00A03A82" w:rsidRPr="00612678" w:rsidRDefault="00A03A82" w:rsidP="008850B1">
      <w:pPr>
        <w:spacing w:after="0" w:line="240" w:lineRule="auto"/>
        <w:rPr>
          <w:rFonts w:cs="Times New Roman"/>
          <w:b/>
          <w:szCs w:val="24"/>
        </w:rPr>
      </w:pPr>
    </w:p>
    <w:p w14:paraId="0DCD44B6" w14:textId="77777777"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14:paraId="032BC6D8" w14:textId="76B3044B" w:rsidR="002D515B" w:rsidRPr="004543A5" w:rsidRDefault="00695318" w:rsidP="004543A5">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Námestie Alexandra Dubčeka č. 1, 812 080  Bratislava.</w:t>
      </w:r>
    </w:p>
    <w:p w14:paraId="0D1937BF" w14:textId="77777777" w:rsidR="004543A5" w:rsidRDefault="004543A5" w:rsidP="008850B1">
      <w:pPr>
        <w:spacing w:after="0" w:line="240" w:lineRule="auto"/>
        <w:rPr>
          <w:rFonts w:cs="Times New Roman"/>
          <w:b/>
          <w:color w:val="70AD47" w:themeColor="accent6"/>
          <w:szCs w:val="24"/>
          <w:u w:val="single"/>
        </w:rPr>
      </w:pPr>
    </w:p>
    <w:p w14:paraId="41780EEE" w14:textId="5AAF2B33"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14:paraId="35E19EB9" w14:textId="77777777" w:rsidR="00A03A82" w:rsidRPr="00612678" w:rsidRDefault="00A03A82" w:rsidP="008850B1">
      <w:pPr>
        <w:spacing w:after="0" w:line="240" w:lineRule="auto"/>
        <w:rPr>
          <w:rFonts w:cs="Times New Roman"/>
          <w:szCs w:val="24"/>
        </w:rPr>
      </w:pPr>
    </w:p>
    <w:p w14:paraId="41016C2D" w14:textId="4CB897AC" w:rsidR="002D515B" w:rsidRPr="004543A5" w:rsidRDefault="00695318" w:rsidP="004543A5">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hyperlink r:id="rId7" w:history="1">
        <w:r w:rsidR="00F14D6F" w:rsidRPr="005D1FA3">
          <w:rPr>
            <w:rStyle w:val="Hypertextovprepojenie"/>
            <w:i/>
            <w:szCs w:val="24"/>
          </w:rPr>
          <w:t>zodpovednaosoba@nrsr.sk</w:t>
        </w:r>
      </w:hyperlink>
      <w:r w:rsidR="00F14D6F">
        <w:rPr>
          <w:i/>
          <w:szCs w:val="24"/>
        </w:rPr>
        <w:t xml:space="preserve"> </w:t>
      </w:r>
      <w:r w:rsidRPr="00612678">
        <w:rPr>
          <w:i/>
          <w:szCs w:val="24"/>
        </w:rPr>
        <w:t>.</w:t>
      </w:r>
      <w:r w:rsidRPr="00612678">
        <w:rPr>
          <w:szCs w:val="24"/>
        </w:rPr>
        <w:t xml:space="preserve">  </w:t>
      </w:r>
    </w:p>
    <w:p w14:paraId="092E9B32" w14:textId="77777777" w:rsidR="004543A5" w:rsidRDefault="004543A5" w:rsidP="008850B1">
      <w:pPr>
        <w:spacing w:after="0" w:line="240" w:lineRule="auto"/>
        <w:rPr>
          <w:rFonts w:cs="Times New Roman"/>
          <w:b/>
          <w:color w:val="70AD47" w:themeColor="accent6"/>
          <w:szCs w:val="24"/>
          <w:u w:val="single"/>
        </w:rPr>
      </w:pPr>
    </w:p>
    <w:p w14:paraId="6E9FDF80" w14:textId="1B7C434D"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14:paraId="064E1396" w14:textId="77777777" w:rsidR="00A03A82" w:rsidRPr="00612678" w:rsidRDefault="00A03A82" w:rsidP="008850B1">
      <w:pPr>
        <w:spacing w:after="0" w:line="240" w:lineRule="auto"/>
        <w:rPr>
          <w:rFonts w:cs="Times New Roman"/>
          <w:szCs w:val="24"/>
        </w:rPr>
      </w:pPr>
    </w:p>
    <w:p w14:paraId="7C520C1F" w14:textId="77777777"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72A80F06" w14:textId="77777777" w:rsidR="00A03A82" w:rsidRDefault="00A03A82" w:rsidP="008850B1">
      <w:pPr>
        <w:spacing w:after="0" w:line="240" w:lineRule="auto"/>
        <w:rPr>
          <w:rFonts w:cs="Times New Roman"/>
          <w:szCs w:val="24"/>
        </w:rPr>
      </w:pPr>
    </w:p>
    <w:p w14:paraId="34554C7F" w14:textId="77777777" w:rsidR="002D515B" w:rsidRDefault="002D515B" w:rsidP="008850B1">
      <w:pPr>
        <w:spacing w:after="0" w:line="240" w:lineRule="auto"/>
        <w:rPr>
          <w:rFonts w:cs="Times New Roman"/>
          <w:szCs w:val="24"/>
        </w:rPr>
      </w:pPr>
    </w:p>
    <w:p w14:paraId="47646C98" w14:textId="77777777" w:rsidR="002D515B" w:rsidRDefault="002D515B" w:rsidP="008850B1">
      <w:pPr>
        <w:spacing w:after="0" w:line="240" w:lineRule="auto"/>
        <w:rPr>
          <w:rFonts w:cs="Times New Roman"/>
          <w:szCs w:val="24"/>
        </w:rPr>
      </w:pPr>
    </w:p>
    <w:p w14:paraId="60125A6E" w14:textId="77777777" w:rsidR="004543A5" w:rsidRDefault="004543A5" w:rsidP="008850B1">
      <w:pPr>
        <w:spacing w:after="0" w:line="240" w:lineRule="auto"/>
        <w:rPr>
          <w:rFonts w:cs="Times New Roman"/>
          <w:szCs w:val="24"/>
        </w:rPr>
      </w:pPr>
    </w:p>
    <w:p w14:paraId="7329142A" w14:textId="77777777" w:rsidR="004543A5" w:rsidRDefault="004543A5" w:rsidP="008850B1">
      <w:pPr>
        <w:spacing w:after="0" w:line="240" w:lineRule="auto"/>
        <w:rPr>
          <w:rFonts w:cs="Times New Roman"/>
          <w:szCs w:val="24"/>
        </w:rPr>
      </w:pPr>
    </w:p>
    <w:p w14:paraId="76F46E4E" w14:textId="77777777" w:rsidR="004543A5" w:rsidRDefault="004543A5" w:rsidP="008850B1">
      <w:pPr>
        <w:spacing w:after="0" w:line="240" w:lineRule="auto"/>
        <w:rPr>
          <w:rFonts w:cs="Times New Roman"/>
          <w:szCs w:val="24"/>
        </w:rPr>
      </w:pPr>
    </w:p>
    <w:p w14:paraId="0BA45F16" w14:textId="77777777" w:rsidR="004543A5" w:rsidRDefault="004543A5" w:rsidP="008850B1">
      <w:pPr>
        <w:spacing w:after="0" w:line="240" w:lineRule="auto"/>
        <w:rPr>
          <w:rFonts w:cs="Times New Roman"/>
          <w:szCs w:val="24"/>
        </w:rPr>
      </w:pPr>
    </w:p>
    <w:p w14:paraId="2D6DF50C" w14:textId="77777777" w:rsidR="002D515B" w:rsidRDefault="002D515B" w:rsidP="008850B1">
      <w:pPr>
        <w:spacing w:after="0" w:line="240" w:lineRule="auto"/>
        <w:rPr>
          <w:rFonts w:cs="Times New Roman"/>
          <w:szCs w:val="24"/>
        </w:rPr>
      </w:pPr>
    </w:p>
    <w:p w14:paraId="6E5EA207" w14:textId="77777777"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14:paraId="7E8EB609" w14:textId="77777777"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14:paraId="3F7AE120" w14:textId="77777777"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lastRenderedPageBreak/>
              <w:t xml:space="preserve">ÚČEL SPRACÚVANIA </w:t>
            </w:r>
          </w:p>
        </w:tc>
        <w:tc>
          <w:tcPr>
            <w:tcW w:w="4820" w:type="dxa"/>
            <w:tcBorders>
              <w:top w:val="none" w:sz="0" w:space="0" w:color="auto"/>
            </w:tcBorders>
          </w:tcPr>
          <w:p w14:paraId="681B68C2" w14:textId="08808DC7" w:rsidR="00FB699D" w:rsidRPr="00FB699D" w:rsidRDefault="00FB699D" w:rsidP="00161F40">
            <w:pPr>
              <w:spacing w:line="240" w:lineRule="auto"/>
              <w:rPr>
                <w:rFonts w:ascii="Times New Roman" w:hAnsi="Times New Roman" w:cs="Times New Roman"/>
                <w:b w:val="0"/>
                <w:i/>
                <w:sz w:val="24"/>
                <w:szCs w:val="24"/>
                <w:lang w:val="sk-SK"/>
              </w:rPr>
            </w:pPr>
            <w:r>
              <w:rPr>
                <w:rFonts w:ascii="Times New Roman" w:hAnsi="Times New Roman" w:cs="Times New Roman"/>
                <w:b w:val="0"/>
                <w:i/>
                <w:color w:val="auto"/>
                <w:sz w:val="24"/>
                <w:szCs w:val="24"/>
                <w:lang w:val="sk-SK"/>
              </w:rPr>
              <w:t>Zabezpečenie</w:t>
            </w:r>
            <w:r w:rsidR="00730057">
              <w:rPr>
                <w:rFonts w:ascii="Times New Roman" w:hAnsi="Times New Roman" w:cs="Times New Roman"/>
                <w:b w:val="0"/>
                <w:i/>
                <w:color w:val="auto"/>
                <w:sz w:val="24"/>
                <w:szCs w:val="24"/>
                <w:lang w:val="sk-SK"/>
              </w:rPr>
              <w:t xml:space="preserve"> </w:t>
            </w:r>
            <w:r w:rsidR="0041158D">
              <w:rPr>
                <w:rFonts w:ascii="Times New Roman" w:hAnsi="Times New Roman" w:cs="Times New Roman"/>
                <w:b w:val="0"/>
                <w:i/>
                <w:color w:val="auto"/>
                <w:sz w:val="24"/>
                <w:szCs w:val="24"/>
                <w:lang w:val="sk-SK"/>
              </w:rPr>
              <w:t xml:space="preserve">personálnej, </w:t>
            </w:r>
            <w:r>
              <w:rPr>
                <w:rFonts w:ascii="Times New Roman" w:hAnsi="Times New Roman" w:cs="Times New Roman"/>
                <w:b w:val="0"/>
                <w:i/>
                <w:color w:val="auto"/>
                <w:sz w:val="24"/>
                <w:szCs w:val="24"/>
                <w:lang w:val="sk-SK"/>
              </w:rPr>
              <w:t>priestorovej</w:t>
            </w:r>
            <w:r w:rsidR="0041158D">
              <w:rPr>
                <w:rFonts w:ascii="Times New Roman" w:hAnsi="Times New Roman" w:cs="Times New Roman"/>
                <w:b w:val="0"/>
                <w:i/>
                <w:color w:val="auto"/>
                <w:sz w:val="24"/>
                <w:szCs w:val="24"/>
                <w:lang w:val="sk-SK"/>
              </w:rPr>
              <w:t xml:space="preserve"> a</w:t>
            </w:r>
            <w:r w:rsidR="00730057">
              <w:rPr>
                <w:rFonts w:ascii="Times New Roman" w:hAnsi="Times New Roman" w:cs="Times New Roman"/>
                <w:b w:val="0"/>
                <w:i/>
                <w:color w:val="auto"/>
                <w:sz w:val="24"/>
                <w:szCs w:val="24"/>
                <w:lang w:val="sk-SK"/>
              </w:rPr>
              <w:t xml:space="preserve"> </w:t>
            </w:r>
            <w:r>
              <w:rPr>
                <w:rFonts w:ascii="Times New Roman" w:hAnsi="Times New Roman" w:cs="Times New Roman"/>
                <w:b w:val="0"/>
                <w:i/>
                <w:color w:val="auto"/>
                <w:sz w:val="24"/>
                <w:szCs w:val="24"/>
                <w:lang w:val="sk-SK"/>
              </w:rPr>
              <w:t>objektove</w:t>
            </w:r>
            <w:r w:rsidR="0041158D">
              <w:rPr>
                <w:rFonts w:ascii="Times New Roman" w:hAnsi="Times New Roman" w:cs="Times New Roman"/>
                <w:b w:val="0"/>
                <w:i/>
                <w:color w:val="auto"/>
                <w:sz w:val="24"/>
                <w:szCs w:val="24"/>
                <w:lang w:val="sk-SK"/>
              </w:rPr>
              <w:t xml:space="preserve">j </w:t>
            </w:r>
            <w:r>
              <w:rPr>
                <w:rFonts w:ascii="Times New Roman" w:hAnsi="Times New Roman" w:cs="Times New Roman"/>
                <w:b w:val="0"/>
                <w:i/>
                <w:color w:val="auto"/>
                <w:sz w:val="24"/>
                <w:szCs w:val="24"/>
                <w:lang w:val="sk-SK"/>
              </w:rPr>
              <w:t>bezpečnosti v</w:t>
            </w:r>
            <w:r w:rsidR="00730057">
              <w:rPr>
                <w:rFonts w:ascii="Times New Roman" w:hAnsi="Times New Roman" w:cs="Times New Roman"/>
                <w:b w:val="0"/>
                <w:i/>
                <w:color w:val="auto"/>
                <w:sz w:val="24"/>
                <w:szCs w:val="24"/>
                <w:lang w:val="sk-SK"/>
              </w:rPr>
              <w:t xml:space="preserve"> </w:t>
            </w:r>
            <w:r>
              <w:rPr>
                <w:rFonts w:ascii="Times New Roman" w:hAnsi="Times New Roman" w:cs="Times New Roman"/>
                <w:b w:val="0"/>
                <w:i/>
                <w:color w:val="auto"/>
                <w:sz w:val="24"/>
                <w:szCs w:val="24"/>
                <w:lang w:val="sk-SK"/>
              </w:rPr>
              <w:t>objektoch prevádzkovateľa počas poskytn</w:t>
            </w:r>
            <w:r w:rsidR="00730057">
              <w:rPr>
                <w:rFonts w:ascii="Times New Roman" w:hAnsi="Times New Roman" w:cs="Times New Roman"/>
                <w:b w:val="0"/>
                <w:i/>
                <w:color w:val="auto"/>
                <w:sz w:val="24"/>
                <w:szCs w:val="24"/>
                <w:lang w:val="sk-SK"/>
              </w:rPr>
              <w:t>ut</w:t>
            </w:r>
            <w:r>
              <w:rPr>
                <w:rFonts w:ascii="Times New Roman" w:hAnsi="Times New Roman" w:cs="Times New Roman"/>
                <w:b w:val="0"/>
                <w:i/>
                <w:color w:val="auto"/>
                <w:sz w:val="24"/>
                <w:szCs w:val="24"/>
                <w:lang w:val="sk-SK"/>
              </w:rPr>
              <w:t>ia týchto objektov nájomcom</w:t>
            </w:r>
            <w:r w:rsidR="004543A5">
              <w:rPr>
                <w:rFonts w:ascii="Times New Roman" w:hAnsi="Times New Roman" w:cs="Times New Roman"/>
                <w:b w:val="0"/>
                <w:i/>
                <w:color w:val="auto"/>
                <w:sz w:val="24"/>
                <w:szCs w:val="24"/>
                <w:lang w:val="sk-SK"/>
              </w:rPr>
              <w:t xml:space="preserve"> alebo zmluvným partnerom</w:t>
            </w:r>
            <w:r>
              <w:rPr>
                <w:rFonts w:ascii="Times New Roman" w:hAnsi="Times New Roman" w:cs="Times New Roman"/>
                <w:b w:val="0"/>
                <w:i/>
                <w:color w:val="auto"/>
                <w:sz w:val="24"/>
                <w:szCs w:val="24"/>
                <w:lang w:val="sk-SK"/>
              </w:rPr>
              <w:t xml:space="preserve"> na základe zmlúv s</w:t>
            </w:r>
            <w:r w:rsidR="00FD1F9E">
              <w:rPr>
                <w:rFonts w:ascii="Times New Roman" w:hAnsi="Times New Roman" w:cs="Times New Roman"/>
                <w:b w:val="0"/>
                <w:i/>
                <w:color w:val="auto"/>
                <w:sz w:val="24"/>
                <w:szCs w:val="24"/>
                <w:lang w:val="sk-SK"/>
              </w:rPr>
              <w:t> </w:t>
            </w:r>
            <w:r>
              <w:rPr>
                <w:rFonts w:ascii="Times New Roman" w:hAnsi="Times New Roman" w:cs="Times New Roman"/>
                <w:b w:val="0"/>
                <w:i/>
                <w:color w:val="auto"/>
                <w:sz w:val="24"/>
                <w:szCs w:val="24"/>
                <w:lang w:val="sk-SK"/>
              </w:rPr>
              <w:t>prevádzkovateľom</w:t>
            </w:r>
            <w:r w:rsidR="00FD1F9E">
              <w:rPr>
                <w:rFonts w:ascii="Times New Roman" w:hAnsi="Times New Roman" w:cs="Times New Roman"/>
                <w:b w:val="0"/>
                <w:i/>
                <w:color w:val="auto"/>
                <w:sz w:val="24"/>
                <w:szCs w:val="24"/>
                <w:lang w:val="sk-SK"/>
              </w:rPr>
              <w:t>.</w:t>
            </w:r>
          </w:p>
        </w:tc>
      </w:tr>
      <w:tr w:rsidR="00695318" w:rsidRPr="00612678" w14:paraId="786EB30B" w14:textId="77777777" w:rsidTr="002D515B">
        <w:tc>
          <w:tcPr>
            <w:tcW w:w="4536" w:type="dxa"/>
          </w:tcPr>
          <w:p w14:paraId="43EA7620" w14:textId="77777777"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14:paraId="14C27109" w14:textId="51FD4D37" w:rsidR="00937345" w:rsidRDefault="00F54CC7" w:rsidP="003B0534">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Čl. 6 ods. 1 písm. c) Nariadenie GDPR</w:t>
            </w:r>
            <w:r w:rsidR="00FB699D">
              <w:rPr>
                <w:rFonts w:ascii="Times New Roman" w:hAnsi="Times New Roman" w:cs="Times New Roman"/>
                <w:i/>
                <w:sz w:val="24"/>
                <w:szCs w:val="24"/>
                <w:lang w:val="sk-SK"/>
              </w:rPr>
              <w:t>,</w:t>
            </w:r>
          </w:p>
          <w:p w14:paraId="02771DB8" w14:textId="7D881B3B" w:rsidR="00562E34" w:rsidRDefault="00FB699D" w:rsidP="00E3446A">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Z</w:t>
            </w:r>
            <w:r w:rsidR="00E3446A">
              <w:rPr>
                <w:rFonts w:ascii="Times New Roman" w:hAnsi="Times New Roman" w:cs="Times New Roman"/>
                <w:i/>
                <w:sz w:val="24"/>
                <w:szCs w:val="24"/>
                <w:lang w:val="sk-SK"/>
              </w:rPr>
              <w:t xml:space="preserve">ákon č. 350/1996 Z. z. </w:t>
            </w:r>
            <w:r w:rsidR="00E3446A" w:rsidRPr="00F54CC7">
              <w:rPr>
                <w:rFonts w:ascii="Times New Roman" w:hAnsi="Times New Roman" w:cs="Times New Roman"/>
                <w:i/>
                <w:sz w:val="24"/>
                <w:szCs w:val="24"/>
                <w:lang w:val="sk-SK"/>
              </w:rPr>
              <w:t>o rokovacom poriadku Národnej rady Slovenskej republiky</w:t>
            </w:r>
            <w:r w:rsidR="00E3446A">
              <w:rPr>
                <w:rFonts w:ascii="Times New Roman" w:hAnsi="Times New Roman" w:cs="Times New Roman"/>
                <w:i/>
                <w:sz w:val="24"/>
                <w:szCs w:val="24"/>
                <w:lang w:val="sk-SK"/>
              </w:rPr>
              <w:t xml:space="preserve"> v znení neskorších predpisov</w:t>
            </w:r>
            <w:r>
              <w:rPr>
                <w:rFonts w:ascii="Times New Roman" w:hAnsi="Times New Roman" w:cs="Times New Roman"/>
                <w:i/>
                <w:sz w:val="24"/>
                <w:szCs w:val="24"/>
                <w:lang w:val="sk-SK"/>
              </w:rPr>
              <w:t>,</w:t>
            </w:r>
          </w:p>
          <w:p w14:paraId="3FB9B263" w14:textId="77777777" w:rsidR="00FB699D" w:rsidRDefault="00FB699D" w:rsidP="0016530E">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Zákon č. </w:t>
            </w:r>
            <w:r w:rsidRPr="00FB699D">
              <w:rPr>
                <w:rFonts w:ascii="Times New Roman" w:hAnsi="Times New Roman" w:cs="Times New Roman"/>
                <w:i/>
                <w:sz w:val="24"/>
                <w:szCs w:val="24"/>
                <w:lang w:val="sk-SK"/>
              </w:rPr>
              <w:t xml:space="preserve"> 171/1993 Z. z. o policajnom zbore v znení neskorších predpisov,</w:t>
            </w:r>
          </w:p>
          <w:p w14:paraId="143C639F" w14:textId="77777777" w:rsidR="00FB699D" w:rsidRDefault="00FB699D" w:rsidP="0016530E">
            <w:pPr>
              <w:spacing w:line="240" w:lineRule="auto"/>
              <w:rPr>
                <w:rFonts w:ascii="Times New Roman" w:hAnsi="Times New Roman" w:cs="Times New Roman"/>
                <w:i/>
                <w:sz w:val="24"/>
                <w:szCs w:val="24"/>
                <w:lang w:val="sk-SK"/>
              </w:rPr>
            </w:pPr>
            <w:r w:rsidRPr="00FB699D">
              <w:rPr>
                <w:rFonts w:ascii="Times New Roman" w:hAnsi="Times New Roman" w:cs="Times New Roman"/>
                <w:i/>
                <w:sz w:val="24"/>
                <w:szCs w:val="24"/>
                <w:lang w:val="sk-SK"/>
              </w:rPr>
              <w:t xml:space="preserve">Uznesenie vlády SR č. 1104/2000 k návrhu opatrení na zabezpečenie ochrany určených osôb, zahraničných predstaviteľov a určených objektov, </w:t>
            </w:r>
          </w:p>
          <w:p w14:paraId="472D8546" w14:textId="77777777" w:rsidR="00694BCF" w:rsidRDefault="00FB699D" w:rsidP="0016530E">
            <w:pPr>
              <w:spacing w:line="240" w:lineRule="auto"/>
              <w:rPr>
                <w:rFonts w:ascii="Times New Roman" w:hAnsi="Times New Roman" w:cs="Times New Roman"/>
                <w:i/>
                <w:sz w:val="24"/>
                <w:szCs w:val="24"/>
                <w:lang w:val="sk-SK"/>
              </w:rPr>
            </w:pPr>
            <w:r w:rsidRPr="00FB699D">
              <w:rPr>
                <w:rFonts w:ascii="Times New Roman" w:hAnsi="Times New Roman" w:cs="Times New Roman"/>
                <w:i/>
                <w:sz w:val="24"/>
                <w:szCs w:val="24"/>
                <w:lang w:val="sk-SK"/>
              </w:rPr>
              <w:t>Zákon č. 215/2004 Z. z. o ochrane utajovaných skutočností a o zmene a doplnení niektorých zákonov</w:t>
            </w:r>
            <w:r>
              <w:rPr>
                <w:rFonts w:ascii="Times New Roman" w:hAnsi="Times New Roman" w:cs="Times New Roman"/>
                <w:i/>
                <w:sz w:val="24"/>
                <w:szCs w:val="24"/>
                <w:lang w:val="sk-SK"/>
              </w:rPr>
              <w:t>.</w:t>
            </w:r>
          </w:p>
          <w:p w14:paraId="2EBBDF35" w14:textId="6B1226B2" w:rsidR="00FB699D" w:rsidRPr="00612678" w:rsidRDefault="00FB699D" w:rsidP="0016530E">
            <w:pPr>
              <w:spacing w:line="240" w:lineRule="auto"/>
              <w:rPr>
                <w:rFonts w:ascii="Times New Roman" w:hAnsi="Times New Roman" w:cs="Times New Roman"/>
                <w:i/>
                <w:sz w:val="24"/>
                <w:szCs w:val="24"/>
                <w:lang w:val="sk-SK"/>
              </w:rPr>
            </w:pPr>
            <w:r w:rsidRPr="00FB699D">
              <w:rPr>
                <w:rFonts w:ascii="Times New Roman" w:hAnsi="Times New Roman" w:cs="Times New Roman"/>
                <w:i/>
                <w:sz w:val="24"/>
                <w:szCs w:val="24"/>
                <w:lang w:val="sk-SK"/>
              </w:rPr>
              <w:t>Smernica č. 3/2014 vedúceho Kancelárie Národnej rady SR o ochranných opatreniach pre vstup a pohyb osôb, vjazd a parkovanie vozidiel v objektoch NRSR</w:t>
            </w:r>
          </w:p>
        </w:tc>
      </w:tr>
      <w:tr w:rsidR="00695318" w:rsidRPr="00612678" w14:paraId="326AB27C" w14:textId="77777777" w:rsidTr="002D515B">
        <w:tc>
          <w:tcPr>
            <w:tcW w:w="4536" w:type="dxa"/>
          </w:tcPr>
          <w:p w14:paraId="49D7A614" w14:textId="77777777"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14:paraId="710B3B7C" w14:textId="77777777"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14:paraId="56F5E54E" w14:textId="77777777"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14:paraId="62970EB7" w14:textId="77777777" w:rsidTr="002D515B">
        <w:tc>
          <w:tcPr>
            <w:tcW w:w="4536" w:type="dxa"/>
          </w:tcPr>
          <w:p w14:paraId="424E0E05" w14:textId="77777777"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14:paraId="477CC0E4" w14:textId="77777777" w:rsidR="00A279C4" w:rsidRPr="00612678" w:rsidRDefault="00A279C4" w:rsidP="00612678">
            <w:pPr>
              <w:spacing w:after="0" w:line="240" w:lineRule="auto"/>
              <w:rPr>
                <w:rFonts w:ascii="Times New Roman" w:hAnsi="Times New Roman" w:cs="Times New Roman"/>
                <w:b/>
                <w:i/>
                <w:sz w:val="24"/>
                <w:szCs w:val="24"/>
              </w:rPr>
            </w:pPr>
          </w:p>
        </w:tc>
        <w:tc>
          <w:tcPr>
            <w:tcW w:w="4820" w:type="dxa"/>
          </w:tcPr>
          <w:p w14:paraId="1800B3F6" w14:textId="77777777" w:rsidR="00D42F9A" w:rsidRDefault="00D42F9A" w:rsidP="00692EC5">
            <w:pPr>
              <w:rPr>
                <w:rFonts w:ascii="Times New Roman" w:hAnsi="Times New Roman" w:cs="Times New Roman"/>
                <w:i/>
                <w:sz w:val="24"/>
                <w:szCs w:val="24"/>
                <w:lang w:val="sk-SK"/>
              </w:rPr>
            </w:pPr>
            <w:r>
              <w:rPr>
                <w:rFonts w:ascii="Times New Roman" w:hAnsi="Times New Roman" w:cs="Times New Roman"/>
                <w:i/>
                <w:sz w:val="24"/>
                <w:szCs w:val="24"/>
                <w:lang w:val="sk-SK"/>
              </w:rPr>
              <w:t>Osobné údaje v rozsahu:</w:t>
            </w:r>
          </w:p>
          <w:p w14:paraId="1C54401F" w14:textId="1176096A" w:rsidR="003B0534" w:rsidRDefault="0041158D" w:rsidP="004E5AB0">
            <w:pPr>
              <w:pStyle w:val="Odsekzoznamu"/>
              <w:numPr>
                <w:ilvl w:val="0"/>
                <w:numId w:val="10"/>
              </w:numPr>
              <w:rPr>
                <w:rFonts w:ascii="Times New Roman" w:eastAsiaTheme="minorEastAsia" w:hAnsi="Times New Roman"/>
                <w:i/>
                <w:sz w:val="24"/>
                <w:lang w:val="sk-SK"/>
              </w:rPr>
            </w:pPr>
            <w:r>
              <w:rPr>
                <w:rFonts w:ascii="Times New Roman" w:eastAsiaTheme="minorEastAsia" w:hAnsi="Times New Roman"/>
                <w:i/>
                <w:sz w:val="24"/>
                <w:lang w:val="sk-SK"/>
              </w:rPr>
              <w:t>Titul, meno, priezvisko fyzickej osoby, ktorá sa má zúčastniť podujatia nájomcu</w:t>
            </w:r>
            <w:r w:rsidR="00F46E02">
              <w:rPr>
                <w:rFonts w:ascii="Times New Roman" w:eastAsiaTheme="minorEastAsia" w:hAnsi="Times New Roman"/>
                <w:i/>
                <w:sz w:val="24"/>
                <w:lang w:val="sk-SK"/>
              </w:rPr>
              <w:t>/zmluvného partnera</w:t>
            </w:r>
            <w:r>
              <w:rPr>
                <w:rFonts w:ascii="Times New Roman" w:eastAsiaTheme="minorEastAsia" w:hAnsi="Times New Roman"/>
                <w:i/>
                <w:sz w:val="24"/>
                <w:lang w:val="sk-SK"/>
              </w:rPr>
              <w:t xml:space="preserve"> v objektoch prevádzkovateľa</w:t>
            </w:r>
          </w:p>
          <w:p w14:paraId="1EC2732A" w14:textId="77777777" w:rsidR="00730057" w:rsidRDefault="00730057" w:rsidP="00730057">
            <w:pPr>
              <w:pStyle w:val="Odsekzoznamu"/>
              <w:ind w:left="1440"/>
              <w:rPr>
                <w:rFonts w:ascii="Times New Roman" w:eastAsiaTheme="minorEastAsia" w:hAnsi="Times New Roman"/>
                <w:i/>
                <w:sz w:val="24"/>
                <w:lang w:val="sk-SK"/>
              </w:rPr>
            </w:pPr>
          </w:p>
          <w:p w14:paraId="3FCAA431" w14:textId="1BD7A7D9" w:rsidR="0041158D" w:rsidRDefault="0041158D" w:rsidP="004E5AB0">
            <w:pPr>
              <w:pStyle w:val="Odsekzoznamu"/>
              <w:numPr>
                <w:ilvl w:val="0"/>
                <w:numId w:val="10"/>
              </w:numPr>
              <w:rPr>
                <w:rFonts w:ascii="Times New Roman" w:eastAsiaTheme="minorEastAsia" w:hAnsi="Times New Roman"/>
                <w:i/>
                <w:sz w:val="24"/>
                <w:lang w:val="sk-SK"/>
              </w:rPr>
            </w:pPr>
            <w:r>
              <w:rPr>
                <w:rFonts w:ascii="Times New Roman" w:eastAsiaTheme="minorEastAsia" w:hAnsi="Times New Roman"/>
                <w:i/>
                <w:sz w:val="24"/>
                <w:lang w:val="sk-SK"/>
              </w:rPr>
              <w:t>Titul, meno, priezvisko, číslo preukazu totožnosti</w:t>
            </w:r>
            <w:r w:rsidR="00FD1F9E">
              <w:rPr>
                <w:rFonts w:ascii="Times New Roman" w:eastAsiaTheme="minorEastAsia" w:hAnsi="Times New Roman"/>
                <w:i/>
                <w:sz w:val="24"/>
                <w:lang w:val="sk-SK"/>
              </w:rPr>
              <w:t xml:space="preserve"> alebo dátum narodenia a adresa trvalého bydliska</w:t>
            </w:r>
            <w:r>
              <w:rPr>
                <w:rFonts w:ascii="Times New Roman" w:eastAsiaTheme="minorEastAsia" w:hAnsi="Times New Roman"/>
                <w:i/>
                <w:sz w:val="24"/>
                <w:lang w:val="sk-SK"/>
              </w:rPr>
              <w:t xml:space="preserve"> fyzickej osoby, ktorá sa má zúčastniť podujatia nájomcu</w:t>
            </w:r>
            <w:r w:rsidR="00F46E02">
              <w:rPr>
                <w:rFonts w:ascii="Times New Roman" w:eastAsiaTheme="minorEastAsia" w:hAnsi="Times New Roman"/>
                <w:i/>
                <w:sz w:val="24"/>
                <w:lang w:val="sk-SK"/>
              </w:rPr>
              <w:t>/zmluvného partnera</w:t>
            </w:r>
            <w:r>
              <w:rPr>
                <w:rFonts w:ascii="Times New Roman" w:eastAsiaTheme="minorEastAsia" w:hAnsi="Times New Roman"/>
                <w:i/>
                <w:sz w:val="24"/>
                <w:lang w:val="sk-SK"/>
              </w:rPr>
              <w:t xml:space="preserve"> v objektoch prevádzkovateľa ako zamestnanec nájomcu</w:t>
            </w:r>
            <w:r w:rsidR="00F46E02">
              <w:rPr>
                <w:rFonts w:ascii="Times New Roman" w:eastAsiaTheme="minorEastAsia" w:hAnsi="Times New Roman"/>
                <w:i/>
                <w:sz w:val="24"/>
                <w:lang w:val="sk-SK"/>
              </w:rPr>
              <w:t>/zmluvného partnera</w:t>
            </w:r>
            <w:r>
              <w:rPr>
                <w:rFonts w:ascii="Times New Roman" w:eastAsiaTheme="minorEastAsia" w:hAnsi="Times New Roman"/>
                <w:i/>
                <w:sz w:val="24"/>
                <w:lang w:val="sk-SK"/>
              </w:rPr>
              <w:t xml:space="preserve"> alebo personál nájomcu</w:t>
            </w:r>
            <w:r w:rsidR="00F46E02">
              <w:rPr>
                <w:rFonts w:ascii="Times New Roman" w:eastAsiaTheme="minorEastAsia" w:hAnsi="Times New Roman"/>
                <w:i/>
                <w:sz w:val="24"/>
                <w:lang w:val="sk-SK"/>
              </w:rPr>
              <w:t>/ personál zmluvného partnera</w:t>
            </w:r>
            <w:r>
              <w:rPr>
                <w:rFonts w:ascii="Times New Roman" w:eastAsiaTheme="minorEastAsia" w:hAnsi="Times New Roman"/>
                <w:i/>
                <w:sz w:val="24"/>
                <w:lang w:val="sk-SK"/>
              </w:rPr>
              <w:t xml:space="preserve"> zabezpečujúci podujatie v priestoroch prevádzkovateľa</w:t>
            </w:r>
          </w:p>
          <w:p w14:paraId="5C09CB8F" w14:textId="77777777" w:rsidR="00433B3C" w:rsidRPr="00433B3C" w:rsidRDefault="00433B3C" w:rsidP="00433B3C">
            <w:pPr>
              <w:pStyle w:val="Odsekzoznamu"/>
              <w:rPr>
                <w:rFonts w:eastAsiaTheme="minorEastAsia"/>
                <w:i/>
                <w:lang w:val="sk-SK"/>
              </w:rPr>
            </w:pPr>
          </w:p>
          <w:p w14:paraId="7CCD1477" w14:textId="3E4D8C8C" w:rsidR="00433B3C" w:rsidRPr="00DF7C9D" w:rsidRDefault="00433B3C" w:rsidP="004E5AB0">
            <w:pPr>
              <w:pStyle w:val="Odsekzoznamu"/>
              <w:numPr>
                <w:ilvl w:val="0"/>
                <w:numId w:val="10"/>
              </w:numPr>
              <w:rPr>
                <w:rFonts w:ascii="Times New Roman" w:eastAsiaTheme="minorEastAsia" w:hAnsi="Times New Roman"/>
                <w:i/>
                <w:sz w:val="24"/>
                <w:lang w:val="sk-SK"/>
              </w:rPr>
            </w:pPr>
            <w:r>
              <w:rPr>
                <w:rFonts w:ascii="Times New Roman" w:eastAsiaTheme="minorEastAsia" w:hAnsi="Times New Roman"/>
                <w:i/>
                <w:sz w:val="24"/>
                <w:lang w:val="sk-SK"/>
              </w:rPr>
              <w:t>Evidenčné čísla motorových vozidiel, pre ktoré sa žiada vjazd do priestorov alebo objektov prevádzkovateľa</w:t>
            </w:r>
          </w:p>
        </w:tc>
      </w:tr>
      <w:tr w:rsidR="00C32CD8" w:rsidRPr="00612678" w14:paraId="7B525DFF" w14:textId="77777777" w:rsidTr="002D515B">
        <w:tc>
          <w:tcPr>
            <w:tcW w:w="4536" w:type="dxa"/>
          </w:tcPr>
          <w:p w14:paraId="02736D8E" w14:textId="77777777"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lastRenderedPageBreak/>
              <w:t xml:space="preserve">ZDROJ OSOBNÝCH ÚDAJOV </w:t>
            </w:r>
          </w:p>
        </w:tc>
        <w:tc>
          <w:tcPr>
            <w:tcW w:w="4820" w:type="dxa"/>
          </w:tcPr>
          <w:p w14:paraId="213EA526" w14:textId="6E162558"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 xml:space="preserve"> </w:t>
            </w:r>
            <w:r w:rsidR="004E5AB0">
              <w:rPr>
                <w:rFonts w:ascii="Times New Roman" w:hAnsi="Times New Roman" w:cs="Times New Roman"/>
                <w:i/>
                <w:sz w:val="24"/>
                <w:szCs w:val="24"/>
                <w:lang w:val="sk-SK"/>
              </w:rPr>
              <w:t>O</w:t>
            </w:r>
            <w:r w:rsidRPr="00612678">
              <w:rPr>
                <w:rFonts w:ascii="Times New Roman" w:hAnsi="Times New Roman" w:cs="Times New Roman"/>
                <w:i/>
                <w:sz w:val="24"/>
                <w:szCs w:val="24"/>
                <w:lang w:val="sk-SK"/>
              </w:rPr>
              <w:t xml:space="preserve">d </w:t>
            </w:r>
            <w:r w:rsidR="0041158D">
              <w:rPr>
                <w:rFonts w:ascii="Times New Roman" w:hAnsi="Times New Roman" w:cs="Times New Roman"/>
                <w:i/>
                <w:sz w:val="24"/>
                <w:szCs w:val="24"/>
                <w:lang w:val="sk-SK"/>
              </w:rPr>
              <w:t xml:space="preserve">nájomcu </w:t>
            </w:r>
            <w:r w:rsidR="004543A5">
              <w:rPr>
                <w:rFonts w:ascii="Times New Roman" w:hAnsi="Times New Roman" w:cs="Times New Roman"/>
                <w:i/>
                <w:sz w:val="24"/>
                <w:szCs w:val="24"/>
                <w:lang w:val="sk-SK"/>
              </w:rPr>
              <w:t>alebo od</w:t>
            </w:r>
            <w:r w:rsidR="0041158D">
              <w:rPr>
                <w:rFonts w:ascii="Times New Roman" w:hAnsi="Times New Roman" w:cs="Times New Roman"/>
                <w:i/>
                <w:sz w:val="24"/>
                <w:szCs w:val="24"/>
                <w:lang w:val="sk-SK"/>
              </w:rPr>
              <w:t xml:space="preserve"> </w:t>
            </w:r>
            <w:r w:rsidR="00FD1F9E">
              <w:rPr>
                <w:rFonts w:ascii="Times New Roman" w:hAnsi="Times New Roman" w:cs="Times New Roman"/>
                <w:i/>
                <w:sz w:val="24"/>
                <w:szCs w:val="24"/>
                <w:lang w:val="sk-SK"/>
              </w:rPr>
              <w:t>zmluvného partnera</w:t>
            </w:r>
            <w:r w:rsidR="004E5AB0">
              <w:rPr>
                <w:rFonts w:ascii="Times New Roman" w:hAnsi="Times New Roman" w:cs="Times New Roman"/>
                <w:i/>
                <w:sz w:val="24"/>
                <w:szCs w:val="24"/>
                <w:lang w:val="sk-SK"/>
              </w:rPr>
              <w:t xml:space="preserve"> </w:t>
            </w:r>
          </w:p>
        </w:tc>
      </w:tr>
      <w:tr w:rsidR="00C32CD8" w:rsidRPr="00612678" w14:paraId="21AE6C54" w14:textId="77777777" w:rsidTr="002D515B">
        <w:tc>
          <w:tcPr>
            <w:tcW w:w="4536" w:type="dxa"/>
          </w:tcPr>
          <w:p w14:paraId="21ED0383" w14:textId="77777777"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14:paraId="1CAC8671" w14:textId="5797C89F" w:rsidR="00D42F9A" w:rsidRPr="00DF7C9D" w:rsidRDefault="004E5AB0" w:rsidP="002062E8">
            <w:pPr>
              <w:tabs>
                <w:tab w:val="left" w:pos="0"/>
              </w:tabs>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Orgány Policajného zboru </w:t>
            </w:r>
            <w:r w:rsidR="00730057">
              <w:rPr>
                <w:rFonts w:ascii="Times New Roman" w:hAnsi="Times New Roman" w:cs="Times New Roman"/>
                <w:i/>
                <w:sz w:val="24"/>
                <w:szCs w:val="24"/>
                <w:lang w:val="sk-SK"/>
              </w:rPr>
              <w:t xml:space="preserve">Slovenskej republiky, </w:t>
            </w:r>
            <w:r>
              <w:rPr>
                <w:rFonts w:ascii="Times New Roman" w:hAnsi="Times New Roman" w:cs="Times New Roman"/>
                <w:i/>
                <w:sz w:val="24"/>
                <w:szCs w:val="24"/>
                <w:lang w:val="sk-SK"/>
              </w:rPr>
              <w:t xml:space="preserve">Úrad na ochranu ústavných činiteľov a diplomatických misií MV </w:t>
            </w:r>
          </w:p>
        </w:tc>
      </w:tr>
      <w:tr w:rsidR="00C32CD8" w:rsidRPr="00612678" w14:paraId="285B8177" w14:textId="77777777" w:rsidTr="002D515B">
        <w:tc>
          <w:tcPr>
            <w:tcW w:w="4536" w:type="dxa"/>
          </w:tcPr>
          <w:p w14:paraId="3B7E8CBC" w14:textId="77777777"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14:paraId="00E9E74F" w14:textId="7DD886A9" w:rsidR="00F46E02" w:rsidRPr="00612678" w:rsidRDefault="004E5AB0" w:rsidP="007E1A16">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6 mesiacov odo dňa ukončenia podujatia</w:t>
            </w:r>
            <w:r w:rsidR="00F46E02">
              <w:rPr>
                <w:rFonts w:ascii="Times New Roman" w:hAnsi="Times New Roman" w:cs="Times New Roman"/>
                <w:i/>
                <w:sz w:val="24"/>
                <w:szCs w:val="24"/>
                <w:lang w:val="sk-SK"/>
              </w:rPr>
              <w:t xml:space="preserve"> </w:t>
            </w:r>
            <w:r w:rsidR="004543A5">
              <w:rPr>
                <w:rFonts w:ascii="Times New Roman" w:hAnsi="Times New Roman" w:cs="Times New Roman"/>
                <w:i/>
                <w:sz w:val="24"/>
                <w:szCs w:val="24"/>
                <w:lang w:val="sk-SK"/>
              </w:rPr>
              <w:t>alebo 6 mesiacov od</w:t>
            </w:r>
            <w:r w:rsidR="00F46E02">
              <w:rPr>
                <w:rFonts w:ascii="Times New Roman" w:hAnsi="Times New Roman" w:cs="Times New Roman"/>
                <w:i/>
                <w:sz w:val="24"/>
                <w:szCs w:val="24"/>
                <w:lang w:val="sk-SK"/>
              </w:rPr>
              <w:t xml:space="preserve"> ukončenia zmluvného vzťahu</w:t>
            </w:r>
          </w:p>
        </w:tc>
      </w:tr>
      <w:tr w:rsidR="00C32CD8" w:rsidRPr="00612678" w14:paraId="3187FA1B" w14:textId="77777777" w:rsidTr="002D515B">
        <w:trPr>
          <w:trHeight w:val="936"/>
        </w:trPr>
        <w:tc>
          <w:tcPr>
            <w:tcW w:w="4536" w:type="dxa"/>
          </w:tcPr>
          <w:p w14:paraId="59827BCF" w14:textId="77777777"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14:paraId="7DD4A7C6" w14:textId="77777777" w:rsidR="00C32CD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14:paraId="62354AEB" w14:textId="310A5CB4" w:rsidR="005C6051" w:rsidRPr="00612678" w:rsidRDefault="005C6051" w:rsidP="00C32CD8">
            <w:pPr>
              <w:spacing w:line="240" w:lineRule="auto"/>
              <w:rPr>
                <w:rFonts w:ascii="Times New Roman" w:hAnsi="Times New Roman" w:cs="Times New Roman"/>
                <w:i/>
                <w:sz w:val="24"/>
                <w:szCs w:val="24"/>
                <w:lang w:val="sk-SK"/>
              </w:rPr>
            </w:pPr>
          </w:p>
        </w:tc>
      </w:tr>
      <w:tr w:rsidR="00C32CD8" w:rsidRPr="00DE67A5" w14:paraId="18C6EFC4" w14:textId="77777777" w:rsidTr="002D515B">
        <w:tc>
          <w:tcPr>
            <w:tcW w:w="4536" w:type="dxa"/>
          </w:tcPr>
          <w:p w14:paraId="4892A464"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14:paraId="3CB96E37" w14:textId="77777777"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14:paraId="30C5FE50"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14:paraId="36B9FDBB"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14:paraId="1847D164" w14:textId="77777777" w:rsidR="00C32CD8" w:rsidRPr="00DE67A5" w:rsidRDefault="00C32CD8" w:rsidP="00C32CD8">
            <w:pPr>
              <w:spacing w:line="240" w:lineRule="auto"/>
              <w:rPr>
                <w:rFonts w:ascii="Times New Roman" w:hAnsi="Times New Roman" w:cs="Times New Roman"/>
                <w:sz w:val="24"/>
                <w:szCs w:val="24"/>
                <w:lang w:val="sk-SK"/>
              </w:rPr>
            </w:pPr>
            <w:r w:rsidRPr="00DE67A5">
              <w:rPr>
                <w:rFonts w:ascii="Times New Roman" w:hAnsi="Times New Roman" w:cs="Times New Roman"/>
                <w:sz w:val="24"/>
                <w:szCs w:val="24"/>
                <w:lang w:val="sk-SK"/>
              </w:rPr>
              <w:t>NIE</w:t>
            </w:r>
          </w:p>
          <w:p w14:paraId="1638B6BB" w14:textId="77777777" w:rsidR="00C32CD8" w:rsidRPr="00DE67A5" w:rsidRDefault="00C32CD8" w:rsidP="00C32CD8">
            <w:pPr>
              <w:spacing w:line="240" w:lineRule="auto"/>
              <w:rPr>
                <w:rFonts w:ascii="Times New Roman" w:hAnsi="Times New Roman" w:cs="Times New Roman"/>
                <w:sz w:val="24"/>
                <w:szCs w:val="24"/>
                <w:lang w:val="sk-SK"/>
              </w:rPr>
            </w:pPr>
          </w:p>
        </w:tc>
      </w:tr>
    </w:tbl>
    <w:p w14:paraId="22E8DECA" w14:textId="77777777" w:rsidR="002D515B" w:rsidRDefault="002D515B" w:rsidP="008850B1">
      <w:pPr>
        <w:spacing w:after="0" w:line="240" w:lineRule="auto"/>
        <w:rPr>
          <w:rFonts w:cs="Times New Roman"/>
          <w:szCs w:val="24"/>
        </w:rPr>
      </w:pPr>
    </w:p>
    <w:p w14:paraId="5AB7A1C8" w14:textId="77777777" w:rsidR="002D515B" w:rsidRPr="00612678" w:rsidRDefault="002D515B" w:rsidP="008850B1">
      <w:pPr>
        <w:spacing w:after="0" w:line="240" w:lineRule="auto"/>
        <w:rPr>
          <w:rFonts w:cs="Times New Roman"/>
          <w:szCs w:val="24"/>
        </w:rPr>
      </w:pPr>
    </w:p>
    <w:p w14:paraId="51C64A8D" w14:textId="77777777"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14:paraId="3F26D558" w14:textId="77777777" w:rsidR="007C37D1" w:rsidRPr="00612678" w:rsidRDefault="007C37D1" w:rsidP="008850B1">
      <w:pPr>
        <w:spacing w:after="0" w:line="240" w:lineRule="auto"/>
        <w:rPr>
          <w:rFonts w:cs="Times New Roman"/>
          <w:b/>
          <w:color w:val="70AD47" w:themeColor="accent6"/>
          <w:szCs w:val="24"/>
          <w:u w:val="single"/>
        </w:rPr>
      </w:pPr>
    </w:p>
    <w:p w14:paraId="4FD36DCE" w14:textId="77777777"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w:t>
      </w:r>
      <w:r w:rsidR="00B96F43">
        <w:rPr>
          <w:szCs w:val="24"/>
        </w:rPr>
        <w:t xml:space="preserve">na základe písomnej žiadosti od </w:t>
      </w:r>
      <w:r w:rsidR="002D515B">
        <w:rPr>
          <w:szCs w:val="24"/>
        </w:rPr>
        <w:t>prevádzkovateľa</w:t>
      </w:r>
      <w:r w:rsidRPr="00612678">
        <w:rPr>
          <w:szCs w:val="24"/>
        </w:rPr>
        <w:t xml:space="preserve"> požadovať:</w:t>
      </w:r>
    </w:p>
    <w:p w14:paraId="7D2853B2" w14:textId="77777777"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F1FC808" w14:textId="77777777" w:rsidR="00695318" w:rsidRPr="00612678" w:rsidRDefault="00695318" w:rsidP="008850B1">
      <w:pPr>
        <w:pStyle w:val="Odsekzoznamu"/>
        <w:numPr>
          <w:ilvl w:val="0"/>
          <w:numId w:val="2"/>
        </w:numPr>
        <w:ind w:right="567"/>
        <w:jc w:val="both"/>
      </w:pPr>
      <w:r w:rsidRPr="00612678">
        <w:rPr>
          <w:color w:val="000000"/>
        </w:rPr>
        <w:t xml:space="preserve">ako aj ich opravu, </w:t>
      </w:r>
    </w:p>
    <w:p w14:paraId="514991D4" w14:textId="77777777" w:rsidR="00695318" w:rsidRPr="00612678" w:rsidRDefault="00695318" w:rsidP="008850B1">
      <w:pPr>
        <w:pStyle w:val="Odsekzoznamu"/>
        <w:numPr>
          <w:ilvl w:val="0"/>
          <w:numId w:val="2"/>
        </w:numPr>
        <w:ind w:right="567"/>
        <w:jc w:val="both"/>
      </w:pPr>
      <w:r w:rsidRPr="00612678">
        <w:rPr>
          <w:color w:val="000000"/>
        </w:rPr>
        <w:t xml:space="preserve">ako aj ich vymazanie alebo </w:t>
      </w:r>
    </w:p>
    <w:p w14:paraId="0E6C5154" w14:textId="77777777" w:rsidR="00695318" w:rsidRPr="007E1657" w:rsidRDefault="00695318" w:rsidP="008850B1">
      <w:pPr>
        <w:pStyle w:val="Odsekzoznamu"/>
        <w:numPr>
          <w:ilvl w:val="0"/>
          <w:numId w:val="2"/>
        </w:numPr>
        <w:ind w:right="567"/>
        <w:jc w:val="both"/>
      </w:pPr>
      <w:r w:rsidRPr="00612678">
        <w:rPr>
          <w:color w:val="000000"/>
        </w:rPr>
        <w:t>obmedz</w:t>
      </w:r>
      <w:r w:rsidR="005C6051">
        <w:rPr>
          <w:color w:val="000000"/>
        </w:rPr>
        <w:t>enie spracúvania týchto údajov.</w:t>
      </w:r>
    </w:p>
    <w:p w14:paraId="6C78B8CA" w14:textId="77777777" w:rsidR="007E1657" w:rsidRDefault="007E1657" w:rsidP="008850B1">
      <w:pPr>
        <w:spacing w:line="240" w:lineRule="auto"/>
        <w:ind w:right="567"/>
        <w:rPr>
          <w:szCs w:val="24"/>
        </w:rPr>
      </w:pPr>
    </w:p>
    <w:p w14:paraId="73D1ADD4" w14:textId="77777777"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14:paraId="4E06833E" w14:textId="371872A4" w:rsidR="00113794" w:rsidRPr="00190C9E" w:rsidRDefault="00695318" w:rsidP="00190C9E">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 xml:space="preserve">má právo podať sťažnosť dozornému orgánu, ktorým sa rozumie Úrad na ochranu osobných údajov Slovenskej republiky, </w:t>
      </w:r>
      <w:r w:rsidR="0041158D" w:rsidRPr="0041158D">
        <w:rPr>
          <w:szCs w:val="24"/>
        </w:rPr>
        <w:t>Námestie 1. mája, 811 06 Bratislava</w:t>
      </w:r>
      <w:r w:rsidRPr="002D515B">
        <w:rPr>
          <w:szCs w:val="24"/>
        </w:rPr>
        <w:t>.</w:t>
      </w:r>
    </w:p>
    <w:p w14:paraId="0C9C1614" w14:textId="6DB96176" w:rsidR="00DF7C9D" w:rsidRPr="00190C9E" w:rsidRDefault="00695318" w:rsidP="002D515B">
      <w:pPr>
        <w:spacing w:line="240" w:lineRule="auto"/>
        <w:ind w:right="583"/>
        <w:rPr>
          <w:szCs w:val="24"/>
        </w:rPr>
      </w:pPr>
      <w:r w:rsidRPr="00190C9E">
        <w:rPr>
          <w:szCs w:val="24"/>
        </w:rPr>
        <w:t>Dotknutá osoba je povinná poskytovať iba správne a aktuálne osobné údaje a povinná bezodkladne  informovať prevádzkovateľa o zmene svojich údajov.</w:t>
      </w:r>
    </w:p>
    <w:p w14:paraId="51873586" w14:textId="219C3B1F" w:rsidR="00695318" w:rsidRPr="00AB35D8" w:rsidRDefault="00AB35D8" w:rsidP="00AB35D8">
      <w:pPr>
        <w:spacing w:line="240" w:lineRule="auto"/>
        <w:ind w:right="566"/>
        <w:jc w:val="left"/>
        <w:rPr>
          <w:szCs w:val="24"/>
        </w:rPr>
      </w:pPr>
      <w:r>
        <w:rPr>
          <w:szCs w:val="24"/>
        </w:rPr>
        <w:t xml:space="preserve">V Bratislave, dňa </w:t>
      </w:r>
      <w:r w:rsidR="0041158D">
        <w:rPr>
          <w:szCs w:val="24"/>
        </w:rPr>
        <w:t>8</w:t>
      </w:r>
      <w:r>
        <w:rPr>
          <w:szCs w:val="24"/>
        </w:rPr>
        <w:t xml:space="preserve">. </w:t>
      </w:r>
      <w:r w:rsidR="0041158D">
        <w:rPr>
          <w:szCs w:val="24"/>
        </w:rPr>
        <w:t>októbra</w:t>
      </w:r>
      <w:r>
        <w:rPr>
          <w:szCs w:val="24"/>
        </w:rPr>
        <w:t xml:space="preserve"> 2025</w:t>
      </w:r>
      <w:r w:rsidR="00113794" w:rsidRPr="00612678">
        <w:rPr>
          <w:szCs w:val="24"/>
        </w:rPr>
        <w:t xml:space="preserve">                                  </w:t>
      </w:r>
    </w:p>
    <w:p w14:paraId="4B1D23AE" w14:textId="77777777" w:rsidR="00695318" w:rsidRPr="002D515B" w:rsidRDefault="00695318" w:rsidP="002D515B">
      <w:pPr>
        <w:spacing w:after="0" w:line="240" w:lineRule="auto"/>
        <w:rPr>
          <w:i/>
          <w:sz w:val="18"/>
          <w:szCs w:val="18"/>
        </w:rPr>
      </w:pPr>
      <w:r w:rsidRPr="00612678">
        <w:rPr>
          <w:rStyle w:val="Odkaznapoznmkupodiarou"/>
          <w:i/>
          <w:szCs w:val="24"/>
        </w:rPr>
        <w:lastRenderedPageBreak/>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14:paraId="37EEA76C" w14:textId="77777777"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sectPr w:rsidR="00695318"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E9BE" w14:textId="77777777" w:rsidR="00950454" w:rsidRDefault="00950454" w:rsidP="00C32CD8">
      <w:pPr>
        <w:spacing w:after="0" w:line="240" w:lineRule="auto"/>
      </w:pPr>
      <w:r>
        <w:separator/>
      </w:r>
    </w:p>
  </w:endnote>
  <w:endnote w:type="continuationSeparator" w:id="0">
    <w:p w14:paraId="56CB2519" w14:textId="77777777" w:rsidR="00950454" w:rsidRDefault="00950454"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D6EA" w14:textId="77777777" w:rsidR="00950454" w:rsidRDefault="00950454" w:rsidP="00C32CD8">
      <w:pPr>
        <w:spacing w:after="0" w:line="240" w:lineRule="auto"/>
      </w:pPr>
      <w:r>
        <w:separator/>
      </w:r>
    </w:p>
  </w:footnote>
  <w:footnote w:type="continuationSeparator" w:id="0">
    <w:p w14:paraId="41010C9A" w14:textId="77777777" w:rsidR="00950454" w:rsidRDefault="00950454"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BF7"/>
    <w:multiLevelType w:val="hybridMultilevel"/>
    <w:tmpl w:val="33FC9F8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6624D4"/>
    <w:multiLevelType w:val="hybridMultilevel"/>
    <w:tmpl w:val="4AC2520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D2441E3"/>
    <w:multiLevelType w:val="hybridMultilevel"/>
    <w:tmpl w:val="D54A12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8F44E4"/>
    <w:multiLevelType w:val="hybridMultilevel"/>
    <w:tmpl w:val="65B2F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686D6781"/>
    <w:multiLevelType w:val="hybridMultilevel"/>
    <w:tmpl w:val="9F54D0A6"/>
    <w:lvl w:ilvl="0" w:tplc="467A40C8">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55086415">
    <w:abstractNumId w:val="6"/>
  </w:num>
  <w:num w:numId="2" w16cid:durableId="2068801874">
    <w:abstractNumId w:val="9"/>
  </w:num>
  <w:num w:numId="3" w16cid:durableId="317806676">
    <w:abstractNumId w:val="4"/>
  </w:num>
  <w:num w:numId="4" w16cid:durableId="1165507943">
    <w:abstractNumId w:val="5"/>
  </w:num>
  <w:num w:numId="5" w16cid:durableId="830679178">
    <w:abstractNumId w:val="1"/>
  </w:num>
  <w:num w:numId="6" w16cid:durableId="1870528999">
    <w:abstractNumId w:val="8"/>
  </w:num>
  <w:num w:numId="7" w16cid:durableId="1469930454">
    <w:abstractNumId w:val="7"/>
  </w:num>
  <w:num w:numId="8" w16cid:durableId="938414000">
    <w:abstractNumId w:val="2"/>
  </w:num>
  <w:num w:numId="9" w16cid:durableId="1724676588">
    <w:abstractNumId w:val="3"/>
  </w:num>
  <w:num w:numId="10" w16cid:durableId="71824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82"/>
    <w:rsid w:val="00007419"/>
    <w:rsid w:val="000140CC"/>
    <w:rsid w:val="00017E7E"/>
    <w:rsid w:val="00032839"/>
    <w:rsid w:val="00087E07"/>
    <w:rsid w:val="0009020B"/>
    <w:rsid w:val="000B3F55"/>
    <w:rsid w:val="000B7749"/>
    <w:rsid w:val="000C46E5"/>
    <w:rsid w:val="000D3120"/>
    <w:rsid w:val="00113794"/>
    <w:rsid w:val="00123F69"/>
    <w:rsid w:val="00150D64"/>
    <w:rsid w:val="00161F40"/>
    <w:rsid w:val="0016530E"/>
    <w:rsid w:val="00190C9E"/>
    <w:rsid w:val="00195616"/>
    <w:rsid w:val="001F7BB6"/>
    <w:rsid w:val="002062E8"/>
    <w:rsid w:val="002115BE"/>
    <w:rsid w:val="0027460C"/>
    <w:rsid w:val="002805D6"/>
    <w:rsid w:val="002D515B"/>
    <w:rsid w:val="002E2ECF"/>
    <w:rsid w:val="002E5D4D"/>
    <w:rsid w:val="002F7605"/>
    <w:rsid w:val="00327C70"/>
    <w:rsid w:val="0034734C"/>
    <w:rsid w:val="00351289"/>
    <w:rsid w:val="00394B60"/>
    <w:rsid w:val="003B0534"/>
    <w:rsid w:val="0041158D"/>
    <w:rsid w:val="00433B3C"/>
    <w:rsid w:val="004543A5"/>
    <w:rsid w:val="0045577F"/>
    <w:rsid w:val="00464F24"/>
    <w:rsid w:val="0048496D"/>
    <w:rsid w:val="004E5AB0"/>
    <w:rsid w:val="0053215C"/>
    <w:rsid w:val="005370DC"/>
    <w:rsid w:val="00562E34"/>
    <w:rsid w:val="005757FC"/>
    <w:rsid w:val="005C6051"/>
    <w:rsid w:val="0060559B"/>
    <w:rsid w:val="00612678"/>
    <w:rsid w:val="0067005E"/>
    <w:rsid w:val="006878A1"/>
    <w:rsid w:val="00692EC5"/>
    <w:rsid w:val="00694BCF"/>
    <w:rsid w:val="00695318"/>
    <w:rsid w:val="006B1256"/>
    <w:rsid w:val="006F28AD"/>
    <w:rsid w:val="00730057"/>
    <w:rsid w:val="007662E3"/>
    <w:rsid w:val="00770009"/>
    <w:rsid w:val="00777AD9"/>
    <w:rsid w:val="007B6C35"/>
    <w:rsid w:val="007C37D1"/>
    <w:rsid w:val="007E1657"/>
    <w:rsid w:val="007E1A16"/>
    <w:rsid w:val="008331F2"/>
    <w:rsid w:val="00853555"/>
    <w:rsid w:val="00881B90"/>
    <w:rsid w:val="008850B1"/>
    <w:rsid w:val="00892192"/>
    <w:rsid w:val="008A372A"/>
    <w:rsid w:val="009042FA"/>
    <w:rsid w:val="00926EF4"/>
    <w:rsid w:val="009314A8"/>
    <w:rsid w:val="00937345"/>
    <w:rsid w:val="00950454"/>
    <w:rsid w:val="00957D52"/>
    <w:rsid w:val="009B7FB4"/>
    <w:rsid w:val="009C6075"/>
    <w:rsid w:val="00A03A82"/>
    <w:rsid w:val="00A17C11"/>
    <w:rsid w:val="00A279C4"/>
    <w:rsid w:val="00A90FDE"/>
    <w:rsid w:val="00A91B4E"/>
    <w:rsid w:val="00AB35D8"/>
    <w:rsid w:val="00B10FB1"/>
    <w:rsid w:val="00B63266"/>
    <w:rsid w:val="00B74B1F"/>
    <w:rsid w:val="00B8515F"/>
    <w:rsid w:val="00B90DCB"/>
    <w:rsid w:val="00B96F43"/>
    <w:rsid w:val="00C24559"/>
    <w:rsid w:val="00C32CD8"/>
    <w:rsid w:val="00C71F95"/>
    <w:rsid w:val="00C97EDA"/>
    <w:rsid w:val="00CA2334"/>
    <w:rsid w:val="00CB4B88"/>
    <w:rsid w:val="00CC031A"/>
    <w:rsid w:val="00D047E0"/>
    <w:rsid w:val="00D10421"/>
    <w:rsid w:val="00D42F9A"/>
    <w:rsid w:val="00DB2416"/>
    <w:rsid w:val="00DB605F"/>
    <w:rsid w:val="00DC0BC3"/>
    <w:rsid w:val="00DC7D0C"/>
    <w:rsid w:val="00DE67A5"/>
    <w:rsid w:val="00DF7C9D"/>
    <w:rsid w:val="00E15260"/>
    <w:rsid w:val="00E27633"/>
    <w:rsid w:val="00E3446A"/>
    <w:rsid w:val="00E35CF5"/>
    <w:rsid w:val="00E74A87"/>
    <w:rsid w:val="00EB6868"/>
    <w:rsid w:val="00EF5679"/>
    <w:rsid w:val="00F14D6F"/>
    <w:rsid w:val="00F20854"/>
    <w:rsid w:val="00F46E02"/>
    <w:rsid w:val="00F54CC7"/>
    <w:rsid w:val="00F6714D"/>
    <w:rsid w:val="00F728CA"/>
    <w:rsid w:val="00F8083E"/>
    <w:rsid w:val="00FB699D"/>
    <w:rsid w:val="00FD1F9E"/>
    <w:rsid w:val="00FE44F4"/>
    <w:rsid w:val="00FE5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5898"/>
  <w15:chartTrackingRefBased/>
  <w15:docId w15:val="{9D3B93F9-7B6B-47A7-9755-D30CD928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926EF4"/>
    <w:rPr>
      <w:sz w:val="16"/>
      <w:szCs w:val="16"/>
    </w:rPr>
  </w:style>
  <w:style w:type="paragraph" w:styleId="Textkomentra">
    <w:name w:val="annotation text"/>
    <w:basedOn w:val="Normlny"/>
    <w:link w:val="TextkomentraChar"/>
    <w:uiPriority w:val="99"/>
    <w:semiHidden/>
    <w:unhideWhenUsed/>
    <w:rsid w:val="00926EF4"/>
    <w:pPr>
      <w:spacing w:line="240" w:lineRule="auto"/>
    </w:pPr>
    <w:rPr>
      <w:sz w:val="20"/>
      <w:szCs w:val="20"/>
    </w:rPr>
  </w:style>
  <w:style w:type="character" w:customStyle="1" w:styleId="TextkomentraChar">
    <w:name w:val="Text komentára Char"/>
    <w:basedOn w:val="Predvolenpsmoodseku"/>
    <w:link w:val="Textkomentra"/>
    <w:uiPriority w:val="99"/>
    <w:semiHidden/>
    <w:rsid w:val="00926EF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926EF4"/>
    <w:rPr>
      <w:b/>
      <w:bCs/>
    </w:rPr>
  </w:style>
  <w:style w:type="character" w:customStyle="1" w:styleId="PredmetkomentraChar">
    <w:name w:val="Predmet komentára Char"/>
    <w:basedOn w:val="TextkomentraChar"/>
    <w:link w:val="Predmetkomentra"/>
    <w:uiPriority w:val="99"/>
    <w:semiHidden/>
    <w:rsid w:val="00926EF4"/>
    <w:rPr>
      <w:rFonts w:eastAsiaTheme="minorEastAsia" w:cstheme="minorBidi"/>
      <w:b/>
      <w:bCs/>
      <w:sz w:val="20"/>
      <w:szCs w:val="20"/>
      <w:lang w:eastAsia="sk-SK"/>
    </w:rPr>
  </w:style>
  <w:style w:type="character" w:styleId="Hypertextovprepojenie">
    <w:name w:val="Hyperlink"/>
    <w:basedOn w:val="Predvolenpsmoodseku"/>
    <w:uiPriority w:val="99"/>
    <w:unhideWhenUsed/>
    <w:rsid w:val="00F14D6F"/>
    <w:rPr>
      <w:color w:val="0563C1" w:themeColor="hyperlink"/>
      <w:u w:val="single"/>
    </w:rPr>
  </w:style>
  <w:style w:type="character" w:styleId="Nevyrieenzmienka">
    <w:name w:val="Unresolved Mention"/>
    <w:basedOn w:val="Predvolenpsmoodseku"/>
    <w:uiPriority w:val="99"/>
    <w:semiHidden/>
    <w:unhideWhenUsed/>
    <w:rsid w:val="0041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dpovednaosoba@nr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864</Words>
  <Characters>4925</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Burdejová, Veronika, Mgr.</cp:lastModifiedBy>
  <cp:revision>5</cp:revision>
  <dcterms:created xsi:type="dcterms:W3CDTF">2025-10-08T10:54:00Z</dcterms:created>
  <dcterms:modified xsi:type="dcterms:W3CDTF">2025-10-08T12:30:00Z</dcterms:modified>
</cp:coreProperties>
</file>