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627A" w14:textId="3A58EF47" w:rsidR="00B81ED3" w:rsidRPr="00573888" w:rsidRDefault="00B81ED3">
      <w:pPr>
        <w:pStyle w:val="Textpoznmkypodiarou"/>
        <w:jc w:val="center"/>
        <w:rPr>
          <w:rFonts w:ascii="Times New Roman" w:hAnsi="Times New Roman"/>
          <w:b/>
          <w:sz w:val="24"/>
          <w:szCs w:val="24"/>
        </w:rPr>
      </w:pPr>
      <w:r w:rsidRPr="00573888">
        <w:rPr>
          <w:rFonts w:ascii="Times New Roman" w:hAnsi="Times New Roman"/>
          <w:b/>
          <w:sz w:val="24"/>
          <w:szCs w:val="24"/>
        </w:rPr>
        <w:t>Návrh rozpočtu Exportno-importnej banky Slovenskej republiky na rok 20</w:t>
      </w:r>
      <w:r w:rsidR="00901534" w:rsidRPr="00573888">
        <w:rPr>
          <w:rFonts w:ascii="Times New Roman" w:hAnsi="Times New Roman"/>
          <w:b/>
          <w:sz w:val="24"/>
          <w:szCs w:val="24"/>
        </w:rPr>
        <w:t>2</w:t>
      </w:r>
      <w:r w:rsidR="00CB04E2" w:rsidRPr="00573888">
        <w:rPr>
          <w:rFonts w:ascii="Times New Roman" w:hAnsi="Times New Roman"/>
          <w:b/>
          <w:sz w:val="24"/>
          <w:szCs w:val="24"/>
        </w:rPr>
        <w:t>6</w:t>
      </w:r>
    </w:p>
    <w:p w14:paraId="7598E31E" w14:textId="77777777" w:rsidR="00F336AE" w:rsidRPr="00573888" w:rsidRDefault="00F336AE" w:rsidP="0044218D">
      <w:pPr>
        <w:pStyle w:val="Textpoznmkypodiarou"/>
        <w:jc w:val="both"/>
        <w:rPr>
          <w:rFonts w:ascii="Times New Roman" w:hAnsi="Times New Roman"/>
          <w:sz w:val="24"/>
          <w:szCs w:val="24"/>
        </w:rPr>
      </w:pPr>
    </w:p>
    <w:p w14:paraId="054DFF52" w14:textId="77777777" w:rsidR="000D1578" w:rsidRPr="00B0657B" w:rsidRDefault="00654434" w:rsidP="00D4329A">
      <w:pPr>
        <w:pStyle w:val="Textpoznmkypodiarou"/>
        <w:ind w:firstLine="708"/>
        <w:jc w:val="both"/>
        <w:rPr>
          <w:rFonts w:ascii="Times New Roman" w:hAnsi="Times New Roman"/>
          <w:sz w:val="24"/>
          <w:szCs w:val="24"/>
        </w:rPr>
      </w:pPr>
      <w:r w:rsidRPr="00573888">
        <w:rPr>
          <w:rFonts w:ascii="Times New Roman" w:hAnsi="Times New Roman"/>
          <w:sz w:val="24"/>
          <w:szCs w:val="24"/>
        </w:rPr>
        <w:t xml:space="preserve">Exportno-importná banka Slovenskej republiky (ďalej len „EXIMBANKA SR“) hospodári podľa svojho rozpočtu schváleného Národnou radou Slovenskej republiky na príslušný rozpočtový rok. </w:t>
      </w:r>
      <w:r w:rsidR="000D1578" w:rsidRPr="00573888">
        <w:rPr>
          <w:rFonts w:ascii="Times New Roman" w:hAnsi="Times New Roman"/>
          <w:sz w:val="24"/>
          <w:szCs w:val="24"/>
        </w:rPr>
        <w:t xml:space="preserve">Proces zostavovania, posudzovania a schvaľovania </w:t>
      </w:r>
      <w:r w:rsidR="00330D35" w:rsidRPr="00573888">
        <w:rPr>
          <w:rFonts w:ascii="Times New Roman" w:hAnsi="Times New Roman"/>
          <w:sz w:val="24"/>
          <w:szCs w:val="24"/>
        </w:rPr>
        <w:t xml:space="preserve">rozpočtu EXIMBANKY SR </w:t>
      </w:r>
      <w:r w:rsidR="000D1578" w:rsidRPr="00573888">
        <w:rPr>
          <w:rFonts w:ascii="Times New Roman" w:hAnsi="Times New Roman"/>
          <w:sz w:val="24"/>
          <w:szCs w:val="24"/>
        </w:rPr>
        <w:t>upravujú ustanovenia § 31 zákona č. 80/1997 Z. z. o Exportno-importnej banke Slovenskej republiky v znení neskorších predpisov</w:t>
      </w:r>
      <w:r w:rsidR="00CD70BE" w:rsidRPr="00573888">
        <w:rPr>
          <w:rFonts w:ascii="Times New Roman" w:hAnsi="Times New Roman"/>
          <w:sz w:val="24"/>
          <w:szCs w:val="24"/>
        </w:rPr>
        <w:t xml:space="preserve"> (ďalej len „zákon“)</w:t>
      </w:r>
      <w:r w:rsidR="000D1578" w:rsidRPr="00573888">
        <w:rPr>
          <w:rFonts w:ascii="Times New Roman" w:hAnsi="Times New Roman"/>
          <w:sz w:val="24"/>
          <w:szCs w:val="24"/>
        </w:rPr>
        <w:t xml:space="preserve"> a interné predpisy EXIMBANKY SR.</w:t>
      </w:r>
    </w:p>
    <w:p w14:paraId="1C48A55D" w14:textId="77777777" w:rsidR="00F4300B" w:rsidRPr="008C15F8" w:rsidRDefault="00F4300B" w:rsidP="00075552">
      <w:pPr>
        <w:pStyle w:val="Textpoznmkypodiarou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16"/>
      </w:tblGrid>
      <w:tr w:rsidR="00F4300B" w:rsidRPr="006D4914" w14:paraId="7C4E1A0B" w14:textId="77777777" w:rsidTr="00C57AF0">
        <w:tc>
          <w:tcPr>
            <w:tcW w:w="9886" w:type="dxa"/>
            <w:shd w:val="clear" w:color="auto" w:fill="F2F2F2" w:themeFill="background1" w:themeFillShade="F2"/>
          </w:tcPr>
          <w:p w14:paraId="29FC9995" w14:textId="4A09A049" w:rsidR="00F4300B" w:rsidRPr="00EB0C06" w:rsidRDefault="00F4300B" w:rsidP="00075552">
            <w:pPr>
              <w:pStyle w:val="Textpoznmkypodiarou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C0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C57AF0" w:rsidRPr="00EB0C06">
              <w:rPr>
                <w:rFonts w:ascii="Times New Roman" w:hAnsi="Times New Roman"/>
                <w:b/>
                <w:sz w:val="24"/>
                <w:szCs w:val="24"/>
              </w:rPr>
              <w:t xml:space="preserve">UMARIZÁCIA </w:t>
            </w:r>
            <w:r w:rsidR="000E6B03">
              <w:rPr>
                <w:rFonts w:ascii="Times New Roman" w:hAnsi="Times New Roman"/>
                <w:b/>
                <w:sz w:val="24"/>
                <w:szCs w:val="24"/>
              </w:rPr>
              <w:t xml:space="preserve">NÁVRHU </w:t>
            </w:r>
            <w:r w:rsidR="00C57AF0" w:rsidRPr="00EB0C06">
              <w:rPr>
                <w:rFonts w:ascii="Times New Roman" w:hAnsi="Times New Roman"/>
                <w:b/>
                <w:sz w:val="24"/>
                <w:szCs w:val="24"/>
              </w:rPr>
              <w:t xml:space="preserve">ROZPOČTU NA ROK </w:t>
            </w:r>
            <w:r w:rsidRPr="00EB0C0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6A218D" w:rsidRPr="00EB0C0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738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B0C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A9CB6D4" w14:textId="77777777" w:rsidR="00C57AF0" w:rsidRPr="005C3FB2" w:rsidRDefault="00C57AF0" w:rsidP="00075552">
            <w:pPr>
              <w:pStyle w:val="Textpoznmkypodiarou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14:paraId="491ECAB7" w14:textId="6860DB62" w:rsidR="00C57AF0" w:rsidRPr="00EB0C06" w:rsidRDefault="00C57AF0" w:rsidP="00CF744B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C06">
              <w:rPr>
                <w:rFonts w:ascii="Times New Roman" w:hAnsi="Times New Roman"/>
                <w:sz w:val="24"/>
                <w:szCs w:val="24"/>
              </w:rPr>
              <w:t xml:space="preserve">EXIMBANKA SR predkladá </w:t>
            </w:r>
            <w:r w:rsidR="000E6B03">
              <w:rPr>
                <w:rFonts w:ascii="Times New Roman" w:hAnsi="Times New Roman"/>
                <w:sz w:val="24"/>
                <w:szCs w:val="24"/>
              </w:rPr>
              <w:t>návrh rozpočtu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 xml:space="preserve"> na rok 20</w:t>
            </w:r>
            <w:r w:rsidR="001E2BD0" w:rsidRPr="00EB0C06">
              <w:rPr>
                <w:rFonts w:ascii="Times New Roman" w:hAnsi="Times New Roman"/>
                <w:sz w:val="24"/>
                <w:szCs w:val="24"/>
              </w:rPr>
              <w:t>2</w:t>
            </w:r>
            <w:r w:rsidR="00573888">
              <w:rPr>
                <w:rFonts w:ascii="Times New Roman" w:hAnsi="Times New Roman"/>
                <w:sz w:val="24"/>
                <w:szCs w:val="24"/>
              </w:rPr>
              <w:t>6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>, ktorý nadväzuje na jej hlavné strategické ciele</w:t>
            </w:r>
            <w:r w:rsidR="00786576" w:rsidRPr="00EB0C06">
              <w:rPr>
                <w:rFonts w:ascii="Times New Roman" w:hAnsi="Times New Roman"/>
                <w:sz w:val="24"/>
                <w:szCs w:val="24"/>
              </w:rPr>
              <w:t xml:space="preserve"> zahŕňajúce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 xml:space="preserve"> diverzifikáci</w:t>
            </w:r>
            <w:r w:rsidR="00786576" w:rsidRPr="00EB0C06">
              <w:rPr>
                <w:rFonts w:ascii="Times New Roman" w:hAnsi="Times New Roman"/>
                <w:sz w:val="24"/>
                <w:szCs w:val="24"/>
              </w:rPr>
              <w:t>u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 xml:space="preserve"> štruktúry portfólia</w:t>
            </w:r>
            <w:r w:rsidR="00573888">
              <w:rPr>
                <w:rFonts w:ascii="Times New Roman" w:hAnsi="Times New Roman"/>
                <w:sz w:val="24"/>
                <w:szCs w:val="24"/>
              </w:rPr>
              <w:t xml:space="preserve"> z hľadiska veľkosti transakcií, ale aj sektorového a teritoriálneho zamerania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>, podpor</w:t>
            </w:r>
            <w:r w:rsidR="00786576" w:rsidRPr="00EB0C06">
              <w:rPr>
                <w:rFonts w:ascii="Times New Roman" w:hAnsi="Times New Roman"/>
                <w:sz w:val="24"/>
                <w:szCs w:val="24"/>
              </w:rPr>
              <w:t>u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 xml:space="preserve"> exportu malých a stredných podnikateľov a efektívne riadenie rizík.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>Vychádza z očakávaných výsledkov hospodárenia za rok 202</w:t>
            </w:r>
            <w:r w:rsidR="00A62619">
              <w:rPr>
                <w:rFonts w:ascii="Times New Roman" w:hAnsi="Times New Roman"/>
                <w:sz w:val="24"/>
                <w:szCs w:val="24"/>
              </w:rPr>
              <w:t>5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>, ktoré vyjadrujú reálne dosiahnuteľné ciele pri zohľadnení vývoja hospodárenia EXIMBANKY SR v 1. polroku 202</w:t>
            </w:r>
            <w:r w:rsidR="00A62619">
              <w:rPr>
                <w:rFonts w:ascii="Times New Roman" w:hAnsi="Times New Roman"/>
                <w:sz w:val="24"/>
                <w:szCs w:val="24"/>
              </w:rPr>
              <w:t>5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932D0F" w:rsidRPr="00EB0C06">
              <w:rPr>
                <w:rFonts w:ascii="Times New Roman" w:hAnsi="Times New Roman"/>
                <w:sz w:val="24"/>
                <w:szCs w:val="24"/>
              </w:rPr>
              <w:t xml:space="preserve"> z </w:t>
            </w:r>
            <w:r w:rsidR="00CF744B" w:rsidRPr="00EB0C06">
              <w:rPr>
                <w:rFonts w:ascii="Times New Roman" w:hAnsi="Times New Roman"/>
                <w:sz w:val="24"/>
                <w:szCs w:val="24"/>
              </w:rPr>
              <w:t>aktuálneho vývoja slovenskej ekonomiky</w:t>
            </w:r>
            <w:r w:rsidR="00CF744B" w:rsidRPr="0053653B">
              <w:rPr>
                <w:rFonts w:ascii="Times New Roman" w:hAnsi="Times New Roman"/>
                <w:sz w:val="24"/>
                <w:szCs w:val="24"/>
              </w:rPr>
              <w:t>.</w:t>
            </w:r>
            <w:r w:rsidR="00A626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53B74E" w14:textId="77777777" w:rsidR="00C57AF0" w:rsidRPr="00EB0C06" w:rsidRDefault="00C57AF0" w:rsidP="00C57AF0">
            <w:pPr>
              <w:pStyle w:val="Textpoznmkypodiarou"/>
              <w:rPr>
                <w:rFonts w:ascii="Times New Roman" w:hAnsi="Times New Roman"/>
                <w:sz w:val="24"/>
                <w:szCs w:val="24"/>
              </w:rPr>
            </w:pPr>
          </w:p>
          <w:p w14:paraId="4FAC0998" w14:textId="5DA78EAC" w:rsidR="00C57AF0" w:rsidRPr="00EB0C06" w:rsidRDefault="00C57AF0" w:rsidP="00C57AF0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C06">
              <w:rPr>
                <w:rFonts w:ascii="Times New Roman" w:hAnsi="Times New Roman"/>
                <w:b/>
                <w:sz w:val="24"/>
                <w:szCs w:val="24"/>
              </w:rPr>
              <w:t xml:space="preserve">Makroekonomické ukazovatele. </w:t>
            </w:r>
            <w:r w:rsidR="000E6B03" w:rsidRPr="000E6B03">
              <w:rPr>
                <w:rFonts w:ascii="Times New Roman" w:hAnsi="Times New Roman"/>
                <w:bCs/>
                <w:sz w:val="24"/>
                <w:szCs w:val="24"/>
              </w:rPr>
              <w:t>Návrh rozpočtu</w:t>
            </w:r>
            <w:r w:rsidRPr="000E6B03">
              <w:rPr>
                <w:rFonts w:ascii="Times New Roman" w:hAnsi="Times New Roman"/>
                <w:bCs/>
                <w:sz w:val="24"/>
                <w:szCs w:val="24"/>
              </w:rPr>
              <w:t xml:space="preserve"> na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 xml:space="preserve"> rok 20</w:t>
            </w:r>
            <w:r w:rsidR="001E2BD0" w:rsidRPr="00EB0C06">
              <w:rPr>
                <w:rFonts w:ascii="Times New Roman" w:hAnsi="Times New Roman"/>
                <w:sz w:val="24"/>
                <w:szCs w:val="24"/>
              </w:rPr>
              <w:t>2</w:t>
            </w:r>
            <w:r w:rsidR="00A62619">
              <w:rPr>
                <w:rFonts w:ascii="Times New Roman" w:hAnsi="Times New Roman"/>
                <w:sz w:val="24"/>
                <w:szCs w:val="24"/>
              </w:rPr>
              <w:t>6</w:t>
            </w:r>
            <w:r w:rsidR="00073F1A" w:rsidRPr="00EB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 xml:space="preserve">nadväzuje na predpokladaný </w:t>
            </w:r>
            <w:r w:rsidR="00073F1A" w:rsidRPr="00EB0C06">
              <w:rPr>
                <w:rFonts w:ascii="Times New Roman" w:hAnsi="Times New Roman"/>
                <w:sz w:val="24"/>
                <w:szCs w:val="24"/>
              </w:rPr>
              <w:t xml:space="preserve">medziročný 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>rast slovenskej ekonomiky o +</w:t>
            </w:r>
            <w:r w:rsidR="00A62619">
              <w:rPr>
                <w:rFonts w:ascii="Times New Roman" w:hAnsi="Times New Roman"/>
                <w:sz w:val="24"/>
                <w:szCs w:val="24"/>
              </w:rPr>
              <w:t>1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>,</w:t>
            </w:r>
            <w:r w:rsidR="000E6B03">
              <w:rPr>
                <w:rFonts w:ascii="Times New Roman" w:hAnsi="Times New Roman"/>
                <w:sz w:val="24"/>
                <w:szCs w:val="24"/>
              </w:rPr>
              <w:t>6</w:t>
            </w:r>
            <w:r w:rsidR="00913CD3" w:rsidRPr="00EB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 xml:space="preserve">% a rast exportu </w:t>
            </w:r>
            <w:r w:rsidR="000E6B03">
              <w:rPr>
                <w:rFonts w:ascii="Times New Roman" w:hAnsi="Times New Roman"/>
                <w:sz w:val="24"/>
                <w:szCs w:val="24"/>
              </w:rPr>
              <w:t xml:space="preserve">SR 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>o </w:t>
            </w:r>
            <w:r w:rsidR="00913CD3" w:rsidRPr="00EB0C06">
              <w:rPr>
                <w:rFonts w:ascii="Times New Roman" w:hAnsi="Times New Roman"/>
                <w:sz w:val="24"/>
                <w:szCs w:val="24"/>
              </w:rPr>
              <w:t>+</w:t>
            </w:r>
            <w:r w:rsidR="00A62619">
              <w:rPr>
                <w:rFonts w:ascii="Times New Roman" w:hAnsi="Times New Roman"/>
                <w:sz w:val="24"/>
                <w:szCs w:val="24"/>
              </w:rPr>
              <w:t>1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>,</w:t>
            </w:r>
            <w:r w:rsidR="00A62619">
              <w:rPr>
                <w:rFonts w:ascii="Times New Roman" w:hAnsi="Times New Roman"/>
                <w:sz w:val="24"/>
                <w:szCs w:val="24"/>
              </w:rPr>
              <w:t>5</w:t>
            </w:r>
            <w:r w:rsidR="00913CD3" w:rsidRPr="00EB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>%</w:t>
            </w:r>
            <w:r w:rsidRPr="0053653B">
              <w:rPr>
                <w:rFonts w:ascii="Times New Roman" w:hAnsi="Times New Roman"/>
                <w:sz w:val="24"/>
                <w:szCs w:val="24"/>
              </w:rPr>
              <w:t>.</w:t>
            </w:r>
            <w:r w:rsidR="00A626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5F8F964" w14:textId="77777777" w:rsidR="00F4300B" w:rsidRPr="00EB0C06" w:rsidRDefault="00F4300B" w:rsidP="00075552">
            <w:pPr>
              <w:pStyle w:val="Textpoznmkypodiarou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843DC2" w14:textId="354AEFD7" w:rsidR="00F4300B" w:rsidRPr="00EB0C06" w:rsidRDefault="00F4300B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C06">
              <w:rPr>
                <w:rFonts w:ascii="Times New Roman" w:hAnsi="Times New Roman"/>
                <w:b/>
                <w:sz w:val="24"/>
                <w:szCs w:val="24"/>
              </w:rPr>
              <w:t xml:space="preserve">Klienti. </w:t>
            </w:r>
            <w:r w:rsidR="00A62619" w:rsidRPr="00EB0C06">
              <w:rPr>
                <w:rFonts w:ascii="Times New Roman" w:hAnsi="Times New Roman"/>
                <w:sz w:val="24"/>
                <w:szCs w:val="24"/>
              </w:rPr>
              <w:t>Pokračovanie v podpore veľkých podnikov</w:t>
            </w:r>
            <w:r w:rsidR="00A62619">
              <w:rPr>
                <w:rFonts w:ascii="Times New Roman" w:hAnsi="Times New Roman"/>
                <w:sz w:val="24"/>
                <w:szCs w:val="24"/>
              </w:rPr>
              <w:t xml:space="preserve"> a taktiež 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>podpor</w:t>
            </w:r>
            <w:r w:rsidR="00C57AF0" w:rsidRPr="00EB0C06">
              <w:rPr>
                <w:rFonts w:ascii="Times New Roman" w:hAnsi="Times New Roman"/>
                <w:sz w:val="24"/>
                <w:szCs w:val="24"/>
              </w:rPr>
              <w:t>a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 xml:space="preserve"> malých a</w:t>
            </w:r>
            <w:r w:rsidR="00A62619">
              <w:rPr>
                <w:rFonts w:ascii="Times New Roman" w:hAnsi="Times New Roman"/>
                <w:sz w:val="24"/>
                <w:szCs w:val="24"/>
              </w:rPr>
              <w:t> 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>stredných</w:t>
            </w:r>
            <w:r w:rsidR="00A62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>podnikov</w:t>
            </w:r>
            <w:r w:rsidR="00A62619">
              <w:rPr>
                <w:rFonts w:ascii="Times New Roman" w:hAnsi="Times New Roman"/>
                <w:sz w:val="24"/>
                <w:szCs w:val="24"/>
              </w:rPr>
              <w:t xml:space="preserve"> prostredníctvom dostupných</w:t>
            </w:r>
            <w:r w:rsidRPr="00EB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2619">
              <w:rPr>
                <w:rFonts w:ascii="Times New Roman" w:hAnsi="Times New Roman"/>
                <w:sz w:val="24"/>
                <w:szCs w:val="24"/>
              </w:rPr>
              <w:t>nástrojov EXIMBANKY SR</w:t>
            </w:r>
            <w:r w:rsidR="00A62619" w:rsidRPr="0053653B">
              <w:rPr>
                <w:rFonts w:ascii="Times New Roman" w:hAnsi="Times New Roman"/>
                <w:sz w:val="24"/>
                <w:szCs w:val="24"/>
              </w:rPr>
              <w:t>.</w:t>
            </w:r>
            <w:r w:rsidR="00A626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B41F971" w14:textId="77777777" w:rsidR="00F4300B" w:rsidRPr="00EB0C06" w:rsidRDefault="00F4300B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0B4635" w14:textId="4602F5F6" w:rsidR="00F4300B" w:rsidRPr="009F329E" w:rsidRDefault="00F4300B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E0B">
              <w:rPr>
                <w:rFonts w:ascii="Times New Roman" w:hAnsi="Times New Roman"/>
                <w:b/>
                <w:sz w:val="24"/>
                <w:szCs w:val="24"/>
              </w:rPr>
              <w:t>Teritóriá</w:t>
            </w:r>
            <w:r w:rsidRPr="00FD737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25C51" w:rsidRPr="001E235E">
              <w:rPr>
                <w:rFonts w:ascii="Times New Roman" w:hAnsi="Times New Roman"/>
                <w:sz w:val="24"/>
                <w:szCs w:val="24"/>
              </w:rPr>
              <w:t>EÚ, k</w:t>
            </w:r>
            <w:r w:rsidRPr="001E235E">
              <w:rPr>
                <w:rFonts w:ascii="Times New Roman" w:hAnsi="Times New Roman"/>
                <w:sz w:val="24"/>
                <w:szCs w:val="24"/>
              </w:rPr>
              <w:t>rajiny</w:t>
            </w:r>
            <w:r w:rsidR="004F0BB2" w:rsidRPr="001E235E">
              <w:rPr>
                <w:rFonts w:ascii="Times New Roman" w:hAnsi="Times New Roman"/>
                <w:sz w:val="24"/>
                <w:szCs w:val="24"/>
              </w:rPr>
              <w:t xml:space="preserve"> južného Kaukazu</w:t>
            </w:r>
            <w:r w:rsidRPr="001E2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653B">
              <w:rPr>
                <w:rFonts w:ascii="Times New Roman" w:hAnsi="Times New Roman"/>
                <w:sz w:val="24"/>
                <w:szCs w:val="24"/>
              </w:rPr>
              <w:t xml:space="preserve">západnej </w:t>
            </w:r>
            <w:r w:rsidR="0053653B" w:rsidRPr="001E235E">
              <w:rPr>
                <w:rFonts w:ascii="Times New Roman" w:hAnsi="Times New Roman"/>
                <w:sz w:val="24"/>
                <w:szCs w:val="24"/>
              </w:rPr>
              <w:t xml:space="preserve">Afriky, </w:t>
            </w:r>
            <w:r w:rsidR="001E235E" w:rsidRPr="001E235E">
              <w:rPr>
                <w:rFonts w:ascii="Times New Roman" w:hAnsi="Times New Roman"/>
                <w:sz w:val="24"/>
                <w:szCs w:val="24"/>
              </w:rPr>
              <w:t xml:space="preserve">Blízkeho východu, </w:t>
            </w:r>
            <w:r w:rsidR="000E6B03">
              <w:rPr>
                <w:rFonts w:ascii="Times New Roman" w:hAnsi="Times New Roman"/>
                <w:sz w:val="24"/>
                <w:szCs w:val="24"/>
              </w:rPr>
              <w:t xml:space="preserve">strednej, </w:t>
            </w:r>
            <w:r w:rsidR="00B0346D" w:rsidRPr="001E235E">
              <w:rPr>
                <w:rFonts w:ascii="Times New Roman" w:hAnsi="Times New Roman"/>
                <w:sz w:val="24"/>
                <w:szCs w:val="24"/>
              </w:rPr>
              <w:t xml:space="preserve">južnej a </w:t>
            </w:r>
            <w:r w:rsidR="0014308D" w:rsidRPr="001E235E">
              <w:rPr>
                <w:rFonts w:ascii="Times New Roman" w:hAnsi="Times New Roman"/>
                <w:sz w:val="24"/>
                <w:szCs w:val="24"/>
              </w:rPr>
              <w:t>juhovýchodn</w:t>
            </w:r>
            <w:r w:rsidR="00B0346D" w:rsidRPr="001E235E">
              <w:rPr>
                <w:rFonts w:ascii="Times New Roman" w:hAnsi="Times New Roman"/>
                <w:sz w:val="24"/>
                <w:szCs w:val="24"/>
              </w:rPr>
              <w:t xml:space="preserve">ej Ázie, </w:t>
            </w:r>
            <w:r w:rsidR="001E235E" w:rsidRPr="001E235E">
              <w:rPr>
                <w:rFonts w:ascii="Times New Roman" w:hAnsi="Times New Roman"/>
                <w:sz w:val="24"/>
                <w:szCs w:val="24"/>
              </w:rPr>
              <w:t>Latinskej Ameriky</w:t>
            </w:r>
            <w:r w:rsidR="0053653B">
              <w:rPr>
                <w:rFonts w:ascii="Times New Roman" w:hAnsi="Times New Roman"/>
                <w:sz w:val="24"/>
                <w:szCs w:val="24"/>
              </w:rPr>
              <w:t>,</w:t>
            </w:r>
            <w:r w:rsidR="00B0346D" w:rsidRPr="001E235E">
              <w:rPr>
                <w:rFonts w:ascii="Times New Roman" w:hAnsi="Times New Roman"/>
                <w:sz w:val="24"/>
                <w:szCs w:val="24"/>
              </w:rPr>
              <w:t> </w:t>
            </w:r>
            <w:r w:rsidR="005259B9" w:rsidRPr="001E235E">
              <w:rPr>
                <w:rFonts w:ascii="Times New Roman" w:hAnsi="Times New Roman"/>
                <w:sz w:val="24"/>
                <w:szCs w:val="24"/>
              </w:rPr>
              <w:t>Balkán</w:t>
            </w:r>
            <w:r w:rsidR="00B0346D" w:rsidRPr="001E235E">
              <w:rPr>
                <w:rFonts w:ascii="Times New Roman" w:hAnsi="Times New Roman"/>
                <w:sz w:val="24"/>
                <w:szCs w:val="24"/>
              </w:rPr>
              <w:t xml:space="preserve">u, </w:t>
            </w:r>
            <w:r w:rsidR="008208FD" w:rsidRPr="001E235E">
              <w:rPr>
                <w:rFonts w:ascii="Times New Roman" w:hAnsi="Times New Roman"/>
                <w:sz w:val="24"/>
                <w:szCs w:val="24"/>
              </w:rPr>
              <w:t xml:space="preserve">Ukrajina, </w:t>
            </w:r>
            <w:r w:rsidR="00D24725" w:rsidRPr="001E235E">
              <w:rPr>
                <w:rFonts w:ascii="Times New Roman" w:hAnsi="Times New Roman"/>
                <w:sz w:val="24"/>
                <w:szCs w:val="24"/>
              </w:rPr>
              <w:t>Veľká Británia</w:t>
            </w:r>
            <w:r w:rsidR="004F0BB2" w:rsidRPr="001E2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235E" w:rsidRPr="001E235E">
              <w:rPr>
                <w:rFonts w:ascii="Times New Roman" w:hAnsi="Times New Roman"/>
                <w:sz w:val="24"/>
                <w:szCs w:val="24"/>
              </w:rPr>
              <w:t>Turecko</w:t>
            </w:r>
            <w:r w:rsidR="001C3AB7" w:rsidRPr="001E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725" w:rsidRPr="001E235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B0346D" w:rsidRPr="001E235E">
              <w:rPr>
                <w:rFonts w:ascii="Times New Roman" w:hAnsi="Times New Roman"/>
                <w:sz w:val="24"/>
                <w:szCs w:val="24"/>
              </w:rPr>
              <w:t>Čína</w:t>
            </w:r>
            <w:r w:rsidR="009B2A5C" w:rsidRPr="001E23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91374C" w14:textId="77777777" w:rsidR="00A065D2" w:rsidRPr="009F329E" w:rsidRDefault="00A065D2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03227F" w14:textId="5947BD7A" w:rsidR="00A065D2" w:rsidRPr="00EB0C06" w:rsidRDefault="00C57AF0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29E">
              <w:rPr>
                <w:rFonts w:ascii="Times New Roman" w:hAnsi="Times New Roman"/>
                <w:b/>
                <w:sz w:val="24"/>
                <w:szCs w:val="24"/>
              </w:rPr>
              <w:t>Odvetvia</w:t>
            </w:r>
            <w:r w:rsidR="00A065D2" w:rsidRPr="008C35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065D2" w:rsidRPr="008C3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6DA" w:rsidRPr="008C354E">
              <w:rPr>
                <w:rFonts w:ascii="Times New Roman" w:hAnsi="Times New Roman"/>
                <w:sz w:val="24"/>
                <w:szCs w:val="24"/>
              </w:rPr>
              <w:t>Chemický, s</w:t>
            </w:r>
            <w:r w:rsidR="00A065D2" w:rsidRPr="008C354E">
              <w:rPr>
                <w:rFonts w:ascii="Times New Roman" w:hAnsi="Times New Roman"/>
                <w:sz w:val="24"/>
                <w:szCs w:val="24"/>
              </w:rPr>
              <w:t>trojársk</w:t>
            </w:r>
            <w:r w:rsidR="00B0346D" w:rsidRPr="008C354E">
              <w:rPr>
                <w:rFonts w:ascii="Times New Roman" w:hAnsi="Times New Roman"/>
                <w:sz w:val="24"/>
                <w:szCs w:val="24"/>
              </w:rPr>
              <w:t>y</w:t>
            </w:r>
            <w:r w:rsidR="00A065D2" w:rsidRPr="008C35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2619" w:rsidRPr="008C354E">
              <w:rPr>
                <w:rFonts w:ascii="Times New Roman" w:hAnsi="Times New Roman"/>
                <w:sz w:val="24"/>
                <w:szCs w:val="24"/>
              </w:rPr>
              <w:t>celulózo-papierenský, metalurgický</w:t>
            </w:r>
            <w:r w:rsidR="00A62619">
              <w:rPr>
                <w:rFonts w:ascii="Times New Roman" w:hAnsi="Times New Roman"/>
                <w:sz w:val="24"/>
                <w:szCs w:val="24"/>
              </w:rPr>
              <w:t>,</w:t>
            </w:r>
            <w:r w:rsidR="00A62619" w:rsidRPr="008C3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2619">
              <w:rPr>
                <w:rFonts w:ascii="Times New Roman" w:hAnsi="Times New Roman"/>
                <w:sz w:val="24"/>
                <w:szCs w:val="24"/>
              </w:rPr>
              <w:t>obranný</w:t>
            </w:r>
            <w:r w:rsidR="008208FD">
              <w:rPr>
                <w:rFonts w:ascii="Times New Roman" w:hAnsi="Times New Roman"/>
                <w:sz w:val="24"/>
                <w:szCs w:val="24"/>
              </w:rPr>
              <w:t>, elektrárenský</w:t>
            </w:r>
            <w:r w:rsidR="00A62619">
              <w:rPr>
                <w:rFonts w:ascii="Times New Roman" w:hAnsi="Times New Roman"/>
                <w:sz w:val="24"/>
                <w:szCs w:val="24"/>
              </w:rPr>
              <w:t xml:space="preserve"> a elektrotechnický priemysel</w:t>
            </w:r>
            <w:r w:rsidR="00A065D2" w:rsidRPr="008208FD">
              <w:rPr>
                <w:rFonts w:ascii="Times New Roman" w:hAnsi="Times New Roman"/>
                <w:sz w:val="24"/>
                <w:szCs w:val="24"/>
              </w:rPr>
              <w:t>.</w:t>
            </w:r>
            <w:r w:rsidR="00A626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4F2B57" w14:textId="77777777" w:rsidR="00F4300B" w:rsidRPr="00EB0C06" w:rsidRDefault="00F4300B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3E9435" w14:textId="7DAD4421" w:rsidR="00F4300B" w:rsidRPr="002106DA" w:rsidRDefault="00F4300B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DA">
              <w:rPr>
                <w:rFonts w:ascii="Times New Roman" w:hAnsi="Times New Roman"/>
                <w:b/>
                <w:sz w:val="24"/>
                <w:szCs w:val="24"/>
              </w:rPr>
              <w:t xml:space="preserve">Riadenie rizík. </w:t>
            </w:r>
            <w:r w:rsidR="00C57AF0" w:rsidRPr="002106DA">
              <w:rPr>
                <w:rFonts w:ascii="Times New Roman" w:hAnsi="Times New Roman"/>
                <w:sz w:val="24"/>
                <w:szCs w:val="24"/>
              </w:rPr>
              <w:t>D</w:t>
            </w:r>
            <w:r w:rsidRPr="002106DA">
              <w:rPr>
                <w:rFonts w:ascii="Times New Roman" w:hAnsi="Times New Roman"/>
                <w:sz w:val="24"/>
                <w:szCs w:val="24"/>
              </w:rPr>
              <w:t xml:space="preserve">ôraz na odborné riadenie kreditného rizika s cieľom primeranej diverzifikácie a granulácie </w:t>
            </w:r>
            <w:r w:rsidR="00C64B3B" w:rsidRPr="002106DA">
              <w:rPr>
                <w:rFonts w:ascii="Times New Roman" w:hAnsi="Times New Roman"/>
                <w:sz w:val="24"/>
                <w:szCs w:val="24"/>
              </w:rPr>
              <w:t>bankového</w:t>
            </w:r>
            <w:r w:rsidRPr="002106DA">
              <w:rPr>
                <w:rFonts w:ascii="Times New Roman" w:hAnsi="Times New Roman"/>
                <w:sz w:val="24"/>
                <w:szCs w:val="24"/>
              </w:rPr>
              <w:t xml:space="preserve"> a poistného portfólia</w:t>
            </w:r>
            <w:r w:rsidRPr="008208FD">
              <w:rPr>
                <w:rFonts w:ascii="Times New Roman" w:hAnsi="Times New Roman"/>
                <w:sz w:val="24"/>
                <w:szCs w:val="24"/>
              </w:rPr>
              <w:t>.</w:t>
            </w:r>
            <w:r w:rsidR="009801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C86270" w14:textId="77777777" w:rsidR="00874B5E" w:rsidRPr="00CF4198" w:rsidRDefault="00874B5E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752A78" w14:textId="7A6B2F42" w:rsidR="00874B5E" w:rsidRPr="00CF4198" w:rsidRDefault="00874B5E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98">
              <w:rPr>
                <w:rFonts w:ascii="Times New Roman" w:hAnsi="Times New Roman"/>
                <w:b/>
                <w:sz w:val="24"/>
                <w:szCs w:val="24"/>
              </w:rPr>
              <w:t xml:space="preserve">Objem portfólia. </w:t>
            </w:r>
            <w:r w:rsidR="00182B62">
              <w:rPr>
                <w:rFonts w:ascii="Times New Roman" w:hAnsi="Times New Roman"/>
                <w:sz w:val="24"/>
                <w:szCs w:val="24"/>
              </w:rPr>
              <w:t>Navýšenie</w:t>
            </w:r>
            <w:r w:rsidR="005545AE" w:rsidRPr="00CF4198">
              <w:rPr>
                <w:rFonts w:ascii="Times New Roman" w:hAnsi="Times New Roman"/>
                <w:sz w:val="24"/>
                <w:szCs w:val="24"/>
              </w:rPr>
              <w:t xml:space="preserve"> objemu bankového a poistného portfólia spolu na výšku </w:t>
            </w:r>
            <w:r w:rsidR="005545AE" w:rsidRPr="00CF4198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="008208FD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0F6AB9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  <w:r w:rsidR="005545AE" w:rsidRPr="00CF4198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0F6AB9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8208FD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  <w:r w:rsidR="005545AE" w:rsidRPr="00CF41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tis. eur</w:t>
            </w:r>
            <w:r w:rsidR="005545AE" w:rsidRPr="00CF4198">
              <w:rPr>
                <w:rFonts w:ascii="Times New Roman" w:hAnsi="Times New Roman"/>
                <w:sz w:val="24"/>
                <w:szCs w:val="24"/>
              </w:rPr>
              <w:t xml:space="preserve">, t. j. </w:t>
            </w:r>
            <w:r w:rsidR="00182B62">
              <w:rPr>
                <w:rFonts w:ascii="Times New Roman" w:hAnsi="Times New Roman"/>
                <w:sz w:val="24"/>
                <w:szCs w:val="24"/>
              </w:rPr>
              <w:t>nárast</w:t>
            </w:r>
            <w:r w:rsidR="005545AE" w:rsidRPr="00CF4198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182B62" w:rsidRPr="00182B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</w:t>
            </w:r>
            <w:r w:rsidR="008208F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  <w:r w:rsidR="005545AE" w:rsidRPr="00182B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8208F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5545AE" w:rsidRPr="00182B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%</w:t>
            </w:r>
            <w:r w:rsidR="005545AE" w:rsidRPr="008208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EB17E1" w14:textId="77777777" w:rsidR="00A065D2" w:rsidRPr="005C5FBE" w:rsidRDefault="00A065D2" w:rsidP="00075552">
            <w:pPr>
              <w:pStyle w:val="Textpoznmkypodiarou"/>
              <w:jc w:val="both"/>
              <w:rPr>
                <w:rFonts w:ascii="Times New Roman" w:hAnsi="Times New Roman"/>
                <w:sz w:val="20"/>
              </w:rPr>
            </w:pPr>
          </w:p>
          <w:p w14:paraId="35000E39" w14:textId="5327E17C" w:rsidR="00A065D2" w:rsidRPr="009D1744" w:rsidRDefault="00A065D2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98">
              <w:rPr>
                <w:rFonts w:ascii="Times New Roman" w:hAnsi="Times New Roman"/>
                <w:b/>
                <w:sz w:val="24"/>
                <w:szCs w:val="24"/>
              </w:rPr>
              <w:t xml:space="preserve">Objem podpory exportu. </w:t>
            </w:r>
            <w:r w:rsidR="00C57AF0" w:rsidRPr="009D1744">
              <w:rPr>
                <w:rFonts w:ascii="Times New Roman" w:hAnsi="Times New Roman"/>
                <w:sz w:val="24"/>
                <w:szCs w:val="24"/>
              </w:rPr>
              <w:t>Podpora exportu vo výške</w:t>
            </w:r>
            <w:r w:rsidR="00C57AF0" w:rsidRPr="009D17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32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17242" w:rsidRPr="009D174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B1329C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EF4E49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  <w:r w:rsidRPr="009D174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8912A0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9D17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00 tis. </w:t>
            </w:r>
            <w:r w:rsidR="00D4329A" w:rsidRPr="009D1744">
              <w:rPr>
                <w:rFonts w:ascii="Times New Roman" w:hAnsi="Times New Roman"/>
                <w:b/>
                <w:i/>
                <w:sz w:val="24"/>
                <w:szCs w:val="24"/>
              </w:rPr>
              <w:t>eur</w:t>
            </w:r>
            <w:r w:rsidR="0078511A" w:rsidRPr="009D17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8511A" w:rsidRPr="009D1744">
              <w:rPr>
                <w:rFonts w:ascii="Times New Roman" w:hAnsi="Times New Roman"/>
                <w:i/>
                <w:sz w:val="24"/>
                <w:szCs w:val="24"/>
              </w:rPr>
              <w:t xml:space="preserve">(t. j. </w:t>
            </w:r>
            <w:r w:rsidR="00303F96">
              <w:rPr>
                <w:rFonts w:ascii="Times New Roman" w:hAnsi="Times New Roman"/>
                <w:i/>
                <w:sz w:val="24"/>
                <w:szCs w:val="24"/>
              </w:rPr>
              <w:t>nárast</w:t>
            </w:r>
            <w:r w:rsidR="0078511A" w:rsidRPr="009D1744">
              <w:rPr>
                <w:rFonts w:ascii="Times New Roman" w:hAnsi="Times New Roman"/>
                <w:i/>
                <w:sz w:val="24"/>
                <w:szCs w:val="24"/>
              </w:rPr>
              <w:t xml:space="preserve"> o </w:t>
            </w:r>
            <w:r w:rsidR="00303F96" w:rsidRPr="00303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+</w:t>
            </w:r>
            <w:r w:rsidR="00B1329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17</w:t>
            </w:r>
            <w:r w:rsidR="00303F96" w:rsidRPr="00303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="00B1329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="0078511A" w:rsidRPr="00303F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%</w:t>
            </w:r>
            <w:r w:rsidR="0078511A" w:rsidRPr="009D174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511A" w:rsidRPr="009D1744">
              <w:rPr>
                <w:rFonts w:ascii="Times New Roman" w:hAnsi="Times New Roman"/>
                <w:sz w:val="24"/>
                <w:szCs w:val="24"/>
              </w:rPr>
              <w:t>čo je</w:t>
            </w:r>
            <w:r w:rsidR="00C57AF0" w:rsidRPr="009D1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 xml:space="preserve">približne </w:t>
            </w:r>
            <w:r w:rsidR="00633410">
              <w:rPr>
                <w:rFonts w:ascii="Times New Roman" w:hAnsi="Times New Roman"/>
                <w:sz w:val="24"/>
                <w:szCs w:val="24"/>
              </w:rPr>
              <w:t>1</w:t>
            </w:r>
            <w:r w:rsidR="00C57AF0" w:rsidRPr="009D1744">
              <w:rPr>
                <w:rFonts w:ascii="Times New Roman" w:hAnsi="Times New Roman"/>
                <w:sz w:val="24"/>
                <w:szCs w:val="24"/>
              </w:rPr>
              <w:t>,</w:t>
            </w:r>
            <w:r w:rsidR="00B1329C">
              <w:rPr>
                <w:rFonts w:ascii="Times New Roman" w:hAnsi="Times New Roman"/>
                <w:sz w:val="24"/>
                <w:szCs w:val="24"/>
              </w:rPr>
              <w:t>8</w:t>
            </w:r>
            <w:r w:rsidR="00913CD3" w:rsidRPr="009D1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AF0" w:rsidRPr="009D1744">
              <w:rPr>
                <w:rFonts w:ascii="Times New Roman" w:hAnsi="Times New Roman"/>
                <w:sz w:val="24"/>
                <w:szCs w:val="24"/>
              </w:rPr>
              <w:t>% z celkového slovenského exportu</w:t>
            </w:r>
            <w:r w:rsidR="00C57AF0" w:rsidRPr="008208FD">
              <w:rPr>
                <w:rFonts w:ascii="Times New Roman" w:hAnsi="Times New Roman"/>
                <w:sz w:val="24"/>
                <w:szCs w:val="24"/>
              </w:rPr>
              <w:t>.</w:t>
            </w:r>
            <w:r w:rsidR="006334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E2E615E" w14:textId="77777777" w:rsidR="00F4300B" w:rsidRPr="005C5FBE" w:rsidRDefault="00F4300B" w:rsidP="00075552">
            <w:pPr>
              <w:pStyle w:val="Textpoznmkypodiarou"/>
              <w:jc w:val="both"/>
              <w:rPr>
                <w:rFonts w:ascii="Times New Roman" w:hAnsi="Times New Roman"/>
                <w:szCs w:val="22"/>
              </w:rPr>
            </w:pPr>
          </w:p>
          <w:p w14:paraId="345A49FC" w14:textId="4C3FA36A" w:rsidR="00C64B3B" w:rsidRPr="009D1744" w:rsidRDefault="00F4300B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44">
              <w:rPr>
                <w:rFonts w:ascii="Times New Roman" w:hAnsi="Times New Roman"/>
                <w:b/>
                <w:sz w:val="24"/>
                <w:szCs w:val="24"/>
              </w:rPr>
              <w:t xml:space="preserve">Výnosy. </w:t>
            </w:r>
            <w:r w:rsidR="00C57AF0" w:rsidRPr="009D1744">
              <w:rPr>
                <w:rFonts w:ascii="Times New Roman" w:hAnsi="Times New Roman"/>
                <w:sz w:val="24"/>
                <w:szCs w:val="24"/>
              </w:rPr>
              <w:t>V</w:t>
            </w:r>
            <w:r w:rsidR="00C64B3B" w:rsidRPr="009D1744">
              <w:rPr>
                <w:rFonts w:ascii="Times New Roman" w:hAnsi="Times New Roman"/>
                <w:sz w:val="24"/>
                <w:szCs w:val="24"/>
              </w:rPr>
              <w:t xml:space="preserve">ýnosy z bankového a poistného portfólia vo výške </w:t>
            </w:r>
            <w:r w:rsidR="0062686D" w:rsidRPr="008208F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  <w:r w:rsidR="008208F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  <w:r w:rsidR="00C64B3B" w:rsidRPr="008208F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="008208F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886</w:t>
            </w:r>
            <w:r w:rsidR="00C64B3B" w:rsidRPr="008208F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tis. </w:t>
            </w:r>
            <w:r w:rsidR="00D4329A" w:rsidRPr="008208F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eur</w:t>
            </w:r>
            <w:r w:rsidR="00C64B3B" w:rsidRPr="009D17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7AF0" w:rsidRPr="009D1744">
              <w:rPr>
                <w:rFonts w:ascii="Times New Roman" w:hAnsi="Times New Roman"/>
                <w:sz w:val="24"/>
                <w:szCs w:val="24"/>
              </w:rPr>
              <w:t>t.</w:t>
            </w:r>
            <w:r w:rsidR="00D4329A" w:rsidRPr="009D1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AF0" w:rsidRPr="009D174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8208FD">
              <w:rPr>
                <w:rFonts w:ascii="Times New Roman" w:hAnsi="Times New Roman"/>
                <w:sz w:val="24"/>
                <w:szCs w:val="24"/>
              </w:rPr>
              <w:t>nárast</w:t>
            </w:r>
            <w:r w:rsidR="00C57AF0" w:rsidRPr="009D1744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8208FD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+0</w:t>
            </w:r>
            <w:r w:rsidR="00C64B3B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8208FD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913CD3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64B3B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</w:t>
            </w:r>
            <w:r w:rsidR="00C64B3B" w:rsidRPr="00FA61CC">
              <w:rPr>
                <w:rFonts w:ascii="Times New Roman" w:hAnsi="Times New Roman"/>
                <w:sz w:val="24"/>
                <w:szCs w:val="24"/>
              </w:rPr>
              <w:t>.</w:t>
            </w:r>
            <w:r w:rsidR="004C28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6D52589" w14:textId="77777777" w:rsidR="00C64B3B" w:rsidRPr="005C5FBE" w:rsidRDefault="00C64B3B" w:rsidP="00075552">
            <w:pPr>
              <w:pStyle w:val="Textpoznmkypodiarou"/>
              <w:jc w:val="both"/>
              <w:rPr>
                <w:rFonts w:ascii="Times New Roman" w:hAnsi="Times New Roman"/>
                <w:szCs w:val="22"/>
              </w:rPr>
            </w:pPr>
          </w:p>
          <w:p w14:paraId="3A0DBC35" w14:textId="5B485318" w:rsidR="00C64B3B" w:rsidRPr="009D1744" w:rsidRDefault="00C64B3B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44">
              <w:rPr>
                <w:rFonts w:ascii="Times New Roman" w:hAnsi="Times New Roman"/>
                <w:b/>
                <w:sz w:val="24"/>
                <w:szCs w:val="24"/>
              </w:rPr>
              <w:t xml:space="preserve">Náklady. 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>Celkové n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 xml:space="preserve">áklady 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 xml:space="preserve">vo výške </w:t>
            </w:r>
            <w:r w:rsidR="00303F96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4C287E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4C287E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470</w:t>
            </w:r>
            <w:r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tis. </w:t>
            </w:r>
            <w:r w:rsidR="00D4329A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eur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>t.</w:t>
            </w:r>
            <w:r w:rsidR="00D4329A" w:rsidRPr="009D1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5C5165" w:rsidRPr="009D1744">
              <w:rPr>
                <w:rFonts w:ascii="Times New Roman" w:hAnsi="Times New Roman"/>
                <w:sz w:val="24"/>
                <w:szCs w:val="24"/>
              </w:rPr>
              <w:t>nárast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165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+</w:t>
            </w:r>
            <w:r w:rsidR="004C287E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8</w:t>
            </w:r>
            <w:r w:rsidR="00786576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,</w:t>
            </w:r>
            <w:r w:rsidR="004C287E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  <w:r w:rsidR="00913CD3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%</w:t>
            </w:r>
            <w:r w:rsidRPr="00FA61CC">
              <w:rPr>
                <w:rFonts w:ascii="Times New Roman" w:hAnsi="Times New Roman"/>
                <w:sz w:val="24"/>
                <w:szCs w:val="24"/>
              </w:rPr>
              <w:t>.</w:t>
            </w:r>
            <w:r w:rsidR="004C28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BFA0303" w14:textId="77777777" w:rsidR="00C64B3B" w:rsidRPr="005C5FBE" w:rsidRDefault="00C64B3B" w:rsidP="00075552">
            <w:pPr>
              <w:pStyle w:val="Textpoznmkypodiarou"/>
              <w:jc w:val="both"/>
              <w:rPr>
                <w:rFonts w:ascii="Times New Roman" w:hAnsi="Times New Roman"/>
                <w:sz w:val="20"/>
              </w:rPr>
            </w:pPr>
          </w:p>
          <w:p w14:paraId="0152680E" w14:textId="2E52FCC3" w:rsidR="00C64B3B" w:rsidRPr="009D1744" w:rsidRDefault="00C64B3B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44">
              <w:rPr>
                <w:rFonts w:ascii="Times New Roman" w:hAnsi="Times New Roman"/>
                <w:b/>
                <w:sz w:val="24"/>
                <w:szCs w:val="24"/>
              </w:rPr>
              <w:t xml:space="preserve">Prevádzkový zisk pred </w:t>
            </w:r>
            <w:r w:rsidR="00D4329A" w:rsidRPr="009D1744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FC32F4" w:rsidRPr="009D1744">
              <w:rPr>
                <w:rFonts w:ascii="Times New Roman" w:hAnsi="Times New Roman"/>
                <w:b/>
                <w:sz w:val="24"/>
                <w:szCs w:val="24"/>
              </w:rPr>
              <w:t>ákladmi na riziko</w:t>
            </w:r>
            <w:r w:rsidRPr="009D1744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>P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 xml:space="preserve">revádzkový zisk pred tvorbou opravných položiek a technických rezerv vo výške </w:t>
            </w:r>
            <w:r w:rsidR="0062686D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  <w:r w:rsidR="00FA61CC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  <w:r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="00FA61CC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416</w:t>
            </w:r>
            <w:r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tis. </w:t>
            </w:r>
            <w:r w:rsidR="00D4329A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eur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>t.</w:t>
            </w:r>
            <w:r w:rsidR="00D4329A" w:rsidRPr="009D1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62686D" w:rsidRPr="009D1744">
              <w:rPr>
                <w:rFonts w:ascii="Times New Roman" w:hAnsi="Times New Roman"/>
                <w:sz w:val="24"/>
                <w:szCs w:val="24"/>
              </w:rPr>
              <w:t>pokles</w:t>
            </w:r>
            <w:r w:rsidR="00FC32F4" w:rsidRPr="009D1744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62686D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FA61CC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913CD3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913CD3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</w:t>
            </w:r>
            <w:r w:rsidRPr="00FA61CC">
              <w:rPr>
                <w:rFonts w:ascii="Times New Roman" w:hAnsi="Times New Roman"/>
                <w:sz w:val="24"/>
                <w:szCs w:val="24"/>
              </w:rPr>
              <w:t>.</w:t>
            </w:r>
            <w:r w:rsidR="004C28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6E8C05" w14:textId="77777777" w:rsidR="00C64B3B" w:rsidRPr="005C5FBE" w:rsidRDefault="00C64B3B" w:rsidP="00075552">
            <w:pPr>
              <w:pStyle w:val="Textpoznmkypodiarou"/>
              <w:jc w:val="both"/>
              <w:rPr>
                <w:rFonts w:ascii="Times New Roman" w:hAnsi="Times New Roman"/>
                <w:sz w:val="20"/>
              </w:rPr>
            </w:pPr>
          </w:p>
          <w:p w14:paraId="18FE78BB" w14:textId="313AA606" w:rsidR="00A065D2" w:rsidRPr="00CF4198" w:rsidRDefault="00FC32F4" w:rsidP="00075552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744">
              <w:rPr>
                <w:rFonts w:ascii="Times New Roman" w:hAnsi="Times New Roman"/>
                <w:b/>
                <w:sz w:val="24"/>
                <w:szCs w:val="24"/>
              </w:rPr>
              <w:t>Náklady na riziko</w:t>
            </w:r>
            <w:r w:rsidR="00C64B3B" w:rsidRPr="009D174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C4CDE" w:rsidRPr="009D1744">
              <w:rPr>
                <w:rFonts w:ascii="Times New Roman" w:hAnsi="Times New Roman"/>
                <w:sz w:val="24"/>
                <w:szCs w:val="24"/>
              </w:rPr>
              <w:t>Tvorba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 xml:space="preserve"> opravných položiek a technických rezerv n</w:t>
            </w:r>
            <w:r w:rsidR="00C64B3B" w:rsidRPr="009D1744">
              <w:rPr>
                <w:rFonts w:ascii="Times New Roman" w:hAnsi="Times New Roman"/>
                <w:sz w:val="24"/>
                <w:szCs w:val="24"/>
              </w:rPr>
              <w:t xml:space="preserve">a krytie rizika z bankových a poistných činností vo výške </w:t>
            </w:r>
            <w:r w:rsidR="0062686D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  <w:r w:rsidR="00FA61CC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  <w:r w:rsidR="00C64B3B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="00FA61CC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87</w:t>
            </w:r>
            <w:r w:rsidR="00D50671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  <w:r w:rsidR="00C64B3B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tis. </w:t>
            </w:r>
            <w:r w:rsidR="00D4329A" w:rsidRPr="00FA61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eur</w:t>
            </w:r>
            <w:r w:rsidR="00C64B3B" w:rsidRPr="009D17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>t.</w:t>
            </w:r>
            <w:r w:rsidR="00D4329A" w:rsidRPr="009D1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811" w:rsidRPr="009D174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8C15F8">
              <w:rPr>
                <w:rFonts w:ascii="Times New Roman" w:hAnsi="Times New Roman"/>
                <w:sz w:val="24"/>
                <w:szCs w:val="24"/>
              </w:rPr>
              <w:t>pokles</w:t>
            </w:r>
            <w:r w:rsidRPr="009D1744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8C15F8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FA61CC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C64B3B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FA61CC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913CD3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64B3B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</w:t>
            </w:r>
            <w:r w:rsidR="00C64B3B" w:rsidRPr="00FA61CC">
              <w:rPr>
                <w:rFonts w:ascii="Times New Roman" w:hAnsi="Times New Roman"/>
                <w:sz w:val="24"/>
                <w:szCs w:val="24"/>
              </w:rPr>
              <w:t>.</w:t>
            </w:r>
            <w:r w:rsidR="00D5067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6A65DD" w14:textId="77777777" w:rsidR="00A065D2" w:rsidRPr="005C5FBE" w:rsidRDefault="00A065D2" w:rsidP="00075552">
            <w:pPr>
              <w:pStyle w:val="Textpoznmkypodiarou"/>
              <w:jc w:val="both"/>
              <w:rPr>
                <w:rFonts w:ascii="Times New Roman" w:hAnsi="Times New Roman"/>
                <w:sz w:val="20"/>
              </w:rPr>
            </w:pPr>
          </w:p>
          <w:p w14:paraId="3C98B0D2" w14:textId="77777777" w:rsidR="00F4300B" w:rsidRDefault="00097797" w:rsidP="002106DA">
            <w:pPr>
              <w:pStyle w:val="Textpoznmkypodiarou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6DA">
              <w:rPr>
                <w:rFonts w:ascii="Times New Roman" w:hAnsi="Times New Roman"/>
                <w:b/>
                <w:sz w:val="24"/>
                <w:szCs w:val="24"/>
              </w:rPr>
              <w:t xml:space="preserve">Zisk po zdanení. </w:t>
            </w:r>
            <w:r w:rsidRPr="002106DA">
              <w:rPr>
                <w:rFonts w:ascii="Times New Roman" w:hAnsi="Times New Roman"/>
                <w:sz w:val="24"/>
                <w:szCs w:val="24"/>
              </w:rPr>
              <w:t xml:space="preserve">Výsledný zisk po zdanení vo výške </w:t>
            </w:r>
            <w:r w:rsidR="00FA61CC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37</w:t>
            </w:r>
            <w:r w:rsidR="008C15F8"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P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tis. eur</w:t>
            </w:r>
            <w:r w:rsidRPr="002106DA">
              <w:rPr>
                <w:rFonts w:ascii="Times New Roman" w:hAnsi="Times New Roman"/>
                <w:sz w:val="24"/>
                <w:szCs w:val="24"/>
              </w:rPr>
              <w:t xml:space="preserve">, t.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r w:rsidR="008C15F8">
              <w:rPr>
                <w:rFonts w:ascii="Times New Roman" w:hAnsi="Times New Roman"/>
                <w:sz w:val="24"/>
                <w:szCs w:val="24"/>
              </w:rPr>
              <w:t>nárast</w:t>
            </w:r>
            <w:r w:rsidRPr="002106DA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8C15F8" w:rsidRPr="008C15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</w:t>
            </w:r>
            <w:r w:rsid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Pr="008C15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FA61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8C15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%</w:t>
            </w:r>
            <w:r w:rsidR="00A065D2" w:rsidRPr="002106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5252DF" w14:textId="77777777" w:rsidR="00FA61CC" w:rsidRPr="005C5FBE" w:rsidRDefault="00FA61CC" w:rsidP="002106DA">
            <w:pPr>
              <w:pStyle w:val="Textpoznmkypodiarou"/>
              <w:jc w:val="both"/>
              <w:rPr>
                <w:rFonts w:ascii="Times New Roman" w:hAnsi="Times New Roman"/>
                <w:sz w:val="20"/>
              </w:rPr>
            </w:pPr>
          </w:p>
          <w:p w14:paraId="3ACA41E1" w14:textId="44811590" w:rsidR="00FA61CC" w:rsidRPr="008C15F8" w:rsidRDefault="00FA61CC" w:rsidP="002106DA">
            <w:pPr>
              <w:pStyle w:val="Textpoznmkypodiarou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A">
              <w:rPr>
                <w:rFonts w:ascii="Times New Roman" w:hAnsi="Times New Roman"/>
                <w:b/>
                <w:sz w:val="24"/>
                <w:szCs w:val="24"/>
              </w:rPr>
              <w:t xml:space="preserve">Zdroje krytia. </w:t>
            </w:r>
            <w:r w:rsidRPr="002106DA">
              <w:rPr>
                <w:rFonts w:ascii="Times New Roman" w:hAnsi="Times New Roman"/>
                <w:sz w:val="24"/>
                <w:szCs w:val="24"/>
              </w:rPr>
              <w:t xml:space="preserve">Potrebné navýšenie zdrojov financovania </w:t>
            </w:r>
            <w:r w:rsidR="005C5FBE">
              <w:rPr>
                <w:rFonts w:ascii="Times New Roman" w:hAnsi="Times New Roman"/>
                <w:sz w:val="24"/>
                <w:szCs w:val="24"/>
              </w:rPr>
              <w:t>na</w:t>
            </w:r>
            <w:r w:rsidRPr="002106DA">
              <w:rPr>
                <w:rFonts w:ascii="Times New Roman" w:hAnsi="Times New Roman"/>
                <w:sz w:val="24"/>
                <w:szCs w:val="24"/>
              </w:rPr>
              <w:t> </w:t>
            </w:r>
            <w:r w:rsidR="005C5FBE" w:rsidRPr="005C5F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190</w:t>
            </w:r>
            <w:r w:rsidRPr="005C5F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.000 tis. eur</w:t>
            </w:r>
            <w:r w:rsidR="005C5FBE" w:rsidRPr="005C5FBE">
              <w:rPr>
                <w:rFonts w:ascii="Times New Roman" w:hAnsi="Times New Roman"/>
                <w:sz w:val="24"/>
                <w:szCs w:val="24"/>
              </w:rPr>
              <w:t>, čo je na úrovni rozpočtu na rok</w:t>
            </w:r>
            <w:r w:rsidR="00DA5BD7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2106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4A90D09" w14:textId="35716BD5" w:rsidR="00B81ED3" w:rsidRPr="00DB5978" w:rsidRDefault="00B81ED3" w:rsidP="00075552">
      <w:pPr>
        <w:rPr>
          <w:b/>
          <w:sz w:val="24"/>
          <w:szCs w:val="24"/>
        </w:rPr>
      </w:pPr>
      <w:bookmarkStart w:id="0" w:name="_Hlk112832760"/>
      <w:r w:rsidRPr="00DB5978">
        <w:rPr>
          <w:b/>
          <w:sz w:val="24"/>
          <w:szCs w:val="24"/>
        </w:rPr>
        <w:lastRenderedPageBreak/>
        <w:t>Návrh rozpočtu EXIMBANKY SR na rok 20</w:t>
      </w:r>
      <w:r w:rsidR="006E14B7" w:rsidRPr="00DB5978">
        <w:rPr>
          <w:b/>
          <w:sz w:val="24"/>
          <w:szCs w:val="24"/>
        </w:rPr>
        <w:t>2</w:t>
      </w:r>
      <w:r w:rsidR="00CB04E2">
        <w:rPr>
          <w:b/>
          <w:sz w:val="24"/>
          <w:szCs w:val="24"/>
        </w:rPr>
        <w:t>6</w:t>
      </w:r>
      <w:r w:rsidRPr="00DB5978">
        <w:rPr>
          <w:b/>
          <w:sz w:val="24"/>
          <w:szCs w:val="24"/>
        </w:rPr>
        <w:t xml:space="preserve"> je </w:t>
      </w:r>
      <w:r w:rsidR="006B3542" w:rsidRPr="00DB5978">
        <w:rPr>
          <w:b/>
          <w:sz w:val="24"/>
          <w:szCs w:val="24"/>
        </w:rPr>
        <w:t>rozdelený</w:t>
      </w:r>
      <w:r w:rsidRPr="00DB5978">
        <w:rPr>
          <w:b/>
          <w:sz w:val="24"/>
          <w:szCs w:val="24"/>
        </w:rPr>
        <w:t xml:space="preserve"> do </w:t>
      </w:r>
      <w:r w:rsidR="00C86F36" w:rsidRPr="00DB5978">
        <w:rPr>
          <w:b/>
          <w:sz w:val="24"/>
          <w:szCs w:val="24"/>
        </w:rPr>
        <w:t>pia</w:t>
      </w:r>
      <w:r w:rsidR="006A4BBC" w:rsidRPr="00DB5978">
        <w:rPr>
          <w:b/>
          <w:sz w:val="24"/>
          <w:szCs w:val="24"/>
        </w:rPr>
        <w:t>tich</w:t>
      </w:r>
      <w:r w:rsidRPr="00DB5978">
        <w:rPr>
          <w:b/>
          <w:sz w:val="24"/>
          <w:szCs w:val="24"/>
        </w:rPr>
        <w:t xml:space="preserve"> častí:</w:t>
      </w:r>
    </w:p>
    <w:p w14:paraId="2465ECEF" w14:textId="77777777" w:rsidR="00B81ED3" w:rsidRPr="00DB5978" w:rsidRDefault="00B81ED3">
      <w:pPr>
        <w:pStyle w:val="Textpoznmkypodiarou"/>
        <w:rPr>
          <w:rFonts w:ascii="Times New Roman" w:hAnsi="Times New Roman"/>
          <w:sz w:val="24"/>
          <w:szCs w:val="24"/>
        </w:rPr>
      </w:pPr>
    </w:p>
    <w:p w14:paraId="753F5E6B" w14:textId="77777777" w:rsidR="00B81ED3" w:rsidRPr="00DB5978" w:rsidRDefault="00F60065" w:rsidP="00AE0E5F">
      <w:pPr>
        <w:pStyle w:val="Textpoznmkypodiarou"/>
        <w:numPr>
          <w:ilvl w:val="0"/>
          <w:numId w:val="10"/>
        </w:numPr>
        <w:tabs>
          <w:tab w:val="clear" w:pos="705"/>
        </w:tabs>
        <w:ind w:left="426" w:hanging="426"/>
        <w:rPr>
          <w:rFonts w:ascii="Times New Roman" w:hAnsi="Times New Roman"/>
          <w:sz w:val="24"/>
          <w:szCs w:val="24"/>
        </w:rPr>
      </w:pPr>
      <w:r w:rsidRPr="00DB5978">
        <w:rPr>
          <w:rFonts w:ascii="Times New Roman" w:hAnsi="Times New Roman"/>
          <w:sz w:val="24"/>
          <w:szCs w:val="24"/>
        </w:rPr>
        <w:t>Z</w:t>
      </w:r>
      <w:r w:rsidR="00FB5B59" w:rsidRPr="00DB5978">
        <w:rPr>
          <w:rFonts w:ascii="Times New Roman" w:hAnsi="Times New Roman"/>
          <w:sz w:val="24"/>
          <w:szCs w:val="24"/>
        </w:rPr>
        <w:t>ákladné</w:t>
      </w:r>
      <w:r w:rsidR="00B81ED3" w:rsidRPr="00DB5978">
        <w:rPr>
          <w:rFonts w:ascii="Times New Roman" w:hAnsi="Times New Roman"/>
          <w:sz w:val="24"/>
          <w:szCs w:val="24"/>
        </w:rPr>
        <w:t xml:space="preserve"> východiská, ciele a nástroje</w:t>
      </w:r>
    </w:p>
    <w:p w14:paraId="1B1627A8" w14:textId="77777777" w:rsidR="00B81ED3" w:rsidRPr="00DB5978" w:rsidRDefault="00B81ED3" w:rsidP="00AE0E5F">
      <w:pPr>
        <w:pStyle w:val="Textpoznmkypodiarou"/>
        <w:numPr>
          <w:ilvl w:val="0"/>
          <w:numId w:val="10"/>
        </w:numPr>
        <w:tabs>
          <w:tab w:val="clear" w:pos="705"/>
        </w:tabs>
        <w:ind w:left="426" w:hanging="426"/>
        <w:rPr>
          <w:rFonts w:ascii="Times New Roman" w:hAnsi="Times New Roman"/>
          <w:sz w:val="24"/>
          <w:szCs w:val="24"/>
        </w:rPr>
      </w:pPr>
      <w:r w:rsidRPr="00DB5978">
        <w:rPr>
          <w:rFonts w:ascii="Times New Roman" w:hAnsi="Times New Roman"/>
          <w:sz w:val="24"/>
          <w:szCs w:val="24"/>
        </w:rPr>
        <w:t>Obchodn</w:t>
      </w:r>
      <w:r w:rsidR="006A4BBC" w:rsidRPr="00DB5978">
        <w:rPr>
          <w:rFonts w:ascii="Times New Roman" w:hAnsi="Times New Roman"/>
          <w:sz w:val="24"/>
          <w:szCs w:val="24"/>
        </w:rPr>
        <w:t>ý plán</w:t>
      </w:r>
    </w:p>
    <w:p w14:paraId="3BFC2A61" w14:textId="77777777" w:rsidR="00B81ED3" w:rsidRPr="00DB5978" w:rsidRDefault="006A4BBC" w:rsidP="00AE0E5F">
      <w:pPr>
        <w:pStyle w:val="Textpoznmkypodiarou"/>
        <w:numPr>
          <w:ilvl w:val="0"/>
          <w:numId w:val="10"/>
        </w:numPr>
        <w:tabs>
          <w:tab w:val="clear" w:pos="705"/>
        </w:tabs>
        <w:ind w:left="426" w:hanging="426"/>
        <w:rPr>
          <w:rFonts w:ascii="Times New Roman" w:hAnsi="Times New Roman"/>
          <w:sz w:val="24"/>
          <w:szCs w:val="24"/>
        </w:rPr>
      </w:pPr>
      <w:r w:rsidRPr="00DB5978">
        <w:rPr>
          <w:rFonts w:ascii="Times New Roman" w:hAnsi="Times New Roman"/>
          <w:sz w:val="24"/>
          <w:szCs w:val="24"/>
        </w:rPr>
        <w:t>Rozpočet a</w:t>
      </w:r>
      <w:r w:rsidR="00B81ED3" w:rsidRPr="00DB5978">
        <w:rPr>
          <w:rFonts w:ascii="Times New Roman" w:hAnsi="Times New Roman"/>
          <w:sz w:val="24"/>
          <w:szCs w:val="24"/>
        </w:rPr>
        <w:t>ktív a pasív</w:t>
      </w:r>
    </w:p>
    <w:p w14:paraId="53F2969E" w14:textId="77777777" w:rsidR="00B81ED3" w:rsidRPr="00DB5978" w:rsidRDefault="00B0657B" w:rsidP="00AE0E5F">
      <w:pPr>
        <w:pStyle w:val="Textpoznmkypodiarou"/>
        <w:numPr>
          <w:ilvl w:val="0"/>
          <w:numId w:val="10"/>
        </w:numPr>
        <w:tabs>
          <w:tab w:val="clear" w:pos="705"/>
        </w:tabs>
        <w:ind w:left="426" w:hanging="426"/>
        <w:rPr>
          <w:rFonts w:ascii="Times New Roman" w:hAnsi="Times New Roman"/>
          <w:sz w:val="24"/>
          <w:szCs w:val="24"/>
        </w:rPr>
      </w:pPr>
      <w:r w:rsidRPr="00DB5978">
        <w:rPr>
          <w:rFonts w:ascii="Times New Roman" w:hAnsi="Times New Roman"/>
          <w:sz w:val="24"/>
          <w:szCs w:val="24"/>
        </w:rPr>
        <w:t>Rozpočet výnosov a nákladov</w:t>
      </w:r>
    </w:p>
    <w:p w14:paraId="1C88FAE6" w14:textId="77777777" w:rsidR="006A4BBC" w:rsidRPr="00DB5978" w:rsidRDefault="00EA5015" w:rsidP="00AE0E5F">
      <w:pPr>
        <w:pStyle w:val="Textpoznmkypodiarou"/>
        <w:numPr>
          <w:ilvl w:val="0"/>
          <w:numId w:val="10"/>
        </w:numPr>
        <w:tabs>
          <w:tab w:val="clear" w:pos="705"/>
        </w:tabs>
        <w:ind w:left="426" w:hanging="426"/>
        <w:rPr>
          <w:rFonts w:ascii="Times New Roman" w:hAnsi="Times New Roman"/>
          <w:sz w:val="24"/>
          <w:szCs w:val="24"/>
        </w:rPr>
      </w:pPr>
      <w:r w:rsidRPr="00DB5978">
        <w:rPr>
          <w:rFonts w:ascii="Times New Roman" w:hAnsi="Times New Roman"/>
          <w:sz w:val="24"/>
          <w:szCs w:val="24"/>
        </w:rPr>
        <w:t>V</w:t>
      </w:r>
      <w:r w:rsidR="006A4BBC" w:rsidRPr="00DB5978">
        <w:rPr>
          <w:rFonts w:ascii="Times New Roman" w:hAnsi="Times New Roman"/>
          <w:sz w:val="24"/>
          <w:szCs w:val="24"/>
        </w:rPr>
        <w:t>ýsledok</w:t>
      </w:r>
      <w:r w:rsidRPr="00DB5978">
        <w:rPr>
          <w:rFonts w:ascii="Times New Roman" w:hAnsi="Times New Roman"/>
          <w:sz w:val="24"/>
          <w:szCs w:val="24"/>
        </w:rPr>
        <w:t xml:space="preserve"> hospodárenia</w:t>
      </w:r>
    </w:p>
    <w:p w14:paraId="6DBB0222" w14:textId="77777777" w:rsidR="00F9356C" w:rsidRDefault="00F9356C">
      <w:pPr>
        <w:rPr>
          <w:sz w:val="24"/>
          <w:szCs w:val="24"/>
        </w:rPr>
      </w:pPr>
      <w:bookmarkStart w:id="1" w:name="_Hlk112832532"/>
    </w:p>
    <w:p w14:paraId="12949AC9" w14:textId="77777777" w:rsidR="002E41B7" w:rsidRPr="00DB5978" w:rsidRDefault="002E41B7">
      <w:pPr>
        <w:rPr>
          <w:sz w:val="24"/>
          <w:szCs w:val="24"/>
        </w:rPr>
      </w:pPr>
    </w:p>
    <w:p w14:paraId="5715C1CF" w14:textId="77777777" w:rsidR="00690587" w:rsidRPr="00DB5978" w:rsidRDefault="00F60065" w:rsidP="00AE0E5F">
      <w:pPr>
        <w:pStyle w:val="Nadpis2"/>
        <w:tabs>
          <w:tab w:val="clear" w:pos="375"/>
        </w:tabs>
        <w:ind w:left="426" w:hanging="426"/>
        <w:rPr>
          <w:rFonts w:ascii="Times New Roman" w:hAnsi="Times New Roman"/>
          <w:color w:val="auto"/>
          <w:sz w:val="24"/>
          <w:szCs w:val="24"/>
        </w:rPr>
      </w:pPr>
      <w:bookmarkStart w:id="2" w:name="_Hlk112253217"/>
      <w:r w:rsidRPr="00DB5978">
        <w:rPr>
          <w:rFonts w:ascii="Times New Roman" w:hAnsi="Times New Roman"/>
          <w:color w:val="auto"/>
          <w:sz w:val="24"/>
          <w:szCs w:val="24"/>
        </w:rPr>
        <w:t>Z</w:t>
      </w:r>
      <w:r w:rsidR="00690587" w:rsidRPr="00DB5978">
        <w:rPr>
          <w:rFonts w:ascii="Times New Roman" w:hAnsi="Times New Roman"/>
          <w:color w:val="auto"/>
          <w:sz w:val="24"/>
          <w:szCs w:val="24"/>
        </w:rPr>
        <w:t>ákladné východiská, ciele a nástroje</w:t>
      </w:r>
    </w:p>
    <w:p w14:paraId="78B90793" w14:textId="77777777" w:rsidR="00690587" w:rsidRPr="00DB5978" w:rsidRDefault="00690587" w:rsidP="00690587">
      <w:pPr>
        <w:jc w:val="both"/>
        <w:rPr>
          <w:sz w:val="24"/>
          <w:szCs w:val="24"/>
        </w:rPr>
      </w:pPr>
    </w:p>
    <w:p w14:paraId="6D648963" w14:textId="77777777" w:rsidR="00B2460A" w:rsidRPr="008E3FB8" w:rsidRDefault="00D40585" w:rsidP="00D4329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8E3FB8">
        <w:rPr>
          <w:rFonts w:ascii="Times New Roman" w:hAnsi="Times New Roman"/>
          <w:b w:val="0"/>
          <w:sz w:val="24"/>
          <w:szCs w:val="24"/>
        </w:rPr>
        <w:t>EXIMBANKA SR predstavuje jeden z dôležitých nástrojov štátnej podpory exportu v oblasti financovania úverových produktov</w:t>
      </w:r>
      <w:r w:rsidR="008527A1" w:rsidRPr="008E3FB8">
        <w:rPr>
          <w:rFonts w:ascii="Times New Roman" w:hAnsi="Times New Roman"/>
          <w:b w:val="0"/>
          <w:sz w:val="24"/>
          <w:szCs w:val="24"/>
        </w:rPr>
        <w:t>, poskytovania záruk</w:t>
      </w:r>
      <w:r w:rsidRPr="008E3FB8">
        <w:rPr>
          <w:rFonts w:ascii="Times New Roman" w:hAnsi="Times New Roman"/>
          <w:b w:val="0"/>
          <w:sz w:val="24"/>
          <w:szCs w:val="24"/>
        </w:rPr>
        <w:t xml:space="preserve"> a poistenia úverových rizík. </w:t>
      </w:r>
      <w:r w:rsidR="008527A1" w:rsidRPr="008E3FB8">
        <w:rPr>
          <w:rFonts w:ascii="Times New Roman" w:hAnsi="Times New Roman"/>
          <w:b w:val="0"/>
          <w:sz w:val="24"/>
          <w:szCs w:val="24"/>
        </w:rPr>
        <w:t xml:space="preserve">Ponúka širokú škálu finančných produktov spojených s vývozom, predovšetkým úverové poistenie, financovanie a záruky. </w:t>
      </w:r>
      <w:r w:rsidRPr="008E3FB8">
        <w:rPr>
          <w:rFonts w:ascii="Times New Roman" w:hAnsi="Times New Roman"/>
          <w:b w:val="0"/>
          <w:sz w:val="24"/>
          <w:szCs w:val="24"/>
        </w:rPr>
        <w:t>A</w:t>
      </w:r>
      <w:r w:rsidR="00B2460A" w:rsidRPr="008E3FB8">
        <w:rPr>
          <w:rFonts w:ascii="Times New Roman" w:hAnsi="Times New Roman"/>
          <w:b w:val="0"/>
          <w:sz w:val="24"/>
          <w:szCs w:val="24"/>
        </w:rPr>
        <w:t>ko štátna exportno-úverová agentúra umožňuje vstup slovenským exportérom do obchodných a investičných vzťahov, kde komerčný finančný sektor prejavuje menší záujem prevziať na seba riziko</w:t>
      </w:r>
      <w:r w:rsidR="00A403AC" w:rsidRPr="008E3FB8">
        <w:rPr>
          <w:rFonts w:ascii="Times New Roman" w:hAnsi="Times New Roman"/>
          <w:b w:val="0"/>
          <w:sz w:val="24"/>
          <w:szCs w:val="24"/>
        </w:rPr>
        <w:t xml:space="preserve">. </w:t>
      </w:r>
      <w:r w:rsidRPr="008E3FB8">
        <w:rPr>
          <w:rFonts w:ascii="Times New Roman" w:hAnsi="Times New Roman"/>
          <w:b w:val="0"/>
          <w:sz w:val="24"/>
          <w:szCs w:val="24"/>
        </w:rPr>
        <w:t>Cieľom</w:t>
      </w:r>
      <w:r w:rsidR="00B2460A" w:rsidRPr="008E3FB8">
        <w:rPr>
          <w:rFonts w:ascii="Times New Roman" w:hAnsi="Times New Roman"/>
          <w:b w:val="0"/>
          <w:sz w:val="24"/>
          <w:szCs w:val="24"/>
        </w:rPr>
        <w:t xml:space="preserve"> je štátna podpora exportu, ktorá nenarúša trhové podmienky, nedeformuje trh a neumožňuje zvýhodňovanie výrobcov z j</w:t>
      </w:r>
      <w:r w:rsidRPr="008E3FB8">
        <w:rPr>
          <w:rFonts w:ascii="Times New Roman" w:hAnsi="Times New Roman"/>
          <w:b w:val="0"/>
          <w:sz w:val="24"/>
          <w:szCs w:val="24"/>
        </w:rPr>
        <w:t>ednej krajiny na úkor ostatných,</w:t>
      </w:r>
      <w:r w:rsidR="00B2460A" w:rsidRPr="008E3FB8">
        <w:rPr>
          <w:rFonts w:ascii="Times New Roman" w:hAnsi="Times New Roman"/>
          <w:b w:val="0"/>
          <w:sz w:val="24"/>
          <w:szCs w:val="24"/>
        </w:rPr>
        <w:t xml:space="preserve"> </w:t>
      </w:r>
      <w:r w:rsidRPr="008E3FB8">
        <w:rPr>
          <w:rFonts w:ascii="Times New Roman" w:hAnsi="Times New Roman"/>
          <w:b w:val="0"/>
          <w:sz w:val="24"/>
          <w:szCs w:val="24"/>
        </w:rPr>
        <w:t>pričom</w:t>
      </w:r>
      <w:r w:rsidR="00B2460A" w:rsidRPr="008E3FB8">
        <w:rPr>
          <w:rFonts w:ascii="Times New Roman" w:hAnsi="Times New Roman"/>
          <w:b w:val="0"/>
          <w:sz w:val="24"/>
          <w:szCs w:val="24"/>
        </w:rPr>
        <w:t> je povinná dodržiavať medzinárodné pravidlá OECD a EÚ pre štátom podporované exportné úvery.</w:t>
      </w:r>
    </w:p>
    <w:p w14:paraId="44F785E3" w14:textId="77777777" w:rsidR="00D40585" w:rsidRPr="008E3FB8" w:rsidRDefault="00D40585" w:rsidP="00B2460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66D83718" w14:textId="651AF587" w:rsidR="004C3D6D" w:rsidRPr="007F7E30" w:rsidRDefault="001F1B97" w:rsidP="00754DD0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B56A76">
        <w:rPr>
          <w:rFonts w:ascii="Times New Roman" w:hAnsi="Times New Roman"/>
          <w:b w:val="0"/>
          <w:sz w:val="24"/>
          <w:szCs w:val="24"/>
        </w:rPr>
        <w:t>Vývoj slovenskej ekonomiky je vzhľadom na jej vysokú mieru otvorenosti výrazne závislý na exportnej výkonnosti</w:t>
      </w:r>
      <w:r w:rsidR="000C0CA4" w:rsidRPr="00B56A76">
        <w:rPr>
          <w:rFonts w:ascii="Times New Roman" w:hAnsi="Times New Roman"/>
          <w:b w:val="0"/>
          <w:sz w:val="24"/>
          <w:szCs w:val="24"/>
        </w:rPr>
        <w:t xml:space="preserve">. </w:t>
      </w:r>
      <w:r w:rsidR="00B56A76">
        <w:rPr>
          <w:rFonts w:ascii="Times New Roman" w:hAnsi="Times New Roman"/>
          <w:b w:val="0"/>
          <w:sz w:val="24"/>
          <w:szCs w:val="24"/>
        </w:rPr>
        <w:t>Globálna neistota vo svetovej ekonomike spolu so zvýšením ciel na dovozy do USA povedú k spomaleniu našej ekonomiky, pričom sa v roku 2025 očakáva rast HDP Slovenska na úrovni 1,3 %. Nižší ekonomický rast u našich hlavných ekonomických partnerov sa premietne</w:t>
      </w:r>
      <w:r w:rsidR="000C7CEF">
        <w:rPr>
          <w:rFonts w:ascii="Times New Roman" w:hAnsi="Times New Roman"/>
          <w:b w:val="0"/>
          <w:sz w:val="24"/>
          <w:szCs w:val="24"/>
        </w:rPr>
        <w:t xml:space="preserve"> do utlmeného exportu a poklesu zamestnanosti.</w:t>
      </w:r>
      <w:r w:rsidR="007F7E30">
        <w:rPr>
          <w:rFonts w:ascii="Times New Roman" w:hAnsi="Times New Roman"/>
          <w:b w:val="0"/>
          <w:sz w:val="24"/>
          <w:szCs w:val="24"/>
        </w:rPr>
        <w:t xml:space="preserve"> V roku 2026 sa predpokladá, že neistota ohľadom colnej politiky USA opadne, čo prispeje k oživeniu zahraničného dopytu. Toto oživenie však bude len čiastočné, keďže svetový obchod si bude hľadať novú rovnováhu iba postupne a dodávateľské reťazce </w:t>
      </w:r>
      <w:r w:rsidR="007F7E30" w:rsidRPr="007F7E30">
        <w:rPr>
          <w:rFonts w:ascii="Times New Roman" w:hAnsi="Times New Roman"/>
          <w:b w:val="0"/>
          <w:sz w:val="24"/>
          <w:szCs w:val="24"/>
        </w:rPr>
        <w:t>môžu byť narušené. V roku 2026 sa predpokladá rast slovenského exportu o 1,5 %, dynamika HDP sa zvýši na 1,6 %</w:t>
      </w:r>
      <w:r w:rsidR="00754DD0" w:rsidRPr="007F7E30">
        <w:rPr>
          <w:rFonts w:ascii="Times New Roman" w:hAnsi="Times New Roman"/>
          <w:b w:val="0"/>
          <w:sz w:val="24"/>
          <w:szCs w:val="24"/>
          <w:vertAlign w:val="superscript"/>
        </w:rPr>
        <w:t xml:space="preserve"> </w:t>
      </w:r>
      <w:r w:rsidR="00690587" w:rsidRPr="007F7E30">
        <w:rPr>
          <w:rFonts w:ascii="Times New Roman" w:hAnsi="Times New Roman"/>
          <w:b w:val="0"/>
          <w:sz w:val="24"/>
          <w:szCs w:val="24"/>
          <w:vertAlign w:val="superscript"/>
        </w:rPr>
        <w:t>(</w:t>
      </w:r>
      <w:r w:rsidR="00690587" w:rsidRPr="007F7E30">
        <w:rPr>
          <w:rStyle w:val="Odkaznapoznmkupodiarou"/>
          <w:rFonts w:ascii="Times New Roman" w:hAnsi="Times New Roman"/>
          <w:b w:val="0"/>
          <w:sz w:val="24"/>
          <w:szCs w:val="24"/>
        </w:rPr>
        <w:footnoteReference w:id="1"/>
      </w:r>
      <w:r w:rsidR="00690587" w:rsidRPr="007F7E30">
        <w:rPr>
          <w:rFonts w:ascii="Times New Roman" w:hAnsi="Times New Roman"/>
          <w:b w:val="0"/>
          <w:sz w:val="24"/>
          <w:szCs w:val="24"/>
          <w:vertAlign w:val="superscript"/>
        </w:rPr>
        <w:t>)</w:t>
      </w:r>
      <w:r w:rsidR="004C3D6D" w:rsidRPr="007F7E30">
        <w:rPr>
          <w:rFonts w:ascii="Times New Roman" w:hAnsi="Times New Roman"/>
          <w:b w:val="0"/>
          <w:sz w:val="24"/>
          <w:szCs w:val="24"/>
        </w:rPr>
        <w:t>.</w:t>
      </w:r>
    </w:p>
    <w:p w14:paraId="0FC68790" w14:textId="77777777" w:rsidR="00BB1376" w:rsidRPr="007F7E30" w:rsidRDefault="00BB1376" w:rsidP="00D40585">
      <w:pPr>
        <w:pStyle w:val="Zkladntext"/>
        <w:rPr>
          <w:rFonts w:ascii="Times New Roman" w:hAnsi="Times New Roman"/>
          <w:b w:val="0"/>
          <w:sz w:val="24"/>
          <w:szCs w:val="24"/>
        </w:rPr>
      </w:pPr>
    </w:p>
    <w:p w14:paraId="09B26935" w14:textId="21D90F76" w:rsidR="00D50671" w:rsidRDefault="00D50671" w:rsidP="00D4329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D50671">
        <w:rPr>
          <w:rFonts w:ascii="Times New Roman" w:hAnsi="Times New Roman"/>
          <w:b w:val="0"/>
          <w:sz w:val="24"/>
          <w:szCs w:val="24"/>
        </w:rPr>
        <w:t xml:space="preserve">EXIMBANKA SR bude v roku 2026 zohrávať aktívnu rolu pri stabilizácii slovenských podnikov, a to najmä v kontexte pretrvávajúcej globálnej neistoty a spomalenia ekonomiky v EÚ. V aktuálnej situácii s pretrvávajúcimi vojnovými konfliktmi, geopolitickou fragmentáciou,  energetickými krízami, či zavádzaním colných taríf a bariér je </w:t>
      </w:r>
      <w:r>
        <w:rPr>
          <w:rFonts w:ascii="Times New Roman" w:hAnsi="Times New Roman"/>
          <w:b w:val="0"/>
          <w:sz w:val="24"/>
          <w:szCs w:val="24"/>
        </w:rPr>
        <w:t>úloha EXIMBANKY SR</w:t>
      </w:r>
      <w:r w:rsidRPr="00D50671">
        <w:rPr>
          <w:rFonts w:ascii="Times New Roman" w:hAnsi="Times New Roman"/>
          <w:b w:val="0"/>
          <w:sz w:val="24"/>
          <w:szCs w:val="24"/>
        </w:rPr>
        <w:t xml:space="preserve"> ako exportno</w:t>
      </w:r>
      <w:r>
        <w:rPr>
          <w:rFonts w:ascii="Times New Roman" w:hAnsi="Times New Roman"/>
          <w:b w:val="0"/>
          <w:sz w:val="24"/>
          <w:szCs w:val="24"/>
        </w:rPr>
        <w:t>-</w:t>
      </w:r>
      <w:r w:rsidRPr="00D50671">
        <w:rPr>
          <w:rFonts w:ascii="Times New Roman" w:hAnsi="Times New Roman"/>
          <w:b w:val="0"/>
          <w:sz w:val="24"/>
          <w:szCs w:val="24"/>
        </w:rPr>
        <w:t>úverovej agentúry v tak exportne orientovanej  krajine, akou je Slovensk</w:t>
      </w:r>
      <w:r w:rsidR="00406553">
        <w:rPr>
          <w:rFonts w:ascii="Times New Roman" w:hAnsi="Times New Roman"/>
          <w:b w:val="0"/>
          <w:sz w:val="24"/>
          <w:szCs w:val="24"/>
        </w:rPr>
        <w:t>á republika</w:t>
      </w:r>
      <w:r w:rsidRPr="00D50671">
        <w:rPr>
          <w:rFonts w:ascii="Times New Roman" w:hAnsi="Times New Roman"/>
          <w:b w:val="0"/>
          <w:sz w:val="24"/>
          <w:szCs w:val="24"/>
        </w:rPr>
        <w:t xml:space="preserve">, nezastupiteľná. </w:t>
      </w:r>
      <w:r>
        <w:rPr>
          <w:rFonts w:ascii="Times New Roman" w:hAnsi="Times New Roman"/>
          <w:b w:val="0"/>
          <w:sz w:val="24"/>
          <w:szCs w:val="24"/>
        </w:rPr>
        <w:t>P</w:t>
      </w:r>
      <w:r w:rsidRPr="00D50671">
        <w:rPr>
          <w:rFonts w:ascii="Times New Roman" w:hAnsi="Times New Roman"/>
          <w:b w:val="0"/>
          <w:sz w:val="24"/>
          <w:szCs w:val="24"/>
        </w:rPr>
        <w:t>rioritou bude eliminácia negatívnych dôsledkov týchto faktorov na exportne orientované sektory slovenského hospodárstva.</w:t>
      </w:r>
    </w:p>
    <w:p w14:paraId="1BE52912" w14:textId="77777777" w:rsidR="00D50671" w:rsidRDefault="00D50671" w:rsidP="00D4329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69F53C57" w14:textId="5B312DFC" w:rsidR="00D50671" w:rsidRDefault="00D50671" w:rsidP="00D4329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D50671">
        <w:rPr>
          <w:rFonts w:ascii="Times New Roman" w:hAnsi="Times New Roman"/>
          <w:b w:val="0"/>
          <w:sz w:val="24"/>
          <w:szCs w:val="24"/>
        </w:rPr>
        <w:t>V nadväznosti na svoj mandát bude EXIMBANKA SR rozvíjať synergiu s komerčnými finančnými inštitúciami, s cieľom posil</w:t>
      </w:r>
      <w:r>
        <w:rPr>
          <w:rFonts w:ascii="Times New Roman" w:hAnsi="Times New Roman"/>
          <w:b w:val="0"/>
          <w:sz w:val="24"/>
          <w:szCs w:val="24"/>
        </w:rPr>
        <w:t>ňovať</w:t>
      </w:r>
      <w:r w:rsidRPr="00D5067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svoje </w:t>
      </w:r>
      <w:r w:rsidRPr="00D50671">
        <w:rPr>
          <w:rFonts w:ascii="Times New Roman" w:hAnsi="Times New Roman"/>
          <w:b w:val="0"/>
          <w:sz w:val="24"/>
          <w:szCs w:val="24"/>
        </w:rPr>
        <w:t>pois</w:t>
      </w:r>
      <w:r>
        <w:rPr>
          <w:rFonts w:ascii="Times New Roman" w:hAnsi="Times New Roman"/>
          <w:b w:val="0"/>
          <w:sz w:val="24"/>
          <w:szCs w:val="24"/>
        </w:rPr>
        <w:t xml:space="preserve">ťovacie aktivity, pričom sa bude zameriavať </w:t>
      </w:r>
      <w:r w:rsidRPr="00D50671">
        <w:rPr>
          <w:rFonts w:ascii="Times New Roman" w:hAnsi="Times New Roman"/>
          <w:b w:val="0"/>
          <w:sz w:val="24"/>
          <w:szCs w:val="24"/>
        </w:rPr>
        <w:t>na zvyšovanie dostupnosti komerčného a politického krytia pre slovenských exportérov.</w:t>
      </w:r>
      <w:r w:rsidR="00D7212B">
        <w:rPr>
          <w:rFonts w:ascii="Times New Roman" w:hAnsi="Times New Roman"/>
          <w:b w:val="0"/>
          <w:sz w:val="24"/>
          <w:szCs w:val="24"/>
        </w:rPr>
        <w:t xml:space="preserve"> </w:t>
      </w:r>
      <w:r w:rsidR="00D7212B" w:rsidRPr="00D7212B">
        <w:rPr>
          <w:rFonts w:ascii="Times New Roman" w:hAnsi="Times New Roman"/>
          <w:b w:val="0"/>
          <w:sz w:val="24"/>
          <w:szCs w:val="24"/>
        </w:rPr>
        <w:t>Medzirezortná spolupráca a súčinnosť jednotlivých aktérov hospodárskej diplomacie vrátane EXIMBANKY SR sa prejavujú v rastúcej efektivite, konzistentnosti a cielenejšej podpore slovenských exportérov.</w:t>
      </w:r>
      <w:r w:rsidR="00406553">
        <w:rPr>
          <w:rFonts w:ascii="Times New Roman" w:hAnsi="Times New Roman"/>
          <w:b w:val="0"/>
          <w:sz w:val="24"/>
          <w:szCs w:val="24"/>
        </w:rPr>
        <w:t xml:space="preserve"> </w:t>
      </w:r>
      <w:r w:rsidR="00406553" w:rsidRPr="00406553">
        <w:rPr>
          <w:rFonts w:ascii="Times New Roman" w:hAnsi="Times New Roman"/>
          <w:b w:val="0"/>
          <w:sz w:val="24"/>
          <w:szCs w:val="24"/>
        </w:rPr>
        <w:t>EXIMBANKA SR bude aj v nasledujúcom období súčasťou zahraničných ciest a misií, organizovaných inštitucionálnymi partnermi, kde vzniká priestor pre realizáciu a nadviazanie spoluprác slovenských firiem, v ktorých  EXIMBANKA SR vstupuje ako primárny finančný partner.</w:t>
      </w:r>
    </w:p>
    <w:p w14:paraId="71CCDE26" w14:textId="77777777" w:rsidR="00D7212B" w:rsidRPr="006B7B27" w:rsidRDefault="00D7212B" w:rsidP="00D4329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4E4B4BBF" w14:textId="7E1235BF" w:rsidR="00F364BE" w:rsidRPr="006B7B27" w:rsidRDefault="00F364BE" w:rsidP="00D4329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6B7B27">
        <w:rPr>
          <w:rFonts w:ascii="Times New Roman" w:hAnsi="Times New Roman"/>
          <w:b w:val="0"/>
          <w:sz w:val="24"/>
          <w:szCs w:val="24"/>
        </w:rPr>
        <w:t xml:space="preserve">Základným cieľom EXIMBANKY SR je v čo najvyššej miere profesionálne reagovať na potreby svojich klientov a ponúkať také riešenia, ktoré prinášajú vysokú pridanú hodnotu pre </w:t>
      </w:r>
      <w:r w:rsidRPr="006B7B27">
        <w:rPr>
          <w:rFonts w:ascii="Times New Roman" w:hAnsi="Times New Roman"/>
          <w:b w:val="0"/>
          <w:sz w:val="24"/>
          <w:szCs w:val="24"/>
        </w:rPr>
        <w:lastRenderedPageBreak/>
        <w:t xml:space="preserve">existujúcich a nových exportérov. </w:t>
      </w:r>
      <w:r w:rsidR="006A0F8D" w:rsidRPr="006B7B27">
        <w:rPr>
          <w:rFonts w:ascii="Times New Roman" w:hAnsi="Times New Roman"/>
          <w:b w:val="0"/>
          <w:sz w:val="24"/>
          <w:szCs w:val="24"/>
        </w:rPr>
        <w:t>Primárn</w:t>
      </w:r>
      <w:r w:rsidR="006B7B27">
        <w:rPr>
          <w:rFonts w:ascii="Times New Roman" w:hAnsi="Times New Roman"/>
          <w:b w:val="0"/>
          <w:sz w:val="24"/>
          <w:szCs w:val="24"/>
        </w:rPr>
        <w:t>ou</w:t>
      </w:r>
      <w:r w:rsidR="006A0F8D" w:rsidRPr="006B7B27">
        <w:rPr>
          <w:rFonts w:ascii="Times New Roman" w:hAnsi="Times New Roman"/>
          <w:b w:val="0"/>
          <w:sz w:val="24"/>
          <w:szCs w:val="24"/>
        </w:rPr>
        <w:t xml:space="preserve"> </w:t>
      </w:r>
      <w:r w:rsidR="006B7B27">
        <w:rPr>
          <w:rFonts w:ascii="Times New Roman" w:hAnsi="Times New Roman"/>
          <w:b w:val="0"/>
          <w:sz w:val="24"/>
          <w:szCs w:val="24"/>
        </w:rPr>
        <w:t xml:space="preserve">úlohou </w:t>
      </w:r>
      <w:r w:rsidR="006A0F8D" w:rsidRPr="006B7B27">
        <w:rPr>
          <w:rFonts w:ascii="Times New Roman" w:hAnsi="Times New Roman"/>
          <w:b w:val="0"/>
          <w:sz w:val="24"/>
          <w:szCs w:val="24"/>
        </w:rPr>
        <w:t>bude aj v roku 202</w:t>
      </w:r>
      <w:r w:rsidR="006B7B27">
        <w:rPr>
          <w:rFonts w:ascii="Times New Roman" w:hAnsi="Times New Roman"/>
          <w:b w:val="0"/>
          <w:sz w:val="24"/>
          <w:szCs w:val="24"/>
        </w:rPr>
        <w:t>6</w:t>
      </w:r>
      <w:r w:rsidR="006A0F8D" w:rsidRPr="006B7B27">
        <w:rPr>
          <w:rFonts w:ascii="Times New Roman" w:hAnsi="Times New Roman"/>
          <w:b w:val="0"/>
          <w:sz w:val="24"/>
          <w:szCs w:val="24"/>
        </w:rPr>
        <w:t xml:space="preserve"> snaha o získavanie nových obchodov, </w:t>
      </w:r>
      <w:r w:rsidR="008976BD" w:rsidRPr="006B7B27">
        <w:rPr>
          <w:rFonts w:ascii="Times New Roman" w:hAnsi="Times New Roman"/>
          <w:b w:val="0"/>
          <w:sz w:val="24"/>
          <w:szCs w:val="24"/>
        </w:rPr>
        <w:t xml:space="preserve">nárast </w:t>
      </w:r>
      <w:r w:rsidR="006A0F8D" w:rsidRPr="006B7B27">
        <w:rPr>
          <w:rFonts w:ascii="Times New Roman" w:hAnsi="Times New Roman"/>
          <w:b w:val="0"/>
          <w:sz w:val="24"/>
          <w:szCs w:val="24"/>
        </w:rPr>
        <w:t>majetkovej angažovanosti</w:t>
      </w:r>
      <w:r w:rsidR="008976BD" w:rsidRPr="006B7B27">
        <w:rPr>
          <w:rFonts w:ascii="Times New Roman" w:hAnsi="Times New Roman"/>
          <w:b w:val="0"/>
          <w:sz w:val="24"/>
          <w:szCs w:val="24"/>
        </w:rPr>
        <w:t>, stabilizácia výnosov</w:t>
      </w:r>
      <w:r w:rsidR="006A0F8D" w:rsidRPr="006B7B27">
        <w:rPr>
          <w:rFonts w:ascii="Times New Roman" w:hAnsi="Times New Roman"/>
          <w:b w:val="0"/>
          <w:sz w:val="24"/>
          <w:szCs w:val="24"/>
        </w:rPr>
        <w:t>, ale aj diverzifikácia klientskeho portfólia.</w:t>
      </w:r>
    </w:p>
    <w:p w14:paraId="39A5AD36" w14:textId="77777777" w:rsidR="00F364BE" w:rsidRPr="006B7B27" w:rsidRDefault="00F364BE" w:rsidP="00D4329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23F2CDC1" w14:textId="6B163EE8" w:rsidR="00690587" w:rsidRPr="006B7B27" w:rsidRDefault="00690587" w:rsidP="00D4329A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6B7B27">
        <w:rPr>
          <w:rFonts w:ascii="Times New Roman" w:hAnsi="Times New Roman"/>
          <w:b w:val="0"/>
          <w:sz w:val="24"/>
          <w:szCs w:val="24"/>
        </w:rPr>
        <w:t>Návrh rozpočtu EXIMBANKY SR na rok 20</w:t>
      </w:r>
      <w:r w:rsidR="00F74BD5" w:rsidRPr="006B7B27">
        <w:rPr>
          <w:rFonts w:ascii="Times New Roman" w:hAnsi="Times New Roman"/>
          <w:b w:val="0"/>
          <w:sz w:val="24"/>
          <w:szCs w:val="24"/>
        </w:rPr>
        <w:t>2</w:t>
      </w:r>
      <w:r w:rsidR="006B7B27" w:rsidRPr="006B7B27">
        <w:rPr>
          <w:rFonts w:ascii="Times New Roman" w:hAnsi="Times New Roman"/>
          <w:b w:val="0"/>
          <w:sz w:val="24"/>
          <w:szCs w:val="24"/>
        </w:rPr>
        <w:t>6</w:t>
      </w:r>
      <w:r w:rsidRPr="006B7B27">
        <w:rPr>
          <w:rFonts w:ascii="Times New Roman" w:hAnsi="Times New Roman"/>
          <w:b w:val="0"/>
          <w:sz w:val="24"/>
          <w:szCs w:val="24"/>
        </w:rPr>
        <w:t xml:space="preserve"> je založený najmä na nasledujúcich východiskách a predpokladoch:</w:t>
      </w:r>
    </w:p>
    <w:p w14:paraId="775A2FA6" w14:textId="4C96696A" w:rsidR="00401399" w:rsidRDefault="00401399" w:rsidP="00401399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6B7B27">
        <w:rPr>
          <w:i/>
          <w:sz w:val="24"/>
          <w:szCs w:val="24"/>
        </w:rPr>
        <w:t>posilnenie vlastných zdrojov financovania v</w:t>
      </w:r>
      <w:r w:rsidR="006B7B27" w:rsidRPr="006B7B27">
        <w:rPr>
          <w:i/>
          <w:sz w:val="24"/>
          <w:szCs w:val="24"/>
        </w:rPr>
        <w:t xml:space="preserve"> roku </w:t>
      </w:r>
      <w:r w:rsidRPr="006B7B27">
        <w:rPr>
          <w:i/>
          <w:sz w:val="24"/>
          <w:szCs w:val="24"/>
        </w:rPr>
        <w:t xml:space="preserve">2024 </w:t>
      </w:r>
      <w:r w:rsidR="0089457E" w:rsidRPr="006B7B27">
        <w:rPr>
          <w:i/>
          <w:sz w:val="24"/>
          <w:szCs w:val="24"/>
        </w:rPr>
        <w:t>v sume 250.000 tis. eur</w:t>
      </w:r>
      <w:r w:rsidRPr="006B7B27">
        <w:rPr>
          <w:i/>
          <w:sz w:val="24"/>
          <w:szCs w:val="24"/>
        </w:rPr>
        <w:t xml:space="preserve"> </w:t>
      </w:r>
      <w:r w:rsidR="006B7B27" w:rsidRPr="006B7B27">
        <w:rPr>
          <w:i/>
          <w:sz w:val="24"/>
          <w:szCs w:val="24"/>
        </w:rPr>
        <w:t>vytvorilo dostatočný zdrojový základ pre financovanie a poisťovanie pre rok 2025 aj pre nasledujúce roky</w:t>
      </w:r>
      <w:r w:rsidRPr="006B7B27">
        <w:rPr>
          <w:i/>
          <w:sz w:val="24"/>
          <w:szCs w:val="24"/>
        </w:rPr>
        <w:t>,</w:t>
      </w:r>
    </w:p>
    <w:p w14:paraId="3D1E445C" w14:textId="75358931" w:rsidR="006B7B27" w:rsidRDefault="006B7B27" w:rsidP="00401399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navýšenie cudzích zdrojov v rozpočtovanom roku</w:t>
      </w:r>
      <w:r w:rsidR="00D77566">
        <w:rPr>
          <w:i/>
          <w:sz w:val="24"/>
          <w:szCs w:val="24"/>
        </w:rPr>
        <w:t xml:space="preserve"> 2026 v dôsledku plánovaného nárastu financovania klientov EXIMBANKY SR</w:t>
      </w:r>
      <w:r>
        <w:rPr>
          <w:i/>
          <w:sz w:val="24"/>
          <w:szCs w:val="24"/>
        </w:rPr>
        <w:t>,</w:t>
      </w:r>
    </w:p>
    <w:p w14:paraId="05376C2E" w14:textId="1FC99AA7" w:rsidR="00371D17" w:rsidRDefault="00371D17" w:rsidP="00371D17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371D17">
        <w:rPr>
          <w:i/>
          <w:sz w:val="24"/>
          <w:szCs w:val="24"/>
        </w:rPr>
        <w:t>zintenzívnenie akvizičnej činnosti v oblasti priameho financovania úverov a poisťovania exportu,</w:t>
      </w:r>
    </w:p>
    <w:p w14:paraId="622F4545" w14:textId="7B1EE990" w:rsidR="00230534" w:rsidRPr="00230534" w:rsidRDefault="00230534" w:rsidP="00230534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230534">
        <w:rPr>
          <w:i/>
          <w:sz w:val="24"/>
          <w:szCs w:val="24"/>
        </w:rPr>
        <w:t xml:space="preserve">posilňovanie spolupráce EXIMBANKY SR s komerčným </w:t>
      </w:r>
      <w:r>
        <w:rPr>
          <w:i/>
          <w:sz w:val="24"/>
          <w:szCs w:val="24"/>
        </w:rPr>
        <w:t>finančným</w:t>
      </w:r>
      <w:r w:rsidRPr="00230534">
        <w:rPr>
          <w:i/>
          <w:sz w:val="24"/>
          <w:szCs w:val="24"/>
        </w:rPr>
        <w:t xml:space="preserve"> sektorom, ktor</w:t>
      </w:r>
      <w:r>
        <w:rPr>
          <w:i/>
          <w:sz w:val="24"/>
          <w:szCs w:val="24"/>
        </w:rPr>
        <w:t>ej cieľom</w:t>
      </w:r>
      <w:r w:rsidRPr="00230534">
        <w:rPr>
          <w:i/>
          <w:sz w:val="24"/>
          <w:szCs w:val="24"/>
        </w:rPr>
        <w:t xml:space="preserve"> je zvyšovani</w:t>
      </w:r>
      <w:r>
        <w:rPr>
          <w:i/>
          <w:sz w:val="24"/>
          <w:szCs w:val="24"/>
        </w:rPr>
        <w:t>e</w:t>
      </w:r>
      <w:r w:rsidRPr="00230534">
        <w:rPr>
          <w:i/>
          <w:sz w:val="24"/>
          <w:szCs w:val="24"/>
        </w:rPr>
        <w:t xml:space="preserve"> poistnej angažovanosti s dôrazom na kľúčovú úlohu EXIMBANKY SR prostredníctvom poskytovania komerčného aj politického krytia pre slovenských exportérov,</w:t>
      </w:r>
    </w:p>
    <w:p w14:paraId="1D44B8BA" w14:textId="160EDAA1" w:rsidR="0027008D" w:rsidRPr="007373BC" w:rsidRDefault="005C5FBE" w:rsidP="00197829">
      <w:pPr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výrazný</w:t>
      </w:r>
      <w:r w:rsidR="0027008D" w:rsidRPr="006B7B27">
        <w:rPr>
          <w:b/>
          <w:i/>
          <w:sz w:val="24"/>
          <w:szCs w:val="24"/>
        </w:rPr>
        <w:t xml:space="preserve"> </w:t>
      </w:r>
      <w:r w:rsidR="00BC6269" w:rsidRPr="006B7B27">
        <w:rPr>
          <w:b/>
          <w:i/>
          <w:sz w:val="24"/>
          <w:szCs w:val="24"/>
        </w:rPr>
        <w:t xml:space="preserve">nárast </w:t>
      </w:r>
      <w:r>
        <w:rPr>
          <w:b/>
          <w:i/>
          <w:sz w:val="24"/>
          <w:szCs w:val="24"/>
        </w:rPr>
        <w:t xml:space="preserve">plánovanej </w:t>
      </w:r>
      <w:r w:rsidR="00BC6269" w:rsidRPr="006B7B27">
        <w:rPr>
          <w:b/>
          <w:i/>
          <w:sz w:val="24"/>
          <w:szCs w:val="24"/>
        </w:rPr>
        <w:t>majetkovej angažovanosti z</w:t>
      </w:r>
      <w:r w:rsidR="00055F80" w:rsidRPr="006B7B27">
        <w:rPr>
          <w:b/>
          <w:i/>
          <w:sz w:val="24"/>
          <w:szCs w:val="24"/>
        </w:rPr>
        <w:t> bankových činností</w:t>
      </w:r>
      <w:r w:rsidR="00F237F5" w:rsidRPr="006B7B27">
        <w:rPr>
          <w:b/>
          <w:i/>
          <w:sz w:val="24"/>
          <w:szCs w:val="24"/>
        </w:rPr>
        <w:t xml:space="preserve"> v rok</w:t>
      </w:r>
      <w:r w:rsidR="00B95058" w:rsidRPr="006B7B27">
        <w:rPr>
          <w:b/>
          <w:i/>
          <w:sz w:val="24"/>
          <w:szCs w:val="24"/>
        </w:rPr>
        <w:t>u</w:t>
      </w:r>
      <w:r w:rsidR="00F237F5" w:rsidRPr="006B7B27">
        <w:rPr>
          <w:b/>
          <w:i/>
          <w:sz w:val="24"/>
          <w:szCs w:val="24"/>
        </w:rPr>
        <w:t xml:space="preserve"> 202</w:t>
      </w:r>
      <w:r w:rsidR="006B7B27">
        <w:rPr>
          <w:b/>
          <w:i/>
          <w:sz w:val="24"/>
          <w:szCs w:val="24"/>
        </w:rPr>
        <w:t>6</w:t>
      </w:r>
      <w:r w:rsidR="00D55857" w:rsidRPr="006B7B27">
        <w:rPr>
          <w:b/>
          <w:i/>
          <w:sz w:val="24"/>
          <w:szCs w:val="24"/>
        </w:rPr>
        <w:t xml:space="preserve"> </w:t>
      </w:r>
      <w:r w:rsidR="00265634" w:rsidRPr="006B7B27">
        <w:rPr>
          <w:b/>
          <w:i/>
          <w:sz w:val="24"/>
          <w:szCs w:val="24"/>
        </w:rPr>
        <w:t xml:space="preserve">v porovnaní </w:t>
      </w:r>
      <w:r w:rsidR="00265634" w:rsidRPr="007373BC">
        <w:rPr>
          <w:b/>
          <w:i/>
          <w:sz w:val="24"/>
          <w:szCs w:val="24"/>
        </w:rPr>
        <w:t>s očakávanou skutočnosťou za rok 202</w:t>
      </w:r>
      <w:r w:rsidR="006B7B27" w:rsidRPr="007373BC">
        <w:rPr>
          <w:b/>
          <w:i/>
          <w:sz w:val="24"/>
          <w:szCs w:val="24"/>
        </w:rPr>
        <w:t>5</w:t>
      </w:r>
      <w:r w:rsidR="00265634" w:rsidRPr="007373BC">
        <w:rPr>
          <w:b/>
          <w:i/>
          <w:sz w:val="24"/>
          <w:szCs w:val="24"/>
        </w:rPr>
        <w:t xml:space="preserve"> </w:t>
      </w:r>
      <w:r w:rsidR="00D55857" w:rsidRPr="007373BC">
        <w:rPr>
          <w:b/>
          <w:i/>
          <w:sz w:val="24"/>
          <w:szCs w:val="24"/>
        </w:rPr>
        <w:t>(medziročne o </w:t>
      </w:r>
      <w:r>
        <w:rPr>
          <w:b/>
          <w:i/>
          <w:sz w:val="24"/>
          <w:szCs w:val="24"/>
        </w:rPr>
        <w:t>13</w:t>
      </w:r>
      <w:r w:rsidR="00D55857" w:rsidRPr="007373BC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>9</w:t>
      </w:r>
      <w:r w:rsidR="00D55857" w:rsidRPr="007373BC">
        <w:rPr>
          <w:b/>
          <w:i/>
          <w:sz w:val="24"/>
          <w:szCs w:val="24"/>
        </w:rPr>
        <w:t xml:space="preserve"> %)</w:t>
      </w:r>
      <w:r w:rsidR="00BC6269" w:rsidRPr="007373BC">
        <w:rPr>
          <w:b/>
          <w:i/>
          <w:sz w:val="24"/>
          <w:szCs w:val="24"/>
        </w:rPr>
        <w:t xml:space="preserve">, </w:t>
      </w:r>
    </w:p>
    <w:p w14:paraId="01A34C69" w14:textId="6D43C122" w:rsidR="0027008D" w:rsidRDefault="009159E0" w:rsidP="00197829">
      <w:pPr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 w:rsidRPr="007373BC">
        <w:rPr>
          <w:b/>
          <w:i/>
          <w:sz w:val="24"/>
          <w:szCs w:val="24"/>
        </w:rPr>
        <w:t xml:space="preserve">v porovnaní s predchádzajúcimi rokmi </w:t>
      </w:r>
      <w:r w:rsidR="00D52F0A">
        <w:rPr>
          <w:b/>
          <w:i/>
          <w:sz w:val="24"/>
          <w:szCs w:val="24"/>
        </w:rPr>
        <w:t xml:space="preserve">taktiež </w:t>
      </w:r>
      <w:r w:rsidR="005C5FBE">
        <w:rPr>
          <w:b/>
          <w:i/>
          <w:sz w:val="24"/>
          <w:szCs w:val="24"/>
        </w:rPr>
        <w:t>výrazný</w:t>
      </w:r>
      <w:r w:rsidR="007373BC">
        <w:rPr>
          <w:b/>
          <w:i/>
          <w:sz w:val="24"/>
          <w:szCs w:val="24"/>
        </w:rPr>
        <w:t xml:space="preserve"> </w:t>
      </w:r>
      <w:r w:rsidR="0027008D" w:rsidRPr="007373BC">
        <w:rPr>
          <w:b/>
          <w:i/>
          <w:sz w:val="24"/>
          <w:szCs w:val="24"/>
        </w:rPr>
        <w:t xml:space="preserve">nárast </w:t>
      </w:r>
      <w:r w:rsidR="005C5FBE">
        <w:rPr>
          <w:b/>
          <w:i/>
          <w:sz w:val="24"/>
          <w:szCs w:val="24"/>
        </w:rPr>
        <w:t xml:space="preserve">plánovanej </w:t>
      </w:r>
      <w:r w:rsidR="0027008D" w:rsidRPr="007373BC">
        <w:rPr>
          <w:b/>
          <w:i/>
          <w:sz w:val="24"/>
          <w:szCs w:val="24"/>
        </w:rPr>
        <w:t>poistnej angažovanosti</w:t>
      </w:r>
      <w:r w:rsidR="005C5FBE">
        <w:rPr>
          <w:b/>
          <w:i/>
          <w:sz w:val="24"/>
          <w:szCs w:val="24"/>
        </w:rPr>
        <w:t xml:space="preserve"> </w:t>
      </w:r>
      <w:r w:rsidR="0027008D" w:rsidRPr="007373BC">
        <w:rPr>
          <w:b/>
          <w:i/>
          <w:sz w:val="24"/>
          <w:szCs w:val="24"/>
        </w:rPr>
        <w:t xml:space="preserve"> z poistenia obchodovateľných a neobchodovateľných rizík </w:t>
      </w:r>
      <w:r w:rsidRPr="007373BC">
        <w:rPr>
          <w:b/>
          <w:i/>
          <w:sz w:val="24"/>
          <w:szCs w:val="24"/>
        </w:rPr>
        <w:t>v roku 202</w:t>
      </w:r>
      <w:r w:rsidR="007373BC">
        <w:rPr>
          <w:b/>
          <w:i/>
          <w:sz w:val="24"/>
          <w:szCs w:val="24"/>
        </w:rPr>
        <w:t>6</w:t>
      </w:r>
      <w:r w:rsidR="00265634" w:rsidRPr="007373BC">
        <w:rPr>
          <w:b/>
          <w:i/>
          <w:sz w:val="24"/>
          <w:szCs w:val="24"/>
        </w:rPr>
        <w:t xml:space="preserve"> </w:t>
      </w:r>
      <w:r w:rsidR="007373BC">
        <w:rPr>
          <w:b/>
          <w:i/>
          <w:sz w:val="24"/>
          <w:szCs w:val="24"/>
        </w:rPr>
        <w:t>oproti</w:t>
      </w:r>
      <w:r w:rsidR="00265634" w:rsidRPr="007373BC">
        <w:rPr>
          <w:b/>
          <w:i/>
          <w:sz w:val="24"/>
          <w:szCs w:val="24"/>
        </w:rPr>
        <w:t> očakávanej skutočnosti za rok 202</w:t>
      </w:r>
      <w:r w:rsidR="007373BC">
        <w:rPr>
          <w:b/>
          <w:i/>
          <w:sz w:val="24"/>
          <w:szCs w:val="24"/>
        </w:rPr>
        <w:t>5</w:t>
      </w:r>
      <w:r w:rsidRPr="007373BC">
        <w:rPr>
          <w:b/>
          <w:i/>
          <w:sz w:val="24"/>
          <w:szCs w:val="24"/>
        </w:rPr>
        <w:t xml:space="preserve"> </w:t>
      </w:r>
      <w:r w:rsidR="0027008D" w:rsidRPr="007373BC">
        <w:rPr>
          <w:b/>
          <w:i/>
          <w:sz w:val="24"/>
          <w:szCs w:val="24"/>
        </w:rPr>
        <w:t>(medziročne o </w:t>
      </w:r>
      <w:r w:rsidR="005C5FBE">
        <w:rPr>
          <w:b/>
          <w:i/>
          <w:sz w:val="24"/>
          <w:szCs w:val="24"/>
        </w:rPr>
        <w:t>21</w:t>
      </w:r>
      <w:r w:rsidR="0027008D" w:rsidRPr="007373BC">
        <w:rPr>
          <w:b/>
          <w:i/>
          <w:sz w:val="24"/>
          <w:szCs w:val="24"/>
        </w:rPr>
        <w:t>,</w:t>
      </w:r>
      <w:r w:rsidR="007373BC">
        <w:rPr>
          <w:b/>
          <w:i/>
          <w:sz w:val="24"/>
          <w:szCs w:val="24"/>
        </w:rPr>
        <w:t>6</w:t>
      </w:r>
      <w:r w:rsidR="0027008D" w:rsidRPr="007373BC">
        <w:rPr>
          <w:b/>
          <w:i/>
          <w:sz w:val="24"/>
          <w:szCs w:val="24"/>
        </w:rPr>
        <w:t xml:space="preserve"> %),</w:t>
      </w:r>
    </w:p>
    <w:p w14:paraId="6E599E75" w14:textId="7BB341F7" w:rsidR="00230534" w:rsidRDefault="00230534" w:rsidP="00230534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371D17">
        <w:rPr>
          <w:i/>
          <w:sz w:val="24"/>
          <w:szCs w:val="24"/>
        </w:rPr>
        <w:t xml:space="preserve">v roku 2026 pokračovanie vo výplate poistných plnení k obchodnému prípadu strednodobého a dlhodobého poistenia za neobchodovateľné riziko, ktoré je začlenené do teritória 7. ratingovej skupiny podľa klasifikácie OECD, kde kategória 7 predstavuje najvyššiu mieru rizika </w:t>
      </w:r>
      <w:r w:rsidRPr="00371D17">
        <w:rPr>
          <w:i/>
          <w:sz w:val="24"/>
          <w:szCs w:val="24"/>
          <w:vertAlign w:val="superscript"/>
        </w:rPr>
        <w:t>(</w:t>
      </w:r>
      <w:r w:rsidRPr="00371D17">
        <w:rPr>
          <w:rStyle w:val="Odkaznapoznmkupodiarou"/>
          <w:i/>
          <w:sz w:val="24"/>
          <w:szCs w:val="24"/>
        </w:rPr>
        <w:footnoteReference w:id="2"/>
      </w:r>
      <w:r w:rsidRPr="00371D17">
        <w:rPr>
          <w:i/>
          <w:sz w:val="24"/>
          <w:szCs w:val="24"/>
          <w:vertAlign w:val="superscript"/>
        </w:rPr>
        <w:t>)</w:t>
      </w:r>
      <w:r w:rsidRPr="00371D17">
        <w:rPr>
          <w:i/>
          <w:sz w:val="24"/>
          <w:szCs w:val="24"/>
        </w:rPr>
        <w:t>,</w:t>
      </w:r>
    </w:p>
    <w:p w14:paraId="5FB23E24" w14:textId="77777777" w:rsidR="00DF47F6" w:rsidRPr="00DF47F6" w:rsidRDefault="00DF47F6" w:rsidP="00DF47F6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F47F6">
        <w:rPr>
          <w:i/>
          <w:sz w:val="24"/>
          <w:szCs w:val="24"/>
        </w:rPr>
        <w:t>zintenzívnenie odbornej starostlivosti pri posudzovaní rizík obchodných prípadov,</w:t>
      </w:r>
    </w:p>
    <w:p w14:paraId="2DB9E689" w14:textId="64CE1FE9" w:rsidR="00BF16BC" w:rsidRPr="00DF47F6" w:rsidRDefault="00BF16BC" w:rsidP="00197829">
      <w:pPr>
        <w:numPr>
          <w:ilvl w:val="0"/>
          <w:numId w:val="23"/>
        </w:numPr>
        <w:jc w:val="both"/>
        <w:rPr>
          <w:bCs/>
          <w:i/>
          <w:sz w:val="24"/>
          <w:szCs w:val="24"/>
        </w:rPr>
      </w:pPr>
      <w:r w:rsidRPr="00DF47F6">
        <w:rPr>
          <w:bCs/>
          <w:i/>
          <w:sz w:val="24"/>
          <w:szCs w:val="24"/>
        </w:rPr>
        <w:t xml:space="preserve">očakávaná podpora pri obnove Ukrajiny prostredníctvom portfóliovej záruky Európskeho investičného fondu v rámci schémy Export Credit Pilot,   </w:t>
      </w:r>
    </w:p>
    <w:p w14:paraId="23A360CF" w14:textId="431DC7C9" w:rsidR="00C73EA8" w:rsidRPr="00406553" w:rsidRDefault="00C73EA8" w:rsidP="00C73EA8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406553">
        <w:rPr>
          <w:i/>
          <w:sz w:val="24"/>
          <w:szCs w:val="24"/>
        </w:rPr>
        <w:t>priame financovanie a poisťovanie zvýhodnených vývozných úverov v zmysle zákona č. 392/2015 Z. z. o rozvojovej spolupráci a o zmene a doplnení niektorých zákonov, zároveň sa predpokladá ich postupná realizácia v ďalšom období,</w:t>
      </w:r>
    </w:p>
    <w:p w14:paraId="22334F1D" w14:textId="2C70A02A" w:rsidR="00814BD6" w:rsidRPr="00406553" w:rsidRDefault="00406553" w:rsidP="00690587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406553">
        <w:rPr>
          <w:i/>
          <w:sz w:val="24"/>
          <w:szCs w:val="24"/>
        </w:rPr>
        <w:t xml:space="preserve">pokračovanie v podpore exportu veľkých podnikov </w:t>
      </w:r>
      <w:r>
        <w:rPr>
          <w:i/>
          <w:sz w:val="24"/>
          <w:szCs w:val="24"/>
        </w:rPr>
        <w:t>s</w:t>
      </w:r>
      <w:r w:rsidRPr="00406553">
        <w:rPr>
          <w:i/>
          <w:sz w:val="24"/>
          <w:szCs w:val="24"/>
        </w:rPr>
        <w:t xml:space="preserve"> </w:t>
      </w:r>
      <w:r w:rsidR="00197829" w:rsidRPr="00406553">
        <w:rPr>
          <w:i/>
          <w:sz w:val="24"/>
          <w:szCs w:val="24"/>
        </w:rPr>
        <w:t>dôraz</w:t>
      </w:r>
      <w:r>
        <w:rPr>
          <w:i/>
          <w:sz w:val="24"/>
          <w:szCs w:val="24"/>
        </w:rPr>
        <w:t>om</w:t>
      </w:r>
      <w:r w:rsidR="00197829" w:rsidRPr="00406553">
        <w:rPr>
          <w:i/>
          <w:sz w:val="24"/>
          <w:szCs w:val="24"/>
        </w:rPr>
        <w:t xml:space="preserve"> na</w:t>
      </w:r>
      <w:r w:rsidR="00F17244" w:rsidRPr="00406553">
        <w:rPr>
          <w:i/>
          <w:sz w:val="24"/>
          <w:szCs w:val="24"/>
        </w:rPr>
        <w:t xml:space="preserve"> podpor</w:t>
      </w:r>
      <w:r w:rsidR="00197829" w:rsidRPr="00406553">
        <w:rPr>
          <w:i/>
          <w:sz w:val="24"/>
          <w:szCs w:val="24"/>
        </w:rPr>
        <w:t>u</w:t>
      </w:r>
      <w:r w:rsidR="00814BD6" w:rsidRPr="0040655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aj </w:t>
      </w:r>
      <w:r w:rsidR="00814BD6" w:rsidRPr="00406553">
        <w:rPr>
          <w:i/>
          <w:sz w:val="24"/>
          <w:szCs w:val="24"/>
        </w:rPr>
        <w:t>malých a stredných podnikov (ďalej len „</w:t>
      </w:r>
      <w:proofErr w:type="spellStart"/>
      <w:r w:rsidR="00814BD6" w:rsidRPr="00406553">
        <w:rPr>
          <w:i/>
          <w:sz w:val="24"/>
          <w:szCs w:val="24"/>
        </w:rPr>
        <w:t>SMEs</w:t>
      </w:r>
      <w:proofErr w:type="spellEnd"/>
      <w:r w:rsidR="00814BD6" w:rsidRPr="00406553">
        <w:rPr>
          <w:i/>
          <w:sz w:val="24"/>
          <w:szCs w:val="24"/>
        </w:rPr>
        <w:t xml:space="preserve">“) s cieľom </w:t>
      </w:r>
      <w:r w:rsidR="00FC32F4" w:rsidRPr="00406553">
        <w:rPr>
          <w:i/>
          <w:sz w:val="24"/>
          <w:szCs w:val="24"/>
        </w:rPr>
        <w:t xml:space="preserve">granulácie a diverzifikácie </w:t>
      </w:r>
      <w:r w:rsidR="00814BD6" w:rsidRPr="00406553">
        <w:rPr>
          <w:i/>
          <w:sz w:val="24"/>
          <w:szCs w:val="24"/>
        </w:rPr>
        <w:t>rizik</w:t>
      </w:r>
      <w:r w:rsidR="00FC32F4" w:rsidRPr="00406553">
        <w:rPr>
          <w:i/>
          <w:sz w:val="24"/>
          <w:szCs w:val="24"/>
        </w:rPr>
        <w:t>a:</w:t>
      </w:r>
    </w:p>
    <w:p w14:paraId="256ECCBA" w14:textId="73A4EF9E" w:rsidR="00071BF2" w:rsidRPr="00406553" w:rsidRDefault="00071BF2" w:rsidP="00071BF2">
      <w:pPr>
        <w:pStyle w:val="Odsekzoznamu"/>
        <w:numPr>
          <w:ilvl w:val="0"/>
          <w:numId w:val="32"/>
        </w:numPr>
        <w:jc w:val="both"/>
        <w:rPr>
          <w:sz w:val="24"/>
          <w:szCs w:val="24"/>
        </w:rPr>
      </w:pPr>
      <w:r w:rsidRPr="00406553">
        <w:rPr>
          <w:sz w:val="24"/>
          <w:szCs w:val="24"/>
        </w:rPr>
        <w:t>pokračovanie vo využívaní účelov</w:t>
      </w:r>
      <w:r w:rsidR="00086A61" w:rsidRPr="00406553">
        <w:rPr>
          <w:sz w:val="24"/>
          <w:szCs w:val="24"/>
        </w:rPr>
        <w:t>ých</w:t>
      </w:r>
      <w:r w:rsidRPr="00406553">
        <w:rPr>
          <w:sz w:val="24"/>
          <w:szCs w:val="24"/>
        </w:rPr>
        <w:t xml:space="preserve"> úverov</w:t>
      </w:r>
      <w:r w:rsidR="00086A61" w:rsidRPr="00406553">
        <w:rPr>
          <w:sz w:val="24"/>
          <w:szCs w:val="24"/>
        </w:rPr>
        <w:t>ých</w:t>
      </w:r>
      <w:r w:rsidRPr="00406553">
        <w:rPr>
          <w:sz w:val="24"/>
          <w:szCs w:val="24"/>
        </w:rPr>
        <w:t xml:space="preserve"> lin</w:t>
      </w:r>
      <w:r w:rsidR="00086A61" w:rsidRPr="00406553">
        <w:rPr>
          <w:sz w:val="24"/>
          <w:szCs w:val="24"/>
        </w:rPr>
        <w:t>iek</w:t>
      </w:r>
      <w:r w:rsidRPr="00406553">
        <w:rPr>
          <w:sz w:val="24"/>
          <w:szCs w:val="24"/>
        </w:rPr>
        <w:t xml:space="preserve"> uzatvoren</w:t>
      </w:r>
      <w:r w:rsidR="00086A61" w:rsidRPr="00406553">
        <w:rPr>
          <w:sz w:val="24"/>
          <w:szCs w:val="24"/>
        </w:rPr>
        <w:t>ých</w:t>
      </w:r>
      <w:r w:rsidRPr="00406553">
        <w:rPr>
          <w:sz w:val="24"/>
          <w:szCs w:val="24"/>
        </w:rPr>
        <w:t xml:space="preserve"> s Európskou investičnou bankou (ďalej len „EIB“)</w:t>
      </w:r>
      <w:r w:rsidR="00373ED9" w:rsidRPr="00406553">
        <w:rPr>
          <w:sz w:val="24"/>
          <w:szCs w:val="24"/>
        </w:rPr>
        <w:t xml:space="preserve"> na podporu </w:t>
      </w:r>
      <w:proofErr w:type="spellStart"/>
      <w:r w:rsidR="00373ED9" w:rsidRPr="00406553">
        <w:rPr>
          <w:sz w:val="24"/>
          <w:szCs w:val="24"/>
        </w:rPr>
        <w:t>SMEs</w:t>
      </w:r>
      <w:proofErr w:type="spellEnd"/>
      <w:r w:rsidR="00373ED9" w:rsidRPr="00406553">
        <w:rPr>
          <w:sz w:val="24"/>
          <w:szCs w:val="24"/>
        </w:rPr>
        <w:t xml:space="preserve"> a stredne veľkých spoločností</w:t>
      </w:r>
      <w:r w:rsidR="00B23154" w:rsidRPr="00406553">
        <w:rPr>
          <w:sz w:val="24"/>
          <w:szCs w:val="24"/>
        </w:rPr>
        <w:t xml:space="preserve"> (ďalej len „</w:t>
      </w:r>
      <w:proofErr w:type="spellStart"/>
      <w:r w:rsidR="00B23154" w:rsidRPr="00406553">
        <w:rPr>
          <w:sz w:val="24"/>
          <w:szCs w:val="24"/>
        </w:rPr>
        <w:t>MID-CAPs</w:t>
      </w:r>
      <w:proofErr w:type="spellEnd"/>
      <w:r w:rsidR="00B23154" w:rsidRPr="00406553">
        <w:rPr>
          <w:sz w:val="24"/>
          <w:szCs w:val="24"/>
        </w:rPr>
        <w:t>“)</w:t>
      </w:r>
      <w:r w:rsidR="00D77566">
        <w:rPr>
          <w:sz w:val="24"/>
          <w:szCs w:val="24"/>
        </w:rPr>
        <w:t xml:space="preserve"> s očakávaním uzatvorenia novej úverovej zmluvy medzi EXIMBANKOU SR a EIB koncom roku 2025, resp. začiatkom roku 2026,</w:t>
      </w:r>
      <w:r w:rsidR="002153A5" w:rsidRPr="00406553">
        <w:rPr>
          <w:sz w:val="24"/>
          <w:szCs w:val="24"/>
        </w:rPr>
        <w:t xml:space="preserve"> </w:t>
      </w:r>
    </w:p>
    <w:p w14:paraId="26B0B019" w14:textId="30BD7220" w:rsidR="00071BF2" w:rsidRPr="00406553" w:rsidRDefault="00071BF2" w:rsidP="00071BF2">
      <w:pPr>
        <w:pStyle w:val="Odsekzoznamu"/>
        <w:numPr>
          <w:ilvl w:val="0"/>
          <w:numId w:val="32"/>
        </w:numPr>
        <w:rPr>
          <w:sz w:val="24"/>
          <w:szCs w:val="24"/>
        </w:rPr>
      </w:pPr>
      <w:r w:rsidRPr="00406553">
        <w:rPr>
          <w:sz w:val="24"/>
          <w:szCs w:val="24"/>
        </w:rPr>
        <w:t>pokračovanie v</w:t>
      </w:r>
      <w:r w:rsidR="00373ED9" w:rsidRPr="00406553">
        <w:rPr>
          <w:sz w:val="24"/>
          <w:szCs w:val="24"/>
        </w:rPr>
        <w:t xml:space="preserve"> optimalizácii </w:t>
      </w:r>
      <w:r w:rsidRPr="00406553">
        <w:rPr>
          <w:sz w:val="24"/>
          <w:szCs w:val="24"/>
        </w:rPr>
        <w:t>a zjednodušovaní schvaľovacieho procesu,</w:t>
      </w:r>
    </w:p>
    <w:p w14:paraId="0597A3C5" w14:textId="09D964C5" w:rsidR="00071BF2" w:rsidRPr="00406553" w:rsidRDefault="00373ED9" w:rsidP="00071BF2">
      <w:pPr>
        <w:pStyle w:val="Odsekzoznamu"/>
        <w:numPr>
          <w:ilvl w:val="0"/>
          <w:numId w:val="32"/>
        </w:numPr>
        <w:jc w:val="both"/>
        <w:rPr>
          <w:sz w:val="24"/>
          <w:szCs w:val="24"/>
        </w:rPr>
      </w:pPr>
      <w:r w:rsidRPr="00406553">
        <w:rPr>
          <w:sz w:val="24"/>
          <w:szCs w:val="24"/>
        </w:rPr>
        <w:t xml:space="preserve">zintenzívnenie </w:t>
      </w:r>
      <w:r w:rsidR="00071BF2" w:rsidRPr="00406553">
        <w:rPr>
          <w:sz w:val="24"/>
          <w:szCs w:val="24"/>
        </w:rPr>
        <w:t xml:space="preserve">spolupráce </w:t>
      </w:r>
      <w:r w:rsidR="001A7534" w:rsidRPr="00406553">
        <w:rPr>
          <w:sz w:val="24"/>
          <w:szCs w:val="24"/>
        </w:rPr>
        <w:t xml:space="preserve">najmä </w:t>
      </w:r>
      <w:r w:rsidR="00071BF2" w:rsidRPr="00406553">
        <w:rPr>
          <w:sz w:val="24"/>
          <w:szCs w:val="24"/>
        </w:rPr>
        <w:t>s komerčnými bankami a inými partnerskými a štátnymi inštitúciami, podnikateľskými a živnostenskými zväzmi</w:t>
      </w:r>
      <w:r w:rsidR="007744AC" w:rsidRPr="00406553">
        <w:rPr>
          <w:sz w:val="24"/>
          <w:szCs w:val="24"/>
        </w:rPr>
        <w:t xml:space="preserve"> za účelom posilnenia </w:t>
      </w:r>
      <w:r w:rsidR="00254345" w:rsidRPr="00406553">
        <w:rPr>
          <w:sz w:val="24"/>
          <w:szCs w:val="24"/>
        </w:rPr>
        <w:t xml:space="preserve">jedného z </w:t>
      </w:r>
      <w:r w:rsidR="007744AC" w:rsidRPr="00406553">
        <w:rPr>
          <w:sz w:val="24"/>
          <w:szCs w:val="24"/>
        </w:rPr>
        <w:t>ťažiskov</w:t>
      </w:r>
      <w:r w:rsidR="00254345" w:rsidRPr="00406553">
        <w:rPr>
          <w:sz w:val="24"/>
          <w:szCs w:val="24"/>
        </w:rPr>
        <w:t>ých</w:t>
      </w:r>
      <w:r w:rsidR="007744AC" w:rsidRPr="00406553">
        <w:rPr>
          <w:sz w:val="24"/>
          <w:szCs w:val="24"/>
        </w:rPr>
        <w:t xml:space="preserve"> zameran</w:t>
      </w:r>
      <w:r w:rsidR="00254345" w:rsidRPr="00406553">
        <w:rPr>
          <w:sz w:val="24"/>
          <w:szCs w:val="24"/>
        </w:rPr>
        <w:t>í</w:t>
      </w:r>
      <w:r w:rsidR="007744AC" w:rsidRPr="00406553">
        <w:rPr>
          <w:sz w:val="24"/>
          <w:szCs w:val="24"/>
        </w:rPr>
        <w:t xml:space="preserve"> EXIMBANKY SR </w:t>
      </w:r>
      <w:r w:rsidR="00254345" w:rsidRPr="00406553">
        <w:rPr>
          <w:sz w:val="24"/>
          <w:szCs w:val="24"/>
        </w:rPr>
        <w:t xml:space="preserve">ako </w:t>
      </w:r>
      <w:proofErr w:type="spellStart"/>
      <w:r w:rsidR="00254345" w:rsidRPr="00406553">
        <w:rPr>
          <w:sz w:val="24"/>
          <w:szCs w:val="24"/>
        </w:rPr>
        <w:t>exportno</w:t>
      </w:r>
      <w:proofErr w:type="spellEnd"/>
      <w:r w:rsidR="00254345" w:rsidRPr="00406553">
        <w:rPr>
          <w:sz w:val="24"/>
          <w:szCs w:val="24"/>
        </w:rPr>
        <w:t xml:space="preserve"> – úverovej agentúry </w:t>
      </w:r>
      <w:r w:rsidR="007744AC" w:rsidRPr="00406553">
        <w:rPr>
          <w:sz w:val="24"/>
          <w:szCs w:val="24"/>
        </w:rPr>
        <w:t>prostredníctvom pois</w:t>
      </w:r>
      <w:r w:rsidR="00254345" w:rsidRPr="00406553">
        <w:rPr>
          <w:sz w:val="24"/>
          <w:szCs w:val="24"/>
        </w:rPr>
        <w:t>ťovacích činností,</w:t>
      </w:r>
      <w:r w:rsidR="007744AC" w:rsidRPr="00406553">
        <w:rPr>
          <w:sz w:val="24"/>
          <w:szCs w:val="24"/>
        </w:rPr>
        <w:t xml:space="preserve"> </w:t>
      </w:r>
    </w:p>
    <w:p w14:paraId="23842A6C" w14:textId="7ABA4C3B" w:rsidR="004D173A" w:rsidRPr="00406553" w:rsidRDefault="00071BF2" w:rsidP="004D173A">
      <w:pPr>
        <w:pStyle w:val="Odsekzoznamu"/>
        <w:numPr>
          <w:ilvl w:val="0"/>
          <w:numId w:val="32"/>
        </w:numPr>
        <w:jc w:val="both"/>
        <w:rPr>
          <w:sz w:val="24"/>
          <w:szCs w:val="24"/>
        </w:rPr>
      </w:pPr>
      <w:r w:rsidRPr="00406553">
        <w:rPr>
          <w:sz w:val="24"/>
          <w:szCs w:val="24"/>
        </w:rPr>
        <w:t xml:space="preserve">využívanie vlastných </w:t>
      </w:r>
      <w:r w:rsidR="00406553">
        <w:rPr>
          <w:sz w:val="24"/>
          <w:szCs w:val="24"/>
        </w:rPr>
        <w:t xml:space="preserve">zdrojov doplnených cudzími </w:t>
      </w:r>
      <w:r w:rsidRPr="00406553">
        <w:rPr>
          <w:sz w:val="24"/>
          <w:szCs w:val="24"/>
        </w:rPr>
        <w:t>zdroj</w:t>
      </w:r>
      <w:r w:rsidR="00406553">
        <w:rPr>
          <w:sz w:val="24"/>
          <w:szCs w:val="24"/>
        </w:rPr>
        <w:t>mi</w:t>
      </w:r>
      <w:r w:rsidRPr="00406553">
        <w:rPr>
          <w:sz w:val="24"/>
          <w:szCs w:val="24"/>
        </w:rPr>
        <w:t xml:space="preserve"> získaný</w:t>
      </w:r>
      <w:r w:rsidR="00406553">
        <w:rPr>
          <w:sz w:val="24"/>
          <w:szCs w:val="24"/>
        </w:rPr>
        <w:t>mi</w:t>
      </w:r>
      <w:r w:rsidRPr="00406553">
        <w:rPr>
          <w:sz w:val="24"/>
          <w:szCs w:val="24"/>
        </w:rPr>
        <w:t xml:space="preserve"> na medzibankovom trhu s následnou realizáciou obchodných prípadov pripravovaných v roku 202</w:t>
      </w:r>
      <w:r w:rsidR="00406553">
        <w:rPr>
          <w:sz w:val="24"/>
          <w:szCs w:val="24"/>
        </w:rPr>
        <w:t>6</w:t>
      </w:r>
      <w:r w:rsidRPr="00406553">
        <w:rPr>
          <w:sz w:val="24"/>
          <w:szCs w:val="24"/>
        </w:rPr>
        <w:t>,</w:t>
      </w:r>
    </w:p>
    <w:p w14:paraId="4027263F" w14:textId="6565B353" w:rsidR="00DF47F6" w:rsidRPr="00DF47F6" w:rsidRDefault="00DF47F6" w:rsidP="00690587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F47F6">
        <w:rPr>
          <w:i/>
          <w:sz w:val="24"/>
          <w:szCs w:val="24"/>
        </w:rPr>
        <w:t>aktívn</w:t>
      </w:r>
      <w:r>
        <w:rPr>
          <w:i/>
          <w:sz w:val="24"/>
          <w:szCs w:val="24"/>
        </w:rPr>
        <w:t>a</w:t>
      </w:r>
      <w:r w:rsidRPr="00DF47F6">
        <w:rPr>
          <w:i/>
          <w:sz w:val="24"/>
          <w:szCs w:val="24"/>
        </w:rPr>
        <w:t xml:space="preserve"> prezentáci</w:t>
      </w:r>
      <w:r>
        <w:rPr>
          <w:i/>
          <w:sz w:val="24"/>
          <w:szCs w:val="24"/>
        </w:rPr>
        <w:t>a EXIMBANKY SR</w:t>
      </w:r>
      <w:r w:rsidRPr="00DF47F6">
        <w:rPr>
          <w:i/>
          <w:sz w:val="24"/>
          <w:szCs w:val="24"/>
        </w:rPr>
        <w:t>, či už prostredníctvom mediálnych výstupov, ale i prostredníctvom vlastných kanálov a podujatí (napr. Exportný klub), kde v spolupráci s Ministerstvom zahraničných vecí SR, agentúrou SARIO a Radou exportérov Slovenska prepája slovenských ekonomických diplomatov a odborníkov s podnikateľskou obcou.</w:t>
      </w:r>
    </w:p>
    <w:p w14:paraId="1C82B6F4" w14:textId="69E541AF" w:rsidR="000E71DE" w:rsidRPr="00406553" w:rsidRDefault="000E71DE" w:rsidP="000E71DE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406553">
        <w:rPr>
          <w:i/>
          <w:sz w:val="24"/>
          <w:szCs w:val="24"/>
        </w:rPr>
        <w:t>intenzívna koordinácia postupov EXIMBANKY SR s rezortnými ministerstvami a súčinnosť jednotlivých aktérov hospodárskej diplomacie vrátane EXIMBANKY SR, ktorá sa prejavuje v rastúcej efektivite, konzistentnosti a cielenejšej podpore slovenských exportérov</w:t>
      </w:r>
      <w:r w:rsidR="004D086D">
        <w:rPr>
          <w:i/>
          <w:sz w:val="24"/>
          <w:szCs w:val="24"/>
        </w:rPr>
        <w:t>.</w:t>
      </w:r>
    </w:p>
    <w:bookmarkEnd w:id="0"/>
    <w:bookmarkEnd w:id="2"/>
    <w:p w14:paraId="2E9B7073" w14:textId="77777777" w:rsidR="004D086D" w:rsidRDefault="004D086D" w:rsidP="00D7212B">
      <w:pPr>
        <w:pStyle w:val="Zkladntext2"/>
        <w:ind w:firstLine="708"/>
        <w:rPr>
          <w:rFonts w:ascii="Times New Roman" w:hAnsi="Times New Roman"/>
          <w:color w:val="auto"/>
          <w:sz w:val="24"/>
          <w:szCs w:val="24"/>
        </w:rPr>
      </w:pPr>
    </w:p>
    <w:p w14:paraId="73DBACD9" w14:textId="10BC8290" w:rsidR="00D7212B" w:rsidRDefault="00A860CE" w:rsidP="00D7212B">
      <w:pPr>
        <w:pStyle w:val="Zkladntext2"/>
        <w:ind w:firstLine="708"/>
        <w:rPr>
          <w:rFonts w:ascii="Times New Roman" w:hAnsi="Times New Roman"/>
          <w:color w:val="auto"/>
          <w:sz w:val="24"/>
          <w:szCs w:val="24"/>
        </w:rPr>
      </w:pPr>
      <w:r w:rsidRPr="00A860CE">
        <w:rPr>
          <w:rFonts w:ascii="Times New Roman" w:hAnsi="Times New Roman"/>
          <w:color w:val="000000"/>
          <w:sz w:val="24"/>
          <w:szCs w:val="24"/>
        </w:rPr>
        <w:lastRenderedPageBreak/>
        <w:t>EXIMBANKA SR sa úspešne zapojila do iniciatív EÚ zameraných na obnovu Ukrajiny. V spolupráci s</w:t>
      </w:r>
      <w:r>
        <w:rPr>
          <w:rFonts w:ascii="Times New Roman" w:hAnsi="Times New Roman"/>
          <w:color w:val="000000"/>
          <w:sz w:val="24"/>
          <w:szCs w:val="24"/>
        </w:rPr>
        <w:t xml:space="preserve">o Slovenskou </w:t>
      </w:r>
      <w:r w:rsidRPr="00A860CE">
        <w:rPr>
          <w:rFonts w:ascii="Times New Roman" w:hAnsi="Times New Roman"/>
          <w:color w:val="000000"/>
          <w:sz w:val="24"/>
          <w:szCs w:val="24"/>
        </w:rPr>
        <w:t xml:space="preserve">agentúrou </w:t>
      </w:r>
      <w:r>
        <w:rPr>
          <w:rFonts w:ascii="Times New Roman" w:hAnsi="Times New Roman"/>
          <w:color w:val="000000"/>
          <w:sz w:val="24"/>
          <w:szCs w:val="24"/>
        </w:rPr>
        <w:t>pre medzinárodnú rozvojovú spoluprácu (</w:t>
      </w:r>
      <w:r w:rsidRPr="00A860CE">
        <w:rPr>
          <w:rFonts w:ascii="Times New Roman" w:hAnsi="Times New Roman"/>
          <w:color w:val="000000"/>
          <w:sz w:val="24"/>
          <w:szCs w:val="24"/>
        </w:rPr>
        <w:t>SAMRS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A860CE">
        <w:rPr>
          <w:rFonts w:ascii="Times New Roman" w:hAnsi="Times New Roman"/>
          <w:color w:val="000000"/>
          <w:sz w:val="24"/>
          <w:szCs w:val="24"/>
        </w:rPr>
        <w:t xml:space="preserve"> získala z Investičného rámca pre Ukrajinu (UIF) podporu Európskej komisie pre portfólio projektov v objeme viac ako 100 mil. EUR. EXIMBANKA SR je v rámci projektu pripravená poskytnúť financovanie pre obnovu a modernizáciu energetickej infraštruktúry na Ukrajine vo výške 77.200 tis. eur, kryté 90 % zárukou Európskej komisie. </w:t>
      </w:r>
      <w:r>
        <w:rPr>
          <w:rFonts w:ascii="Times New Roman" w:hAnsi="Times New Roman"/>
          <w:color w:val="000000"/>
          <w:sz w:val="24"/>
          <w:szCs w:val="24"/>
        </w:rPr>
        <w:t>EXIMBANKA SR sa z</w:t>
      </w:r>
      <w:r w:rsidR="00D7212B" w:rsidRPr="00A860CE">
        <w:rPr>
          <w:rFonts w:ascii="Times New Roman" w:hAnsi="Times New Roman"/>
          <w:color w:val="auto"/>
          <w:sz w:val="24"/>
          <w:szCs w:val="24"/>
        </w:rPr>
        <w:t>ároveň zapojila do pilotného programu EIF Export Credit Pilot (</w:t>
      </w:r>
      <w:proofErr w:type="spellStart"/>
      <w:r w:rsidR="00D7212B" w:rsidRPr="00A860CE">
        <w:rPr>
          <w:rFonts w:ascii="Times New Roman" w:hAnsi="Times New Roman"/>
          <w:color w:val="auto"/>
          <w:sz w:val="24"/>
          <w:szCs w:val="24"/>
        </w:rPr>
        <w:t>InvestEU</w:t>
      </w:r>
      <w:proofErr w:type="spellEnd"/>
      <w:r w:rsidR="00D7212B" w:rsidRPr="00A860CE">
        <w:rPr>
          <w:rFonts w:ascii="Times New Roman" w:hAnsi="Times New Roman"/>
          <w:color w:val="auto"/>
          <w:sz w:val="24"/>
          <w:szCs w:val="24"/>
        </w:rPr>
        <w:t>), kde získala záruky na poistné portfólio v objeme 20.000 tis. eur, prioritne pre malé a stredné podniky. Slovensko sa tak aktívne podieľa na spoločnom úsilí EÚ o obnovu Ukrajiny, kde je EXIMBANKA SR kľúčovým nástrojom tejto podpory. Pre slovenské podniky sa týmto otvárajú dvere aj na rizikovejšie trhy s</w:t>
      </w:r>
      <w:r w:rsidR="00D7212B" w:rsidRPr="00D7212B">
        <w:rPr>
          <w:rFonts w:ascii="Times New Roman" w:hAnsi="Times New Roman"/>
          <w:color w:val="auto"/>
          <w:sz w:val="24"/>
          <w:szCs w:val="24"/>
        </w:rPr>
        <w:t xml:space="preserve"> nižšími nákladmi na financovanie, ale najmä krytím politických a komerčných rizík a možnosťou získať podporu aj pri dlhodobých kontraktoch.</w:t>
      </w:r>
    </w:p>
    <w:p w14:paraId="5EFCBA72" w14:textId="77777777" w:rsidR="00444DA5" w:rsidRDefault="00444DA5" w:rsidP="00D7212B">
      <w:pPr>
        <w:pStyle w:val="Zkladntext2"/>
        <w:ind w:firstLine="708"/>
        <w:rPr>
          <w:rFonts w:ascii="Times New Roman" w:hAnsi="Times New Roman"/>
          <w:color w:val="auto"/>
          <w:sz w:val="24"/>
          <w:szCs w:val="24"/>
        </w:rPr>
      </w:pPr>
    </w:p>
    <w:p w14:paraId="58B72F30" w14:textId="3D9B4EB8" w:rsidR="00444DA5" w:rsidRDefault="00444DA5" w:rsidP="00444DA5">
      <w:pPr>
        <w:pStyle w:val="Zkladntext2"/>
        <w:ind w:firstLine="708"/>
        <w:rPr>
          <w:rFonts w:ascii="Times New Roman" w:hAnsi="Times New Roman"/>
          <w:color w:val="auto"/>
          <w:sz w:val="24"/>
          <w:szCs w:val="24"/>
        </w:rPr>
      </w:pPr>
      <w:r w:rsidRPr="00444DA5">
        <w:rPr>
          <w:rFonts w:ascii="Times New Roman" w:hAnsi="Times New Roman"/>
          <w:color w:val="auto"/>
          <w:sz w:val="24"/>
          <w:szCs w:val="24"/>
        </w:rPr>
        <w:t>Pri prenikaní na trhy mimo EÚ, vrátane Ukrajiny</w:t>
      </w:r>
      <w:r>
        <w:rPr>
          <w:rFonts w:ascii="Times New Roman" w:hAnsi="Times New Roman"/>
          <w:color w:val="auto"/>
          <w:sz w:val="24"/>
          <w:szCs w:val="24"/>
        </w:rPr>
        <w:t>,</w:t>
      </w:r>
      <w:r w:rsidRPr="00444DA5">
        <w:rPr>
          <w:rFonts w:ascii="Times New Roman" w:hAnsi="Times New Roman"/>
          <w:color w:val="auto"/>
          <w:sz w:val="24"/>
          <w:szCs w:val="24"/>
        </w:rPr>
        <w:t xml:space="preserve"> bude prítomnosť hospodárskej diplomacie </w:t>
      </w:r>
      <w:r>
        <w:rPr>
          <w:rFonts w:ascii="Times New Roman" w:hAnsi="Times New Roman"/>
          <w:color w:val="auto"/>
          <w:sz w:val="24"/>
          <w:szCs w:val="24"/>
        </w:rPr>
        <w:t>aj</w:t>
      </w:r>
      <w:r w:rsidRPr="00444DA5">
        <w:rPr>
          <w:rFonts w:ascii="Times New Roman" w:hAnsi="Times New Roman"/>
          <w:color w:val="auto"/>
          <w:sz w:val="24"/>
          <w:szCs w:val="24"/>
        </w:rPr>
        <w:t xml:space="preserve"> naďalej kľúčová.  Ďalším krokom je uplatňovanie nástrojov rozvojovej spolupráce na zahraničných trhoch (najmä mimo EÚ a krajín OECD). Verejný záujem Slovenska o angažovanie sa na rozvojových teritóriách potvrdzuje aj záujem slovenských exportérov, vychádzajúci z pravidelného mapovania EXIMBANKY SR. Tento záujem nadväzuje na iniciatívy EÚ, v rámci ktorých EXIMBANKA SR poskytuje slovenským podnikom prehľad o medzinárodných tendroch a aktuálnych obchodných príležitostiach v rozvojových teritóriách.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44DA5">
        <w:rPr>
          <w:rFonts w:ascii="Times New Roman" w:hAnsi="Times New Roman"/>
          <w:color w:val="auto"/>
          <w:sz w:val="24"/>
          <w:szCs w:val="24"/>
        </w:rPr>
        <w:t xml:space="preserve">Jednou  z týchto iniciatív je aj platforma  </w:t>
      </w:r>
      <w:proofErr w:type="spellStart"/>
      <w:r w:rsidRPr="00444DA5">
        <w:rPr>
          <w:rFonts w:ascii="Times New Roman" w:hAnsi="Times New Roman"/>
          <w:color w:val="auto"/>
          <w:sz w:val="24"/>
          <w:szCs w:val="24"/>
        </w:rPr>
        <w:t>Global</w:t>
      </w:r>
      <w:proofErr w:type="spellEnd"/>
      <w:r w:rsidRPr="00444DA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44DA5">
        <w:rPr>
          <w:rFonts w:ascii="Times New Roman" w:hAnsi="Times New Roman"/>
          <w:color w:val="auto"/>
          <w:sz w:val="24"/>
          <w:szCs w:val="24"/>
        </w:rPr>
        <w:t>Gateway</w:t>
      </w:r>
      <w:proofErr w:type="spellEnd"/>
      <w:r w:rsidRPr="00444DA5">
        <w:rPr>
          <w:rFonts w:ascii="Times New Roman" w:hAnsi="Times New Roman"/>
          <w:color w:val="auto"/>
          <w:sz w:val="24"/>
          <w:szCs w:val="24"/>
        </w:rPr>
        <w:t xml:space="preserve">, ktorá je ďalšou z príležitostí pre slovenské podniky vstúpiť na rozvojové teritóriá a identifikovať potenciálne partnerstvá, či poskytovať subdodávky </w:t>
      </w:r>
      <w:r>
        <w:rPr>
          <w:rFonts w:ascii="Times New Roman" w:hAnsi="Times New Roman"/>
          <w:color w:val="auto"/>
          <w:sz w:val="24"/>
          <w:szCs w:val="24"/>
        </w:rPr>
        <w:t>pre</w:t>
      </w:r>
      <w:r w:rsidRPr="00444DA5">
        <w:rPr>
          <w:rFonts w:ascii="Times New Roman" w:hAnsi="Times New Roman"/>
          <w:color w:val="auto"/>
          <w:sz w:val="24"/>
          <w:szCs w:val="24"/>
        </w:rPr>
        <w:t xml:space="preserve"> už existujúce projekty.</w:t>
      </w:r>
    </w:p>
    <w:p w14:paraId="5685B0EE" w14:textId="77777777" w:rsidR="00D96B02" w:rsidRDefault="00D96B02" w:rsidP="00C57AF0">
      <w:pPr>
        <w:pStyle w:val="Zkladntext2"/>
        <w:rPr>
          <w:rFonts w:ascii="Times New Roman" w:hAnsi="Times New Roman"/>
          <w:color w:val="auto"/>
          <w:sz w:val="24"/>
          <w:szCs w:val="24"/>
        </w:rPr>
      </w:pPr>
    </w:p>
    <w:p w14:paraId="03530C43" w14:textId="77777777" w:rsidR="002E41B7" w:rsidRPr="00B339B4" w:rsidRDefault="002E41B7" w:rsidP="00C57AF0">
      <w:pPr>
        <w:pStyle w:val="Zkladntext2"/>
        <w:rPr>
          <w:rFonts w:ascii="Times New Roman" w:hAnsi="Times New Roman"/>
          <w:color w:val="auto"/>
          <w:sz w:val="24"/>
          <w:szCs w:val="24"/>
        </w:rPr>
      </w:pPr>
    </w:p>
    <w:p w14:paraId="422AEDC4" w14:textId="77777777" w:rsidR="00B81ED3" w:rsidRPr="00B339B4" w:rsidRDefault="0083315D" w:rsidP="00AE0E5F">
      <w:pPr>
        <w:pStyle w:val="Nadpis2"/>
        <w:tabs>
          <w:tab w:val="clear" w:pos="375"/>
        </w:tabs>
        <w:ind w:left="426" w:hanging="426"/>
        <w:rPr>
          <w:rFonts w:ascii="Times New Roman" w:hAnsi="Times New Roman"/>
          <w:color w:val="auto"/>
          <w:sz w:val="24"/>
          <w:szCs w:val="24"/>
        </w:rPr>
      </w:pPr>
      <w:bookmarkStart w:id="3" w:name="_Hlk112224268"/>
      <w:bookmarkEnd w:id="1"/>
      <w:r w:rsidRPr="00B339B4">
        <w:rPr>
          <w:rFonts w:ascii="Times New Roman" w:hAnsi="Times New Roman"/>
          <w:color w:val="auto"/>
          <w:sz w:val="24"/>
          <w:szCs w:val="24"/>
        </w:rPr>
        <w:t>Obchodný plán</w:t>
      </w:r>
    </w:p>
    <w:p w14:paraId="15251565" w14:textId="77777777" w:rsidR="004F70D1" w:rsidRPr="00B339B4" w:rsidRDefault="004F70D1" w:rsidP="004F70D1">
      <w:pPr>
        <w:rPr>
          <w:sz w:val="24"/>
          <w:szCs w:val="24"/>
        </w:rPr>
      </w:pPr>
    </w:p>
    <w:p w14:paraId="48CF9601" w14:textId="2D1D5D36" w:rsidR="009854C7" w:rsidRDefault="00125E6E" w:rsidP="00AC47E3">
      <w:pPr>
        <w:ind w:firstLine="708"/>
        <w:jc w:val="both"/>
        <w:rPr>
          <w:sz w:val="24"/>
          <w:szCs w:val="24"/>
        </w:rPr>
      </w:pPr>
      <w:r w:rsidRPr="00B339B4">
        <w:rPr>
          <w:sz w:val="24"/>
          <w:szCs w:val="24"/>
        </w:rPr>
        <w:t>Aktivity v oblasti financovania a poisťovania aj v roku 202</w:t>
      </w:r>
      <w:r w:rsidR="00B339B4" w:rsidRPr="00B339B4">
        <w:rPr>
          <w:sz w:val="24"/>
          <w:szCs w:val="24"/>
        </w:rPr>
        <w:t>6</w:t>
      </w:r>
      <w:r w:rsidR="00C868AE" w:rsidRPr="00B339B4">
        <w:rPr>
          <w:sz w:val="24"/>
          <w:szCs w:val="24"/>
        </w:rPr>
        <w:t xml:space="preserve"> sú založené na poskytovaní širokého spektra produktov a služieb poskytovaných EXIMBANKOU SR</w:t>
      </w:r>
      <w:r w:rsidRPr="00B339B4">
        <w:rPr>
          <w:sz w:val="24"/>
          <w:szCs w:val="24"/>
        </w:rPr>
        <w:t xml:space="preserve">. </w:t>
      </w:r>
      <w:r w:rsidR="00FD7379" w:rsidRPr="00B339B4">
        <w:rPr>
          <w:b/>
          <w:sz w:val="24"/>
          <w:szCs w:val="24"/>
        </w:rPr>
        <w:t>Návrh rozpočtu v</w:t>
      </w:r>
      <w:r w:rsidR="005545AE" w:rsidRPr="00B339B4">
        <w:rPr>
          <w:b/>
          <w:sz w:val="24"/>
          <w:szCs w:val="24"/>
        </w:rPr>
        <w:t xml:space="preserve"> roku </w:t>
      </w:r>
      <w:r w:rsidR="005545AE" w:rsidRPr="000F6AB9">
        <w:rPr>
          <w:b/>
          <w:sz w:val="24"/>
          <w:szCs w:val="24"/>
        </w:rPr>
        <w:t>202</w:t>
      </w:r>
      <w:r w:rsidR="00B339B4" w:rsidRPr="000F6AB9">
        <w:rPr>
          <w:b/>
          <w:sz w:val="24"/>
          <w:szCs w:val="24"/>
        </w:rPr>
        <w:t>6</w:t>
      </w:r>
      <w:r w:rsidR="005545AE" w:rsidRPr="000F6AB9">
        <w:rPr>
          <w:b/>
          <w:sz w:val="24"/>
          <w:szCs w:val="24"/>
        </w:rPr>
        <w:t xml:space="preserve"> očakáva </w:t>
      </w:r>
      <w:r w:rsidR="0071219A" w:rsidRPr="000F6AB9">
        <w:rPr>
          <w:b/>
          <w:sz w:val="24"/>
          <w:szCs w:val="24"/>
        </w:rPr>
        <w:t>nárast</w:t>
      </w:r>
      <w:r w:rsidR="005545AE" w:rsidRPr="000F6AB9">
        <w:rPr>
          <w:b/>
          <w:sz w:val="24"/>
          <w:szCs w:val="24"/>
        </w:rPr>
        <w:t xml:space="preserve"> celkovej majetkovej angažovanosti v porovnaní s očakávanou skutočnosťou za rok 202</w:t>
      </w:r>
      <w:r w:rsidR="000F6AB9">
        <w:rPr>
          <w:b/>
          <w:sz w:val="24"/>
          <w:szCs w:val="24"/>
        </w:rPr>
        <w:t>5</w:t>
      </w:r>
      <w:r w:rsidR="005545AE" w:rsidRPr="000F6AB9">
        <w:rPr>
          <w:b/>
          <w:sz w:val="24"/>
          <w:szCs w:val="24"/>
        </w:rPr>
        <w:t xml:space="preserve"> </w:t>
      </w:r>
      <w:r w:rsidR="000C46B0" w:rsidRPr="000F6AB9">
        <w:rPr>
          <w:b/>
          <w:sz w:val="24"/>
          <w:szCs w:val="24"/>
        </w:rPr>
        <w:t>o </w:t>
      </w:r>
      <w:r w:rsidR="005C5FBE">
        <w:rPr>
          <w:b/>
          <w:sz w:val="24"/>
          <w:szCs w:val="24"/>
        </w:rPr>
        <w:t>16</w:t>
      </w:r>
      <w:r w:rsidR="005545AE" w:rsidRPr="000F6AB9">
        <w:rPr>
          <w:b/>
          <w:sz w:val="24"/>
          <w:szCs w:val="24"/>
        </w:rPr>
        <w:t>,</w:t>
      </w:r>
      <w:r w:rsidR="005C5FBE">
        <w:rPr>
          <w:b/>
          <w:sz w:val="24"/>
          <w:szCs w:val="24"/>
        </w:rPr>
        <w:t>5</w:t>
      </w:r>
      <w:r w:rsidR="005545AE" w:rsidRPr="000F6AB9">
        <w:rPr>
          <w:b/>
          <w:sz w:val="24"/>
          <w:szCs w:val="24"/>
        </w:rPr>
        <w:t xml:space="preserve"> %</w:t>
      </w:r>
      <w:r w:rsidR="005545AE" w:rsidRPr="000F6AB9">
        <w:rPr>
          <w:bCs/>
          <w:sz w:val="24"/>
          <w:szCs w:val="24"/>
        </w:rPr>
        <w:t>.</w:t>
      </w:r>
      <w:r w:rsidR="005545AE" w:rsidRPr="000F6AB9">
        <w:rPr>
          <w:sz w:val="24"/>
          <w:szCs w:val="24"/>
        </w:rPr>
        <w:t xml:space="preserve"> </w:t>
      </w:r>
    </w:p>
    <w:p w14:paraId="32DBEA53" w14:textId="77777777" w:rsidR="009854C7" w:rsidRDefault="009854C7" w:rsidP="00AC47E3">
      <w:pPr>
        <w:ind w:firstLine="708"/>
        <w:jc w:val="both"/>
        <w:rPr>
          <w:sz w:val="24"/>
          <w:szCs w:val="24"/>
        </w:rPr>
      </w:pPr>
    </w:p>
    <w:p w14:paraId="11638674" w14:textId="30357855" w:rsidR="009854C7" w:rsidRDefault="009854C7" w:rsidP="00AC47E3">
      <w:pPr>
        <w:ind w:firstLine="708"/>
        <w:jc w:val="both"/>
        <w:rPr>
          <w:sz w:val="24"/>
          <w:szCs w:val="24"/>
        </w:rPr>
      </w:pPr>
      <w:r w:rsidRPr="009854C7">
        <w:rPr>
          <w:sz w:val="24"/>
          <w:szCs w:val="24"/>
        </w:rPr>
        <w:t xml:space="preserve">V roku 2026 bude EXIMBANKA SR aktívne </w:t>
      </w:r>
      <w:proofErr w:type="spellStart"/>
      <w:r w:rsidRPr="009854C7">
        <w:rPr>
          <w:sz w:val="24"/>
          <w:szCs w:val="24"/>
        </w:rPr>
        <w:t>diverzifikovať</w:t>
      </w:r>
      <w:proofErr w:type="spellEnd"/>
      <w:r w:rsidRPr="009854C7">
        <w:rPr>
          <w:sz w:val="24"/>
          <w:szCs w:val="24"/>
        </w:rPr>
        <w:t xml:space="preserve"> svoje portfólio tak z hľadiska veľkosti transakcií, ako aj sektorového zamerania. Prioritu budú mať objemovo náročnejšie projekty, sektor chemického, strojárskeho, obranného a elektrotechnického priemyslu, segmenty s nižšou dostupnosťou financovania a taktiež podpora malých a stredných podnikov prostredníctvom dostupných nástrojov </w:t>
      </w:r>
      <w:r w:rsidR="005C5FBE">
        <w:rPr>
          <w:sz w:val="24"/>
          <w:szCs w:val="24"/>
        </w:rPr>
        <w:t>EXIMBANKY SR</w:t>
      </w:r>
      <w:r w:rsidRPr="009854C7">
        <w:rPr>
          <w:sz w:val="24"/>
          <w:szCs w:val="24"/>
        </w:rPr>
        <w:t>.</w:t>
      </w:r>
    </w:p>
    <w:p w14:paraId="3D8B3BA7" w14:textId="77777777" w:rsidR="009854C7" w:rsidRDefault="009854C7" w:rsidP="00AC47E3">
      <w:pPr>
        <w:ind w:firstLine="708"/>
        <w:jc w:val="both"/>
        <w:rPr>
          <w:sz w:val="24"/>
          <w:szCs w:val="24"/>
        </w:rPr>
      </w:pPr>
    </w:p>
    <w:bookmarkEnd w:id="3"/>
    <w:p w14:paraId="3DC7F002" w14:textId="77777777" w:rsidR="00B81ED3" w:rsidRPr="00FF0C97" w:rsidRDefault="00B81ED3" w:rsidP="00AE0E5F">
      <w:pPr>
        <w:numPr>
          <w:ilvl w:val="0"/>
          <w:numId w:val="25"/>
        </w:numPr>
        <w:tabs>
          <w:tab w:val="clear" w:pos="360"/>
        </w:tabs>
        <w:ind w:left="426" w:hanging="426"/>
        <w:rPr>
          <w:b/>
          <w:sz w:val="24"/>
          <w:szCs w:val="24"/>
        </w:rPr>
      </w:pPr>
      <w:r w:rsidRPr="00FF0C97">
        <w:rPr>
          <w:b/>
          <w:sz w:val="24"/>
          <w:szCs w:val="24"/>
        </w:rPr>
        <w:t>Bankové činnosti</w:t>
      </w:r>
    </w:p>
    <w:p w14:paraId="3A4F42B6" w14:textId="77777777" w:rsidR="00B81ED3" w:rsidRPr="00FF0C97" w:rsidRDefault="00B81ED3">
      <w:pPr>
        <w:pStyle w:val="Textpoznmkypodiarou"/>
        <w:rPr>
          <w:rFonts w:ascii="Times New Roman" w:hAnsi="Times New Roman"/>
          <w:sz w:val="24"/>
          <w:szCs w:val="24"/>
        </w:rPr>
      </w:pPr>
    </w:p>
    <w:p w14:paraId="0DBF0C9F" w14:textId="3B422A4D" w:rsidR="00125E6E" w:rsidRPr="00FF0C97" w:rsidRDefault="00FF0C97" w:rsidP="006A4165">
      <w:pPr>
        <w:pStyle w:val="Textpoznmkypodiarou"/>
        <w:ind w:firstLine="708"/>
        <w:jc w:val="both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V oblasti svojich bankových aktivít sa </w:t>
      </w:r>
      <w:r w:rsidR="00B3525E" w:rsidRPr="00FF0C97">
        <w:rPr>
          <w:rFonts w:ascii="Times New Roman" w:hAnsi="Times New Roman"/>
          <w:snapToGrid/>
          <w:sz w:val="24"/>
          <w:szCs w:val="24"/>
        </w:rPr>
        <w:t>EXIMBANKA SR v</w:t>
      </w:r>
      <w:r w:rsidR="00125E6E" w:rsidRPr="00FF0C97">
        <w:rPr>
          <w:rFonts w:ascii="Times New Roman" w:hAnsi="Times New Roman"/>
          <w:snapToGrid/>
          <w:sz w:val="24"/>
          <w:szCs w:val="24"/>
        </w:rPr>
        <w:t> roku 202</w:t>
      </w:r>
      <w:r>
        <w:rPr>
          <w:rFonts w:ascii="Times New Roman" w:hAnsi="Times New Roman"/>
          <w:snapToGrid/>
          <w:sz w:val="24"/>
          <w:szCs w:val="24"/>
        </w:rPr>
        <w:t>6</w:t>
      </w:r>
      <w:r w:rsidR="00125E6E" w:rsidRPr="00FF0C97">
        <w:rPr>
          <w:rFonts w:ascii="Times New Roman" w:hAnsi="Times New Roman"/>
          <w:snapToGrid/>
          <w:sz w:val="24"/>
          <w:szCs w:val="24"/>
        </w:rPr>
        <w:t xml:space="preserve"> zameria na poskytovanie všetkých typov priamych úverov a bankových záruk. </w:t>
      </w:r>
      <w:r w:rsidR="00B3525E" w:rsidRPr="00FF0C97">
        <w:rPr>
          <w:rFonts w:ascii="Times New Roman" w:hAnsi="Times New Roman"/>
          <w:snapToGrid/>
          <w:sz w:val="24"/>
          <w:szCs w:val="24"/>
        </w:rPr>
        <w:t xml:space="preserve">Podobne ako v predchádzajúcich rokoch, sa ani v tomto rozpočtovom roku neuvažuje s refinancovaním úverov prostredníctvom komerčných bánk. </w:t>
      </w:r>
      <w:r w:rsidRPr="00FF0C97">
        <w:rPr>
          <w:rFonts w:ascii="Times New Roman" w:hAnsi="Times New Roman"/>
          <w:snapToGrid/>
          <w:sz w:val="24"/>
          <w:szCs w:val="24"/>
        </w:rPr>
        <w:t xml:space="preserve">V roku 2026 </w:t>
      </w:r>
      <w:r w:rsidR="00125E6E" w:rsidRPr="00FF0C97">
        <w:rPr>
          <w:rFonts w:ascii="Times New Roman" w:hAnsi="Times New Roman"/>
          <w:snapToGrid/>
          <w:sz w:val="24"/>
          <w:szCs w:val="24"/>
        </w:rPr>
        <w:t xml:space="preserve">EXIMBANKA SR </w:t>
      </w:r>
      <w:r w:rsidR="009D2075" w:rsidRPr="00FF0C97">
        <w:rPr>
          <w:rFonts w:ascii="Times New Roman" w:hAnsi="Times New Roman"/>
          <w:snapToGrid/>
          <w:sz w:val="24"/>
          <w:szCs w:val="24"/>
        </w:rPr>
        <w:t xml:space="preserve">predpokladá financovať hlavne </w:t>
      </w:r>
      <w:proofErr w:type="spellStart"/>
      <w:r w:rsidR="00AF0378" w:rsidRPr="00FF0C97">
        <w:rPr>
          <w:rFonts w:ascii="Times New Roman" w:hAnsi="Times New Roman"/>
          <w:snapToGrid/>
          <w:sz w:val="24"/>
          <w:szCs w:val="24"/>
        </w:rPr>
        <w:t>predexportné</w:t>
      </w:r>
      <w:proofErr w:type="spellEnd"/>
      <w:r w:rsidR="00AF0378" w:rsidRPr="00FF0C97">
        <w:rPr>
          <w:rFonts w:ascii="Times New Roman" w:hAnsi="Times New Roman"/>
          <w:snapToGrid/>
          <w:sz w:val="24"/>
          <w:szCs w:val="24"/>
        </w:rPr>
        <w:t xml:space="preserve"> úvery, investičné úvery na nákup a modernizáciu technológie a súvisiacej infraštruktúry a obstarani</w:t>
      </w:r>
      <w:r w:rsidR="00DF01BF" w:rsidRPr="00FF0C97">
        <w:rPr>
          <w:rFonts w:ascii="Times New Roman" w:hAnsi="Times New Roman"/>
          <w:snapToGrid/>
          <w:sz w:val="24"/>
          <w:szCs w:val="24"/>
        </w:rPr>
        <w:t>e</w:t>
      </w:r>
      <w:r w:rsidR="00AF0378" w:rsidRPr="00FF0C97">
        <w:rPr>
          <w:rFonts w:ascii="Times New Roman" w:hAnsi="Times New Roman"/>
          <w:snapToGrid/>
          <w:sz w:val="24"/>
          <w:szCs w:val="24"/>
        </w:rPr>
        <w:t xml:space="preserve"> investičného majetku, vrátane nadobudnutia (výstavby) nehnuteľnosti, </w:t>
      </w:r>
      <w:r w:rsidR="00DF01BF" w:rsidRPr="00FF0C97">
        <w:rPr>
          <w:rFonts w:ascii="Times New Roman" w:hAnsi="Times New Roman"/>
          <w:snapToGrid/>
          <w:sz w:val="24"/>
          <w:szCs w:val="24"/>
        </w:rPr>
        <w:t>priame úvery na financovanie investície v zahraničí vrátane akvizičného financovania</w:t>
      </w:r>
      <w:r w:rsidR="009D2075" w:rsidRPr="00FF0C97">
        <w:rPr>
          <w:rFonts w:ascii="Times New Roman" w:hAnsi="Times New Roman"/>
          <w:snapToGrid/>
          <w:sz w:val="24"/>
          <w:szCs w:val="24"/>
        </w:rPr>
        <w:t>, a tiež vystavovať bankové záruky.</w:t>
      </w:r>
    </w:p>
    <w:p w14:paraId="7553F4B1" w14:textId="77777777" w:rsidR="006A4165" w:rsidRPr="00FF0C97" w:rsidRDefault="006A4165" w:rsidP="006A4165">
      <w:pPr>
        <w:pStyle w:val="Textpoznmkypodiarou"/>
        <w:ind w:firstLine="708"/>
        <w:jc w:val="both"/>
        <w:rPr>
          <w:rFonts w:ascii="Times New Roman" w:hAnsi="Times New Roman"/>
          <w:snapToGrid/>
          <w:sz w:val="24"/>
          <w:szCs w:val="24"/>
        </w:rPr>
      </w:pPr>
    </w:p>
    <w:p w14:paraId="30DF2EB3" w14:textId="77777777" w:rsidR="002B1BAF" w:rsidRPr="00FF0C97" w:rsidRDefault="002B1BAF" w:rsidP="002B1BAF">
      <w:pPr>
        <w:pStyle w:val="Odsekzoznamu"/>
        <w:numPr>
          <w:ilvl w:val="0"/>
          <w:numId w:val="26"/>
        </w:numPr>
        <w:ind w:left="426" w:hanging="426"/>
        <w:jc w:val="both"/>
        <w:rPr>
          <w:b/>
          <w:sz w:val="24"/>
          <w:szCs w:val="24"/>
        </w:rPr>
      </w:pPr>
      <w:r w:rsidRPr="00FF0C97">
        <w:rPr>
          <w:b/>
          <w:sz w:val="24"/>
          <w:szCs w:val="24"/>
        </w:rPr>
        <w:t>Financovanie úverov</w:t>
      </w:r>
    </w:p>
    <w:p w14:paraId="7D0F615D" w14:textId="77777777" w:rsidR="00211C78" w:rsidRPr="00FF0C97" w:rsidRDefault="00211C78" w:rsidP="00211C78">
      <w:pPr>
        <w:pStyle w:val="Odsekzoznamu"/>
        <w:ind w:left="426"/>
        <w:jc w:val="both"/>
        <w:rPr>
          <w:b/>
          <w:sz w:val="24"/>
          <w:szCs w:val="24"/>
        </w:rPr>
      </w:pPr>
    </w:p>
    <w:p w14:paraId="521732E8" w14:textId="7AB8ECE0" w:rsidR="00E67A7E" w:rsidRPr="002A2BC4" w:rsidRDefault="000E0BCD" w:rsidP="00D4329A">
      <w:pPr>
        <w:ind w:firstLine="708"/>
        <w:jc w:val="both"/>
        <w:rPr>
          <w:sz w:val="24"/>
          <w:szCs w:val="24"/>
        </w:rPr>
      </w:pPr>
      <w:r w:rsidRPr="00FF0C97">
        <w:rPr>
          <w:snapToGrid w:val="0"/>
          <w:sz w:val="24"/>
          <w:szCs w:val="24"/>
        </w:rPr>
        <w:t>Návrh rozpočtu EXIMBANKY SR v roku 20</w:t>
      </w:r>
      <w:r w:rsidR="009D2075" w:rsidRPr="00FF0C97">
        <w:rPr>
          <w:snapToGrid w:val="0"/>
          <w:sz w:val="24"/>
          <w:szCs w:val="24"/>
        </w:rPr>
        <w:t>2</w:t>
      </w:r>
      <w:r w:rsidR="00FF0C97" w:rsidRPr="00FF0C97">
        <w:rPr>
          <w:snapToGrid w:val="0"/>
          <w:sz w:val="24"/>
          <w:szCs w:val="24"/>
        </w:rPr>
        <w:t>6</w:t>
      </w:r>
      <w:r w:rsidRPr="00FF0C97">
        <w:rPr>
          <w:snapToGrid w:val="0"/>
          <w:sz w:val="24"/>
          <w:szCs w:val="24"/>
        </w:rPr>
        <w:t xml:space="preserve"> predpokladá nárast celkového objemu poskytnutých priamych úverov klientom v porovnaní s očakávanou skutočnosťou za rok 20</w:t>
      </w:r>
      <w:r w:rsidR="00FE4526" w:rsidRPr="00FF0C97">
        <w:rPr>
          <w:snapToGrid w:val="0"/>
          <w:sz w:val="24"/>
          <w:szCs w:val="24"/>
        </w:rPr>
        <w:t>2</w:t>
      </w:r>
      <w:r w:rsidR="00FF0C97" w:rsidRPr="00FF0C97">
        <w:rPr>
          <w:snapToGrid w:val="0"/>
          <w:sz w:val="24"/>
          <w:szCs w:val="24"/>
        </w:rPr>
        <w:t>5</w:t>
      </w:r>
      <w:r w:rsidRPr="00FF0C97">
        <w:rPr>
          <w:snapToGrid w:val="0"/>
          <w:sz w:val="24"/>
          <w:szCs w:val="24"/>
        </w:rPr>
        <w:t xml:space="preserve">. </w:t>
      </w:r>
      <w:r w:rsidR="009D5BE5" w:rsidRPr="00FF0C97">
        <w:rPr>
          <w:snapToGrid w:val="0"/>
          <w:sz w:val="24"/>
          <w:szCs w:val="24"/>
        </w:rPr>
        <w:t xml:space="preserve">To predstavuje vyšší objem financovania </w:t>
      </w:r>
      <w:r w:rsidR="00FE4526" w:rsidRPr="00FF0C97">
        <w:rPr>
          <w:snapToGrid w:val="0"/>
          <w:sz w:val="24"/>
          <w:szCs w:val="24"/>
        </w:rPr>
        <w:t>prevažne</w:t>
      </w:r>
      <w:r w:rsidR="009D5BE5" w:rsidRPr="00FF0C97">
        <w:rPr>
          <w:snapToGrid w:val="0"/>
          <w:sz w:val="24"/>
          <w:szCs w:val="24"/>
        </w:rPr>
        <w:t xml:space="preserve"> z vlastných zdrojov, ktoré </w:t>
      </w:r>
      <w:r w:rsidR="001870A2" w:rsidRPr="00FF0C97">
        <w:rPr>
          <w:snapToGrid w:val="0"/>
          <w:sz w:val="24"/>
          <w:szCs w:val="24"/>
        </w:rPr>
        <w:t>budú</w:t>
      </w:r>
      <w:r w:rsidR="009D5BE5" w:rsidRPr="00FF0C97">
        <w:rPr>
          <w:snapToGrid w:val="0"/>
          <w:sz w:val="24"/>
          <w:szCs w:val="24"/>
        </w:rPr>
        <w:t xml:space="preserve"> doplnené</w:t>
      </w:r>
      <w:r w:rsidR="00FF0C97">
        <w:rPr>
          <w:snapToGrid w:val="0"/>
          <w:sz w:val="24"/>
          <w:szCs w:val="24"/>
        </w:rPr>
        <w:t xml:space="preserve"> aj</w:t>
      </w:r>
      <w:r w:rsidR="009D5BE5" w:rsidRPr="00FF0C97">
        <w:rPr>
          <w:snapToGrid w:val="0"/>
          <w:sz w:val="24"/>
          <w:szCs w:val="24"/>
        </w:rPr>
        <w:t xml:space="preserve"> o cudzie </w:t>
      </w:r>
      <w:r w:rsidR="009D5BE5" w:rsidRPr="002A2BC4">
        <w:rPr>
          <w:snapToGrid w:val="0"/>
          <w:sz w:val="24"/>
          <w:szCs w:val="24"/>
        </w:rPr>
        <w:lastRenderedPageBreak/>
        <w:t xml:space="preserve">zdroje. </w:t>
      </w:r>
      <w:r w:rsidRPr="002A2BC4">
        <w:rPr>
          <w:sz w:val="24"/>
          <w:szCs w:val="24"/>
        </w:rPr>
        <w:t xml:space="preserve">Ťažiskom úverových činností EXIMBANKY SR bude poskytovanie </w:t>
      </w:r>
      <w:r w:rsidR="007B3B0B" w:rsidRPr="002A2BC4">
        <w:rPr>
          <w:sz w:val="24"/>
          <w:szCs w:val="24"/>
        </w:rPr>
        <w:t>financovani</w:t>
      </w:r>
      <w:r w:rsidR="00E06EAC" w:rsidRPr="002A2BC4">
        <w:rPr>
          <w:sz w:val="24"/>
          <w:szCs w:val="24"/>
        </w:rPr>
        <w:t>a</w:t>
      </w:r>
      <w:r w:rsidR="007B3B0B" w:rsidRPr="002A2BC4">
        <w:rPr>
          <w:sz w:val="24"/>
          <w:szCs w:val="24"/>
        </w:rPr>
        <w:t xml:space="preserve"> </w:t>
      </w:r>
      <w:r w:rsidRPr="002A2BC4">
        <w:rPr>
          <w:sz w:val="24"/>
          <w:szCs w:val="24"/>
        </w:rPr>
        <w:t>kliento</w:t>
      </w:r>
      <w:r w:rsidR="007B3B0B" w:rsidRPr="002A2BC4">
        <w:rPr>
          <w:sz w:val="24"/>
          <w:szCs w:val="24"/>
        </w:rPr>
        <w:t>v</w:t>
      </w:r>
      <w:r w:rsidRPr="002A2BC4">
        <w:rPr>
          <w:sz w:val="24"/>
          <w:szCs w:val="24"/>
        </w:rPr>
        <w:t xml:space="preserve"> prostredníctvom </w:t>
      </w:r>
      <w:r w:rsidRPr="002A2BC4">
        <w:rPr>
          <w:b/>
          <w:sz w:val="24"/>
          <w:szCs w:val="24"/>
        </w:rPr>
        <w:t>priamych vývozných úverov</w:t>
      </w:r>
      <w:r w:rsidR="00D067B6" w:rsidRPr="002A2BC4">
        <w:rPr>
          <w:b/>
          <w:sz w:val="24"/>
          <w:szCs w:val="24"/>
        </w:rPr>
        <w:t xml:space="preserve"> </w:t>
      </w:r>
      <w:r w:rsidR="00D067B6" w:rsidRPr="002A2BC4">
        <w:rPr>
          <w:sz w:val="24"/>
          <w:szCs w:val="24"/>
        </w:rPr>
        <w:t>a</w:t>
      </w:r>
      <w:r w:rsidRPr="002A2BC4">
        <w:rPr>
          <w:sz w:val="24"/>
          <w:szCs w:val="24"/>
        </w:rPr>
        <w:t xml:space="preserve"> </w:t>
      </w:r>
      <w:r w:rsidRPr="002A2BC4">
        <w:rPr>
          <w:b/>
          <w:sz w:val="24"/>
          <w:szCs w:val="24"/>
        </w:rPr>
        <w:t>priamych dovozných úverov</w:t>
      </w:r>
      <w:r w:rsidRPr="002A2BC4">
        <w:rPr>
          <w:sz w:val="24"/>
          <w:szCs w:val="24"/>
        </w:rPr>
        <w:t xml:space="preserve">. </w:t>
      </w:r>
      <w:r w:rsidR="00B72D6B" w:rsidRPr="002A2BC4">
        <w:rPr>
          <w:sz w:val="24"/>
          <w:szCs w:val="24"/>
        </w:rPr>
        <w:t>EXIMBANKA SR v priebehu roka 202</w:t>
      </w:r>
      <w:r w:rsidR="002A2BC4" w:rsidRPr="002A2BC4">
        <w:rPr>
          <w:sz w:val="24"/>
          <w:szCs w:val="24"/>
        </w:rPr>
        <w:t>6</w:t>
      </w:r>
      <w:r w:rsidR="00B72D6B" w:rsidRPr="002A2BC4">
        <w:rPr>
          <w:sz w:val="24"/>
          <w:szCs w:val="24"/>
        </w:rPr>
        <w:t xml:space="preserve"> okrem poskytnutých priamych úverov klientom predpokladá tiež evidenciu</w:t>
      </w:r>
      <w:r w:rsidR="009B2B33" w:rsidRPr="002A2BC4">
        <w:rPr>
          <w:sz w:val="24"/>
          <w:szCs w:val="24"/>
        </w:rPr>
        <w:t> </w:t>
      </w:r>
      <w:r w:rsidR="00B72D6B" w:rsidRPr="002A2BC4">
        <w:rPr>
          <w:sz w:val="24"/>
          <w:szCs w:val="24"/>
        </w:rPr>
        <w:t xml:space="preserve">nepriameho odberateľského úveru bankám a ostatných pohľadávok spojených najmä s realizáciou bankových záruk. </w:t>
      </w:r>
      <w:r w:rsidRPr="002A2BC4">
        <w:rPr>
          <w:sz w:val="24"/>
          <w:szCs w:val="24"/>
        </w:rPr>
        <w:t xml:space="preserve">Návrh rozpočtu predpokladá, že </w:t>
      </w:r>
      <w:r w:rsidR="007B3B0B" w:rsidRPr="002A2BC4">
        <w:rPr>
          <w:b/>
          <w:sz w:val="24"/>
          <w:szCs w:val="24"/>
        </w:rPr>
        <w:t>celkový objem úverov</w:t>
      </w:r>
      <w:r w:rsidR="001A7134" w:rsidRPr="002A2BC4">
        <w:rPr>
          <w:b/>
          <w:sz w:val="24"/>
          <w:szCs w:val="24"/>
        </w:rPr>
        <w:t xml:space="preserve"> bankám a klientom</w:t>
      </w:r>
      <w:r w:rsidRPr="002A2BC4">
        <w:rPr>
          <w:b/>
          <w:sz w:val="24"/>
          <w:szCs w:val="24"/>
        </w:rPr>
        <w:t xml:space="preserve"> </w:t>
      </w:r>
      <w:r w:rsidR="001A7134" w:rsidRPr="002A2BC4">
        <w:rPr>
          <w:b/>
          <w:sz w:val="24"/>
          <w:szCs w:val="24"/>
        </w:rPr>
        <w:t xml:space="preserve">a ostatných pohľadávok voči klientom </w:t>
      </w:r>
      <w:r w:rsidRPr="002A2BC4">
        <w:rPr>
          <w:sz w:val="24"/>
          <w:szCs w:val="24"/>
        </w:rPr>
        <w:t>k 31.12.20</w:t>
      </w:r>
      <w:r w:rsidR="00524C8E" w:rsidRPr="002A2BC4">
        <w:rPr>
          <w:sz w:val="24"/>
          <w:szCs w:val="24"/>
        </w:rPr>
        <w:t>2</w:t>
      </w:r>
      <w:r w:rsidR="002A2BC4" w:rsidRPr="002A2BC4">
        <w:rPr>
          <w:sz w:val="24"/>
          <w:szCs w:val="24"/>
        </w:rPr>
        <w:t>6</w:t>
      </w:r>
      <w:r w:rsidRPr="002A2BC4">
        <w:rPr>
          <w:sz w:val="24"/>
          <w:szCs w:val="24"/>
        </w:rPr>
        <w:t xml:space="preserve"> dosiahn</w:t>
      </w:r>
      <w:r w:rsidR="007B3B0B" w:rsidRPr="002A2BC4">
        <w:rPr>
          <w:sz w:val="24"/>
          <w:szCs w:val="24"/>
        </w:rPr>
        <w:t>e</w:t>
      </w:r>
      <w:r w:rsidRPr="002A2BC4">
        <w:rPr>
          <w:sz w:val="24"/>
          <w:szCs w:val="24"/>
        </w:rPr>
        <w:t xml:space="preserve"> výšku </w:t>
      </w:r>
      <w:r w:rsidR="00EF6AE3">
        <w:rPr>
          <w:b/>
          <w:sz w:val="24"/>
          <w:szCs w:val="24"/>
        </w:rPr>
        <w:t>730</w:t>
      </w:r>
      <w:r w:rsidR="00C32C23" w:rsidRPr="002A2BC4">
        <w:rPr>
          <w:b/>
          <w:sz w:val="24"/>
          <w:szCs w:val="24"/>
        </w:rPr>
        <w:t>.</w:t>
      </w:r>
      <w:r w:rsidR="00EF6AE3">
        <w:rPr>
          <w:b/>
          <w:sz w:val="24"/>
          <w:szCs w:val="24"/>
        </w:rPr>
        <w:t>907</w:t>
      </w:r>
      <w:r w:rsidRPr="002A2BC4">
        <w:rPr>
          <w:b/>
          <w:sz w:val="24"/>
          <w:szCs w:val="24"/>
        </w:rPr>
        <w:t xml:space="preserve"> </w:t>
      </w:r>
      <w:r w:rsidR="00C32C23" w:rsidRPr="002A2BC4">
        <w:rPr>
          <w:b/>
          <w:sz w:val="24"/>
          <w:szCs w:val="24"/>
        </w:rPr>
        <w:t>tis</w:t>
      </w:r>
      <w:r w:rsidRPr="002A2BC4">
        <w:rPr>
          <w:b/>
          <w:sz w:val="24"/>
          <w:szCs w:val="24"/>
        </w:rPr>
        <w:t>. eur</w:t>
      </w:r>
      <w:r w:rsidRPr="002A2BC4">
        <w:rPr>
          <w:sz w:val="24"/>
          <w:szCs w:val="24"/>
        </w:rPr>
        <w:t xml:space="preserve">, čo predstavuje nárast angažovanosti </w:t>
      </w:r>
      <w:r w:rsidR="00343EBA" w:rsidRPr="002A2BC4">
        <w:rPr>
          <w:sz w:val="24"/>
          <w:szCs w:val="24"/>
        </w:rPr>
        <w:t xml:space="preserve">za segment financovania </w:t>
      </w:r>
      <w:r w:rsidRPr="002A2BC4">
        <w:rPr>
          <w:sz w:val="24"/>
          <w:szCs w:val="24"/>
        </w:rPr>
        <w:t>oproti očakávanej skutočnosti k 31.12.20</w:t>
      </w:r>
      <w:r w:rsidR="00343EBA" w:rsidRPr="002A2BC4">
        <w:rPr>
          <w:sz w:val="24"/>
          <w:szCs w:val="24"/>
        </w:rPr>
        <w:t>2</w:t>
      </w:r>
      <w:r w:rsidR="002A2BC4" w:rsidRPr="002A2BC4">
        <w:rPr>
          <w:sz w:val="24"/>
          <w:szCs w:val="24"/>
        </w:rPr>
        <w:t>5</w:t>
      </w:r>
      <w:r w:rsidRPr="002A2BC4">
        <w:rPr>
          <w:sz w:val="24"/>
          <w:szCs w:val="24"/>
        </w:rPr>
        <w:t xml:space="preserve"> o</w:t>
      </w:r>
      <w:r w:rsidR="0082209A" w:rsidRPr="002A2BC4">
        <w:rPr>
          <w:sz w:val="24"/>
          <w:szCs w:val="24"/>
        </w:rPr>
        <w:t> </w:t>
      </w:r>
      <w:r w:rsidR="002A2BC4">
        <w:rPr>
          <w:sz w:val="24"/>
          <w:szCs w:val="24"/>
        </w:rPr>
        <w:t>1</w:t>
      </w:r>
      <w:r w:rsidR="00EF6AE3">
        <w:rPr>
          <w:sz w:val="24"/>
          <w:szCs w:val="24"/>
        </w:rPr>
        <w:t>11</w:t>
      </w:r>
      <w:r w:rsidR="009D5BE5" w:rsidRPr="002A2BC4">
        <w:rPr>
          <w:sz w:val="24"/>
          <w:szCs w:val="24"/>
        </w:rPr>
        <w:t>.</w:t>
      </w:r>
      <w:r w:rsidR="00EF6AE3">
        <w:rPr>
          <w:sz w:val="24"/>
          <w:szCs w:val="24"/>
        </w:rPr>
        <w:t>138</w:t>
      </w:r>
      <w:r w:rsidR="009D5BE5" w:rsidRPr="002A2BC4">
        <w:rPr>
          <w:sz w:val="24"/>
          <w:szCs w:val="24"/>
        </w:rPr>
        <w:t xml:space="preserve"> tis. </w:t>
      </w:r>
      <w:r w:rsidR="001C7A21" w:rsidRPr="002A2BC4">
        <w:rPr>
          <w:sz w:val="24"/>
          <w:szCs w:val="24"/>
        </w:rPr>
        <w:t>eur</w:t>
      </w:r>
      <w:r w:rsidR="009D5BE5" w:rsidRPr="002A2BC4">
        <w:rPr>
          <w:sz w:val="24"/>
          <w:szCs w:val="24"/>
        </w:rPr>
        <w:t xml:space="preserve"> (o </w:t>
      </w:r>
      <w:r w:rsidR="00EF6AE3">
        <w:rPr>
          <w:sz w:val="24"/>
          <w:szCs w:val="24"/>
        </w:rPr>
        <w:t>17</w:t>
      </w:r>
      <w:r w:rsidR="00C32C23" w:rsidRPr="002A2BC4">
        <w:rPr>
          <w:sz w:val="24"/>
          <w:szCs w:val="24"/>
        </w:rPr>
        <w:t>,</w:t>
      </w:r>
      <w:r w:rsidR="00EF6AE3">
        <w:rPr>
          <w:sz w:val="24"/>
          <w:szCs w:val="24"/>
        </w:rPr>
        <w:t>9</w:t>
      </w:r>
      <w:r w:rsidR="00C32C23" w:rsidRPr="002A2BC4">
        <w:rPr>
          <w:sz w:val="24"/>
          <w:szCs w:val="24"/>
        </w:rPr>
        <w:t xml:space="preserve"> %</w:t>
      </w:r>
      <w:r w:rsidR="009D5BE5" w:rsidRPr="002A2BC4">
        <w:rPr>
          <w:sz w:val="24"/>
          <w:szCs w:val="24"/>
        </w:rPr>
        <w:t>)</w:t>
      </w:r>
      <w:r w:rsidR="0077047D" w:rsidRPr="002A2BC4">
        <w:rPr>
          <w:sz w:val="24"/>
          <w:szCs w:val="24"/>
        </w:rPr>
        <w:t>.</w:t>
      </w:r>
    </w:p>
    <w:p w14:paraId="5F08CD83" w14:textId="77777777" w:rsidR="00211C78" w:rsidRPr="002A2BC4" w:rsidRDefault="00211C78" w:rsidP="00E67A7E">
      <w:pPr>
        <w:jc w:val="both"/>
        <w:rPr>
          <w:snapToGrid w:val="0"/>
          <w:sz w:val="24"/>
          <w:szCs w:val="24"/>
        </w:rPr>
      </w:pPr>
    </w:p>
    <w:p w14:paraId="6FC1159F" w14:textId="23643CF2" w:rsidR="00211C78" w:rsidRPr="002456B9" w:rsidRDefault="00211C78" w:rsidP="002E0F6C">
      <w:pPr>
        <w:ind w:firstLine="708"/>
        <w:jc w:val="both"/>
        <w:rPr>
          <w:strike/>
          <w:sz w:val="24"/>
          <w:szCs w:val="24"/>
        </w:rPr>
      </w:pPr>
      <w:r w:rsidRPr="002456B9">
        <w:rPr>
          <w:sz w:val="24"/>
          <w:szCs w:val="24"/>
        </w:rPr>
        <w:t>Pri poskytovaní úverov z vlastných zdrojov EXIMBANKY SR bude aj v roku 20</w:t>
      </w:r>
      <w:r w:rsidR="009D5BE5" w:rsidRPr="002456B9">
        <w:rPr>
          <w:sz w:val="24"/>
          <w:szCs w:val="24"/>
        </w:rPr>
        <w:t>2</w:t>
      </w:r>
      <w:r w:rsidR="002456B9">
        <w:rPr>
          <w:sz w:val="24"/>
          <w:szCs w:val="24"/>
        </w:rPr>
        <w:t>6</w:t>
      </w:r>
      <w:r w:rsidRPr="002456B9">
        <w:rPr>
          <w:sz w:val="24"/>
          <w:szCs w:val="24"/>
        </w:rPr>
        <w:t xml:space="preserve"> </w:t>
      </w:r>
      <w:r w:rsidRPr="002456B9">
        <w:rPr>
          <w:b/>
          <w:sz w:val="24"/>
          <w:szCs w:val="24"/>
        </w:rPr>
        <w:t>úroková sadzba na úvery</w:t>
      </w:r>
      <w:r w:rsidRPr="002456B9">
        <w:rPr>
          <w:sz w:val="24"/>
          <w:szCs w:val="24"/>
        </w:rPr>
        <w:t xml:space="preserve"> zložená z referenčnej </w:t>
      </w:r>
      <w:r w:rsidR="00E930DF" w:rsidRPr="002456B9">
        <w:rPr>
          <w:sz w:val="24"/>
          <w:szCs w:val="24"/>
        </w:rPr>
        <w:t xml:space="preserve">úrokovej </w:t>
      </w:r>
      <w:r w:rsidRPr="002456B9">
        <w:rPr>
          <w:sz w:val="24"/>
          <w:szCs w:val="24"/>
        </w:rPr>
        <w:t xml:space="preserve">sadzby EURIBOR zvýšenej o úrokovú maržu. Úroková sadzba môže byť v individuálnych prípadoch stanovená aj ako fixná sadzba na obdobie financovania. </w:t>
      </w:r>
      <w:r w:rsidRPr="002456B9">
        <w:rPr>
          <w:sz w:val="24"/>
          <w:szCs w:val="24"/>
          <w:shd w:val="clear" w:color="auto" w:fill="FFFFFF" w:themeFill="background1"/>
        </w:rPr>
        <w:t xml:space="preserve">Zámerom </w:t>
      </w:r>
      <w:r w:rsidRPr="002456B9">
        <w:rPr>
          <w:sz w:val="24"/>
          <w:szCs w:val="24"/>
        </w:rPr>
        <w:t xml:space="preserve">EXIMBANKY SR je uplatnenie pružnej úrokovej politiky so schopnosťou operatívne reagovať na vývoj úrokových sadzieb na medzibankovom trhu. </w:t>
      </w:r>
      <w:r w:rsidR="002E0F6C" w:rsidRPr="002456B9">
        <w:rPr>
          <w:sz w:val="24"/>
          <w:szCs w:val="24"/>
        </w:rPr>
        <w:t>Vzhľadom</w:t>
      </w:r>
      <w:r w:rsidR="000F7511" w:rsidRPr="002456B9">
        <w:rPr>
          <w:sz w:val="24"/>
          <w:szCs w:val="24"/>
        </w:rPr>
        <w:t xml:space="preserve"> na inflačný </w:t>
      </w:r>
      <w:r w:rsidR="00EA64EE" w:rsidRPr="002456B9">
        <w:rPr>
          <w:sz w:val="24"/>
          <w:szCs w:val="24"/>
        </w:rPr>
        <w:t xml:space="preserve">a hospodársky </w:t>
      </w:r>
      <w:r w:rsidR="000F7511" w:rsidRPr="002456B9">
        <w:rPr>
          <w:sz w:val="24"/>
          <w:szCs w:val="24"/>
        </w:rPr>
        <w:t xml:space="preserve">vývoj </w:t>
      </w:r>
      <w:r w:rsidR="00EA64EE" w:rsidRPr="002456B9">
        <w:rPr>
          <w:sz w:val="24"/>
          <w:szCs w:val="24"/>
        </w:rPr>
        <w:t>v </w:t>
      </w:r>
      <w:r w:rsidR="003B1776" w:rsidRPr="002456B9">
        <w:rPr>
          <w:sz w:val="24"/>
          <w:szCs w:val="24"/>
        </w:rPr>
        <w:t>e</w:t>
      </w:r>
      <w:r w:rsidR="00EA64EE" w:rsidRPr="002456B9">
        <w:rPr>
          <w:sz w:val="24"/>
          <w:szCs w:val="24"/>
        </w:rPr>
        <w:t>urozóne s</w:t>
      </w:r>
      <w:r w:rsidR="002E0F6C" w:rsidRPr="002456B9">
        <w:rPr>
          <w:sz w:val="24"/>
          <w:szCs w:val="24"/>
        </w:rPr>
        <w:t>a</w:t>
      </w:r>
      <w:r w:rsidR="00EA64EE" w:rsidRPr="002456B9">
        <w:rPr>
          <w:sz w:val="24"/>
          <w:szCs w:val="24"/>
        </w:rPr>
        <w:t xml:space="preserve"> začal v roku 2024 proces znižovania </w:t>
      </w:r>
      <w:r w:rsidR="00B66D56" w:rsidRPr="002456B9">
        <w:rPr>
          <w:sz w:val="24"/>
          <w:szCs w:val="24"/>
        </w:rPr>
        <w:t>kľúčových</w:t>
      </w:r>
      <w:r w:rsidR="002E0F6C" w:rsidRPr="002456B9">
        <w:rPr>
          <w:sz w:val="24"/>
          <w:szCs w:val="24"/>
        </w:rPr>
        <w:t xml:space="preserve"> </w:t>
      </w:r>
      <w:r w:rsidR="000F7511" w:rsidRPr="002456B9">
        <w:rPr>
          <w:sz w:val="24"/>
          <w:szCs w:val="24"/>
        </w:rPr>
        <w:t>úrokových sadzieb</w:t>
      </w:r>
      <w:r w:rsidR="002153A5" w:rsidRPr="002456B9">
        <w:rPr>
          <w:sz w:val="24"/>
          <w:szCs w:val="24"/>
        </w:rPr>
        <w:t xml:space="preserve"> </w:t>
      </w:r>
      <w:r w:rsidR="00EA64EE" w:rsidRPr="002456B9">
        <w:rPr>
          <w:sz w:val="24"/>
          <w:szCs w:val="24"/>
        </w:rPr>
        <w:t>zo strany Európskej centrálnej banky</w:t>
      </w:r>
      <w:r w:rsidR="001A7534" w:rsidRPr="002456B9">
        <w:rPr>
          <w:sz w:val="24"/>
          <w:szCs w:val="24"/>
        </w:rPr>
        <w:t>,</w:t>
      </w:r>
      <w:r w:rsidR="002153A5" w:rsidRPr="002456B9">
        <w:rPr>
          <w:sz w:val="24"/>
          <w:szCs w:val="24"/>
        </w:rPr>
        <w:t xml:space="preserve"> </w:t>
      </w:r>
      <w:r w:rsidR="00EA64EE" w:rsidRPr="002456B9">
        <w:rPr>
          <w:sz w:val="24"/>
          <w:szCs w:val="24"/>
        </w:rPr>
        <w:t xml:space="preserve">pričom </w:t>
      </w:r>
      <w:r w:rsidR="002153A5" w:rsidRPr="002456B9">
        <w:rPr>
          <w:sz w:val="24"/>
          <w:szCs w:val="24"/>
        </w:rPr>
        <w:t>v roku 202</w:t>
      </w:r>
      <w:r w:rsidR="002456B9" w:rsidRPr="002456B9">
        <w:rPr>
          <w:sz w:val="24"/>
          <w:szCs w:val="24"/>
        </w:rPr>
        <w:t>5</w:t>
      </w:r>
      <w:r w:rsidR="002153A5" w:rsidRPr="002456B9">
        <w:rPr>
          <w:sz w:val="24"/>
          <w:szCs w:val="24"/>
        </w:rPr>
        <w:t xml:space="preserve"> </w:t>
      </w:r>
      <w:r w:rsidR="00B23154" w:rsidRPr="002456B9">
        <w:rPr>
          <w:sz w:val="24"/>
          <w:szCs w:val="24"/>
        </w:rPr>
        <w:t xml:space="preserve">pokračuje </w:t>
      </w:r>
      <w:r w:rsidR="002456B9">
        <w:rPr>
          <w:sz w:val="24"/>
          <w:szCs w:val="24"/>
        </w:rPr>
        <w:t xml:space="preserve">ich </w:t>
      </w:r>
      <w:r w:rsidR="00EA64EE" w:rsidRPr="002456B9">
        <w:rPr>
          <w:sz w:val="24"/>
          <w:szCs w:val="24"/>
        </w:rPr>
        <w:t xml:space="preserve">postupné </w:t>
      </w:r>
      <w:r w:rsidR="00DD72CF" w:rsidRPr="002456B9">
        <w:rPr>
          <w:sz w:val="24"/>
          <w:szCs w:val="24"/>
        </w:rPr>
        <w:t>zn</w:t>
      </w:r>
      <w:r w:rsidR="00EA64EE" w:rsidRPr="002456B9">
        <w:rPr>
          <w:sz w:val="24"/>
          <w:szCs w:val="24"/>
        </w:rPr>
        <w:t>i</w:t>
      </w:r>
      <w:r w:rsidR="00DD72CF" w:rsidRPr="002456B9">
        <w:rPr>
          <w:sz w:val="24"/>
          <w:szCs w:val="24"/>
        </w:rPr>
        <w:t>ž</w:t>
      </w:r>
      <w:r w:rsidR="00EA64EE" w:rsidRPr="002456B9">
        <w:rPr>
          <w:sz w:val="24"/>
          <w:szCs w:val="24"/>
        </w:rPr>
        <w:t>ovanie</w:t>
      </w:r>
      <w:r w:rsidR="002456B9">
        <w:rPr>
          <w:sz w:val="24"/>
          <w:szCs w:val="24"/>
        </w:rPr>
        <w:t>,</w:t>
      </w:r>
      <w:r w:rsidR="003E1C26" w:rsidRPr="002456B9">
        <w:rPr>
          <w:sz w:val="24"/>
          <w:szCs w:val="24"/>
        </w:rPr>
        <w:t xml:space="preserve"> </w:t>
      </w:r>
      <w:r w:rsidR="002456B9">
        <w:rPr>
          <w:sz w:val="24"/>
          <w:szCs w:val="24"/>
        </w:rPr>
        <w:t xml:space="preserve">a v nasledujúcom roku 2026 sa predpokladá postupná stabilizácia </w:t>
      </w:r>
      <w:r w:rsidR="002456B9" w:rsidRPr="002456B9">
        <w:rPr>
          <w:sz w:val="24"/>
          <w:szCs w:val="24"/>
        </w:rPr>
        <w:t>kľúčových úrokových sadzieb na finančnom trh</w:t>
      </w:r>
      <w:r w:rsidR="002456B9">
        <w:rPr>
          <w:sz w:val="24"/>
          <w:szCs w:val="24"/>
        </w:rPr>
        <w:t>u</w:t>
      </w:r>
      <w:r w:rsidR="002153A5" w:rsidRPr="002456B9">
        <w:rPr>
          <w:sz w:val="24"/>
          <w:szCs w:val="24"/>
        </w:rPr>
        <w:t>.</w:t>
      </w:r>
    </w:p>
    <w:p w14:paraId="5D675857" w14:textId="77777777" w:rsidR="001309B8" w:rsidRPr="002456B9" w:rsidRDefault="001309B8" w:rsidP="00075552">
      <w:pPr>
        <w:jc w:val="both"/>
        <w:rPr>
          <w:sz w:val="24"/>
          <w:szCs w:val="24"/>
        </w:rPr>
      </w:pPr>
    </w:p>
    <w:p w14:paraId="60B4EAE1" w14:textId="338ECEAD" w:rsidR="00211C78" w:rsidRPr="00A61C47" w:rsidRDefault="00AC27E4" w:rsidP="0097218F">
      <w:pPr>
        <w:ind w:firstLine="708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S</w:t>
      </w:r>
      <w:r w:rsidR="001D3FD8" w:rsidRPr="00530201">
        <w:rPr>
          <w:snapToGrid w:val="0"/>
          <w:sz w:val="24"/>
          <w:szCs w:val="24"/>
        </w:rPr>
        <w:t xml:space="preserve"> ohľadom na očakávaný vývoj angažovanosti EXIMBANKY SR v oblasti financovania úverov, </w:t>
      </w:r>
      <w:r w:rsidR="00B23154" w:rsidRPr="00530201">
        <w:rPr>
          <w:snapToGrid w:val="0"/>
          <w:sz w:val="24"/>
          <w:szCs w:val="24"/>
        </w:rPr>
        <w:t xml:space="preserve">sa v roku </w:t>
      </w:r>
      <w:r w:rsidR="001D3FD8" w:rsidRPr="00530201">
        <w:rPr>
          <w:snapToGrid w:val="0"/>
          <w:sz w:val="24"/>
          <w:szCs w:val="24"/>
        </w:rPr>
        <w:t>202</w:t>
      </w:r>
      <w:r w:rsidR="00530201" w:rsidRPr="00530201">
        <w:rPr>
          <w:snapToGrid w:val="0"/>
          <w:sz w:val="24"/>
          <w:szCs w:val="24"/>
        </w:rPr>
        <w:t>6</w:t>
      </w:r>
      <w:r w:rsidR="001D3FD8" w:rsidRPr="00530201">
        <w:rPr>
          <w:snapToGrid w:val="0"/>
          <w:sz w:val="24"/>
          <w:szCs w:val="24"/>
        </w:rPr>
        <w:t xml:space="preserve"> </w:t>
      </w:r>
      <w:r w:rsidR="00B23154" w:rsidRPr="00530201">
        <w:rPr>
          <w:snapToGrid w:val="0"/>
          <w:sz w:val="24"/>
          <w:szCs w:val="24"/>
        </w:rPr>
        <w:t xml:space="preserve">očakáva </w:t>
      </w:r>
      <w:r w:rsidR="001D3FD8" w:rsidRPr="00530201">
        <w:rPr>
          <w:snapToGrid w:val="0"/>
          <w:sz w:val="24"/>
          <w:szCs w:val="24"/>
        </w:rPr>
        <w:t>zvyšova</w:t>
      </w:r>
      <w:r w:rsidR="00B23154" w:rsidRPr="00530201">
        <w:rPr>
          <w:snapToGrid w:val="0"/>
          <w:sz w:val="24"/>
          <w:szCs w:val="24"/>
        </w:rPr>
        <w:t>nie</w:t>
      </w:r>
      <w:r w:rsidR="001D3FD8" w:rsidRPr="00530201">
        <w:rPr>
          <w:snapToGrid w:val="0"/>
          <w:sz w:val="24"/>
          <w:szCs w:val="24"/>
        </w:rPr>
        <w:t xml:space="preserve"> objem</w:t>
      </w:r>
      <w:r w:rsidR="00B23154" w:rsidRPr="00530201">
        <w:rPr>
          <w:snapToGrid w:val="0"/>
          <w:sz w:val="24"/>
          <w:szCs w:val="24"/>
        </w:rPr>
        <w:t>u</w:t>
      </w:r>
      <w:r w:rsidR="001D3FD8" w:rsidRPr="00530201">
        <w:rPr>
          <w:snapToGrid w:val="0"/>
          <w:sz w:val="24"/>
          <w:szCs w:val="24"/>
        </w:rPr>
        <w:t xml:space="preserve"> čerpaných </w:t>
      </w:r>
      <w:r w:rsidR="00BA0463" w:rsidRPr="00530201">
        <w:rPr>
          <w:snapToGrid w:val="0"/>
          <w:sz w:val="24"/>
          <w:szCs w:val="24"/>
        </w:rPr>
        <w:t xml:space="preserve">cudzích </w:t>
      </w:r>
      <w:r w:rsidR="00BA0463" w:rsidRPr="00A61C47">
        <w:rPr>
          <w:snapToGrid w:val="0"/>
          <w:sz w:val="24"/>
          <w:szCs w:val="24"/>
        </w:rPr>
        <w:t>zdrojov</w:t>
      </w:r>
      <w:r w:rsidR="001309B8" w:rsidRPr="00A61C47">
        <w:rPr>
          <w:snapToGrid w:val="0"/>
          <w:sz w:val="24"/>
          <w:szCs w:val="24"/>
        </w:rPr>
        <w:t xml:space="preserve">. </w:t>
      </w:r>
      <w:r w:rsidR="00211C78" w:rsidRPr="00A61C47">
        <w:rPr>
          <w:sz w:val="24"/>
          <w:szCs w:val="24"/>
        </w:rPr>
        <w:t>Pri financovaní zo zdrojov získaných na medzibankovom trhu bude úroková sadzba</w:t>
      </w:r>
      <w:r w:rsidR="00BA0463" w:rsidRPr="00A61C47">
        <w:rPr>
          <w:sz w:val="24"/>
          <w:szCs w:val="24"/>
        </w:rPr>
        <w:t xml:space="preserve"> na úvery</w:t>
      </w:r>
      <w:r w:rsidR="00211C78" w:rsidRPr="00A61C47">
        <w:rPr>
          <w:sz w:val="24"/>
          <w:szCs w:val="24"/>
        </w:rPr>
        <w:t xml:space="preserve"> </w:t>
      </w:r>
      <w:r w:rsidR="00BA0463" w:rsidRPr="00A61C47">
        <w:rPr>
          <w:sz w:val="24"/>
          <w:szCs w:val="24"/>
        </w:rPr>
        <w:t xml:space="preserve">poskytované EXIMBANKOU SR </w:t>
      </w:r>
      <w:r w:rsidR="00D029BC" w:rsidRPr="00A61C47">
        <w:rPr>
          <w:sz w:val="24"/>
          <w:szCs w:val="24"/>
        </w:rPr>
        <w:t xml:space="preserve">odvodená od </w:t>
      </w:r>
      <w:r w:rsidR="00211C78" w:rsidRPr="00A61C47">
        <w:rPr>
          <w:sz w:val="24"/>
          <w:szCs w:val="24"/>
        </w:rPr>
        <w:t>náklad</w:t>
      </w:r>
      <w:r w:rsidR="00D029BC" w:rsidRPr="00A61C47">
        <w:rPr>
          <w:sz w:val="24"/>
          <w:szCs w:val="24"/>
        </w:rPr>
        <w:t>ov</w:t>
      </w:r>
      <w:r w:rsidR="00211C78" w:rsidRPr="00A61C47">
        <w:rPr>
          <w:sz w:val="24"/>
          <w:szCs w:val="24"/>
        </w:rPr>
        <w:t xml:space="preserve"> na cudzie zdroje. EXIMBANKA SR </w:t>
      </w:r>
      <w:r w:rsidR="00D54CD9" w:rsidRPr="00A61C47">
        <w:rPr>
          <w:sz w:val="24"/>
          <w:szCs w:val="24"/>
        </w:rPr>
        <w:t>má uzatvorené dve</w:t>
      </w:r>
      <w:r w:rsidR="0097218F" w:rsidRPr="00A61C47">
        <w:rPr>
          <w:sz w:val="24"/>
          <w:szCs w:val="24"/>
        </w:rPr>
        <w:t xml:space="preserve"> zmluv</w:t>
      </w:r>
      <w:r w:rsidR="00D54CD9" w:rsidRPr="00A61C47">
        <w:rPr>
          <w:sz w:val="24"/>
          <w:szCs w:val="24"/>
        </w:rPr>
        <w:t>y</w:t>
      </w:r>
      <w:r w:rsidR="0097218F" w:rsidRPr="00A61C47">
        <w:rPr>
          <w:sz w:val="24"/>
          <w:szCs w:val="24"/>
        </w:rPr>
        <w:t xml:space="preserve"> o úver</w:t>
      </w:r>
      <w:r w:rsidR="006A218D" w:rsidRPr="00A61C47">
        <w:rPr>
          <w:sz w:val="24"/>
          <w:szCs w:val="24"/>
        </w:rPr>
        <w:t xml:space="preserve">e s </w:t>
      </w:r>
      <w:r w:rsidR="0097218F" w:rsidRPr="00A61C47">
        <w:rPr>
          <w:sz w:val="24"/>
          <w:szCs w:val="24"/>
        </w:rPr>
        <w:t>EIB, ktor</w:t>
      </w:r>
      <w:r w:rsidR="00D54CD9" w:rsidRPr="00A61C47">
        <w:rPr>
          <w:sz w:val="24"/>
          <w:szCs w:val="24"/>
        </w:rPr>
        <w:t>ých</w:t>
      </w:r>
      <w:r w:rsidR="0097218F" w:rsidRPr="00A61C47">
        <w:rPr>
          <w:sz w:val="24"/>
          <w:szCs w:val="24"/>
        </w:rPr>
        <w:t xml:space="preserve"> účelom je </w:t>
      </w:r>
      <w:r w:rsidR="006A218D" w:rsidRPr="00A61C47">
        <w:rPr>
          <w:sz w:val="24"/>
          <w:szCs w:val="24"/>
        </w:rPr>
        <w:t>poskytovanie úverov pre</w:t>
      </w:r>
      <w:r w:rsidR="0097218F" w:rsidRPr="00A61C47">
        <w:rPr>
          <w:sz w:val="24"/>
          <w:szCs w:val="24"/>
        </w:rPr>
        <w:t xml:space="preserve"> </w:t>
      </w:r>
      <w:proofErr w:type="spellStart"/>
      <w:r w:rsidR="00232C8E" w:rsidRPr="00A61C47">
        <w:rPr>
          <w:sz w:val="24"/>
          <w:szCs w:val="24"/>
        </w:rPr>
        <w:t>SMEs</w:t>
      </w:r>
      <w:proofErr w:type="spellEnd"/>
      <w:r w:rsidR="0097218F" w:rsidRPr="00A61C47">
        <w:rPr>
          <w:sz w:val="24"/>
          <w:szCs w:val="24"/>
        </w:rPr>
        <w:t xml:space="preserve"> a </w:t>
      </w:r>
      <w:proofErr w:type="spellStart"/>
      <w:r w:rsidR="0097218F" w:rsidRPr="00A61C47">
        <w:rPr>
          <w:sz w:val="24"/>
          <w:szCs w:val="24"/>
        </w:rPr>
        <w:t>MID-CAP</w:t>
      </w:r>
      <w:r w:rsidR="006A218D" w:rsidRPr="00A61C47">
        <w:rPr>
          <w:sz w:val="24"/>
          <w:szCs w:val="24"/>
        </w:rPr>
        <w:t>s</w:t>
      </w:r>
      <w:proofErr w:type="spellEnd"/>
      <w:r w:rsidR="0097218F" w:rsidRPr="00A61C47">
        <w:rPr>
          <w:sz w:val="24"/>
          <w:szCs w:val="24"/>
        </w:rPr>
        <w:t xml:space="preserve"> na podporu investičných projektov a prevádzkového kapitálu. </w:t>
      </w:r>
      <w:r w:rsidR="00743AEF" w:rsidRPr="00A61C47">
        <w:rPr>
          <w:sz w:val="24"/>
          <w:szCs w:val="24"/>
        </w:rPr>
        <w:t>Okrem toho má EXIMBANKA SR uzavreté zmluvy o úvere s viacerými komerčnými bankami, pričom ich celkový objem by mal dostatočne pokryť predpokladanú angažovanosť z poskytnutých úverov v rozpočtovanom roku.</w:t>
      </w:r>
    </w:p>
    <w:p w14:paraId="676C4782" w14:textId="77777777" w:rsidR="00055F80" w:rsidRPr="00A61C47" w:rsidRDefault="00055F80" w:rsidP="009B59F9">
      <w:pPr>
        <w:jc w:val="both"/>
        <w:rPr>
          <w:sz w:val="24"/>
          <w:szCs w:val="24"/>
        </w:rPr>
      </w:pPr>
    </w:p>
    <w:p w14:paraId="04F3A2EF" w14:textId="77777777" w:rsidR="002B1BAF" w:rsidRPr="00A61C47" w:rsidRDefault="002B1BAF" w:rsidP="002B1BAF">
      <w:pPr>
        <w:pStyle w:val="Odsekzoznamu"/>
        <w:numPr>
          <w:ilvl w:val="0"/>
          <w:numId w:val="26"/>
        </w:numPr>
        <w:ind w:left="426" w:hanging="426"/>
        <w:jc w:val="both"/>
        <w:rPr>
          <w:b/>
          <w:snapToGrid w:val="0"/>
          <w:sz w:val="24"/>
          <w:szCs w:val="24"/>
        </w:rPr>
      </w:pPr>
      <w:r w:rsidRPr="00A61C47">
        <w:rPr>
          <w:b/>
          <w:snapToGrid w:val="0"/>
          <w:sz w:val="24"/>
          <w:szCs w:val="24"/>
        </w:rPr>
        <w:t>Záruky</w:t>
      </w:r>
    </w:p>
    <w:p w14:paraId="11BE6C04" w14:textId="77777777" w:rsidR="002B1BAF" w:rsidRPr="00A61C47" w:rsidRDefault="002B1BAF" w:rsidP="002B1BAF">
      <w:pPr>
        <w:pStyle w:val="Odsekzoznamu"/>
        <w:ind w:left="426"/>
        <w:jc w:val="both"/>
        <w:rPr>
          <w:snapToGrid w:val="0"/>
          <w:sz w:val="24"/>
          <w:szCs w:val="24"/>
        </w:rPr>
      </w:pPr>
    </w:p>
    <w:p w14:paraId="514289FA" w14:textId="7C4E52FF" w:rsidR="0046023F" w:rsidRPr="00A61C47" w:rsidRDefault="0046023F" w:rsidP="004E0FDE">
      <w:pPr>
        <w:shd w:val="clear" w:color="auto" w:fill="FFFFFF" w:themeFill="background1"/>
        <w:ind w:firstLine="708"/>
        <w:jc w:val="both"/>
        <w:rPr>
          <w:color w:val="FF0000"/>
          <w:sz w:val="24"/>
          <w:szCs w:val="24"/>
        </w:rPr>
      </w:pPr>
      <w:r w:rsidRPr="00A61C47">
        <w:rPr>
          <w:sz w:val="24"/>
          <w:szCs w:val="24"/>
        </w:rPr>
        <w:t>Významným produktom bankových činností naďalej zostávajú</w:t>
      </w:r>
      <w:r w:rsidR="004E0FDE" w:rsidRPr="00A61C47">
        <w:rPr>
          <w:sz w:val="24"/>
          <w:szCs w:val="24"/>
        </w:rPr>
        <w:t xml:space="preserve"> aj</w:t>
      </w:r>
      <w:r w:rsidRPr="00A61C47">
        <w:rPr>
          <w:sz w:val="24"/>
          <w:szCs w:val="24"/>
        </w:rPr>
        <w:t xml:space="preserve"> </w:t>
      </w:r>
      <w:r w:rsidRPr="00A61C47">
        <w:rPr>
          <w:b/>
          <w:sz w:val="24"/>
          <w:szCs w:val="24"/>
        </w:rPr>
        <w:t>vystavené záruky</w:t>
      </w:r>
      <w:r w:rsidRPr="00A61C47">
        <w:rPr>
          <w:sz w:val="24"/>
          <w:szCs w:val="24"/>
        </w:rPr>
        <w:t xml:space="preserve"> klientom. </w:t>
      </w:r>
      <w:r w:rsidR="00AC1740" w:rsidRPr="00A61C47">
        <w:rPr>
          <w:sz w:val="24"/>
          <w:szCs w:val="24"/>
        </w:rPr>
        <w:t>EXIMBANKA SR v</w:t>
      </w:r>
      <w:r w:rsidRPr="00A61C47">
        <w:rPr>
          <w:sz w:val="24"/>
          <w:szCs w:val="24"/>
        </w:rPr>
        <w:t xml:space="preserve"> návrhu rozpočtu predpokladá objem vystavených záruk ku koncu roka </w:t>
      </w:r>
      <w:r w:rsidR="00A61C47" w:rsidRPr="00A61C47">
        <w:rPr>
          <w:sz w:val="24"/>
          <w:szCs w:val="24"/>
        </w:rPr>
        <w:t>202</w:t>
      </w:r>
      <w:r w:rsidR="00A61C47">
        <w:rPr>
          <w:sz w:val="24"/>
          <w:szCs w:val="24"/>
        </w:rPr>
        <w:t>6</w:t>
      </w:r>
      <w:r w:rsidR="00A61C47" w:rsidRPr="00A61C47">
        <w:rPr>
          <w:sz w:val="24"/>
          <w:szCs w:val="24"/>
        </w:rPr>
        <w:t xml:space="preserve"> </w:t>
      </w:r>
      <w:r w:rsidRPr="00A61C47">
        <w:rPr>
          <w:sz w:val="24"/>
          <w:szCs w:val="24"/>
        </w:rPr>
        <w:t xml:space="preserve">vo výške </w:t>
      </w:r>
      <w:r w:rsidR="00A61C47" w:rsidRPr="00A61C47">
        <w:rPr>
          <w:b/>
          <w:sz w:val="24"/>
          <w:szCs w:val="24"/>
        </w:rPr>
        <w:t>2</w:t>
      </w:r>
      <w:r w:rsidR="00EF6AE3">
        <w:rPr>
          <w:b/>
          <w:sz w:val="24"/>
          <w:szCs w:val="24"/>
        </w:rPr>
        <w:t>09</w:t>
      </w:r>
      <w:r w:rsidR="00620C99" w:rsidRPr="00A61C47">
        <w:rPr>
          <w:b/>
          <w:sz w:val="24"/>
          <w:szCs w:val="24"/>
        </w:rPr>
        <w:t>.</w:t>
      </w:r>
      <w:r w:rsidR="00EF6AE3">
        <w:rPr>
          <w:b/>
          <w:sz w:val="24"/>
          <w:szCs w:val="24"/>
        </w:rPr>
        <w:t>488</w:t>
      </w:r>
      <w:r w:rsidRPr="00A61C47">
        <w:rPr>
          <w:b/>
          <w:sz w:val="24"/>
          <w:szCs w:val="24"/>
        </w:rPr>
        <w:t xml:space="preserve"> </w:t>
      </w:r>
      <w:r w:rsidR="00620C99" w:rsidRPr="00A61C47">
        <w:rPr>
          <w:b/>
          <w:sz w:val="24"/>
          <w:szCs w:val="24"/>
        </w:rPr>
        <w:t>tis.</w:t>
      </w:r>
      <w:r w:rsidRPr="00A61C47">
        <w:rPr>
          <w:b/>
          <w:sz w:val="24"/>
          <w:szCs w:val="24"/>
        </w:rPr>
        <w:t xml:space="preserve"> eur</w:t>
      </w:r>
      <w:r w:rsidR="00D05ED9" w:rsidRPr="00A61C47">
        <w:rPr>
          <w:sz w:val="24"/>
          <w:szCs w:val="24"/>
        </w:rPr>
        <w:t xml:space="preserve">, čo predstavuje medziročný </w:t>
      </w:r>
      <w:r w:rsidR="00A61C47" w:rsidRPr="00A61C47">
        <w:rPr>
          <w:sz w:val="24"/>
          <w:szCs w:val="24"/>
        </w:rPr>
        <w:t>nárast</w:t>
      </w:r>
      <w:r w:rsidR="00D54C0E" w:rsidRPr="00A61C47">
        <w:rPr>
          <w:sz w:val="24"/>
          <w:szCs w:val="24"/>
        </w:rPr>
        <w:t xml:space="preserve"> </w:t>
      </w:r>
      <w:r w:rsidR="007F058D" w:rsidRPr="00A61C47">
        <w:rPr>
          <w:sz w:val="24"/>
          <w:szCs w:val="24"/>
        </w:rPr>
        <w:t>o </w:t>
      </w:r>
      <w:r w:rsidR="00A61C47" w:rsidRPr="00A61C47">
        <w:rPr>
          <w:sz w:val="24"/>
          <w:szCs w:val="24"/>
        </w:rPr>
        <w:t>3</w:t>
      </w:r>
      <w:r w:rsidR="007F058D" w:rsidRPr="00A61C47">
        <w:rPr>
          <w:sz w:val="24"/>
          <w:szCs w:val="24"/>
        </w:rPr>
        <w:t>.</w:t>
      </w:r>
      <w:r w:rsidR="00A61C47" w:rsidRPr="00A61C47">
        <w:rPr>
          <w:sz w:val="24"/>
          <w:szCs w:val="24"/>
        </w:rPr>
        <w:t>823</w:t>
      </w:r>
      <w:r w:rsidR="003B135E" w:rsidRPr="00A61C47">
        <w:rPr>
          <w:sz w:val="24"/>
          <w:szCs w:val="24"/>
        </w:rPr>
        <w:t xml:space="preserve"> </w:t>
      </w:r>
      <w:r w:rsidR="007F058D" w:rsidRPr="00A61C47">
        <w:rPr>
          <w:sz w:val="24"/>
          <w:szCs w:val="24"/>
        </w:rPr>
        <w:t xml:space="preserve">tis. </w:t>
      </w:r>
      <w:r w:rsidR="001C7A21" w:rsidRPr="00A61C47">
        <w:rPr>
          <w:sz w:val="24"/>
          <w:szCs w:val="24"/>
        </w:rPr>
        <w:t>eur</w:t>
      </w:r>
      <w:r w:rsidR="007F058D" w:rsidRPr="00A61C47">
        <w:rPr>
          <w:sz w:val="24"/>
          <w:szCs w:val="24"/>
        </w:rPr>
        <w:t xml:space="preserve"> </w:t>
      </w:r>
      <w:r w:rsidR="00D54C0E" w:rsidRPr="00A61C47">
        <w:rPr>
          <w:sz w:val="24"/>
          <w:szCs w:val="24"/>
        </w:rPr>
        <w:t xml:space="preserve">(o </w:t>
      </w:r>
      <w:r w:rsidR="008F467F" w:rsidRPr="00A61C47">
        <w:rPr>
          <w:sz w:val="24"/>
          <w:szCs w:val="24"/>
        </w:rPr>
        <w:t>1</w:t>
      </w:r>
      <w:r w:rsidR="00620C99" w:rsidRPr="00A61C47">
        <w:rPr>
          <w:sz w:val="24"/>
          <w:szCs w:val="24"/>
        </w:rPr>
        <w:t>,</w:t>
      </w:r>
      <w:r w:rsidR="00EF6AE3">
        <w:rPr>
          <w:sz w:val="24"/>
          <w:szCs w:val="24"/>
        </w:rPr>
        <w:t>9</w:t>
      </w:r>
      <w:r w:rsidR="00620C99" w:rsidRPr="00A61C47">
        <w:rPr>
          <w:sz w:val="24"/>
          <w:szCs w:val="24"/>
        </w:rPr>
        <w:t xml:space="preserve"> %</w:t>
      </w:r>
      <w:r w:rsidR="00D54C0E" w:rsidRPr="00A61C47">
        <w:rPr>
          <w:sz w:val="24"/>
          <w:szCs w:val="24"/>
        </w:rPr>
        <w:t>)</w:t>
      </w:r>
      <w:r w:rsidR="000617AB" w:rsidRPr="00A61C47">
        <w:rPr>
          <w:sz w:val="24"/>
          <w:szCs w:val="24"/>
        </w:rPr>
        <w:t>.</w:t>
      </w:r>
      <w:r w:rsidR="002E565B" w:rsidRPr="00A61C47">
        <w:rPr>
          <w:sz w:val="24"/>
          <w:szCs w:val="24"/>
        </w:rPr>
        <w:t xml:space="preserve"> V prípade </w:t>
      </w:r>
      <w:r w:rsidR="00CF2BF2" w:rsidRPr="00A61C47">
        <w:rPr>
          <w:sz w:val="24"/>
          <w:szCs w:val="24"/>
        </w:rPr>
        <w:t>zvýšeného dopytu</w:t>
      </w:r>
      <w:r w:rsidR="002E565B" w:rsidRPr="00A61C47">
        <w:rPr>
          <w:sz w:val="24"/>
          <w:szCs w:val="24"/>
        </w:rPr>
        <w:t xml:space="preserve"> klientov</w:t>
      </w:r>
      <w:r w:rsidR="008703B3" w:rsidRPr="00A61C47">
        <w:rPr>
          <w:sz w:val="24"/>
          <w:szCs w:val="24"/>
        </w:rPr>
        <w:t xml:space="preserve">, prípadne nového mandátu </w:t>
      </w:r>
      <w:r w:rsidR="00C552B5" w:rsidRPr="00A61C47">
        <w:rPr>
          <w:sz w:val="24"/>
          <w:szCs w:val="24"/>
        </w:rPr>
        <w:t>o</w:t>
      </w:r>
      <w:r w:rsidR="002E565B" w:rsidRPr="00A61C47">
        <w:rPr>
          <w:sz w:val="24"/>
          <w:szCs w:val="24"/>
        </w:rPr>
        <w:t xml:space="preserve"> vystavenie bankových záruk</w:t>
      </w:r>
      <w:r w:rsidR="00CF2BF2" w:rsidRPr="00A61C47">
        <w:rPr>
          <w:sz w:val="24"/>
          <w:szCs w:val="24"/>
        </w:rPr>
        <w:t>,</w:t>
      </w:r>
      <w:r w:rsidR="002E565B" w:rsidRPr="00A61C47">
        <w:rPr>
          <w:sz w:val="24"/>
          <w:szCs w:val="24"/>
        </w:rPr>
        <w:t xml:space="preserve"> EXIMBANKA SR disponuje</w:t>
      </w:r>
      <w:r w:rsidR="00CF2BF2" w:rsidRPr="00A61C47">
        <w:rPr>
          <w:sz w:val="24"/>
          <w:szCs w:val="24"/>
        </w:rPr>
        <w:t xml:space="preserve"> pre rok 202</w:t>
      </w:r>
      <w:r w:rsidR="00A61C47">
        <w:rPr>
          <w:sz w:val="24"/>
          <w:szCs w:val="24"/>
        </w:rPr>
        <w:t xml:space="preserve">5 </w:t>
      </w:r>
      <w:r w:rsidR="00A91967">
        <w:rPr>
          <w:sz w:val="24"/>
          <w:szCs w:val="24"/>
        </w:rPr>
        <w:t xml:space="preserve">a </w:t>
      </w:r>
      <w:r w:rsidR="00A61C47">
        <w:rPr>
          <w:sz w:val="24"/>
          <w:szCs w:val="24"/>
        </w:rPr>
        <w:t>aj pre rozpočtový rok 2026</w:t>
      </w:r>
      <w:r w:rsidR="002E565B" w:rsidRPr="00A61C47">
        <w:rPr>
          <w:sz w:val="24"/>
          <w:szCs w:val="24"/>
        </w:rPr>
        <w:t xml:space="preserve"> dostatočnou záručnou kapacitou</w:t>
      </w:r>
      <w:r w:rsidR="00CF2BF2" w:rsidRPr="00A61C47">
        <w:rPr>
          <w:sz w:val="24"/>
          <w:szCs w:val="24"/>
        </w:rPr>
        <w:t xml:space="preserve"> pre pokrytie ich potrieb. </w:t>
      </w:r>
      <w:r w:rsidR="00757BD9" w:rsidRPr="00A61C47">
        <w:rPr>
          <w:sz w:val="24"/>
          <w:szCs w:val="24"/>
        </w:rPr>
        <w:t>P</w:t>
      </w:r>
      <w:r w:rsidR="004E0FDE" w:rsidRPr="00A61C47">
        <w:rPr>
          <w:sz w:val="24"/>
          <w:szCs w:val="24"/>
        </w:rPr>
        <w:t>latnosť záruk závisí od požiadaviek beneficienta, resp. podmienok kontraktu.</w:t>
      </w:r>
      <w:r w:rsidR="00E67A7E" w:rsidRPr="00A61C47">
        <w:rPr>
          <w:sz w:val="24"/>
          <w:szCs w:val="24"/>
        </w:rPr>
        <w:t xml:space="preserve"> </w:t>
      </w:r>
    </w:p>
    <w:p w14:paraId="00B42254" w14:textId="77777777" w:rsidR="00211C78" w:rsidRPr="00A61C47" w:rsidRDefault="00211C78" w:rsidP="0046023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bookmarkStart w:id="4" w:name="_Hlk112224334"/>
    </w:p>
    <w:p w14:paraId="19959037" w14:textId="77777777" w:rsidR="00211C78" w:rsidRPr="00A91967" w:rsidRDefault="00211C78" w:rsidP="00211C78">
      <w:pPr>
        <w:pStyle w:val="Odsekzoznamu"/>
        <w:numPr>
          <w:ilvl w:val="0"/>
          <w:numId w:val="26"/>
        </w:numPr>
        <w:ind w:left="426" w:hanging="426"/>
        <w:jc w:val="both"/>
        <w:rPr>
          <w:b/>
          <w:sz w:val="24"/>
          <w:szCs w:val="24"/>
        </w:rPr>
      </w:pPr>
      <w:r w:rsidRPr="00A91967">
        <w:rPr>
          <w:b/>
          <w:sz w:val="24"/>
          <w:szCs w:val="24"/>
        </w:rPr>
        <w:t>Teritoriálne a komoditné zameranie</w:t>
      </w:r>
    </w:p>
    <w:p w14:paraId="19CA3B17" w14:textId="77777777" w:rsidR="00211C78" w:rsidRPr="00A91967" w:rsidRDefault="00211C78" w:rsidP="00211C78">
      <w:pPr>
        <w:jc w:val="both"/>
        <w:rPr>
          <w:sz w:val="24"/>
          <w:szCs w:val="24"/>
        </w:rPr>
      </w:pPr>
    </w:p>
    <w:p w14:paraId="7E49ADAB" w14:textId="4BED4351" w:rsidR="00211C78" w:rsidRPr="00D4672C" w:rsidRDefault="00211C78" w:rsidP="00D4329A">
      <w:pPr>
        <w:ind w:firstLine="708"/>
        <w:jc w:val="both"/>
        <w:rPr>
          <w:sz w:val="24"/>
          <w:szCs w:val="24"/>
        </w:rPr>
      </w:pPr>
      <w:r w:rsidRPr="00D4672C">
        <w:rPr>
          <w:sz w:val="24"/>
          <w:szCs w:val="24"/>
        </w:rPr>
        <w:t>EXIMBANKA SR bude v roku 20</w:t>
      </w:r>
      <w:r w:rsidR="00A31F0F" w:rsidRPr="00D4672C">
        <w:rPr>
          <w:sz w:val="24"/>
          <w:szCs w:val="24"/>
        </w:rPr>
        <w:t>2</w:t>
      </w:r>
      <w:r w:rsidR="00A91967" w:rsidRPr="00D4672C">
        <w:rPr>
          <w:sz w:val="24"/>
          <w:szCs w:val="24"/>
        </w:rPr>
        <w:t>6</w:t>
      </w:r>
      <w:r w:rsidRPr="00D4672C">
        <w:rPr>
          <w:sz w:val="24"/>
          <w:szCs w:val="24"/>
        </w:rPr>
        <w:t xml:space="preserve"> z hľadiska teritoriálnej štruktúry, popri zachovaní súčasnej podpory na trhy EÚ, aktívne podporovať aktivity slovenských podnikateľských subjektov aj do krajín mimo EÚ. </w:t>
      </w:r>
      <w:r w:rsidR="00942304" w:rsidRPr="00D4672C">
        <w:rPr>
          <w:sz w:val="24"/>
          <w:szCs w:val="24"/>
        </w:rPr>
        <w:t xml:space="preserve">V rámci vnútorného trhu EÚ to budú hlavne krajiny Vyšehradskej štvorky, Rakúsko a Nemecko, pričom podpora exportu do týchto krajín dosahuje ročne </w:t>
      </w:r>
      <w:r w:rsidR="006B0BB9" w:rsidRPr="00D4672C">
        <w:rPr>
          <w:sz w:val="24"/>
          <w:szCs w:val="24"/>
        </w:rPr>
        <w:t>viac ako polovicu</w:t>
      </w:r>
      <w:r w:rsidR="00942304" w:rsidRPr="00D4672C">
        <w:rPr>
          <w:sz w:val="24"/>
          <w:szCs w:val="24"/>
        </w:rPr>
        <w:t xml:space="preserve"> z celkovej hodnoty podporeného vývozu prostredníctvom bankových činností. </w:t>
      </w:r>
      <w:r w:rsidR="00CA66CD" w:rsidRPr="00D4672C">
        <w:rPr>
          <w:sz w:val="24"/>
          <w:szCs w:val="24"/>
        </w:rPr>
        <w:t xml:space="preserve">Ďalej sú to krajiny </w:t>
      </w:r>
      <w:r w:rsidR="004F0BB2" w:rsidRPr="00D4672C">
        <w:rPr>
          <w:sz w:val="24"/>
          <w:szCs w:val="24"/>
        </w:rPr>
        <w:t>južného Kaukazu</w:t>
      </w:r>
      <w:r w:rsidR="00CA66CD" w:rsidRPr="00D4672C">
        <w:rPr>
          <w:sz w:val="24"/>
          <w:szCs w:val="24"/>
        </w:rPr>
        <w:t xml:space="preserve">, </w:t>
      </w:r>
      <w:r w:rsidR="00757BD9" w:rsidRPr="00D4672C">
        <w:rPr>
          <w:sz w:val="24"/>
          <w:szCs w:val="24"/>
        </w:rPr>
        <w:t>Balkánu</w:t>
      </w:r>
      <w:r w:rsidR="005D4E0B" w:rsidRPr="00D4672C">
        <w:rPr>
          <w:sz w:val="24"/>
          <w:szCs w:val="24"/>
        </w:rPr>
        <w:t xml:space="preserve">, </w:t>
      </w:r>
      <w:r w:rsidR="00CA66CD" w:rsidRPr="00D4672C">
        <w:rPr>
          <w:sz w:val="24"/>
          <w:szCs w:val="24"/>
        </w:rPr>
        <w:t xml:space="preserve">Blízkeho východu, </w:t>
      </w:r>
      <w:r w:rsidR="005D4E0B" w:rsidRPr="00D4672C">
        <w:rPr>
          <w:sz w:val="24"/>
          <w:szCs w:val="24"/>
        </w:rPr>
        <w:t xml:space="preserve">južnej a juhovýchodnej Ázie, </w:t>
      </w:r>
      <w:r w:rsidR="00CA66CD" w:rsidRPr="00D4672C">
        <w:rPr>
          <w:sz w:val="24"/>
          <w:szCs w:val="24"/>
        </w:rPr>
        <w:t>Afriky</w:t>
      </w:r>
      <w:r w:rsidR="00C014B9" w:rsidRPr="00D4672C">
        <w:rPr>
          <w:sz w:val="24"/>
          <w:szCs w:val="24"/>
        </w:rPr>
        <w:t>, Latinsk</w:t>
      </w:r>
      <w:r w:rsidR="00CD7841" w:rsidRPr="00D4672C">
        <w:rPr>
          <w:sz w:val="24"/>
          <w:szCs w:val="24"/>
        </w:rPr>
        <w:t>ej</w:t>
      </w:r>
      <w:r w:rsidR="00C014B9" w:rsidRPr="00D4672C">
        <w:rPr>
          <w:sz w:val="24"/>
          <w:szCs w:val="24"/>
        </w:rPr>
        <w:t xml:space="preserve"> Amerik</w:t>
      </w:r>
      <w:r w:rsidR="00CD7841" w:rsidRPr="00D4672C">
        <w:rPr>
          <w:sz w:val="24"/>
          <w:szCs w:val="24"/>
        </w:rPr>
        <w:t>y</w:t>
      </w:r>
      <w:r w:rsidR="00CA66CD" w:rsidRPr="00D4672C">
        <w:rPr>
          <w:sz w:val="24"/>
          <w:szCs w:val="24"/>
        </w:rPr>
        <w:t xml:space="preserve"> a Veľká Británia. </w:t>
      </w:r>
      <w:r w:rsidRPr="00D4672C">
        <w:rPr>
          <w:sz w:val="24"/>
          <w:szCs w:val="24"/>
        </w:rPr>
        <w:t>EXIMBANKA SR v roku 20</w:t>
      </w:r>
      <w:r w:rsidR="00A31F0F" w:rsidRPr="00D4672C">
        <w:rPr>
          <w:sz w:val="24"/>
          <w:szCs w:val="24"/>
        </w:rPr>
        <w:t>2</w:t>
      </w:r>
      <w:r w:rsidR="00D4672C" w:rsidRPr="00D4672C">
        <w:rPr>
          <w:sz w:val="24"/>
          <w:szCs w:val="24"/>
        </w:rPr>
        <w:t>6</w:t>
      </w:r>
      <w:r w:rsidRPr="00D4672C">
        <w:rPr>
          <w:sz w:val="24"/>
          <w:szCs w:val="24"/>
        </w:rPr>
        <w:t xml:space="preserve"> neočakáva výrazn</w:t>
      </w:r>
      <w:r w:rsidR="00E50F0B" w:rsidRPr="00D4672C">
        <w:rPr>
          <w:sz w:val="24"/>
          <w:szCs w:val="24"/>
        </w:rPr>
        <w:t>ejšiu</w:t>
      </w:r>
      <w:r w:rsidRPr="00D4672C">
        <w:rPr>
          <w:sz w:val="24"/>
          <w:szCs w:val="24"/>
        </w:rPr>
        <w:t xml:space="preserve"> zmenu v komoditnej štruktúre podporeného exportu. Najväčší podiel bude mať </w:t>
      </w:r>
      <w:r w:rsidR="00F54DF2" w:rsidRPr="00D4672C">
        <w:rPr>
          <w:sz w:val="24"/>
          <w:szCs w:val="24"/>
        </w:rPr>
        <w:t xml:space="preserve">aj </w:t>
      </w:r>
      <w:r w:rsidR="00FF43EB" w:rsidRPr="00D4672C">
        <w:rPr>
          <w:sz w:val="24"/>
          <w:szCs w:val="24"/>
        </w:rPr>
        <w:t xml:space="preserve">tradične </w:t>
      </w:r>
      <w:r w:rsidR="00F54DF2" w:rsidRPr="00D4672C">
        <w:rPr>
          <w:sz w:val="24"/>
          <w:szCs w:val="24"/>
        </w:rPr>
        <w:t xml:space="preserve">naďalej </w:t>
      </w:r>
      <w:r w:rsidR="006B0BB9" w:rsidRPr="00D4672C">
        <w:rPr>
          <w:sz w:val="24"/>
          <w:szCs w:val="24"/>
        </w:rPr>
        <w:t xml:space="preserve">chemický, </w:t>
      </w:r>
      <w:r w:rsidR="00CA66CD" w:rsidRPr="00D4672C">
        <w:rPr>
          <w:sz w:val="24"/>
          <w:szCs w:val="24"/>
        </w:rPr>
        <w:t>strojársky, celulózo-papierenský a elektrotechnický priemysel</w:t>
      </w:r>
      <w:r w:rsidR="003241C5" w:rsidRPr="00D4672C">
        <w:rPr>
          <w:sz w:val="24"/>
          <w:szCs w:val="24"/>
        </w:rPr>
        <w:t>.</w:t>
      </w:r>
      <w:r w:rsidRPr="00D4672C">
        <w:rPr>
          <w:sz w:val="24"/>
          <w:szCs w:val="24"/>
        </w:rPr>
        <w:t xml:space="preserve"> </w:t>
      </w:r>
      <w:r w:rsidR="003241C5" w:rsidRPr="00D4672C">
        <w:rPr>
          <w:sz w:val="24"/>
          <w:szCs w:val="24"/>
        </w:rPr>
        <w:t xml:space="preserve">Ďalšie odvetvia budú reflektovať na dopyt exportérov, pričom doteraz indikované odvetvia záujmu exportérov sú logistika, energetický a ťažobný priemysel, </w:t>
      </w:r>
      <w:r w:rsidR="002153A5" w:rsidRPr="00D4672C">
        <w:rPr>
          <w:sz w:val="24"/>
          <w:szCs w:val="24"/>
        </w:rPr>
        <w:t xml:space="preserve">oblasť výstavby, renovácie a prenájmu nehnuteľností </w:t>
      </w:r>
      <w:r w:rsidR="003241C5" w:rsidRPr="00D4672C">
        <w:rPr>
          <w:sz w:val="24"/>
          <w:szCs w:val="24"/>
        </w:rPr>
        <w:t>a cestovný ruch.</w:t>
      </w:r>
    </w:p>
    <w:bookmarkEnd w:id="4"/>
    <w:p w14:paraId="3F23C035" w14:textId="77777777" w:rsidR="002E41B7" w:rsidRPr="00F07601" w:rsidRDefault="002E41B7" w:rsidP="002B1BAF">
      <w:pPr>
        <w:jc w:val="both"/>
        <w:rPr>
          <w:sz w:val="24"/>
          <w:szCs w:val="24"/>
        </w:rPr>
      </w:pPr>
    </w:p>
    <w:p w14:paraId="5094C7E7" w14:textId="77777777" w:rsidR="002B1BAF" w:rsidRPr="00F07601" w:rsidRDefault="002B1BAF" w:rsidP="002B1BAF">
      <w:pPr>
        <w:pStyle w:val="Odsekzoznamu"/>
        <w:numPr>
          <w:ilvl w:val="0"/>
          <w:numId w:val="26"/>
        </w:numPr>
        <w:ind w:left="426" w:hanging="426"/>
        <w:jc w:val="both"/>
        <w:rPr>
          <w:b/>
          <w:sz w:val="24"/>
          <w:szCs w:val="24"/>
        </w:rPr>
      </w:pPr>
      <w:r w:rsidRPr="00F07601">
        <w:rPr>
          <w:b/>
          <w:sz w:val="24"/>
          <w:szCs w:val="24"/>
        </w:rPr>
        <w:lastRenderedPageBreak/>
        <w:t xml:space="preserve">Podpora exportu </w:t>
      </w:r>
    </w:p>
    <w:p w14:paraId="76C5D6FC" w14:textId="77777777" w:rsidR="0046023F" w:rsidRPr="00F07601" w:rsidRDefault="0046023F" w:rsidP="002B1BAF">
      <w:pPr>
        <w:pStyle w:val="Odsekzoznamu"/>
        <w:ind w:left="720"/>
        <w:jc w:val="both"/>
        <w:rPr>
          <w:sz w:val="24"/>
          <w:szCs w:val="24"/>
        </w:rPr>
      </w:pPr>
      <w:r w:rsidRPr="00F07601">
        <w:rPr>
          <w:sz w:val="24"/>
          <w:szCs w:val="24"/>
        </w:rPr>
        <w:t xml:space="preserve"> </w:t>
      </w:r>
    </w:p>
    <w:p w14:paraId="1ED57B3C" w14:textId="26D28EA9" w:rsidR="0046023F" w:rsidRPr="00F07601" w:rsidRDefault="0046023F" w:rsidP="00D4329A">
      <w:pPr>
        <w:ind w:firstLine="708"/>
        <w:jc w:val="both"/>
        <w:rPr>
          <w:sz w:val="24"/>
          <w:szCs w:val="24"/>
        </w:rPr>
      </w:pPr>
      <w:r w:rsidRPr="00F07601">
        <w:rPr>
          <w:sz w:val="24"/>
          <w:szCs w:val="24"/>
        </w:rPr>
        <w:t>Rozpočtovaná výška podpory exportu bankovými produktmi v roku 20</w:t>
      </w:r>
      <w:r w:rsidR="001C7A21" w:rsidRPr="00F07601">
        <w:rPr>
          <w:sz w:val="24"/>
          <w:szCs w:val="24"/>
        </w:rPr>
        <w:t>2</w:t>
      </w:r>
      <w:r w:rsidR="00F07601" w:rsidRPr="00F07601">
        <w:rPr>
          <w:sz w:val="24"/>
          <w:szCs w:val="24"/>
        </w:rPr>
        <w:t>6</w:t>
      </w:r>
      <w:r w:rsidRPr="00F07601">
        <w:rPr>
          <w:sz w:val="24"/>
          <w:szCs w:val="24"/>
        </w:rPr>
        <w:t xml:space="preserve"> vychádza z očakávanej </w:t>
      </w:r>
      <w:r w:rsidR="00792642" w:rsidRPr="00F07601">
        <w:rPr>
          <w:sz w:val="24"/>
          <w:szCs w:val="24"/>
        </w:rPr>
        <w:t>podpory</w:t>
      </w:r>
      <w:r w:rsidRPr="00F07601">
        <w:rPr>
          <w:sz w:val="24"/>
          <w:szCs w:val="24"/>
        </w:rPr>
        <w:t xml:space="preserve"> </w:t>
      </w:r>
      <w:r w:rsidR="00792642" w:rsidRPr="00F07601">
        <w:rPr>
          <w:sz w:val="24"/>
          <w:szCs w:val="24"/>
        </w:rPr>
        <w:t xml:space="preserve">exportu </w:t>
      </w:r>
      <w:r w:rsidRPr="00F07601">
        <w:rPr>
          <w:sz w:val="24"/>
          <w:szCs w:val="24"/>
        </w:rPr>
        <w:t>za rok 20</w:t>
      </w:r>
      <w:r w:rsidR="00792642" w:rsidRPr="00F07601">
        <w:rPr>
          <w:sz w:val="24"/>
          <w:szCs w:val="24"/>
        </w:rPr>
        <w:t>2</w:t>
      </w:r>
      <w:r w:rsidR="00F07601" w:rsidRPr="00F07601">
        <w:rPr>
          <w:sz w:val="24"/>
          <w:szCs w:val="24"/>
        </w:rPr>
        <w:t>5</w:t>
      </w:r>
      <w:r w:rsidRPr="00F07601">
        <w:rPr>
          <w:sz w:val="24"/>
          <w:szCs w:val="24"/>
        </w:rPr>
        <w:t xml:space="preserve"> a zohľadňuje stav </w:t>
      </w:r>
      <w:r w:rsidR="003C384D" w:rsidRPr="00F07601">
        <w:rPr>
          <w:sz w:val="24"/>
          <w:szCs w:val="24"/>
        </w:rPr>
        <w:t>majetkovej</w:t>
      </w:r>
      <w:r w:rsidRPr="00F07601">
        <w:rPr>
          <w:sz w:val="24"/>
          <w:szCs w:val="24"/>
        </w:rPr>
        <w:t xml:space="preserve"> angažovanosti podľa jednotlivých produktov a predpokladaný vývoj </w:t>
      </w:r>
      <w:r w:rsidR="00792642" w:rsidRPr="00F07601">
        <w:rPr>
          <w:sz w:val="24"/>
          <w:szCs w:val="24"/>
        </w:rPr>
        <w:t>obchodných</w:t>
      </w:r>
      <w:r w:rsidRPr="00F07601">
        <w:rPr>
          <w:sz w:val="24"/>
          <w:szCs w:val="24"/>
        </w:rPr>
        <w:t xml:space="preserve"> aktivít v 2. polroku 20</w:t>
      </w:r>
      <w:r w:rsidR="00792642" w:rsidRPr="00F07601">
        <w:rPr>
          <w:sz w:val="24"/>
          <w:szCs w:val="24"/>
        </w:rPr>
        <w:t>2</w:t>
      </w:r>
      <w:r w:rsidR="00F07601" w:rsidRPr="00F07601">
        <w:rPr>
          <w:sz w:val="24"/>
          <w:szCs w:val="24"/>
        </w:rPr>
        <w:t>5</w:t>
      </w:r>
      <w:r w:rsidRPr="00F07601">
        <w:rPr>
          <w:sz w:val="24"/>
          <w:szCs w:val="24"/>
        </w:rPr>
        <w:t xml:space="preserve"> a v roku 20</w:t>
      </w:r>
      <w:r w:rsidR="001C7A21" w:rsidRPr="00F07601">
        <w:rPr>
          <w:sz w:val="24"/>
          <w:szCs w:val="24"/>
        </w:rPr>
        <w:t>2</w:t>
      </w:r>
      <w:r w:rsidR="00F07601" w:rsidRPr="00F07601">
        <w:rPr>
          <w:sz w:val="24"/>
          <w:szCs w:val="24"/>
        </w:rPr>
        <w:t>6</w:t>
      </w:r>
      <w:r w:rsidRPr="00F07601">
        <w:rPr>
          <w:sz w:val="24"/>
          <w:szCs w:val="24"/>
        </w:rPr>
        <w:t>.</w:t>
      </w:r>
    </w:p>
    <w:p w14:paraId="2FB8431D" w14:textId="0BCCDA12" w:rsidR="006D488F" w:rsidRPr="00F07601" w:rsidRDefault="0046023F" w:rsidP="0081322D">
      <w:pPr>
        <w:jc w:val="both"/>
        <w:rPr>
          <w:sz w:val="24"/>
          <w:szCs w:val="24"/>
        </w:rPr>
      </w:pPr>
      <w:r w:rsidRPr="00F07601">
        <w:rPr>
          <w:sz w:val="24"/>
          <w:szCs w:val="24"/>
        </w:rPr>
        <w:tab/>
      </w:r>
    </w:p>
    <w:p w14:paraId="40943023" w14:textId="51A748E6" w:rsidR="0046023F" w:rsidRPr="00D621B4" w:rsidRDefault="001C7A21" w:rsidP="00D4329A">
      <w:pPr>
        <w:ind w:firstLine="708"/>
        <w:jc w:val="both"/>
        <w:rPr>
          <w:sz w:val="24"/>
          <w:szCs w:val="24"/>
        </w:rPr>
      </w:pPr>
      <w:r w:rsidRPr="00F07601">
        <w:rPr>
          <w:sz w:val="24"/>
          <w:szCs w:val="24"/>
        </w:rPr>
        <w:t>EXIMBANKA SR v</w:t>
      </w:r>
      <w:r w:rsidR="0046023F" w:rsidRPr="00F07601">
        <w:rPr>
          <w:sz w:val="24"/>
          <w:szCs w:val="24"/>
        </w:rPr>
        <w:t> návrhu rozpočtu na rok 20</w:t>
      </w:r>
      <w:r w:rsidRPr="00F07601">
        <w:rPr>
          <w:sz w:val="24"/>
          <w:szCs w:val="24"/>
        </w:rPr>
        <w:t>2</w:t>
      </w:r>
      <w:r w:rsidR="00F07601" w:rsidRPr="00F07601">
        <w:rPr>
          <w:sz w:val="24"/>
          <w:szCs w:val="24"/>
        </w:rPr>
        <w:t>6</w:t>
      </w:r>
      <w:r w:rsidR="0046023F" w:rsidRPr="00F07601">
        <w:rPr>
          <w:sz w:val="24"/>
          <w:szCs w:val="24"/>
        </w:rPr>
        <w:t xml:space="preserve"> plánuje </w:t>
      </w:r>
      <w:r w:rsidR="0046023F" w:rsidRPr="00F07601">
        <w:rPr>
          <w:b/>
          <w:sz w:val="24"/>
          <w:szCs w:val="24"/>
        </w:rPr>
        <w:t xml:space="preserve">prostredníctvom úverových a záručných aktivít podporiť export slovenských podnikateľských subjektov v celkovom objeme </w:t>
      </w:r>
      <w:r w:rsidR="00F07601" w:rsidRPr="00F07601">
        <w:rPr>
          <w:b/>
          <w:sz w:val="24"/>
          <w:szCs w:val="24"/>
        </w:rPr>
        <w:t>1.</w:t>
      </w:r>
      <w:r w:rsidR="00C264D2">
        <w:rPr>
          <w:b/>
          <w:sz w:val="24"/>
          <w:szCs w:val="24"/>
        </w:rPr>
        <w:t>3</w:t>
      </w:r>
      <w:r w:rsidR="00F07601" w:rsidRPr="00F07601">
        <w:rPr>
          <w:b/>
          <w:sz w:val="24"/>
          <w:szCs w:val="24"/>
        </w:rPr>
        <w:t>00</w:t>
      </w:r>
      <w:r w:rsidR="003F4261" w:rsidRPr="00F07601">
        <w:rPr>
          <w:b/>
          <w:sz w:val="24"/>
          <w:szCs w:val="24"/>
        </w:rPr>
        <w:t>.</w:t>
      </w:r>
      <w:r w:rsidR="00916979" w:rsidRPr="00F07601">
        <w:rPr>
          <w:b/>
          <w:sz w:val="24"/>
          <w:szCs w:val="24"/>
        </w:rPr>
        <w:t>0</w:t>
      </w:r>
      <w:r w:rsidR="00D10F1E" w:rsidRPr="00F07601">
        <w:rPr>
          <w:b/>
          <w:sz w:val="24"/>
          <w:szCs w:val="24"/>
        </w:rPr>
        <w:t>0</w:t>
      </w:r>
      <w:r w:rsidRPr="00F07601">
        <w:rPr>
          <w:b/>
          <w:sz w:val="24"/>
          <w:szCs w:val="24"/>
        </w:rPr>
        <w:t>0</w:t>
      </w:r>
      <w:r w:rsidR="0046023F" w:rsidRPr="00F07601">
        <w:rPr>
          <w:b/>
          <w:sz w:val="24"/>
          <w:szCs w:val="24"/>
        </w:rPr>
        <w:t xml:space="preserve"> </w:t>
      </w:r>
      <w:r w:rsidR="003F4261" w:rsidRPr="00F07601">
        <w:rPr>
          <w:b/>
          <w:sz w:val="24"/>
          <w:szCs w:val="24"/>
        </w:rPr>
        <w:t>tis.</w:t>
      </w:r>
      <w:r w:rsidR="0046023F" w:rsidRPr="00F07601">
        <w:rPr>
          <w:b/>
          <w:sz w:val="24"/>
          <w:szCs w:val="24"/>
        </w:rPr>
        <w:t xml:space="preserve"> eur</w:t>
      </w:r>
      <w:r w:rsidR="0046023F" w:rsidRPr="00F07601">
        <w:rPr>
          <w:sz w:val="24"/>
          <w:szCs w:val="24"/>
        </w:rPr>
        <w:t>, čo je o</w:t>
      </w:r>
      <w:r w:rsidR="005619A3" w:rsidRPr="00F07601">
        <w:rPr>
          <w:sz w:val="24"/>
          <w:szCs w:val="24"/>
        </w:rPr>
        <w:t> </w:t>
      </w:r>
      <w:r w:rsidR="00C264D2">
        <w:rPr>
          <w:sz w:val="24"/>
          <w:szCs w:val="24"/>
        </w:rPr>
        <w:t>2</w:t>
      </w:r>
      <w:r w:rsidR="00F07601" w:rsidRPr="00F07601">
        <w:rPr>
          <w:sz w:val="24"/>
          <w:szCs w:val="24"/>
        </w:rPr>
        <w:t>65</w:t>
      </w:r>
      <w:r w:rsidRPr="00F07601">
        <w:rPr>
          <w:sz w:val="24"/>
          <w:szCs w:val="24"/>
        </w:rPr>
        <w:t>.</w:t>
      </w:r>
      <w:r w:rsidR="00916979" w:rsidRPr="00F07601">
        <w:rPr>
          <w:sz w:val="24"/>
          <w:szCs w:val="24"/>
        </w:rPr>
        <w:t>000</w:t>
      </w:r>
      <w:r w:rsidRPr="00F07601">
        <w:rPr>
          <w:sz w:val="24"/>
          <w:szCs w:val="24"/>
        </w:rPr>
        <w:t xml:space="preserve"> tis. eur (o </w:t>
      </w:r>
      <w:r w:rsidR="00C264D2">
        <w:rPr>
          <w:sz w:val="24"/>
          <w:szCs w:val="24"/>
        </w:rPr>
        <w:t>25</w:t>
      </w:r>
      <w:r w:rsidR="00D10F1E" w:rsidRPr="00F07601">
        <w:rPr>
          <w:sz w:val="24"/>
          <w:szCs w:val="24"/>
        </w:rPr>
        <w:t>,</w:t>
      </w:r>
      <w:r w:rsidR="00C264D2">
        <w:rPr>
          <w:sz w:val="24"/>
          <w:szCs w:val="24"/>
        </w:rPr>
        <w:t>6</w:t>
      </w:r>
      <w:r w:rsidR="00E06EAC" w:rsidRPr="00F07601">
        <w:rPr>
          <w:sz w:val="24"/>
          <w:szCs w:val="24"/>
        </w:rPr>
        <w:t xml:space="preserve"> </w:t>
      </w:r>
      <w:r w:rsidR="0046023F" w:rsidRPr="00F07601">
        <w:rPr>
          <w:sz w:val="24"/>
          <w:szCs w:val="24"/>
        </w:rPr>
        <w:t>%</w:t>
      </w:r>
      <w:r w:rsidRPr="00F07601">
        <w:rPr>
          <w:sz w:val="24"/>
          <w:szCs w:val="24"/>
        </w:rPr>
        <w:t>)</w:t>
      </w:r>
      <w:r w:rsidR="0046023F" w:rsidRPr="00F07601">
        <w:rPr>
          <w:sz w:val="24"/>
          <w:szCs w:val="24"/>
        </w:rPr>
        <w:t xml:space="preserve"> </w:t>
      </w:r>
      <w:r w:rsidR="0032227C" w:rsidRPr="00F07601">
        <w:rPr>
          <w:sz w:val="24"/>
          <w:szCs w:val="24"/>
        </w:rPr>
        <w:t>viac</w:t>
      </w:r>
      <w:r w:rsidR="0046023F" w:rsidRPr="00F07601">
        <w:rPr>
          <w:sz w:val="24"/>
          <w:szCs w:val="24"/>
        </w:rPr>
        <w:t xml:space="preserve"> v porovnaní s očakávanou skutočnosťou za </w:t>
      </w:r>
      <w:r w:rsidR="0046023F" w:rsidRPr="00D621B4">
        <w:rPr>
          <w:sz w:val="24"/>
          <w:szCs w:val="24"/>
        </w:rPr>
        <w:t>rok 20</w:t>
      </w:r>
      <w:r w:rsidR="00792642" w:rsidRPr="00D621B4">
        <w:rPr>
          <w:sz w:val="24"/>
          <w:szCs w:val="24"/>
        </w:rPr>
        <w:t>2</w:t>
      </w:r>
      <w:r w:rsidR="00F07601" w:rsidRPr="00D621B4">
        <w:rPr>
          <w:sz w:val="24"/>
          <w:szCs w:val="24"/>
        </w:rPr>
        <w:t>5</w:t>
      </w:r>
      <w:r w:rsidR="0046023F" w:rsidRPr="00D621B4">
        <w:rPr>
          <w:sz w:val="24"/>
          <w:szCs w:val="24"/>
        </w:rPr>
        <w:t xml:space="preserve">. </w:t>
      </w:r>
      <w:r w:rsidR="00916979" w:rsidRPr="00D621B4">
        <w:rPr>
          <w:sz w:val="24"/>
          <w:szCs w:val="24"/>
        </w:rPr>
        <w:t xml:space="preserve">Plánovaný </w:t>
      </w:r>
      <w:r w:rsidR="00117242" w:rsidRPr="00D621B4">
        <w:rPr>
          <w:sz w:val="24"/>
          <w:szCs w:val="24"/>
        </w:rPr>
        <w:t>objem</w:t>
      </w:r>
      <w:r w:rsidRPr="00D621B4">
        <w:rPr>
          <w:sz w:val="24"/>
          <w:szCs w:val="24"/>
        </w:rPr>
        <w:t xml:space="preserve"> </w:t>
      </w:r>
      <w:r w:rsidR="00916979" w:rsidRPr="00D621B4">
        <w:rPr>
          <w:sz w:val="24"/>
          <w:szCs w:val="24"/>
        </w:rPr>
        <w:t>v roku 202</w:t>
      </w:r>
      <w:r w:rsidR="00F07601" w:rsidRPr="00D621B4">
        <w:rPr>
          <w:sz w:val="24"/>
          <w:szCs w:val="24"/>
        </w:rPr>
        <w:t>6</w:t>
      </w:r>
      <w:r w:rsidR="00916979" w:rsidRPr="00D621B4">
        <w:rPr>
          <w:sz w:val="24"/>
          <w:szCs w:val="24"/>
        </w:rPr>
        <w:t xml:space="preserve"> </w:t>
      </w:r>
      <w:r w:rsidRPr="00D621B4">
        <w:rPr>
          <w:sz w:val="24"/>
          <w:szCs w:val="24"/>
        </w:rPr>
        <w:t>počíta s podpor</w:t>
      </w:r>
      <w:r w:rsidR="00117242" w:rsidRPr="00D621B4">
        <w:rPr>
          <w:sz w:val="24"/>
          <w:szCs w:val="24"/>
        </w:rPr>
        <w:t>ou</w:t>
      </w:r>
      <w:r w:rsidRPr="00D621B4">
        <w:rPr>
          <w:sz w:val="24"/>
          <w:szCs w:val="24"/>
        </w:rPr>
        <w:t xml:space="preserve"> exportu pri priamych úveroch klientom (</w:t>
      </w:r>
      <w:r w:rsidR="00594A3E">
        <w:rPr>
          <w:sz w:val="24"/>
          <w:szCs w:val="24"/>
        </w:rPr>
        <w:t>1.040</w:t>
      </w:r>
      <w:r w:rsidR="006A218D" w:rsidRPr="00D621B4">
        <w:rPr>
          <w:sz w:val="24"/>
          <w:szCs w:val="24"/>
        </w:rPr>
        <w:t>.</w:t>
      </w:r>
      <w:r w:rsidR="00916979" w:rsidRPr="00D621B4">
        <w:rPr>
          <w:sz w:val="24"/>
          <w:szCs w:val="24"/>
        </w:rPr>
        <w:t>0</w:t>
      </w:r>
      <w:r w:rsidR="006A218D" w:rsidRPr="00D621B4">
        <w:rPr>
          <w:sz w:val="24"/>
          <w:szCs w:val="24"/>
        </w:rPr>
        <w:t>00 tis. eur</w:t>
      </w:r>
      <w:r w:rsidR="00916979" w:rsidRPr="00D621B4">
        <w:rPr>
          <w:sz w:val="24"/>
          <w:szCs w:val="24"/>
        </w:rPr>
        <w:t>, t. j. medziročný nárast o </w:t>
      </w:r>
      <w:r w:rsidR="00D621B4" w:rsidRPr="00D621B4">
        <w:rPr>
          <w:sz w:val="24"/>
          <w:szCs w:val="24"/>
        </w:rPr>
        <w:t>2</w:t>
      </w:r>
      <w:r w:rsidR="00594A3E">
        <w:rPr>
          <w:sz w:val="24"/>
          <w:szCs w:val="24"/>
        </w:rPr>
        <w:t>12</w:t>
      </w:r>
      <w:r w:rsidR="00916979" w:rsidRPr="00D621B4">
        <w:rPr>
          <w:sz w:val="24"/>
          <w:szCs w:val="24"/>
        </w:rPr>
        <w:t>.000 tis. eur</w:t>
      </w:r>
      <w:r w:rsidRPr="00D621B4">
        <w:rPr>
          <w:sz w:val="24"/>
          <w:szCs w:val="24"/>
        </w:rPr>
        <w:t>)</w:t>
      </w:r>
      <w:r w:rsidR="005619A3" w:rsidRPr="00D621B4">
        <w:rPr>
          <w:sz w:val="24"/>
          <w:szCs w:val="24"/>
        </w:rPr>
        <w:t xml:space="preserve"> </w:t>
      </w:r>
      <w:r w:rsidR="001C6EA0" w:rsidRPr="00D621B4">
        <w:rPr>
          <w:sz w:val="24"/>
          <w:szCs w:val="24"/>
        </w:rPr>
        <w:t>a</w:t>
      </w:r>
      <w:r w:rsidRPr="00D621B4">
        <w:rPr>
          <w:sz w:val="24"/>
          <w:szCs w:val="24"/>
        </w:rPr>
        <w:t xml:space="preserve"> vystavených zárukách klientom (</w:t>
      </w:r>
      <w:r w:rsidR="00D621B4" w:rsidRPr="00D621B4">
        <w:rPr>
          <w:sz w:val="24"/>
          <w:szCs w:val="24"/>
        </w:rPr>
        <w:t>2</w:t>
      </w:r>
      <w:r w:rsidR="00594A3E">
        <w:rPr>
          <w:sz w:val="24"/>
          <w:szCs w:val="24"/>
        </w:rPr>
        <w:t>6</w:t>
      </w:r>
      <w:r w:rsidR="00916979" w:rsidRPr="00D621B4">
        <w:rPr>
          <w:sz w:val="24"/>
          <w:szCs w:val="24"/>
        </w:rPr>
        <w:t>0</w:t>
      </w:r>
      <w:r w:rsidR="006A218D" w:rsidRPr="00D621B4">
        <w:rPr>
          <w:sz w:val="24"/>
          <w:szCs w:val="24"/>
        </w:rPr>
        <w:t>.</w:t>
      </w:r>
      <w:r w:rsidR="00916979" w:rsidRPr="00D621B4">
        <w:rPr>
          <w:sz w:val="24"/>
          <w:szCs w:val="24"/>
        </w:rPr>
        <w:t>0</w:t>
      </w:r>
      <w:r w:rsidR="006A218D" w:rsidRPr="00D621B4">
        <w:rPr>
          <w:sz w:val="24"/>
          <w:szCs w:val="24"/>
        </w:rPr>
        <w:t>00 tis. eur</w:t>
      </w:r>
      <w:r w:rsidR="00916979" w:rsidRPr="00D621B4">
        <w:rPr>
          <w:sz w:val="24"/>
          <w:szCs w:val="24"/>
        </w:rPr>
        <w:t xml:space="preserve">, t. j. medziročný </w:t>
      </w:r>
      <w:r w:rsidR="00D621B4">
        <w:rPr>
          <w:sz w:val="24"/>
          <w:szCs w:val="24"/>
        </w:rPr>
        <w:t>nárast</w:t>
      </w:r>
      <w:r w:rsidR="00916979" w:rsidRPr="00D621B4">
        <w:rPr>
          <w:sz w:val="24"/>
          <w:szCs w:val="24"/>
        </w:rPr>
        <w:t xml:space="preserve"> o </w:t>
      </w:r>
      <w:r w:rsidR="00594A3E">
        <w:rPr>
          <w:sz w:val="24"/>
          <w:szCs w:val="24"/>
        </w:rPr>
        <w:t>5</w:t>
      </w:r>
      <w:r w:rsidR="00D621B4">
        <w:rPr>
          <w:sz w:val="24"/>
          <w:szCs w:val="24"/>
        </w:rPr>
        <w:t>3</w:t>
      </w:r>
      <w:r w:rsidR="00916979" w:rsidRPr="00D621B4">
        <w:rPr>
          <w:sz w:val="24"/>
          <w:szCs w:val="24"/>
        </w:rPr>
        <w:t>.000 tis. eur</w:t>
      </w:r>
      <w:r w:rsidRPr="00D621B4">
        <w:rPr>
          <w:sz w:val="24"/>
          <w:szCs w:val="24"/>
        </w:rPr>
        <w:t>).</w:t>
      </w:r>
    </w:p>
    <w:p w14:paraId="6F32CCF2" w14:textId="17B16275" w:rsidR="004022C7" w:rsidRPr="00D621B4" w:rsidRDefault="004022C7" w:rsidP="00675466"/>
    <w:p w14:paraId="7917C15B" w14:textId="77777777" w:rsidR="00AC47E3" w:rsidRPr="00D621B4" w:rsidRDefault="00AC47E3" w:rsidP="00675466"/>
    <w:p w14:paraId="669A2AAC" w14:textId="77777777" w:rsidR="00B81ED3" w:rsidRPr="00D621B4" w:rsidRDefault="00B81ED3" w:rsidP="00AE0E5F">
      <w:pPr>
        <w:numPr>
          <w:ilvl w:val="0"/>
          <w:numId w:val="25"/>
        </w:numPr>
        <w:tabs>
          <w:tab w:val="clear" w:pos="360"/>
        </w:tabs>
        <w:ind w:left="426" w:hanging="426"/>
        <w:rPr>
          <w:b/>
          <w:sz w:val="24"/>
          <w:szCs w:val="24"/>
        </w:rPr>
      </w:pPr>
      <w:r w:rsidRPr="00D621B4">
        <w:rPr>
          <w:b/>
          <w:sz w:val="24"/>
          <w:szCs w:val="24"/>
        </w:rPr>
        <w:t>Poisťovacie činnosti</w:t>
      </w:r>
    </w:p>
    <w:p w14:paraId="436406F7" w14:textId="6B2DA27F" w:rsidR="00B81ED3" w:rsidRPr="005D6B27" w:rsidRDefault="00B81ED3">
      <w:pPr>
        <w:pStyle w:val="Nadpis1"/>
        <w:jc w:val="both"/>
        <w:rPr>
          <w:rFonts w:ascii="Times New Roman" w:hAnsi="Times New Roman"/>
          <w:szCs w:val="24"/>
        </w:rPr>
      </w:pPr>
    </w:p>
    <w:p w14:paraId="4EEB7F3E" w14:textId="77777777" w:rsidR="001C7AF6" w:rsidRPr="005D6B27" w:rsidRDefault="001C7AF6" w:rsidP="001C7AF6">
      <w:pPr>
        <w:pStyle w:val="Nadpis1"/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hAnsi="Times New Roman"/>
          <w:b/>
          <w:szCs w:val="24"/>
        </w:rPr>
      </w:pPr>
      <w:r w:rsidRPr="005D6B27">
        <w:rPr>
          <w:rFonts w:ascii="Times New Roman" w:hAnsi="Times New Roman"/>
          <w:b/>
          <w:szCs w:val="24"/>
        </w:rPr>
        <w:t xml:space="preserve">Poistenie obchodovateľných rizík </w:t>
      </w:r>
    </w:p>
    <w:p w14:paraId="3B7D50A7" w14:textId="77777777" w:rsidR="001C7AF6" w:rsidRPr="005D6B27" w:rsidRDefault="001C7AF6" w:rsidP="001C7AF6">
      <w:pPr>
        <w:rPr>
          <w:sz w:val="24"/>
          <w:szCs w:val="24"/>
        </w:rPr>
      </w:pPr>
    </w:p>
    <w:p w14:paraId="518BFC6B" w14:textId="20F76369" w:rsidR="001C7AF6" w:rsidRPr="00BE666F" w:rsidRDefault="00F55364" w:rsidP="001C7AF6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5D6B27">
        <w:rPr>
          <w:rFonts w:ascii="Times New Roman" w:hAnsi="Times New Roman"/>
          <w:b w:val="0"/>
          <w:sz w:val="24"/>
          <w:szCs w:val="24"/>
        </w:rPr>
        <w:t xml:space="preserve">V oblasti poistenia obchodovateľných rizík </w:t>
      </w:r>
      <w:r w:rsidR="001C7AF6" w:rsidRPr="005D6B27">
        <w:rPr>
          <w:rFonts w:ascii="Times New Roman" w:hAnsi="Times New Roman"/>
          <w:b w:val="0"/>
          <w:sz w:val="24"/>
          <w:szCs w:val="24"/>
        </w:rPr>
        <w:t>EXIMBANKA SR plánuje ku koncu roka 202</w:t>
      </w:r>
      <w:r w:rsidR="005D6B27" w:rsidRPr="005D6B27">
        <w:rPr>
          <w:rFonts w:ascii="Times New Roman" w:hAnsi="Times New Roman"/>
          <w:b w:val="0"/>
          <w:sz w:val="24"/>
          <w:szCs w:val="24"/>
        </w:rPr>
        <w:t>6</w:t>
      </w:r>
      <w:r w:rsidR="001C7AF6" w:rsidRPr="005D6B27">
        <w:rPr>
          <w:rFonts w:ascii="Times New Roman" w:hAnsi="Times New Roman"/>
          <w:b w:val="0"/>
          <w:sz w:val="24"/>
          <w:szCs w:val="24"/>
        </w:rPr>
        <w:t xml:space="preserve"> </w:t>
      </w:r>
      <w:r w:rsidR="001C7AF6" w:rsidRPr="005D6B27">
        <w:rPr>
          <w:rFonts w:ascii="Times New Roman" w:hAnsi="Times New Roman"/>
          <w:sz w:val="24"/>
          <w:szCs w:val="24"/>
        </w:rPr>
        <w:t>upísať riziká</w:t>
      </w:r>
      <w:r w:rsidR="001C7AF6" w:rsidRPr="005D6B27">
        <w:rPr>
          <w:rFonts w:ascii="Times New Roman" w:hAnsi="Times New Roman"/>
          <w:b w:val="0"/>
          <w:sz w:val="24"/>
          <w:szCs w:val="24"/>
        </w:rPr>
        <w:t xml:space="preserve"> v brutto výške</w:t>
      </w:r>
      <w:r w:rsidR="001C7AF6" w:rsidRPr="005D6B27">
        <w:rPr>
          <w:rFonts w:ascii="Times New Roman" w:hAnsi="Times New Roman"/>
          <w:sz w:val="24"/>
          <w:szCs w:val="24"/>
        </w:rPr>
        <w:t xml:space="preserve"> 3</w:t>
      </w:r>
      <w:r w:rsidR="005D6B27" w:rsidRPr="005D6B27">
        <w:rPr>
          <w:rFonts w:ascii="Times New Roman" w:hAnsi="Times New Roman"/>
          <w:sz w:val="24"/>
          <w:szCs w:val="24"/>
        </w:rPr>
        <w:t>05</w:t>
      </w:r>
      <w:r w:rsidR="001C7AF6" w:rsidRPr="005D6B27">
        <w:rPr>
          <w:rFonts w:ascii="Times New Roman" w:hAnsi="Times New Roman"/>
          <w:sz w:val="24"/>
          <w:szCs w:val="24"/>
        </w:rPr>
        <w:t xml:space="preserve">.000 tis. eur </w:t>
      </w:r>
      <w:r w:rsidR="001C7AF6" w:rsidRPr="005D6B27">
        <w:rPr>
          <w:rFonts w:ascii="Times New Roman" w:hAnsi="Times New Roman"/>
          <w:b w:val="0"/>
          <w:sz w:val="24"/>
          <w:szCs w:val="24"/>
        </w:rPr>
        <w:t>(nárast oproti očakávanej skutočnosti k 31.12.202</w:t>
      </w:r>
      <w:r w:rsidR="005D6B27" w:rsidRPr="005D6B27">
        <w:rPr>
          <w:rFonts w:ascii="Times New Roman" w:hAnsi="Times New Roman"/>
          <w:b w:val="0"/>
          <w:sz w:val="24"/>
          <w:szCs w:val="24"/>
        </w:rPr>
        <w:t>5</w:t>
      </w:r>
      <w:r w:rsidR="001C7AF6" w:rsidRPr="005D6B27">
        <w:rPr>
          <w:rFonts w:ascii="Times New Roman" w:hAnsi="Times New Roman"/>
          <w:b w:val="0"/>
          <w:sz w:val="24"/>
          <w:szCs w:val="24"/>
        </w:rPr>
        <w:t xml:space="preserve"> </w:t>
      </w:r>
      <w:r w:rsidR="001C7AF6" w:rsidRPr="00BE666F">
        <w:rPr>
          <w:rFonts w:ascii="Times New Roman" w:hAnsi="Times New Roman"/>
          <w:b w:val="0"/>
          <w:sz w:val="24"/>
          <w:szCs w:val="24"/>
        </w:rPr>
        <w:t>o </w:t>
      </w:r>
      <w:r w:rsidRPr="00BE666F">
        <w:rPr>
          <w:rFonts w:ascii="Times New Roman" w:hAnsi="Times New Roman"/>
          <w:b w:val="0"/>
          <w:sz w:val="24"/>
          <w:szCs w:val="24"/>
        </w:rPr>
        <w:t>5</w:t>
      </w:r>
      <w:r w:rsidR="001C7AF6" w:rsidRPr="00BE666F">
        <w:rPr>
          <w:rFonts w:ascii="Times New Roman" w:hAnsi="Times New Roman"/>
          <w:b w:val="0"/>
          <w:sz w:val="24"/>
          <w:szCs w:val="24"/>
        </w:rPr>
        <w:t>.000 tis. eur, t. j. o </w:t>
      </w:r>
      <w:r w:rsidRPr="00BE666F">
        <w:rPr>
          <w:rFonts w:ascii="Times New Roman" w:hAnsi="Times New Roman"/>
          <w:b w:val="0"/>
          <w:sz w:val="24"/>
          <w:szCs w:val="24"/>
        </w:rPr>
        <w:t>1</w:t>
      </w:r>
      <w:r w:rsidR="001C7AF6" w:rsidRPr="00BE666F">
        <w:rPr>
          <w:rFonts w:ascii="Times New Roman" w:hAnsi="Times New Roman"/>
          <w:b w:val="0"/>
          <w:sz w:val="24"/>
          <w:szCs w:val="24"/>
        </w:rPr>
        <w:t>,</w:t>
      </w:r>
      <w:r w:rsidR="00BE666F" w:rsidRPr="00BE666F">
        <w:rPr>
          <w:rFonts w:ascii="Times New Roman" w:hAnsi="Times New Roman"/>
          <w:b w:val="0"/>
          <w:sz w:val="24"/>
          <w:szCs w:val="24"/>
        </w:rPr>
        <w:t>7</w:t>
      </w:r>
      <w:r w:rsidR="001C7AF6" w:rsidRPr="00BE666F">
        <w:rPr>
          <w:rFonts w:ascii="Times New Roman" w:hAnsi="Times New Roman"/>
          <w:b w:val="0"/>
          <w:sz w:val="24"/>
          <w:szCs w:val="24"/>
        </w:rPr>
        <w:t xml:space="preserve"> %). Upísané riziká z poistenia obchodovateľných pohľadávok EXIMBANKA SR predpokladá kryť poistnou kapacitou (pri bezpečnostnom koeficiente pre rok 202</w:t>
      </w:r>
      <w:r w:rsidR="00BE666F">
        <w:rPr>
          <w:rFonts w:ascii="Times New Roman" w:hAnsi="Times New Roman"/>
          <w:b w:val="0"/>
          <w:sz w:val="24"/>
          <w:szCs w:val="24"/>
        </w:rPr>
        <w:t>6</w:t>
      </w:r>
      <w:r w:rsidR="001C7AF6" w:rsidRPr="00BE666F">
        <w:rPr>
          <w:rFonts w:ascii="Times New Roman" w:hAnsi="Times New Roman"/>
          <w:b w:val="0"/>
          <w:sz w:val="24"/>
          <w:szCs w:val="24"/>
        </w:rPr>
        <w:t xml:space="preserve"> vo výške 7), ktorá je v súčasnosti postačujúca a dovoľuje upísať obchodné prípady aj nad rámec rozpočtu.</w:t>
      </w:r>
    </w:p>
    <w:p w14:paraId="025F8857" w14:textId="77777777" w:rsidR="001C7AF6" w:rsidRPr="00BE666F" w:rsidRDefault="001C7AF6" w:rsidP="001C7AF6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25FE2190" w14:textId="527BDC90" w:rsidR="001C7AF6" w:rsidRPr="00BE666F" w:rsidRDefault="001C7AF6" w:rsidP="001C7AF6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BE666F">
        <w:rPr>
          <w:rFonts w:ascii="Times New Roman" w:hAnsi="Times New Roman"/>
          <w:b w:val="0"/>
          <w:sz w:val="24"/>
          <w:szCs w:val="24"/>
        </w:rPr>
        <w:t>V roku 202</w:t>
      </w:r>
      <w:r w:rsidR="00BE666F" w:rsidRPr="00BE666F">
        <w:rPr>
          <w:rFonts w:ascii="Times New Roman" w:hAnsi="Times New Roman"/>
          <w:b w:val="0"/>
          <w:sz w:val="24"/>
          <w:szCs w:val="24"/>
        </w:rPr>
        <w:t>6</w:t>
      </w:r>
      <w:r w:rsidRPr="00BE666F">
        <w:rPr>
          <w:rFonts w:ascii="Times New Roman" w:hAnsi="Times New Roman"/>
          <w:b w:val="0"/>
          <w:sz w:val="24"/>
          <w:szCs w:val="24"/>
        </w:rPr>
        <w:t xml:space="preserve"> EXIMBANKA SR plánuje zabezpečovať obchodovateľné riziká spôsobom obligatórneho kvótového zaistenia pri podiele zaisťovateľov na krytí rizika 65,0 %. Zmluvnou spoluprácou s  významnými zahraničnými </w:t>
      </w:r>
      <w:proofErr w:type="spellStart"/>
      <w:r w:rsidRPr="00BE666F">
        <w:rPr>
          <w:rFonts w:ascii="Times New Roman" w:hAnsi="Times New Roman"/>
          <w:b w:val="0"/>
          <w:sz w:val="24"/>
          <w:szCs w:val="24"/>
        </w:rPr>
        <w:t>zaisťovateľskými</w:t>
      </w:r>
      <w:proofErr w:type="spellEnd"/>
      <w:r w:rsidRPr="00BE666F">
        <w:rPr>
          <w:rFonts w:ascii="Times New Roman" w:hAnsi="Times New Roman"/>
          <w:b w:val="0"/>
          <w:sz w:val="24"/>
          <w:szCs w:val="24"/>
        </w:rPr>
        <w:t xml:space="preserve"> spoločnosťami má EXIMBANKA SR záujem pokračovať v dlhodobom trende diverzifikácie prijatého rizika.</w:t>
      </w:r>
    </w:p>
    <w:p w14:paraId="50BFDBE5" w14:textId="4B82CA30" w:rsidR="001C7AF6" w:rsidRPr="00F90299" w:rsidRDefault="001C7AF6" w:rsidP="001C7AF6"/>
    <w:p w14:paraId="6F6BFC95" w14:textId="77777777" w:rsidR="0081322D" w:rsidRPr="006B004F" w:rsidRDefault="0081322D" w:rsidP="00211C78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b/>
          <w:snapToGrid w:val="0"/>
          <w:sz w:val="24"/>
          <w:szCs w:val="24"/>
        </w:rPr>
      </w:pPr>
      <w:r w:rsidRPr="006B004F">
        <w:rPr>
          <w:b/>
          <w:snapToGrid w:val="0"/>
          <w:sz w:val="24"/>
          <w:szCs w:val="24"/>
        </w:rPr>
        <w:t xml:space="preserve">Poistenie neobchodovateľných rizík </w:t>
      </w:r>
    </w:p>
    <w:p w14:paraId="1CC5CB94" w14:textId="77777777" w:rsidR="0081322D" w:rsidRPr="006B004F" w:rsidRDefault="0081322D" w:rsidP="0081322D">
      <w:pPr>
        <w:widowControl w:val="0"/>
        <w:ind w:left="360"/>
        <w:jc w:val="both"/>
        <w:rPr>
          <w:snapToGrid w:val="0"/>
          <w:sz w:val="24"/>
          <w:szCs w:val="24"/>
        </w:rPr>
      </w:pPr>
    </w:p>
    <w:p w14:paraId="5EDB4F5B" w14:textId="6358290B" w:rsidR="003D5349" w:rsidRPr="006B004F" w:rsidRDefault="0081322D" w:rsidP="003D5349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6B004F">
        <w:rPr>
          <w:rFonts w:ascii="Times New Roman" w:hAnsi="Times New Roman"/>
          <w:b w:val="0"/>
          <w:sz w:val="24"/>
          <w:szCs w:val="24"/>
        </w:rPr>
        <w:t xml:space="preserve">V oblasti poistenia neobchodovateľných rizík EXIMBANKA SR predpokladá </w:t>
      </w:r>
      <w:r w:rsidR="00B961E5" w:rsidRPr="006B004F">
        <w:rPr>
          <w:rFonts w:ascii="Times New Roman" w:hAnsi="Times New Roman"/>
          <w:b w:val="0"/>
          <w:sz w:val="24"/>
          <w:szCs w:val="24"/>
        </w:rPr>
        <w:t>ku koncu roka</w:t>
      </w:r>
      <w:r w:rsidRPr="006B004F">
        <w:rPr>
          <w:rFonts w:ascii="Times New Roman" w:hAnsi="Times New Roman"/>
          <w:b w:val="0"/>
          <w:sz w:val="24"/>
          <w:szCs w:val="24"/>
        </w:rPr>
        <w:t xml:space="preserve"> 20</w:t>
      </w:r>
      <w:r w:rsidR="007E4A90" w:rsidRPr="006B004F">
        <w:rPr>
          <w:rFonts w:ascii="Times New Roman" w:hAnsi="Times New Roman"/>
          <w:b w:val="0"/>
          <w:sz w:val="24"/>
          <w:szCs w:val="24"/>
        </w:rPr>
        <w:t>2</w:t>
      </w:r>
      <w:r w:rsidR="006B004F" w:rsidRPr="006B004F">
        <w:rPr>
          <w:rFonts w:ascii="Times New Roman" w:hAnsi="Times New Roman"/>
          <w:b w:val="0"/>
          <w:sz w:val="24"/>
          <w:szCs w:val="24"/>
        </w:rPr>
        <w:t>6</w:t>
      </w:r>
      <w:r w:rsidRPr="006B004F">
        <w:rPr>
          <w:rFonts w:ascii="Times New Roman" w:hAnsi="Times New Roman"/>
          <w:b w:val="0"/>
          <w:sz w:val="24"/>
          <w:szCs w:val="24"/>
        </w:rPr>
        <w:t xml:space="preserve"> </w:t>
      </w:r>
      <w:r w:rsidRPr="006B004F">
        <w:rPr>
          <w:rFonts w:ascii="Times New Roman" w:hAnsi="Times New Roman"/>
          <w:sz w:val="24"/>
          <w:szCs w:val="24"/>
        </w:rPr>
        <w:t xml:space="preserve">upísať riziká </w:t>
      </w:r>
      <w:r w:rsidRPr="006B004F">
        <w:rPr>
          <w:rFonts w:ascii="Times New Roman" w:hAnsi="Times New Roman"/>
          <w:b w:val="0"/>
          <w:sz w:val="24"/>
          <w:szCs w:val="24"/>
        </w:rPr>
        <w:t>v brutto výške</w:t>
      </w:r>
      <w:r w:rsidR="003D5349" w:rsidRPr="006B004F">
        <w:rPr>
          <w:rFonts w:ascii="Times New Roman" w:hAnsi="Times New Roman"/>
          <w:sz w:val="24"/>
          <w:szCs w:val="24"/>
        </w:rPr>
        <w:t xml:space="preserve"> </w:t>
      </w:r>
      <w:r w:rsidR="006B004F" w:rsidRPr="006B004F">
        <w:rPr>
          <w:rFonts w:ascii="Times New Roman" w:hAnsi="Times New Roman"/>
          <w:sz w:val="24"/>
          <w:szCs w:val="24"/>
        </w:rPr>
        <w:t>1</w:t>
      </w:r>
      <w:r w:rsidR="007D53CD">
        <w:rPr>
          <w:rFonts w:ascii="Times New Roman" w:hAnsi="Times New Roman"/>
          <w:sz w:val="24"/>
          <w:szCs w:val="24"/>
        </w:rPr>
        <w:t>94</w:t>
      </w:r>
      <w:r w:rsidR="003F4261" w:rsidRPr="006B004F">
        <w:rPr>
          <w:rFonts w:ascii="Times New Roman" w:hAnsi="Times New Roman"/>
          <w:sz w:val="24"/>
          <w:szCs w:val="24"/>
        </w:rPr>
        <w:t>.</w:t>
      </w:r>
      <w:r w:rsidR="00092CE6" w:rsidRPr="006B004F">
        <w:rPr>
          <w:rFonts w:ascii="Times New Roman" w:hAnsi="Times New Roman"/>
          <w:sz w:val="24"/>
          <w:szCs w:val="24"/>
        </w:rPr>
        <w:t>00</w:t>
      </w:r>
      <w:r w:rsidR="003F4261" w:rsidRPr="006B004F">
        <w:rPr>
          <w:rFonts w:ascii="Times New Roman" w:hAnsi="Times New Roman"/>
          <w:sz w:val="24"/>
          <w:szCs w:val="24"/>
        </w:rPr>
        <w:t>0</w:t>
      </w:r>
      <w:r w:rsidRPr="006B004F">
        <w:rPr>
          <w:rFonts w:ascii="Times New Roman" w:hAnsi="Times New Roman"/>
          <w:sz w:val="24"/>
          <w:szCs w:val="24"/>
        </w:rPr>
        <w:t xml:space="preserve"> </w:t>
      </w:r>
      <w:r w:rsidR="003F4261" w:rsidRPr="006B004F">
        <w:rPr>
          <w:rFonts w:ascii="Times New Roman" w:hAnsi="Times New Roman"/>
          <w:sz w:val="24"/>
          <w:szCs w:val="24"/>
        </w:rPr>
        <w:t>tis</w:t>
      </w:r>
      <w:r w:rsidRPr="006B004F">
        <w:rPr>
          <w:rFonts w:ascii="Times New Roman" w:hAnsi="Times New Roman"/>
          <w:sz w:val="24"/>
          <w:szCs w:val="24"/>
        </w:rPr>
        <w:t>. eur</w:t>
      </w:r>
      <w:r w:rsidR="003F4261" w:rsidRPr="006B004F">
        <w:rPr>
          <w:rFonts w:ascii="Times New Roman" w:hAnsi="Times New Roman"/>
          <w:sz w:val="24"/>
          <w:szCs w:val="24"/>
        </w:rPr>
        <w:t xml:space="preserve"> </w:t>
      </w:r>
      <w:r w:rsidR="003F4261" w:rsidRPr="006B004F">
        <w:rPr>
          <w:rFonts w:ascii="Times New Roman" w:hAnsi="Times New Roman"/>
          <w:b w:val="0"/>
          <w:sz w:val="24"/>
          <w:szCs w:val="24"/>
        </w:rPr>
        <w:t>(</w:t>
      </w:r>
      <w:r w:rsidR="00092CE6" w:rsidRPr="006B004F">
        <w:rPr>
          <w:rFonts w:ascii="Times New Roman" w:hAnsi="Times New Roman"/>
          <w:b w:val="0"/>
          <w:sz w:val="24"/>
          <w:szCs w:val="24"/>
        </w:rPr>
        <w:t>nárast</w:t>
      </w:r>
      <w:r w:rsidR="003F4261" w:rsidRPr="006B004F">
        <w:rPr>
          <w:rFonts w:ascii="Times New Roman" w:hAnsi="Times New Roman"/>
          <w:b w:val="0"/>
          <w:sz w:val="24"/>
          <w:szCs w:val="24"/>
        </w:rPr>
        <w:t xml:space="preserve"> oproti očakávanej skutočnosti k 31.12.20</w:t>
      </w:r>
      <w:r w:rsidR="00B961E5" w:rsidRPr="006B004F">
        <w:rPr>
          <w:rFonts w:ascii="Times New Roman" w:hAnsi="Times New Roman"/>
          <w:b w:val="0"/>
          <w:sz w:val="24"/>
          <w:szCs w:val="24"/>
        </w:rPr>
        <w:t>2</w:t>
      </w:r>
      <w:r w:rsidR="006B004F" w:rsidRPr="006B004F">
        <w:rPr>
          <w:rFonts w:ascii="Times New Roman" w:hAnsi="Times New Roman"/>
          <w:b w:val="0"/>
          <w:sz w:val="24"/>
          <w:szCs w:val="24"/>
        </w:rPr>
        <w:t>5</w:t>
      </w:r>
      <w:r w:rsidR="003F4261" w:rsidRPr="006B004F">
        <w:rPr>
          <w:rFonts w:ascii="Times New Roman" w:hAnsi="Times New Roman"/>
          <w:b w:val="0"/>
          <w:sz w:val="24"/>
          <w:szCs w:val="24"/>
        </w:rPr>
        <w:t xml:space="preserve"> </w:t>
      </w:r>
      <w:r w:rsidR="007E4A90" w:rsidRPr="006B004F">
        <w:rPr>
          <w:rFonts w:ascii="Times New Roman" w:hAnsi="Times New Roman"/>
          <w:b w:val="0"/>
          <w:sz w:val="24"/>
          <w:szCs w:val="24"/>
        </w:rPr>
        <w:t>o</w:t>
      </w:r>
      <w:r w:rsidR="00117242" w:rsidRPr="006B004F">
        <w:rPr>
          <w:rFonts w:ascii="Times New Roman" w:hAnsi="Times New Roman"/>
          <w:b w:val="0"/>
          <w:sz w:val="24"/>
          <w:szCs w:val="24"/>
        </w:rPr>
        <w:t> </w:t>
      </w:r>
      <w:r w:rsidR="007D53CD">
        <w:rPr>
          <w:rFonts w:ascii="Times New Roman" w:hAnsi="Times New Roman"/>
          <w:b w:val="0"/>
          <w:sz w:val="24"/>
          <w:szCs w:val="24"/>
        </w:rPr>
        <w:t>83</w:t>
      </w:r>
      <w:r w:rsidR="00117242" w:rsidRPr="006B004F">
        <w:rPr>
          <w:rFonts w:ascii="Times New Roman" w:hAnsi="Times New Roman"/>
          <w:b w:val="0"/>
          <w:sz w:val="24"/>
          <w:szCs w:val="24"/>
        </w:rPr>
        <w:t>.</w:t>
      </w:r>
      <w:r w:rsidR="006B004F" w:rsidRPr="006B004F">
        <w:rPr>
          <w:rFonts w:ascii="Times New Roman" w:hAnsi="Times New Roman"/>
          <w:b w:val="0"/>
          <w:sz w:val="24"/>
          <w:szCs w:val="24"/>
        </w:rPr>
        <w:t>5</w:t>
      </w:r>
      <w:r w:rsidR="00092CE6" w:rsidRPr="006B004F">
        <w:rPr>
          <w:rFonts w:ascii="Times New Roman" w:hAnsi="Times New Roman"/>
          <w:b w:val="0"/>
          <w:sz w:val="24"/>
          <w:szCs w:val="24"/>
        </w:rPr>
        <w:t>0</w:t>
      </w:r>
      <w:r w:rsidR="003D5349" w:rsidRPr="006B004F">
        <w:rPr>
          <w:rFonts w:ascii="Times New Roman" w:hAnsi="Times New Roman"/>
          <w:b w:val="0"/>
          <w:sz w:val="24"/>
          <w:szCs w:val="24"/>
        </w:rPr>
        <w:t>0</w:t>
      </w:r>
      <w:r w:rsidR="007E4A90" w:rsidRPr="006B004F">
        <w:rPr>
          <w:rFonts w:ascii="Times New Roman" w:hAnsi="Times New Roman"/>
          <w:b w:val="0"/>
          <w:sz w:val="24"/>
          <w:szCs w:val="24"/>
        </w:rPr>
        <w:t xml:space="preserve"> tis. eur, t. j. </w:t>
      </w:r>
      <w:r w:rsidR="003F4261" w:rsidRPr="006B004F">
        <w:rPr>
          <w:rFonts w:ascii="Times New Roman" w:hAnsi="Times New Roman"/>
          <w:b w:val="0"/>
          <w:sz w:val="24"/>
          <w:szCs w:val="24"/>
        </w:rPr>
        <w:t>o </w:t>
      </w:r>
      <w:r w:rsidR="007D53CD">
        <w:rPr>
          <w:rFonts w:ascii="Times New Roman" w:hAnsi="Times New Roman"/>
          <w:b w:val="0"/>
          <w:sz w:val="24"/>
          <w:szCs w:val="24"/>
        </w:rPr>
        <w:t>75</w:t>
      </w:r>
      <w:r w:rsidR="003F4261" w:rsidRPr="006B004F">
        <w:rPr>
          <w:rFonts w:ascii="Times New Roman" w:hAnsi="Times New Roman"/>
          <w:b w:val="0"/>
          <w:sz w:val="24"/>
          <w:szCs w:val="24"/>
        </w:rPr>
        <w:t>,</w:t>
      </w:r>
      <w:r w:rsidR="007D53CD">
        <w:rPr>
          <w:rFonts w:ascii="Times New Roman" w:hAnsi="Times New Roman"/>
          <w:b w:val="0"/>
          <w:sz w:val="24"/>
          <w:szCs w:val="24"/>
        </w:rPr>
        <w:t>6</w:t>
      </w:r>
      <w:r w:rsidR="003F4261" w:rsidRPr="006B004F">
        <w:rPr>
          <w:rFonts w:ascii="Times New Roman" w:hAnsi="Times New Roman"/>
          <w:b w:val="0"/>
          <w:sz w:val="24"/>
          <w:szCs w:val="24"/>
        </w:rPr>
        <w:t xml:space="preserve"> %)</w:t>
      </w:r>
      <w:r w:rsidRPr="006B004F">
        <w:rPr>
          <w:rFonts w:ascii="Times New Roman" w:hAnsi="Times New Roman"/>
          <w:b w:val="0"/>
          <w:sz w:val="24"/>
          <w:szCs w:val="24"/>
        </w:rPr>
        <w:t>.</w:t>
      </w:r>
      <w:r w:rsidR="00AE0E5F" w:rsidRPr="006B004F">
        <w:rPr>
          <w:rFonts w:ascii="Times New Roman" w:hAnsi="Times New Roman"/>
          <w:b w:val="0"/>
          <w:sz w:val="24"/>
          <w:szCs w:val="24"/>
        </w:rPr>
        <w:t xml:space="preserve"> </w:t>
      </w:r>
      <w:r w:rsidR="007E5C86" w:rsidRPr="006B004F">
        <w:rPr>
          <w:rFonts w:ascii="Times New Roman" w:hAnsi="Times New Roman"/>
          <w:b w:val="0"/>
          <w:sz w:val="24"/>
          <w:szCs w:val="24"/>
        </w:rPr>
        <w:t>Poistná kapacita u tohto druhu poistenia (pri bezpečnostnom koeficiente pre rok 202</w:t>
      </w:r>
      <w:r w:rsidR="006B004F" w:rsidRPr="006B004F">
        <w:rPr>
          <w:rFonts w:ascii="Times New Roman" w:hAnsi="Times New Roman"/>
          <w:b w:val="0"/>
          <w:sz w:val="24"/>
          <w:szCs w:val="24"/>
        </w:rPr>
        <w:t>6</w:t>
      </w:r>
      <w:r w:rsidR="007E5C86" w:rsidRPr="006B004F">
        <w:rPr>
          <w:rFonts w:ascii="Times New Roman" w:hAnsi="Times New Roman"/>
          <w:b w:val="0"/>
          <w:sz w:val="24"/>
          <w:szCs w:val="24"/>
        </w:rPr>
        <w:t xml:space="preserve"> vo výške 8) umož</w:t>
      </w:r>
      <w:r w:rsidR="00092CE6" w:rsidRPr="006B004F">
        <w:rPr>
          <w:rFonts w:ascii="Times New Roman" w:hAnsi="Times New Roman"/>
          <w:b w:val="0"/>
          <w:sz w:val="24"/>
          <w:szCs w:val="24"/>
        </w:rPr>
        <w:t>ní</w:t>
      </w:r>
      <w:r w:rsidR="007E5C86" w:rsidRPr="006B004F">
        <w:rPr>
          <w:rFonts w:ascii="Times New Roman" w:hAnsi="Times New Roman"/>
          <w:b w:val="0"/>
          <w:sz w:val="24"/>
          <w:szCs w:val="24"/>
        </w:rPr>
        <w:t xml:space="preserve"> kryť poistnú angažovanosť z obchodných prípadov, ktoré EXIMBANKA SR plánuje uzavrieť do konca roku 202</w:t>
      </w:r>
      <w:r w:rsidR="006B004F" w:rsidRPr="006B004F">
        <w:rPr>
          <w:rFonts w:ascii="Times New Roman" w:hAnsi="Times New Roman"/>
          <w:b w:val="0"/>
          <w:sz w:val="24"/>
          <w:szCs w:val="24"/>
        </w:rPr>
        <w:t>5</w:t>
      </w:r>
      <w:r w:rsidR="007E5C86" w:rsidRPr="006B004F">
        <w:rPr>
          <w:rFonts w:ascii="Times New Roman" w:hAnsi="Times New Roman"/>
          <w:b w:val="0"/>
          <w:sz w:val="24"/>
          <w:szCs w:val="24"/>
        </w:rPr>
        <w:t xml:space="preserve"> a zároveň vytv</w:t>
      </w:r>
      <w:r w:rsidR="00092CE6" w:rsidRPr="006B004F">
        <w:rPr>
          <w:rFonts w:ascii="Times New Roman" w:hAnsi="Times New Roman"/>
          <w:b w:val="0"/>
          <w:sz w:val="24"/>
          <w:szCs w:val="24"/>
        </w:rPr>
        <w:t>orí</w:t>
      </w:r>
      <w:r w:rsidR="007E5C86" w:rsidRPr="006B004F">
        <w:rPr>
          <w:rFonts w:ascii="Times New Roman" w:hAnsi="Times New Roman"/>
          <w:b w:val="0"/>
          <w:sz w:val="24"/>
          <w:szCs w:val="24"/>
        </w:rPr>
        <w:t xml:space="preserve"> dostatočný priestor na upísanie nových rizík z obchodných prípadov plánovaných v roku 202</w:t>
      </w:r>
      <w:r w:rsidR="006B004F">
        <w:rPr>
          <w:rFonts w:ascii="Times New Roman" w:hAnsi="Times New Roman"/>
          <w:b w:val="0"/>
          <w:sz w:val="24"/>
          <w:szCs w:val="24"/>
        </w:rPr>
        <w:t>6</w:t>
      </w:r>
      <w:r w:rsidR="007E5C86" w:rsidRPr="006B004F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06B83118" w14:textId="77777777" w:rsidR="003D5349" w:rsidRPr="006B004F" w:rsidRDefault="003D5349" w:rsidP="003D5349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333B09B5" w14:textId="569938EE" w:rsidR="00A651C7" w:rsidRPr="00764257" w:rsidRDefault="00A651C7" w:rsidP="003D5349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8150A3">
        <w:rPr>
          <w:rFonts w:ascii="Times New Roman" w:hAnsi="Times New Roman"/>
          <w:b w:val="0"/>
          <w:sz w:val="24"/>
          <w:szCs w:val="24"/>
        </w:rPr>
        <w:t>V druhej polovici roka 202</w:t>
      </w:r>
      <w:r w:rsidR="008150A3" w:rsidRPr="008150A3">
        <w:rPr>
          <w:rFonts w:ascii="Times New Roman" w:hAnsi="Times New Roman"/>
          <w:b w:val="0"/>
          <w:sz w:val="24"/>
          <w:szCs w:val="24"/>
        </w:rPr>
        <w:t>5</w:t>
      </w:r>
      <w:r w:rsidRPr="008150A3">
        <w:rPr>
          <w:rFonts w:ascii="Times New Roman" w:hAnsi="Times New Roman"/>
          <w:b w:val="0"/>
          <w:sz w:val="24"/>
          <w:szCs w:val="24"/>
        </w:rPr>
        <w:t xml:space="preserve"> a v roku 202</w:t>
      </w:r>
      <w:r w:rsidR="008150A3" w:rsidRPr="008150A3">
        <w:rPr>
          <w:rFonts w:ascii="Times New Roman" w:hAnsi="Times New Roman"/>
          <w:b w:val="0"/>
          <w:sz w:val="24"/>
          <w:szCs w:val="24"/>
        </w:rPr>
        <w:t>6</w:t>
      </w:r>
      <w:r w:rsidRPr="008150A3">
        <w:rPr>
          <w:rFonts w:ascii="Times New Roman" w:hAnsi="Times New Roman"/>
          <w:b w:val="0"/>
          <w:sz w:val="24"/>
          <w:szCs w:val="24"/>
        </w:rPr>
        <w:t xml:space="preserve"> </w:t>
      </w:r>
      <w:r w:rsidR="00AC47E3" w:rsidRPr="008150A3">
        <w:rPr>
          <w:rFonts w:ascii="Times New Roman" w:hAnsi="Times New Roman"/>
          <w:b w:val="0"/>
          <w:sz w:val="24"/>
          <w:szCs w:val="24"/>
        </w:rPr>
        <w:t xml:space="preserve">EXIMBANKA SR </w:t>
      </w:r>
      <w:r w:rsidRPr="008150A3">
        <w:rPr>
          <w:rFonts w:ascii="Times New Roman" w:hAnsi="Times New Roman"/>
          <w:b w:val="0"/>
          <w:sz w:val="24"/>
          <w:szCs w:val="24"/>
        </w:rPr>
        <w:t>predpokladá upísanie poistnej angažovanosti z poistenia neobchodovateľných krátkodobých rizík schválením nových obchodných prípadov.</w:t>
      </w:r>
      <w:r w:rsidRPr="008150A3">
        <w:t xml:space="preserve"> </w:t>
      </w:r>
      <w:r w:rsidRPr="008150A3">
        <w:rPr>
          <w:rFonts w:ascii="Times New Roman" w:hAnsi="Times New Roman"/>
          <w:b w:val="0"/>
          <w:sz w:val="24"/>
          <w:szCs w:val="24"/>
        </w:rPr>
        <w:t xml:space="preserve">Po schválení špeciálneho rámca poistenia obchodných pohľadávok do 90 dní poskytuje </w:t>
      </w:r>
      <w:r w:rsidRPr="00764257">
        <w:rPr>
          <w:rFonts w:ascii="Times New Roman" w:hAnsi="Times New Roman"/>
          <w:b w:val="0"/>
          <w:sz w:val="24"/>
          <w:szCs w:val="24"/>
        </w:rPr>
        <w:t xml:space="preserve">EXIMBANKA SR od mája 2023 pre svojich klientov krytie exportu tovarov a služieb na Ukrajinu. V segmente strednodobého a dlhodobého poistenia predpokladá EXIMBANKA SR v danom období poistenie odberateľských úverov </w:t>
      </w:r>
      <w:r w:rsidR="00764257" w:rsidRPr="00764257">
        <w:rPr>
          <w:rFonts w:ascii="Times New Roman" w:hAnsi="Times New Roman"/>
          <w:b w:val="0"/>
          <w:sz w:val="24"/>
          <w:szCs w:val="24"/>
        </w:rPr>
        <w:t>a úveru na investície do Brazílie, Indonézie, Senegalu a Uzbekistanu</w:t>
      </w:r>
      <w:r w:rsidRPr="00764257">
        <w:rPr>
          <w:rFonts w:ascii="Times New Roman" w:hAnsi="Times New Roman"/>
          <w:b w:val="0"/>
          <w:sz w:val="24"/>
          <w:szCs w:val="24"/>
        </w:rPr>
        <w:t>.</w:t>
      </w:r>
    </w:p>
    <w:p w14:paraId="3B68C28C" w14:textId="77777777" w:rsidR="00A651C7" w:rsidRPr="00764257" w:rsidRDefault="00A651C7" w:rsidP="003D5349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73392D21" w14:textId="496D1B2F" w:rsidR="003769E7" w:rsidRPr="00764257" w:rsidRDefault="003769E7" w:rsidP="00831BDB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  <w:r w:rsidRPr="00764257">
        <w:rPr>
          <w:rFonts w:ascii="Times New Roman" w:hAnsi="Times New Roman"/>
          <w:b w:val="0"/>
          <w:sz w:val="24"/>
          <w:szCs w:val="24"/>
        </w:rPr>
        <w:t xml:space="preserve">EXIMBANKA SR má uzavreté zmluvy o zaistení s mnohými exportnými agentúrami a zároveň je pripravená v pozícii aktívneho zaisťovateľa zaisťovať strednodobé a dlhodobé obchodné prípady v súlade s možnosťami jej poistnej kapacity, zdrojov krytia a vývoja </w:t>
      </w:r>
      <w:proofErr w:type="spellStart"/>
      <w:r w:rsidRPr="00764257">
        <w:rPr>
          <w:rFonts w:ascii="Times New Roman" w:hAnsi="Times New Roman"/>
          <w:b w:val="0"/>
          <w:sz w:val="24"/>
          <w:szCs w:val="24"/>
        </w:rPr>
        <w:t>škodovosti</w:t>
      </w:r>
      <w:proofErr w:type="spellEnd"/>
      <w:r w:rsidRPr="00764257">
        <w:rPr>
          <w:rFonts w:ascii="Times New Roman" w:hAnsi="Times New Roman"/>
          <w:b w:val="0"/>
          <w:sz w:val="24"/>
          <w:szCs w:val="24"/>
        </w:rPr>
        <w:t xml:space="preserve"> v tomto segmente poistenia.</w:t>
      </w:r>
    </w:p>
    <w:p w14:paraId="73853BFA" w14:textId="77777777" w:rsidR="003769E7" w:rsidRPr="00764257" w:rsidRDefault="003769E7" w:rsidP="003769E7">
      <w:pPr>
        <w:pStyle w:val="Zkladntext"/>
        <w:ind w:firstLine="708"/>
        <w:rPr>
          <w:rFonts w:ascii="Times New Roman" w:hAnsi="Times New Roman"/>
          <w:b w:val="0"/>
          <w:sz w:val="24"/>
          <w:szCs w:val="24"/>
        </w:rPr>
      </w:pPr>
    </w:p>
    <w:p w14:paraId="57B637D8" w14:textId="2E260180" w:rsidR="00CD7841" w:rsidRPr="000552C3" w:rsidRDefault="0024643E" w:rsidP="0024643E">
      <w:pPr>
        <w:ind w:firstLine="708"/>
        <w:jc w:val="both"/>
        <w:rPr>
          <w:snapToGrid w:val="0"/>
          <w:sz w:val="24"/>
          <w:szCs w:val="24"/>
        </w:rPr>
      </w:pPr>
      <w:r w:rsidRPr="000552C3">
        <w:rPr>
          <w:snapToGrid w:val="0"/>
          <w:sz w:val="24"/>
          <w:szCs w:val="24"/>
        </w:rPr>
        <w:lastRenderedPageBreak/>
        <w:t xml:space="preserve">Prioritou </w:t>
      </w:r>
      <w:r w:rsidR="00353717" w:rsidRPr="000552C3">
        <w:rPr>
          <w:snapToGrid w:val="0"/>
          <w:sz w:val="24"/>
          <w:szCs w:val="24"/>
        </w:rPr>
        <w:t xml:space="preserve">EXIMBANKY SR </w:t>
      </w:r>
      <w:r w:rsidRPr="000552C3">
        <w:rPr>
          <w:snapToGrid w:val="0"/>
          <w:sz w:val="24"/>
          <w:szCs w:val="24"/>
        </w:rPr>
        <w:t xml:space="preserve">v oblasti </w:t>
      </w:r>
      <w:r w:rsidR="00353717" w:rsidRPr="000552C3">
        <w:rPr>
          <w:snapToGrid w:val="0"/>
          <w:sz w:val="24"/>
          <w:szCs w:val="24"/>
        </w:rPr>
        <w:t xml:space="preserve">strednodobého a dlhodobého poistenia </w:t>
      </w:r>
      <w:r w:rsidRPr="000552C3">
        <w:rPr>
          <w:snapToGrid w:val="0"/>
          <w:sz w:val="24"/>
          <w:szCs w:val="24"/>
        </w:rPr>
        <w:t xml:space="preserve">bude </w:t>
      </w:r>
      <w:r w:rsidR="00BA4C64" w:rsidRPr="000552C3">
        <w:rPr>
          <w:snapToGrid w:val="0"/>
          <w:sz w:val="24"/>
          <w:szCs w:val="24"/>
        </w:rPr>
        <w:t>upísať plánované nové obchodné prípady,</w:t>
      </w:r>
      <w:r w:rsidRPr="000552C3">
        <w:rPr>
          <w:snapToGrid w:val="0"/>
          <w:sz w:val="24"/>
          <w:szCs w:val="24"/>
        </w:rPr>
        <w:t xml:space="preserve"> úspešne zrealizovať pilotný projekt poistenia zvýhodneného vývozného úveru</w:t>
      </w:r>
      <w:r w:rsidR="000552C3" w:rsidRPr="000552C3">
        <w:rPr>
          <w:snapToGrid w:val="0"/>
          <w:sz w:val="24"/>
          <w:szCs w:val="24"/>
        </w:rPr>
        <w:t>, úspešne zrealizovať obchodné prípady s podporou poistenia vývozných úverov na Ukrajinu pod schémou EIF,</w:t>
      </w:r>
      <w:r w:rsidRPr="000552C3">
        <w:rPr>
          <w:snapToGrid w:val="0"/>
          <w:sz w:val="24"/>
          <w:szCs w:val="24"/>
        </w:rPr>
        <w:t xml:space="preserve"> </w:t>
      </w:r>
      <w:r w:rsidR="00353717" w:rsidRPr="000552C3">
        <w:rPr>
          <w:snapToGrid w:val="0"/>
          <w:sz w:val="24"/>
          <w:szCs w:val="24"/>
        </w:rPr>
        <w:t>po ukončení vojnového konfliktu využiť produkty poistenia pri povojnovej obnove Ukrajiny</w:t>
      </w:r>
      <w:r w:rsidR="000552C3">
        <w:rPr>
          <w:snapToGrid w:val="0"/>
          <w:sz w:val="24"/>
          <w:szCs w:val="24"/>
        </w:rPr>
        <w:t>,</w:t>
      </w:r>
      <w:r w:rsidR="000552C3" w:rsidRPr="000552C3">
        <w:rPr>
          <w:snapToGrid w:val="0"/>
          <w:sz w:val="24"/>
          <w:szCs w:val="24"/>
        </w:rPr>
        <w:t xml:space="preserve"> a pre zmiernenie dopadu zavedenia colných a daňových nariadení zo strany USA pre ekonomiku SR taktiež využívanie produktu poistenia úveru na financovanie výroby</w:t>
      </w:r>
      <w:r w:rsidRPr="000552C3">
        <w:rPr>
          <w:snapToGrid w:val="0"/>
          <w:sz w:val="24"/>
          <w:szCs w:val="24"/>
        </w:rPr>
        <w:t>.</w:t>
      </w:r>
    </w:p>
    <w:p w14:paraId="060535D1" w14:textId="77777777" w:rsidR="00AC47E3" w:rsidRPr="000552C3" w:rsidRDefault="00AC47E3" w:rsidP="0024643E">
      <w:pPr>
        <w:ind w:firstLine="708"/>
        <w:jc w:val="both"/>
        <w:rPr>
          <w:snapToGrid w:val="0"/>
          <w:sz w:val="24"/>
          <w:szCs w:val="24"/>
        </w:rPr>
      </w:pPr>
    </w:p>
    <w:p w14:paraId="65B05345" w14:textId="77777777" w:rsidR="00211C78" w:rsidRPr="000552C3" w:rsidRDefault="00211C78" w:rsidP="00211C78">
      <w:pPr>
        <w:pStyle w:val="Odsekzoznamu"/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0552C3">
        <w:rPr>
          <w:b/>
          <w:sz w:val="24"/>
          <w:szCs w:val="24"/>
        </w:rPr>
        <w:t>Teritoriálne a komoditné zameranie</w:t>
      </w:r>
    </w:p>
    <w:p w14:paraId="58F5089A" w14:textId="6D975708" w:rsidR="00A429E1" w:rsidRPr="000552C3" w:rsidRDefault="00A429E1" w:rsidP="006F18DC">
      <w:pPr>
        <w:ind w:firstLine="708"/>
        <w:jc w:val="both"/>
        <w:rPr>
          <w:sz w:val="24"/>
          <w:szCs w:val="24"/>
        </w:rPr>
      </w:pPr>
    </w:p>
    <w:p w14:paraId="61F2BE72" w14:textId="755F1AAB" w:rsidR="001C7AF6" w:rsidRPr="005A2514" w:rsidRDefault="001C7AF6" w:rsidP="001C7AF6">
      <w:pPr>
        <w:ind w:firstLine="708"/>
        <w:jc w:val="both"/>
        <w:rPr>
          <w:sz w:val="24"/>
          <w:szCs w:val="24"/>
        </w:rPr>
      </w:pPr>
      <w:r w:rsidRPr="005A2514">
        <w:rPr>
          <w:sz w:val="24"/>
          <w:szCs w:val="24"/>
        </w:rPr>
        <w:t>V teritoriálnej štruktúre podpory exportu sa v roku 202</w:t>
      </w:r>
      <w:r w:rsidR="005A2514">
        <w:rPr>
          <w:sz w:val="24"/>
          <w:szCs w:val="24"/>
        </w:rPr>
        <w:t>6</w:t>
      </w:r>
      <w:r w:rsidRPr="005A2514">
        <w:rPr>
          <w:sz w:val="24"/>
          <w:szCs w:val="24"/>
        </w:rPr>
        <w:t xml:space="preserve"> očakáva v oblasti poistenia obchodovateľných rizík pokračovanie dlhoročného smerovania slovenského vývozu najmä do krajín EÚ a OECD. EXIMBANKA SR rovnako eviduje v danom segmente poistenia záujem o krytie exportných pohľadávok do Turecka, Číny a Srbska. V oblasti poistenia obchodovateľných rizík sa v roku 202</w:t>
      </w:r>
      <w:r w:rsidR="005A2514" w:rsidRPr="005A2514">
        <w:rPr>
          <w:sz w:val="24"/>
          <w:szCs w:val="24"/>
        </w:rPr>
        <w:t>6</w:t>
      </w:r>
      <w:r w:rsidRPr="005A2514">
        <w:rPr>
          <w:sz w:val="24"/>
          <w:szCs w:val="24"/>
        </w:rPr>
        <w:t xml:space="preserve"> predpokladajú najvyššie podiely na poistenom objeme v sortimente trhových výrobkov, ako sú metalurgické výrobky, elektrotechnický či chemický sortiment, ale aj výrobky z dreva a plastov.</w:t>
      </w:r>
    </w:p>
    <w:p w14:paraId="3B4C3C02" w14:textId="465B1F80" w:rsidR="001C7AF6" w:rsidRPr="005A2514" w:rsidRDefault="001C7AF6" w:rsidP="001C7AF6">
      <w:pPr>
        <w:ind w:firstLine="708"/>
        <w:jc w:val="both"/>
        <w:rPr>
          <w:sz w:val="24"/>
          <w:szCs w:val="24"/>
        </w:rPr>
      </w:pPr>
    </w:p>
    <w:p w14:paraId="30D457EE" w14:textId="0B4C4AFF" w:rsidR="001C7AF6" w:rsidRPr="005A2514" w:rsidRDefault="00B32B80" w:rsidP="001C7AF6">
      <w:pPr>
        <w:ind w:firstLine="708"/>
        <w:jc w:val="both"/>
        <w:rPr>
          <w:sz w:val="24"/>
          <w:szCs w:val="24"/>
        </w:rPr>
      </w:pPr>
      <w:r w:rsidRPr="005A2514">
        <w:rPr>
          <w:sz w:val="24"/>
          <w:szCs w:val="24"/>
        </w:rPr>
        <w:t xml:space="preserve">V oblasti poistenia neobchodovateľných rizík sa </w:t>
      </w:r>
      <w:r w:rsidR="00402DBD">
        <w:rPr>
          <w:sz w:val="24"/>
          <w:szCs w:val="24"/>
        </w:rPr>
        <w:t xml:space="preserve">v roku 2026 </w:t>
      </w:r>
      <w:r w:rsidR="005A2514" w:rsidRPr="005A2514">
        <w:rPr>
          <w:sz w:val="24"/>
          <w:szCs w:val="24"/>
        </w:rPr>
        <w:t>v</w:t>
      </w:r>
      <w:r w:rsidR="004851E6" w:rsidRPr="005A2514">
        <w:rPr>
          <w:sz w:val="24"/>
          <w:szCs w:val="24"/>
        </w:rPr>
        <w:t xml:space="preserve"> segmente poistenia strednodobého a dlhodobého rizika predpokladá realizácia obchodných prípadov </w:t>
      </w:r>
      <w:r w:rsidR="005A2514" w:rsidRPr="005A2514">
        <w:rPr>
          <w:sz w:val="24"/>
          <w:szCs w:val="24"/>
        </w:rPr>
        <w:t xml:space="preserve">do </w:t>
      </w:r>
      <w:r w:rsidR="007D53CD">
        <w:rPr>
          <w:sz w:val="24"/>
          <w:szCs w:val="24"/>
        </w:rPr>
        <w:t xml:space="preserve">krajín strednej a východnej Ázie, Ukrajiny, </w:t>
      </w:r>
      <w:r w:rsidR="005A2514" w:rsidRPr="005A2514">
        <w:rPr>
          <w:sz w:val="24"/>
          <w:szCs w:val="24"/>
        </w:rPr>
        <w:t>Brazílie a Senegalu</w:t>
      </w:r>
      <w:r w:rsidR="004851E6" w:rsidRPr="005A2514">
        <w:rPr>
          <w:sz w:val="24"/>
          <w:szCs w:val="24"/>
        </w:rPr>
        <w:t>.</w:t>
      </w:r>
    </w:p>
    <w:p w14:paraId="25F3168B" w14:textId="4A621FBE" w:rsidR="001C7AF6" w:rsidRPr="005A2514" w:rsidRDefault="00A429E1" w:rsidP="00A429E1">
      <w:pPr>
        <w:pStyle w:val="Zkladntext"/>
        <w:rPr>
          <w:rFonts w:ascii="Arial" w:hAnsi="Arial" w:cs="Arial"/>
        </w:rPr>
      </w:pPr>
      <w:r w:rsidRPr="005A2514">
        <w:rPr>
          <w:rFonts w:ascii="Arial" w:hAnsi="Arial" w:cs="Arial"/>
        </w:rPr>
        <w:tab/>
      </w:r>
    </w:p>
    <w:p w14:paraId="7F97568C" w14:textId="77777777" w:rsidR="00BB067E" w:rsidRPr="00E1763F" w:rsidRDefault="00BB067E" w:rsidP="00211C78">
      <w:pPr>
        <w:pStyle w:val="Odsekzoznamu"/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E1763F">
        <w:rPr>
          <w:b/>
          <w:sz w:val="24"/>
          <w:szCs w:val="24"/>
        </w:rPr>
        <w:t>Podpora exportu</w:t>
      </w:r>
    </w:p>
    <w:p w14:paraId="6BE031B7" w14:textId="77777777" w:rsidR="00BB067E" w:rsidRPr="00E1763F" w:rsidRDefault="00BB067E" w:rsidP="00BB067E">
      <w:pPr>
        <w:pStyle w:val="Odsekzoznamu"/>
        <w:ind w:left="360"/>
        <w:jc w:val="both"/>
        <w:rPr>
          <w:sz w:val="24"/>
          <w:szCs w:val="24"/>
        </w:rPr>
      </w:pPr>
    </w:p>
    <w:p w14:paraId="1D32DFC4" w14:textId="468870C0" w:rsidR="000F35A9" w:rsidRPr="00A81C22" w:rsidRDefault="003E500A" w:rsidP="00B72E75">
      <w:pPr>
        <w:ind w:firstLine="708"/>
        <w:jc w:val="both"/>
        <w:rPr>
          <w:sz w:val="24"/>
          <w:szCs w:val="24"/>
        </w:rPr>
      </w:pPr>
      <w:r w:rsidRPr="00E1763F">
        <w:rPr>
          <w:sz w:val="24"/>
          <w:szCs w:val="24"/>
        </w:rPr>
        <w:t xml:space="preserve">EXIMBANKA SR </w:t>
      </w:r>
      <w:r w:rsidR="00A57B72" w:rsidRPr="00E1763F">
        <w:rPr>
          <w:b/>
          <w:sz w:val="24"/>
          <w:szCs w:val="24"/>
        </w:rPr>
        <w:t xml:space="preserve">prostredníctvom </w:t>
      </w:r>
      <w:r w:rsidRPr="00E1763F">
        <w:rPr>
          <w:b/>
          <w:sz w:val="24"/>
          <w:szCs w:val="24"/>
        </w:rPr>
        <w:t>poisťovacích činností</w:t>
      </w:r>
      <w:r w:rsidRPr="00E1763F">
        <w:rPr>
          <w:sz w:val="24"/>
          <w:szCs w:val="24"/>
        </w:rPr>
        <w:t xml:space="preserve"> plánuje v roku 20</w:t>
      </w:r>
      <w:r w:rsidR="007A4E34" w:rsidRPr="00E1763F">
        <w:rPr>
          <w:sz w:val="24"/>
          <w:szCs w:val="24"/>
        </w:rPr>
        <w:t>2</w:t>
      </w:r>
      <w:r w:rsidR="00E1763F" w:rsidRPr="00E1763F">
        <w:rPr>
          <w:sz w:val="24"/>
          <w:szCs w:val="24"/>
        </w:rPr>
        <w:t>6</w:t>
      </w:r>
      <w:r w:rsidRPr="00E1763F">
        <w:rPr>
          <w:sz w:val="24"/>
          <w:szCs w:val="24"/>
        </w:rPr>
        <w:t xml:space="preserve"> </w:t>
      </w:r>
      <w:r w:rsidRPr="00E1763F">
        <w:rPr>
          <w:b/>
          <w:sz w:val="24"/>
          <w:szCs w:val="24"/>
        </w:rPr>
        <w:t xml:space="preserve">podporiť </w:t>
      </w:r>
      <w:r w:rsidR="007C595C" w:rsidRPr="00E1763F">
        <w:rPr>
          <w:b/>
          <w:sz w:val="24"/>
          <w:szCs w:val="24"/>
        </w:rPr>
        <w:t xml:space="preserve"> </w:t>
      </w:r>
      <w:r w:rsidRPr="00E1763F">
        <w:rPr>
          <w:b/>
          <w:sz w:val="24"/>
          <w:szCs w:val="24"/>
        </w:rPr>
        <w:t xml:space="preserve">export v celkovej </w:t>
      </w:r>
      <w:r w:rsidR="007C595C" w:rsidRPr="00E1763F">
        <w:rPr>
          <w:b/>
          <w:sz w:val="24"/>
          <w:szCs w:val="24"/>
        </w:rPr>
        <w:t xml:space="preserve"> </w:t>
      </w:r>
      <w:r w:rsidRPr="00E1763F">
        <w:rPr>
          <w:b/>
          <w:sz w:val="24"/>
          <w:szCs w:val="24"/>
        </w:rPr>
        <w:t xml:space="preserve">výške </w:t>
      </w:r>
      <w:r w:rsidR="00E1763F" w:rsidRPr="00E1763F">
        <w:rPr>
          <w:b/>
          <w:sz w:val="24"/>
          <w:szCs w:val="24"/>
        </w:rPr>
        <w:t>85</w:t>
      </w:r>
      <w:r w:rsidR="002C22E9" w:rsidRPr="00E1763F">
        <w:rPr>
          <w:b/>
          <w:sz w:val="24"/>
          <w:szCs w:val="24"/>
        </w:rPr>
        <w:t>0</w:t>
      </w:r>
      <w:r w:rsidR="003F4261" w:rsidRPr="00E1763F">
        <w:rPr>
          <w:b/>
          <w:sz w:val="24"/>
          <w:szCs w:val="24"/>
        </w:rPr>
        <w:t>.</w:t>
      </w:r>
      <w:r w:rsidR="00C75CE8" w:rsidRPr="00E1763F">
        <w:rPr>
          <w:b/>
          <w:sz w:val="24"/>
          <w:szCs w:val="24"/>
        </w:rPr>
        <w:t>0</w:t>
      </w:r>
      <w:r w:rsidR="003F4261" w:rsidRPr="00E1763F">
        <w:rPr>
          <w:b/>
          <w:sz w:val="24"/>
          <w:szCs w:val="24"/>
        </w:rPr>
        <w:t>00</w:t>
      </w:r>
      <w:r w:rsidRPr="00E1763F">
        <w:rPr>
          <w:b/>
          <w:sz w:val="24"/>
          <w:szCs w:val="24"/>
        </w:rPr>
        <w:t xml:space="preserve"> </w:t>
      </w:r>
      <w:r w:rsidR="003F4261" w:rsidRPr="00E1763F">
        <w:rPr>
          <w:b/>
          <w:sz w:val="24"/>
          <w:szCs w:val="24"/>
        </w:rPr>
        <w:t>tis</w:t>
      </w:r>
      <w:r w:rsidRPr="00E1763F">
        <w:rPr>
          <w:b/>
          <w:sz w:val="24"/>
          <w:szCs w:val="24"/>
        </w:rPr>
        <w:t>. eur</w:t>
      </w:r>
      <w:r w:rsidRPr="00E1763F">
        <w:rPr>
          <w:sz w:val="24"/>
          <w:szCs w:val="24"/>
        </w:rPr>
        <w:t xml:space="preserve">, čo </w:t>
      </w:r>
      <w:r w:rsidR="00D54FEF" w:rsidRPr="00E1763F">
        <w:rPr>
          <w:sz w:val="24"/>
          <w:szCs w:val="24"/>
        </w:rPr>
        <w:t>predstavuje</w:t>
      </w:r>
      <w:r w:rsidRPr="00E1763F">
        <w:rPr>
          <w:sz w:val="24"/>
          <w:szCs w:val="24"/>
        </w:rPr>
        <w:t xml:space="preserve"> </w:t>
      </w:r>
      <w:r w:rsidR="002C22E9" w:rsidRPr="00E1763F">
        <w:rPr>
          <w:sz w:val="24"/>
          <w:szCs w:val="24"/>
        </w:rPr>
        <w:t>nárast</w:t>
      </w:r>
      <w:r w:rsidR="00DF6AA2" w:rsidRPr="00E1763F">
        <w:rPr>
          <w:sz w:val="24"/>
          <w:szCs w:val="24"/>
        </w:rPr>
        <w:t xml:space="preserve"> </w:t>
      </w:r>
      <w:r w:rsidR="007A4E34" w:rsidRPr="00E1763F">
        <w:rPr>
          <w:sz w:val="24"/>
          <w:szCs w:val="24"/>
        </w:rPr>
        <w:t>o </w:t>
      </w:r>
      <w:r w:rsidR="00E1763F" w:rsidRPr="00E1763F">
        <w:rPr>
          <w:sz w:val="24"/>
          <w:szCs w:val="24"/>
        </w:rPr>
        <w:t>47</w:t>
      </w:r>
      <w:r w:rsidR="007A4E34" w:rsidRPr="00E1763F">
        <w:rPr>
          <w:sz w:val="24"/>
          <w:szCs w:val="24"/>
        </w:rPr>
        <w:t>.</w:t>
      </w:r>
      <w:r w:rsidR="00E1763F" w:rsidRPr="00E1763F">
        <w:rPr>
          <w:sz w:val="24"/>
          <w:szCs w:val="24"/>
        </w:rPr>
        <w:t>20</w:t>
      </w:r>
      <w:r w:rsidR="00C75CE8" w:rsidRPr="00E1763F">
        <w:rPr>
          <w:sz w:val="24"/>
          <w:szCs w:val="24"/>
        </w:rPr>
        <w:t>0</w:t>
      </w:r>
      <w:r w:rsidR="007A4E34" w:rsidRPr="00E1763F">
        <w:rPr>
          <w:sz w:val="24"/>
          <w:szCs w:val="24"/>
        </w:rPr>
        <w:t xml:space="preserve"> tis. eur, t. j. </w:t>
      </w:r>
      <w:r w:rsidRPr="00E1763F">
        <w:rPr>
          <w:sz w:val="24"/>
          <w:szCs w:val="24"/>
        </w:rPr>
        <w:t xml:space="preserve">o </w:t>
      </w:r>
      <w:r w:rsidR="00E1763F" w:rsidRPr="00E1763F">
        <w:rPr>
          <w:sz w:val="24"/>
          <w:szCs w:val="24"/>
        </w:rPr>
        <w:t>5</w:t>
      </w:r>
      <w:r w:rsidR="00BB067E" w:rsidRPr="00E1763F">
        <w:rPr>
          <w:sz w:val="24"/>
          <w:szCs w:val="24"/>
        </w:rPr>
        <w:t>,</w:t>
      </w:r>
      <w:r w:rsidR="00E1763F" w:rsidRPr="00E1763F">
        <w:rPr>
          <w:sz w:val="24"/>
          <w:szCs w:val="24"/>
        </w:rPr>
        <w:t>9</w:t>
      </w:r>
      <w:r w:rsidR="003B5E5A" w:rsidRPr="00E1763F">
        <w:rPr>
          <w:sz w:val="24"/>
          <w:szCs w:val="24"/>
        </w:rPr>
        <w:t xml:space="preserve"> </w:t>
      </w:r>
      <w:r w:rsidRPr="00E1763F">
        <w:rPr>
          <w:sz w:val="24"/>
          <w:szCs w:val="24"/>
        </w:rPr>
        <w:t>% oproti očakávanej skutočnosti za rok 20</w:t>
      </w:r>
      <w:r w:rsidR="00D54FEF" w:rsidRPr="00E1763F">
        <w:rPr>
          <w:sz w:val="24"/>
          <w:szCs w:val="24"/>
        </w:rPr>
        <w:t>2</w:t>
      </w:r>
      <w:r w:rsidR="00E1763F" w:rsidRPr="00E1763F">
        <w:rPr>
          <w:sz w:val="24"/>
          <w:szCs w:val="24"/>
        </w:rPr>
        <w:t>5</w:t>
      </w:r>
      <w:r w:rsidRPr="00E1763F">
        <w:rPr>
          <w:sz w:val="24"/>
          <w:szCs w:val="24"/>
        </w:rPr>
        <w:t xml:space="preserve">. </w:t>
      </w:r>
      <w:r w:rsidR="000F35A9" w:rsidRPr="00E1763F">
        <w:rPr>
          <w:snapToGrid w:val="0"/>
          <w:sz w:val="24"/>
          <w:szCs w:val="24"/>
        </w:rPr>
        <w:t>V oblasti poistenia obchodovateľných rizík sa v roku 202</w:t>
      </w:r>
      <w:r w:rsidR="00E1763F" w:rsidRPr="00E1763F">
        <w:rPr>
          <w:snapToGrid w:val="0"/>
          <w:sz w:val="24"/>
          <w:szCs w:val="24"/>
        </w:rPr>
        <w:t>6</w:t>
      </w:r>
      <w:r w:rsidR="000F35A9" w:rsidRPr="00E1763F">
        <w:rPr>
          <w:snapToGrid w:val="0"/>
          <w:sz w:val="24"/>
          <w:szCs w:val="24"/>
        </w:rPr>
        <w:t xml:space="preserve"> predpokladá podpora exportu v objeme 8</w:t>
      </w:r>
      <w:r w:rsidR="00E1763F" w:rsidRPr="00E1763F">
        <w:rPr>
          <w:snapToGrid w:val="0"/>
          <w:sz w:val="24"/>
          <w:szCs w:val="24"/>
        </w:rPr>
        <w:t>05</w:t>
      </w:r>
      <w:r w:rsidR="000F35A9" w:rsidRPr="00E1763F">
        <w:rPr>
          <w:snapToGrid w:val="0"/>
          <w:sz w:val="24"/>
          <w:szCs w:val="24"/>
        </w:rPr>
        <w:t xml:space="preserve">.000 tis. eur, </w:t>
      </w:r>
      <w:r w:rsidR="000F35A9" w:rsidRPr="00E1763F">
        <w:rPr>
          <w:sz w:val="24"/>
          <w:szCs w:val="24"/>
        </w:rPr>
        <w:t>čo predstavuje oproti očakávanej skutočnosti za rok 202</w:t>
      </w:r>
      <w:r w:rsidR="00E1763F" w:rsidRPr="00E1763F">
        <w:rPr>
          <w:sz w:val="24"/>
          <w:szCs w:val="24"/>
        </w:rPr>
        <w:t>5</w:t>
      </w:r>
      <w:r w:rsidR="000F35A9" w:rsidRPr="00E1763F">
        <w:rPr>
          <w:sz w:val="24"/>
          <w:szCs w:val="24"/>
        </w:rPr>
        <w:t xml:space="preserve"> nárast o </w:t>
      </w:r>
      <w:r w:rsidR="00E1763F" w:rsidRPr="00E1763F">
        <w:rPr>
          <w:sz w:val="24"/>
          <w:szCs w:val="24"/>
        </w:rPr>
        <w:t>38</w:t>
      </w:r>
      <w:r w:rsidR="000F35A9" w:rsidRPr="00E1763F">
        <w:rPr>
          <w:sz w:val="24"/>
          <w:szCs w:val="24"/>
        </w:rPr>
        <w:t>.</w:t>
      </w:r>
      <w:r w:rsidR="00E1763F" w:rsidRPr="00E1763F">
        <w:rPr>
          <w:sz w:val="24"/>
          <w:szCs w:val="24"/>
        </w:rPr>
        <w:t>2</w:t>
      </w:r>
      <w:r w:rsidR="000F35A9" w:rsidRPr="00E1763F">
        <w:rPr>
          <w:sz w:val="24"/>
          <w:szCs w:val="24"/>
        </w:rPr>
        <w:t>00 tis. eur (o </w:t>
      </w:r>
      <w:r w:rsidR="00E1763F" w:rsidRPr="00E1763F">
        <w:rPr>
          <w:sz w:val="24"/>
          <w:szCs w:val="24"/>
        </w:rPr>
        <w:t>5</w:t>
      </w:r>
      <w:r w:rsidR="000F35A9" w:rsidRPr="00E1763F">
        <w:rPr>
          <w:sz w:val="24"/>
          <w:szCs w:val="24"/>
        </w:rPr>
        <w:t>,</w:t>
      </w:r>
      <w:r w:rsidR="00E1763F" w:rsidRPr="00E1763F">
        <w:rPr>
          <w:sz w:val="24"/>
          <w:szCs w:val="24"/>
        </w:rPr>
        <w:t>0</w:t>
      </w:r>
      <w:r w:rsidR="000F35A9" w:rsidRPr="00E1763F">
        <w:rPr>
          <w:sz w:val="24"/>
          <w:szCs w:val="24"/>
        </w:rPr>
        <w:t xml:space="preserve"> %). </w:t>
      </w:r>
      <w:r w:rsidR="000F35A9" w:rsidRPr="00E1763F">
        <w:rPr>
          <w:snapToGrid w:val="0"/>
          <w:sz w:val="24"/>
          <w:szCs w:val="24"/>
        </w:rPr>
        <w:t>Podpora exportu pri poistení neobchodovateľných rizík sa v roku 202</w:t>
      </w:r>
      <w:r w:rsidR="00E1763F" w:rsidRPr="00E1763F">
        <w:rPr>
          <w:snapToGrid w:val="0"/>
          <w:sz w:val="24"/>
          <w:szCs w:val="24"/>
        </w:rPr>
        <w:t>6</w:t>
      </w:r>
      <w:r w:rsidR="000F35A9" w:rsidRPr="00E1763F">
        <w:rPr>
          <w:snapToGrid w:val="0"/>
          <w:sz w:val="24"/>
          <w:szCs w:val="24"/>
        </w:rPr>
        <w:t xml:space="preserve"> predpokladá vo výške 4</w:t>
      </w:r>
      <w:r w:rsidR="00E1763F" w:rsidRPr="00E1763F">
        <w:rPr>
          <w:snapToGrid w:val="0"/>
          <w:sz w:val="24"/>
          <w:szCs w:val="24"/>
        </w:rPr>
        <w:t>5</w:t>
      </w:r>
      <w:r w:rsidR="000F35A9" w:rsidRPr="00E1763F">
        <w:rPr>
          <w:snapToGrid w:val="0"/>
          <w:sz w:val="24"/>
          <w:szCs w:val="24"/>
        </w:rPr>
        <w:t>.</w:t>
      </w:r>
      <w:r w:rsidR="000C354A" w:rsidRPr="00E1763F">
        <w:rPr>
          <w:snapToGrid w:val="0"/>
          <w:sz w:val="24"/>
          <w:szCs w:val="24"/>
        </w:rPr>
        <w:t>0</w:t>
      </w:r>
      <w:r w:rsidR="000F35A9" w:rsidRPr="00E1763F">
        <w:rPr>
          <w:snapToGrid w:val="0"/>
          <w:sz w:val="24"/>
          <w:szCs w:val="24"/>
        </w:rPr>
        <w:t>00 tis. eur, čo predstavuje nárast o </w:t>
      </w:r>
      <w:r w:rsidR="00E1763F" w:rsidRPr="00E1763F">
        <w:rPr>
          <w:snapToGrid w:val="0"/>
          <w:sz w:val="24"/>
          <w:szCs w:val="24"/>
        </w:rPr>
        <w:t>9</w:t>
      </w:r>
      <w:r w:rsidR="000F35A9" w:rsidRPr="00E1763F">
        <w:rPr>
          <w:snapToGrid w:val="0"/>
          <w:sz w:val="24"/>
          <w:szCs w:val="24"/>
        </w:rPr>
        <w:t>.</w:t>
      </w:r>
      <w:r w:rsidR="00E1763F" w:rsidRPr="00E1763F">
        <w:rPr>
          <w:snapToGrid w:val="0"/>
          <w:sz w:val="24"/>
          <w:szCs w:val="24"/>
        </w:rPr>
        <w:t>0</w:t>
      </w:r>
      <w:r w:rsidR="000C354A" w:rsidRPr="00E1763F">
        <w:rPr>
          <w:snapToGrid w:val="0"/>
          <w:sz w:val="24"/>
          <w:szCs w:val="24"/>
        </w:rPr>
        <w:t>0</w:t>
      </w:r>
      <w:r w:rsidR="000F35A9" w:rsidRPr="00E1763F">
        <w:rPr>
          <w:snapToGrid w:val="0"/>
          <w:sz w:val="24"/>
          <w:szCs w:val="24"/>
        </w:rPr>
        <w:t xml:space="preserve">0 tis. eur (o </w:t>
      </w:r>
      <w:r w:rsidR="00E1763F" w:rsidRPr="00E1763F">
        <w:rPr>
          <w:snapToGrid w:val="0"/>
          <w:sz w:val="24"/>
          <w:szCs w:val="24"/>
        </w:rPr>
        <w:t>2</w:t>
      </w:r>
      <w:r w:rsidR="000C354A" w:rsidRPr="00E1763F">
        <w:rPr>
          <w:snapToGrid w:val="0"/>
          <w:sz w:val="24"/>
          <w:szCs w:val="24"/>
        </w:rPr>
        <w:t>5</w:t>
      </w:r>
      <w:r w:rsidR="000F35A9" w:rsidRPr="00E1763F">
        <w:rPr>
          <w:snapToGrid w:val="0"/>
          <w:sz w:val="24"/>
          <w:szCs w:val="24"/>
        </w:rPr>
        <w:t>,</w:t>
      </w:r>
      <w:r w:rsidR="00E1763F" w:rsidRPr="00E1763F">
        <w:rPr>
          <w:snapToGrid w:val="0"/>
          <w:sz w:val="24"/>
          <w:szCs w:val="24"/>
        </w:rPr>
        <w:t>0</w:t>
      </w:r>
      <w:r w:rsidR="000F35A9" w:rsidRPr="00E1763F">
        <w:rPr>
          <w:snapToGrid w:val="0"/>
          <w:sz w:val="24"/>
          <w:szCs w:val="24"/>
        </w:rPr>
        <w:t xml:space="preserve"> %) oproti očakávanej skutočnosti za rok 202</w:t>
      </w:r>
      <w:r w:rsidR="00E1763F" w:rsidRPr="00E1763F">
        <w:rPr>
          <w:snapToGrid w:val="0"/>
          <w:sz w:val="24"/>
          <w:szCs w:val="24"/>
        </w:rPr>
        <w:t>5</w:t>
      </w:r>
      <w:r w:rsidR="000F35A9" w:rsidRPr="00E1763F">
        <w:rPr>
          <w:snapToGrid w:val="0"/>
          <w:sz w:val="24"/>
          <w:szCs w:val="24"/>
        </w:rPr>
        <w:t>.</w:t>
      </w:r>
      <w:r w:rsidR="00B72E75" w:rsidRPr="00E1763F">
        <w:rPr>
          <w:snapToGrid w:val="0"/>
          <w:sz w:val="24"/>
          <w:szCs w:val="24"/>
        </w:rPr>
        <w:t xml:space="preserve"> </w:t>
      </w:r>
      <w:r w:rsidR="00B72E75" w:rsidRPr="00E1763F">
        <w:rPr>
          <w:sz w:val="24"/>
          <w:szCs w:val="24"/>
        </w:rPr>
        <w:t>Uvedený návrh objemu podpory exportu na rok 202</w:t>
      </w:r>
      <w:r w:rsidR="00E1763F" w:rsidRPr="00E1763F">
        <w:rPr>
          <w:sz w:val="24"/>
          <w:szCs w:val="24"/>
        </w:rPr>
        <w:t>6</w:t>
      </w:r>
      <w:r w:rsidR="00B72E75" w:rsidRPr="00E1763F">
        <w:rPr>
          <w:sz w:val="24"/>
          <w:szCs w:val="24"/>
        </w:rPr>
        <w:t xml:space="preserve"> </w:t>
      </w:r>
      <w:r w:rsidR="00B72E75" w:rsidRPr="00A81C22">
        <w:rPr>
          <w:sz w:val="24"/>
          <w:szCs w:val="24"/>
        </w:rPr>
        <w:t xml:space="preserve">vychádza z metodiky vykazovania daného ukazovateľa, kde v segmente poistenia krátkodobého rizika (revolvingové úverové limity) sa pre výpočet aplikuje reálna hodnota poistnej angažovanosti a platobnej podmienky pre každý obchodný prípad a v prípade poistenia jednorazových obchodných prípadov (hlavne segment strednodobého a dlhodobého poistenia) sa </w:t>
      </w:r>
      <w:r w:rsidR="00A81C22">
        <w:rPr>
          <w:sz w:val="24"/>
          <w:szCs w:val="24"/>
        </w:rPr>
        <w:t xml:space="preserve">reálna </w:t>
      </w:r>
      <w:r w:rsidR="00B72E75" w:rsidRPr="00A81C22">
        <w:rPr>
          <w:sz w:val="24"/>
          <w:szCs w:val="24"/>
        </w:rPr>
        <w:t xml:space="preserve">hodnota podpory exportu vykáže až v období realizácie </w:t>
      </w:r>
      <w:r w:rsidR="00A81C22">
        <w:rPr>
          <w:sz w:val="24"/>
          <w:szCs w:val="24"/>
        </w:rPr>
        <w:t>vývozného kontraktu</w:t>
      </w:r>
      <w:r w:rsidR="00B72E75" w:rsidRPr="00A81C22">
        <w:rPr>
          <w:sz w:val="24"/>
          <w:szCs w:val="24"/>
        </w:rPr>
        <w:t>. </w:t>
      </w:r>
    </w:p>
    <w:p w14:paraId="33F54FA1" w14:textId="77777777" w:rsidR="00F9356C" w:rsidRPr="00A81C22" w:rsidRDefault="00F9356C">
      <w:pPr>
        <w:jc w:val="both"/>
        <w:rPr>
          <w:sz w:val="24"/>
          <w:szCs w:val="24"/>
        </w:rPr>
      </w:pPr>
    </w:p>
    <w:p w14:paraId="1EDEFCCD" w14:textId="77777777" w:rsidR="00AC47E3" w:rsidRPr="00A81C22" w:rsidRDefault="00AC47E3">
      <w:pPr>
        <w:jc w:val="both"/>
        <w:rPr>
          <w:sz w:val="24"/>
          <w:szCs w:val="24"/>
        </w:rPr>
      </w:pPr>
    </w:p>
    <w:p w14:paraId="797B2618" w14:textId="77777777" w:rsidR="00B81ED3" w:rsidRPr="002A2EB8" w:rsidRDefault="0083315D" w:rsidP="00AE0E5F">
      <w:pPr>
        <w:pStyle w:val="Nadpis2"/>
        <w:tabs>
          <w:tab w:val="clear" w:pos="375"/>
        </w:tabs>
        <w:ind w:left="426" w:hanging="426"/>
        <w:rPr>
          <w:rFonts w:ascii="Times New Roman" w:hAnsi="Times New Roman"/>
          <w:color w:val="auto"/>
          <w:sz w:val="24"/>
          <w:szCs w:val="24"/>
        </w:rPr>
      </w:pPr>
      <w:r w:rsidRPr="002A2EB8">
        <w:rPr>
          <w:rFonts w:ascii="Times New Roman" w:hAnsi="Times New Roman"/>
          <w:color w:val="auto"/>
          <w:sz w:val="24"/>
          <w:szCs w:val="24"/>
        </w:rPr>
        <w:t>Rozpočet a</w:t>
      </w:r>
      <w:r w:rsidR="00B81ED3" w:rsidRPr="002A2EB8">
        <w:rPr>
          <w:rFonts w:ascii="Times New Roman" w:hAnsi="Times New Roman"/>
          <w:color w:val="auto"/>
          <w:sz w:val="24"/>
          <w:szCs w:val="24"/>
        </w:rPr>
        <w:t>ktív a pasív</w:t>
      </w:r>
    </w:p>
    <w:p w14:paraId="04715C0F" w14:textId="77777777" w:rsidR="00B81ED3" w:rsidRPr="002A2EB8" w:rsidRDefault="00B81ED3">
      <w:pPr>
        <w:rPr>
          <w:sz w:val="24"/>
          <w:szCs w:val="24"/>
        </w:rPr>
      </w:pPr>
    </w:p>
    <w:p w14:paraId="0BE57050" w14:textId="77777777" w:rsidR="0067044E" w:rsidRPr="002A2EB8" w:rsidRDefault="0067044E" w:rsidP="0067044E">
      <w:pPr>
        <w:pStyle w:val="Odsekzoznamu"/>
        <w:numPr>
          <w:ilvl w:val="0"/>
          <w:numId w:val="27"/>
        </w:numPr>
        <w:ind w:left="426" w:hanging="426"/>
        <w:jc w:val="both"/>
        <w:rPr>
          <w:b/>
          <w:sz w:val="24"/>
          <w:szCs w:val="24"/>
        </w:rPr>
      </w:pPr>
      <w:r w:rsidRPr="002A2EB8">
        <w:rPr>
          <w:b/>
          <w:sz w:val="24"/>
          <w:szCs w:val="24"/>
        </w:rPr>
        <w:t>Aktíva</w:t>
      </w:r>
    </w:p>
    <w:p w14:paraId="7C125DC3" w14:textId="77777777" w:rsidR="0067044E" w:rsidRPr="002A2EB8" w:rsidRDefault="0067044E" w:rsidP="0067044E">
      <w:pPr>
        <w:pStyle w:val="Odsekzoznamu"/>
        <w:ind w:left="426"/>
        <w:jc w:val="both"/>
        <w:rPr>
          <w:b/>
          <w:sz w:val="24"/>
          <w:szCs w:val="24"/>
        </w:rPr>
      </w:pPr>
    </w:p>
    <w:p w14:paraId="67A40496" w14:textId="79CD0A15" w:rsidR="00D03B0C" w:rsidRPr="002A2EB8" w:rsidRDefault="00B81ED3" w:rsidP="00D4329A">
      <w:pPr>
        <w:ind w:firstLine="708"/>
        <w:jc w:val="both"/>
        <w:rPr>
          <w:sz w:val="24"/>
          <w:szCs w:val="24"/>
        </w:rPr>
      </w:pPr>
      <w:r w:rsidRPr="002A2EB8">
        <w:rPr>
          <w:sz w:val="24"/>
          <w:szCs w:val="24"/>
        </w:rPr>
        <w:t xml:space="preserve">Návrh rozpočtu EXIMBANKY SR </w:t>
      </w:r>
      <w:r w:rsidR="00C53AC0" w:rsidRPr="002A2EB8">
        <w:rPr>
          <w:sz w:val="24"/>
          <w:szCs w:val="24"/>
        </w:rPr>
        <w:t>na rok 20</w:t>
      </w:r>
      <w:r w:rsidR="0075057B" w:rsidRPr="002A2EB8">
        <w:rPr>
          <w:sz w:val="24"/>
          <w:szCs w:val="24"/>
        </w:rPr>
        <w:t>2</w:t>
      </w:r>
      <w:r w:rsidR="002A2EB8" w:rsidRPr="002A2EB8">
        <w:rPr>
          <w:sz w:val="24"/>
          <w:szCs w:val="24"/>
        </w:rPr>
        <w:t>6</w:t>
      </w:r>
      <w:r w:rsidR="00C53AC0" w:rsidRPr="002A2EB8">
        <w:rPr>
          <w:sz w:val="24"/>
          <w:szCs w:val="24"/>
        </w:rPr>
        <w:t xml:space="preserve"> </w:t>
      </w:r>
      <w:r w:rsidRPr="002A2EB8">
        <w:rPr>
          <w:sz w:val="24"/>
          <w:szCs w:val="24"/>
        </w:rPr>
        <w:t xml:space="preserve">predpokladá </w:t>
      </w:r>
      <w:r w:rsidR="0083315D" w:rsidRPr="002A2EB8">
        <w:rPr>
          <w:sz w:val="24"/>
          <w:szCs w:val="24"/>
        </w:rPr>
        <w:t>ku koncu roka</w:t>
      </w:r>
      <w:r w:rsidR="00C53AC0" w:rsidRPr="002A2EB8">
        <w:rPr>
          <w:sz w:val="24"/>
          <w:szCs w:val="24"/>
        </w:rPr>
        <w:t xml:space="preserve"> </w:t>
      </w:r>
      <w:r w:rsidRPr="002A2EB8">
        <w:rPr>
          <w:sz w:val="24"/>
          <w:szCs w:val="24"/>
        </w:rPr>
        <w:t xml:space="preserve">celkový </w:t>
      </w:r>
      <w:r w:rsidRPr="002A2EB8">
        <w:rPr>
          <w:b/>
          <w:sz w:val="24"/>
          <w:szCs w:val="24"/>
        </w:rPr>
        <w:t>objem aktív</w:t>
      </w:r>
      <w:r w:rsidRPr="002A2EB8">
        <w:rPr>
          <w:sz w:val="24"/>
          <w:szCs w:val="24"/>
        </w:rPr>
        <w:t xml:space="preserve"> </w:t>
      </w:r>
      <w:r w:rsidR="00742E60" w:rsidRPr="002A2EB8">
        <w:rPr>
          <w:sz w:val="24"/>
          <w:szCs w:val="24"/>
        </w:rPr>
        <w:t xml:space="preserve">(príloha č. 1) </w:t>
      </w:r>
      <w:r w:rsidR="00C95F70" w:rsidRPr="002A2EB8">
        <w:rPr>
          <w:sz w:val="24"/>
          <w:szCs w:val="24"/>
        </w:rPr>
        <w:t xml:space="preserve">vo výške </w:t>
      </w:r>
      <w:r w:rsidR="001241AF" w:rsidRPr="002A2EB8">
        <w:rPr>
          <w:b/>
          <w:sz w:val="24"/>
          <w:szCs w:val="24"/>
        </w:rPr>
        <w:t>7</w:t>
      </w:r>
      <w:r w:rsidR="007D53CD">
        <w:rPr>
          <w:b/>
          <w:sz w:val="24"/>
          <w:szCs w:val="24"/>
        </w:rPr>
        <w:t>53</w:t>
      </w:r>
      <w:r w:rsidR="003B5E5A" w:rsidRPr="002A2EB8">
        <w:rPr>
          <w:b/>
          <w:sz w:val="24"/>
          <w:szCs w:val="24"/>
        </w:rPr>
        <w:t>.</w:t>
      </w:r>
      <w:r w:rsidR="004D7D2D" w:rsidRPr="002A2EB8">
        <w:rPr>
          <w:b/>
          <w:sz w:val="24"/>
          <w:szCs w:val="24"/>
        </w:rPr>
        <w:t>0</w:t>
      </w:r>
      <w:r w:rsidR="00064FA8" w:rsidRPr="002A2EB8">
        <w:rPr>
          <w:b/>
          <w:sz w:val="24"/>
          <w:szCs w:val="24"/>
        </w:rPr>
        <w:t>0</w:t>
      </w:r>
      <w:r w:rsidR="003B5E5A" w:rsidRPr="002A2EB8">
        <w:rPr>
          <w:b/>
          <w:sz w:val="24"/>
          <w:szCs w:val="24"/>
        </w:rPr>
        <w:t>0 tis.</w:t>
      </w:r>
      <w:r w:rsidRPr="002A2EB8">
        <w:rPr>
          <w:b/>
          <w:sz w:val="24"/>
          <w:szCs w:val="24"/>
        </w:rPr>
        <w:t xml:space="preserve"> </w:t>
      </w:r>
      <w:r w:rsidR="009E3F46" w:rsidRPr="002A2EB8">
        <w:rPr>
          <w:b/>
          <w:sz w:val="24"/>
          <w:szCs w:val="24"/>
        </w:rPr>
        <w:t>eur</w:t>
      </w:r>
      <w:r w:rsidRPr="002A2EB8">
        <w:rPr>
          <w:sz w:val="24"/>
          <w:szCs w:val="24"/>
        </w:rPr>
        <w:t xml:space="preserve">, </w:t>
      </w:r>
      <w:r w:rsidR="004D7D2D" w:rsidRPr="002A2EB8">
        <w:rPr>
          <w:sz w:val="24"/>
          <w:szCs w:val="24"/>
        </w:rPr>
        <w:t xml:space="preserve">čo znamená </w:t>
      </w:r>
      <w:r w:rsidR="007D53CD">
        <w:rPr>
          <w:sz w:val="24"/>
          <w:szCs w:val="24"/>
        </w:rPr>
        <w:t>nárast</w:t>
      </w:r>
      <w:r w:rsidR="004D7D2D" w:rsidRPr="002A2EB8">
        <w:rPr>
          <w:sz w:val="24"/>
          <w:szCs w:val="24"/>
        </w:rPr>
        <w:t xml:space="preserve"> oproti očakávanej skutočnosti ku koncu roka 202</w:t>
      </w:r>
      <w:r w:rsidR="007D53CD">
        <w:rPr>
          <w:sz w:val="24"/>
          <w:szCs w:val="24"/>
        </w:rPr>
        <w:t>5</w:t>
      </w:r>
      <w:r w:rsidR="004D7D2D" w:rsidRPr="002A2EB8">
        <w:rPr>
          <w:sz w:val="24"/>
          <w:szCs w:val="24"/>
        </w:rPr>
        <w:t xml:space="preserve"> o </w:t>
      </w:r>
      <w:r w:rsidR="007D53CD">
        <w:rPr>
          <w:sz w:val="24"/>
          <w:szCs w:val="24"/>
        </w:rPr>
        <w:t>8</w:t>
      </w:r>
      <w:r w:rsidR="004D7D2D" w:rsidRPr="002A2EB8">
        <w:rPr>
          <w:sz w:val="24"/>
          <w:szCs w:val="24"/>
        </w:rPr>
        <w:t>,</w:t>
      </w:r>
      <w:r w:rsidR="007D53CD">
        <w:rPr>
          <w:sz w:val="24"/>
          <w:szCs w:val="24"/>
        </w:rPr>
        <w:t>8</w:t>
      </w:r>
      <w:r w:rsidR="004D7D2D" w:rsidRPr="002A2EB8">
        <w:rPr>
          <w:sz w:val="24"/>
          <w:szCs w:val="24"/>
        </w:rPr>
        <w:t xml:space="preserve"> %.</w:t>
      </w:r>
      <w:r w:rsidR="009F4FB1">
        <w:rPr>
          <w:sz w:val="24"/>
          <w:szCs w:val="24"/>
        </w:rPr>
        <w:t xml:space="preserve"> </w:t>
      </w:r>
      <w:r w:rsidR="009F4FB1" w:rsidRPr="00022FC2">
        <w:rPr>
          <w:sz w:val="24"/>
          <w:szCs w:val="24"/>
        </w:rPr>
        <w:t>Zvýšenie bilančnej sumy v roku 202</w:t>
      </w:r>
      <w:r w:rsidR="009F4FB1">
        <w:rPr>
          <w:sz w:val="24"/>
          <w:szCs w:val="24"/>
        </w:rPr>
        <w:t>6</w:t>
      </w:r>
      <w:r w:rsidR="009F4FB1" w:rsidRPr="00022FC2">
        <w:rPr>
          <w:sz w:val="24"/>
          <w:szCs w:val="24"/>
        </w:rPr>
        <w:t xml:space="preserve"> súvisí najmä s vyšším objemom cudzích zdrojov získaných na medzibankovom trhu</w:t>
      </w:r>
      <w:r w:rsidR="009F4FB1">
        <w:rPr>
          <w:sz w:val="24"/>
          <w:szCs w:val="24"/>
        </w:rPr>
        <w:t>, ktoré sú</w:t>
      </w:r>
      <w:r w:rsidR="009F4FB1" w:rsidRPr="00022FC2">
        <w:rPr>
          <w:sz w:val="24"/>
          <w:szCs w:val="24"/>
        </w:rPr>
        <w:t xml:space="preserve"> </w:t>
      </w:r>
      <w:r w:rsidR="009F4FB1">
        <w:rPr>
          <w:sz w:val="24"/>
          <w:szCs w:val="24"/>
        </w:rPr>
        <w:t>určené na financovania úverov klientom</w:t>
      </w:r>
      <w:r w:rsidR="009F4FB1" w:rsidRPr="00022FC2">
        <w:rPr>
          <w:sz w:val="24"/>
          <w:szCs w:val="24"/>
        </w:rPr>
        <w:t>.</w:t>
      </w:r>
    </w:p>
    <w:p w14:paraId="1A50ED59" w14:textId="77777777" w:rsidR="00B81ED3" w:rsidRPr="002A2EB8" w:rsidRDefault="00B81ED3">
      <w:pPr>
        <w:ind w:firstLine="708"/>
        <w:jc w:val="both"/>
        <w:rPr>
          <w:sz w:val="24"/>
          <w:szCs w:val="24"/>
        </w:rPr>
      </w:pPr>
    </w:p>
    <w:p w14:paraId="2DAE36AA" w14:textId="64A6DAB3" w:rsidR="00B81ED3" w:rsidRPr="002A2EB8" w:rsidRDefault="004E7241" w:rsidP="00D4329A">
      <w:pPr>
        <w:ind w:firstLine="708"/>
        <w:jc w:val="both"/>
        <w:rPr>
          <w:sz w:val="24"/>
          <w:szCs w:val="24"/>
        </w:rPr>
      </w:pPr>
      <w:r w:rsidRPr="002A2EB8">
        <w:rPr>
          <w:sz w:val="24"/>
          <w:szCs w:val="24"/>
        </w:rPr>
        <w:t>EXIMBANKA SR k</w:t>
      </w:r>
      <w:r w:rsidR="00D87E8B" w:rsidRPr="002A2EB8">
        <w:rPr>
          <w:sz w:val="24"/>
          <w:szCs w:val="24"/>
        </w:rPr>
        <w:t>u koncu roka 20</w:t>
      </w:r>
      <w:r w:rsidR="002F305F" w:rsidRPr="002A2EB8">
        <w:rPr>
          <w:sz w:val="24"/>
          <w:szCs w:val="24"/>
        </w:rPr>
        <w:t>2</w:t>
      </w:r>
      <w:r w:rsidR="002A2EB8" w:rsidRPr="002A2EB8">
        <w:rPr>
          <w:sz w:val="24"/>
          <w:szCs w:val="24"/>
        </w:rPr>
        <w:t>6</w:t>
      </w:r>
      <w:r w:rsidR="00D87E8B" w:rsidRPr="002A2EB8">
        <w:rPr>
          <w:sz w:val="24"/>
          <w:szCs w:val="24"/>
        </w:rPr>
        <w:t xml:space="preserve"> </w:t>
      </w:r>
      <w:r w:rsidRPr="002A2EB8">
        <w:rPr>
          <w:sz w:val="24"/>
          <w:szCs w:val="24"/>
        </w:rPr>
        <w:t>plánuje</w:t>
      </w:r>
      <w:r w:rsidR="00D87E8B" w:rsidRPr="002A2EB8">
        <w:rPr>
          <w:sz w:val="24"/>
          <w:szCs w:val="24"/>
        </w:rPr>
        <w:t xml:space="preserve"> </w:t>
      </w:r>
      <w:r w:rsidR="00EC6831" w:rsidRPr="002A2EB8">
        <w:rPr>
          <w:sz w:val="24"/>
          <w:szCs w:val="24"/>
        </w:rPr>
        <w:t xml:space="preserve">dosiahnuť </w:t>
      </w:r>
      <w:r w:rsidR="00BA306D" w:rsidRPr="002A2EB8">
        <w:rPr>
          <w:sz w:val="24"/>
          <w:szCs w:val="24"/>
        </w:rPr>
        <w:t xml:space="preserve">objem </w:t>
      </w:r>
      <w:r w:rsidR="00D87E8B" w:rsidRPr="002A2EB8">
        <w:rPr>
          <w:sz w:val="24"/>
          <w:szCs w:val="24"/>
        </w:rPr>
        <w:t>o</w:t>
      </w:r>
      <w:r w:rsidR="00B81ED3" w:rsidRPr="002A2EB8">
        <w:rPr>
          <w:sz w:val="24"/>
          <w:szCs w:val="24"/>
        </w:rPr>
        <w:t>bchodovateľn</w:t>
      </w:r>
      <w:r w:rsidR="00BA306D" w:rsidRPr="002A2EB8">
        <w:rPr>
          <w:sz w:val="24"/>
          <w:szCs w:val="24"/>
        </w:rPr>
        <w:t>ých</w:t>
      </w:r>
      <w:r w:rsidR="00B81ED3" w:rsidRPr="002A2EB8">
        <w:rPr>
          <w:sz w:val="24"/>
          <w:szCs w:val="24"/>
        </w:rPr>
        <w:t xml:space="preserve"> aktív</w:t>
      </w:r>
      <w:r w:rsidR="00965C6E" w:rsidRPr="002A2EB8">
        <w:rPr>
          <w:sz w:val="24"/>
          <w:szCs w:val="24"/>
        </w:rPr>
        <w:t xml:space="preserve"> spojen</w:t>
      </w:r>
      <w:r w:rsidR="00BA306D" w:rsidRPr="002A2EB8">
        <w:rPr>
          <w:sz w:val="24"/>
          <w:szCs w:val="24"/>
        </w:rPr>
        <w:t>ých</w:t>
      </w:r>
      <w:r w:rsidR="00965C6E" w:rsidRPr="002A2EB8">
        <w:rPr>
          <w:sz w:val="24"/>
          <w:szCs w:val="24"/>
        </w:rPr>
        <w:t xml:space="preserve"> s úverovými produktmi</w:t>
      </w:r>
      <w:r w:rsidR="00B81ED3" w:rsidRPr="002A2EB8">
        <w:rPr>
          <w:sz w:val="24"/>
          <w:szCs w:val="24"/>
        </w:rPr>
        <w:t xml:space="preserve"> vo výške </w:t>
      </w:r>
      <w:r w:rsidR="009F4FB1">
        <w:rPr>
          <w:sz w:val="24"/>
          <w:szCs w:val="24"/>
        </w:rPr>
        <w:t>730</w:t>
      </w:r>
      <w:r w:rsidR="00854401" w:rsidRPr="002A2EB8">
        <w:rPr>
          <w:sz w:val="24"/>
          <w:szCs w:val="24"/>
        </w:rPr>
        <w:t>.</w:t>
      </w:r>
      <w:r w:rsidR="009F4FB1">
        <w:rPr>
          <w:sz w:val="24"/>
          <w:szCs w:val="24"/>
        </w:rPr>
        <w:t>907</w:t>
      </w:r>
      <w:r w:rsidR="00854401" w:rsidRPr="002A2EB8">
        <w:rPr>
          <w:sz w:val="24"/>
          <w:szCs w:val="24"/>
        </w:rPr>
        <w:t xml:space="preserve"> </w:t>
      </w:r>
      <w:r w:rsidR="003B5E5A" w:rsidRPr="002A2EB8">
        <w:rPr>
          <w:sz w:val="24"/>
          <w:szCs w:val="24"/>
        </w:rPr>
        <w:t>tis</w:t>
      </w:r>
      <w:r w:rsidR="00B81ED3" w:rsidRPr="002A2EB8">
        <w:rPr>
          <w:sz w:val="24"/>
          <w:szCs w:val="24"/>
        </w:rPr>
        <w:t xml:space="preserve">. </w:t>
      </w:r>
      <w:r w:rsidR="009E3F46" w:rsidRPr="002A2EB8">
        <w:rPr>
          <w:sz w:val="24"/>
          <w:szCs w:val="24"/>
        </w:rPr>
        <w:t>eur</w:t>
      </w:r>
      <w:r w:rsidR="00B81ED3" w:rsidRPr="002A2EB8">
        <w:rPr>
          <w:sz w:val="24"/>
          <w:szCs w:val="24"/>
        </w:rPr>
        <w:t xml:space="preserve">, čo predstavuje </w:t>
      </w:r>
      <w:r w:rsidR="00875A84" w:rsidRPr="002A2EB8">
        <w:rPr>
          <w:sz w:val="24"/>
          <w:szCs w:val="24"/>
        </w:rPr>
        <w:t>nárast</w:t>
      </w:r>
      <w:r w:rsidR="00B81ED3" w:rsidRPr="002A2EB8">
        <w:rPr>
          <w:sz w:val="24"/>
          <w:szCs w:val="24"/>
        </w:rPr>
        <w:t xml:space="preserve"> o</w:t>
      </w:r>
      <w:r w:rsidR="003B5E5A" w:rsidRPr="002A2EB8">
        <w:rPr>
          <w:sz w:val="24"/>
          <w:szCs w:val="24"/>
        </w:rPr>
        <w:t> </w:t>
      </w:r>
      <w:r w:rsidR="009F4FB1">
        <w:rPr>
          <w:sz w:val="24"/>
          <w:szCs w:val="24"/>
        </w:rPr>
        <w:t>17</w:t>
      </w:r>
      <w:r w:rsidR="003B5E5A" w:rsidRPr="002A2EB8">
        <w:rPr>
          <w:sz w:val="24"/>
          <w:szCs w:val="24"/>
        </w:rPr>
        <w:t>,</w:t>
      </w:r>
      <w:r w:rsidR="009F4FB1">
        <w:rPr>
          <w:sz w:val="24"/>
          <w:szCs w:val="24"/>
        </w:rPr>
        <w:t>9</w:t>
      </w:r>
      <w:r w:rsidR="003B5E5A" w:rsidRPr="002A2EB8">
        <w:rPr>
          <w:sz w:val="24"/>
          <w:szCs w:val="24"/>
        </w:rPr>
        <w:t xml:space="preserve"> %</w:t>
      </w:r>
      <w:r w:rsidR="00B81ED3" w:rsidRPr="002A2EB8">
        <w:rPr>
          <w:sz w:val="24"/>
          <w:szCs w:val="24"/>
        </w:rPr>
        <w:t xml:space="preserve"> oproti očakávaniam </w:t>
      </w:r>
      <w:r w:rsidRPr="002A2EB8">
        <w:rPr>
          <w:sz w:val="24"/>
          <w:szCs w:val="24"/>
        </w:rPr>
        <w:t>k 31.12.</w:t>
      </w:r>
      <w:r w:rsidR="00B81ED3" w:rsidRPr="002A2EB8">
        <w:rPr>
          <w:sz w:val="24"/>
          <w:szCs w:val="24"/>
        </w:rPr>
        <w:t>20</w:t>
      </w:r>
      <w:r w:rsidR="00F51DC8" w:rsidRPr="002A2EB8">
        <w:rPr>
          <w:sz w:val="24"/>
          <w:szCs w:val="24"/>
        </w:rPr>
        <w:t>2</w:t>
      </w:r>
      <w:r w:rsidR="002A2EB8">
        <w:rPr>
          <w:sz w:val="24"/>
          <w:szCs w:val="24"/>
        </w:rPr>
        <w:t>5</w:t>
      </w:r>
      <w:r w:rsidR="00B81ED3" w:rsidRPr="002A2EB8">
        <w:rPr>
          <w:sz w:val="24"/>
          <w:szCs w:val="24"/>
        </w:rPr>
        <w:t xml:space="preserve">. Štruktúra obchodovateľných aktív je </w:t>
      </w:r>
      <w:r w:rsidR="00FC0CFB" w:rsidRPr="002A2EB8">
        <w:rPr>
          <w:sz w:val="24"/>
          <w:szCs w:val="24"/>
        </w:rPr>
        <w:t>bližšie</w:t>
      </w:r>
      <w:r w:rsidR="00B81ED3" w:rsidRPr="002A2EB8">
        <w:rPr>
          <w:sz w:val="24"/>
          <w:szCs w:val="24"/>
        </w:rPr>
        <w:t xml:space="preserve"> analyzovaná v časti B. Obchodn</w:t>
      </w:r>
      <w:r w:rsidR="00F34FE5" w:rsidRPr="002A2EB8">
        <w:rPr>
          <w:sz w:val="24"/>
          <w:szCs w:val="24"/>
        </w:rPr>
        <w:t>ý plán</w:t>
      </w:r>
      <w:r w:rsidR="00B81ED3" w:rsidRPr="002A2EB8">
        <w:rPr>
          <w:sz w:val="24"/>
          <w:szCs w:val="24"/>
        </w:rPr>
        <w:t>.</w:t>
      </w:r>
    </w:p>
    <w:p w14:paraId="0F73EE9A" w14:textId="77777777" w:rsidR="00E509EF" w:rsidRPr="002A2EB8" w:rsidRDefault="00E509EF" w:rsidP="00C57AF0">
      <w:pPr>
        <w:jc w:val="both"/>
        <w:rPr>
          <w:sz w:val="24"/>
          <w:szCs w:val="24"/>
        </w:rPr>
      </w:pPr>
    </w:p>
    <w:p w14:paraId="6D95516D" w14:textId="73D816DC" w:rsidR="00B81ED3" w:rsidRPr="008535BD" w:rsidRDefault="006A27D5" w:rsidP="00D4329A">
      <w:pPr>
        <w:ind w:firstLine="708"/>
        <w:jc w:val="both"/>
        <w:rPr>
          <w:sz w:val="24"/>
          <w:szCs w:val="24"/>
        </w:rPr>
      </w:pPr>
      <w:r w:rsidRPr="002A2EB8">
        <w:rPr>
          <w:sz w:val="24"/>
          <w:szCs w:val="24"/>
        </w:rPr>
        <w:lastRenderedPageBreak/>
        <w:t>EXIMBANK</w:t>
      </w:r>
      <w:r w:rsidR="00B66651" w:rsidRPr="002A2EB8">
        <w:rPr>
          <w:sz w:val="24"/>
          <w:szCs w:val="24"/>
        </w:rPr>
        <w:t>A</w:t>
      </w:r>
      <w:r w:rsidRPr="002A2EB8">
        <w:rPr>
          <w:sz w:val="24"/>
          <w:szCs w:val="24"/>
        </w:rPr>
        <w:t xml:space="preserve"> SR k</w:t>
      </w:r>
      <w:r w:rsidR="00497E5B" w:rsidRPr="002A2EB8">
        <w:rPr>
          <w:sz w:val="24"/>
          <w:szCs w:val="24"/>
        </w:rPr>
        <w:t> 31.12.</w:t>
      </w:r>
      <w:r w:rsidR="00363326" w:rsidRPr="002A2EB8">
        <w:rPr>
          <w:sz w:val="24"/>
          <w:szCs w:val="24"/>
        </w:rPr>
        <w:t>20</w:t>
      </w:r>
      <w:r w:rsidR="002F305F" w:rsidRPr="002A2EB8">
        <w:rPr>
          <w:sz w:val="24"/>
          <w:szCs w:val="24"/>
        </w:rPr>
        <w:t>2</w:t>
      </w:r>
      <w:r w:rsidR="002A2EB8" w:rsidRPr="002A2EB8">
        <w:rPr>
          <w:sz w:val="24"/>
          <w:szCs w:val="24"/>
        </w:rPr>
        <w:t>6</w:t>
      </w:r>
      <w:r w:rsidR="00497E5B" w:rsidRPr="002A2EB8">
        <w:rPr>
          <w:sz w:val="24"/>
          <w:szCs w:val="24"/>
        </w:rPr>
        <w:t xml:space="preserve"> </w:t>
      </w:r>
      <w:r w:rsidR="00B66651" w:rsidRPr="002A2EB8">
        <w:rPr>
          <w:sz w:val="24"/>
          <w:szCs w:val="24"/>
        </w:rPr>
        <w:t>uvažuje so</w:t>
      </w:r>
      <w:r w:rsidR="00363326" w:rsidRPr="002A2EB8">
        <w:rPr>
          <w:sz w:val="24"/>
          <w:szCs w:val="24"/>
        </w:rPr>
        <w:t xml:space="preserve"> </w:t>
      </w:r>
      <w:r w:rsidR="003F1D9F" w:rsidRPr="002A2EB8">
        <w:rPr>
          <w:sz w:val="24"/>
          <w:szCs w:val="24"/>
        </w:rPr>
        <w:t>stav</w:t>
      </w:r>
      <w:r w:rsidR="00B66651" w:rsidRPr="002A2EB8">
        <w:rPr>
          <w:sz w:val="24"/>
          <w:szCs w:val="24"/>
        </w:rPr>
        <w:t>om</w:t>
      </w:r>
      <w:r w:rsidR="003F1D9F" w:rsidRPr="002A2EB8">
        <w:rPr>
          <w:sz w:val="24"/>
          <w:szCs w:val="24"/>
        </w:rPr>
        <w:t xml:space="preserve"> </w:t>
      </w:r>
      <w:r w:rsidR="00363326" w:rsidRPr="002A2EB8">
        <w:rPr>
          <w:sz w:val="24"/>
          <w:szCs w:val="24"/>
        </w:rPr>
        <w:t>h</w:t>
      </w:r>
      <w:r w:rsidR="00B81ED3" w:rsidRPr="002A2EB8">
        <w:rPr>
          <w:sz w:val="24"/>
          <w:szCs w:val="24"/>
        </w:rPr>
        <w:t>motn</w:t>
      </w:r>
      <w:r w:rsidR="003F1D9F" w:rsidRPr="002A2EB8">
        <w:rPr>
          <w:sz w:val="24"/>
          <w:szCs w:val="24"/>
        </w:rPr>
        <w:t>ého</w:t>
      </w:r>
      <w:r w:rsidR="00B81ED3" w:rsidRPr="002A2EB8">
        <w:rPr>
          <w:sz w:val="24"/>
          <w:szCs w:val="24"/>
        </w:rPr>
        <w:t xml:space="preserve"> a nehmotn</w:t>
      </w:r>
      <w:r w:rsidR="003F1D9F" w:rsidRPr="002A2EB8">
        <w:rPr>
          <w:sz w:val="24"/>
          <w:szCs w:val="24"/>
        </w:rPr>
        <w:t>ého</w:t>
      </w:r>
      <w:r w:rsidR="00B81ED3" w:rsidRPr="002A2EB8">
        <w:rPr>
          <w:sz w:val="24"/>
          <w:szCs w:val="24"/>
        </w:rPr>
        <w:t xml:space="preserve"> majetk</w:t>
      </w:r>
      <w:r w:rsidR="003F1D9F" w:rsidRPr="002A2EB8">
        <w:rPr>
          <w:sz w:val="24"/>
          <w:szCs w:val="24"/>
        </w:rPr>
        <w:t>u</w:t>
      </w:r>
      <w:r w:rsidR="00B81ED3" w:rsidRPr="002A2EB8">
        <w:rPr>
          <w:sz w:val="24"/>
          <w:szCs w:val="24"/>
        </w:rPr>
        <w:t xml:space="preserve"> </w:t>
      </w:r>
      <w:r w:rsidR="003F1D9F" w:rsidRPr="002A2EB8">
        <w:rPr>
          <w:sz w:val="24"/>
          <w:szCs w:val="24"/>
        </w:rPr>
        <w:t xml:space="preserve">v </w:t>
      </w:r>
      <w:r w:rsidR="00A11B61" w:rsidRPr="002A2EB8">
        <w:rPr>
          <w:sz w:val="24"/>
          <w:szCs w:val="24"/>
        </w:rPr>
        <w:t>zostatkovej</w:t>
      </w:r>
      <w:r w:rsidR="003F1D9F" w:rsidRPr="002A2EB8">
        <w:rPr>
          <w:sz w:val="24"/>
          <w:szCs w:val="24"/>
        </w:rPr>
        <w:t xml:space="preserve"> hodnote </w:t>
      </w:r>
      <w:r w:rsidR="00F51DC8" w:rsidRPr="002A2EB8">
        <w:rPr>
          <w:sz w:val="24"/>
          <w:szCs w:val="24"/>
        </w:rPr>
        <w:t xml:space="preserve">po odpočítaní oprávok </w:t>
      </w:r>
      <w:r w:rsidR="00B81ED3" w:rsidRPr="002A2EB8">
        <w:rPr>
          <w:sz w:val="24"/>
          <w:szCs w:val="24"/>
        </w:rPr>
        <w:t xml:space="preserve">vo výške </w:t>
      </w:r>
      <w:r w:rsidR="00854401" w:rsidRPr="002A2EB8">
        <w:rPr>
          <w:sz w:val="24"/>
          <w:szCs w:val="24"/>
        </w:rPr>
        <w:t>3</w:t>
      </w:r>
      <w:r w:rsidR="00E509EF" w:rsidRPr="002A2EB8">
        <w:rPr>
          <w:sz w:val="24"/>
          <w:szCs w:val="24"/>
        </w:rPr>
        <w:t>.</w:t>
      </w:r>
      <w:r w:rsidR="002A2EB8" w:rsidRPr="002A2EB8">
        <w:rPr>
          <w:sz w:val="24"/>
          <w:szCs w:val="24"/>
        </w:rPr>
        <w:t>699</w:t>
      </w:r>
      <w:r w:rsidR="00B81ED3" w:rsidRPr="002A2EB8">
        <w:rPr>
          <w:sz w:val="24"/>
          <w:szCs w:val="24"/>
        </w:rPr>
        <w:t xml:space="preserve"> </w:t>
      </w:r>
      <w:r w:rsidR="00E509EF" w:rsidRPr="002A2EB8">
        <w:rPr>
          <w:sz w:val="24"/>
          <w:szCs w:val="24"/>
        </w:rPr>
        <w:t>tis</w:t>
      </w:r>
      <w:r w:rsidR="00B81ED3" w:rsidRPr="002A2EB8">
        <w:rPr>
          <w:sz w:val="24"/>
          <w:szCs w:val="24"/>
        </w:rPr>
        <w:t xml:space="preserve">. </w:t>
      </w:r>
      <w:r w:rsidR="00497E5B" w:rsidRPr="002A2EB8">
        <w:rPr>
          <w:sz w:val="24"/>
          <w:szCs w:val="24"/>
        </w:rPr>
        <w:t>e</w:t>
      </w:r>
      <w:r w:rsidR="009E3F46" w:rsidRPr="002A2EB8">
        <w:rPr>
          <w:sz w:val="24"/>
          <w:szCs w:val="24"/>
        </w:rPr>
        <w:t>ur</w:t>
      </w:r>
      <w:r w:rsidR="00497E5B" w:rsidRPr="002A2EB8">
        <w:rPr>
          <w:sz w:val="24"/>
          <w:szCs w:val="24"/>
        </w:rPr>
        <w:t xml:space="preserve">. </w:t>
      </w:r>
      <w:r w:rsidR="00F746E7" w:rsidRPr="002A2EB8">
        <w:rPr>
          <w:sz w:val="24"/>
          <w:szCs w:val="24"/>
        </w:rPr>
        <w:t xml:space="preserve">EXIMBANKA </w:t>
      </w:r>
      <w:r w:rsidR="00D17972" w:rsidRPr="002A2EB8">
        <w:rPr>
          <w:sz w:val="24"/>
          <w:szCs w:val="24"/>
        </w:rPr>
        <w:t xml:space="preserve">SR </w:t>
      </w:r>
      <w:r w:rsidR="00F746E7" w:rsidRPr="002A2EB8">
        <w:rPr>
          <w:sz w:val="24"/>
          <w:szCs w:val="24"/>
        </w:rPr>
        <w:t>v roku 20</w:t>
      </w:r>
      <w:r w:rsidR="00B27CFA" w:rsidRPr="002A2EB8">
        <w:rPr>
          <w:sz w:val="24"/>
          <w:szCs w:val="24"/>
        </w:rPr>
        <w:t>2</w:t>
      </w:r>
      <w:r w:rsidR="002A2EB8" w:rsidRPr="002A2EB8">
        <w:rPr>
          <w:sz w:val="24"/>
          <w:szCs w:val="24"/>
        </w:rPr>
        <w:t>6</w:t>
      </w:r>
      <w:r w:rsidR="00B81ED3" w:rsidRPr="002A2EB8">
        <w:rPr>
          <w:sz w:val="24"/>
          <w:szCs w:val="24"/>
        </w:rPr>
        <w:t xml:space="preserve"> </w:t>
      </w:r>
      <w:r w:rsidR="00B81ED3" w:rsidRPr="00FC24F8">
        <w:rPr>
          <w:sz w:val="24"/>
          <w:szCs w:val="24"/>
        </w:rPr>
        <w:t>uvažuje s</w:t>
      </w:r>
      <w:r w:rsidR="00385E1D" w:rsidRPr="00FC24F8">
        <w:rPr>
          <w:sz w:val="24"/>
          <w:szCs w:val="24"/>
        </w:rPr>
        <w:t xml:space="preserve"> čiastočnou </w:t>
      </w:r>
      <w:r w:rsidR="00B81ED3" w:rsidRPr="00FC24F8">
        <w:rPr>
          <w:sz w:val="24"/>
          <w:szCs w:val="24"/>
        </w:rPr>
        <w:t xml:space="preserve">obnovou majetku vo výške </w:t>
      </w:r>
      <w:r w:rsidR="002A2EB8" w:rsidRPr="00FC24F8">
        <w:rPr>
          <w:sz w:val="24"/>
          <w:szCs w:val="24"/>
        </w:rPr>
        <w:t>1</w:t>
      </w:r>
      <w:r w:rsidR="003D5E6A" w:rsidRPr="00FC24F8">
        <w:rPr>
          <w:sz w:val="24"/>
          <w:szCs w:val="24"/>
        </w:rPr>
        <w:t>.</w:t>
      </w:r>
      <w:r w:rsidR="002A2EB8" w:rsidRPr="00FC24F8">
        <w:rPr>
          <w:sz w:val="24"/>
          <w:szCs w:val="24"/>
        </w:rPr>
        <w:t>943</w:t>
      </w:r>
      <w:r w:rsidR="00B81ED3" w:rsidRPr="00FC24F8">
        <w:rPr>
          <w:sz w:val="24"/>
          <w:szCs w:val="24"/>
        </w:rPr>
        <w:t xml:space="preserve"> </w:t>
      </w:r>
      <w:r w:rsidR="00E509EF" w:rsidRPr="00FC24F8">
        <w:rPr>
          <w:sz w:val="24"/>
          <w:szCs w:val="24"/>
        </w:rPr>
        <w:t>tis.</w:t>
      </w:r>
      <w:r w:rsidR="00B81ED3" w:rsidRPr="00FC24F8">
        <w:rPr>
          <w:sz w:val="24"/>
          <w:szCs w:val="24"/>
        </w:rPr>
        <w:t xml:space="preserve"> </w:t>
      </w:r>
      <w:r w:rsidR="009E3F46" w:rsidRPr="00FC24F8">
        <w:rPr>
          <w:sz w:val="24"/>
          <w:szCs w:val="24"/>
        </w:rPr>
        <w:t>eur</w:t>
      </w:r>
      <w:r w:rsidR="00B81ED3" w:rsidRPr="00FC24F8">
        <w:rPr>
          <w:sz w:val="24"/>
          <w:szCs w:val="24"/>
        </w:rPr>
        <w:t xml:space="preserve">. Investície v rámci hmotného majetku vo výške </w:t>
      </w:r>
      <w:r w:rsidR="00FC24F8" w:rsidRPr="00FC24F8">
        <w:rPr>
          <w:sz w:val="24"/>
          <w:szCs w:val="24"/>
        </w:rPr>
        <w:t>714</w:t>
      </w:r>
      <w:r w:rsidR="00B81ED3" w:rsidRPr="00FC24F8">
        <w:rPr>
          <w:sz w:val="24"/>
          <w:szCs w:val="24"/>
        </w:rPr>
        <w:t xml:space="preserve"> </w:t>
      </w:r>
      <w:r w:rsidR="004518E1" w:rsidRPr="00FC24F8">
        <w:rPr>
          <w:sz w:val="24"/>
          <w:szCs w:val="24"/>
        </w:rPr>
        <w:t>tis</w:t>
      </w:r>
      <w:r w:rsidR="00B81ED3" w:rsidRPr="00FC24F8">
        <w:rPr>
          <w:sz w:val="24"/>
          <w:szCs w:val="24"/>
        </w:rPr>
        <w:t xml:space="preserve">. </w:t>
      </w:r>
      <w:r w:rsidR="009E3F46" w:rsidRPr="00FC24F8">
        <w:rPr>
          <w:sz w:val="24"/>
          <w:szCs w:val="24"/>
        </w:rPr>
        <w:t>eur</w:t>
      </w:r>
      <w:r w:rsidR="00B81ED3" w:rsidRPr="00FC24F8">
        <w:rPr>
          <w:sz w:val="24"/>
          <w:szCs w:val="24"/>
        </w:rPr>
        <w:t xml:space="preserve"> súvisia</w:t>
      </w:r>
      <w:r w:rsidRPr="00FC24F8">
        <w:rPr>
          <w:sz w:val="24"/>
          <w:szCs w:val="24"/>
        </w:rPr>
        <w:t xml:space="preserve"> </w:t>
      </w:r>
      <w:r w:rsidR="00EC24AE" w:rsidRPr="00FC24F8">
        <w:rPr>
          <w:sz w:val="24"/>
          <w:szCs w:val="24"/>
        </w:rPr>
        <w:t xml:space="preserve">s </w:t>
      </w:r>
      <w:r w:rsidR="00FC24F8" w:rsidRPr="00FC24F8">
        <w:rPr>
          <w:sz w:val="24"/>
          <w:szCs w:val="24"/>
        </w:rPr>
        <w:t xml:space="preserve">výmenou hardvéru, </w:t>
      </w:r>
      <w:r w:rsidR="003D5E6A" w:rsidRPr="00FC24F8">
        <w:rPr>
          <w:sz w:val="24"/>
          <w:szCs w:val="24"/>
        </w:rPr>
        <w:t xml:space="preserve">obnovou budovy, </w:t>
      </w:r>
      <w:r w:rsidR="00854401" w:rsidRPr="00FC24F8">
        <w:rPr>
          <w:sz w:val="24"/>
          <w:szCs w:val="24"/>
        </w:rPr>
        <w:t xml:space="preserve">čiastočnou obnovou vozového </w:t>
      </w:r>
      <w:r w:rsidR="00854401" w:rsidRPr="008535BD">
        <w:rPr>
          <w:sz w:val="24"/>
          <w:szCs w:val="24"/>
        </w:rPr>
        <w:t xml:space="preserve">parku, </w:t>
      </w:r>
      <w:r w:rsidR="00FC24F8" w:rsidRPr="008535BD">
        <w:rPr>
          <w:sz w:val="24"/>
          <w:szCs w:val="24"/>
        </w:rPr>
        <w:t xml:space="preserve">obnovou kancelárskeho zariadenia, nákupom počítačovej techniky, inventáru a s </w:t>
      </w:r>
      <w:r w:rsidR="00B821EB" w:rsidRPr="008535BD">
        <w:rPr>
          <w:sz w:val="24"/>
          <w:szCs w:val="24"/>
        </w:rPr>
        <w:t xml:space="preserve">výmenou </w:t>
      </w:r>
      <w:r w:rsidR="0051705A" w:rsidRPr="008535BD">
        <w:rPr>
          <w:sz w:val="24"/>
          <w:szCs w:val="24"/>
        </w:rPr>
        <w:t>nábytku</w:t>
      </w:r>
      <w:r w:rsidR="0004483B" w:rsidRPr="008535BD">
        <w:rPr>
          <w:sz w:val="24"/>
          <w:szCs w:val="24"/>
        </w:rPr>
        <w:t xml:space="preserve">. </w:t>
      </w:r>
      <w:r w:rsidR="0092336E" w:rsidRPr="008535BD">
        <w:rPr>
          <w:sz w:val="24"/>
          <w:szCs w:val="24"/>
        </w:rPr>
        <w:t>N</w:t>
      </w:r>
      <w:r w:rsidRPr="008535BD">
        <w:rPr>
          <w:sz w:val="24"/>
          <w:szCs w:val="24"/>
        </w:rPr>
        <w:t xml:space="preserve">a investovanie do nehmotného majetku </w:t>
      </w:r>
      <w:r w:rsidR="0092336E" w:rsidRPr="008535BD">
        <w:rPr>
          <w:sz w:val="24"/>
          <w:szCs w:val="24"/>
        </w:rPr>
        <w:t xml:space="preserve">je vyčlenených </w:t>
      </w:r>
      <w:r w:rsidR="000075ED" w:rsidRPr="008535BD">
        <w:rPr>
          <w:sz w:val="24"/>
          <w:szCs w:val="24"/>
        </w:rPr>
        <w:t>1.</w:t>
      </w:r>
      <w:r w:rsidR="00854401" w:rsidRPr="008535BD">
        <w:rPr>
          <w:sz w:val="24"/>
          <w:szCs w:val="24"/>
        </w:rPr>
        <w:t>229</w:t>
      </w:r>
      <w:r w:rsidR="00B81ED3" w:rsidRPr="008535BD">
        <w:rPr>
          <w:sz w:val="24"/>
          <w:szCs w:val="24"/>
        </w:rPr>
        <w:t xml:space="preserve"> </w:t>
      </w:r>
      <w:r w:rsidR="004518E1" w:rsidRPr="008535BD">
        <w:rPr>
          <w:sz w:val="24"/>
          <w:szCs w:val="24"/>
        </w:rPr>
        <w:t>tis</w:t>
      </w:r>
      <w:r w:rsidR="00B81ED3" w:rsidRPr="008535BD">
        <w:rPr>
          <w:sz w:val="24"/>
          <w:szCs w:val="24"/>
        </w:rPr>
        <w:t xml:space="preserve">. </w:t>
      </w:r>
      <w:r w:rsidR="009E3F46" w:rsidRPr="008535BD">
        <w:rPr>
          <w:sz w:val="24"/>
          <w:szCs w:val="24"/>
        </w:rPr>
        <w:t>eur</w:t>
      </w:r>
      <w:r w:rsidR="00B81ED3" w:rsidRPr="008535BD">
        <w:rPr>
          <w:sz w:val="24"/>
          <w:szCs w:val="24"/>
        </w:rPr>
        <w:t xml:space="preserve">, </w:t>
      </w:r>
      <w:r w:rsidR="00D17972" w:rsidRPr="008535BD">
        <w:rPr>
          <w:sz w:val="24"/>
          <w:szCs w:val="24"/>
        </w:rPr>
        <w:t xml:space="preserve">ktoré sú určené </w:t>
      </w:r>
      <w:r w:rsidR="00B81ED3" w:rsidRPr="008535BD">
        <w:rPr>
          <w:sz w:val="24"/>
          <w:szCs w:val="24"/>
        </w:rPr>
        <w:t xml:space="preserve">na rozvoj </w:t>
      </w:r>
      <w:r w:rsidR="00BA306D" w:rsidRPr="008535BD">
        <w:rPr>
          <w:sz w:val="24"/>
          <w:szCs w:val="24"/>
        </w:rPr>
        <w:t xml:space="preserve">a zefektívnenie </w:t>
      </w:r>
      <w:r w:rsidR="00B81ED3" w:rsidRPr="008535BD">
        <w:rPr>
          <w:sz w:val="24"/>
          <w:szCs w:val="24"/>
        </w:rPr>
        <w:t>informačn</w:t>
      </w:r>
      <w:r w:rsidR="00A1008D" w:rsidRPr="008535BD">
        <w:rPr>
          <w:sz w:val="24"/>
          <w:szCs w:val="24"/>
        </w:rPr>
        <w:t xml:space="preserve">ých </w:t>
      </w:r>
      <w:r w:rsidR="00B81ED3" w:rsidRPr="008535BD">
        <w:rPr>
          <w:sz w:val="24"/>
          <w:szCs w:val="24"/>
        </w:rPr>
        <w:t>systém</w:t>
      </w:r>
      <w:r w:rsidR="00A1008D" w:rsidRPr="008535BD">
        <w:rPr>
          <w:sz w:val="24"/>
          <w:szCs w:val="24"/>
        </w:rPr>
        <w:t>ov</w:t>
      </w:r>
      <w:r w:rsidR="00B81ED3" w:rsidRPr="008535BD">
        <w:rPr>
          <w:sz w:val="24"/>
          <w:szCs w:val="24"/>
        </w:rPr>
        <w:t xml:space="preserve"> EXIMBANKY SR.</w:t>
      </w:r>
      <w:r w:rsidR="00B4162C" w:rsidRPr="008535BD">
        <w:rPr>
          <w:sz w:val="24"/>
          <w:szCs w:val="24"/>
        </w:rPr>
        <w:t xml:space="preserve">  </w:t>
      </w:r>
    </w:p>
    <w:p w14:paraId="0E961D80" w14:textId="77777777" w:rsidR="006D7891" w:rsidRPr="00A26DD8" w:rsidRDefault="006D7891" w:rsidP="00D4329A">
      <w:pPr>
        <w:ind w:firstLine="708"/>
        <w:jc w:val="both"/>
        <w:rPr>
          <w:sz w:val="24"/>
          <w:szCs w:val="24"/>
        </w:rPr>
      </w:pPr>
    </w:p>
    <w:p w14:paraId="015EF38F" w14:textId="77777777" w:rsidR="0067044E" w:rsidRPr="00A26DD8" w:rsidRDefault="0067044E" w:rsidP="0067044E">
      <w:pPr>
        <w:pStyle w:val="Odsekzoznamu"/>
        <w:numPr>
          <w:ilvl w:val="0"/>
          <w:numId w:val="27"/>
        </w:numPr>
        <w:ind w:left="426" w:hanging="426"/>
        <w:jc w:val="both"/>
        <w:rPr>
          <w:b/>
          <w:sz w:val="24"/>
          <w:szCs w:val="24"/>
        </w:rPr>
      </w:pPr>
      <w:r w:rsidRPr="00A26DD8">
        <w:rPr>
          <w:b/>
          <w:sz w:val="24"/>
          <w:szCs w:val="24"/>
        </w:rPr>
        <w:t xml:space="preserve">Pasíva </w:t>
      </w:r>
    </w:p>
    <w:p w14:paraId="32B254B8" w14:textId="77777777" w:rsidR="0067044E" w:rsidRPr="00A26DD8" w:rsidRDefault="0067044E" w:rsidP="0067044E">
      <w:pPr>
        <w:jc w:val="both"/>
        <w:rPr>
          <w:sz w:val="24"/>
          <w:szCs w:val="24"/>
        </w:rPr>
      </w:pPr>
    </w:p>
    <w:p w14:paraId="7E68F148" w14:textId="45F3A2D4" w:rsidR="00B81ED3" w:rsidRPr="00A26DD8" w:rsidRDefault="00B81ED3" w:rsidP="00D4329A">
      <w:pPr>
        <w:ind w:firstLine="708"/>
        <w:jc w:val="both"/>
        <w:rPr>
          <w:sz w:val="24"/>
          <w:szCs w:val="24"/>
        </w:rPr>
      </w:pPr>
      <w:r w:rsidRPr="00A26DD8">
        <w:rPr>
          <w:sz w:val="24"/>
          <w:szCs w:val="24"/>
        </w:rPr>
        <w:t xml:space="preserve">Návrh </w:t>
      </w:r>
      <w:r w:rsidRPr="00A26DD8">
        <w:rPr>
          <w:b/>
          <w:sz w:val="24"/>
          <w:szCs w:val="24"/>
        </w:rPr>
        <w:t>rozpočtu pasív</w:t>
      </w:r>
      <w:r w:rsidRPr="00A26DD8">
        <w:rPr>
          <w:sz w:val="24"/>
          <w:szCs w:val="24"/>
        </w:rPr>
        <w:t xml:space="preserve"> na rok 20</w:t>
      </w:r>
      <w:r w:rsidR="0051705A" w:rsidRPr="00A26DD8">
        <w:rPr>
          <w:sz w:val="24"/>
          <w:szCs w:val="24"/>
        </w:rPr>
        <w:t>2</w:t>
      </w:r>
      <w:r w:rsidR="00A26DD8">
        <w:rPr>
          <w:sz w:val="24"/>
          <w:szCs w:val="24"/>
        </w:rPr>
        <w:t>6</w:t>
      </w:r>
      <w:r w:rsidR="00742E60" w:rsidRPr="00A26DD8">
        <w:rPr>
          <w:sz w:val="24"/>
          <w:szCs w:val="24"/>
        </w:rPr>
        <w:t xml:space="preserve"> (príloha č. 2)</w:t>
      </w:r>
      <w:r w:rsidRPr="00A26DD8">
        <w:rPr>
          <w:sz w:val="24"/>
          <w:szCs w:val="24"/>
        </w:rPr>
        <w:t xml:space="preserve"> </w:t>
      </w:r>
      <w:r w:rsidR="00965C6E" w:rsidRPr="00A26DD8">
        <w:rPr>
          <w:sz w:val="24"/>
          <w:szCs w:val="24"/>
        </w:rPr>
        <w:t>predpokladá ich výšku</w:t>
      </w:r>
      <w:r w:rsidRPr="00A26DD8">
        <w:rPr>
          <w:sz w:val="24"/>
          <w:szCs w:val="24"/>
        </w:rPr>
        <w:t xml:space="preserve"> </w:t>
      </w:r>
      <w:r w:rsidR="00D1751F" w:rsidRPr="00A26DD8">
        <w:rPr>
          <w:b/>
          <w:sz w:val="24"/>
          <w:szCs w:val="24"/>
        </w:rPr>
        <w:t>7</w:t>
      </w:r>
      <w:r w:rsidR="00C268DE">
        <w:rPr>
          <w:b/>
          <w:sz w:val="24"/>
          <w:szCs w:val="24"/>
        </w:rPr>
        <w:t>53</w:t>
      </w:r>
      <w:r w:rsidR="00E509EF" w:rsidRPr="00A26DD8">
        <w:rPr>
          <w:b/>
          <w:sz w:val="24"/>
          <w:szCs w:val="24"/>
        </w:rPr>
        <w:t>.</w:t>
      </w:r>
      <w:r w:rsidR="003F629E" w:rsidRPr="00A26DD8">
        <w:rPr>
          <w:b/>
          <w:sz w:val="24"/>
          <w:szCs w:val="24"/>
        </w:rPr>
        <w:t>0</w:t>
      </w:r>
      <w:r w:rsidR="00064FA8" w:rsidRPr="00A26DD8">
        <w:rPr>
          <w:b/>
          <w:sz w:val="24"/>
          <w:szCs w:val="24"/>
        </w:rPr>
        <w:t>0</w:t>
      </w:r>
      <w:r w:rsidR="00E509EF" w:rsidRPr="00A26DD8">
        <w:rPr>
          <w:b/>
          <w:sz w:val="24"/>
          <w:szCs w:val="24"/>
        </w:rPr>
        <w:t>0</w:t>
      </w:r>
      <w:r w:rsidR="002510DF" w:rsidRPr="00A26DD8">
        <w:rPr>
          <w:b/>
          <w:sz w:val="24"/>
          <w:szCs w:val="24"/>
        </w:rPr>
        <w:t xml:space="preserve"> </w:t>
      </w:r>
      <w:r w:rsidR="00E509EF" w:rsidRPr="00A26DD8">
        <w:rPr>
          <w:b/>
          <w:sz w:val="24"/>
          <w:szCs w:val="24"/>
        </w:rPr>
        <w:t>tis</w:t>
      </w:r>
      <w:r w:rsidRPr="00A26DD8">
        <w:rPr>
          <w:b/>
          <w:sz w:val="24"/>
          <w:szCs w:val="24"/>
        </w:rPr>
        <w:t xml:space="preserve">. </w:t>
      </w:r>
      <w:r w:rsidR="009E3F46" w:rsidRPr="00A26DD8">
        <w:rPr>
          <w:b/>
          <w:sz w:val="24"/>
          <w:szCs w:val="24"/>
        </w:rPr>
        <w:t>eur</w:t>
      </w:r>
      <w:r w:rsidR="00965C6E" w:rsidRPr="00A26DD8">
        <w:rPr>
          <w:sz w:val="24"/>
          <w:szCs w:val="24"/>
        </w:rPr>
        <w:t>.</w:t>
      </w:r>
    </w:p>
    <w:p w14:paraId="1AFD45B7" w14:textId="77777777" w:rsidR="00B81ED3" w:rsidRPr="00A26DD8" w:rsidRDefault="00B81ED3">
      <w:pPr>
        <w:ind w:firstLine="708"/>
        <w:jc w:val="both"/>
        <w:rPr>
          <w:sz w:val="24"/>
          <w:szCs w:val="24"/>
        </w:rPr>
      </w:pPr>
    </w:p>
    <w:p w14:paraId="01684497" w14:textId="6CD6C7F8" w:rsidR="00745FC1" w:rsidRPr="00A26DD8" w:rsidRDefault="00B81ED3" w:rsidP="001E0A1D">
      <w:pPr>
        <w:ind w:firstLine="708"/>
        <w:jc w:val="both"/>
        <w:rPr>
          <w:sz w:val="24"/>
          <w:szCs w:val="24"/>
        </w:rPr>
      </w:pPr>
      <w:r w:rsidRPr="00A26DD8">
        <w:rPr>
          <w:sz w:val="24"/>
          <w:szCs w:val="24"/>
        </w:rPr>
        <w:t>Ťažisko</w:t>
      </w:r>
      <w:r w:rsidR="00745FC1" w:rsidRPr="00A26DD8">
        <w:rPr>
          <w:sz w:val="24"/>
          <w:szCs w:val="24"/>
        </w:rPr>
        <w:t>m</w:t>
      </w:r>
      <w:r w:rsidRPr="00A26DD8">
        <w:rPr>
          <w:sz w:val="24"/>
          <w:szCs w:val="24"/>
        </w:rPr>
        <w:t xml:space="preserve"> zdrojov </w:t>
      </w:r>
      <w:r w:rsidR="00DE5416" w:rsidRPr="00A26DD8">
        <w:rPr>
          <w:sz w:val="24"/>
          <w:szCs w:val="24"/>
        </w:rPr>
        <w:t xml:space="preserve">určených na obchodné aktivity </w:t>
      </w:r>
      <w:r w:rsidR="000F5509" w:rsidRPr="00A26DD8">
        <w:rPr>
          <w:sz w:val="24"/>
          <w:szCs w:val="24"/>
        </w:rPr>
        <w:t xml:space="preserve">budú </w:t>
      </w:r>
      <w:r w:rsidRPr="00A26DD8">
        <w:rPr>
          <w:sz w:val="24"/>
          <w:szCs w:val="24"/>
        </w:rPr>
        <w:t>v roku 20</w:t>
      </w:r>
      <w:r w:rsidR="0051705A" w:rsidRPr="00A26DD8">
        <w:rPr>
          <w:sz w:val="24"/>
          <w:szCs w:val="24"/>
        </w:rPr>
        <w:t>2</w:t>
      </w:r>
      <w:r w:rsidR="00A26DD8" w:rsidRPr="00A26DD8">
        <w:rPr>
          <w:sz w:val="24"/>
          <w:szCs w:val="24"/>
        </w:rPr>
        <w:t>6</w:t>
      </w:r>
      <w:r w:rsidRPr="00A26DD8">
        <w:rPr>
          <w:sz w:val="24"/>
          <w:szCs w:val="24"/>
        </w:rPr>
        <w:t xml:space="preserve"> </w:t>
      </w:r>
      <w:r w:rsidR="002510DF" w:rsidRPr="00A26DD8">
        <w:rPr>
          <w:sz w:val="24"/>
          <w:szCs w:val="24"/>
        </w:rPr>
        <w:t xml:space="preserve">naďalej </w:t>
      </w:r>
      <w:r w:rsidR="00E67893" w:rsidRPr="00A26DD8">
        <w:rPr>
          <w:sz w:val="24"/>
          <w:szCs w:val="24"/>
        </w:rPr>
        <w:t xml:space="preserve">kapitálové </w:t>
      </w:r>
      <w:r w:rsidR="005777EC" w:rsidRPr="00A26DD8">
        <w:rPr>
          <w:sz w:val="24"/>
          <w:szCs w:val="24"/>
        </w:rPr>
        <w:t>fondy tvorené v rámci vlastných zdrojov financovania (</w:t>
      </w:r>
      <w:r w:rsidR="00D1751F" w:rsidRPr="00A26DD8">
        <w:rPr>
          <w:sz w:val="24"/>
          <w:szCs w:val="24"/>
        </w:rPr>
        <w:t>432</w:t>
      </w:r>
      <w:r w:rsidR="00E509EF" w:rsidRPr="00A26DD8">
        <w:rPr>
          <w:sz w:val="24"/>
          <w:szCs w:val="24"/>
        </w:rPr>
        <w:t>.</w:t>
      </w:r>
      <w:r w:rsidR="005C3FB2" w:rsidRPr="00A26DD8">
        <w:rPr>
          <w:sz w:val="24"/>
          <w:szCs w:val="24"/>
        </w:rPr>
        <w:t>1</w:t>
      </w:r>
      <w:r w:rsidR="000E3C3C" w:rsidRPr="00A26DD8">
        <w:rPr>
          <w:sz w:val="24"/>
          <w:szCs w:val="24"/>
        </w:rPr>
        <w:t>4</w:t>
      </w:r>
      <w:r w:rsidR="005C3FB2" w:rsidRPr="00A26DD8">
        <w:rPr>
          <w:sz w:val="24"/>
          <w:szCs w:val="24"/>
        </w:rPr>
        <w:t>4</w:t>
      </w:r>
      <w:r w:rsidR="005777EC" w:rsidRPr="00A26DD8">
        <w:rPr>
          <w:sz w:val="24"/>
          <w:szCs w:val="24"/>
        </w:rPr>
        <w:t xml:space="preserve"> </w:t>
      </w:r>
      <w:r w:rsidR="00E509EF" w:rsidRPr="00A26DD8">
        <w:rPr>
          <w:sz w:val="24"/>
          <w:szCs w:val="24"/>
        </w:rPr>
        <w:t>tis</w:t>
      </w:r>
      <w:r w:rsidR="005777EC" w:rsidRPr="00A26DD8">
        <w:rPr>
          <w:sz w:val="24"/>
          <w:szCs w:val="24"/>
        </w:rPr>
        <w:t xml:space="preserve">. </w:t>
      </w:r>
      <w:r w:rsidR="009E3F46" w:rsidRPr="00A26DD8">
        <w:rPr>
          <w:sz w:val="24"/>
          <w:szCs w:val="24"/>
        </w:rPr>
        <w:t>eur</w:t>
      </w:r>
      <w:r w:rsidR="005777EC" w:rsidRPr="00A26DD8">
        <w:rPr>
          <w:sz w:val="24"/>
          <w:szCs w:val="24"/>
        </w:rPr>
        <w:t>)</w:t>
      </w:r>
      <w:r w:rsidR="00745FC1" w:rsidRPr="00A26DD8">
        <w:rPr>
          <w:sz w:val="24"/>
          <w:szCs w:val="24"/>
        </w:rPr>
        <w:t xml:space="preserve"> a</w:t>
      </w:r>
      <w:r w:rsidR="005777EC" w:rsidRPr="00A26DD8">
        <w:rPr>
          <w:sz w:val="24"/>
          <w:szCs w:val="24"/>
        </w:rPr>
        <w:t xml:space="preserve"> </w:t>
      </w:r>
      <w:r w:rsidRPr="00A26DD8">
        <w:rPr>
          <w:sz w:val="24"/>
          <w:szCs w:val="24"/>
        </w:rPr>
        <w:t>základné imanie (100</w:t>
      </w:r>
      <w:r w:rsidR="00E509EF" w:rsidRPr="00A26DD8">
        <w:rPr>
          <w:sz w:val="24"/>
          <w:szCs w:val="24"/>
        </w:rPr>
        <w:t>.00</w:t>
      </w:r>
      <w:r w:rsidRPr="00A26DD8">
        <w:rPr>
          <w:sz w:val="24"/>
          <w:szCs w:val="24"/>
        </w:rPr>
        <w:t xml:space="preserve">0 </w:t>
      </w:r>
      <w:r w:rsidR="00E509EF" w:rsidRPr="00A26DD8">
        <w:rPr>
          <w:sz w:val="24"/>
          <w:szCs w:val="24"/>
        </w:rPr>
        <w:t>tis</w:t>
      </w:r>
      <w:r w:rsidRPr="00A26DD8">
        <w:rPr>
          <w:sz w:val="24"/>
          <w:szCs w:val="24"/>
        </w:rPr>
        <w:t xml:space="preserve">. </w:t>
      </w:r>
      <w:r w:rsidR="009E3F46" w:rsidRPr="00A26DD8">
        <w:rPr>
          <w:sz w:val="24"/>
          <w:szCs w:val="24"/>
        </w:rPr>
        <w:t>eur</w:t>
      </w:r>
      <w:r w:rsidRPr="00A26DD8">
        <w:rPr>
          <w:sz w:val="24"/>
          <w:szCs w:val="24"/>
        </w:rPr>
        <w:t>)</w:t>
      </w:r>
      <w:r w:rsidR="00745FC1" w:rsidRPr="00A26DD8">
        <w:rPr>
          <w:sz w:val="24"/>
          <w:szCs w:val="24"/>
        </w:rPr>
        <w:t>,</w:t>
      </w:r>
      <w:r w:rsidR="006D3E35" w:rsidRPr="00A26DD8">
        <w:rPr>
          <w:sz w:val="24"/>
          <w:szCs w:val="24"/>
        </w:rPr>
        <w:t xml:space="preserve"> ktoré budú</w:t>
      </w:r>
      <w:r w:rsidR="005777EC" w:rsidRPr="00A26DD8">
        <w:rPr>
          <w:sz w:val="24"/>
          <w:szCs w:val="24"/>
        </w:rPr>
        <w:t xml:space="preserve"> </w:t>
      </w:r>
      <w:r w:rsidR="00745FC1" w:rsidRPr="00A26DD8">
        <w:rPr>
          <w:sz w:val="24"/>
          <w:szCs w:val="24"/>
        </w:rPr>
        <w:t>doplnené</w:t>
      </w:r>
      <w:r w:rsidRPr="00A26DD8">
        <w:rPr>
          <w:sz w:val="24"/>
          <w:szCs w:val="24"/>
        </w:rPr>
        <w:t> prijatý</w:t>
      </w:r>
      <w:r w:rsidR="00745FC1" w:rsidRPr="00A26DD8">
        <w:rPr>
          <w:sz w:val="24"/>
          <w:szCs w:val="24"/>
        </w:rPr>
        <w:t>mi</w:t>
      </w:r>
      <w:r w:rsidRPr="00A26DD8">
        <w:rPr>
          <w:sz w:val="24"/>
          <w:szCs w:val="24"/>
        </w:rPr>
        <w:t xml:space="preserve"> úver</w:t>
      </w:r>
      <w:r w:rsidR="00745FC1" w:rsidRPr="00A26DD8">
        <w:rPr>
          <w:sz w:val="24"/>
          <w:szCs w:val="24"/>
        </w:rPr>
        <w:t>mi</w:t>
      </w:r>
      <w:r w:rsidRPr="00A26DD8">
        <w:rPr>
          <w:sz w:val="24"/>
          <w:szCs w:val="24"/>
        </w:rPr>
        <w:t xml:space="preserve"> od bánk (</w:t>
      </w:r>
      <w:r w:rsidR="00D1751F" w:rsidRPr="00A26DD8">
        <w:rPr>
          <w:sz w:val="24"/>
          <w:szCs w:val="24"/>
        </w:rPr>
        <w:t>1</w:t>
      </w:r>
      <w:r w:rsidR="00C268DE">
        <w:rPr>
          <w:sz w:val="24"/>
          <w:szCs w:val="24"/>
        </w:rPr>
        <w:t>9</w:t>
      </w:r>
      <w:r w:rsidR="00D1751F" w:rsidRPr="00A26DD8">
        <w:rPr>
          <w:sz w:val="24"/>
          <w:szCs w:val="24"/>
        </w:rPr>
        <w:t>0</w:t>
      </w:r>
      <w:r w:rsidR="00E509EF" w:rsidRPr="00A26DD8">
        <w:rPr>
          <w:sz w:val="24"/>
          <w:szCs w:val="24"/>
        </w:rPr>
        <w:t>.</w:t>
      </w:r>
      <w:r w:rsidR="00D1751F" w:rsidRPr="00A26DD8">
        <w:rPr>
          <w:sz w:val="24"/>
          <w:szCs w:val="24"/>
        </w:rPr>
        <w:t>0</w:t>
      </w:r>
      <w:r w:rsidR="00E509EF" w:rsidRPr="00A26DD8">
        <w:rPr>
          <w:sz w:val="24"/>
          <w:szCs w:val="24"/>
        </w:rPr>
        <w:t>00 tis.</w:t>
      </w:r>
      <w:r w:rsidRPr="00A26DD8">
        <w:rPr>
          <w:sz w:val="24"/>
          <w:szCs w:val="24"/>
        </w:rPr>
        <w:t xml:space="preserve"> </w:t>
      </w:r>
      <w:r w:rsidR="009E3F46" w:rsidRPr="00A26DD8">
        <w:rPr>
          <w:sz w:val="24"/>
          <w:szCs w:val="24"/>
        </w:rPr>
        <w:t>eur</w:t>
      </w:r>
      <w:r w:rsidRPr="00A26DD8">
        <w:rPr>
          <w:sz w:val="24"/>
          <w:szCs w:val="24"/>
        </w:rPr>
        <w:t xml:space="preserve">). </w:t>
      </w:r>
      <w:r w:rsidR="002D1596" w:rsidRPr="00A26DD8">
        <w:rPr>
          <w:sz w:val="24"/>
          <w:szCs w:val="24"/>
        </w:rPr>
        <w:t xml:space="preserve">Získané cudzie zdroje budú </w:t>
      </w:r>
      <w:r w:rsidR="00B821EB" w:rsidRPr="00A26DD8">
        <w:rPr>
          <w:sz w:val="24"/>
          <w:szCs w:val="24"/>
        </w:rPr>
        <w:t xml:space="preserve">čerpané </w:t>
      </w:r>
      <w:r w:rsidR="00A61263" w:rsidRPr="00A26DD8">
        <w:rPr>
          <w:sz w:val="24"/>
          <w:szCs w:val="24"/>
        </w:rPr>
        <w:t>z úverových rámcov</w:t>
      </w:r>
      <w:r w:rsidR="00123E76" w:rsidRPr="00A26DD8">
        <w:rPr>
          <w:sz w:val="24"/>
          <w:szCs w:val="24"/>
        </w:rPr>
        <w:t xml:space="preserve"> </w:t>
      </w:r>
      <w:r w:rsidR="00A61263" w:rsidRPr="00A26DD8">
        <w:rPr>
          <w:sz w:val="24"/>
          <w:szCs w:val="24"/>
        </w:rPr>
        <w:t>v komerčných bankách</w:t>
      </w:r>
      <w:r w:rsidR="00123E76" w:rsidRPr="00A26DD8">
        <w:rPr>
          <w:sz w:val="24"/>
          <w:szCs w:val="24"/>
        </w:rPr>
        <w:t xml:space="preserve"> a</w:t>
      </w:r>
      <w:r w:rsidR="00A61263" w:rsidRPr="00A26DD8">
        <w:rPr>
          <w:sz w:val="24"/>
          <w:szCs w:val="24"/>
        </w:rPr>
        <w:t xml:space="preserve"> tiež </w:t>
      </w:r>
      <w:r w:rsidR="00B821EB" w:rsidRPr="00A26DD8">
        <w:rPr>
          <w:sz w:val="24"/>
          <w:szCs w:val="24"/>
        </w:rPr>
        <w:t>z</w:t>
      </w:r>
      <w:r w:rsidR="00B06214" w:rsidRPr="00A26DD8">
        <w:rPr>
          <w:sz w:val="24"/>
          <w:szCs w:val="24"/>
        </w:rPr>
        <w:t> </w:t>
      </w:r>
      <w:r w:rsidR="002D1596" w:rsidRPr="00A26DD8">
        <w:rPr>
          <w:sz w:val="24"/>
          <w:szCs w:val="24"/>
        </w:rPr>
        <w:t>účelov</w:t>
      </w:r>
      <w:r w:rsidR="00B06214" w:rsidRPr="00A26DD8">
        <w:rPr>
          <w:sz w:val="24"/>
          <w:szCs w:val="24"/>
        </w:rPr>
        <w:t>ých</w:t>
      </w:r>
      <w:r w:rsidR="002D1596" w:rsidRPr="00A26DD8">
        <w:rPr>
          <w:sz w:val="24"/>
          <w:szCs w:val="24"/>
        </w:rPr>
        <w:t xml:space="preserve"> úverov</w:t>
      </w:r>
      <w:r w:rsidR="00B06214" w:rsidRPr="00A26DD8">
        <w:rPr>
          <w:sz w:val="24"/>
          <w:szCs w:val="24"/>
        </w:rPr>
        <w:t>ých</w:t>
      </w:r>
      <w:r w:rsidR="002D1596" w:rsidRPr="00A26DD8">
        <w:rPr>
          <w:sz w:val="24"/>
          <w:szCs w:val="24"/>
        </w:rPr>
        <w:t xml:space="preserve"> lin</w:t>
      </w:r>
      <w:r w:rsidR="00B06214" w:rsidRPr="00A26DD8">
        <w:rPr>
          <w:sz w:val="24"/>
          <w:szCs w:val="24"/>
        </w:rPr>
        <w:t>iek uzatvorených s</w:t>
      </w:r>
      <w:r w:rsidR="0051705A" w:rsidRPr="00A26DD8">
        <w:rPr>
          <w:sz w:val="24"/>
          <w:szCs w:val="24"/>
        </w:rPr>
        <w:t xml:space="preserve"> EIB</w:t>
      </w:r>
      <w:r w:rsidR="002D1596" w:rsidRPr="00A26DD8">
        <w:rPr>
          <w:sz w:val="24"/>
          <w:szCs w:val="24"/>
        </w:rPr>
        <w:t>.</w:t>
      </w:r>
      <w:r w:rsidR="001E0A1D" w:rsidRPr="00A26DD8">
        <w:rPr>
          <w:sz w:val="24"/>
          <w:szCs w:val="24"/>
        </w:rPr>
        <w:t xml:space="preserve"> Predpokladá sa, že prijaté úvery od bánk budú</w:t>
      </w:r>
      <w:r w:rsidR="00D1751F" w:rsidRPr="00A26DD8">
        <w:rPr>
          <w:sz w:val="24"/>
          <w:szCs w:val="24"/>
        </w:rPr>
        <w:t xml:space="preserve"> </w:t>
      </w:r>
      <w:r w:rsidR="00A26DD8" w:rsidRPr="00A26DD8">
        <w:rPr>
          <w:sz w:val="24"/>
          <w:szCs w:val="24"/>
        </w:rPr>
        <w:t>oproti</w:t>
      </w:r>
      <w:r w:rsidR="001E0A1D" w:rsidRPr="00A26DD8">
        <w:rPr>
          <w:sz w:val="24"/>
          <w:szCs w:val="24"/>
        </w:rPr>
        <w:t xml:space="preserve"> očakávanej skutočnosti ku koncu roka 202</w:t>
      </w:r>
      <w:r w:rsidR="00A26DD8" w:rsidRPr="00A26DD8">
        <w:rPr>
          <w:sz w:val="24"/>
          <w:szCs w:val="24"/>
        </w:rPr>
        <w:t xml:space="preserve">5 </w:t>
      </w:r>
      <w:r w:rsidR="00C268DE">
        <w:rPr>
          <w:sz w:val="24"/>
          <w:szCs w:val="24"/>
        </w:rPr>
        <w:t>vyš</w:t>
      </w:r>
      <w:r w:rsidR="00A26DD8" w:rsidRPr="00A26DD8">
        <w:rPr>
          <w:sz w:val="24"/>
          <w:szCs w:val="24"/>
        </w:rPr>
        <w:t>šie o </w:t>
      </w:r>
      <w:r w:rsidR="00C268DE">
        <w:rPr>
          <w:sz w:val="24"/>
          <w:szCs w:val="24"/>
        </w:rPr>
        <w:t>7</w:t>
      </w:r>
      <w:r w:rsidR="00A26DD8" w:rsidRPr="00A26DD8">
        <w:rPr>
          <w:sz w:val="24"/>
          <w:szCs w:val="24"/>
        </w:rPr>
        <w:t>0.000 tis. eur</w:t>
      </w:r>
      <w:r w:rsidR="00C268DE">
        <w:rPr>
          <w:sz w:val="24"/>
          <w:szCs w:val="24"/>
        </w:rPr>
        <w:t xml:space="preserve"> </w:t>
      </w:r>
      <w:r w:rsidR="00C268DE" w:rsidRPr="005C3FB2">
        <w:rPr>
          <w:sz w:val="24"/>
          <w:szCs w:val="24"/>
        </w:rPr>
        <w:t>a</w:t>
      </w:r>
      <w:r w:rsidR="00C268DE">
        <w:rPr>
          <w:sz w:val="24"/>
          <w:szCs w:val="24"/>
        </w:rPr>
        <w:t> spolu s vlastný</w:t>
      </w:r>
      <w:r w:rsidR="003B37FE">
        <w:rPr>
          <w:sz w:val="24"/>
          <w:szCs w:val="24"/>
        </w:rPr>
        <w:t>mi</w:t>
      </w:r>
      <w:r w:rsidR="00C268DE">
        <w:rPr>
          <w:sz w:val="24"/>
          <w:szCs w:val="24"/>
        </w:rPr>
        <w:t xml:space="preserve"> zdroj</w:t>
      </w:r>
      <w:r w:rsidR="003B37FE">
        <w:rPr>
          <w:sz w:val="24"/>
          <w:szCs w:val="24"/>
        </w:rPr>
        <w:t>mi</w:t>
      </w:r>
      <w:r w:rsidR="00C268DE" w:rsidRPr="005C3FB2">
        <w:rPr>
          <w:sz w:val="24"/>
          <w:szCs w:val="24"/>
        </w:rPr>
        <w:t xml:space="preserve"> pokryjú </w:t>
      </w:r>
      <w:r w:rsidR="003B37FE">
        <w:rPr>
          <w:sz w:val="24"/>
          <w:szCs w:val="24"/>
        </w:rPr>
        <w:t xml:space="preserve">výrazne </w:t>
      </w:r>
      <w:r w:rsidR="00C268DE" w:rsidRPr="005C3FB2">
        <w:rPr>
          <w:sz w:val="24"/>
          <w:szCs w:val="24"/>
        </w:rPr>
        <w:t>zvýšené nároky na priame financovanie úverov klientom</w:t>
      </w:r>
      <w:r w:rsidR="003B37FE">
        <w:rPr>
          <w:sz w:val="24"/>
          <w:szCs w:val="24"/>
        </w:rPr>
        <w:t xml:space="preserve"> v rozpočtovom roku</w:t>
      </w:r>
      <w:r w:rsidR="001E0A1D" w:rsidRPr="00A26DD8">
        <w:rPr>
          <w:sz w:val="24"/>
          <w:szCs w:val="24"/>
        </w:rPr>
        <w:t>.</w:t>
      </w:r>
    </w:p>
    <w:p w14:paraId="181C16CC" w14:textId="77777777" w:rsidR="00745FC1" w:rsidRPr="00231DAA" w:rsidRDefault="00745FC1">
      <w:pPr>
        <w:ind w:firstLine="708"/>
        <w:jc w:val="both"/>
        <w:rPr>
          <w:sz w:val="24"/>
          <w:szCs w:val="24"/>
        </w:rPr>
      </w:pPr>
    </w:p>
    <w:p w14:paraId="08A33D99" w14:textId="7E65FDD0" w:rsidR="00616BDC" w:rsidRPr="00231DAA" w:rsidRDefault="00212C1D" w:rsidP="00D4329A">
      <w:pPr>
        <w:ind w:firstLine="708"/>
        <w:jc w:val="both"/>
        <w:rPr>
          <w:sz w:val="24"/>
          <w:szCs w:val="24"/>
        </w:rPr>
      </w:pPr>
      <w:r w:rsidRPr="00231DAA">
        <w:rPr>
          <w:sz w:val="24"/>
          <w:szCs w:val="24"/>
        </w:rPr>
        <w:t>Z</w:t>
      </w:r>
      <w:r w:rsidR="004E1F1B" w:rsidRPr="00231DAA">
        <w:rPr>
          <w:sz w:val="24"/>
          <w:szCs w:val="24"/>
        </w:rPr>
        <w:t>áväzk</w:t>
      </w:r>
      <w:r w:rsidRPr="00231DAA">
        <w:rPr>
          <w:sz w:val="24"/>
          <w:szCs w:val="24"/>
        </w:rPr>
        <w:t>y</w:t>
      </w:r>
      <w:r w:rsidR="004E1F1B" w:rsidRPr="00231DAA">
        <w:rPr>
          <w:sz w:val="24"/>
          <w:szCs w:val="24"/>
        </w:rPr>
        <w:t xml:space="preserve"> </w:t>
      </w:r>
      <w:r w:rsidR="009917B4" w:rsidRPr="00231DAA">
        <w:rPr>
          <w:sz w:val="24"/>
          <w:szCs w:val="24"/>
        </w:rPr>
        <w:t>voči klientom</w:t>
      </w:r>
      <w:r w:rsidR="004E1F1B" w:rsidRPr="00231DAA">
        <w:rPr>
          <w:sz w:val="24"/>
          <w:szCs w:val="24"/>
        </w:rPr>
        <w:t xml:space="preserve"> </w:t>
      </w:r>
      <w:r w:rsidRPr="00231DAA">
        <w:rPr>
          <w:sz w:val="24"/>
          <w:szCs w:val="24"/>
        </w:rPr>
        <w:t xml:space="preserve">rozpočtované </w:t>
      </w:r>
      <w:r w:rsidR="004E1F1B" w:rsidRPr="00231DAA">
        <w:rPr>
          <w:sz w:val="24"/>
          <w:szCs w:val="24"/>
        </w:rPr>
        <w:t>ku koncu roku 20</w:t>
      </w:r>
      <w:r w:rsidR="0051705A" w:rsidRPr="00231DAA">
        <w:rPr>
          <w:sz w:val="24"/>
          <w:szCs w:val="24"/>
        </w:rPr>
        <w:t>2</w:t>
      </w:r>
      <w:r w:rsidR="00231DAA" w:rsidRPr="00231DAA">
        <w:rPr>
          <w:sz w:val="24"/>
          <w:szCs w:val="24"/>
        </w:rPr>
        <w:t>6</w:t>
      </w:r>
      <w:r w:rsidR="004E1F1B" w:rsidRPr="00231DAA">
        <w:rPr>
          <w:sz w:val="24"/>
          <w:szCs w:val="24"/>
        </w:rPr>
        <w:t xml:space="preserve"> </w:t>
      </w:r>
      <w:r w:rsidR="00284B76" w:rsidRPr="00231DAA">
        <w:rPr>
          <w:sz w:val="24"/>
          <w:szCs w:val="24"/>
        </w:rPr>
        <w:t>vo výške</w:t>
      </w:r>
      <w:r w:rsidR="004E1F1B" w:rsidRPr="00231DAA">
        <w:rPr>
          <w:sz w:val="24"/>
          <w:szCs w:val="24"/>
        </w:rPr>
        <w:t xml:space="preserve"> </w:t>
      </w:r>
      <w:r w:rsidR="002D1596" w:rsidRPr="00231DAA">
        <w:rPr>
          <w:sz w:val="24"/>
          <w:szCs w:val="24"/>
        </w:rPr>
        <w:t>5</w:t>
      </w:r>
      <w:r w:rsidR="00E509EF" w:rsidRPr="00231DAA">
        <w:rPr>
          <w:sz w:val="24"/>
          <w:szCs w:val="24"/>
        </w:rPr>
        <w:t>.</w:t>
      </w:r>
      <w:r w:rsidR="00231DAA" w:rsidRPr="00231DAA">
        <w:rPr>
          <w:sz w:val="24"/>
          <w:szCs w:val="24"/>
        </w:rPr>
        <w:t>30</w:t>
      </w:r>
      <w:r w:rsidR="006D7891" w:rsidRPr="00231DAA">
        <w:rPr>
          <w:sz w:val="24"/>
          <w:szCs w:val="24"/>
        </w:rPr>
        <w:t>0</w:t>
      </w:r>
      <w:r w:rsidR="00E509EF" w:rsidRPr="00231DAA">
        <w:rPr>
          <w:sz w:val="24"/>
          <w:szCs w:val="24"/>
        </w:rPr>
        <w:t xml:space="preserve"> tis.</w:t>
      </w:r>
      <w:r w:rsidR="004E1F1B" w:rsidRPr="00231DAA">
        <w:rPr>
          <w:sz w:val="24"/>
          <w:szCs w:val="24"/>
        </w:rPr>
        <w:t xml:space="preserve"> eur</w:t>
      </w:r>
      <w:r w:rsidR="00284B76" w:rsidRPr="00231DAA">
        <w:rPr>
          <w:sz w:val="24"/>
          <w:szCs w:val="24"/>
        </w:rPr>
        <w:t xml:space="preserve"> predstavujú prostriedky na klientskych účtoch, ktoré slúžia ako zabezpečovací prostriedok pri realizácii bankových obchodov.</w:t>
      </w:r>
      <w:r w:rsidR="00616BDC" w:rsidRPr="00231DAA">
        <w:rPr>
          <w:sz w:val="24"/>
          <w:szCs w:val="24"/>
        </w:rPr>
        <w:t xml:space="preserve"> </w:t>
      </w:r>
    </w:p>
    <w:p w14:paraId="797EB902" w14:textId="77777777" w:rsidR="00212C1D" w:rsidRPr="00231DAA" w:rsidRDefault="00212C1D">
      <w:pPr>
        <w:ind w:firstLine="708"/>
        <w:jc w:val="both"/>
        <w:rPr>
          <w:sz w:val="24"/>
          <w:szCs w:val="24"/>
        </w:rPr>
      </w:pPr>
    </w:p>
    <w:p w14:paraId="0D8C808C" w14:textId="25B7F244" w:rsidR="00D4329A" w:rsidRPr="00231DAA" w:rsidRDefault="00616BDC" w:rsidP="00804EB0">
      <w:pPr>
        <w:ind w:firstLine="708"/>
        <w:jc w:val="both"/>
        <w:rPr>
          <w:sz w:val="24"/>
          <w:szCs w:val="24"/>
        </w:rPr>
      </w:pPr>
      <w:r w:rsidRPr="00231DAA">
        <w:rPr>
          <w:sz w:val="24"/>
          <w:szCs w:val="24"/>
        </w:rPr>
        <w:t>N</w:t>
      </w:r>
      <w:r w:rsidR="00745FC1" w:rsidRPr="00231DAA">
        <w:rPr>
          <w:sz w:val="24"/>
          <w:szCs w:val="24"/>
        </w:rPr>
        <w:t xml:space="preserve">a celkových pasívach </w:t>
      </w:r>
      <w:r w:rsidR="007C70A1" w:rsidRPr="00231DAA">
        <w:rPr>
          <w:sz w:val="24"/>
          <w:szCs w:val="24"/>
        </w:rPr>
        <w:t>EXIMBANKY SR k 31.12.20</w:t>
      </w:r>
      <w:r w:rsidR="006C19AA" w:rsidRPr="00231DAA">
        <w:rPr>
          <w:sz w:val="24"/>
          <w:szCs w:val="24"/>
        </w:rPr>
        <w:t>2</w:t>
      </w:r>
      <w:r w:rsidR="00231DAA" w:rsidRPr="00231DAA">
        <w:rPr>
          <w:sz w:val="24"/>
          <w:szCs w:val="24"/>
        </w:rPr>
        <w:t>6</w:t>
      </w:r>
      <w:r w:rsidR="00EA25F8" w:rsidRPr="00231DAA">
        <w:rPr>
          <w:sz w:val="24"/>
          <w:szCs w:val="24"/>
        </w:rPr>
        <w:t xml:space="preserve"> </w:t>
      </w:r>
      <w:r w:rsidRPr="00231DAA">
        <w:rPr>
          <w:sz w:val="24"/>
          <w:szCs w:val="24"/>
        </w:rPr>
        <w:t>sa budú podieľať</w:t>
      </w:r>
      <w:r w:rsidR="00B81ED3" w:rsidRPr="00231DAA">
        <w:rPr>
          <w:sz w:val="24"/>
          <w:szCs w:val="24"/>
        </w:rPr>
        <w:t xml:space="preserve"> aj rezervy v</w:t>
      </w:r>
      <w:r w:rsidR="007C70A1" w:rsidRPr="00231DAA">
        <w:rPr>
          <w:sz w:val="24"/>
          <w:szCs w:val="24"/>
        </w:rPr>
        <w:t xml:space="preserve"> sume </w:t>
      </w:r>
      <w:r w:rsidR="00231DAA" w:rsidRPr="00231DAA">
        <w:rPr>
          <w:sz w:val="24"/>
          <w:szCs w:val="24"/>
        </w:rPr>
        <w:t>27</w:t>
      </w:r>
      <w:r w:rsidR="00E509EF" w:rsidRPr="00231DAA">
        <w:rPr>
          <w:sz w:val="24"/>
          <w:szCs w:val="24"/>
        </w:rPr>
        <w:t>.</w:t>
      </w:r>
      <w:r w:rsidR="003B37FE">
        <w:rPr>
          <w:sz w:val="24"/>
          <w:szCs w:val="24"/>
        </w:rPr>
        <w:t>9</w:t>
      </w:r>
      <w:r w:rsidR="00231DAA" w:rsidRPr="00231DAA">
        <w:rPr>
          <w:sz w:val="24"/>
          <w:szCs w:val="24"/>
        </w:rPr>
        <w:t>04</w:t>
      </w:r>
      <w:r w:rsidR="00B81ED3" w:rsidRPr="00231DAA">
        <w:rPr>
          <w:sz w:val="24"/>
          <w:szCs w:val="24"/>
        </w:rPr>
        <w:t xml:space="preserve"> </w:t>
      </w:r>
      <w:r w:rsidR="00E509EF" w:rsidRPr="00231DAA">
        <w:rPr>
          <w:sz w:val="24"/>
          <w:szCs w:val="24"/>
        </w:rPr>
        <w:t>tis</w:t>
      </w:r>
      <w:r w:rsidR="00B81ED3" w:rsidRPr="00231DAA">
        <w:rPr>
          <w:sz w:val="24"/>
          <w:szCs w:val="24"/>
        </w:rPr>
        <w:t xml:space="preserve">. </w:t>
      </w:r>
      <w:r w:rsidR="009E3F46" w:rsidRPr="00231DAA">
        <w:rPr>
          <w:sz w:val="24"/>
          <w:szCs w:val="24"/>
        </w:rPr>
        <w:t>eur</w:t>
      </w:r>
      <w:r w:rsidR="00B81ED3" w:rsidRPr="00231DAA">
        <w:rPr>
          <w:sz w:val="24"/>
          <w:szCs w:val="24"/>
        </w:rPr>
        <w:t>.</w:t>
      </w:r>
      <w:r w:rsidR="007B0AC8" w:rsidRPr="00231DAA">
        <w:rPr>
          <w:sz w:val="24"/>
          <w:szCs w:val="24"/>
        </w:rPr>
        <w:t xml:space="preserve"> </w:t>
      </w:r>
      <w:r w:rsidR="00843856" w:rsidRPr="00231DAA">
        <w:rPr>
          <w:sz w:val="24"/>
          <w:szCs w:val="24"/>
        </w:rPr>
        <w:t>Predstavujú</w:t>
      </w:r>
      <w:r w:rsidR="007B0AC8" w:rsidRPr="00231DAA">
        <w:rPr>
          <w:sz w:val="24"/>
          <w:szCs w:val="24"/>
        </w:rPr>
        <w:t xml:space="preserve"> najmä technické rezervy </w:t>
      </w:r>
      <w:r w:rsidR="001B269B" w:rsidRPr="00231DAA">
        <w:rPr>
          <w:sz w:val="24"/>
          <w:szCs w:val="24"/>
        </w:rPr>
        <w:t>z poisťovacích činností v </w:t>
      </w:r>
      <w:r w:rsidR="007B0AC8" w:rsidRPr="00231DAA">
        <w:rPr>
          <w:sz w:val="24"/>
          <w:szCs w:val="24"/>
        </w:rPr>
        <w:t>plánovanej</w:t>
      </w:r>
      <w:r w:rsidR="001B269B" w:rsidRPr="00231DAA">
        <w:rPr>
          <w:sz w:val="24"/>
          <w:szCs w:val="24"/>
        </w:rPr>
        <w:t xml:space="preserve"> </w:t>
      </w:r>
      <w:r w:rsidR="00AA3BAE" w:rsidRPr="00231DAA">
        <w:rPr>
          <w:sz w:val="24"/>
          <w:szCs w:val="24"/>
        </w:rPr>
        <w:t xml:space="preserve">brutto </w:t>
      </w:r>
      <w:r w:rsidR="001B269B" w:rsidRPr="00231DAA">
        <w:rPr>
          <w:sz w:val="24"/>
          <w:szCs w:val="24"/>
        </w:rPr>
        <w:t xml:space="preserve">výške </w:t>
      </w:r>
      <w:r w:rsidR="00231DAA" w:rsidRPr="00231DAA">
        <w:rPr>
          <w:sz w:val="24"/>
          <w:szCs w:val="24"/>
        </w:rPr>
        <w:t>2</w:t>
      </w:r>
      <w:r w:rsidR="003B37FE">
        <w:rPr>
          <w:sz w:val="24"/>
          <w:szCs w:val="24"/>
        </w:rPr>
        <w:t>7</w:t>
      </w:r>
      <w:r w:rsidR="00E509EF" w:rsidRPr="00231DAA">
        <w:rPr>
          <w:sz w:val="24"/>
          <w:szCs w:val="24"/>
        </w:rPr>
        <w:t>.</w:t>
      </w:r>
      <w:r w:rsidR="003B37FE">
        <w:rPr>
          <w:sz w:val="24"/>
          <w:szCs w:val="24"/>
        </w:rPr>
        <w:t>44</w:t>
      </w:r>
      <w:r w:rsidR="00231DAA" w:rsidRPr="00231DAA">
        <w:rPr>
          <w:sz w:val="24"/>
          <w:szCs w:val="24"/>
        </w:rPr>
        <w:t>4</w:t>
      </w:r>
      <w:r w:rsidR="005C1622" w:rsidRPr="00231DAA">
        <w:rPr>
          <w:sz w:val="24"/>
          <w:szCs w:val="24"/>
        </w:rPr>
        <w:t xml:space="preserve"> </w:t>
      </w:r>
      <w:r w:rsidR="00E509EF" w:rsidRPr="00231DAA">
        <w:rPr>
          <w:sz w:val="24"/>
          <w:szCs w:val="24"/>
        </w:rPr>
        <w:t>tis</w:t>
      </w:r>
      <w:r w:rsidR="005C1622" w:rsidRPr="00231DAA">
        <w:rPr>
          <w:sz w:val="24"/>
          <w:szCs w:val="24"/>
        </w:rPr>
        <w:t xml:space="preserve">. </w:t>
      </w:r>
      <w:r w:rsidR="00A71FCA" w:rsidRPr="00231DAA">
        <w:rPr>
          <w:sz w:val="24"/>
          <w:szCs w:val="24"/>
        </w:rPr>
        <w:t>eur</w:t>
      </w:r>
      <w:r w:rsidR="007B0AC8" w:rsidRPr="00231DAA">
        <w:rPr>
          <w:sz w:val="24"/>
          <w:szCs w:val="24"/>
        </w:rPr>
        <w:t xml:space="preserve">. </w:t>
      </w:r>
      <w:r w:rsidR="000D4E1D" w:rsidRPr="00231DAA">
        <w:rPr>
          <w:sz w:val="24"/>
          <w:szCs w:val="24"/>
        </w:rPr>
        <w:t>Rezervy z prevádzkovej činnosti</w:t>
      </w:r>
      <w:r w:rsidR="00AA5B33" w:rsidRPr="00231DAA">
        <w:rPr>
          <w:sz w:val="24"/>
          <w:szCs w:val="24"/>
        </w:rPr>
        <w:t xml:space="preserve"> </w:t>
      </w:r>
      <w:r w:rsidR="005A1C12" w:rsidRPr="00231DAA">
        <w:rPr>
          <w:sz w:val="24"/>
          <w:szCs w:val="24"/>
        </w:rPr>
        <w:t>k 31.12.20</w:t>
      </w:r>
      <w:r w:rsidR="006C19AA" w:rsidRPr="00231DAA">
        <w:rPr>
          <w:sz w:val="24"/>
          <w:szCs w:val="24"/>
        </w:rPr>
        <w:t>2</w:t>
      </w:r>
      <w:r w:rsidR="00231DAA" w:rsidRPr="00231DAA">
        <w:rPr>
          <w:sz w:val="24"/>
          <w:szCs w:val="24"/>
        </w:rPr>
        <w:t>6</w:t>
      </w:r>
      <w:r w:rsidR="005A1C12" w:rsidRPr="00231DAA">
        <w:rPr>
          <w:sz w:val="24"/>
          <w:szCs w:val="24"/>
        </w:rPr>
        <w:t xml:space="preserve"> v plánovanej výške </w:t>
      </w:r>
      <w:r w:rsidR="00E974FA" w:rsidRPr="00231DAA">
        <w:rPr>
          <w:sz w:val="24"/>
          <w:szCs w:val="24"/>
        </w:rPr>
        <w:t>4</w:t>
      </w:r>
      <w:r w:rsidR="00C86778" w:rsidRPr="00231DAA">
        <w:rPr>
          <w:sz w:val="24"/>
          <w:szCs w:val="24"/>
        </w:rPr>
        <w:t>6</w:t>
      </w:r>
      <w:r w:rsidR="00E974FA" w:rsidRPr="00231DAA">
        <w:rPr>
          <w:sz w:val="24"/>
          <w:szCs w:val="24"/>
        </w:rPr>
        <w:t>0</w:t>
      </w:r>
      <w:r w:rsidR="00AA5B33" w:rsidRPr="00231DAA">
        <w:rPr>
          <w:sz w:val="24"/>
          <w:szCs w:val="24"/>
        </w:rPr>
        <w:t xml:space="preserve"> tis. eur</w:t>
      </w:r>
      <w:r w:rsidR="005A1C12" w:rsidRPr="00231DAA">
        <w:rPr>
          <w:sz w:val="24"/>
          <w:szCs w:val="24"/>
        </w:rPr>
        <w:t xml:space="preserve"> </w:t>
      </w:r>
      <w:r w:rsidR="00AA5B33" w:rsidRPr="00231DAA">
        <w:rPr>
          <w:sz w:val="24"/>
          <w:szCs w:val="24"/>
        </w:rPr>
        <w:t xml:space="preserve">zahŕňajú </w:t>
      </w:r>
      <w:r w:rsidR="00470BB8" w:rsidRPr="00231DAA">
        <w:rPr>
          <w:sz w:val="24"/>
          <w:szCs w:val="24"/>
        </w:rPr>
        <w:t>rezervy na dlhodobé zamestnanecké požitky</w:t>
      </w:r>
      <w:r w:rsidR="0090734F" w:rsidRPr="00231DAA">
        <w:rPr>
          <w:sz w:val="24"/>
          <w:szCs w:val="24"/>
        </w:rPr>
        <w:t>.</w:t>
      </w:r>
    </w:p>
    <w:p w14:paraId="490AB10F" w14:textId="77777777" w:rsidR="001B20FE" w:rsidRPr="00231DAA" w:rsidRDefault="001B20FE" w:rsidP="002D1596">
      <w:pPr>
        <w:jc w:val="both"/>
        <w:rPr>
          <w:sz w:val="24"/>
          <w:szCs w:val="24"/>
        </w:rPr>
      </w:pPr>
    </w:p>
    <w:p w14:paraId="4F20DE1E" w14:textId="77777777" w:rsidR="00AC47E3" w:rsidRPr="00231DAA" w:rsidRDefault="00AC47E3" w:rsidP="002D1596">
      <w:pPr>
        <w:jc w:val="both"/>
        <w:rPr>
          <w:sz w:val="24"/>
          <w:szCs w:val="24"/>
        </w:rPr>
      </w:pPr>
    </w:p>
    <w:p w14:paraId="46FD8855" w14:textId="77777777" w:rsidR="00B81ED3" w:rsidRPr="006F0DEE" w:rsidRDefault="00B81ED3" w:rsidP="00AE0E5F">
      <w:pPr>
        <w:pStyle w:val="Nadpis2"/>
        <w:tabs>
          <w:tab w:val="clear" w:pos="375"/>
        </w:tabs>
        <w:ind w:left="426" w:hanging="426"/>
        <w:rPr>
          <w:rFonts w:ascii="Times New Roman" w:hAnsi="Times New Roman"/>
          <w:color w:val="auto"/>
          <w:sz w:val="24"/>
          <w:szCs w:val="24"/>
        </w:rPr>
      </w:pPr>
      <w:r w:rsidRPr="006F0DEE">
        <w:rPr>
          <w:rFonts w:ascii="Times New Roman" w:hAnsi="Times New Roman"/>
          <w:color w:val="auto"/>
          <w:sz w:val="24"/>
          <w:szCs w:val="24"/>
        </w:rPr>
        <w:t xml:space="preserve">Rozpočet výnosov a nákladov </w:t>
      </w:r>
    </w:p>
    <w:p w14:paraId="07640BFC" w14:textId="77777777" w:rsidR="00B81ED3" w:rsidRPr="006F0DEE" w:rsidRDefault="00B81ED3">
      <w:pPr>
        <w:ind w:firstLine="709"/>
        <w:jc w:val="both"/>
        <w:rPr>
          <w:sz w:val="24"/>
          <w:szCs w:val="24"/>
        </w:rPr>
      </w:pPr>
    </w:p>
    <w:p w14:paraId="242C73A0" w14:textId="7946B2F7" w:rsidR="00B81ED3" w:rsidRPr="006F0DEE" w:rsidRDefault="00B81ED3" w:rsidP="00D4329A">
      <w:pPr>
        <w:pStyle w:val="Hlavika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Cs w:val="24"/>
        </w:rPr>
      </w:pPr>
      <w:r w:rsidRPr="006F0DEE">
        <w:rPr>
          <w:rFonts w:ascii="Times New Roman" w:hAnsi="Times New Roman"/>
          <w:szCs w:val="24"/>
        </w:rPr>
        <w:t>Návrh rozpočtu výnosov a nákladov na rok 20</w:t>
      </w:r>
      <w:r w:rsidR="00130BA2" w:rsidRPr="006F0DEE">
        <w:rPr>
          <w:rFonts w:ascii="Times New Roman" w:hAnsi="Times New Roman"/>
          <w:szCs w:val="24"/>
        </w:rPr>
        <w:t>2</w:t>
      </w:r>
      <w:r w:rsidR="006F0DEE">
        <w:rPr>
          <w:rFonts w:ascii="Times New Roman" w:hAnsi="Times New Roman"/>
          <w:szCs w:val="24"/>
        </w:rPr>
        <w:t>6</w:t>
      </w:r>
      <w:r w:rsidRPr="006F0DEE">
        <w:rPr>
          <w:rFonts w:ascii="Times New Roman" w:hAnsi="Times New Roman"/>
          <w:szCs w:val="24"/>
        </w:rPr>
        <w:t xml:space="preserve"> </w:t>
      </w:r>
      <w:r w:rsidR="00742E60" w:rsidRPr="006F0DEE">
        <w:rPr>
          <w:rFonts w:ascii="Times New Roman" w:hAnsi="Times New Roman"/>
          <w:szCs w:val="24"/>
        </w:rPr>
        <w:t xml:space="preserve">(príloha č. 3) </w:t>
      </w:r>
      <w:r w:rsidR="00AA3BAE" w:rsidRPr="006F0DEE">
        <w:rPr>
          <w:rFonts w:ascii="Times New Roman" w:hAnsi="Times New Roman"/>
          <w:szCs w:val="24"/>
        </w:rPr>
        <w:t>predpokladá</w:t>
      </w:r>
      <w:r w:rsidRPr="006F0DEE">
        <w:rPr>
          <w:rFonts w:ascii="Times New Roman" w:hAnsi="Times New Roman"/>
          <w:szCs w:val="24"/>
        </w:rPr>
        <w:t xml:space="preserve"> v ich základnej štruktúre </w:t>
      </w:r>
      <w:r w:rsidR="00102047" w:rsidRPr="006F0DEE">
        <w:rPr>
          <w:rFonts w:ascii="Times New Roman" w:hAnsi="Times New Roman"/>
          <w:szCs w:val="24"/>
        </w:rPr>
        <w:t>nasledovný</w:t>
      </w:r>
      <w:r w:rsidRPr="006F0DEE">
        <w:rPr>
          <w:rFonts w:ascii="Times New Roman" w:hAnsi="Times New Roman"/>
          <w:szCs w:val="24"/>
        </w:rPr>
        <w:t xml:space="preserve"> vývoj:</w:t>
      </w:r>
    </w:p>
    <w:p w14:paraId="585C99FD" w14:textId="77777777" w:rsidR="00AE0E5F" w:rsidRPr="006F0DEE" w:rsidRDefault="00AE0E5F" w:rsidP="00EE1A1D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</w:p>
    <w:p w14:paraId="738C6915" w14:textId="35189380" w:rsidR="00AE0E5F" w:rsidRPr="00E42510" w:rsidRDefault="00AE0E5F" w:rsidP="00913CD3">
      <w:pPr>
        <w:pStyle w:val="Odsekzoznamu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E42510">
        <w:rPr>
          <w:b/>
          <w:sz w:val="24"/>
          <w:szCs w:val="24"/>
        </w:rPr>
        <w:t xml:space="preserve">Celkové </w:t>
      </w:r>
      <w:r w:rsidR="00E42510" w:rsidRPr="00E42510">
        <w:rPr>
          <w:b/>
          <w:sz w:val="24"/>
          <w:szCs w:val="24"/>
        </w:rPr>
        <w:t xml:space="preserve">prevádzkové </w:t>
      </w:r>
      <w:r w:rsidRPr="00E42510">
        <w:rPr>
          <w:b/>
          <w:sz w:val="24"/>
          <w:szCs w:val="24"/>
        </w:rPr>
        <w:t xml:space="preserve">výnosy </w:t>
      </w:r>
      <w:r w:rsidR="00C41308" w:rsidRPr="00E42510">
        <w:rPr>
          <w:sz w:val="24"/>
          <w:szCs w:val="24"/>
        </w:rPr>
        <w:t xml:space="preserve">vo výške </w:t>
      </w:r>
      <w:r w:rsidR="000F1AFE" w:rsidRPr="00E42510">
        <w:rPr>
          <w:sz w:val="24"/>
          <w:szCs w:val="24"/>
        </w:rPr>
        <w:t>3</w:t>
      </w:r>
      <w:r w:rsidR="003B37FE">
        <w:rPr>
          <w:sz w:val="24"/>
          <w:szCs w:val="24"/>
        </w:rPr>
        <w:t>3</w:t>
      </w:r>
      <w:r w:rsidRPr="00E42510">
        <w:rPr>
          <w:sz w:val="24"/>
          <w:szCs w:val="24"/>
        </w:rPr>
        <w:t>.</w:t>
      </w:r>
      <w:r w:rsidR="003B37FE">
        <w:rPr>
          <w:sz w:val="24"/>
          <w:szCs w:val="24"/>
        </w:rPr>
        <w:t>886</w:t>
      </w:r>
      <w:r w:rsidRPr="00E42510">
        <w:rPr>
          <w:sz w:val="24"/>
          <w:szCs w:val="24"/>
        </w:rPr>
        <w:t xml:space="preserve"> tis. </w:t>
      </w:r>
      <w:r w:rsidR="00A2740A" w:rsidRPr="00E42510">
        <w:rPr>
          <w:sz w:val="24"/>
          <w:szCs w:val="24"/>
        </w:rPr>
        <w:t>e</w:t>
      </w:r>
      <w:r w:rsidRPr="00E42510">
        <w:rPr>
          <w:sz w:val="24"/>
          <w:szCs w:val="24"/>
        </w:rPr>
        <w:t>ur</w:t>
      </w:r>
      <w:r w:rsidR="00FF083A" w:rsidRPr="00E42510">
        <w:rPr>
          <w:sz w:val="24"/>
          <w:szCs w:val="24"/>
        </w:rPr>
        <w:t xml:space="preserve"> budú oproti očakávanej skutočnosti za rok 202</w:t>
      </w:r>
      <w:r w:rsidR="00E42510">
        <w:rPr>
          <w:sz w:val="24"/>
          <w:szCs w:val="24"/>
        </w:rPr>
        <w:t>5</w:t>
      </w:r>
      <w:r w:rsidR="00FF083A" w:rsidRPr="00E42510">
        <w:rPr>
          <w:sz w:val="24"/>
          <w:szCs w:val="24"/>
        </w:rPr>
        <w:t xml:space="preserve"> </w:t>
      </w:r>
      <w:r w:rsidR="003B37FE">
        <w:rPr>
          <w:sz w:val="24"/>
          <w:szCs w:val="24"/>
        </w:rPr>
        <w:t>vyš</w:t>
      </w:r>
      <w:r w:rsidR="00FF083A" w:rsidRPr="00E42510">
        <w:rPr>
          <w:sz w:val="24"/>
          <w:szCs w:val="24"/>
        </w:rPr>
        <w:t>šie o </w:t>
      </w:r>
      <w:r w:rsidR="003B37FE">
        <w:rPr>
          <w:sz w:val="24"/>
          <w:szCs w:val="24"/>
        </w:rPr>
        <w:t>0</w:t>
      </w:r>
      <w:r w:rsidR="00FF083A" w:rsidRPr="00E42510">
        <w:rPr>
          <w:sz w:val="24"/>
          <w:szCs w:val="24"/>
        </w:rPr>
        <w:t>,</w:t>
      </w:r>
      <w:r w:rsidR="003B37FE">
        <w:rPr>
          <w:sz w:val="24"/>
          <w:szCs w:val="24"/>
        </w:rPr>
        <w:t>2</w:t>
      </w:r>
      <w:r w:rsidR="00FF083A" w:rsidRPr="00E42510">
        <w:rPr>
          <w:sz w:val="24"/>
          <w:szCs w:val="24"/>
        </w:rPr>
        <w:t xml:space="preserve"> %</w:t>
      </w:r>
      <w:r w:rsidRPr="00E42510">
        <w:rPr>
          <w:sz w:val="24"/>
          <w:szCs w:val="24"/>
        </w:rPr>
        <w:t>, z toho:</w:t>
      </w:r>
    </w:p>
    <w:p w14:paraId="6CA8333A" w14:textId="77777777" w:rsidR="00454404" w:rsidRPr="00E42510" w:rsidRDefault="00454404">
      <w:pPr>
        <w:ind w:firstLine="708"/>
        <w:jc w:val="both"/>
        <w:rPr>
          <w:b/>
          <w:sz w:val="24"/>
          <w:szCs w:val="24"/>
        </w:rPr>
      </w:pPr>
    </w:p>
    <w:p w14:paraId="0BC227CB" w14:textId="01558F90" w:rsidR="000A496B" w:rsidRPr="005617DD" w:rsidRDefault="00706542" w:rsidP="007459F8">
      <w:pPr>
        <w:pStyle w:val="Odsekzoznamu"/>
        <w:numPr>
          <w:ilvl w:val="0"/>
          <w:numId w:val="23"/>
        </w:numPr>
        <w:ind w:left="851" w:hanging="425"/>
        <w:jc w:val="both"/>
        <w:rPr>
          <w:sz w:val="24"/>
          <w:szCs w:val="24"/>
        </w:rPr>
      </w:pPr>
      <w:r w:rsidRPr="00E42510">
        <w:rPr>
          <w:b/>
          <w:snapToGrid w:val="0"/>
          <w:sz w:val="24"/>
          <w:szCs w:val="24"/>
        </w:rPr>
        <w:t>č</w:t>
      </w:r>
      <w:r w:rsidR="00B81ED3" w:rsidRPr="00E42510">
        <w:rPr>
          <w:b/>
          <w:snapToGrid w:val="0"/>
          <w:sz w:val="24"/>
          <w:szCs w:val="24"/>
        </w:rPr>
        <w:t>isté</w:t>
      </w:r>
      <w:r w:rsidR="00B81ED3" w:rsidRPr="00E42510">
        <w:rPr>
          <w:b/>
          <w:sz w:val="24"/>
          <w:szCs w:val="24"/>
        </w:rPr>
        <w:t xml:space="preserve"> úrokové výnosy</w:t>
      </w:r>
      <w:r w:rsidR="00B81ED3" w:rsidRPr="00E42510">
        <w:rPr>
          <w:sz w:val="24"/>
          <w:szCs w:val="24"/>
        </w:rPr>
        <w:t xml:space="preserve"> vo výške </w:t>
      </w:r>
      <w:r w:rsidR="00E42510" w:rsidRPr="00E42510">
        <w:rPr>
          <w:sz w:val="24"/>
          <w:szCs w:val="24"/>
        </w:rPr>
        <w:t>2</w:t>
      </w:r>
      <w:r w:rsidR="003B37FE">
        <w:rPr>
          <w:sz w:val="24"/>
          <w:szCs w:val="24"/>
        </w:rPr>
        <w:t>4</w:t>
      </w:r>
      <w:r w:rsidR="00F238AD" w:rsidRPr="00E42510">
        <w:rPr>
          <w:sz w:val="24"/>
          <w:szCs w:val="24"/>
        </w:rPr>
        <w:t>.</w:t>
      </w:r>
      <w:r w:rsidR="003B37FE">
        <w:rPr>
          <w:sz w:val="24"/>
          <w:szCs w:val="24"/>
        </w:rPr>
        <w:t>026</w:t>
      </w:r>
      <w:r w:rsidR="00B81ED3" w:rsidRPr="00E42510">
        <w:rPr>
          <w:sz w:val="24"/>
          <w:szCs w:val="24"/>
        </w:rPr>
        <w:t xml:space="preserve"> </w:t>
      </w:r>
      <w:r w:rsidR="00F238AD" w:rsidRPr="00E42510">
        <w:rPr>
          <w:sz w:val="24"/>
          <w:szCs w:val="24"/>
        </w:rPr>
        <w:t>tis</w:t>
      </w:r>
      <w:r w:rsidR="00B81ED3" w:rsidRPr="00E42510">
        <w:rPr>
          <w:sz w:val="24"/>
          <w:szCs w:val="24"/>
        </w:rPr>
        <w:t xml:space="preserve">. </w:t>
      </w:r>
      <w:r w:rsidR="009E3F46" w:rsidRPr="00E42510">
        <w:rPr>
          <w:sz w:val="24"/>
          <w:szCs w:val="24"/>
        </w:rPr>
        <w:t>eur</w:t>
      </w:r>
      <w:r w:rsidR="00EB7603" w:rsidRPr="00E42510">
        <w:rPr>
          <w:sz w:val="24"/>
          <w:szCs w:val="24"/>
        </w:rPr>
        <w:t xml:space="preserve"> budú</w:t>
      </w:r>
      <w:r w:rsidR="00B81ED3" w:rsidRPr="00E42510">
        <w:rPr>
          <w:sz w:val="24"/>
          <w:szCs w:val="24"/>
        </w:rPr>
        <w:t xml:space="preserve"> oproti očakávanej skutočnosti za rok 20</w:t>
      </w:r>
      <w:r w:rsidR="00316AE0" w:rsidRPr="00E42510">
        <w:rPr>
          <w:sz w:val="24"/>
          <w:szCs w:val="24"/>
        </w:rPr>
        <w:t>2</w:t>
      </w:r>
      <w:r w:rsidR="00E42510" w:rsidRPr="00E42510">
        <w:rPr>
          <w:sz w:val="24"/>
          <w:szCs w:val="24"/>
        </w:rPr>
        <w:t>5</w:t>
      </w:r>
      <w:r w:rsidR="00EB7603" w:rsidRPr="00E42510">
        <w:rPr>
          <w:sz w:val="24"/>
          <w:szCs w:val="24"/>
        </w:rPr>
        <w:t xml:space="preserve"> </w:t>
      </w:r>
      <w:r w:rsidR="003F629E" w:rsidRPr="00E42510">
        <w:rPr>
          <w:sz w:val="24"/>
          <w:szCs w:val="24"/>
        </w:rPr>
        <w:t>niž</w:t>
      </w:r>
      <w:r w:rsidR="00F55C31" w:rsidRPr="00E42510">
        <w:rPr>
          <w:sz w:val="24"/>
          <w:szCs w:val="24"/>
        </w:rPr>
        <w:t>š</w:t>
      </w:r>
      <w:r w:rsidR="00EB7603" w:rsidRPr="00E42510">
        <w:rPr>
          <w:sz w:val="24"/>
          <w:szCs w:val="24"/>
        </w:rPr>
        <w:t>ie</w:t>
      </w:r>
      <w:r w:rsidR="00B81ED3" w:rsidRPr="00E42510">
        <w:rPr>
          <w:sz w:val="24"/>
          <w:szCs w:val="24"/>
        </w:rPr>
        <w:t xml:space="preserve"> o</w:t>
      </w:r>
      <w:r w:rsidR="008A74FB" w:rsidRPr="00E42510">
        <w:rPr>
          <w:sz w:val="24"/>
          <w:szCs w:val="24"/>
        </w:rPr>
        <w:t> </w:t>
      </w:r>
      <w:r w:rsidR="003B37FE">
        <w:rPr>
          <w:sz w:val="24"/>
          <w:szCs w:val="24"/>
        </w:rPr>
        <w:t>1</w:t>
      </w:r>
      <w:r w:rsidR="008A74FB" w:rsidRPr="00E42510">
        <w:rPr>
          <w:sz w:val="24"/>
          <w:szCs w:val="24"/>
        </w:rPr>
        <w:t>,</w:t>
      </w:r>
      <w:r w:rsidR="003B37FE">
        <w:rPr>
          <w:sz w:val="24"/>
          <w:szCs w:val="24"/>
        </w:rPr>
        <w:t>1</w:t>
      </w:r>
      <w:r w:rsidR="00F238AD" w:rsidRPr="00E42510">
        <w:rPr>
          <w:sz w:val="24"/>
          <w:szCs w:val="24"/>
        </w:rPr>
        <w:t xml:space="preserve"> </w:t>
      </w:r>
      <w:r w:rsidR="00EB7603" w:rsidRPr="00E42510">
        <w:rPr>
          <w:sz w:val="24"/>
          <w:szCs w:val="24"/>
        </w:rPr>
        <w:t>%</w:t>
      </w:r>
      <w:r w:rsidRPr="00E42510">
        <w:rPr>
          <w:sz w:val="24"/>
          <w:szCs w:val="24"/>
        </w:rPr>
        <w:t>.</w:t>
      </w:r>
      <w:r w:rsidR="00EB7603" w:rsidRPr="00E42510">
        <w:rPr>
          <w:sz w:val="24"/>
          <w:szCs w:val="24"/>
        </w:rPr>
        <w:t xml:space="preserve"> </w:t>
      </w:r>
      <w:r w:rsidR="00107760" w:rsidRPr="00E42510">
        <w:rPr>
          <w:sz w:val="24"/>
          <w:szCs w:val="24"/>
        </w:rPr>
        <w:t>Odrážajú</w:t>
      </w:r>
      <w:r w:rsidR="00F55C31" w:rsidRPr="00E42510">
        <w:rPr>
          <w:sz w:val="24"/>
          <w:szCs w:val="24"/>
        </w:rPr>
        <w:t xml:space="preserve"> predpokladan</w:t>
      </w:r>
      <w:r w:rsidR="00107760" w:rsidRPr="00E42510">
        <w:rPr>
          <w:sz w:val="24"/>
          <w:szCs w:val="24"/>
        </w:rPr>
        <w:t>ý</w:t>
      </w:r>
      <w:r w:rsidR="00F55C31" w:rsidRPr="00E42510">
        <w:rPr>
          <w:sz w:val="24"/>
          <w:szCs w:val="24"/>
        </w:rPr>
        <w:t xml:space="preserve"> </w:t>
      </w:r>
      <w:r w:rsidR="00D643E9" w:rsidRPr="00E42510">
        <w:rPr>
          <w:sz w:val="24"/>
          <w:szCs w:val="24"/>
        </w:rPr>
        <w:t>nárast</w:t>
      </w:r>
      <w:r w:rsidR="00F55C31" w:rsidRPr="00E42510">
        <w:rPr>
          <w:sz w:val="24"/>
          <w:szCs w:val="24"/>
        </w:rPr>
        <w:t xml:space="preserve"> </w:t>
      </w:r>
      <w:r w:rsidR="002337A3" w:rsidRPr="00E42510">
        <w:rPr>
          <w:sz w:val="24"/>
          <w:szCs w:val="24"/>
        </w:rPr>
        <w:t>angažovanosti</w:t>
      </w:r>
      <w:r w:rsidR="00F55C31" w:rsidRPr="00E42510">
        <w:rPr>
          <w:sz w:val="24"/>
          <w:szCs w:val="24"/>
        </w:rPr>
        <w:t xml:space="preserve"> </w:t>
      </w:r>
      <w:r w:rsidR="00316AE0" w:rsidRPr="00E42510">
        <w:rPr>
          <w:sz w:val="24"/>
          <w:szCs w:val="24"/>
        </w:rPr>
        <w:t xml:space="preserve">z poskytnutých úverov </w:t>
      </w:r>
      <w:r w:rsidR="00E42510">
        <w:rPr>
          <w:sz w:val="24"/>
          <w:szCs w:val="24"/>
        </w:rPr>
        <w:t xml:space="preserve">v 2. polroku 2025 i </w:t>
      </w:r>
      <w:r w:rsidR="00F55C31" w:rsidRPr="00E42510">
        <w:rPr>
          <w:sz w:val="24"/>
          <w:szCs w:val="24"/>
        </w:rPr>
        <w:t>v roku 20</w:t>
      </w:r>
      <w:r w:rsidR="00130BA2" w:rsidRPr="00E42510">
        <w:rPr>
          <w:sz w:val="24"/>
          <w:szCs w:val="24"/>
        </w:rPr>
        <w:t>2</w:t>
      </w:r>
      <w:r w:rsidR="00E42510" w:rsidRPr="00E42510">
        <w:rPr>
          <w:sz w:val="24"/>
          <w:szCs w:val="24"/>
        </w:rPr>
        <w:t>6</w:t>
      </w:r>
      <w:r w:rsidR="00D643E9" w:rsidRPr="00E42510">
        <w:rPr>
          <w:sz w:val="24"/>
          <w:szCs w:val="24"/>
        </w:rPr>
        <w:t>,</w:t>
      </w:r>
      <w:r w:rsidR="00871EBF" w:rsidRPr="00E42510">
        <w:rPr>
          <w:sz w:val="24"/>
          <w:szCs w:val="24"/>
        </w:rPr>
        <w:t xml:space="preserve"> </w:t>
      </w:r>
      <w:r w:rsidR="003F629E" w:rsidRPr="00E42510">
        <w:rPr>
          <w:sz w:val="24"/>
          <w:szCs w:val="24"/>
        </w:rPr>
        <w:t>ktorý však bude</w:t>
      </w:r>
      <w:r w:rsidR="00D643E9" w:rsidRPr="00E42510">
        <w:rPr>
          <w:sz w:val="24"/>
          <w:szCs w:val="24"/>
        </w:rPr>
        <w:t xml:space="preserve"> eliminovaný</w:t>
      </w:r>
      <w:r w:rsidR="00556779" w:rsidRPr="00E42510">
        <w:rPr>
          <w:sz w:val="24"/>
          <w:szCs w:val="24"/>
        </w:rPr>
        <w:t xml:space="preserve"> </w:t>
      </w:r>
      <w:r w:rsidR="00FC3D5C" w:rsidRPr="00E42510">
        <w:rPr>
          <w:sz w:val="24"/>
          <w:szCs w:val="24"/>
        </w:rPr>
        <w:t>poklesom úrokových sadzieb na peňažnom trhu</w:t>
      </w:r>
      <w:r w:rsidR="00E42510">
        <w:rPr>
          <w:sz w:val="24"/>
          <w:szCs w:val="24"/>
        </w:rPr>
        <w:t xml:space="preserve">. Pokles sadzieb </w:t>
      </w:r>
      <w:r w:rsidR="00FB20F1">
        <w:rPr>
          <w:sz w:val="24"/>
          <w:szCs w:val="24"/>
        </w:rPr>
        <w:t xml:space="preserve">sa </w:t>
      </w:r>
      <w:r w:rsidR="003B37FE">
        <w:rPr>
          <w:sz w:val="24"/>
          <w:szCs w:val="24"/>
        </w:rPr>
        <w:t xml:space="preserve">negatívne </w:t>
      </w:r>
      <w:r w:rsidR="00E42510">
        <w:rPr>
          <w:sz w:val="24"/>
          <w:szCs w:val="24"/>
        </w:rPr>
        <w:t>prejaví najmä v dosiahnutých nižších úrokových výnosoch z umiestňovania dočasne voľných zdrojov na medzibankovom trhu</w:t>
      </w:r>
      <w:r w:rsidR="00FB20F1" w:rsidRPr="00FB20F1">
        <w:t xml:space="preserve"> </w:t>
      </w:r>
      <w:r w:rsidR="00FB20F1" w:rsidRPr="00FB20F1">
        <w:rPr>
          <w:sz w:val="24"/>
          <w:szCs w:val="24"/>
        </w:rPr>
        <w:t>v roku 2026</w:t>
      </w:r>
      <w:r w:rsidR="00E42510">
        <w:rPr>
          <w:sz w:val="24"/>
          <w:szCs w:val="24"/>
        </w:rPr>
        <w:t>. Naopak, úrok</w:t>
      </w:r>
      <w:r w:rsidR="005617DD">
        <w:rPr>
          <w:sz w:val="24"/>
          <w:szCs w:val="24"/>
        </w:rPr>
        <w:t>ové výnosy</w:t>
      </w:r>
      <w:r w:rsidR="00E42510">
        <w:rPr>
          <w:sz w:val="24"/>
          <w:szCs w:val="24"/>
        </w:rPr>
        <w:t xml:space="preserve"> z poskytnutých úverov </w:t>
      </w:r>
      <w:r w:rsidR="005617DD">
        <w:rPr>
          <w:sz w:val="24"/>
          <w:szCs w:val="24"/>
        </w:rPr>
        <w:t>v sume 2</w:t>
      </w:r>
      <w:r w:rsidR="003B37FE">
        <w:rPr>
          <w:sz w:val="24"/>
          <w:szCs w:val="24"/>
        </w:rPr>
        <w:t>7</w:t>
      </w:r>
      <w:r w:rsidR="005617DD">
        <w:rPr>
          <w:sz w:val="24"/>
          <w:szCs w:val="24"/>
        </w:rPr>
        <w:t>.</w:t>
      </w:r>
      <w:r w:rsidR="003B37FE">
        <w:rPr>
          <w:sz w:val="24"/>
          <w:szCs w:val="24"/>
        </w:rPr>
        <w:t>073</w:t>
      </w:r>
      <w:r w:rsidR="005617DD">
        <w:rPr>
          <w:sz w:val="24"/>
          <w:szCs w:val="24"/>
        </w:rPr>
        <w:t xml:space="preserve"> tis. eur </w:t>
      </w:r>
      <w:r w:rsidR="00E42510">
        <w:rPr>
          <w:sz w:val="24"/>
          <w:szCs w:val="24"/>
        </w:rPr>
        <w:t xml:space="preserve">budú vďaka nárastu </w:t>
      </w:r>
      <w:r w:rsidR="005617DD">
        <w:rPr>
          <w:sz w:val="24"/>
          <w:szCs w:val="24"/>
        </w:rPr>
        <w:t xml:space="preserve">úverovej </w:t>
      </w:r>
      <w:r w:rsidR="005617DD" w:rsidRPr="005617DD">
        <w:rPr>
          <w:sz w:val="24"/>
          <w:szCs w:val="24"/>
        </w:rPr>
        <w:t>angažovanosti oproti očakávanej skutočnosti za rok 2025</w:t>
      </w:r>
      <w:r w:rsidR="005617DD">
        <w:rPr>
          <w:sz w:val="24"/>
          <w:szCs w:val="24"/>
        </w:rPr>
        <w:t xml:space="preserve"> </w:t>
      </w:r>
      <w:r w:rsidR="005617DD" w:rsidRPr="005617DD">
        <w:rPr>
          <w:sz w:val="24"/>
          <w:szCs w:val="24"/>
        </w:rPr>
        <w:t>vyššie o </w:t>
      </w:r>
      <w:r w:rsidR="003B37FE">
        <w:rPr>
          <w:sz w:val="24"/>
          <w:szCs w:val="24"/>
        </w:rPr>
        <w:t>15</w:t>
      </w:r>
      <w:r w:rsidR="005617DD" w:rsidRPr="005617DD">
        <w:rPr>
          <w:sz w:val="24"/>
          <w:szCs w:val="24"/>
        </w:rPr>
        <w:t>,</w:t>
      </w:r>
      <w:r w:rsidR="003B37FE">
        <w:rPr>
          <w:sz w:val="24"/>
          <w:szCs w:val="24"/>
        </w:rPr>
        <w:t>8</w:t>
      </w:r>
      <w:r w:rsidR="005617DD" w:rsidRPr="005617DD">
        <w:rPr>
          <w:sz w:val="24"/>
          <w:szCs w:val="24"/>
        </w:rPr>
        <w:t xml:space="preserve"> %</w:t>
      </w:r>
      <w:r w:rsidR="006B5290" w:rsidRPr="005617DD">
        <w:rPr>
          <w:sz w:val="24"/>
          <w:szCs w:val="24"/>
        </w:rPr>
        <w:t>,</w:t>
      </w:r>
    </w:p>
    <w:p w14:paraId="327D43A1" w14:textId="77777777" w:rsidR="00B81ED3" w:rsidRPr="005617DD" w:rsidRDefault="00B81ED3" w:rsidP="007459F8">
      <w:pPr>
        <w:pStyle w:val="Zkladntext"/>
        <w:ind w:hanging="425"/>
        <w:rPr>
          <w:rFonts w:ascii="Times New Roman" w:hAnsi="Times New Roman"/>
          <w:sz w:val="24"/>
          <w:szCs w:val="24"/>
        </w:rPr>
      </w:pPr>
    </w:p>
    <w:p w14:paraId="0A9849C3" w14:textId="56C57056" w:rsidR="00B81ED3" w:rsidRPr="005617DD" w:rsidRDefault="00706542" w:rsidP="007459F8">
      <w:pPr>
        <w:pStyle w:val="Odsekzoznamu"/>
        <w:numPr>
          <w:ilvl w:val="0"/>
          <w:numId w:val="23"/>
        </w:numPr>
        <w:ind w:left="851" w:hanging="425"/>
        <w:jc w:val="both"/>
        <w:rPr>
          <w:sz w:val="24"/>
          <w:szCs w:val="24"/>
        </w:rPr>
      </w:pPr>
      <w:r w:rsidRPr="005617DD">
        <w:rPr>
          <w:b/>
          <w:sz w:val="24"/>
          <w:szCs w:val="24"/>
        </w:rPr>
        <w:t>č</w:t>
      </w:r>
      <w:r w:rsidR="00B81ED3" w:rsidRPr="005617DD">
        <w:rPr>
          <w:b/>
          <w:sz w:val="24"/>
          <w:szCs w:val="24"/>
        </w:rPr>
        <w:t>isté výnosy z poplatkov a provízií</w:t>
      </w:r>
      <w:r w:rsidR="00B81ED3" w:rsidRPr="005617DD">
        <w:rPr>
          <w:sz w:val="24"/>
          <w:szCs w:val="24"/>
        </w:rPr>
        <w:t xml:space="preserve"> </w:t>
      </w:r>
      <w:r w:rsidR="00DB7D43" w:rsidRPr="005617DD">
        <w:rPr>
          <w:sz w:val="24"/>
          <w:szCs w:val="24"/>
        </w:rPr>
        <w:t xml:space="preserve">sú </w:t>
      </w:r>
      <w:r w:rsidR="005649F1" w:rsidRPr="005617DD">
        <w:rPr>
          <w:sz w:val="24"/>
          <w:szCs w:val="24"/>
        </w:rPr>
        <w:t>plánované</w:t>
      </w:r>
      <w:r w:rsidR="003C3E84" w:rsidRPr="005617DD">
        <w:rPr>
          <w:sz w:val="24"/>
          <w:szCs w:val="24"/>
        </w:rPr>
        <w:t xml:space="preserve"> </w:t>
      </w:r>
      <w:r w:rsidR="00CE26AB" w:rsidRPr="005617DD">
        <w:rPr>
          <w:sz w:val="24"/>
          <w:szCs w:val="24"/>
        </w:rPr>
        <w:t>na rok 20</w:t>
      </w:r>
      <w:r w:rsidR="00130BA2" w:rsidRPr="005617DD">
        <w:rPr>
          <w:sz w:val="24"/>
          <w:szCs w:val="24"/>
        </w:rPr>
        <w:t>2</w:t>
      </w:r>
      <w:r w:rsidR="005617DD" w:rsidRPr="005617DD">
        <w:rPr>
          <w:sz w:val="24"/>
          <w:szCs w:val="24"/>
        </w:rPr>
        <w:t>6</w:t>
      </w:r>
      <w:r w:rsidR="00CE26AB" w:rsidRPr="005617DD">
        <w:rPr>
          <w:sz w:val="24"/>
          <w:szCs w:val="24"/>
        </w:rPr>
        <w:t xml:space="preserve"> </w:t>
      </w:r>
      <w:r w:rsidR="00B81ED3" w:rsidRPr="005617DD">
        <w:rPr>
          <w:sz w:val="24"/>
          <w:szCs w:val="24"/>
        </w:rPr>
        <w:t xml:space="preserve">v </w:t>
      </w:r>
      <w:r w:rsidR="005649F1" w:rsidRPr="005617DD">
        <w:rPr>
          <w:sz w:val="24"/>
          <w:szCs w:val="24"/>
        </w:rPr>
        <w:t>objeme</w:t>
      </w:r>
      <w:r w:rsidR="00B81ED3" w:rsidRPr="005617DD">
        <w:rPr>
          <w:sz w:val="24"/>
          <w:szCs w:val="24"/>
        </w:rPr>
        <w:t xml:space="preserve"> </w:t>
      </w:r>
      <w:r w:rsidR="00963297" w:rsidRPr="005617DD">
        <w:rPr>
          <w:sz w:val="24"/>
          <w:szCs w:val="24"/>
        </w:rPr>
        <w:t>5</w:t>
      </w:r>
      <w:r w:rsidR="00F238AD" w:rsidRPr="005617DD">
        <w:rPr>
          <w:sz w:val="24"/>
          <w:szCs w:val="24"/>
        </w:rPr>
        <w:t>.</w:t>
      </w:r>
      <w:r w:rsidR="005617DD" w:rsidRPr="005617DD">
        <w:rPr>
          <w:sz w:val="24"/>
          <w:szCs w:val="24"/>
        </w:rPr>
        <w:t>8</w:t>
      </w:r>
      <w:r w:rsidR="008242A1">
        <w:rPr>
          <w:sz w:val="24"/>
          <w:szCs w:val="24"/>
        </w:rPr>
        <w:t>45</w:t>
      </w:r>
      <w:r w:rsidR="00B81ED3" w:rsidRPr="005617DD">
        <w:rPr>
          <w:sz w:val="24"/>
          <w:szCs w:val="24"/>
        </w:rPr>
        <w:t xml:space="preserve"> </w:t>
      </w:r>
      <w:r w:rsidR="00F238AD" w:rsidRPr="005617DD">
        <w:rPr>
          <w:sz w:val="24"/>
          <w:szCs w:val="24"/>
        </w:rPr>
        <w:t>tis</w:t>
      </w:r>
      <w:r w:rsidR="00B81ED3" w:rsidRPr="005617DD">
        <w:rPr>
          <w:sz w:val="24"/>
          <w:szCs w:val="24"/>
        </w:rPr>
        <w:t xml:space="preserve">. </w:t>
      </w:r>
      <w:r w:rsidR="009E3F46" w:rsidRPr="005617DD">
        <w:rPr>
          <w:sz w:val="24"/>
          <w:szCs w:val="24"/>
        </w:rPr>
        <w:t>eur</w:t>
      </w:r>
      <w:r w:rsidR="00B81ED3" w:rsidRPr="005617DD">
        <w:rPr>
          <w:sz w:val="24"/>
          <w:szCs w:val="24"/>
        </w:rPr>
        <w:t xml:space="preserve"> </w:t>
      </w:r>
      <w:r w:rsidR="00DB7D43" w:rsidRPr="005617DD">
        <w:rPr>
          <w:sz w:val="24"/>
          <w:szCs w:val="24"/>
        </w:rPr>
        <w:t xml:space="preserve">a </w:t>
      </w:r>
      <w:r w:rsidR="00B81ED3" w:rsidRPr="005617DD">
        <w:rPr>
          <w:sz w:val="24"/>
          <w:szCs w:val="24"/>
        </w:rPr>
        <w:t>predstavuj</w:t>
      </w:r>
      <w:r w:rsidR="003C3E84" w:rsidRPr="005617DD">
        <w:rPr>
          <w:sz w:val="24"/>
          <w:szCs w:val="24"/>
        </w:rPr>
        <w:t>ú</w:t>
      </w:r>
      <w:r w:rsidR="00B81ED3" w:rsidRPr="005617DD">
        <w:rPr>
          <w:sz w:val="24"/>
          <w:szCs w:val="24"/>
        </w:rPr>
        <w:t xml:space="preserve"> </w:t>
      </w:r>
      <w:r w:rsidR="00AB1C52" w:rsidRPr="005617DD">
        <w:rPr>
          <w:sz w:val="24"/>
          <w:szCs w:val="24"/>
        </w:rPr>
        <w:t>pokles</w:t>
      </w:r>
      <w:r w:rsidR="00B81ED3" w:rsidRPr="005617DD">
        <w:rPr>
          <w:sz w:val="24"/>
          <w:szCs w:val="24"/>
        </w:rPr>
        <w:t xml:space="preserve"> oproti očakávan</w:t>
      </w:r>
      <w:r w:rsidR="003C3E84" w:rsidRPr="005617DD">
        <w:rPr>
          <w:sz w:val="24"/>
          <w:szCs w:val="24"/>
        </w:rPr>
        <w:t>iam</w:t>
      </w:r>
      <w:r w:rsidR="00B81ED3" w:rsidRPr="005617DD">
        <w:rPr>
          <w:sz w:val="24"/>
          <w:szCs w:val="24"/>
        </w:rPr>
        <w:t xml:space="preserve"> rok</w:t>
      </w:r>
      <w:r w:rsidR="005649F1" w:rsidRPr="005617DD">
        <w:rPr>
          <w:sz w:val="24"/>
          <w:szCs w:val="24"/>
        </w:rPr>
        <w:t>u</w:t>
      </w:r>
      <w:r w:rsidR="00B81ED3" w:rsidRPr="005617DD">
        <w:rPr>
          <w:sz w:val="24"/>
          <w:szCs w:val="24"/>
        </w:rPr>
        <w:t xml:space="preserve"> 20</w:t>
      </w:r>
      <w:r w:rsidR="00FF1403" w:rsidRPr="005617DD">
        <w:rPr>
          <w:sz w:val="24"/>
          <w:szCs w:val="24"/>
        </w:rPr>
        <w:t>2</w:t>
      </w:r>
      <w:r w:rsidR="005617DD" w:rsidRPr="005617DD">
        <w:rPr>
          <w:sz w:val="24"/>
          <w:szCs w:val="24"/>
        </w:rPr>
        <w:t>5</w:t>
      </w:r>
      <w:r w:rsidR="00B81ED3" w:rsidRPr="005617DD">
        <w:rPr>
          <w:sz w:val="24"/>
          <w:szCs w:val="24"/>
        </w:rPr>
        <w:t xml:space="preserve"> o</w:t>
      </w:r>
      <w:r w:rsidR="00582632" w:rsidRPr="005617DD">
        <w:rPr>
          <w:sz w:val="24"/>
          <w:szCs w:val="24"/>
        </w:rPr>
        <w:t> </w:t>
      </w:r>
      <w:r w:rsidR="005617DD" w:rsidRPr="005617DD">
        <w:rPr>
          <w:sz w:val="24"/>
          <w:szCs w:val="24"/>
        </w:rPr>
        <w:t>21</w:t>
      </w:r>
      <w:r w:rsidR="00582632" w:rsidRPr="005617DD">
        <w:rPr>
          <w:sz w:val="24"/>
          <w:szCs w:val="24"/>
        </w:rPr>
        <w:t>,</w:t>
      </w:r>
      <w:r w:rsidR="008242A1">
        <w:rPr>
          <w:sz w:val="24"/>
          <w:szCs w:val="24"/>
        </w:rPr>
        <w:t>2</w:t>
      </w:r>
      <w:r w:rsidR="00F238AD" w:rsidRPr="005617DD">
        <w:rPr>
          <w:sz w:val="24"/>
          <w:szCs w:val="24"/>
        </w:rPr>
        <w:t xml:space="preserve"> </w:t>
      </w:r>
      <w:r w:rsidR="00B81ED3" w:rsidRPr="005617DD">
        <w:rPr>
          <w:sz w:val="24"/>
          <w:szCs w:val="24"/>
        </w:rPr>
        <w:t>%.</w:t>
      </w:r>
      <w:r w:rsidR="006A5A9B" w:rsidRPr="005617DD">
        <w:rPr>
          <w:sz w:val="24"/>
          <w:szCs w:val="24"/>
        </w:rPr>
        <w:t xml:space="preserve"> Zahŕňajú najmä poplatky z poskytnutých záruk a úverov, prípadne</w:t>
      </w:r>
      <w:r w:rsidRPr="005617DD">
        <w:rPr>
          <w:sz w:val="24"/>
          <w:szCs w:val="24"/>
        </w:rPr>
        <w:t xml:space="preserve"> z nečerpaných úverových rámcov</w:t>
      </w:r>
      <w:r w:rsidR="00FF1403" w:rsidRPr="005617DD">
        <w:rPr>
          <w:sz w:val="24"/>
          <w:szCs w:val="24"/>
        </w:rPr>
        <w:t xml:space="preserve">. Okrem toho </w:t>
      </w:r>
      <w:r w:rsidR="00FF1403" w:rsidRPr="005617DD">
        <w:rPr>
          <w:sz w:val="24"/>
          <w:szCs w:val="24"/>
        </w:rPr>
        <w:lastRenderedPageBreak/>
        <w:t>zahŕňajú aj poplatok z časového rozlíšenia prémie za kreditné riziko z nepriameho odberateľského úveru</w:t>
      </w:r>
      <w:r w:rsidR="00696A4E" w:rsidRPr="005617DD">
        <w:rPr>
          <w:sz w:val="24"/>
          <w:szCs w:val="24"/>
        </w:rPr>
        <w:t>,</w:t>
      </w:r>
    </w:p>
    <w:p w14:paraId="0F528241" w14:textId="77777777" w:rsidR="006347F4" w:rsidRPr="00D85970" w:rsidRDefault="006347F4" w:rsidP="007459F8">
      <w:pPr>
        <w:pStyle w:val="Odsekzoznamu"/>
        <w:ind w:hanging="425"/>
        <w:rPr>
          <w:sz w:val="24"/>
          <w:szCs w:val="24"/>
        </w:rPr>
      </w:pPr>
    </w:p>
    <w:p w14:paraId="6B5BA4DE" w14:textId="48A42322" w:rsidR="00B81ED3" w:rsidRPr="00BA42AE" w:rsidRDefault="00706542" w:rsidP="007459F8">
      <w:pPr>
        <w:pStyle w:val="Odsekzoznamu"/>
        <w:numPr>
          <w:ilvl w:val="0"/>
          <w:numId w:val="23"/>
        </w:numPr>
        <w:ind w:left="851" w:hanging="425"/>
        <w:jc w:val="both"/>
        <w:rPr>
          <w:sz w:val="24"/>
          <w:szCs w:val="24"/>
        </w:rPr>
      </w:pPr>
      <w:r w:rsidRPr="00BA42AE">
        <w:rPr>
          <w:b/>
          <w:sz w:val="24"/>
          <w:szCs w:val="24"/>
        </w:rPr>
        <w:t>č</w:t>
      </w:r>
      <w:r w:rsidR="00B81ED3" w:rsidRPr="00BA42AE">
        <w:rPr>
          <w:b/>
          <w:sz w:val="24"/>
          <w:szCs w:val="24"/>
        </w:rPr>
        <w:t>isté výnosy spojené s</w:t>
      </w:r>
      <w:r w:rsidR="00B81ED3" w:rsidRPr="00BA42AE">
        <w:rPr>
          <w:sz w:val="24"/>
          <w:szCs w:val="24"/>
        </w:rPr>
        <w:t xml:space="preserve"> </w:t>
      </w:r>
      <w:r w:rsidR="00B81ED3" w:rsidRPr="00BA42AE">
        <w:rPr>
          <w:b/>
          <w:sz w:val="24"/>
          <w:szCs w:val="24"/>
        </w:rPr>
        <w:t>poisťovacou a zaisťovacou činnosťou</w:t>
      </w:r>
      <w:r w:rsidR="00BB57A5" w:rsidRPr="00BA42AE">
        <w:rPr>
          <w:b/>
          <w:sz w:val="24"/>
          <w:szCs w:val="24"/>
        </w:rPr>
        <w:t xml:space="preserve"> </w:t>
      </w:r>
      <w:r w:rsidR="004F5814" w:rsidRPr="00BA42AE">
        <w:rPr>
          <w:sz w:val="24"/>
          <w:szCs w:val="24"/>
        </w:rPr>
        <w:t>sú na rok 202</w:t>
      </w:r>
      <w:r w:rsidR="00D85970" w:rsidRPr="00BA42AE">
        <w:rPr>
          <w:sz w:val="24"/>
          <w:szCs w:val="24"/>
        </w:rPr>
        <w:t>6</w:t>
      </w:r>
      <w:r w:rsidR="008E4A11" w:rsidRPr="00BA42AE">
        <w:rPr>
          <w:sz w:val="24"/>
          <w:szCs w:val="24"/>
        </w:rPr>
        <w:t xml:space="preserve"> rozpočtované v sume </w:t>
      </w:r>
      <w:r w:rsidR="008242A1">
        <w:rPr>
          <w:sz w:val="24"/>
          <w:szCs w:val="24"/>
        </w:rPr>
        <w:t>3</w:t>
      </w:r>
      <w:r w:rsidR="004F5814" w:rsidRPr="00BA42AE">
        <w:rPr>
          <w:sz w:val="24"/>
          <w:szCs w:val="24"/>
        </w:rPr>
        <w:t>.</w:t>
      </w:r>
      <w:r w:rsidR="00D85970" w:rsidRPr="00BA42AE">
        <w:rPr>
          <w:sz w:val="24"/>
          <w:szCs w:val="24"/>
        </w:rPr>
        <w:t>99</w:t>
      </w:r>
      <w:r w:rsidR="008242A1">
        <w:rPr>
          <w:sz w:val="24"/>
          <w:szCs w:val="24"/>
        </w:rPr>
        <w:t>0</w:t>
      </w:r>
      <w:r w:rsidR="004F5814" w:rsidRPr="00BA42AE">
        <w:rPr>
          <w:sz w:val="24"/>
          <w:szCs w:val="24"/>
        </w:rPr>
        <w:t xml:space="preserve"> tis. eur a predstavujú </w:t>
      </w:r>
      <w:r w:rsidR="00893D60" w:rsidRPr="00BA42AE">
        <w:rPr>
          <w:sz w:val="24"/>
          <w:szCs w:val="24"/>
        </w:rPr>
        <w:t>nárast</w:t>
      </w:r>
      <w:r w:rsidR="004F5814" w:rsidRPr="00BA42AE">
        <w:rPr>
          <w:sz w:val="24"/>
          <w:szCs w:val="24"/>
        </w:rPr>
        <w:t xml:space="preserve"> oproti očakávanej skutočnosti za rok 202</w:t>
      </w:r>
      <w:r w:rsidR="00D85970" w:rsidRPr="00BA42AE">
        <w:rPr>
          <w:sz w:val="24"/>
          <w:szCs w:val="24"/>
        </w:rPr>
        <w:t>5</w:t>
      </w:r>
      <w:r w:rsidR="004F5814" w:rsidRPr="00D85970">
        <w:rPr>
          <w:sz w:val="24"/>
          <w:szCs w:val="24"/>
        </w:rPr>
        <w:t xml:space="preserve"> </w:t>
      </w:r>
      <w:r w:rsidR="00963297" w:rsidRPr="00D85970">
        <w:rPr>
          <w:sz w:val="24"/>
          <w:szCs w:val="24"/>
        </w:rPr>
        <w:t xml:space="preserve">        </w:t>
      </w:r>
      <w:r w:rsidR="004F5814" w:rsidRPr="00D85970">
        <w:rPr>
          <w:sz w:val="24"/>
          <w:szCs w:val="24"/>
        </w:rPr>
        <w:t>o </w:t>
      </w:r>
      <w:r w:rsidR="008242A1">
        <w:rPr>
          <w:sz w:val="24"/>
          <w:szCs w:val="24"/>
        </w:rPr>
        <w:t>9</w:t>
      </w:r>
      <w:r w:rsidR="00D85970" w:rsidRPr="00D85970">
        <w:rPr>
          <w:sz w:val="24"/>
          <w:szCs w:val="24"/>
        </w:rPr>
        <w:t>8</w:t>
      </w:r>
      <w:r w:rsidR="004F5814" w:rsidRPr="00D85970">
        <w:rPr>
          <w:sz w:val="24"/>
          <w:szCs w:val="24"/>
        </w:rPr>
        <w:t>,</w:t>
      </w:r>
      <w:r w:rsidR="008242A1">
        <w:rPr>
          <w:sz w:val="24"/>
          <w:szCs w:val="24"/>
        </w:rPr>
        <w:t>2</w:t>
      </w:r>
      <w:r w:rsidR="004F5814" w:rsidRPr="00D85970">
        <w:rPr>
          <w:sz w:val="24"/>
          <w:szCs w:val="24"/>
        </w:rPr>
        <w:t xml:space="preserve"> %. </w:t>
      </w:r>
      <w:r w:rsidR="00127E6C" w:rsidRPr="00D85970">
        <w:rPr>
          <w:sz w:val="24"/>
          <w:szCs w:val="24"/>
        </w:rPr>
        <w:t xml:space="preserve">Ich medziročný </w:t>
      </w:r>
      <w:r w:rsidR="00893D60" w:rsidRPr="00D85970">
        <w:rPr>
          <w:sz w:val="24"/>
          <w:szCs w:val="24"/>
        </w:rPr>
        <w:t>nárast</w:t>
      </w:r>
      <w:r w:rsidR="00DB46A9" w:rsidRPr="00D85970">
        <w:rPr>
          <w:sz w:val="24"/>
          <w:szCs w:val="24"/>
        </w:rPr>
        <w:t xml:space="preserve"> súvisí s </w:t>
      </w:r>
      <w:r w:rsidR="00893D60" w:rsidRPr="00D85970">
        <w:rPr>
          <w:sz w:val="24"/>
          <w:szCs w:val="24"/>
        </w:rPr>
        <w:t>vyš</w:t>
      </w:r>
      <w:r w:rsidR="00127E6C" w:rsidRPr="00D85970">
        <w:rPr>
          <w:sz w:val="24"/>
          <w:szCs w:val="24"/>
        </w:rPr>
        <w:t xml:space="preserve">ším čistým zaslúženým poistným, ktoré je plánované v objeme </w:t>
      </w:r>
      <w:r w:rsidR="008242A1">
        <w:rPr>
          <w:sz w:val="24"/>
          <w:szCs w:val="24"/>
        </w:rPr>
        <w:t>3</w:t>
      </w:r>
      <w:r w:rsidR="00127E6C" w:rsidRPr="00D85970">
        <w:rPr>
          <w:sz w:val="24"/>
          <w:szCs w:val="24"/>
        </w:rPr>
        <w:t>.</w:t>
      </w:r>
      <w:r w:rsidR="008242A1">
        <w:rPr>
          <w:sz w:val="24"/>
          <w:szCs w:val="24"/>
        </w:rPr>
        <w:t>920</w:t>
      </w:r>
      <w:r w:rsidR="00127E6C" w:rsidRPr="00D85970">
        <w:rPr>
          <w:sz w:val="24"/>
          <w:szCs w:val="24"/>
        </w:rPr>
        <w:t xml:space="preserve"> tis. </w:t>
      </w:r>
      <w:r w:rsidR="00557B9F" w:rsidRPr="00D85970">
        <w:rPr>
          <w:sz w:val="24"/>
          <w:szCs w:val="24"/>
        </w:rPr>
        <w:t>e</w:t>
      </w:r>
      <w:r w:rsidR="00127E6C" w:rsidRPr="00D85970">
        <w:rPr>
          <w:sz w:val="24"/>
          <w:szCs w:val="24"/>
        </w:rPr>
        <w:t>ur</w:t>
      </w:r>
      <w:r w:rsidR="0095068C" w:rsidRPr="00D85970">
        <w:rPr>
          <w:sz w:val="24"/>
          <w:szCs w:val="24"/>
        </w:rPr>
        <w:t xml:space="preserve"> (</w:t>
      </w:r>
      <w:r w:rsidR="00F5481A" w:rsidRPr="00D85970">
        <w:rPr>
          <w:sz w:val="24"/>
          <w:szCs w:val="24"/>
        </w:rPr>
        <w:t xml:space="preserve">medziročný </w:t>
      </w:r>
      <w:r w:rsidR="00893D60" w:rsidRPr="00D85970">
        <w:rPr>
          <w:sz w:val="24"/>
          <w:szCs w:val="24"/>
        </w:rPr>
        <w:t>nárast</w:t>
      </w:r>
      <w:r w:rsidR="00F5481A" w:rsidRPr="00D85970">
        <w:rPr>
          <w:sz w:val="24"/>
          <w:szCs w:val="24"/>
        </w:rPr>
        <w:t xml:space="preserve"> o </w:t>
      </w:r>
      <w:r w:rsidR="008242A1">
        <w:rPr>
          <w:sz w:val="24"/>
          <w:szCs w:val="24"/>
        </w:rPr>
        <w:t>103</w:t>
      </w:r>
      <w:r w:rsidR="00F5481A" w:rsidRPr="00D85970">
        <w:rPr>
          <w:sz w:val="24"/>
          <w:szCs w:val="24"/>
        </w:rPr>
        <w:t>,</w:t>
      </w:r>
      <w:r w:rsidR="008242A1">
        <w:rPr>
          <w:sz w:val="24"/>
          <w:szCs w:val="24"/>
        </w:rPr>
        <w:t>7</w:t>
      </w:r>
      <w:r w:rsidR="00F5481A" w:rsidRPr="00D85970">
        <w:rPr>
          <w:sz w:val="24"/>
          <w:szCs w:val="24"/>
        </w:rPr>
        <w:t xml:space="preserve"> %</w:t>
      </w:r>
      <w:r w:rsidR="0095068C" w:rsidRPr="00D85970">
        <w:rPr>
          <w:sz w:val="24"/>
          <w:szCs w:val="24"/>
        </w:rPr>
        <w:t xml:space="preserve">). </w:t>
      </w:r>
      <w:r w:rsidR="00127E6C" w:rsidRPr="00D85970">
        <w:rPr>
          <w:sz w:val="24"/>
          <w:szCs w:val="24"/>
        </w:rPr>
        <w:t xml:space="preserve">Čisté náklady na poistné plnenia v objeme </w:t>
      </w:r>
      <w:r w:rsidR="00D85970" w:rsidRPr="00D85970">
        <w:rPr>
          <w:sz w:val="24"/>
          <w:szCs w:val="24"/>
        </w:rPr>
        <w:t>19</w:t>
      </w:r>
      <w:r w:rsidR="00127E6C" w:rsidRPr="00D85970">
        <w:rPr>
          <w:sz w:val="24"/>
          <w:szCs w:val="24"/>
        </w:rPr>
        <w:t>.</w:t>
      </w:r>
      <w:r w:rsidR="00D85970" w:rsidRPr="00D85970">
        <w:rPr>
          <w:sz w:val="24"/>
          <w:szCs w:val="24"/>
        </w:rPr>
        <w:t>754</w:t>
      </w:r>
      <w:r w:rsidR="00127E6C" w:rsidRPr="00D85970">
        <w:rPr>
          <w:sz w:val="24"/>
          <w:szCs w:val="24"/>
        </w:rPr>
        <w:t xml:space="preserve"> tis. eur predstavujú poistné plnenia po odpočítaní nákladov postúpených zaisťovateľom. </w:t>
      </w:r>
      <w:r w:rsidR="00153346" w:rsidRPr="00D85970">
        <w:rPr>
          <w:sz w:val="24"/>
          <w:szCs w:val="24"/>
        </w:rPr>
        <w:t>Rozpočtovaná výška poistných plnení pre rok 20</w:t>
      </w:r>
      <w:r w:rsidR="00D217A2" w:rsidRPr="00D85970">
        <w:rPr>
          <w:sz w:val="24"/>
          <w:szCs w:val="24"/>
        </w:rPr>
        <w:t>2</w:t>
      </w:r>
      <w:r w:rsidR="00D85970">
        <w:rPr>
          <w:sz w:val="24"/>
          <w:szCs w:val="24"/>
        </w:rPr>
        <w:t>6</w:t>
      </w:r>
      <w:r w:rsidR="00153346" w:rsidRPr="00D85970">
        <w:rPr>
          <w:sz w:val="24"/>
          <w:szCs w:val="24"/>
        </w:rPr>
        <w:t xml:space="preserve"> uvažuje s rizikami </w:t>
      </w:r>
      <w:r w:rsidR="00B96BAC" w:rsidRPr="00D85970">
        <w:rPr>
          <w:sz w:val="24"/>
          <w:szCs w:val="24"/>
        </w:rPr>
        <w:t>už identifikovanými v predchádzajúcom období</w:t>
      </w:r>
      <w:r w:rsidR="005F3C25" w:rsidRPr="00D85970">
        <w:rPr>
          <w:sz w:val="24"/>
          <w:szCs w:val="24"/>
        </w:rPr>
        <w:t xml:space="preserve"> a</w:t>
      </w:r>
      <w:r w:rsidR="00B77F3F" w:rsidRPr="00D85970">
        <w:rPr>
          <w:sz w:val="24"/>
          <w:szCs w:val="24"/>
        </w:rPr>
        <w:t xml:space="preserve"> následná tvorba technických </w:t>
      </w:r>
      <w:r w:rsidR="00B77F3F" w:rsidRPr="00BA42AE">
        <w:rPr>
          <w:sz w:val="24"/>
          <w:szCs w:val="24"/>
        </w:rPr>
        <w:t>rezerv na krytie škôd v rozpočtovom roku a</w:t>
      </w:r>
      <w:r w:rsidR="00A32009" w:rsidRPr="00BA42AE">
        <w:rPr>
          <w:sz w:val="24"/>
          <w:szCs w:val="24"/>
        </w:rPr>
        <w:t xml:space="preserve"> na </w:t>
      </w:r>
      <w:r w:rsidR="00B77F3F" w:rsidRPr="00BA42AE">
        <w:rPr>
          <w:sz w:val="24"/>
          <w:szCs w:val="24"/>
        </w:rPr>
        <w:t>predpokladané splátky v nasledujúcom období bud</w:t>
      </w:r>
      <w:r w:rsidR="00A32009" w:rsidRPr="00BA42AE">
        <w:rPr>
          <w:sz w:val="24"/>
          <w:szCs w:val="24"/>
        </w:rPr>
        <w:t>e</w:t>
      </w:r>
      <w:r w:rsidR="00B77F3F" w:rsidRPr="00BA42AE">
        <w:rPr>
          <w:sz w:val="24"/>
          <w:szCs w:val="24"/>
        </w:rPr>
        <w:t xml:space="preserve"> mať výrazný vplyv na </w:t>
      </w:r>
      <w:r w:rsidR="00A32009" w:rsidRPr="00BA42AE">
        <w:rPr>
          <w:sz w:val="24"/>
          <w:szCs w:val="24"/>
        </w:rPr>
        <w:t>plánovanú výšku</w:t>
      </w:r>
      <w:r w:rsidR="0074415C" w:rsidRPr="00BA42AE">
        <w:rPr>
          <w:sz w:val="24"/>
          <w:szCs w:val="24"/>
        </w:rPr>
        <w:t xml:space="preserve"> </w:t>
      </w:r>
      <w:r w:rsidR="005F3C25" w:rsidRPr="00BA42AE">
        <w:rPr>
          <w:sz w:val="24"/>
          <w:szCs w:val="24"/>
        </w:rPr>
        <w:t>výsledk</w:t>
      </w:r>
      <w:r w:rsidR="00A32009" w:rsidRPr="00BA42AE">
        <w:rPr>
          <w:sz w:val="24"/>
          <w:szCs w:val="24"/>
        </w:rPr>
        <w:t>u</w:t>
      </w:r>
      <w:r w:rsidR="005F3C25" w:rsidRPr="00BA42AE">
        <w:rPr>
          <w:sz w:val="24"/>
          <w:szCs w:val="24"/>
        </w:rPr>
        <w:t xml:space="preserve"> </w:t>
      </w:r>
      <w:r w:rsidR="0074415C" w:rsidRPr="00BA42AE">
        <w:rPr>
          <w:sz w:val="24"/>
          <w:szCs w:val="24"/>
        </w:rPr>
        <w:t xml:space="preserve">hospodárenia </w:t>
      </w:r>
      <w:r w:rsidR="005F3C25" w:rsidRPr="00BA42AE">
        <w:rPr>
          <w:sz w:val="24"/>
          <w:szCs w:val="24"/>
        </w:rPr>
        <w:t>v roku 20</w:t>
      </w:r>
      <w:r w:rsidR="00D217A2" w:rsidRPr="00BA42AE">
        <w:rPr>
          <w:sz w:val="24"/>
          <w:szCs w:val="24"/>
        </w:rPr>
        <w:t>2</w:t>
      </w:r>
      <w:r w:rsidR="00D85970" w:rsidRPr="00BA42AE">
        <w:rPr>
          <w:sz w:val="24"/>
          <w:szCs w:val="24"/>
        </w:rPr>
        <w:t>6</w:t>
      </w:r>
      <w:r w:rsidR="006B5290" w:rsidRPr="00BA42AE">
        <w:rPr>
          <w:sz w:val="24"/>
          <w:szCs w:val="24"/>
        </w:rPr>
        <w:t>.</w:t>
      </w:r>
      <w:r w:rsidR="00153346" w:rsidRPr="00BA42AE">
        <w:rPr>
          <w:sz w:val="24"/>
          <w:szCs w:val="24"/>
        </w:rPr>
        <w:t xml:space="preserve"> </w:t>
      </w:r>
      <w:r w:rsidR="00C12D77" w:rsidRPr="00BA42AE">
        <w:rPr>
          <w:sz w:val="24"/>
          <w:szCs w:val="24"/>
        </w:rPr>
        <w:t xml:space="preserve">Poistné plnenia v čiastke </w:t>
      </w:r>
      <w:r w:rsidR="00BA42AE" w:rsidRPr="00BA42AE">
        <w:rPr>
          <w:sz w:val="24"/>
          <w:szCs w:val="24"/>
        </w:rPr>
        <w:t>19</w:t>
      </w:r>
      <w:r w:rsidR="00C12D77" w:rsidRPr="00BA42AE">
        <w:rPr>
          <w:sz w:val="24"/>
          <w:szCs w:val="24"/>
        </w:rPr>
        <w:t>.</w:t>
      </w:r>
      <w:r w:rsidR="00BA42AE" w:rsidRPr="00BA42AE">
        <w:rPr>
          <w:sz w:val="24"/>
          <w:szCs w:val="24"/>
        </w:rPr>
        <w:t>079</w:t>
      </w:r>
      <w:r w:rsidR="00C12D77" w:rsidRPr="00BA42AE">
        <w:rPr>
          <w:sz w:val="24"/>
          <w:szCs w:val="24"/>
        </w:rPr>
        <w:t xml:space="preserve"> tis. eur súvisia s obchodnými prípadmi strednodobého a dlhodobého poistenia za neobchodovateľné riziko v rámci teritória 7. ratingovej skupiny podľa klasifikácie OECD, ktorá predstavuje najvyššiu mieru rizika</w:t>
      </w:r>
      <w:r w:rsidR="00DD139B" w:rsidRPr="00BA42AE">
        <w:rPr>
          <w:sz w:val="24"/>
          <w:szCs w:val="24"/>
        </w:rPr>
        <w:t xml:space="preserve"> </w:t>
      </w:r>
      <w:r w:rsidR="00DD139B" w:rsidRPr="00BA42AE">
        <w:rPr>
          <w:sz w:val="24"/>
          <w:szCs w:val="24"/>
          <w:vertAlign w:val="superscript"/>
        </w:rPr>
        <w:t>(</w:t>
      </w:r>
      <w:r w:rsidR="00DD139B" w:rsidRPr="00BA42AE">
        <w:rPr>
          <w:rStyle w:val="Odkaznapoznmkupodiarou"/>
          <w:sz w:val="24"/>
          <w:szCs w:val="24"/>
        </w:rPr>
        <w:footnoteReference w:id="3"/>
      </w:r>
      <w:r w:rsidR="00DD139B" w:rsidRPr="00BA42AE">
        <w:rPr>
          <w:sz w:val="24"/>
          <w:szCs w:val="24"/>
          <w:vertAlign w:val="superscript"/>
        </w:rPr>
        <w:t>)</w:t>
      </w:r>
      <w:r w:rsidR="00C12D77" w:rsidRPr="00BA42AE">
        <w:rPr>
          <w:sz w:val="24"/>
          <w:szCs w:val="24"/>
        </w:rPr>
        <w:t xml:space="preserve">. </w:t>
      </w:r>
    </w:p>
    <w:p w14:paraId="35D0CDC3" w14:textId="5B426E02" w:rsidR="00102047" w:rsidRPr="006C01F4" w:rsidRDefault="00102047">
      <w:pPr>
        <w:jc w:val="both"/>
        <w:rPr>
          <w:sz w:val="24"/>
          <w:szCs w:val="24"/>
        </w:rPr>
      </w:pPr>
    </w:p>
    <w:p w14:paraId="26728816" w14:textId="35D9ED7B" w:rsidR="006F5B9A" w:rsidRPr="00952769" w:rsidRDefault="00706542" w:rsidP="00E649B5">
      <w:pPr>
        <w:pStyle w:val="Odsekzoznamu"/>
        <w:numPr>
          <w:ilvl w:val="0"/>
          <w:numId w:val="39"/>
        </w:numPr>
        <w:jc w:val="both"/>
        <w:rPr>
          <w:sz w:val="24"/>
          <w:szCs w:val="24"/>
        </w:rPr>
      </w:pPr>
      <w:r w:rsidRPr="00952769">
        <w:rPr>
          <w:b/>
          <w:sz w:val="24"/>
          <w:szCs w:val="24"/>
        </w:rPr>
        <w:t>Celkové prevádzkové</w:t>
      </w:r>
      <w:r w:rsidR="00C01042" w:rsidRPr="00952769">
        <w:rPr>
          <w:b/>
          <w:sz w:val="24"/>
          <w:szCs w:val="24"/>
        </w:rPr>
        <w:t xml:space="preserve"> náklad</w:t>
      </w:r>
      <w:r w:rsidRPr="00952769">
        <w:rPr>
          <w:b/>
          <w:sz w:val="24"/>
          <w:szCs w:val="24"/>
        </w:rPr>
        <w:t xml:space="preserve">y </w:t>
      </w:r>
      <w:r w:rsidR="00C01042" w:rsidRPr="00952769">
        <w:rPr>
          <w:sz w:val="24"/>
          <w:szCs w:val="24"/>
        </w:rPr>
        <w:t xml:space="preserve">(príloha č. 4) </w:t>
      </w:r>
      <w:r w:rsidR="00DA69B3" w:rsidRPr="00952769">
        <w:rPr>
          <w:sz w:val="24"/>
          <w:szCs w:val="24"/>
        </w:rPr>
        <w:t xml:space="preserve">sa </w:t>
      </w:r>
      <w:r w:rsidR="007866CC" w:rsidRPr="00952769">
        <w:rPr>
          <w:sz w:val="24"/>
          <w:szCs w:val="24"/>
        </w:rPr>
        <w:t>predpokladajú</w:t>
      </w:r>
      <w:r w:rsidR="00DA69B3" w:rsidRPr="00952769">
        <w:rPr>
          <w:sz w:val="24"/>
          <w:szCs w:val="24"/>
        </w:rPr>
        <w:t xml:space="preserve"> </w:t>
      </w:r>
      <w:r w:rsidRPr="00952769">
        <w:rPr>
          <w:sz w:val="24"/>
          <w:szCs w:val="24"/>
        </w:rPr>
        <w:t xml:space="preserve">v </w:t>
      </w:r>
      <w:r w:rsidR="00C01042" w:rsidRPr="00952769">
        <w:rPr>
          <w:sz w:val="24"/>
          <w:szCs w:val="24"/>
        </w:rPr>
        <w:t xml:space="preserve">objeme </w:t>
      </w:r>
      <w:r w:rsidR="00084792" w:rsidRPr="00952769">
        <w:rPr>
          <w:sz w:val="24"/>
          <w:szCs w:val="24"/>
        </w:rPr>
        <w:t>1</w:t>
      </w:r>
      <w:r w:rsidR="006C01F4" w:rsidRPr="00952769">
        <w:rPr>
          <w:sz w:val="24"/>
          <w:szCs w:val="24"/>
        </w:rPr>
        <w:t>1</w:t>
      </w:r>
      <w:r w:rsidR="00F238AD" w:rsidRPr="00952769">
        <w:rPr>
          <w:sz w:val="24"/>
          <w:szCs w:val="24"/>
        </w:rPr>
        <w:t>.</w:t>
      </w:r>
      <w:r w:rsidR="006C01F4" w:rsidRPr="00952769">
        <w:rPr>
          <w:sz w:val="24"/>
          <w:szCs w:val="24"/>
        </w:rPr>
        <w:t>470</w:t>
      </w:r>
      <w:r w:rsidR="00777A5F" w:rsidRPr="00952769">
        <w:rPr>
          <w:sz w:val="24"/>
          <w:szCs w:val="24"/>
        </w:rPr>
        <w:t xml:space="preserve"> </w:t>
      </w:r>
      <w:r w:rsidR="00F238AD" w:rsidRPr="00952769">
        <w:rPr>
          <w:sz w:val="24"/>
          <w:szCs w:val="24"/>
        </w:rPr>
        <w:t>tis</w:t>
      </w:r>
      <w:r w:rsidR="00C01042" w:rsidRPr="00952769">
        <w:rPr>
          <w:sz w:val="24"/>
          <w:szCs w:val="24"/>
        </w:rPr>
        <w:t>. eur,</w:t>
      </w:r>
      <w:r w:rsidR="00A11070" w:rsidRPr="00952769">
        <w:rPr>
          <w:sz w:val="24"/>
          <w:szCs w:val="24"/>
        </w:rPr>
        <w:t xml:space="preserve"> čo je o </w:t>
      </w:r>
      <w:r w:rsidR="006C01F4" w:rsidRPr="00952769">
        <w:rPr>
          <w:sz w:val="24"/>
          <w:szCs w:val="24"/>
        </w:rPr>
        <w:t>8</w:t>
      </w:r>
      <w:r w:rsidR="00FF083A" w:rsidRPr="00952769">
        <w:rPr>
          <w:sz w:val="24"/>
          <w:szCs w:val="24"/>
        </w:rPr>
        <w:t>,</w:t>
      </w:r>
      <w:r w:rsidR="006C01F4" w:rsidRPr="00952769">
        <w:rPr>
          <w:sz w:val="24"/>
          <w:szCs w:val="24"/>
        </w:rPr>
        <w:t>2</w:t>
      </w:r>
      <w:r w:rsidR="00FF083A" w:rsidRPr="00952769">
        <w:rPr>
          <w:sz w:val="24"/>
          <w:szCs w:val="24"/>
        </w:rPr>
        <w:t xml:space="preserve"> % </w:t>
      </w:r>
      <w:r w:rsidR="00A11070" w:rsidRPr="00952769">
        <w:rPr>
          <w:sz w:val="24"/>
          <w:szCs w:val="24"/>
        </w:rPr>
        <w:t>viac</w:t>
      </w:r>
      <w:r w:rsidR="00FF083A" w:rsidRPr="00952769">
        <w:rPr>
          <w:sz w:val="24"/>
          <w:szCs w:val="24"/>
        </w:rPr>
        <w:t>, ako sa očakáva dosiahnuť v roku 202</w:t>
      </w:r>
      <w:r w:rsidR="006C01F4" w:rsidRPr="00952769">
        <w:rPr>
          <w:sz w:val="24"/>
          <w:szCs w:val="24"/>
        </w:rPr>
        <w:t>5</w:t>
      </w:r>
      <w:r w:rsidR="00FF083A" w:rsidRPr="00952769">
        <w:rPr>
          <w:sz w:val="24"/>
          <w:szCs w:val="24"/>
        </w:rPr>
        <w:t xml:space="preserve">. </w:t>
      </w:r>
      <w:r w:rsidR="00A11070" w:rsidRPr="00952769">
        <w:rPr>
          <w:sz w:val="24"/>
          <w:szCs w:val="24"/>
        </w:rPr>
        <w:t xml:space="preserve">Ich nárast je spojený </w:t>
      </w:r>
      <w:r w:rsidR="00B65B4A" w:rsidRPr="00952769">
        <w:rPr>
          <w:sz w:val="24"/>
          <w:szCs w:val="24"/>
        </w:rPr>
        <w:t xml:space="preserve">hlavne </w:t>
      </w:r>
      <w:r w:rsidR="00156B72" w:rsidRPr="00952769">
        <w:rPr>
          <w:sz w:val="24"/>
          <w:szCs w:val="24"/>
        </w:rPr>
        <w:t>s</w:t>
      </w:r>
      <w:r w:rsidR="00952769" w:rsidRPr="00952769">
        <w:rPr>
          <w:sz w:val="24"/>
          <w:szCs w:val="24"/>
        </w:rPr>
        <w:t xml:space="preserve"> vyššími nákladmi na údržbu </w:t>
      </w:r>
      <w:r w:rsidR="00903D32">
        <w:rPr>
          <w:sz w:val="24"/>
          <w:szCs w:val="24"/>
        </w:rPr>
        <w:t xml:space="preserve">a obnovu </w:t>
      </w:r>
      <w:r w:rsidR="00952769" w:rsidRPr="00952769">
        <w:rPr>
          <w:sz w:val="24"/>
          <w:szCs w:val="24"/>
        </w:rPr>
        <w:t>informačného systému EXIMBANKY SR</w:t>
      </w:r>
      <w:r w:rsidR="002153A5" w:rsidRPr="00952769">
        <w:rPr>
          <w:sz w:val="24"/>
          <w:szCs w:val="24"/>
        </w:rPr>
        <w:t>.</w:t>
      </w:r>
      <w:r w:rsidR="001E7015" w:rsidRPr="00952769">
        <w:rPr>
          <w:sz w:val="24"/>
          <w:szCs w:val="24"/>
        </w:rPr>
        <w:t xml:space="preserve"> Zároveň sa v porovnaní s predchádzajúcim rokom počíta </w:t>
      </w:r>
      <w:r w:rsidR="00745410" w:rsidRPr="00952769">
        <w:rPr>
          <w:sz w:val="24"/>
          <w:szCs w:val="24"/>
        </w:rPr>
        <w:t>s rastom cien nakupovaných výkonov</w:t>
      </w:r>
      <w:r w:rsidR="00745410">
        <w:rPr>
          <w:sz w:val="24"/>
          <w:szCs w:val="24"/>
        </w:rPr>
        <w:t>,</w:t>
      </w:r>
      <w:r w:rsidR="00745410" w:rsidRPr="005320ED">
        <w:rPr>
          <w:sz w:val="24"/>
          <w:szCs w:val="24"/>
        </w:rPr>
        <w:t xml:space="preserve"> </w:t>
      </w:r>
      <w:r w:rsidR="00745410">
        <w:rPr>
          <w:sz w:val="24"/>
          <w:szCs w:val="24"/>
        </w:rPr>
        <w:t xml:space="preserve">ako aj </w:t>
      </w:r>
      <w:r w:rsidR="00952769" w:rsidRPr="005320ED">
        <w:rPr>
          <w:sz w:val="24"/>
          <w:szCs w:val="24"/>
        </w:rPr>
        <w:t>s personálnym posilnením odborných útvarov</w:t>
      </w:r>
      <w:r w:rsidR="00952769">
        <w:rPr>
          <w:sz w:val="24"/>
          <w:szCs w:val="24"/>
        </w:rPr>
        <w:t xml:space="preserve">, </w:t>
      </w:r>
      <w:r w:rsidR="001E7015" w:rsidRPr="00952769">
        <w:rPr>
          <w:sz w:val="24"/>
          <w:szCs w:val="24"/>
        </w:rPr>
        <w:t>a tiež s nárastom odpisov vzhľadom na plánované investície</w:t>
      </w:r>
      <w:r w:rsidR="00B65B4A" w:rsidRPr="00952769">
        <w:rPr>
          <w:sz w:val="24"/>
          <w:szCs w:val="24"/>
        </w:rPr>
        <w:t xml:space="preserve">, ktoré </w:t>
      </w:r>
      <w:r w:rsidR="00952769">
        <w:rPr>
          <w:sz w:val="24"/>
          <w:szCs w:val="24"/>
        </w:rPr>
        <w:t>sa plánujú realizovať</w:t>
      </w:r>
      <w:r w:rsidR="001E7015" w:rsidRPr="00952769">
        <w:rPr>
          <w:sz w:val="24"/>
          <w:szCs w:val="24"/>
        </w:rPr>
        <w:t xml:space="preserve"> v 2. polroku 202</w:t>
      </w:r>
      <w:r w:rsidR="00952769" w:rsidRPr="00952769">
        <w:rPr>
          <w:sz w:val="24"/>
          <w:szCs w:val="24"/>
        </w:rPr>
        <w:t>5</w:t>
      </w:r>
      <w:r w:rsidR="001E7015" w:rsidRPr="00952769">
        <w:rPr>
          <w:sz w:val="24"/>
          <w:szCs w:val="24"/>
        </w:rPr>
        <w:t xml:space="preserve"> a v roku</w:t>
      </w:r>
      <w:r w:rsidR="00A32009" w:rsidRPr="00952769">
        <w:rPr>
          <w:sz w:val="24"/>
          <w:szCs w:val="24"/>
        </w:rPr>
        <w:t xml:space="preserve"> 202</w:t>
      </w:r>
      <w:r w:rsidR="00952769" w:rsidRPr="00952769">
        <w:rPr>
          <w:sz w:val="24"/>
          <w:szCs w:val="24"/>
        </w:rPr>
        <w:t>6</w:t>
      </w:r>
      <w:r w:rsidR="001E7015" w:rsidRPr="00952769">
        <w:rPr>
          <w:sz w:val="24"/>
          <w:szCs w:val="24"/>
        </w:rPr>
        <w:t xml:space="preserve">. </w:t>
      </w:r>
      <w:r w:rsidR="006F5B9A" w:rsidRPr="00952769">
        <w:rPr>
          <w:sz w:val="24"/>
          <w:szCs w:val="24"/>
        </w:rPr>
        <w:t xml:space="preserve">V základnej štruktúre </w:t>
      </w:r>
      <w:r w:rsidR="00847106" w:rsidRPr="00952769">
        <w:rPr>
          <w:sz w:val="24"/>
          <w:szCs w:val="24"/>
        </w:rPr>
        <w:t xml:space="preserve">prevádzkové náklady EXIMBANKY SR </w:t>
      </w:r>
      <w:r w:rsidR="006F5B9A" w:rsidRPr="00952769">
        <w:rPr>
          <w:sz w:val="24"/>
          <w:szCs w:val="24"/>
        </w:rPr>
        <w:t>tvor</w:t>
      </w:r>
      <w:r w:rsidR="00367923" w:rsidRPr="00952769">
        <w:rPr>
          <w:sz w:val="24"/>
          <w:szCs w:val="24"/>
        </w:rPr>
        <w:t>ia</w:t>
      </w:r>
      <w:r w:rsidRPr="00952769">
        <w:rPr>
          <w:sz w:val="24"/>
          <w:szCs w:val="24"/>
        </w:rPr>
        <w:t>:</w:t>
      </w:r>
    </w:p>
    <w:p w14:paraId="12DB6A18" w14:textId="77777777" w:rsidR="006E7E11" w:rsidRPr="00952769" w:rsidRDefault="006E7E11" w:rsidP="0067044E">
      <w:pPr>
        <w:pStyle w:val="Textpoznmkypodiarou"/>
        <w:jc w:val="both"/>
        <w:rPr>
          <w:rFonts w:ascii="Times New Roman" w:hAnsi="Times New Roman"/>
          <w:sz w:val="24"/>
          <w:szCs w:val="24"/>
        </w:rPr>
      </w:pPr>
    </w:p>
    <w:p w14:paraId="522EE7D0" w14:textId="781D1B59" w:rsidR="004F7E32" w:rsidRPr="00745410" w:rsidRDefault="00951B60">
      <w:pPr>
        <w:pStyle w:val="Odsekzoznamu"/>
        <w:numPr>
          <w:ilvl w:val="0"/>
          <w:numId w:val="23"/>
        </w:numPr>
        <w:ind w:left="851" w:hanging="425"/>
        <w:jc w:val="both"/>
        <w:rPr>
          <w:i/>
          <w:sz w:val="24"/>
          <w:szCs w:val="24"/>
        </w:rPr>
      </w:pPr>
      <w:r w:rsidRPr="00745410">
        <w:rPr>
          <w:i/>
          <w:sz w:val="24"/>
          <w:szCs w:val="24"/>
        </w:rPr>
        <w:t>všeobecné prevádzkové náklady</w:t>
      </w:r>
      <w:r w:rsidRPr="00745410">
        <w:rPr>
          <w:b/>
          <w:i/>
          <w:sz w:val="24"/>
          <w:szCs w:val="24"/>
        </w:rPr>
        <w:t xml:space="preserve"> </w:t>
      </w:r>
      <w:r w:rsidRPr="00745410">
        <w:rPr>
          <w:sz w:val="24"/>
          <w:szCs w:val="24"/>
        </w:rPr>
        <w:t xml:space="preserve">v sume </w:t>
      </w:r>
      <w:r w:rsidR="00745410" w:rsidRPr="00745410">
        <w:rPr>
          <w:sz w:val="24"/>
          <w:szCs w:val="24"/>
        </w:rPr>
        <w:t>10</w:t>
      </w:r>
      <w:r w:rsidRPr="00745410">
        <w:rPr>
          <w:sz w:val="24"/>
          <w:szCs w:val="24"/>
        </w:rPr>
        <w:t>.</w:t>
      </w:r>
      <w:r w:rsidR="00745410" w:rsidRPr="00745410">
        <w:rPr>
          <w:sz w:val="24"/>
          <w:szCs w:val="24"/>
        </w:rPr>
        <w:t>063</w:t>
      </w:r>
      <w:r w:rsidRPr="00745410">
        <w:rPr>
          <w:sz w:val="24"/>
          <w:szCs w:val="24"/>
        </w:rPr>
        <w:t xml:space="preserve"> tis. eur, čo je medziročný </w:t>
      </w:r>
      <w:r w:rsidR="007459F8" w:rsidRPr="00745410">
        <w:rPr>
          <w:sz w:val="24"/>
          <w:szCs w:val="24"/>
        </w:rPr>
        <w:t>nárast</w:t>
      </w:r>
      <w:r w:rsidRPr="00745410">
        <w:rPr>
          <w:sz w:val="24"/>
          <w:szCs w:val="24"/>
        </w:rPr>
        <w:t xml:space="preserve"> o</w:t>
      </w:r>
      <w:r w:rsidR="00C332E4" w:rsidRPr="00745410">
        <w:rPr>
          <w:sz w:val="24"/>
          <w:szCs w:val="24"/>
        </w:rPr>
        <w:t> </w:t>
      </w:r>
      <w:r w:rsidR="00745410" w:rsidRPr="00745410">
        <w:rPr>
          <w:sz w:val="24"/>
          <w:szCs w:val="24"/>
        </w:rPr>
        <w:t>6</w:t>
      </w:r>
      <w:r w:rsidR="00C332E4" w:rsidRPr="00745410">
        <w:rPr>
          <w:sz w:val="24"/>
          <w:szCs w:val="24"/>
        </w:rPr>
        <w:t>,</w:t>
      </w:r>
      <w:r w:rsidR="00745410" w:rsidRPr="00745410">
        <w:rPr>
          <w:sz w:val="24"/>
          <w:szCs w:val="24"/>
        </w:rPr>
        <w:t>3</w:t>
      </w:r>
      <w:r w:rsidRPr="00745410">
        <w:rPr>
          <w:sz w:val="24"/>
          <w:szCs w:val="24"/>
        </w:rPr>
        <w:t xml:space="preserve"> %</w:t>
      </w:r>
      <w:r w:rsidR="00B37487" w:rsidRPr="00745410">
        <w:rPr>
          <w:sz w:val="24"/>
          <w:szCs w:val="24"/>
        </w:rPr>
        <w:t>.</w:t>
      </w:r>
      <w:r w:rsidR="007459F8" w:rsidRPr="00745410">
        <w:rPr>
          <w:sz w:val="24"/>
          <w:szCs w:val="24"/>
        </w:rPr>
        <w:t xml:space="preserve"> </w:t>
      </w:r>
      <w:r w:rsidRPr="00745410">
        <w:rPr>
          <w:sz w:val="24"/>
          <w:szCs w:val="24"/>
        </w:rPr>
        <w:t>Najväčšiu položku všeobecných prevádzkových nákladov v roku 202</w:t>
      </w:r>
      <w:r w:rsidR="00745410" w:rsidRPr="00745410">
        <w:rPr>
          <w:sz w:val="24"/>
          <w:szCs w:val="24"/>
        </w:rPr>
        <w:t>6</w:t>
      </w:r>
      <w:r w:rsidRPr="00745410">
        <w:rPr>
          <w:sz w:val="24"/>
          <w:szCs w:val="24"/>
        </w:rPr>
        <w:t xml:space="preserve"> tvoria náklady na zamestnancov a sociálne náklady rozpočtované </w:t>
      </w:r>
      <w:r w:rsidR="00B65B4A" w:rsidRPr="00745410">
        <w:rPr>
          <w:sz w:val="24"/>
          <w:szCs w:val="24"/>
        </w:rPr>
        <w:t xml:space="preserve">spolu </w:t>
      </w:r>
      <w:r w:rsidRPr="00745410">
        <w:rPr>
          <w:sz w:val="24"/>
          <w:szCs w:val="24"/>
        </w:rPr>
        <w:t xml:space="preserve">vo výške </w:t>
      </w:r>
      <w:r w:rsidR="00B65B4A" w:rsidRPr="00745410">
        <w:rPr>
          <w:sz w:val="24"/>
          <w:szCs w:val="24"/>
        </w:rPr>
        <w:t>6</w:t>
      </w:r>
      <w:r w:rsidRPr="00745410">
        <w:rPr>
          <w:sz w:val="24"/>
          <w:szCs w:val="24"/>
        </w:rPr>
        <w:t>.</w:t>
      </w:r>
      <w:r w:rsidR="00745410" w:rsidRPr="00745410">
        <w:rPr>
          <w:sz w:val="24"/>
          <w:szCs w:val="24"/>
        </w:rPr>
        <w:t>540</w:t>
      </w:r>
      <w:r w:rsidRPr="00745410">
        <w:rPr>
          <w:sz w:val="24"/>
          <w:szCs w:val="24"/>
        </w:rPr>
        <w:t xml:space="preserve"> tis. eur. Oproti očakávanej skutočnosti roku 20</w:t>
      </w:r>
      <w:r w:rsidR="00DD25A3" w:rsidRPr="00745410">
        <w:rPr>
          <w:sz w:val="24"/>
          <w:szCs w:val="24"/>
        </w:rPr>
        <w:t>2</w:t>
      </w:r>
      <w:r w:rsidR="00745410" w:rsidRPr="00745410">
        <w:rPr>
          <w:sz w:val="24"/>
          <w:szCs w:val="24"/>
        </w:rPr>
        <w:t>5</w:t>
      </w:r>
      <w:r w:rsidRPr="00745410">
        <w:rPr>
          <w:sz w:val="24"/>
          <w:szCs w:val="24"/>
        </w:rPr>
        <w:t xml:space="preserve"> sú </w:t>
      </w:r>
      <w:r w:rsidR="00DD25A3" w:rsidRPr="00745410">
        <w:rPr>
          <w:sz w:val="24"/>
          <w:szCs w:val="24"/>
        </w:rPr>
        <w:t>vyš</w:t>
      </w:r>
      <w:r w:rsidR="003303A9" w:rsidRPr="00745410">
        <w:rPr>
          <w:sz w:val="24"/>
          <w:szCs w:val="24"/>
        </w:rPr>
        <w:t>šie</w:t>
      </w:r>
      <w:r w:rsidRPr="00745410">
        <w:rPr>
          <w:sz w:val="24"/>
          <w:szCs w:val="24"/>
        </w:rPr>
        <w:t xml:space="preserve"> o </w:t>
      </w:r>
      <w:r w:rsidR="00BB5973" w:rsidRPr="00745410">
        <w:rPr>
          <w:sz w:val="24"/>
          <w:szCs w:val="24"/>
        </w:rPr>
        <w:t>2</w:t>
      </w:r>
      <w:r w:rsidRPr="00745410">
        <w:rPr>
          <w:sz w:val="24"/>
          <w:szCs w:val="24"/>
        </w:rPr>
        <w:t>,</w:t>
      </w:r>
      <w:r w:rsidR="00745410" w:rsidRPr="00745410">
        <w:rPr>
          <w:sz w:val="24"/>
          <w:szCs w:val="24"/>
        </w:rPr>
        <w:t>8</w:t>
      </w:r>
      <w:r w:rsidRPr="00745410">
        <w:rPr>
          <w:sz w:val="24"/>
          <w:szCs w:val="24"/>
        </w:rPr>
        <w:t xml:space="preserve"> %</w:t>
      </w:r>
      <w:r w:rsidR="004F7E32" w:rsidRPr="00745410">
        <w:rPr>
          <w:sz w:val="24"/>
          <w:szCs w:val="24"/>
        </w:rPr>
        <w:t>.</w:t>
      </w:r>
    </w:p>
    <w:p w14:paraId="0681D3BE" w14:textId="2CBA1F14" w:rsidR="00951B60" w:rsidRPr="005B5DD3" w:rsidRDefault="00951B60" w:rsidP="004F7E32">
      <w:pPr>
        <w:pStyle w:val="Odsekzoznamu"/>
        <w:ind w:left="851"/>
        <w:jc w:val="both"/>
        <w:rPr>
          <w:sz w:val="24"/>
          <w:szCs w:val="24"/>
        </w:rPr>
      </w:pPr>
      <w:r w:rsidRPr="006A67E4">
        <w:rPr>
          <w:sz w:val="24"/>
          <w:szCs w:val="24"/>
        </w:rPr>
        <w:t xml:space="preserve">Ďalšou objemovo významnou položkou sú nakupované výkony v rozpočtovanej sume </w:t>
      </w:r>
      <w:r w:rsidR="006A67E4">
        <w:rPr>
          <w:sz w:val="24"/>
          <w:szCs w:val="24"/>
        </w:rPr>
        <w:t>3</w:t>
      </w:r>
      <w:r w:rsidRPr="006A67E4">
        <w:rPr>
          <w:sz w:val="24"/>
          <w:szCs w:val="24"/>
        </w:rPr>
        <w:t>.</w:t>
      </w:r>
      <w:r w:rsidR="006A67E4">
        <w:rPr>
          <w:sz w:val="24"/>
          <w:szCs w:val="24"/>
        </w:rPr>
        <w:t>343</w:t>
      </w:r>
      <w:r w:rsidRPr="006A67E4">
        <w:rPr>
          <w:sz w:val="24"/>
          <w:szCs w:val="24"/>
        </w:rPr>
        <w:t xml:space="preserve"> tis. eur, ktoré budú v porovnaní s očakávanou výškou za rok 20</w:t>
      </w:r>
      <w:r w:rsidR="00DD25A3" w:rsidRPr="006A67E4">
        <w:rPr>
          <w:sz w:val="24"/>
          <w:szCs w:val="24"/>
        </w:rPr>
        <w:t>2</w:t>
      </w:r>
      <w:r w:rsidR="006A67E4" w:rsidRPr="006A67E4">
        <w:rPr>
          <w:sz w:val="24"/>
          <w:szCs w:val="24"/>
        </w:rPr>
        <w:t>5</w:t>
      </w:r>
      <w:r w:rsidR="00C332E4" w:rsidRPr="006A67E4">
        <w:rPr>
          <w:sz w:val="24"/>
          <w:szCs w:val="24"/>
        </w:rPr>
        <w:t xml:space="preserve"> </w:t>
      </w:r>
      <w:r w:rsidR="009B3EF4" w:rsidRPr="006A67E4">
        <w:rPr>
          <w:sz w:val="24"/>
          <w:szCs w:val="24"/>
        </w:rPr>
        <w:t>vyš</w:t>
      </w:r>
      <w:r w:rsidRPr="006A67E4">
        <w:rPr>
          <w:sz w:val="24"/>
          <w:szCs w:val="24"/>
        </w:rPr>
        <w:t>šie o </w:t>
      </w:r>
      <w:r w:rsidR="006A67E4" w:rsidRPr="006A67E4">
        <w:rPr>
          <w:sz w:val="24"/>
          <w:szCs w:val="24"/>
        </w:rPr>
        <w:t>13</w:t>
      </w:r>
      <w:r w:rsidRPr="006A67E4">
        <w:rPr>
          <w:sz w:val="24"/>
          <w:szCs w:val="24"/>
        </w:rPr>
        <w:t>,</w:t>
      </w:r>
      <w:r w:rsidR="006A67E4" w:rsidRPr="006A67E4">
        <w:rPr>
          <w:sz w:val="24"/>
          <w:szCs w:val="24"/>
        </w:rPr>
        <w:t>1</w:t>
      </w:r>
      <w:r w:rsidRPr="006A67E4">
        <w:rPr>
          <w:sz w:val="24"/>
          <w:szCs w:val="24"/>
        </w:rPr>
        <w:t xml:space="preserve"> %</w:t>
      </w:r>
      <w:r w:rsidR="002B4EEA" w:rsidRPr="006A67E4">
        <w:rPr>
          <w:sz w:val="24"/>
          <w:szCs w:val="24"/>
        </w:rPr>
        <w:t xml:space="preserve">. Ich nárast </w:t>
      </w:r>
      <w:r w:rsidR="002B4EEA" w:rsidRPr="00903D32">
        <w:rPr>
          <w:sz w:val="24"/>
          <w:szCs w:val="24"/>
        </w:rPr>
        <w:t xml:space="preserve">sa očakáva najmä v súvislosti </w:t>
      </w:r>
      <w:r w:rsidR="002A072F" w:rsidRPr="00903D32">
        <w:rPr>
          <w:sz w:val="24"/>
          <w:szCs w:val="24"/>
        </w:rPr>
        <w:t>so zvýšenými nákladmi na IT služby</w:t>
      </w:r>
      <w:r w:rsidR="00903D32">
        <w:rPr>
          <w:sz w:val="24"/>
          <w:szCs w:val="24"/>
        </w:rPr>
        <w:t xml:space="preserve">, čo súvisí s požiadavkami nevyhnutnými pre </w:t>
      </w:r>
      <w:r w:rsidR="00FB20F1">
        <w:rPr>
          <w:sz w:val="24"/>
          <w:szCs w:val="24"/>
        </w:rPr>
        <w:t xml:space="preserve">zabezpečenie </w:t>
      </w:r>
      <w:r w:rsidR="00347484">
        <w:rPr>
          <w:sz w:val="24"/>
          <w:szCs w:val="24"/>
        </w:rPr>
        <w:t>riadne</w:t>
      </w:r>
      <w:r w:rsidR="00FB20F1">
        <w:rPr>
          <w:sz w:val="24"/>
          <w:szCs w:val="24"/>
        </w:rPr>
        <w:t>ho</w:t>
      </w:r>
      <w:r w:rsidR="00347484">
        <w:rPr>
          <w:sz w:val="24"/>
          <w:szCs w:val="24"/>
        </w:rPr>
        <w:t xml:space="preserve"> a bezpečné</w:t>
      </w:r>
      <w:r w:rsidR="00FB20F1">
        <w:rPr>
          <w:sz w:val="24"/>
          <w:szCs w:val="24"/>
        </w:rPr>
        <w:t>ho</w:t>
      </w:r>
      <w:r w:rsidR="00347484">
        <w:rPr>
          <w:sz w:val="24"/>
          <w:szCs w:val="24"/>
        </w:rPr>
        <w:t xml:space="preserve"> </w:t>
      </w:r>
      <w:r w:rsidR="00903D32">
        <w:rPr>
          <w:sz w:val="24"/>
          <w:szCs w:val="24"/>
        </w:rPr>
        <w:t>fungovani</w:t>
      </w:r>
      <w:r w:rsidR="00FB20F1">
        <w:rPr>
          <w:sz w:val="24"/>
          <w:szCs w:val="24"/>
        </w:rPr>
        <w:t>a</w:t>
      </w:r>
      <w:r w:rsidR="00903D32">
        <w:rPr>
          <w:sz w:val="24"/>
          <w:szCs w:val="24"/>
        </w:rPr>
        <w:t xml:space="preserve"> informačného systému EXIMBANKY SR</w:t>
      </w:r>
      <w:r w:rsidR="00156B72" w:rsidRPr="00903D32">
        <w:rPr>
          <w:sz w:val="24"/>
          <w:szCs w:val="24"/>
        </w:rPr>
        <w:t xml:space="preserve">. </w:t>
      </w:r>
      <w:r w:rsidR="00903D32" w:rsidRPr="00903D32">
        <w:rPr>
          <w:sz w:val="24"/>
          <w:szCs w:val="24"/>
        </w:rPr>
        <w:t>Okrem toho sa n</w:t>
      </w:r>
      <w:r w:rsidRPr="00903D32">
        <w:rPr>
          <w:sz w:val="24"/>
          <w:szCs w:val="24"/>
        </w:rPr>
        <w:t xml:space="preserve">a </w:t>
      </w:r>
      <w:r w:rsidR="00903D32">
        <w:rPr>
          <w:sz w:val="24"/>
          <w:szCs w:val="24"/>
        </w:rPr>
        <w:t xml:space="preserve">celkovej </w:t>
      </w:r>
      <w:r w:rsidRPr="00903D32">
        <w:rPr>
          <w:sz w:val="24"/>
          <w:szCs w:val="24"/>
        </w:rPr>
        <w:t xml:space="preserve">sume nakupovaných výkonov </w:t>
      </w:r>
      <w:r w:rsidR="00903D32" w:rsidRPr="00903D32">
        <w:rPr>
          <w:sz w:val="24"/>
          <w:szCs w:val="24"/>
        </w:rPr>
        <w:t>výraznou</w:t>
      </w:r>
      <w:r w:rsidRPr="00903D32">
        <w:rPr>
          <w:sz w:val="24"/>
          <w:szCs w:val="24"/>
        </w:rPr>
        <w:t xml:space="preserve"> mierou podieľajú </w:t>
      </w:r>
      <w:r w:rsidR="00903D32" w:rsidRPr="00903D32">
        <w:rPr>
          <w:sz w:val="24"/>
          <w:szCs w:val="24"/>
        </w:rPr>
        <w:t xml:space="preserve">aj </w:t>
      </w:r>
      <w:r w:rsidRPr="00903D32">
        <w:rPr>
          <w:sz w:val="24"/>
          <w:szCs w:val="24"/>
        </w:rPr>
        <w:t xml:space="preserve">náklady na </w:t>
      </w:r>
      <w:r w:rsidR="00BB5973" w:rsidRPr="00903D32">
        <w:rPr>
          <w:sz w:val="24"/>
          <w:szCs w:val="24"/>
        </w:rPr>
        <w:t xml:space="preserve">marketing, cestovné, </w:t>
      </w:r>
      <w:r w:rsidR="00600A0F" w:rsidRPr="00903D32">
        <w:rPr>
          <w:sz w:val="24"/>
          <w:szCs w:val="24"/>
        </w:rPr>
        <w:t xml:space="preserve">poradenské a právne služby, </w:t>
      </w:r>
      <w:r w:rsidR="003C12A9" w:rsidRPr="00903D32">
        <w:rPr>
          <w:sz w:val="24"/>
          <w:szCs w:val="24"/>
        </w:rPr>
        <w:t xml:space="preserve">nakupované energie, </w:t>
      </w:r>
      <w:r w:rsidR="0062721C" w:rsidRPr="00903D32">
        <w:rPr>
          <w:sz w:val="24"/>
          <w:szCs w:val="24"/>
        </w:rPr>
        <w:t xml:space="preserve">on-line </w:t>
      </w:r>
      <w:r w:rsidR="0062721C" w:rsidRPr="005B5DD3">
        <w:rPr>
          <w:sz w:val="24"/>
          <w:szCs w:val="24"/>
        </w:rPr>
        <w:t>médiá</w:t>
      </w:r>
      <w:r w:rsidR="00903D32" w:rsidRPr="005B5DD3">
        <w:rPr>
          <w:sz w:val="24"/>
          <w:szCs w:val="24"/>
        </w:rPr>
        <w:t>, audítorské služby, náklady na strážnu službu</w:t>
      </w:r>
      <w:r w:rsidR="0062721C" w:rsidRPr="005B5DD3">
        <w:rPr>
          <w:sz w:val="24"/>
          <w:szCs w:val="24"/>
        </w:rPr>
        <w:t xml:space="preserve"> </w:t>
      </w:r>
      <w:r w:rsidR="00696A4E" w:rsidRPr="005B5DD3">
        <w:rPr>
          <w:sz w:val="24"/>
          <w:szCs w:val="24"/>
        </w:rPr>
        <w:t>a ostatné služby</w:t>
      </w:r>
      <w:r w:rsidR="00371A74" w:rsidRPr="005B5DD3">
        <w:rPr>
          <w:sz w:val="24"/>
          <w:szCs w:val="24"/>
        </w:rPr>
        <w:t xml:space="preserve"> nemateriálovej povahy</w:t>
      </w:r>
      <w:r w:rsidR="00696A4E" w:rsidRPr="005B5DD3">
        <w:rPr>
          <w:sz w:val="24"/>
          <w:szCs w:val="24"/>
        </w:rPr>
        <w:t>,</w:t>
      </w:r>
    </w:p>
    <w:p w14:paraId="3DA4DC44" w14:textId="77777777" w:rsidR="00951B60" w:rsidRPr="005B5DD3" w:rsidRDefault="00951B60" w:rsidP="007459F8">
      <w:pPr>
        <w:pStyle w:val="Odsekzoznamu"/>
        <w:ind w:hanging="425"/>
        <w:rPr>
          <w:sz w:val="24"/>
          <w:szCs w:val="24"/>
        </w:rPr>
      </w:pPr>
    </w:p>
    <w:p w14:paraId="78A2F80A" w14:textId="0CD518BA" w:rsidR="00951B60" w:rsidRPr="005B5DD3" w:rsidRDefault="00951B60" w:rsidP="007459F8">
      <w:pPr>
        <w:pStyle w:val="Odsekzoznamu"/>
        <w:numPr>
          <w:ilvl w:val="0"/>
          <w:numId w:val="23"/>
        </w:numPr>
        <w:ind w:left="851" w:hanging="425"/>
        <w:jc w:val="both"/>
        <w:rPr>
          <w:sz w:val="24"/>
          <w:szCs w:val="24"/>
        </w:rPr>
      </w:pPr>
      <w:r w:rsidRPr="005B5DD3">
        <w:rPr>
          <w:i/>
          <w:sz w:val="24"/>
          <w:szCs w:val="24"/>
        </w:rPr>
        <w:t>odpisy majetku</w:t>
      </w:r>
      <w:r w:rsidRPr="005B5DD3">
        <w:rPr>
          <w:b/>
          <w:sz w:val="24"/>
          <w:szCs w:val="24"/>
        </w:rPr>
        <w:t xml:space="preserve"> </w:t>
      </w:r>
      <w:r w:rsidR="00183A63" w:rsidRPr="005B5DD3">
        <w:rPr>
          <w:sz w:val="24"/>
          <w:szCs w:val="24"/>
        </w:rPr>
        <w:t xml:space="preserve">v sume </w:t>
      </w:r>
      <w:r w:rsidR="005B5DD3" w:rsidRPr="005B5DD3">
        <w:rPr>
          <w:sz w:val="24"/>
          <w:szCs w:val="24"/>
        </w:rPr>
        <w:t>904</w:t>
      </w:r>
      <w:r w:rsidRPr="005B5DD3">
        <w:rPr>
          <w:sz w:val="24"/>
          <w:szCs w:val="24"/>
        </w:rPr>
        <w:t xml:space="preserve"> tis. eur sú oproti očakávanej sk</w:t>
      </w:r>
      <w:r w:rsidR="007A660B" w:rsidRPr="005B5DD3">
        <w:rPr>
          <w:sz w:val="24"/>
          <w:szCs w:val="24"/>
        </w:rPr>
        <w:t>utočnosti za rok 20</w:t>
      </w:r>
      <w:r w:rsidR="005E6E29" w:rsidRPr="005B5DD3">
        <w:rPr>
          <w:sz w:val="24"/>
          <w:szCs w:val="24"/>
        </w:rPr>
        <w:t>2</w:t>
      </w:r>
      <w:r w:rsidR="005B5DD3" w:rsidRPr="005B5DD3">
        <w:rPr>
          <w:sz w:val="24"/>
          <w:szCs w:val="24"/>
        </w:rPr>
        <w:t>5</w:t>
      </w:r>
      <w:r w:rsidR="00C332E4" w:rsidRPr="005B5DD3">
        <w:rPr>
          <w:sz w:val="24"/>
          <w:szCs w:val="24"/>
        </w:rPr>
        <w:t xml:space="preserve"> </w:t>
      </w:r>
      <w:r w:rsidR="003C12A9" w:rsidRPr="005B5DD3">
        <w:rPr>
          <w:sz w:val="24"/>
          <w:szCs w:val="24"/>
        </w:rPr>
        <w:t>vyš</w:t>
      </w:r>
      <w:r w:rsidR="007A660B" w:rsidRPr="005B5DD3">
        <w:rPr>
          <w:sz w:val="24"/>
          <w:szCs w:val="24"/>
        </w:rPr>
        <w:t xml:space="preserve">šie </w:t>
      </w:r>
      <w:r w:rsidR="00B95F25" w:rsidRPr="005B5DD3">
        <w:rPr>
          <w:sz w:val="24"/>
          <w:szCs w:val="24"/>
        </w:rPr>
        <w:t xml:space="preserve">     </w:t>
      </w:r>
      <w:r w:rsidR="007A660B" w:rsidRPr="005B5DD3">
        <w:rPr>
          <w:sz w:val="24"/>
          <w:szCs w:val="24"/>
        </w:rPr>
        <w:t>o</w:t>
      </w:r>
      <w:r w:rsidR="0062721C" w:rsidRPr="005B5DD3">
        <w:rPr>
          <w:sz w:val="24"/>
          <w:szCs w:val="24"/>
        </w:rPr>
        <w:t> </w:t>
      </w:r>
      <w:r w:rsidR="0018161F">
        <w:rPr>
          <w:sz w:val="24"/>
          <w:szCs w:val="24"/>
        </w:rPr>
        <w:t>36</w:t>
      </w:r>
      <w:r w:rsidR="0062721C" w:rsidRPr="005B5DD3">
        <w:rPr>
          <w:sz w:val="24"/>
          <w:szCs w:val="24"/>
        </w:rPr>
        <w:t>,</w:t>
      </w:r>
      <w:r w:rsidR="00B95F25" w:rsidRPr="005B5DD3">
        <w:rPr>
          <w:sz w:val="24"/>
          <w:szCs w:val="24"/>
        </w:rPr>
        <w:t>6</w:t>
      </w:r>
      <w:r w:rsidR="00C332E4" w:rsidRPr="005B5DD3">
        <w:rPr>
          <w:sz w:val="24"/>
          <w:szCs w:val="24"/>
        </w:rPr>
        <w:t xml:space="preserve"> </w:t>
      </w:r>
      <w:r w:rsidRPr="005B5DD3">
        <w:rPr>
          <w:sz w:val="24"/>
          <w:szCs w:val="24"/>
        </w:rPr>
        <w:t xml:space="preserve">%. Ich objem odráža predpokladaný stav majetku a je výsledkom </w:t>
      </w:r>
      <w:r w:rsidR="005B5DD3">
        <w:rPr>
          <w:sz w:val="24"/>
          <w:szCs w:val="24"/>
        </w:rPr>
        <w:t>očakávaných</w:t>
      </w:r>
      <w:r w:rsidRPr="005B5DD3">
        <w:rPr>
          <w:sz w:val="24"/>
          <w:szCs w:val="24"/>
        </w:rPr>
        <w:t xml:space="preserve"> investícií </w:t>
      </w:r>
      <w:r w:rsidR="005B5DD3">
        <w:rPr>
          <w:sz w:val="24"/>
          <w:szCs w:val="24"/>
        </w:rPr>
        <w:t xml:space="preserve">v 2. polroku 2025 a plánovaných investícií </w:t>
      </w:r>
      <w:r w:rsidRPr="005B5DD3">
        <w:rPr>
          <w:sz w:val="24"/>
          <w:szCs w:val="24"/>
        </w:rPr>
        <w:t>v roku 202</w:t>
      </w:r>
      <w:r w:rsidR="005B5DD3">
        <w:rPr>
          <w:sz w:val="24"/>
          <w:szCs w:val="24"/>
        </w:rPr>
        <w:t>6</w:t>
      </w:r>
      <w:r w:rsidRPr="005B5DD3">
        <w:rPr>
          <w:sz w:val="24"/>
          <w:szCs w:val="24"/>
        </w:rPr>
        <w:t xml:space="preserve"> v sume </w:t>
      </w:r>
      <w:r w:rsidR="00B70665">
        <w:rPr>
          <w:sz w:val="24"/>
          <w:szCs w:val="24"/>
        </w:rPr>
        <w:t>1</w:t>
      </w:r>
      <w:r w:rsidR="002D724E" w:rsidRPr="005B5DD3">
        <w:rPr>
          <w:sz w:val="24"/>
          <w:szCs w:val="24"/>
        </w:rPr>
        <w:t>.</w:t>
      </w:r>
      <w:r w:rsidR="00B70665">
        <w:rPr>
          <w:sz w:val="24"/>
          <w:szCs w:val="24"/>
        </w:rPr>
        <w:t>943</w:t>
      </w:r>
      <w:r w:rsidRPr="005B5DD3">
        <w:rPr>
          <w:sz w:val="24"/>
          <w:szCs w:val="24"/>
        </w:rPr>
        <w:t xml:space="preserve"> tis. eur,</w:t>
      </w:r>
    </w:p>
    <w:p w14:paraId="1F128195" w14:textId="77777777" w:rsidR="00920708" w:rsidRPr="005B5DD3" w:rsidRDefault="00920708" w:rsidP="007459F8">
      <w:pPr>
        <w:ind w:hanging="425"/>
        <w:jc w:val="both"/>
        <w:rPr>
          <w:sz w:val="24"/>
          <w:szCs w:val="24"/>
        </w:rPr>
      </w:pPr>
    </w:p>
    <w:p w14:paraId="7C85A81C" w14:textId="374A13AC" w:rsidR="00ED1D21" w:rsidRPr="00A93365" w:rsidRDefault="00706542" w:rsidP="005320ED">
      <w:pPr>
        <w:pStyle w:val="Odsekzoznamu"/>
        <w:numPr>
          <w:ilvl w:val="0"/>
          <w:numId w:val="23"/>
        </w:numPr>
        <w:ind w:left="851" w:hanging="425"/>
        <w:jc w:val="both"/>
        <w:rPr>
          <w:b/>
          <w:sz w:val="24"/>
          <w:szCs w:val="24"/>
        </w:rPr>
      </w:pPr>
      <w:r w:rsidRPr="0018161F">
        <w:rPr>
          <w:i/>
          <w:sz w:val="24"/>
          <w:szCs w:val="24"/>
        </w:rPr>
        <w:t>o</w:t>
      </w:r>
      <w:r w:rsidR="00920708" w:rsidRPr="0018161F">
        <w:rPr>
          <w:i/>
          <w:sz w:val="24"/>
          <w:szCs w:val="24"/>
        </w:rPr>
        <w:t>statné prevádzkové náklady</w:t>
      </w:r>
      <w:r w:rsidR="00920708" w:rsidRPr="0018161F">
        <w:rPr>
          <w:sz w:val="24"/>
          <w:szCs w:val="24"/>
        </w:rPr>
        <w:t xml:space="preserve"> </w:t>
      </w:r>
      <w:r w:rsidRPr="0018161F">
        <w:rPr>
          <w:sz w:val="24"/>
          <w:szCs w:val="24"/>
        </w:rPr>
        <w:t xml:space="preserve">vo výške </w:t>
      </w:r>
      <w:r w:rsidR="0018161F" w:rsidRPr="0018161F">
        <w:rPr>
          <w:sz w:val="24"/>
          <w:szCs w:val="24"/>
        </w:rPr>
        <w:t>503</w:t>
      </w:r>
      <w:r w:rsidR="00920708" w:rsidRPr="0018161F">
        <w:rPr>
          <w:sz w:val="24"/>
          <w:szCs w:val="24"/>
        </w:rPr>
        <w:t xml:space="preserve"> tis. eur predstavujú </w:t>
      </w:r>
      <w:r w:rsidR="002B75AE" w:rsidRPr="0018161F">
        <w:rPr>
          <w:sz w:val="24"/>
          <w:szCs w:val="24"/>
        </w:rPr>
        <w:t>nárast</w:t>
      </w:r>
      <w:r w:rsidR="00920708" w:rsidRPr="0018161F">
        <w:rPr>
          <w:sz w:val="24"/>
          <w:szCs w:val="24"/>
        </w:rPr>
        <w:t xml:space="preserve"> oproti očakávaniam za rok 20</w:t>
      </w:r>
      <w:r w:rsidR="005E6E29" w:rsidRPr="0018161F">
        <w:rPr>
          <w:sz w:val="24"/>
          <w:szCs w:val="24"/>
        </w:rPr>
        <w:t>2</w:t>
      </w:r>
      <w:r w:rsidR="0018161F" w:rsidRPr="0018161F">
        <w:rPr>
          <w:sz w:val="24"/>
          <w:szCs w:val="24"/>
        </w:rPr>
        <w:t>5</w:t>
      </w:r>
      <w:r w:rsidR="00920708" w:rsidRPr="0018161F">
        <w:rPr>
          <w:sz w:val="24"/>
          <w:szCs w:val="24"/>
        </w:rPr>
        <w:t xml:space="preserve"> o</w:t>
      </w:r>
      <w:r w:rsidR="001351B0" w:rsidRPr="0018161F">
        <w:rPr>
          <w:sz w:val="24"/>
          <w:szCs w:val="24"/>
        </w:rPr>
        <w:t> </w:t>
      </w:r>
      <w:r w:rsidR="0018161F" w:rsidRPr="0018161F">
        <w:rPr>
          <w:sz w:val="24"/>
          <w:szCs w:val="24"/>
        </w:rPr>
        <w:t>7</w:t>
      </w:r>
      <w:r w:rsidR="001351B0" w:rsidRPr="0018161F">
        <w:rPr>
          <w:sz w:val="24"/>
          <w:szCs w:val="24"/>
        </w:rPr>
        <w:t>,</w:t>
      </w:r>
      <w:r w:rsidR="0018161F" w:rsidRPr="0018161F">
        <w:rPr>
          <w:sz w:val="24"/>
          <w:szCs w:val="24"/>
        </w:rPr>
        <w:t>7</w:t>
      </w:r>
      <w:r w:rsidR="00F238AD" w:rsidRPr="0018161F">
        <w:rPr>
          <w:sz w:val="24"/>
          <w:szCs w:val="24"/>
        </w:rPr>
        <w:t xml:space="preserve"> </w:t>
      </w:r>
      <w:r w:rsidR="00920708" w:rsidRPr="0018161F">
        <w:rPr>
          <w:sz w:val="24"/>
          <w:szCs w:val="24"/>
        </w:rPr>
        <w:t xml:space="preserve">%. </w:t>
      </w:r>
      <w:r w:rsidR="00E929CA" w:rsidRPr="0018161F">
        <w:rPr>
          <w:sz w:val="24"/>
          <w:szCs w:val="24"/>
        </w:rPr>
        <w:t>Z</w:t>
      </w:r>
      <w:r w:rsidR="00920708" w:rsidRPr="0018161F">
        <w:rPr>
          <w:sz w:val="24"/>
          <w:szCs w:val="24"/>
        </w:rPr>
        <w:t>ahŕňa</w:t>
      </w:r>
      <w:r w:rsidR="00E929CA" w:rsidRPr="0018161F">
        <w:rPr>
          <w:sz w:val="24"/>
          <w:szCs w:val="24"/>
        </w:rPr>
        <w:t>jú</w:t>
      </w:r>
      <w:r w:rsidR="00920708" w:rsidRPr="0018161F">
        <w:rPr>
          <w:sz w:val="24"/>
          <w:szCs w:val="24"/>
        </w:rPr>
        <w:t xml:space="preserve"> </w:t>
      </w:r>
      <w:r w:rsidR="007A6137" w:rsidRPr="0018161F">
        <w:rPr>
          <w:sz w:val="24"/>
          <w:szCs w:val="24"/>
        </w:rPr>
        <w:t xml:space="preserve">hlavne </w:t>
      </w:r>
      <w:r w:rsidR="00920708" w:rsidRPr="0018161F">
        <w:rPr>
          <w:sz w:val="24"/>
          <w:szCs w:val="24"/>
        </w:rPr>
        <w:t xml:space="preserve">platby poistného do rezervného fondu </w:t>
      </w:r>
      <w:r w:rsidR="009341F0" w:rsidRPr="0018161F">
        <w:rPr>
          <w:sz w:val="24"/>
          <w:szCs w:val="24"/>
        </w:rPr>
        <w:t xml:space="preserve">solidarity </w:t>
      </w:r>
      <w:r w:rsidR="00920708" w:rsidRPr="0018161F">
        <w:rPr>
          <w:sz w:val="24"/>
          <w:szCs w:val="24"/>
        </w:rPr>
        <w:t xml:space="preserve">Sociálnej </w:t>
      </w:r>
      <w:r w:rsidR="00920708" w:rsidRPr="00A93365">
        <w:rPr>
          <w:sz w:val="24"/>
          <w:szCs w:val="24"/>
        </w:rPr>
        <w:t xml:space="preserve">poisťovne, </w:t>
      </w:r>
      <w:r w:rsidR="0000381C" w:rsidRPr="00A93365">
        <w:rPr>
          <w:sz w:val="24"/>
          <w:szCs w:val="24"/>
        </w:rPr>
        <w:t xml:space="preserve">odmeny členom orgánov EXIMBANKY SR, </w:t>
      </w:r>
      <w:r w:rsidR="009D537D" w:rsidRPr="00A93365">
        <w:rPr>
          <w:sz w:val="24"/>
          <w:szCs w:val="24"/>
        </w:rPr>
        <w:t xml:space="preserve">príspevky združeniam, ktorých je EXIMBANKA SR členom, </w:t>
      </w:r>
      <w:r w:rsidR="00920708" w:rsidRPr="00A93365">
        <w:rPr>
          <w:sz w:val="24"/>
          <w:szCs w:val="24"/>
        </w:rPr>
        <w:t>platby poistného</w:t>
      </w:r>
      <w:r w:rsidR="00EF45C7" w:rsidRPr="00A93365">
        <w:rPr>
          <w:sz w:val="24"/>
          <w:szCs w:val="24"/>
        </w:rPr>
        <w:t xml:space="preserve"> a iné náklady</w:t>
      </w:r>
      <w:r w:rsidR="006B5290" w:rsidRPr="00A93365">
        <w:rPr>
          <w:sz w:val="24"/>
          <w:szCs w:val="24"/>
        </w:rPr>
        <w:t>.</w:t>
      </w:r>
    </w:p>
    <w:p w14:paraId="571B04E0" w14:textId="77777777" w:rsidR="004F7E32" w:rsidRPr="00A93365" w:rsidRDefault="004F7E32">
      <w:pPr>
        <w:ind w:firstLine="708"/>
        <w:jc w:val="both"/>
        <w:rPr>
          <w:sz w:val="24"/>
          <w:szCs w:val="24"/>
        </w:rPr>
      </w:pPr>
    </w:p>
    <w:p w14:paraId="2E8F2A57" w14:textId="6F509D95" w:rsidR="00B1682C" w:rsidRPr="00A93365" w:rsidRDefault="00706542" w:rsidP="002D5769">
      <w:pPr>
        <w:pStyle w:val="Odsekzoznamu"/>
        <w:numPr>
          <w:ilvl w:val="0"/>
          <w:numId w:val="39"/>
        </w:numPr>
        <w:jc w:val="both"/>
        <w:rPr>
          <w:sz w:val="24"/>
          <w:szCs w:val="24"/>
        </w:rPr>
      </w:pPr>
      <w:r w:rsidRPr="00A93365">
        <w:rPr>
          <w:b/>
          <w:sz w:val="24"/>
          <w:szCs w:val="24"/>
        </w:rPr>
        <w:t>P</w:t>
      </w:r>
      <w:r w:rsidR="00B1682C" w:rsidRPr="00A93365">
        <w:rPr>
          <w:b/>
          <w:sz w:val="24"/>
          <w:szCs w:val="24"/>
        </w:rPr>
        <w:t>revádzkový zisk pred opravnými položkami a rezervami</w:t>
      </w:r>
      <w:r w:rsidR="00B1682C" w:rsidRPr="00A93365">
        <w:rPr>
          <w:sz w:val="24"/>
          <w:szCs w:val="24"/>
        </w:rPr>
        <w:t xml:space="preserve"> v sume </w:t>
      </w:r>
      <w:r w:rsidR="002B75AE" w:rsidRPr="00A93365">
        <w:rPr>
          <w:sz w:val="24"/>
          <w:szCs w:val="24"/>
        </w:rPr>
        <w:t>2</w:t>
      </w:r>
      <w:r w:rsidR="009D73BB">
        <w:rPr>
          <w:sz w:val="24"/>
          <w:szCs w:val="24"/>
        </w:rPr>
        <w:t>2</w:t>
      </w:r>
      <w:r w:rsidR="00F238AD" w:rsidRPr="00A93365">
        <w:rPr>
          <w:sz w:val="24"/>
          <w:szCs w:val="24"/>
        </w:rPr>
        <w:t>.</w:t>
      </w:r>
      <w:r w:rsidR="009D73BB">
        <w:rPr>
          <w:sz w:val="24"/>
          <w:szCs w:val="24"/>
        </w:rPr>
        <w:t>416</w:t>
      </w:r>
      <w:r w:rsidR="00435AC8" w:rsidRPr="00A93365">
        <w:rPr>
          <w:sz w:val="24"/>
          <w:szCs w:val="24"/>
        </w:rPr>
        <w:t xml:space="preserve"> </w:t>
      </w:r>
      <w:r w:rsidR="00F238AD" w:rsidRPr="00A93365">
        <w:rPr>
          <w:sz w:val="24"/>
          <w:szCs w:val="24"/>
        </w:rPr>
        <w:t>tis</w:t>
      </w:r>
      <w:r w:rsidR="00B1682C" w:rsidRPr="00A93365">
        <w:rPr>
          <w:sz w:val="24"/>
          <w:szCs w:val="24"/>
        </w:rPr>
        <w:t xml:space="preserve">. </w:t>
      </w:r>
      <w:r w:rsidR="009E3F46" w:rsidRPr="00A93365">
        <w:rPr>
          <w:sz w:val="24"/>
          <w:szCs w:val="24"/>
        </w:rPr>
        <w:t>eur</w:t>
      </w:r>
      <w:r w:rsidR="00183A63" w:rsidRPr="00A93365">
        <w:rPr>
          <w:sz w:val="24"/>
          <w:szCs w:val="24"/>
        </w:rPr>
        <w:t xml:space="preserve"> (</w:t>
      </w:r>
      <w:r w:rsidR="002B75AE" w:rsidRPr="00A93365">
        <w:rPr>
          <w:sz w:val="24"/>
          <w:szCs w:val="24"/>
        </w:rPr>
        <w:t>pokles</w:t>
      </w:r>
      <w:r w:rsidR="00183A63" w:rsidRPr="00A93365">
        <w:rPr>
          <w:sz w:val="24"/>
          <w:szCs w:val="24"/>
        </w:rPr>
        <w:t xml:space="preserve"> oproti očakávanej skutočnosti za rok 202</w:t>
      </w:r>
      <w:r w:rsidR="00A93365" w:rsidRPr="00A93365">
        <w:rPr>
          <w:sz w:val="24"/>
          <w:szCs w:val="24"/>
        </w:rPr>
        <w:t>5</w:t>
      </w:r>
      <w:r w:rsidR="00183A63" w:rsidRPr="00A93365">
        <w:rPr>
          <w:sz w:val="24"/>
          <w:szCs w:val="24"/>
        </w:rPr>
        <w:t xml:space="preserve"> o </w:t>
      </w:r>
      <w:r w:rsidR="009D73BB">
        <w:rPr>
          <w:sz w:val="24"/>
          <w:szCs w:val="24"/>
        </w:rPr>
        <w:t>3</w:t>
      </w:r>
      <w:r w:rsidR="00183A63" w:rsidRPr="00A93365">
        <w:rPr>
          <w:sz w:val="24"/>
          <w:szCs w:val="24"/>
        </w:rPr>
        <w:t>,</w:t>
      </w:r>
      <w:r w:rsidR="009D73BB">
        <w:rPr>
          <w:sz w:val="24"/>
          <w:szCs w:val="24"/>
        </w:rPr>
        <w:t>4</w:t>
      </w:r>
      <w:r w:rsidR="00183A63" w:rsidRPr="00A93365">
        <w:rPr>
          <w:sz w:val="24"/>
          <w:szCs w:val="24"/>
        </w:rPr>
        <w:t xml:space="preserve"> %). </w:t>
      </w:r>
      <w:r w:rsidR="0062721C" w:rsidRPr="00A93365">
        <w:rPr>
          <w:sz w:val="24"/>
          <w:szCs w:val="24"/>
        </w:rPr>
        <w:t>Uveden</w:t>
      </w:r>
      <w:r w:rsidR="00551A90">
        <w:rPr>
          <w:sz w:val="24"/>
          <w:szCs w:val="24"/>
        </w:rPr>
        <w:t>á</w:t>
      </w:r>
      <w:r w:rsidR="0062721C" w:rsidRPr="00A93365">
        <w:rPr>
          <w:sz w:val="24"/>
          <w:szCs w:val="24"/>
        </w:rPr>
        <w:t xml:space="preserve"> </w:t>
      </w:r>
      <w:r w:rsidR="00551A90">
        <w:rPr>
          <w:sz w:val="24"/>
          <w:szCs w:val="24"/>
        </w:rPr>
        <w:t>výška</w:t>
      </w:r>
      <w:r w:rsidR="0062721C" w:rsidRPr="00A93365">
        <w:rPr>
          <w:sz w:val="24"/>
          <w:szCs w:val="24"/>
        </w:rPr>
        <w:t xml:space="preserve"> prevádzkového zisku v roku 202</w:t>
      </w:r>
      <w:r w:rsidR="00A93365" w:rsidRPr="00A93365">
        <w:rPr>
          <w:sz w:val="24"/>
          <w:szCs w:val="24"/>
        </w:rPr>
        <w:t>6</w:t>
      </w:r>
      <w:r w:rsidR="0062721C" w:rsidRPr="00A93365">
        <w:rPr>
          <w:sz w:val="24"/>
          <w:szCs w:val="24"/>
        </w:rPr>
        <w:t xml:space="preserve"> je </w:t>
      </w:r>
      <w:r w:rsidR="0062721C" w:rsidRPr="00A93365">
        <w:rPr>
          <w:sz w:val="24"/>
          <w:szCs w:val="24"/>
        </w:rPr>
        <w:lastRenderedPageBreak/>
        <w:t xml:space="preserve">výsledkom </w:t>
      </w:r>
      <w:r w:rsidR="002D5769" w:rsidRPr="00A93365">
        <w:rPr>
          <w:sz w:val="24"/>
          <w:szCs w:val="24"/>
        </w:rPr>
        <w:t xml:space="preserve">plánovaného </w:t>
      </w:r>
      <w:r w:rsidR="00A93365">
        <w:rPr>
          <w:sz w:val="24"/>
          <w:szCs w:val="24"/>
        </w:rPr>
        <w:t>objemu</w:t>
      </w:r>
      <w:r w:rsidR="002D5769" w:rsidRPr="00A93365">
        <w:rPr>
          <w:sz w:val="24"/>
          <w:szCs w:val="24"/>
        </w:rPr>
        <w:t xml:space="preserve"> výnosov z obchodných aktivít a </w:t>
      </w:r>
      <w:r w:rsidR="0062721C" w:rsidRPr="00A93365">
        <w:rPr>
          <w:sz w:val="24"/>
          <w:szCs w:val="24"/>
        </w:rPr>
        <w:t xml:space="preserve">rastu </w:t>
      </w:r>
      <w:r w:rsidR="002B75AE" w:rsidRPr="00A93365">
        <w:rPr>
          <w:sz w:val="24"/>
          <w:szCs w:val="24"/>
        </w:rPr>
        <w:t>prevádzkových nákladov v rozpočtovom roku</w:t>
      </w:r>
      <w:r w:rsidR="0062721C" w:rsidRPr="00A93365">
        <w:rPr>
          <w:sz w:val="24"/>
          <w:szCs w:val="24"/>
        </w:rPr>
        <w:t>.</w:t>
      </w:r>
    </w:p>
    <w:p w14:paraId="4558224C" w14:textId="77777777" w:rsidR="00E929CA" w:rsidRPr="00A93365" w:rsidRDefault="00E929CA" w:rsidP="0067044E">
      <w:pPr>
        <w:jc w:val="both"/>
        <w:rPr>
          <w:sz w:val="24"/>
          <w:szCs w:val="24"/>
        </w:rPr>
      </w:pPr>
    </w:p>
    <w:p w14:paraId="5EC08BE7" w14:textId="77777777" w:rsidR="00145BD0" w:rsidRPr="009D031A" w:rsidRDefault="00557B9F" w:rsidP="00145BD0">
      <w:pPr>
        <w:pStyle w:val="Odsekzoznamu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DB1FE3">
        <w:rPr>
          <w:sz w:val="24"/>
          <w:szCs w:val="24"/>
        </w:rPr>
        <w:t xml:space="preserve">Čisté náklady spojené s tvorbou </w:t>
      </w:r>
      <w:r w:rsidR="00B1682C" w:rsidRPr="00DB1FE3">
        <w:rPr>
          <w:b/>
          <w:sz w:val="24"/>
          <w:szCs w:val="24"/>
        </w:rPr>
        <w:t>opravných položiek a rezerv</w:t>
      </w:r>
      <w:r w:rsidR="00B1682C" w:rsidRPr="00DB1FE3">
        <w:rPr>
          <w:sz w:val="24"/>
          <w:szCs w:val="24"/>
        </w:rPr>
        <w:t xml:space="preserve"> </w:t>
      </w:r>
      <w:r w:rsidRPr="00DB1FE3">
        <w:rPr>
          <w:sz w:val="24"/>
          <w:szCs w:val="24"/>
        </w:rPr>
        <w:t>okrem škodových rezerv súvisiacich s vyplatenými poistnými plneniami predstav</w:t>
      </w:r>
      <w:r w:rsidR="00AC27E4">
        <w:rPr>
          <w:sz w:val="24"/>
          <w:szCs w:val="24"/>
        </w:rPr>
        <w:t>ujú</w:t>
      </w:r>
      <w:r w:rsidR="007A660B" w:rsidRPr="00DB1FE3">
        <w:rPr>
          <w:sz w:val="24"/>
          <w:szCs w:val="24"/>
        </w:rPr>
        <w:t> </w:t>
      </w:r>
      <w:r w:rsidRPr="00DB1FE3">
        <w:rPr>
          <w:sz w:val="24"/>
          <w:szCs w:val="24"/>
        </w:rPr>
        <w:t>2</w:t>
      </w:r>
      <w:r w:rsidR="009D73BB">
        <w:rPr>
          <w:sz w:val="24"/>
          <w:szCs w:val="24"/>
        </w:rPr>
        <w:t>1</w:t>
      </w:r>
      <w:r w:rsidR="007A660B" w:rsidRPr="00DB1FE3">
        <w:rPr>
          <w:sz w:val="24"/>
          <w:szCs w:val="24"/>
        </w:rPr>
        <w:t>.</w:t>
      </w:r>
      <w:r w:rsidR="009D73BB">
        <w:rPr>
          <w:sz w:val="24"/>
          <w:szCs w:val="24"/>
        </w:rPr>
        <w:t>87</w:t>
      </w:r>
      <w:r w:rsidR="00DB1FE3" w:rsidRPr="00DB1FE3">
        <w:rPr>
          <w:sz w:val="24"/>
          <w:szCs w:val="24"/>
        </w:rPr>
        <w:t>1</w:t>
      </w:r>
      <w:r w:rsidR="007A660B" w:rsidRPr="00DB1FE3">
        <w:rPr>
          <w:sz w:val="24"/>
          <w:szCs w:val="24"/>
        </w:rPr>
        <w:t xml:space="preserve"> tis. </w:t>
      </w:r>
      <w:r w:rsidR="00BB5973" w:rsidRPr="00DB1FE3">
        <w:rPr>
          <w:sz w:val="24"/>
          <w:szCs w:val="24"/>
        </w:rPr>
        <w:t>e</w:t>
      </w:r>
      <w:r w:rsidR="007A660B" w:rsidRPr="00DB1FE3">
        <w:rPr>
          <w:sz w:val="24"/>
          <w:szCs w:val="24"/>
        </w:rPr>
        <w:t>ur</w:t>
      </w:r>
      <w:r w:rsidRPr="00DB1FE3">
        <w:rPr>
          <w:sz w:val="24"/>
          <w:szCs w:val="24"/>
        </w:rPr>
        <w:t>.</w:t>
      </w:r>
      <w:r w:rsidR="007A660B" w:rsidRPr="00DB1FE3">
        <w:rPr>
          <w:sz w:val="24"/>
          <w:szCs w:val="24"/>
        </w:rPr>
        <w:t xml:space="preserve"> </w:t>
      </w:r>
      <w:r w:rsidRPr="00DB1FE3">
        <w:rPr>
          <w:sz w:val="24"/>
          <w:szCs w:val="24"/>
        </w:rPr>
        <w:t>V</w:t>
      </w:r>
      <w:r w:rsidR="007A660B" w:rsidRPr="00DB1FE3">
        <w:rPr>
          <w:sz w:val="24"/>
          <w:szCs w:val="24"/>
        </w:rPr>
        <w:t xml:space="preserve"> </w:t>
      </w:r>
      <w:r w:rsidR="002B6A93" w:rsidRPr="00DB1FE3">
        <w:rPr>
          <w:sz w:val="24"/>
          <w:szCs w:val="24"/>
        </w:rPr>
        <w:t>porovnaní</w:t>
      </w:r>
      <w:r w:rsidR="00F238AD" w:rsidRPr="00DB1FE3">
        <w:rPr>
          <w:sz w:val="24"/>
          <w:szCs w:val="24"/>
        </w:rPr>
        <w:t xml:space="preserve"> </w:t>
      </w:r>
      <w:r w:rsidR="00AC27E4">
        <w:rPr>
          <w:sz w:val="24"/>
          <w:szCs w:val="24"/>
        </w:rPr>
        <w:t xml:space="preserve">s </w:t>
      </w:r>
      <w:r w:rsidR="00F238AD" w:rsidRPr="00DB1FE3">
        <w:rPr>
          <w:sz w:val="24"/>
          <w:szCs w:val="24"/>
        </w:rPr>
        <w:t>očakávan</w:t>
      </w:r>
      <w:r w:rsidR="002B6A93" w:rsidRPr="00DB1FE3">
        <w:rPr>
          <w:sz w:val="24"/>
          <w:szCs w:val="24"/>
        </w:rPr>
        <w:t>ou</w:t>
      </w:r>
      <w:r w:rsidR="00F238AD" w:rsidRPr="00DB1FE3">
        <w:rPr>
          <w:sz w:val="24"/>
          <w:szCs w:val="24"/>
        </w:rPr>
        <w:t xml:space="preserve"> skutočnos</w:t>
      </w:r>
      <w:r w:rsidR="002B6A93" w:rsidRPr="00DB1FE3">
        <w:rPr>
          <w:sz w:val="24"/>
          <w:szCs w:val="24"/>
        </w:rPr>
        <w:t>ťou</w:t>
      </w:r>
      <w:r w:rsidR="00F238AD" w:rsidRPr="00DB1FE3">
        <w:rPr>
          <w:sz w:val="24"/>
          <w:szCs w:val="24"/>
        </w:rPr>
        <w:t xml:space="preserve"> za rok 20</w:t>
      </w:r>
      <w:r w:rsidR="0083249F" w:rsidRPr="00DB1FE3">
        <w:rPr>
          <w:sz w:val="24"/>
          <w:szCs w:val="24"/>
        </w:rPr>
        <w:t>2</w:t>
      </w:r>
      <w:r w:rsidR="00DB1FE3" w:rsidRPr="00DB1FE3">
        <w:rPr>
          <w:sz w:val="24"/>
          <w:szCs w:val="24"/>
        </w:rPr>
        <w:t>5</w:t>
      </w:r>
      <w:r w:rsidR="00F238AD" w:rsidRPr="00DB1FE3">
        <w:rPr>
          <w:sz w:val="24"/>
          <w:szCs w:val="24"/>
        </w:rPr>
        <w:t xml:space="preserve"> </w:t>
      </w:r>
      <w:r w:rsidR="00AC27E4">
        <w:rPr>
          <w:sz w:val="24"/>
          <w:szCs w:val="24"/>
        </w:rPr>
        <w:t xml:space="preserve">to </w:t>
      </w:r>
      <w:r w:rsidR="007A660B" w:rsidRPr="00DB1FE3">
        <w:rPr>
          <w:sz w:val="24"/>
          <w:szCs w:val="24"/>
        </w:rPr>
        <w:t>predstavu</w:t>
      </w:r>
      <w:r w:rsidR="0083249F" w:rsidRPr="00DB1FE3">
        <w:rPr>
          <w:sz w:val="24"/>
          <w:szCs w:val="24"/>
        </w:rPr>
        <w:t>je</w:t>
      </w:r>
      <w:r w:rsidR="007A660B" w:rsidRPr="00DB1FE3">
        <w:rPr>
          <w:sz w:val="24"/>
          <w:szCs w:val="24"/>
        </w:rPr>
        <w:t xml:space="preserve"> </w:t>
      </w:r>
      <w:r w:rsidR="002F3F7E" w:rsidRPr="00DB1FE3">
        <w:rPr>
          <w:sz w:val="24"/>
          <w:szCs w:val="24"/>
        </w:rPr>
        <w:t xml:space="preserve">medziročný </w:t>
      </w:r>
      <w:r w:rsidR="003E239F" w:rsidRPr="00DB1FE3">
        <w:rPr>
          <w:sz w:val="24"/>
          <w:szCs w:val="24"/>
        </w:rPr>
        <w:t>pokles</w:t>
      </w:r>
      <w:r w:rsidR="007A660B" w:rsidRPr="00DB1FE3">
        <w:rPr>
          <w:sz w:val="24"/>
          <w:szCs w:val="24"/>
        </w:rPr>
        <w:t xml:space="preserve"> o </w:t>
      </w:r>
      <w:r w:rsidR="009D73BB">
        <w:rPr>
          <w:sz w:val="24"/>
          <w:szCs w:val="24"/>
        </w:rPr>
        <w:t>4</w:t>
      </w:r>
      <w:r w:rsidR="00F238AD" w:rsidRPr="00DB1FE3">
        <w:rPr>
          <w:sz w:val="24"/>
          <w:szCs w:val="24"/>
        </w:rPr>
        <w:t>,</w:t>
      </w:r>
      <w:r w:rsidR="009D73BB">
        <w:rPr>
          <w:sz w:val="24"/>
          <w:szCs w:val="24"/>
        </w:rPr>
        <w:t>2</w:t>
      </w:r>
      <w:r w:rsidR="00F238AD" w:rsidRPr="00DB1FE3">
        <w:rPr>
          <w:sz w:val="24"/>
          <w:szCs w:val="24"/>
        </w:rPr>
        <w:t xml:space="preserve"> %</w:t>
      </w:r>
      <w:r w:rsidR="007850F3" w:rsidRPr="00DB1FE3">
        <w:rPr>
          <w:sz w:val="24"/>
          <w:szCs w:val="24"/>
        </w:rPr>
        <w:t>.</w:t>
      </w:r>
      <w:r w:rsidR="00724961" w:rsidRPr="00DB1FE3">
        <w:rPr>
          <w:sz w:val="24"/>
          <w:szCs w:val="24"/>
        </w:rPr>
        <w:t xml:space="preserve"> </w:t>
      </w:r>
      <w:r w:rsidR="007850F3" w:rsidRPr="00DB1FE3">
        <w:rPr>
          <w:sz w:val="24"/>
          <w:szCs w:val="24"/>
        </w:rPr>
        <w:t>Ich objem</w:t>
      </w:r>
      <w:r w:rsidR="00724961" w:rsidRPr="00DB1FE3">
        <w:rPr>
          <w:sz w:val="24"/>
          <w:szCs w:val="24"/>
        </w:rPr>
        <w:t xml:space="preserve"> súvisí </w:t>
      </w:r>
      <w:r w:rsidR="003E239F" w:rsidRPr="00DB1FE3">
        <w:rPr>
          <w:sz w:val="24"/>
          <w:szCs w:val="24"/>
        </w:rPr>
        <w:t xml:space="preserve">najmä </w:t>
      </w:r>
      <w:r w:rsidR="00E947BC" w:rsidRPr="00DB1FE3">
        <w:rPr>
          <w:sz w:val="24"/>
          <w:szCs w:val="24"/>
        </w:rPr>
        <w:t xml:space="preserve">s tvorbou </w:t>
      </w:r>
      <w:r w:rsidR="00AA52CA" w:rsidRPr="00DB1FE3">
        <w:rPr>
          <w:sz w:val="24"/>
          <w:szCs w:val="24"/>
        </w:rPr>
        <w:t>škodových technických rezerv, určených na krytie hrozieb a oznámených poistných udalostí z </w:t>
      </w:r>
      <w:r w:rsidR="00AA52CA" w:rsidRPr="009D031A">
        <w:rPr>
          <w:sz w:val="24"/>
          <w:szCs w:val="24"/>
        </w:rPr>
        <w:t xml:space="preserve">poisťovacích činností, a tiež </w:t>
      </w:r>
      <w:r w:rsidR="001351B0" w:rsidRPr="009D031A">
        <w:rPr>
          <w:sz w:val="24"/>
          <w:szCs w:val="24"/>
        </w:rPr>
        <w:t>opravných položiek k znehodnoteným p</w:t>
      </w:r>
      <w:r w:rsidR="00AA52CA" w:rsidRPr="009D031A">
        <w:rPr>
          <w:sz w:val="24"/>
          <w:szCs w:val="24"/>
        </w:rPr>
        <w:t>ohľadávkam z bankových činností</w:t>
      </w:r>
      <w:r w:rsidR="00706542" w:rsidRPr="009D031A">
        <w:rPr>
          <w:sz w:val="24"/>
          <w:szCs w:val="24"/>
        </w:rPr>
        <w:t>.</w:t>
      </w:r>
      <w:r w:rsidR="00145BD0" w:rsidRPr="009D031A">
        <w:rPr>
          <w:sz w:val="24"/>
          <w:szCs w:val="24"/>
        </w:rPr>
        <w:t xml:space="preserve"> </w:t>
      </w:r>
      <w:r w:rsidR="00145BD0" w:rsidRPr="009D031A">
        <w:rPr>
          <w:sz w:val="24"/>
          <w:szCs w:val="24"/>
        </w:rPr>
        <w:t>Výšku opravných položiek môže ovplyvniť prípadné zhoršenie obchodného prípadu voči odberateľovi z Kubánskej republiky, ktorý sa nachádza  v rámci teritória 7. ratingovej skupiny podľa klasifikácie OECD, ktorá predstavuje najvyššiu mieru rizika.</w:t>
      </w:r>
    </w:p>
    <w:p w14:paraId="51608234" w14:textId="77777777" w:rsidR="00F42AFB" w:rsidRPr="00DB1FE3" w:rsidRDefault="00F42AFB" w:rsidP="0067044E">
      <w:pPr>
        <w:tabs>
          <w:tab w:val="right" w:pos="0"/>
        </w:tabs>
        <w:jc w:val="both"/>
        <w:rPr>
          <w:sz w:val="24"/>
          <w:szCs w:val="24"/>
        </w:rPr>
      </w:pPr>
    </w:p>
    <w:p w14:paraId="3538696C" w14:textId="77777777" w:rsidR="00D37359" w:rsidRPr="00DB1FE3" w:rsidRDefault="00EA5015" w:rsidP="00706542">
      <w:pPr>
        <w:pStyle w:val="Nadpis2"/>
        <w:tabs>
          <w:tab w:val="clear" w:pos="375"/>
        </w:tabs>
        <w:ind w:left="426" w:hanging="426"/>
        <w:rPr>
          <w:rFonts w:ascii="Times New Roman" w:hAnsi="Times New Roman"/>
          <w:color w:val="auto"/>
          <w:sz w:val="24"/>
          <w:szCs w:val="24"/>
        </w:rPr>
      </w:pPr>
      <w:r w:rsidRPr="00DB1FE3">
        <w:rPr>
          <w:rFonts w:ascii="Times New Roman" w:hAnsi="Times New Roman"/>
          <w:color w:val="auto"/>
          <w:sz w:val="24"/>
          <w:szCs w:val="24"/>
        </w:rPr>
        <w:t>V</w:t>
      </w:r>
      <w:r w:rsidR="00D37359" w:rsidRPr="00DB1FE3">
        <w:rPr>
          <w:rFonts w:ascii="Times New Roman" w:hAnsi="Times New Roman"/>
          <w:color w:val="auto"/>
          <w:sz w:val="24"/>
          <w:szCs w:val="24"/>
        </w:rPr>
        <w:t xml:space="preserve">ýsledok </w:t>
      </w:r>
      <w:r w:rsidRPr="00DB1FE3">
        <w:rPr>
          <w:rFonts w:ascii="Times New Roman" w:hAnsi="Times New Roman"/>
          <w:color w:val="auto"/>
          <w:sz w:val="24"/>
          <w:szCs w:val="24"/>
        </w:rPr>
        <w:t>hospodárenia</w:t>
      </w:r>
    </w:p>
    <w:p w14:paraId="50311D37" w14:textId="77777777" w:rsidR="00B81ED3" w:rsidRPr="00DB1FE3" w:rsidRDefault="00B81ED3">
      <w:pPr>
        <w:tabs>
          <w:tab w:val="left" w:pos="851"/>
        </w:tabs>
        <w:jc w:val="both"/>
        <w:rPr>
          <w:sz w:val="24"/>
          <w:szCs w:val="24"/>
        </w:rPr>
      </w:pPr>
    </w:p>
    <w:p w14:paraId="4A84CEAB" w14:textId="1F6FE389" w:rsidR="00AA52CA" w:rsidRPr="009D73BB" w:rsidRDefault="003E239F" w:rsidP="00142376">
      <w:pPr>
        <w:ind w:firstLine="708"/>
        <w:jc w:val="both"/>
        <w:rPr>
          <w:sz w:val="24"/>
          <w:szCs w:val="24"/>
        </w:rPr>
      </w:pPr>
      <w:r w:rsidRPr="009D73BB">
        <w:rPr>
          <w:sz w:val="24"/>
          <w:szCs w:val="24"/>
        </w:rPr>
        <w:t>EXIMBANKA SR v roku 202</w:t>
      </w:r>
      <w:r w:rsidR="00DB1FE3" w:rsidRPr="009D73BB">
        <w:rPr>
          <w:sz w:val="24"/>
          <w:szCs w:val="24"/>
        </w:rPr>
        <w:t>6</w:t>
      </w:r>
      <w:r w:rsidRPr="009D73BB">
        <w:rPr>
          <w:sz w:val="24"/>
          <w:szCs w:val="24"/>
        </w:rPr>
        <w:t xml:space="preserve"> z</w:t>
      </w:r>
      <w:r w:rsidR="003B212E" w:rsidRPr="009D73BB">
        <w:rPr>
          <w:sz w:val="24"/>
          <w:szCs w:val="24"/>
        </w:rPr>
        <w:t xml:space="preserve"> rozpočtovanej výšky výnosov a nákladov </w:t>
      </w:r>
      <w:r w:rsidR="00167797" w:rsidRPr="009D73BB">
        <w:rPr>
          <w:sz w:val="24"/>
          <w:szCs w:val="24"/>
        </w:rPr>
        <w:t xml:space="preserve">predpokladá </w:t>
      </w:r>
      <w:r w:rsidR="0056281E" w:rsidRPr="009D73BB">
        <w:rPr>
          <w:sz w:val="24"/>
          <w:szCs w:val="24"/>
        </w:rPr>
        <w:t xml:space="preserve">dosiahnuť </w:t>
      </w:r>
      <w:r w:rsidR="002D5769" w:rsidRPr="009D73BB">
        <w:rPr>
          <w:b/>
          <w:sz w:val="24"/>
          <w:szCs w:val="24"/>
        </w:rPr>
        <w:t xml:space="preserve">výsledok hospodárenia po zdanení </w:t>
      </w:r>
      <w:r w:rsidR="002D5769" w:rsidRPr="009D73BB">
        <w:rPr>
          <w:sz w:val="24"/>
          <w:szCs w:val="24"/>
        </w:rPr>
        <w:t xml:space="preserve">vo výške </w:t>
      </w:r>
      <w:r w:rsidR="009D73BB" w:rsidRPr="009D73BB">
        <w:rPr>
          <w:b/>
          <w:sz w:val="24"/>
          <w:szCs w:val="24"/>
        </w:rPr>
        <w:t>37</w:t>
      </w:r>
      <w:r w:rsidRPr="009D73BB">
        <w:rPr>
          <w:b/>
          <w:sz w:val="24"/>
          <w:szCs w:val="24"/>
        </w:rPr>
        <w:t>0</w:t>
      </w:r>
      <w:r w:rsidR="002D5769" w:rsidRPr="009D73BB">
        <w:rPr>
          <w:b/>
          <w:sz w:val="24"/>
          <w:szCs w:val="24"/>
        </w:rPr>
        <w:t xml:space="preserve"> tis. eur</w:t>
      </w:r>
      <w:r w:rsidR="002D5769" w:rsidRPr="009D73BB">
        <w:rPr>
          <w:sz w:val="24"/>
          <w:szCs w:val="24"/>
        </w:rPr>
        <w:t xml:space="preserve">, čo znamená </w:t>
      </w:r>
      <w:r w:rsidRPr="009D73BB">
        <w:rPr>
          <w:b/>
          <w:bCs/>
          <w:sz w:val="24"/>
          <w:szCs w:val="24"/>
        </w:rPr>
        <w:t>nárast</w:t>
      </w:r>
      <w:r w:rsidR="002D5769" w:rsidRPr="009D73BB">
        <w:rPr>
          <w:b/>
          <w:bCs/>
          <w:sz w:val="24"/>
          <w:szCs w:val="24"/>
        </w:rPr>
        <w:t xml:space="preserve"> oproti očakávanej skutočnosti za rok 202</w:t>
      </w:r>
      <w:r w:rsidR="009D73BB">
        <w:rPr>
          <w:b/>
          <w:bCs/>
          <w:sz w:val="24"/>
          <w:szCs w:val="24"/>
        </w:rPr>
        <w:t>5</w:t>
      </w:r>
      <w:r w:rsidR="002D5769" w:rsidRPr="009D73BB">
        <w:rPr>
          <w:b/>
          <w:bCs/>
          <w:sz w:val="24"/>
          <w:szCs w:val="24"/>
        </w:rPr>
        <w:t xml:space="preserve"> </w:t>
      </w:r>
      <w:r w:rsidRPr="009D73BB">
        <w:rPr>
          <w:b/>
          <w:bCs/>
          <w:sz w:val="24"/>
          <w:szCs w:val="24"/>
        </w:rPr>
        <w:t>o</w:t>
      </w:r>
      <w:r w:rsidR="002D5769" w:rsidRPr="009D73BB">
        <w:rPr>
          <w:b/>
          <w:bCs/>
          <w:sz w:val="24"/>
          <w:szCs w:val="24"/>
        </w:rPr>
        <w:t> </w:t>
      </w:r>
      <w:r w:rsidR="009D73BB">
        <w:rPr>
          <w:b/>
          <w:bCs/>
          <w:sz w:val="24"/>
          <w:szCs w:val="24"/>
        </w:rPr>
        <w:t>0</w:t>
      </w:r>
      <w:r w:rsidR="002D5769" w:rsidRPr="009D73BB">
        <w:rPr>
          <w:b/>
          <w:bCs/>
          <w:sz w:val="24"/>
          <w:szCs w:val="24"/>
        </w:rPr>
        <w:t>,</w:t>
      </w:r>
      <w:r w:rsidR="009D73BB">
        <w:rPr>
          <w:b/>
          <w:bCs/>
          <w:sz w:val="24"/>
          <w:szCs w:val="24"/>
        </w:rPr>
        <w:t>5</w:t>
      </w:r>
      <w:r w:rsidR="002D5769" w:rsidRPr="009D73BB">
        <w:rPr>
          <w:b/>
          <w:bCs/>
          <w:sz w:val="24"/>
          <w:szCs w:val="24"/>
        </w:rPr>
        <w:t xml:space="preserve"> %</w:t>
      </w:r>
      <w:r w:rsidR="00AA52CA" w:rsidRPr="009D73BB">
        <w:rPr>
          <w:sz w:val="24"/>
          <w:szCs w:val="24"/>
        </w:rPr>
        <w:t>.</w:t>
      </w:r>
    </w:p>
    <w:p w14:paraId="6EBFAF64" w14:textId="77777777" w:rsidR="00E922DC" w:rsidRPr="00FB20F1" w:rsidRDefault="00E922DC" w:rsidP="00DD672F">
      <w:pPr>
        <w:jc w:val="both"/>
        <w:rPr>
          <w:sz w:val="24"/>
          <w:szCs w:val="24"/>
        </w:rPr>
      </w:pPr>
    </w:p>
    <w:p w14:paraId="4AB87C59" w14:textId="2320C2F8" w:rsidR="00D02302" w:rsidRPr="00D4329A" w:rsidRDefault="001A0F80" w:rsidP="00D4329A">
      <w:pPr>
        <w:ind w:firstLine="708"/>
        <w:jc w:val="both"/>
        <w:rPr>
          <w:sz w:val="24"/>
          <w:szCs w:val="24"/>
        </w:rPr>
      </w:pPr>
      <w:bookmarkStart w:id="5" w:name="_Hlk205981511"/>
      <w:r w:rsidRPr="00FB20F1">
        <w:rPr>
          <w:sz w:val="24"/>
          <w:szCs w:val="24"/>
        </w:rPr>
        <w:t xml:space="preserve">Rozdelenie </w:t>
      </w:r>
      <w:r w:rsidR="00C411C6" w:rsidRPr="00FB20F1">
        <w:rPr>
          <w:sz w:val="24"/>
          <w:szCs w:val="24"/>
        </w:rPr>
        <w:t>plánovaného</w:t>
      </w:r>
      <w:r w:rsidRPr="00FB20F1">
        <w:rPr>
          <w:sz w:val="24"/>
          <w:szCs w:val="24"/>
        </w:rPr>
        <w:t xml:space="preserve"> výsledku hospodárenia za rok 20</w:t>
      </w:r>
      <w:r w:rsidR="008040AA" w:rsidRPr="00FB20F1">
        <w:rPr>
          <w:sz w:val="24"/>
          <w:szCs w:val="24"/>
        </w:rPr>
        <w:t>2</w:t>
      </w:r>
      <w:r w:rsidR="00FB20F1" w:rsidRPr="00FB20F1">
        <w:rPr>
          <w:sz w:val="24"/>
          <w:szCs w:val="24"/>
        </w:rPr>
        <w:t>6</w:t>
      </w:r>
      <w:r w:rsidRPr="00FB20F1">
        <w:rPr>
          <w:sz w:val="24"/>
          <w:szCs w:val="24"/>
        </w:rPr>
        <w:t xml:space="preserve"> bude navrhnuté v rámci uzávierkových prác. </w:t>
      </w:r>
      <w:r w:rsidRPr="00FB20F1">
        <w:rPr>
          <w:b/>
          <w:sz w:val="24"/>
          <w:szCs w:val="24"/>
        </w:rPr>
        <w:t>Súčasťou rozdelenia disponibilného zisku bude</w:t>
      </w:r>
      <w:r w:rsidR="00032012" w:rsidRPr="00FB20F1">
        <w:rPr>
          <w:b/>
          <w:sz w:val="24"/>
          <w:szCs w:val="24"/>
        </w:rPr>
        <w:t xml:space="preserve"> aj návrh na odvod do štátneho rozpočtu</w:t>
      </w:r>
      <w:r w:rsidR="008B01E1" w:rsidRPr="00FB20F1">
        <w:rPr>
          <w:b/>
          <w:sz w:val="24"/>
          <w:szCs w:val="24"/>
        </w:rPr>
        <w:t xml:space="preserve"> v predpokladanej výške 250 tis. eur</w:t>
      </w:r>
      <w:r w:rsidR="00032012" w:rsidRPr="00FB20F1">
        <w:rPr>
          <w:b/>
          <w:sz w:val="24"/>
          <w:szCs w:val="24"/>
        </w:rPr>
        <w:t>, ktorý zohľadňuje ustanovenia zákona</w:t>
      </w:r>
      <w:r w:rsidRPr="00FB20F1">
        <w:rPr>
          <w:b/>
          <w:sz w:val="24"/>
          <w:szCs w:val="24"/>
        </w:rPr>
        <w:t xml:space="preserve">. </w:t>
      </w:r>
      <w:bookmarkEnd w:id="5"/>
      <w:r w:rsidRPr="00FB20F1">
        <w:rPr>
          <w:sz w:val="24"/>
          <w:szCs w:val="24"/>
        </w:rPr>
        <w:t>Jeho schválenie je</w:t>
      </w:r>
      <w:r w:rsidR="00F21CCD" w:rsidRPr="00FB20F1">
        <w:rPr>
          <w:sz w:val="24"/>
          <w:szCs w:val="24"/>
        </w:rPr>
        <w:t>,</w:t>
      </w:r>
      <w:r w:rsidRPr="00FB20F1">
        <w:rPr>
          <w:sz w:val="24"/>
          <w:szCs w:val="24"/>
        </w:rPr>
        <w:t xml:space="preserve"> v súlade s platnou legislatívou</w:t>
      </w:r>
      <w:r w:rsidR="00F21CCD" w:rsidRPr="00FB20F1">
        <w:rPr>
          <w:sz w:val="24"/>
          <w:szCs w:val="24"/>
        </w:rPr>
        <w:t>,</w:t>
      </w:r>
      <w:r w:rsidRPr="00FB20F1">
        <w:rPr>
          <w:sz w:val="24"/>
          <w:szCs w:val="24"/>
        </w:rPr>
        <w:t xml:space="preserve"> v kompetencii Ministerstva financií SR.</w:t>
      </w:r>
      <w:r w:rsidR="00E824A8" w:rsidRPr="00D4329A">
        <w:rPr>
          <w:sz w:val="24"/>
          <w:szCs w:val="24"/>
        </w:rPr>
        <w:t xml:space="preserve"> </w:t>
      </w:r>
    </w:p>
    <w:sectPr w:rsidR="00D02302" w:rsidRPr="00D4329A" w:rsidSect="00D96B02">
      <w:footerReference w:type="even" r:id="rId8"/>
      <w:footerReference w:type="default" r:id="rId9"/>
      <w:pgSz w:w="11906" w:h="16838"/>
      <w:pgMar w:top="1440" w:right="1080" w:bottom="1276" w:left="1080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4002" w14:textId="77777777" w:rsidR="004126BB" w:rsidRDefault="004126BB">
      <w:r>
        <w:separator/>
      </w:r>
    </w:p>
  </w:endnote>
  <w:endnote w:type="continuationSeparator" w:id="0">
    <w:p w14:paraId="1B9D71F2" w14:textId="77777777" w:rsidR="004126BB" w:rsidRDefault="0041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73BE" w14:textId="3E2381D0" w:rsidR="00913CD3" w:rsidRDefault="00913C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96B02">
      <w:rPr>
        <w:rStyle w:val="slostrany"/>
        <w:noProof/>
      </w:rPr>
      <w:t>5</w:t>
    </w:r>
    <w:r>
      <w:rPr>
        <w:rStyle w:val="slostrany"/>
      </w:rPr>
      <w:fldChar w:fldCharType="end"/>
    </w:r>
  </w:p>
  <w:p w14:paraId="016AEFC2" w14:textId="77777777" w:rsidR="00913CD3" w:rsidRDefault="00913C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8DD8" w14:textId="3B84AD76" w:rsidR="00913CD3" w:rsidRPr="00706542" w:rsidRDefault="00913CD3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8"/>
        <w:szCs w:val="18"/>
      </w:rPr>
    </w:pPr>
    <w:r w:rsidRPr="00706542">
      <w:rPr>
        <w:rStyle w:val="slostrany"/>
        <w:rFonts w:ascii="Arial" w:hAnsi="Arial" w:cs="Arial"/>
        <w:sz w:val="18"/>
        <w:szCs w:val="18"/>
      </w:rPr>
      <w:fldChar w:fldCharType="begin"/>
    </w:r>
    <w:r w:rsidRPr="00706542">
      <w:rPr>
        <w:rStyle w:val="slostrany"/>
        <w:rFonts w:ascii="Arial" w:hAnsi="Arial" w:cs="Arial"/>
        <w:sz w:val="18"/>
        <w:szCs w:val="18"/>
      </w:rPr>
      <w:instrText xml:space="preserve">PAGE  </w:instrText>
    </w:r>
    <w:r w:rsidRPr="00706542">
      <w:rPr>
        <w:rStyle w:val="slostrany"/>
        <w:rFonts w:ascii="Arial" w:hAnsi="Arial" w:cs="Arial"/>
        <w:sz w:val="18"/>
        <w:szCs w:val="18"/>
      </w:rPr>
      <w:fldChar w:fldCharType="separate"/>
    </w:r>
    <w:r w:rsidR="00E634A9">
      <w:rPr>
        <w:rStyle w:val="slostrany"/>
        <w:rFonts w:ascii="Arial" w:hAnsi="Arial" w:cs="Arial"/>
        <w:noProof/>
        <w:sz w:val="18"/>
        <w:szCs w:val="18"/>
      </w:rPr>
      <w:t>1</w:t>
    </w:r>
    <w:r w:rsidR="00E634A9">
      <w:rPr>
        <w:rStyle w:val="slostrany"/>
        <w:rFonts w:ascii="Arial" w:hAnsi="Arial" w:cs="Arial"/>
        <w:noProof/>
        <w:sz w:val="18"/>
        <w:szCs w:val="18"/>
      </w:rPr>
      <w:t>0</w:t>
    </w:r>
    <w:r w:rsidRPr="00706542">
      <w:rPr>
        <w:rStyle w:val="slostrany"/>
        <w:rFonts w:ascii="Arial" w:hAnsi="Arial" w:cs="Arial"/>
        <w:sz w:val="18"/>
        <w:szCs w:val="18"/>
      </w:rPr>
      <w:fldChar w:fldCharType="end"/>
    </w:r>
  </w:p>
  <w:p w14:paraId="79185E93" w14:textId="77777777" w:rsidR="00913CD3" w:rsidRDefault="00913CD3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CDC4" w14:textId="77777777" w:rsidR="004126BB" w:rsidRDefault="004126BB">
      <w:r>
        <w:separator/>
      </w:r>
    </w:p>
  </w:footnote>
  <w:footnote w:type="continuationSeparator" w:id="0">
    <w:p w14:paraId="133F94AF" w14:textId="77777777" w:rsidR="004126BB" w:rsidRDefault="004126BB">
      <w:r>
        <w:continuationSeparator/>
      </w:r>
    </w:p>
  </w:footnote>
  <w:footnote w:id="1">
    <w:p w14:paraId="2BC3D774" w14:textId="63D16C8B" w:rsidR="00913CD3" w:rsidRPr="00DD139B" w:rsidRDefault="00913CD3" w:rsidP="00690587">
      <w:pPr>
        <w:pStyle w:val="Textpoznmkypodiarou"/>
        <w:rPr>
          <w:rFonts w:ascii="Times New Roman" w:hAnsi="Times New Roman"/>
          <w:sz w:val="20"/>
        </w:rPr>
      </w:pPr>
      <w:r w:rsidRPr="00DD139B">
        <w:rPr>
          <w:rFonts w:ascii="Times New Roman" w:hAnsi="Times New Roman"/>
          <w:sz w:val="20"/>
          <w:vertAlign w:val="superscript"/>
        </w:rPr>
        <w:t>(</w:t>
      </w:r>
      <w:r w:rsidRPr="00DD139B">
        <w:rPr>
          <w:rStyle w:val="Odkaznapoznmkupodiarou"/>
          <w:rFonts w:ascii="Times New Roman" w:hAnsi="Times New Roman"/>
          <w:sz w:val="20"/>
        </w:rPr>
        <w:footnoteRef/>
      </w:r>
      <w:r w:rsidRPr="00DD139B">
        <w:rPr>
          <w:rFonts w:ascii="Times New Roman" w:hAnsi="Times New Roman"/>
          <w:sz w:val="20"/>
          <w:vertAlign w:val="superscript"/>
        </w:rPr>
        <w:t>)</w:t>
      </w:r>
      <w:r w:rsidRPr="00DD139B">
        <w:rPr>
          <w:rFonts w:ascii="Times New Roman" w:hAnsi="Times New Roman"/>
          <w:sz w:val="20"/>
        </w:rPr>
        <w:t xml:space="preserve">zdroj: Inštitút finančnej politiky MF SR </w:t>
      </w:r>
      <w:r w:rsidR="006A0E17">
        <w:rPr>
          <w:rFonts w:ascii="Times New Roman" w:hAnsi="Times New Roman"/>
          <w:sz w:val="20"/>
        </w:rPr>
        <w:t>-</w:t>
      </w:r>
      <w:r w:rsidRPr="00DD139B">
        <w:rPr>
          <w:rFonts w:ascii="Times New Roman" w:hAnsi="Times New Roman"/>
          <w:sz w:val="20"/>
        </w:rPr>
        <w:t xml:space="preserve"> </w:t>
      </w:r>
      <w:r w:rsidR="007F7E30">
        <w:rPr>
          <w:rFonts w:ascii="Times New Roman" w:hAnsi="Times New Roman"/>
          <w:sz w:val="20"/>
        </w:rPr>
        <w:t>72</w:t>
      </w:r>
      <w:r w:rsidR="00754DD0">
        <w:rPr>
          <w:rFonts w:ascii="Times New Roman" w:hAnsi="Times New Roman"/>
          <w:sz w:val="20"/>
        </w:rPr>
        <w:t xml:space="preserve">. </w:t>
      </w:r>
      <w:r w:rsidR="004C3D6D" w:rsidRPr="00DD139B">
        <w:rPr>
          <w:rFonts w:ascii="Times New Roman" w:hAnsi="Times New Roman"/>
          <w:sz w:val="20"/>
        </w:rPr>
        <w:t>zasadnutie Výboru pre makroekonomické prognózy zo dňa</w:t>
      </w:r>
      <w:r w:rsidR="004663D7" w:rsidRPr="00DD139B">
        <w:rPr>
          <w:rFonts w:ascii="Times New Roman" w:hAnsi="Times New Roman"/>
          <w:sz w:val="20"/>
        </w:rPr>
        <w:t> </w:t>
      </w:r>
      <w:r w:rsidR="007F7E30">
        <w:rPr>
          <w:rFonts w:ascii="Times New Roman" w:hAnsi="Times New Roman"/>
          <w:sz w:val="20"/>
        </w:rPr>
        <w:t>30</w:t>
      </w:r>
      <w:r w:rsidR="004663D7" w:rsidRPr="00DD139B">
        <w:rPr>
          <w:rFonts w:ascii="Times New Roman" w:hAnsi="Times New Roman"/>
          <w:sz w:val="20"/>
        </w:rPr>
        <w:t xml:space="preserve">. </w:t>
      </w:r>
      <w:r w:rsidRPr="00DD139B">
        <w:rPr>
          <w:rFonts w:ascii="Times New Roman" w:hAnsi="Times New Roman"/>
          <w:sz w:val="20"/>
        </w:rPr>
        <w:t>júna 20</w:t>
      </w:r>
      <w:r w:rsidR="004663D7" w:rsidRPr="00DD139B">
        <w:rPr>
          <w:rFonts w:ascii="Times New Roman" w:hAnsi="Times New Roman"/>
          <w:sz w:val="20"/>
        </w:rPr>
        <w:t>2</w:t>
      </w:r>
      <w:r w:rsidR="007F7E30">
        <w:rPr>
          <w:rFonts w:ascii="Times New Roman" w:hAnsi="Times New Roman"/>
          <w:sz w:val="20"/>
        </w:rPr>
        <w:t>5</w:t>
      </w:r>
      <w:r w:rsidRPr="00DD139B">
        <w:rPr>
          <w:rFonts w:ascii="Times New Roman" w:hAnsi="Times New Roman"/>
          <w:sz w:val="20"/>
        </w:rPr>
        <w:t xml:space="preserve"> </w:t>
      </w:r>
    </w:p>
  </w:footnote>
  <w:footnote w:id="2">
    <w:p w14:paraId="1B354A37" w14:textId="77777777" w:rsidR="00230534" w:rsidRPr="00DD139B" w:rsidRDefault="00230534" w:rsidP="00230534">
      <w:pPr>
        <w:pStyle w:val="Textpoznmkypodiarou"/>
        <w:rPr>
          <w:rFonts w:ascii="Times New Roman" w:hAnsi="Times New Roman"/>
          <w:sz w:val="20"/>
        </w:rPr>
      </w:pPr>
      <w:r w:rsidRPr="005320ED">
        <w:rPr>
          <w:rFonts w:ascii="Times New Roman" w:hAnsi="Times New Roman"/>
          <w:sz w:val="20"/>
          <w:vertAlign w:val="superscript"/>
        </w:rPr>
        <w:t>(</w:t>
      </w:r>
      <w:r w:rsidRPr="005320ED">
        <w:rPr>
          <w:rStyle w:val="Odkaznapoznmkupodiarou"/>
          <w:rFonts w:ascii="Times New Roman" w:hAnsi="Times New Roman"/>
          <w:sz w:val="20"/>
        </w:rPr>
        <w:footnoteRef/>
      </w:r>
      <w:r w:rsidRPr="005320ED">
        <w:rPr>
          <w:rFonts w:ascii="Times New Roman" w:hAnsi="Times New Roman"/>
          <w:sz w:val="20"/>
          <w:vertAlign w:val="superscript"/>
        </w:rPr>
        <w:t xml:space="preserve">) </w:t>
      </w:r>
      <w:r w:rsidRPr="005320ED">
        <w:rPr>
          <w:rFonts w:ascii="Times New Roman" w:hAnsi="Times New Roman"/>
          <w:sz w:val="20"/>
        </w:rPr>
        <w:t>obchodný prípad poistenia voči odberateľovi z Kubánskej republiky</w:t>
      </w:r>
      <w:r w:rsidRPr="00DD139B">
        <w:rPr>
          <w:rFonts w:ascii="Times New Roman" w:hAnsi="Times New Roman"/>
          <w:sz w:val="20"/>
        </w:rPr>
        <w:t xml:space="preserve"> </w:t>
      </w:r>
    </w:p>
  </w:footnote>
  <w:footnote w:id="3">
    <w:p w14:paraId="27F18C14" w14:textId="4F38EF08" w:rsidR="00DD139B" w:rsidRDefault="00DD139B">
      <w:pPr>
        <w:pStyle w:val="Textpoznmkypodiarou"/>
      </w:pPr>
      <w:r w:rsidRPr="005320ED">
        <w:rPr>
          <w:rFonts w:ascii="Times New Roman" w:hAnsi="Times New Roman"/>
          <w:sz w:val="20"/>
          <w:vertAlign w:val="superscript"/>
        </w:rPr>
        <w:t xml:space="preserve"> </w:t>
      </w:r>
      <w:r w:rsidRPr="005320ED">
        <w:rPr>
          <w:rFonts w:ascii="Times New Roman" w:hAnsi="Times New Roman"/>
          <w:sz w:val="20"/>
          <w:vertAlign w:val="superscript"/>
        </w:rPr>
        <w:t>(</w:t>
      </w:r>
      <w:r w:rsidRPr="005320ED">
        <w:rPr>
          <w:rStyle w:val="Odkaznapoznmkupodiarou"/>
          <w:rFonts w:ascii="Times New Roman" w:hAnsi="Times New Roman"/>
          <w:sz w:val="20"/>
        </w:rPr>
        <w:footnoteRef/>
      </w:r>
      <w:r w:rsidRPr="005320ED">
        <w:rPr>
          <w:rFonts w:ascii="Times New Roman" w:hAnsi="Times New Roman"/>
          <w:sz w:val="20"/>
          <w:vertAlign w:val="superscript"/>
        </w:rPr>
        <w:t xml:space="preserve">) </w:t>
      </w:r>
      <w:r w:rsidRPr="005320ED">
        <w:rPr>
          <w:rFonts w:ascii="Times New Roman" w:hAnsi="Times New Roman"/>
          <w:sz w:val="20"/>
        </w:rPr>
        <w:t>obchodný prípad poistenia voči odberateľovi z Kubánskej republiky</w:t>
      </w:r>
      <w:r w:rsidRPr="00DD139B">
        <w:rPr>
          <w:rFonts w:ascii="Times New Roman" w:hAnsi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F43CA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480B86"/>
    <w:multiLevelType w:val="hybridMultilevel"/>
    <w:tmpl w:val="DE96A0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31D1"/>
    <w:multiLevelType w:val="singleLevel"/>
    <w:tmpl w:val="1F2063A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4" w15:restartNumberingAfterBreak="0">
    <w:nsid w:val="075A3D6A"/>
    <w:multiLevelType w:val="hybridMultilevel"/>
    <w:tmpl w:val="620A6D6E"/>
    <w:lvl w:ilvl="0" w:tplc="CCC8D1D4">
      <w:start w:val="1"/>
      <w:numFmt w:val="lowerLetter"/>
      <w:lvlText w:val="%1)"/>
      <w:lvlJc w:val="left"/>
      <w:pPr>
        <w:ind w:left="199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718" w:hanging="360"/>
      </w:p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</w:lvl>
    <w:lvl w:ilvl="3" w:tplc="041B000F" w:tentative="1">
      <w:start w:val="1"/>
      <w:numFmt w:val="decimal"/>
      <w:lvlText w:val="%4."/>
      <w:lvlJc w:val="left"/>
      <w:pPr>
        <w:ind w:left="4158" w:hanging="360"/>
      </w:p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</w:lvl>
    <w:lvl w:ilvl="6" w:tplc="041B000F" w:tentative="1">
      <w:start w:val="1"/>
      <w:numFmt w:val="decimal"/>
      <w:lvlText w:val="%7."/>
      <w:lvlJc w:val="left"/>
      <w:pPr>
        <w:ind w:left="6318" w:hanging="360"/>
      </w:p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09D3244F"/>
    <w:multiLevelType w:val="singleLevel"/>
    <w:tmpl w:val="5A7EE806"/>
    <w:lvl w:ilvl="0">
      <w:start w:val="3"/>
      <w:numFmt w:val="upperLetter"/>
      <w:pStyle w:val="Nadpis6"/>
      <w:lvlText w:val="%1."/>
      <w:legacy w:legacy="1" w:legacySpace="0" w:legacyIndent="375"/>
      <w:lvlJc w:val="left"/>
      <w:pPr>
        <w:ind w:left="375" w:hanging="375"/>
      </w:pPr>
    </w:lvl>
  </w:abstractNum>
  <w:abstractNum w:abstractNumId="6" w15:restartNumberingAfterBreak="0">
    <w:nsid w:val="0EA04132"/>
    <w:multiLevelType w:val="hybridMultilevel"/>
    <w:tmpl w:val="9B2A3052"/>
    <w:lvl w:ilvl="0" w:tplc="DC3A3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501"/>
    <w:multiLevelType w:val="hybridMultilevel"/>
    <w:tmpl w:val="349A6AF2"/>
    <w:lvl w:ilvl="0" w:tplc="B1BAA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9E1731"/>
    <w:multiLevelType w:val="singleLevel"/>
    <w:tmpl w:val="FFFFFFFF"/>
    <w:lvl w:ilvl="0">
      <w:numFmt w:val="decimal"/>
      <w:pStyle w:val="Nadpis7"/>
      <w:lvlText w:val="%1"/>
      <w:legacy w:legacy="1" w:legacySpace="0" w:legacyIndent="0"/>
      <w:lvlJc w:val="left"/>
    </w:lvl>
  </w:abstractNum>
  <w:abstractNum w:abstractNumId="9" w15:restartNumberingAfterBreak="0">
    <w:nsid w:val="2D2069CE"/>
    <w:multiLevelType w:val="hybridMultilevel"/>
    <w:tmpl w:val="503A5A3C"/>
    <w:lvl w:ilvl="0" w:tplc="26AAC2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47A8"/>
    <w:multiLevelType w:val="hybridMultilevel"/>
    <w:tmpl w:val="8024490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D0171B"/>
    <w:multiLevelType w:val="singleLevel"/>
    <w:tmpl w:val="FFFFFFFF"/>
    <w:lvl w:ilvl="0">
      <w:start w:val="1"/>
      <w:numFmt w:val="bullet"/>
      <w:lvlText w:val="-"/>
      <w:legacy w:legacy="1" w:legacySpace="0" w:legacyIndent="170"/>
      <w:lvlJc w:val="left"/>
      <w:pPr>
        <w:ind w:left="454" w:hanging="170"/>
      </w:pPr>
      <w:rPr>
        <w:rFonts w:ascii="Arial" w:hAnsi="Arial" w:hint="default"/>
      </w:rPr>
    </w:lvl>
  </w:abstractNum>
  <w:abstractNum w:abstractNumId="12" w15:restartNumberingAfterBreak="0">
    <w:nsid w:val="3BE9230B"/>
    <w:multiLevelType w:val="hybridMultilevel"/>
    <w:tmpl w:val="35A0BD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0073A"/>
    <w:multiLevelType w:val="hybridMultilevel"/>
    <w:tmpl w:val="16263512"/>
    <w:lvl w:ilvl="0" w:tplc="6F5E01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03F09"/>
    <w:multiLevelType w:val="singleLevel"/>
    <w:tmpl w:val="1F2063A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15" w15:restartNumberingAfterBreak="0">
    <w:nsid w:val="3F154C93"/>
    <w:multiLevelType w:val="singleLevel"/>
    <w:tmpl w:val="FFFFFFFF"/>
    <w:lvl w:ilvl="0">
      <w:start w:val="1"/>
      <w:numFmt w:val="bullet"/>
      <w:lvlText w:val="-"/>
      <w:legacy w:legacy="1" w:legacySpace="0" w:legacyIndent="170"/>
      <w:lvlJc w:val="left"/>
      <w:pPr>
        <w:ind w:left="454" w:hanging="170"/>
      </w:pPr>
      <w:rPr>
        <w:rFonts w:ascii="Arial" w:hAnsi="Arial" w:hint="default"/>
      </w:rPr>
    </w:lvl>
  </w:abstractNum>
  <w:abstractNum w:abstractNumId="16" w15:restartNumberingAfterBreak="0">
    <w:nsid w:val="3FA1421C"/>
    <w:multiLevelType w:val="hybridMultilevel"/>
    <w:tmpl w:val="1698107C"/>
    <w:lvl w:ilvl="0" w:tplc="AB427D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862678"/>
    <w:multiLevelType w:val="hybridMultilevel"/>
    <w:tmpl w:val="A29250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A590A"/>
    <w:multiLevelType w:val="hybridMultilevel"/>
    <w:tmpl w:val="85A20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623E7"/>
    <w:multiLevelType w:val="hybridMultilevel"/>
    <w:tmpl w:val="23E21EB0"/>
    <w:lvl w:ilvl="0" w:tplc="D0B2F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A073F9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9534990"/>
    <w:multiLevelType w:val="multilevel"/>
    <w:tmpl w:val="BB52B13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C773C7"/>
    <w:multiLevelType w:val="hybridMultilevel"/>
    <w:tmpl w:val="AD0E7116"/>
    <w:lvl w:ilvl="0" w:tplc="28EC68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CF303C"/>
    <w:multiLevelType w:val="singleLevel"/>
    <w:tmpl w:val="745EB7D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534C4526"/>
    <w:multiLevelType w:val="hybridMultilevel"/>
    <w:tmpl w:val="500C2F5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B16E91"/>
    <w:multiLevelType w:val="singleLevel"/>
    <w:tmpl w:val="5F0CAB04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5F1D1BA5"/>
    <w:multiLevelType w:val="hybridMultilevel"/>
    <w:tmpl w:val="63E4A53C"/>
    <w:lvl w:ilvl="0" w:tplc="D070EAC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T*Switzerland" w:eastAsia="Times New Roman" w:hAnsi="AT*Switzerland" w:cs="Times New Roman" w:hint="default"/>
      </w:rPr>
    </w:lvl>
    <w:lvl w:ilvl="1" w:tplc="996AE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441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E1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42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48C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CB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CE9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BC1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455DE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4363247"/>
    <w:multiLevelType w:val="singleLevel"/>
    <w:tmpl w:val="FFFFFFFF"/>
    <w:lvl w:ilvl="0">
      <w:numFmt w:val="decimal"/>
      <w:lvlText w:val="*"/>
      <w:lvlJc w:val="left"/>
    </w:lvl>
  </w:abstractNum>
  <w:abstractNum w:abstractNumId="29" w15:restartNumberingAfterBreak="0">
    <w:nsid w:val="6A8B19DA"/>
    <w:multiLevelType w:val="singleLevel"/>
    <w:tmpl w:val="6FD24A1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D47442"/>
    <w:multiLevelType w:val="singleLevel"/>
    <w:tmpl w:val="549E8188"/>
    <w:lvl w:ilvl="0">
      <w:start w:val="1"/>
      <w:numFmt w:val="upperLetter"/>
      <w:pStyle w:val="Nadpis2"/>
      <w:lvlText w:val="%1."/>
      <w:legacy w:legacy="1" w:legacySpace="0" w:legacyIndent="375"/>
      <w:lvlJc w:val="left"/>
      <w:pPr>
        <w:ind w:left="375" w:hanging="375"/>
      </w:pPr>
    </w:lvl>
  </w:abstractNum>
  <w:abstractNum w:abstractNumId="31" w15:restartNumberingAfterBreak="0">
    <w:nsid w:val="731E0DF6"/>
    <w:multiLevelType w:val="singleLevel"/>
    <w:tmpl w:val="FFFFFFFF"/>
    <w:lvl w:ilvl="0">
      <w:start w:val="1"/>
      <w:numFmt w:val="bullet"/>
      <w:lvlText w:val="-"/>
      <w:legacy w:legacy="1" w:legacySpace="0" w:legacyIndent="170"/>
      <w:lvlJc w:val="left"/>
      <w:pPr>
        <w:ind w:left="454" w:hanging="170"/>
      </w:pPr>
      <w:rPr>
        <w:rFonts w:ascii="Arial" w:hAnsi="Arial" w:hint="default"/>
      </w:rPr>
    </w:lvl>
  </w:abstractNum>
  <w:abstractNum w:abstractNumId="32" w15:restartNumberingAfterBreak="0">
    <w:nsid w:val="78AA5CC3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8FF1220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B955C68"/>
    <w:multiLevelType w:val="multilevel"/>
    <w:tmpl w:val="A6381D76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 w16cid:durableId="1511987814">
    <w:abstractNumId w:val="8"/>
  </w:num>
  <w:num w:numId="2" w16cid:durableId="853811944">
    <w:abstractNumId w:val="30"/>
  </w:num>
  <w:num w:numId="3" w16cid:durableId="828904295">
    <w:abstractNumId w:val="27"/>
  </w:num>
  <w:num w:numId="4" w16cid:durableId="1662733412">
    <w:abstractNumId w:val="0"/>
    <w:lvlOverride w:ilvl="0">
      <w:lvl w:ilvl="0">
        <w:start w:val="1"/>
        <w:numFmt w:val="bullet"/>
        <w:lvlText w:val="-"/>
        <w:legacy w:legacy="1" w:legacySpace="0" w:legacyIndent="170"/>
        <w:lvlJc w:val="left"/>
        <w:pPr>
          <w:ind w:left="454" w:hanging="170"/>
        </w:pPr>
        <w:rPr>
          <w:rFonts w:ascii="Arial" w:hAnsi="Arial" w:hint="default"/>
        </w:rPr>
      </w:lvl>
    </w:lvlOverride>
  </w:num>
  <w:num w:numId="5" w16cid:durableId="949166224">
    <w:abstractNumId w:val="23"/>
  </w:num>
  <w:num w:numId="6" w16cid:durableId="51924921">
    <w:abstractNumId w:val="5"/>
  </w:num>
  <w:num w:numId="7" w16cid:durableId="457532084">
    <w:abstractNumId w:val="15"/>
  </w:num>
  <w:num w:numId="8" w16cid:durableId="636033782">
    <w:abstractNumId w:val="31"/>
  </w:num>
  <w:num w:numId="9" w16cid:durableId="873543575">
    <w:abstractNumId w:val="11"/>
  </w:num>
  <w:num w:numId="10" w16cid:durableId="454908554">
    <w:abstractNumId w:val="25"/>
  </w:num>
  <w:num w:numId="11" w16cid:durableId="815728355">
    <w:abstractNumId w:val="30"/>
    <w:lvlOverride w:ilvl="0">
      <w:startOverride w:val="3"/>
    </w:lvlOverride>
  </w:num>
  <w:num w:numId="12" w16cid:durableId="1426028317">
    <w:abstractNumId w:val="14"/>
  </w:num>
  <w:num w:numId="13" w16cid:durableId="486241947">
    <w:abstractNumId w:val="3"/>
  </w:num>
  <w:num w:numId="14" w16cid:durableId="281039040">
    <w:abstractNumId w:val="29"/>
  </w:num>
  <w:num w:numId="15" w16cid:durableId="512764738">
    <w:abstractNumId w:val="20"/>
  </w:num>
  <w:num w:numId="16" w16cid:durableId="111285298">
    <w:abstractNumId w:val="33"/>
  </w:num>
  <w:num w:numId="17" w16cid:durableId="463353292">
    <w:abstractNumId w:val="32"/>
  </w:num>
  <w:num w:numId="18" w16cid:durableId="1971082568">
    <w:abstractNumId w:val="1"/>
  </w:num>
  <w:num w:numId="19" w16cid:durableId="941835808">
    <w:abstractNumId w:val="26"/>
  </w:num>
  <w:num w:numId="20" w16cid:durableId="1935476389">
    <w:abstractNumId w:val="30"/>
  </w:num>
  <w:num w:numId="21" w16cid:durableId="1756630542">
    <w:abstractNumId w:val="12"/>
  </w:num>
  <w:num w:numId="22" w16cid:durableId="111243132">
    <w:abstractNumId w:val="28"/>
  </w:num>
  <w:num w:numId="23" w16cid:durableId="1161114604">
    <w:abstractNumId w:val="24"/>
  </w:num>
  <w:num w:numId="24" w16cid:durableId="2097945214">
    <w:abstractNumId w:val="18"/>
  </w:num>
  <w:num w:numId="25" w16cid:durableId="1518040990">
    <w:abstractNumId w:val="6"/>
  </w:num>
  <w:num w:numId="26" w16cid:durableId="843783034">
    <w:abstractNumId w:val="17"/>
  </w:num>
  <w:num w:numId="27" w16cid:durableId="2059546440">
    <w:abstractNumId w:val="2"/>
  </w:num>
  <w:num w:numId="28" w16cid:durableId="1517185483">
    <w:abstractNumId w:val="4"/>
  </w:num>
  <w:num w:numId="29" w16cid:durableId="1725522759">
    <w:abstractNumId w:val="7"/>
  </w:num>
  <w:num w:numId="30" w16cid:durableId="554925726">
    <w:abstractNumId w:val="19"/>
  </w:num>
  <w:num w:numId="31" w16cid:durableId="637421399">
    <w:abstractNumId w:val="16"/>
  </w:num>
  <w:num w:numId="32" w16cid:durableId="1646624303">
    <w:abstractNumId w:val="9"/>
  </w:num>
  <w:num w:numId="33" w16cid:durableId="593708670">
    <w:abstractNumId w:val="10"/>
  </w:num>
  <w:num w:numId="34" w16cid:durableId="1280339307">
    <w:abstractNumId w:val="30"/>
  </w:num>
  <w:num w:numId="35" w16cid:durableId="2037920409">
    <w:abstractNumId w:val="30"/>
  </w:num>
  <w:num w:numId="36" w16cid:durableId="1875728170">
    <w:abstractNumId w:val="30"/>
  </w:num>
  <w:num w:numId="37" w16cid:durableId="1933540838">
    <w:abstractNumId w:val="22"/>
  </w:num>
  <w:num w:numId="38" w16cid:durableId="678963991">
    <w:abstractNumId w:val="30"/>
  </w:num>
  <w:num w:numId="39" w16cid:durableId="511333079">
    <w:abstractNumId w:val="13"/>
  </w:num>
  <w:num w:numId="40" w16cid:durableId="1443458253">
    <w:abstractNumId w:val="34"/>
  </w:num>
  <w:num w:numId="41" w16cid:durableId="1184436231">
    <w:abstractNumId w:val="21"/>
  </w:num>
  <w:num w:numId="42" w16cid:durableId="1878811797">
    <w:abstractNumId w:val="3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55"/>
    <w:rsid w:val="0000034C"/>
    <w:rsid w:val="00000A74"/>
    <w:rsid w:val="00001BB7"/>
    <w:rsid w:val="000022A7"/>
    <w:rsid w:val="0000348B"/>
    <w:rsid w:val="000034D9"/>
    <w:rsid w:val="0000381C"/>
    <w:rsid w:val="00003EBC"/>
    <w:rsid w:val="00003F6D"/>
    <w:rsid w:val="000045FD"/>
    <w:rsid w:val="00004C0C"/>
    <w:rsid w:val="000053E5"/>
    <w:rsid w:val="00006936"/>
    <w:rsid w:val="00006C07"/>
    <w:rsid w:val="000070DA"/>
    <w:rsid w:val="000075ED"/>
    <w:rsid w:val="00010A0C"/>
    <w:rsid w:val="0001282B"/>
    <w:rsid w:val="000128DB"/>
    <w:rsid w:val="00013E89"/>
    <w:rsid w:val="00014204"/>
    <w:rsid w:val="000142CA"/>
    <w:rsid w:val="00014E84"/>
    <w:rsid w:val="000151B0"/>
    <w:rsid w:val="000158C1"/>
    <w:rsid w:val="000163B3"/>
    <w:rsid w:val="000167D8"/>
    <w:rsid w:val="00017E07"/>
    <w:rsid w:val="000210C2"/>
    <w:rsid w:val="00021DCD"/>
    <w:rsid w:val="000223F0"/>
    <w:rsid w:val="00022FC2"/>
    <w:rsid w:val="00022FEE"/>
    <w:rsid w:val="00023042"/>
    <w:rsid w:val="0002353E"/>
    <w:rsid w:val="00023900"/>
    <w:rsid w:val="00025526"/>
    <w:rsid w:val="00025ED0"/>
    <w:rsid w:val="00027040"/>
    <w:rsid w:val="00027CA4"/>
    <w:rsid w:val="00031B71"/>
    <w:rsid w:val="00031EDC"/>
    <w:rsid w:val="00032012"/>
    <w:rsid w:val="00032FB1"/>
    <w:rsid w:val="000338D5"/>
    <w:rsid w:val="00033B16"/>
    <w:rsid w:val="000341A4"/>
    <w:rsid w:val="0003550A"/>
    <w:rsid w:val="00035AB7"/>
    <w:rsid w:val="00035F7F"/>
    <w:rsid w:val="00036D55"/>
    <w:rsid w:val="00036E0F"/>
    <w:rsid w:val="00036FBA"/>
    <w:rsid w:val="00037AE8"/>
    <w:rsid w:val="00040A75"/>
    <w:rsid w:val="00040CEE"/>
    <w:rsid w:val="00041141"/>
    <w:rsid w:val="000411F7"/>
    <w:rsid w:val="000417FC"/>
    <w:rsid w:val="000420CC"/>
    <w:rsid w:val="00043900"/>
    <w:rsid w:val="0004483B"/>
    <w:rsid w:val="00045946"/>
    <w:rsid w:val="00046142"/>
    <w:rsid w:val="0005021C"/>
    <w:rsid w:val="000504C1"/>
    <w:rsid w:val="00050604"/>
    <w:rsid w:val="0005185B"/>
    <w:rsid w:val="000552C3"/>
    <w:rsid w:val="000559D4"/>
    <w:rsid w:val="00055F80"/>
    <w:rsid w:val="00056D16"/>
    <w:rsid w:val="00056F3E"/>
    <w:rsid w:val="0005748B"/>
    <w:rsid w:val="00060239"/>
    <w:rsid w:val="000603FB"/>
    <w:rsid w:val="000617AB"/>
    <w:rsid w:val="000619F9"/>
    <w:rsid w:val="0006252C"/>
    <w:rsid w:val="0006318F"/>
    <w:rsid w:val="0006381E"/>
    <w:rsid w:val="00064FA8"/>
    <w:rsid w:val="00065665"/>
    <w:rsid w:val="000657C3"/>
    <w:rsid w:val="00066985"/>
    <w:rsid w:val="00070761"/>
    <w:rsid w:val="000707E5"/>
    <w:rsid w:val="00071BF2"/>
    <w:rsid w:val="00072862"/>
    <w:rsid w:val="00072D97"/>
    <w:rsid w:val="00072F22"/>
    <w:rsid w:val="00073535"/>
    <w:rsid w:val="00073746"/>
    <w:rsid w:val="00073F1A"/>
    <w:rsid w:val="00074670"/>
    <w:rsid w:val="000747BE"/>
    <w:rsid w:val="00075552"/>
    <w:rsid w:val="00075718"/>
    <w:rsid w:val="00076CE3"/>
    <w:rsid w:val="00077259"/>
    <w:rsid w:val="00077D16"/>
    <w:rsid w:val="000807F0"/>
    <w:rsid w:val="00080B3F"/>
    <w:rsid w:val="00080B94"/>
    <w:rsid w:val="00084792"/>
    <w:rsid w:val="00085B54"/>
    <w:rsid w:val="00086A61"/>
    <w:rsid w:val="00086B81"/>
    <w:rsid w:val="00091BE0"/>
    <w:rsid w:val="000927BA"/>
    <w:rsid w:val="00092AC0"/>
    <w:rsid w:val="00092CE6"/>
    <w:rsid w:val="000933B0"/>
    <w:rsid w:val="00093D5D"/>
    <w:rsid w:val="00094AE2"/>
    <w:rsid w:val="00095475"/>
    <w:rsid w:val="00095698"/>
    <w:rsid w:val="00097797"/>
    <w:rsid w:val="0009798C"/>
    <w:rsid w:val="000A00AE"/>
    <w:rsid w:val="000A07AD"/>
    <w:rsid w:val="000A2C0C"/>
    <w:rsid w:val="000A3C91"/>
    <w:rsid w:val="000A4212"/>
    <w:rsid w:val="000A4344"/>
    <w:rsid w:val="000A496B"/>
    <w:rsid w:val="000A60E1"/>
    <w:rsid w:val="000A7E07"/>
    <w:rsid w:val="000B0E52"/>
    <w:rsid w:val="000B1B0B"/>
    <w:rsid w:val="000B212B"/>
    <w:rsid w:val="000B2E9A"/>
    <w:rsid w:val="000B4926"/>
    <w:rsid w:val="000B4F77"/>
    <w:rsid w:val="000B5D77"/>
    <w:rsid w:val="000B7D24"/>
    <w:rsid w:val="000C075F"/>
    <w:rsid w:val="000C0CA4"/>
    <w:rsid w:val="000C1D8F"/>
    <w:rsid w:val="000C2879"/>
    <w:rsid w:val="000C29AF"/>
    <w:rsid w:val="000C3253"/>
    <w:rsid w:val="000C33F8"/>
    <w:rsid w:val="000C354A"/>
    <w:rsid w:val="000C46B0"/>
    <w:rsid w:val="000C47B1"/>
    <w:rsid w:val="000C4CDF"/>
    <w:rsid w:val="000C53B7"/>
    <w:rsid w:val="000C5AA0"/>
    <w:rsid w:val="000C7577"/>
    <w:rsid w:val="000C799F"/>
    <w:rsid w:val="000C7CEF"/>
    <w:rsid w:val="000C7F43"/>
    <w:rsid w:val="000D0067"/>
    <w:rsid w:val="000D0567"/>
    <w:rsid w:val="000D05FD"/>
    <w:rsid w:val="000D0BBF"/>
    <w:rsid w:val="000D1578"/>
    <w:rsid w:val="000D1A79"/>
    <w:rsid w:val="000D1B4C"/>
    <w:rsid w:val="000D2FB1"/>
    <w:rsid w:val="000D353A"/>
    <w:rsid w:val="000D3738"/>
    <w:rsid w:val="000D4E1D"/>
    <w:rsid w:val="000D7B58"/>
    <w:rsid w:val="000E0BCD"/>
    <w:rsid w:val="000E1267"/>
    <w:rsid w:val="000E1601"/>
    <w:rsid w:val="000E1689"/>
    <w:rsid w:val="000E1827"/>
    <w:rsid w:val="000E260F"/>
    <w:rsid w:val="000E2E1B"/>
    <w:rsid w:val="000E37C7"/>
    <w:rsid w:val="000E3C3C"/>
    <w:rsid w:val="000E51B1"/>
    <w:rsid w:val="000E584A"/>
    <w:rsid w:val="000E59DF"/>
    <w:rsid w:val="000E6954"/>
    <w:rsid w:val="000E6B03"/>
    <w:rsid w:val="000E7171"/>
    <w:rsid w:val="000E71DE"/>
    <w:rsid w:val="000E773E"/>
    <w:rsid w:val="000E7A6E"/>
    <w:rsid w:val="000E7DBD"/>
    <w:rsid w:val="000F0473"/>
    <w:rsid w:val="000F0C2B"/>
    <w:rsid w:val="000F0E97"/>
    <w:rsid w:val="000F13C4"/>
    <w:rsid w:val="000F1AFE"/>
    <w:rsid w:val="000F21AF"/>
    <w:rsid w:val="000F332B"/>
    <w:rsid w:val="000F35A9"/>
    <w:rsid w:val="000F3B46"/>
    <w:rsid w:val="000F4364"/>
    <w:rsid w:val="000F4FD7"/>
    <w:rsid w:val="000F5509"/>
    <w:rsid w:val="000F5DDA"/>
    <w:rsid w:val="000F6AB9"/>
    <w:rsid w:val="000F7511"/>
    <w:rsid w:val="001003C0"/>
    <w:rsid w:val="001011BC"/>
    <w:rsid w:val="00102047"/>
    <w:rsid w:val="0010278E"/>
    <w:rsid w:val="0010303F"/>
    <w:rsid w:val="00103D4B"/>
    <w:rsid w:val="00103D5B"/>
    <w:rsid w:val="00104870"/>
    <w:rsid w:val="00106A8E"/>
    <w:rsid w:val="00106E63"/>
    <w:rsid w:val="00107760"/>
    <w:rsid w:val="00107B18"/>
    <w:rsid w:val="00107B23"/>
    <w:rsid w:val="00110CB3"/>
    <w:rsid w:val="00112BEE"/>
    <w:rsid w:val="001143A3"/>
    <w:rsid w:val="001145AA"/>
    <w:rsid w:val="00115074"/>
    <w:rsid w:val="00117242"/>
    <w:rsid w:val="00117F0D"/>
    <w:rsid w:val="00117FCC"/>
    <w:rsid w:val="00120554"/>
    <w:rsid w:val="00121864"/>
    <w:rsid w:val="00122C89"/>
    <w:rsid w:val="00123D33"/>
    <w:rsid w:val="00123E76"/>
    <w:rsid w:val="001241AF"/>
    <w:rsid w:val="001246A7"/>
    <w:rsid w:val="00125E6E"/>
    <w:rsid w:val="001262A2"/>
    <w:rsid w:val="00127CAB"/>
    <w:rsid w:val="00127E6C"/>
    <w:rsid w:val="001309B8"/>
    <w:rsid w:val="00130BA2"/>
    <w:rsid w:val="00132C2A"/>
    <w:rsid w:val="001334EF"/>
    <w:rsid w:val="001351B0"/>
    <w:rsid w:val="00135F3B"/>
    <w:rsid w:val="00136AFC"/>
    <w:rsid w:val="00137653"/>
    <w:rsid w:val="001402E6"/>
    <w:rsid w:val="0014131C"/>
    <w:rsid w:val="001419D7"/>
    <w:rsid w:val="00142376"/>
    <w:rsid w:val="001426A0"/>
    <w:rsid w:val="00142E08"/>
    <w:rsid w:val="0014308D"/>
    <w:rsid w:val="00143D3C"/>
    <w:rsid w:val="00143F8B"/>
    <w:rsid w:val="00145BA6"/>
    <w:rsid w:val="00145BD0"/>
    <w:rsid w:val="00145E15"/>
    <w:rsid w:val="001467D1"/>
    <w:rsid w:val="00146ABC"/>
    <w:rsid w:val="0015140A"/>
    <w:rsid w:val="00151FAF"/>
    <w:rsid w:val="0015204E"/>
    <w:rsid w:val="00152EA0"/>
    <w:rsid w:val="00153346"/>
    <w:rsid w:val="0015435A"/>
    <w:rsid w:val="001554FB"/>
    <w:rsid w:val="00156B72"/>
    <w:rsid w:val="00157FF6"/>
    <w:rsid w:val="00161B32"/>
    <w:rsid w:val="00163477"/>
    <w:rsid w:val="00164EBF"/>
    <w:rsid w:val="0016585B"/>
    <w:rsid w:val="00165DD8"/>
    <w:rsid w:val="00166619"/>
    <w:rsid w:val="00166DB3"/>
    <w:rsid w:val="00167797"/>
    <w:rsid w:val="0017248F"/>
    <w:rsid w:val="00175EFC"/>
    <w:rsid w:val="001779D4"/>
    <w:rsid w:val="0018161F"/>
    <w:rsid w:val="0018186C"/>
    <w:rsid w:val="00182B62"/>
    <w:rsid w:val="00182F3A"/>
    <w:rsid w:val="00183A63"/>
    <w:rsid w:val="00183A6B"/>
    <w:rsid w:val="00184487"/>
    <w:rsid w:val="00184A94"/>
    <w:rsid w:val="00185428"/>
    <w:rsid w:val="00185790"/>
    <w:rsid w:val="001857A2"/>
    <w:rsid w:val="00185C0A"/>
    <w:rsid w:val="001870A2"/>
    <w:rsid w:val="00187471"/>
    <w:rsid w:val="001875B1"/>
    <w:rsid w:val="001879E3"/>
    <w:rsid w:val="00187E52"/>
    <w:rsid w:val="00191157"/>
    <w:rsid w:val="001911A9"/>
    <w:rsid w:val="00192359"/>
    <w:rsid w:val="001933C0"/>
    <w:rsid w:val="00193543"/>
    <w:rsid w:val="00193BB8"/>
    <w:rsid w:val="0019494F"/>
    <w:rsid w:val="00195BDB"/>
    <w:rsid w:val="00195D27"/>
    <w:rsid w:val="00197829"/>
    <w:rsid w:val="0019799C"/>
    <w:rsid w:val="00197A0F"/>
    <w:rsid w:val="001A0CD7"/>
    <w:rsid w:val="001A0F80"/>
    <w:rsid w:val="001A1526"/>
    <w:rsid w:val="001A2843"/>
    <w:rsid w:val="001A3592"/>
    <w:rsid w:val="001A4497"/>
    <w:rsid w:val="001A4815"/>
    <w:rsid w:val="001A4FAF"/>
    <w:rsid w:val="001A563A"/>
    <w:rsid w:val="001A6811"/>
    <w:rsid w:val="001A7134"/>
    <w:rsid w:val="001A7478"/>
    <w:rsid w:val="001A7534"/>
    <w:rsid w:val="001B0B15"/>
    <w:rsid w:val="001B17AE"/>
    <w:rsid w:val="001B1925"/>
    <w:rsid w:val="001B1D42"/>
    <w:rsid w:val="001B20FE"/>
    <w:rsid w:val="001B269B"/>
    <w:rsid w:val="001B2D63"/>
    <w:rsid w:val="001B3644"/>
    <w:rsid w:val="001B42A8"/>
    <w:rsid w:val="001B64C3"/>
    <w:rsid w:val="001B735B"/>
    <w:rsid w:val="001B7725"/>
    <w:rsid w:val="001C13C9"/>
    <w:rsid w:val="001C1A3C"/>
    <w:rsid w:val="001C2CEE"/>
    <w:rsid w:val="001C3AB7"/>
    <w:rsid w:val="001C4AFC"/>
    <w:rsid w:val="001C501C"/>
    <w:rsid w:val="001C59DD"/>
    <w:rsid w:val="001C5BAB"/>
    <w:rsid w:val="001C6182"/>
    <w:rsid w:val="001C6304"/>
    <w:rsid w:val="001C6EA0"/>
    <w:rsid w:val="001C7A21"/>
    <w:rsid w:val="001C7AF6"/>
    <w:rsid w:val="001D0366"/>
    <w:rsid w:val="001D1303"/>
    <w:rsid w:val="001D300B"/>
    <w:rsid w:val="001D3422"/>
    <w:rsid w:val="001D3CB5"/>
    <w:rsid w:val="001D3FD8"/>
    <w:rsid w:val="001D474E"/>
    <w:rsid w:val="001D4BB4"/>
    <w:rsid w:val="001D53B7"/>
    <w:rsid w:val="001D5FDC"/>
    <w:rsid w:val="001D6143"/>
    <w:rsid w:val="001D6AFA"/>
    <w:rsid w:val="001D7358"/>
    <w:rsid w:val="001D7D6B"/>
    <w:rsid w:val="001D7E7E"/>
    <w:rsid w:val="001E0A1D"/>
    <w:rsid w:val="001E1B74"/>
    <w:rsid w:val="001E1D1F"/>
    <w:rsid w:val="001E1E1A"/>
    <w:rsid w:val="001E235E"/>
    <w:rsid w:val="001E2406"/>
    <w:rsid w:val="001E2BD0"/>
    <w:rsid w:val="001E303F"/>
    <w:rsid w:val="001E3B04"/>
    <w:rsid w:val="001E4B29"/>
    <w:rsid w:val="001E4B4B"/>
    <w:rsid w:val="001E60DE"/>
    <w:rsid w:val="001E7015"/>
    <w:rsid w:val="001E7179"/>
    <w:rsid w:val="001E7617"/>
    <w:rsid w:val="001E7DBA"/>
    <w:rsid w:val="001F0066"/>
    <w:rsid w:val="001F042C"/>
    <w:rsid w:val="001F0527"/>
    <w:rsid w:val="001F0617"/>
    <w:rsid w:val="001F0963"/>
    <w:rsid w:val="001F124D"/>
    <w:rsid w:val="001F15A1"/>
    <w:rsid w:val="001F1665"/>
    <w:rsid w:val="001F1B97"/>
    <w:rsid w:val="001F1E74"/>
    <w:rsid w:val="001F413B"/>
    <w:rsid w:val="001F4838"/>
    <w:rsid w:val="001F6855"/>
    <w:rsid w:val="002003C3"/>
    <w:rsid w:val="0020277D"/>
    <w:rsid w:val="00205C09"/>
    <w:rsid w:val="002106DA"/>
    <w:rsid w:val="00211C78"/>
    <w:rsid w:val="00212C1D"/>
    <w:rsid w:val="00212EA6"/>
    <w:rsid w:val="00213AA3"/>
    <w:rsid w:val="002144D1"/>
    <w:rsid w:val="002153A5"/>
    <w:rsid w:val="00215438"/>
    <w:rsid w:val="0021565D"/>
    <w:rsid w:val="002159D0"/>
    <w:rsid w:val="00215DB9"/>
    <w:rsid w:val="00215F38"/>
    <w:rsid w:val="00216289"/>
    <w:rsid w:val="002165CE"/>
    <w:rsid w:val="0021716C"/>
    <w:rsid w:val="002217C6"/>
    <w:rsid w:val="00222FEF"/>
    <w:rsid w:val="00223738"/>
    <w:rsid w:val="0022413D"/>
    <w:rsid w:val="0022497C"/>
    <w:rsid w:val="00224F70"/>
    <w:rsid w:val="0022526F"/>
    <w:rsid w:val="0022580A"/>
    <w:rsid w:val="00225D25"/>
    <w:rsid w:val="00226FD4"/>
    <w:rsid w:val="00227953"/>
    <w:rsid w:val="00227F15"/>
    <w:rsid w:val="00230534"/>
    <w:rsid w:val="00231DAA"/>
    <w:rsid w:val="00232C8E"/>
    <w:rsid w:val="0023311F"/>
    <w:rsid w:val="002334FC"/>
    <w:rsid w:val="002337A3"/>
    <w:rsid w:val="0023441E"/>
    <w:rsid w:val="00237B98"/>
    <w:rsid w:val="00237BCC"/>
    <w:rsid w:val="00240A40"/>
    <w:rsid w:val="00240A8F"/>
    <w:rsid w:val="00240E0C"/>
    <w:rsid w:val="00241331"/>
    <w:rsid w:val="00243AA5"/>
    <w:rsid w:val="00243D46"/>
    <w:rsid w:val="002456B9"/>
    <w:rsid w:val="00245BE1"/>
    <w:rsid w:val="00245FD7"/>
    <w:rsid w:val="0024643E"/>
    <w:rsid w:val="002467AF"/>
    <w:rsid w:val="002469A1"/>
    <w:rsid w:val="00246DBB"/>
    <w:rsid w:val="00247103"/>
    <w:rsid w:val="00247603"/>
    <w:rsid w:val="00250E16"/>
    <w:rsid w:val="00250F6F"/>
    <w:rsid w:val="002510DF"/>
    <w:rsid w:val="0025165B"/>
    <w:rsid w:val="00251FBD"/>
    <w:rsid w:val="00252C8E"/>
    <w:rsid w:val="00253B87"/>
    <w:rsid w:val="00253CD3"/>
    <w:rsid w:val="00254303"/>
    <w:rsid w:val="00254345"/>
    <w:rsid w:val="00254AF7"/>
    <w:rsid w:val="00260BEC"/>
    <w:rsid w:val="002623B0"/>
    <w:rsid w:val="00263D39"/>
    <w:rsid w:val="00264803"/>
    <w:rsid w:val="00265634"/>
    <w:rsid w:val="0027008D"/>
    <w:rsid w:val="00271401"/>
    <w:rsid w:val="00275088"/>
    <w:rsid w:val="00280E11"/>
    <w:rsid w:val="00281297"/>
    <w:rsid w:val="00281798"/>
    <w:rsid w:val="00281817"/>
    <w:rsid w:val="002820B8"/>
    <w:rsid w:val="0028261D"/>
    <w:rsid w:val="002837E5"/>
    <w:rsid w:val="00284B39"/>
    <w:rsid w:val="00284B76"/>
    <w:rsid w:val="00286306"/>
    <w:rsid w:val="00286751"/>
    <w:rsid w:val="0029071D"/>
    <w:rsid w:val="0029385C"/>
    <w:rsid w:val="00294EEC"/>
    <w:rsid w:val="0029591C"/>
    <w:rsid w:val="00296662"/>
    <w:rsid w:val="00297F28"/>
    <w:rsid w:val="00297F45"/>
    <w:rsid w:val="002A072F"/>
    <w:rsid w:val="002A095D"/>
    <w:rsid w:val="002A0C41"/>
    <w:rsid w:val="002A1918"/>
    <w:rsid w:val="002A191C"/>
    <w:rsid w:val="002A1F34"/>
    <w:rsid w:val="002A2BC4"/>
    <w:rsid w:val="002A2EB8"/>
    <w:rsid w:val="002A2F5F"/>
    <w:rsid w:val="002A391D"/>
    <w:rsid w:val="002A3F29"/>
    <w:rsid w:val="002A439A"/>
    <w:rsid w:val="002A507F"/>
    <w:rsid w:val="002A54B7"/>
    <w:rsid w:val="002A71E0"/>
    <w:rsid w:val="002A77D1"/>
    <w:rsid w:val="002A797F"/>
    <w:rsid w:val="002A7E23"/>
    <w:rsid w:val="002B19A1"/>
    <w:rsid w:val="002B1BAF"/>
    <w:rsid w:val="002B27FA"/>
    <w:rsid w:val="002B2825"/>
    <w:rsid w:val="002B2872"/>
    <w:rsid w:val="002B30B8"/>
    <w:rsid w:val="002B44F6"/>
    <w:rsid w:val="002B4EEA"/>
    <w:rsid w:val="002B6A93"/>
    <w:rsid w:val="002B751D"/>
    <w:rsid w:val="002B75AE"/>
    <w:rsid w:val="002B7909"/>
    <w:rsid w:val="002C08C9"/>
    <w:rsid w:val="002C0936"/>
    <w:rsid w:val="002C14E4"/>
    <w:rsid w:val="002C2189"/>
    <w:rsid w:val="002C22E9"/>
    <w:rsid w:val="002C506F"/>
    <w:rsid w:val="002C6204"/>
    <w:rsid w:val="002C66F2"/>
    <w:rsid w:val="002C6897"/>
    <w:rsid w:val="002C6DEB"/>
    <w:rsid w:val="002D034E"/>
    <w:rsid w:val="002D0CC6"/>
    <w:rsid w:val="002D10E0"/>
    <w:rsid w:val="002D1596"/>
    <w:rsid w:val="002D1D36"/>
    <w:rsid w:val="002D27C4"/>
    <w:rsid w:val="002D3382"/>
    <w:rsid w:val="002D4B4F"/>
    <w:rsid w:val="002D5487"/>
    <w:rsid w:val="002D5769"/>
    <w:rsid w:val="002D7190"/>
    <w:rsid w:val="002D724E"/>
    <w:rsid w:val="002E0262"/>
    <w:rsid w:val="002E07ED"/>
    <w:rsid w:val="002E0F6C"/>
    <w:rsid w:val="002E1823"/>
    <w:rsid w:val="002E197A"/>
    <w:rsid w:val="002E1FCC"/>
    <w:rsid w:val="002E286D"/>
    <w:rsid w:val="002E2A82"/>
    <w:rsid w:val="002E32E0"/>
    <w:rsid w:val="002E361D"/>
    <w:rsid w:val="002E37A4"/>
    <w:rsid w:val="002E3BEC"/>
    <w:rsid w:val="002E41B7"/>
    <w:rsid w:val="002E4AE1"/>
    <w:rsid w:val="002E565B"/>
    <w:rsid w:val="002E6E6E"/>
    <w:rsid w:val="002E7778"/>
    <w:rsid w:val="002F01A6"/>
    <w:rsid w:val="002F033F"/>
    <w:rsid w:val="002F0DAE"/>
    <w:rsid w:val="002F1629"/>
    <w:rsid w:val="002F1A55"/>
    <w:rsid w:val="002F2465"/>
    <w:rsid w:val="002F305F"/>
    <w:rsid w:val="002F3D1A"/>
    <w:rsid w:val="002F3F7E"/>
    <w:rsid w:val="002F5D96"/>
    <w:rsid w:val="002F619A"/>
    <w:rsid w:val="002F7D86"/>
    <w:rsid w:val="0030061A"/>
    <w:rsid w:val="00300A63"/>
    <w:rsid w:val="003024E1"/>
    <w:rsid w:val="00302631"/>
    <w:rsid w:val="00303BD4"/>
    <w:rsid w:val="00303F96"/>
    <w:rsid w:val="003055E3"/>
    <w:rsid w:val="003056B1"/>
    <w:rsid w:val="003059E2"/>
    <w:rsid w:val="0030672B"/>
    <w:rsid w:val="0030709A"/>
    <w:rsid w:val="00307555"/>
    <w:rsid w:val="003100F6"/>
    <w:rsid w:val="00310912"/>
    <w:rsid w:val="003109C5"/>
    <w:rsid w:val="0031149B"/>
    <w:rsid w:val="00311C13"/>
    <w:rsid w:val="00311D08"/>
    <w:rsid w:val="00312A9C"/>
    <w:rsid w:val="0031324F"/>
    <w:rsid w:val="003145AD"/>
    <w:rsid w:val="003152CF"/>
    <w:rsid w:val="00315875"/>
    <w:rsid w:val="00316610"/>
    <w:rsid w:val="0031664D"/>
    <w:rsid w:val="00316AE0"/>
    <w:rsid w:val="00316AFA"/>
    <w:rsid w:val="0032227C"/>
    <w:rsid w:val="00323F21"/>
    <w:rsid w:val="003241C5"/>
    <w:rsid w:val="00324BEF"/>
    <w:rsid w:val="00325394"/>
    <w:rsid w:val="003257A9"/>
    <w:rsid w:val="00327EF0"/>
    <w:rsid w:val="003303A9"/>
    <w:rsid w:val="00330965"/>
    <w:rsid w:val="00330D35"/>
    <w:rsid w:val="00331AE7"/>
    <w:rsid w:val="00331D01"/>
    <w:rsid w:val="00333792"/>
    <w:rsid w:val="00334F4B"/>
    <w:rsid w:val="00335062"/>
    <w:rsid w:val="00335769"/>
    <w:rsid w:val="003357FF"/>
    <w:rsid w:val="00335F43"/>
    <w:rsid w:val="003379F5"/>
    <w:rsid w:val="003426BE"/>
    <w:rsid w:val="00342B4F"/>
    <w:rsid w:val="00343356"/>
    <w:rsid w:val="00343718"/>
    <w:rsid w:val="00343924"/>
    <w:rsid w:val="00343EBA"/>
    <w:rsid w:val="00345422"/>
    <w:rsid w:val="003460F4"/>
    <w:rsid w:val="00346BD6"/>
    <w:rsid w:val="00347484"/>
    <w:rsid w:val="003503CC"/>
    <w:rsid w:val="00350CAE"/>
    <w:rsid w:val="003536E7"/>
    <w:rsid w:val="00353717"/>
    <w:rsid w:val="00353983"/>
    <w:rsid w:val="00353E2B"/>
    <w:rsid w:val="00353FE4"/>
    <w:rsid w:val="003546AD"/>
    <w:rsid w:val="00354B1E"/>
    <w:rsid w:val="00355437"/>
    <w:rsid w:val="0035580B"/>
    <w:rsid w:val="0035607A"/>
    <w:rsid w:val="00363190"/>
    <w:rsid w:val="00363326"/>
    <w:rsid w:val="00363B12"/>
    <w:rsid w:val="00363F2F"/>
    <w:rsid w:val="00363F44"/>
    <w:rsid w:val="00363F5F"/>
    <w:rsid w:val="00364FD2"/>
    <w:rsid w:val="003659B2"/>
    <w:rsid w:val="003673CF"/>
    <w:rsid w:val="00367923"/>
    <w:rsid w:val="00371A74"/>
    <w:rsid w:val="00371B9A"/>
    <w:rsid w:val="00371D17"/>
    <w:rsid w:val="003732E3"/>
    <w:rsid w:val="00373ED9"/>
    <w:rsid w:val="003740A8"/>
    <w:rsid w:val="00374483"/>
    <w:rsid w:val="00375735"/>
    <w:rsid w:val="00375F58"/>
    <w:rsid w:val="003769E7"/>
    <w:rsid w:val="00376CE2"/>
    <w:rsid w:val="00376E0A"/>
    <w:rsid w:val="00380CEC"/>
    <w:rsid w:val="00381660"/>
    <w:rsid w:val="00381853"/>
    <w:rsid w:val="00382A2D"/>
    <w:rsid w:val="00383270"/>
    <w:rsid w:val="003835F6"/>
    <w:rsid w:val="00383979"/>
    <w:rsid w:val="003840B1"/>
    <w:rsid w:val="00385ADA"/>
    <w:rsid w:val="00385E1D"/>
    <w:rsid w:val="00385E85"/>
    <w:rsid w:val="00387483"/>
    <w:rsid w:val="003900A4"/>
    <w:rsid w:val="003907B8"/>
    <w:rsid w:val="0039116B"/>
    <w:rsid w:val="0039136F"/>
    <w:rsid w:val="00392FD5"/>
    <w:rsid w:val="003932A5"/>
    <w:rsid w:val="00393A1E"/>
    <w:rsid w:val="00394EE9"/>
    <w:rsid w:val="00395300"/>
    <w:rsid w:val="00395D77"/>
    <w:rsid w:val="00395D96"/>
    <w:rsid w:val="003A1451"/>
    <w:rsid w:val="003A486F"/>
    <w:rsid w:val="003A4C2C"/>
    <w:rsid w:val="003A4C41"/>
    <w:rsid w:val="003A5CE8"/>
    <w:rsid w:val="003A7C87"/>
    <w:rsid w:val="003B0457"/>
    <w:rsid w:val="003B0E83"/>
    <w:rsid w:val="003B0FC3"/>
    <w:rsid w:val="003B135E"/>
    <w:rsid w:val="003B1776"/>
    <w:rsid w:val="003B1D5E"/>
    <w:rsid w:val="003B1E8C"/>
    <w:rsid w:val="003B212E"/>
    <w:rsid w:val="003B21CF"/>
    <w:rsid w:val="003B2AFF"/>
    <w:rsid w:val="003B37FE"/>
    <w:rsid w:val="003B3C18"/>
    <w:rsid w:val="003B40DF"/>
    <w:rsid w:val="003B473F"/>
    <w:rsid w:val="003B57A8"/>
    <w:rsid w:val="003B5E5A"/>
    <w:rsid w:val="003B62DD"/>
    <w:rsid w:val="003B6A40"/>
    <w:rsid w:val="003B6B69"/>
    <w:rsid w:val="003B6C8F"/>
    <w:rsid w:val="003C07CA"/>
    <w:rsid w:val="003C0C1A"/>
    <w:rsid w:val="003C12A9"/>
    <w:rsid w:val="003C1DC5"/>
    <w:rsid w:val="003C2602"/>
    <w:rsid w:val="003C2A23"/>
    <w:rsid w:val="003C384D"/>
    <w:rsid w:val="003C3E84"/>
    <w:rsid w:val="003C62E2"/>
    <w:rsid w:val="003C6351"/>
    <w:rsid w:val="003C67B6"/>
    <w:rsid w:val="003C69FD"/>
    <w:rsid w:val="003C6BAC"/>
    <w:rsid w:val="003C7E2C"/>
    <w:rsid w:val="003D1352"/>
    <w:rsid w:val="003D169B"/>
    <w:rsid w:val="003D19BE"/>
    <w:rsid w:val="003D1A05"/>
    <w:rsid w:val="003D1BAC"/>
    <w:rsid w:val="003D35D5"/>
    <w:rsid w:val="003D3701"/>
    <w:rsid w:val="003D3B18"/>
    <w:rsid w:val="003D5349"/>
    <w:rsid w:val="003D5E6A"/>
    <w:rsid w:val="003D7951"/>
    <w:rsid w:val="003D7CC8"/>
    <w:rsid w:val="003E1677"/>
    <w:rsid w:val="003E1C26"/>
    <w:rsid w:val="003E1DC2"/>
    <w:rsid w:val="003E239F"/>
    <w:rsid w:val="003E256A"/>
    <w:rsid w:val="003E4159"/>
    <w:rsid w:val="003E423E"/>
    <w:rsid w:val="003E500A"/>
    <w:rsid w:val="003E5271"/>
    <w:rsid w:val="003E5276"/>
    <w:rsid w:val="003E57A2"/>
    <w:rsid w:val="003E5AFD"/>
    <w:rsid w:val="003E628C"/>
    <w:rsid w:val="003E6DD8"/>
    <w:rsid w:val="003E7DDC"/>
    <w:rsid w:val="003F0702"/>
    <w:rsid w:val="003F14F9"/>
    <w:rsid w:val="003F1D9F"/>
    <w:rsid w:val="003F2658"/>
    <w:rsid w:val="003F4261"/>
    <w:rsid w:val="003F59E2"/>
    <w:rsid w:val="003F59EB"/>
    <w:rsid w:val="003F5A37"/>
    <w:rsid w:val="003F629E"/>
    <w:rsid w:val="00400E26"/>
    <w:rsid w:val="00401399"/>
    <w:rsid w:val="00401C91"/>
    <w:rsid w:val="004022C7"/>
    <w:rsid w:val="00402DBD"/>
    <w:rsid w:val="004045F1"/>
    <w:rsid w:val="00406553"/>
    <w:rsid w:val="00406E78"/>
    <w:rsid w:val="00407931"/>
    <w:rsid w:val="00407B1C"/>
    <w:rsid w:val="004126BB"/>
    <w:rsid w:val="00412AD2"/>
    <w:rsid w:val="00413E32"/>
    <w:rsid w:val="00414A7B"/>
    <w:rsid w:val="00416AD5"/>
    <w:rsid w:val="0042140D"/>
    <w:rsid w:val="00423185"/>
    <w:rsid w:val="004240D4"/>
    <w:rsid w:val="004249FA"/>
    <w:rsid w:val="00426159"/>
    <w:rsid w:val="00426BA1"/>
    <w:rsid w:val="004272AF"/>
    <w:rsid w:val="0042765D"/>
    <w:rsid w:val="00427924"/>
    <w:rsid w:val="00430E7C"/>
    <w:rsid w:val="00432240"/>
    <w:rsid w:val="00433200"/>
    <w:rsid w:val="00433AD3"/>
    <w:rsid w:val="00433ADE"/>
    <w:rsid w:val="00433CF2"/>
    <w:rsid w:val="00435AC8"/>
    <w:rsid w:val="00435C07"/>
    <w:rsid w:val="0043674A"/>
    <w:rsid w:val="00437B22"/>
    <w:rsid w:val="00440155"/>
    <w:rsid w:val="00440C55"/>
    <w:rsid w:val="004418B7"/>
    <w:rsid w:val="0044218D"/>
    <w:rsid w:val="0044297B"/>
    <w:rsid w:val="00442A77"/>
    <w:rsid w:val="00442BCB"/>
    <w:rsid w:val="004437AC"/>
    <w:rsid w:val="004438AD"/>
    <w:rsid w:val="00443FA5"/>
    <w:rsid w:val="00444DA5"/>
    <w:rsid w:val="0044539D"/>
    <w:rsid w:val="00450766"/>
    <w:rsid w:val="00450AF7"/>
    <w:rsid w:val="0045138E"/>
    <w:rsid w:val="004518E1"/>
    <w:rsid w:val="00451E39"/>
    <w:rsid w:val="00452068"/>
    <w:rsid w:val="00452A71"/>
    <w:rsid w:val="004531EF"/>
    <w:rsid w:val="0045360D"/>
    <w:rsid w:val="00453840"/>
    <w:rsid w:val="00454404"/>
    <w:rsid w:val="00455479"/>
    <w:rsid w:val="00455E96"/>
    <w:rsid w:val="0045638B"/>
    <w:rsid w:val="00456761"/>
    <w:rsid w:val="0045707A"/>
    <w:rsid w:val="0046023F"/>
    <w:rsid w:val="004609CC"/>
    <w:rsid w:val="00460B1D"/>
    <w:rsid w:val="00460C9B"/>
    <w:rsid w:val="00461087"/>
    <w:rsid w:val="00461920"/>
    <w:rsid w:val="0046225D"/>
    <w:rsid w:val="0046280F"/>
    <w:rsid w:val="00463193"/>
    <w:rsid w:val="004637A9"/>
    <w:rsid w:val="004663D7"/>
    <w:rsid w:val="00467212"/>
    <w:rsid w:val="004676E9"/>
    <w:rsid w:val="00470BB8"/>
    <w:rsid w:val="00470C58"/>
    <w:rsid w:val="00470CCF"/>
    <w:rsid w:val="004716F5"/>
    <w:rsid w:val="0047216C"/>
    <w:rsid w:val="004725B5"/>
    <w:rsid w:val="00473332"/>
    <w:rsid w:val="00474929"/>
    <w:rsid w:val="00480DD0"/>
    <w:rsid w:val="00481864"/>
    <w:rsid w:val="00482140"/>
    <w:rsid w:val="004851E6"/>
    <w:rsid w:val="00485651"/>
    <w:rsid w:val="00485B1B"/>
    <w:rsid w:val="0048612C"/>
    <w:rsid w:val="004866A1"/>
    <w:rsid w:val="004874A9"/>
    <w:rsid w:val="004903F6"/>
    <w:rsid w:val="004904EE"/>
    <w:rsid w:val="00490F36"/>
    <w:rsid w:val="0049274C"/>
    <w:rsid w:val="00492A4B"/>
    <w:rsid w:val="00492CB6"/>
    <w:rsid w:val="00492F8F"/>
    <w:rsid w:val="004937A6"/>
    <w:rsid w:val="004937FE"/>
    <w:rsid w:val="00493E92"/>
    <w:rsid w:val="00494C20"/>
    <w:rsid w:val="00495286"/>
    <w:rsid w:val="00497E5B"/>
    <w:rsid w:val="00497FA4"/>
    <w:rsid w:val="004A0063"/>
    <w:rsid w:val="004A00D9"/>
    <w:rsid w:val="004A0701"/>
    <w:rsid w:val="004A1189"/>
    <w:rsid w:val="004A271E"/>
    <w:rsid w:val="004A27C9"/>
    <w:rsid w:val="004A3AB2"/>
    <w:rsid w:val="004A43E4"/>
    <w:rsid w:val="004A4E3A"/>
    <w:rsid w:val="004A5CAA"/>
    <w:rsid w:val="004A61DE"/>
    <w:rsid w:val="004A625A"/>
    <w:rsid w:val="004A7DC1"/>
    <w:rsid w:val="004B21C9"/>
    <w:rsid w:val="004B2351"/>
    <w:rsid w:val="004B26FA"/>
    <w:rsid w:val="004B28C2"/>
    <w:rsid w:val="004B2C78"/>
    <w:rsid w:val="004B4FFF"/>
    <w:rsid w:val="004B521E"/>
    <w:rsid w:val="004B5787"/>
    <w:rsid w:val="004B7FB0"/>
    <w:rsid w:val="004C17A4"/>
    <w:rsid w:val="004C1FAD"/>
    <w:rsid w:val="004C2380"/>
    <w:rsid w:val="004C287E"/>
    <w:rsid w:val="004C30C4"/>
    <w:rsid w:val="004C3954"/>
    <w:rsid w:val="004C3D6D"/>
    <w:rsid w:val="004C465B"/>
    <w:rsid w:val="004C6585"/>
    <w:rsid w:val="004C672D"/>
    <w:rsid w:val="004C677F"/>
    <w:rsid w:val="004C67F6"/>
    <w:rsid w:val="004C7405"/>
    <w:rsid w:val="004C754A"/>
    <w:rsid w:val="004C7726"/>
    <w:rsid w:val="004D086D"/>
    <w:rsid w:val="004D0C3B"/>
    <w:rsid w:val="004D1367"/>
    <w:rsid w:val="004D173A"/>
    <w:rsid w:val="004D37A4"/>
    <w:rsid w:val="004D3EE7"/>
    <w:rsid w:val="004D56AF"/>
    <w:rsid w:val="004D693A"/>
    <w:rsid w:val="004D6BB0"/>
    <w:rsid w:val="004D7D2D"/>
    <w:rsid w:val="004E0548"/>
    <w:rsid w:val="004E0940"/>
    <w:rsid w:val="004E0993"/>
    <w:rsid w:val="004E0FDE"/>
    <w:rsid w:val="004E165B"/>
    <w:rsid w:val="004E1CFA"/>
    <w:rsid w:val="004E1F1B"/>
    <w:rsid w:val="004E32FE"/>
    <w:rsid w:val="004E3B6E"/>
    <w:rsid w:val="004E497F"/>
    <w:rsid w:val="004E5335"/>
    <w:rsid w:val="004E5A4A"/>
    <w:rsid w:val="004E5BD4"/>
    <w:rsid w:val="004E6333"/>
    <w:rsid w:val="004E7241"/>
    <w:rsid w:val="004E7727"/>
    <w:rsid w:val="004E7850"/>
    <w:rsid w:val="004E7DD3"/>
    <w:rsid w:val="004F0B33"/>
    <w:rsid w:val="004F0BB2"/>
    <w:rsid w:val="004F2C5A"/>
    <w:rsid w:val="004F482D"/>
    <w:rsid w:val="004F567D"/>
    <w:rsid w:val="004F5814"/>
    <w:rsid w:val="004F5941"/>
    <w:rsid w:val="004F5965"/>
    <w:rsid w:val="004F6C45"/>
    <w:rsid w:val="004F70D1"/>
    <w:rsid w:val="004F7E32"/>
    <w:rsid w:val="00500445"/>
    <w:rsid w:val="00500554"/>
    <w:rsid w:val="005009BA"/>
    <w:rsid w:val="00500E8C"/>
    <w:rsid w:val="00501D7D"/>
    <w:rsid w:val="00502796"/>
    <w:rsid w:val="005037C9"/>
    <w:rsid w:val="00503887"/>
    <w:rsid w:val="00503F72"/>
    <w:rsid w:val="00505466"/>
    <w:rsid w:val="0050555A"/>
    <w:rsid w:val="00505F8D"/>
    <w:rsid w:val="00506825"/>
    <w:rsid w:val="00506BA8"/>
    <w:rsid w:val="00510408"/>
    <w:rsid w:val="00512686"/>
    <w:rsid w:val="0051271E"/>
    <w:rsid w:val="005129B4"/>
    <w:rsid w:val="00512A21"/>
    <w:rsid w:val="0051346E"/>
    <w:rsid w:val="005136A3"/>
    <w:rsid w:val="0051432F"/>
    <w:rsid w:val="00514522"/>
    <w:rsid w:val="005146E5"/>
    <w:rsid w:val="0051705A"/>
    <w:rsid w:val="005170B7"/>
    <w:rsid w:val="00517FDD"/>
    <w:rsid w:val="00520263"/>
    <w:rsid w:val="00520442"/>
    <w:rsid w:val="00521458"/>
    <w:rsid w:val="0052397D"/>
    <w:rsid w:val="00524A37"/>
    <w:rsid w:val="00524C8E"/>
    <w:rsid w:val="00524D7C"/>
    <w:rsid w:val="005259B9"/>
    <w:rsid w:val="005260B4"/>
    <w:rsid w:val="005267B4"/>
    <w:rsid w:val="0052763C"/>
    <w:rsid w:val="00530201"/>
    <w:rsid w:val="00530583"/>
    <w:rsid w:val="0053100C"/>
    <w:rsid w:val="0053121E"/>
    <w:rsid w:val="00531789"/>
    <w:rsid w:val="005320E7"/>
    <w:rsid w:val="005320ED"/>
    <w:rsid w:val="00532228"/>
    <w:rsid w:val="0053449F"/>
    <w:rsid w:val="00534AD3"/>
    <w:rsid w:val="0053518D"/>
    <w:rsid w:val="00535B1C"/>
    <w:rsid w:val="0053653B"/>
    <w:rsid w:val="0053696C"/>
    <w:rsid w:val="00540829"/>
    <w:rsid w:val="00543F56"/>
    <w:rsid w:val="00545D86"/>
    <w:rsid w:val="0054633C"/>
    <w:rsid w:val="00546582"/>
    <w:rsid w:val="00547A7B"/>
    <w:rsid w:val="0055011E"/>
    <w:rsid w:val="00551A90"/>
    <w:rsid w:val="0055272A"/>
    <w:rsid w:val="00552B85"/>
    <w:rsid w:val="005545AE"/>
    <w:rsid w:val="0055528F"/>
    <w:rsid w:val="00556779"/>
    <w:rsid w:val="00557B9F"/>
    <w:rsid w:val="00557D3A"/>
    <w:rsid w:val="005601AE"/>
    <w:rsid w:val="00560544"/>
    <w:rsid w:val="005608E7"/>
    <w:rsid w:val="00560B4F"/>
    <w:rsid w:val="00560CE4"/>
    <w:rsid w:val="005617DD"/>
    <w:rsid w:val="005619A3"/>
    <w:rsid w:val="00561A80"/>
    <w:rsid w:val="0056281E"/>
    <w:rsid w:val="00562B8A"/>
    <w:rsid w:val="00563D2C"/>
    <w:rsid w:val="005649F1"/>
    <w:rsid w:val="00564AEF"/>
    <w:rsid w:val="00564E18"/>
    <w:rsid w:val="00565237"/>
    <w:rsid w:val="005664C0"/>
    <w:rsid w:val="00570C4B"/>
    <w:rsid w:val="00571BF1"/>
    <w:rsid w:val="00572894"/>
    <w:rsid w:val="00573197"/>
    <w:rsid w:val="005732F6"/>
    <w:rsid w:val="00573888"/>
    <w:rsid w:val="00573C0E"/>
    <w:rsid w:val="00573F6C"/>
    <w:rsid w:val="0057489C"/>
    <w:rsid w:val="00574D00"/>
    <w:rsid w:val="005753EC"/>
    <w:rsid w:val="00575D45"/>
    <w:rsid w:val="005777EC"/>
    <w:rsid w:val="00577AFE"/>
    <w:rsid w:val="00577C6D"/>
    <w:rsid w:val="005802C8"/>
    <w:rsid w:val="00580347"/>
    <w:rsid w:val="005810FE"/>
    <w:rsid w:val="00581733"/>
    <w:rsid w:val="005818A1"/>
    <w:rsid w:val="005819F2"/>
    <w:rsid w:val="00582632"/>
    <w:rsid w:val="00583BA9"/>
    <w:rsid w:val="00585893"/>
    <w:rsid w:val="00586C26"/>
    <w:rsid w:val="00587010"/>
    <w:rsid w:val="00590F64"/>
    <w:rsid w:val="005919BC"/>
    <w:rsid w:val="00593A7C"/>
    <w:rsid w:val="00594854"/>
    <w:rsid w:val="00594A3E"/>
    <w:rsid w:val="005960D5"/>
    <w:rsid w:val="005977E5"/>
    <w:rsid w:val="005A063A"/>
    <w:rsid w:val="005A1A2F"/>
    <w:rsid w:val="005A1A59"/>
    <w:rsid w:val="005A1C12"/>
    <w:rsid w:val="005A1EE0"/>
    <w:rsid w:val="005A2363"/>
    <w:rsid w:val="005A242F"/>
    <w:rsid w:val="005A2514"/>
    <w:rsid w:val="005A27B2"/>
    <w:rsid w:val="005A3578"/>
    <w:rsid w:val="005A3C6D"/>
    <w:rsid w:val="005A476B"/>
    <w:rsid w:val="005A5836"/>
    <w:rsid w:val="005A5C5A"/>
    <w:rsid w:val="005A5CA9"/>
    <w:rsid w:val="005A66AA"/>
    <w:rsid w:val="005A6D20"/>
    <w:rsid w:val="005A7E02"/>
    <w:rsid w:val="005B0271"/>
    <w:rsid w:val="005B2C1E"/>
    <w:rsid w:val="005B31D8"/>
    <w:rsid w:val="005B41B4"/>
    <w:rsid w:val="005B4D0C"/>
    <w:rsid w:val="005B52A7"/>
    <w:rsid w:val="005B5333"/>
    <w:rsid w:val="005B5DD3"/>
    <w:rsid w:val="005B6DAD"/>
    <w:rsid w:val="005C0BC8"/>
    <w:rsid w:val="005C1622"/>
    <w:rsid w:val="005C3147"/>
    <w:rsid w:val="005C3FB2"/>
    <w:rsid w:val="005C5165"/>
    <w:rsid w:val="005C51D5"/>
    <w:rsid w:val="005C5203"/>
    <w:rsid w:val="005C5F30"/>
    <w:rsid w:val="005C5FBE"/>
    <w:rsid w:val="005C7045"/>
    <w:rsid w:val="005C70C6"/>
    <w:rsid w:val="005D017A"/>
    <w:rsid w:val="005D0EF7"/>
    <w:rsid w:val="005D129D"/>
    <w:rsid w:val="005D1322"/>
    <w:rsid w:val="005D135A"/>
    <w:rsid w:val="005D197B"/>
    <w:rsid w:val="005D222F"/>
    <w:rsid w:val="005D39AC"/>
    <w:rsid w:val="005D4DAD"/>
    <w:rsid w:val="005D4E0B"/>
    <w:rsid w:val="005D5605"/>
    <w:rsid w:val="005D58A8"/>
    <w:rsid w:val="005D59D5"/>
    <w:rsid w:val="005D5CD2"/>
    <w:rsid w:val="005D6801"/>
    <w:rsid w:val="005D6986"/>
    <w:rsid w:val="005D6A14"/>
    <w:rsid w:val="005D6B27"/>
    <w:rsid w:val="005E0949"/>
    <w:rsid w:val="005E0C5E"/>
    <w:rsid w:val="005E1D8E"/>
    <w:rsid w:val="005E25D4"/>
    <w:rsid w:val="005E3AE6"/>
    <w:rsid w:val="005E517C"/>
    <w:rsid w:val="005E5669"/>
    <w:rsid w:val="005E5A4F"/>
    <w:rsid w:val="005E6028"/>
    <w:rsid w:val="005E62EE"/>
    <w:rsid w:val="005E6E29"/>
    <w:rsid w:val="005F1328"/>
    <w:rsid w:val="005F170A"/>
    <w:rsid w:val="005F2B91"/>
    <w:rsid w:val="005F32D2"/>
    <w:rsid w:val="005F3C25"/>
    <w:rsid w:val="005F4399"/>
    <w:rsid w:val="005F4754"/>
    <w:rsid w:val="005F516F"/>
    <w:rsid w:val="005F5A4D"/>
    <w:rsid w:val="005F5A51"/>
    <w:rsid w:val="005F67A1"/>
    <w:rsid w:val="005F6ABF"/>
    <w:rsid w:val="00600A0F"/>
    <w:rsid w:val="00600E19"/>
    <w:rsid w:val="00601971"/>
    <w:rsid w:val="00602C6F"/>
    <w:rsid w:val="006038B1"/>
    <w:rsid w:val="00604B6D"/>
    <w:rsid w:val="006052C8"/>
    <w:rsid w:val="0060608E"/>
    <w:rsid w:val="00606217"/>
    <w:rsid w:val="00607264"/>
    <w:rsid w:val="0061169B"/>
    <w:rsid w:val="00611D6C"/>
    <w:rsid w:val="0061249C"/>
    <w:rsid w:val="0061398F"/>
    <w:rsid w:val="006145F7"/>
    <w:rsid w:val="00615328"/>
    <w:rsid w:val="0061537D"/>
    <w:rsid w:val="00615C3E"/>
    <w:rsid w:val="00616BDC"/>
    <w:rsid w:val="00616F02"/>
    <w:rsid w:val="00617066"/>
    <w:rsid w:val="0061773D"/>
    <w:rsid w:val="00620C99"/>
    <w:rsid w:val="0062151D"/>
    <w:rsid w:val="0062179A"/>
    <w:rsid w:val="00622118"/>
    <w:rsid w:val="00622198"/>
    <w:rsid w:val="0062365A"/>
    <w:rsid w:val="0062384B"/>
    <w:rsid w:val="00625474"/>
    <w:rsid w:val="00625A92"/>
    <w:rsid w:val="00625DF3"/>
    <w:rsid w:val="00626323"/>
    <w:rsid w:val="0062677F"/>
    <w:rsid w:val="006267C7"/>
    <w:rsid w:val="0062686D"/>
    <w:rsid w:val="00626B60"/>
    <w:rsid w:val="0062721C"/>
    <w:rsid w:val="00627769"/>
    <w:rsid w:val="006303C9"/>
    <w:rsid w:val="00630BE8"/>
    <w:rsid w:val="00631BCD"/>
    <w:rsid w:val="006328E7"/>
    <w:rsid w:val="00633410"/>
    <w:rsid w:val="006347F4"/>
    <w:rsid w:val="00635AE2"/>
    <w:rsid w:val="006360FE"/>
    <w:rsid w:val="0063664C"/>
    <w:rsid w:val="00636E39"/>
    <w:rsid w:val="00637290"/>
    <w:rsid w:val="0063788F"/>
    <w:rsid w:val="006379DF"/>
    <w:rsid w:val="00645DFB"/>
    <w:rsid w:val="00646DEA"/>
    <w:rsid w:val="00652069"/>
    <w:rsid w:val="006520E6"/>
    <w:rsid w:val="00652942"/>
    <w:rsid w:val="006529E7"/>
    <w:rsid w:val="00654434"/>
    <w:rsid w:val="00654A6C"/>
    <w:rsid w:val="006550E8"/>
    <w:rsid w:val="00656089"/>
    <w:rsid w:val="00656491"/>
    <w:rsid w:val="006576A7"/>
    <w:rsid w:val="00660FCC"/>
    <w:rsid w:val="006620C9"/>
    <w:rsid w:val="00662446"/>
    <w:rsid w:val="00662699"/>
    <w:rsid w:val="00663790"/>
    <w:rsid w:val="00664B4B"/>
    <w:rsid w:val="006656BE"/>
    <w:rsid w:val="006660CF"/>
    <w:rsid w:val="00667137"/>
    <w:rsid w:val="0067044E"/>
    <w:rsid w:val="0067269D"/>
    <w:rsid w:val="00673575"/>
    <w:rsid w:val="00673B34"/>
    <w:rsid w:val="00673BB1"/>
    <w:rsid w:val="00674C02"/>
    <w:rsid w:val="00675282"/>
    <w:rsid w:val="00675466"/>
    <w:rsid w:val="0067561A"/>
    <w:rsid w:val="00675B3B"/>
    <w:rsid w:val="006765C5"/>
    <w:rsid w:val="006766CA"/>
    <w:rsid w:val="00677269"/>
    <w:rsid w:val="0068196B"/>
    <w:rsid w:val="0068303E"/>
    <w:rsid w:val="0068304E"/>
    <w:rsid w:val="00684696"/>
    <w:rsid w:val="00686095"/>
    <w:rsid w:val="00686442"/>
    <w:rsid w:val="006866D8"/>
    <w:rsid w:val="006867E2"/>
    <w:rsid w:val="00690587"/>
    <w:rsid w:val="00691C4B"/>
    <w:rsid w:val="0069293C"/>
    <w:rsid w:val="00692FEE"/>
    <w:rsid w:val="006946D7"/>
    <w:rsid w:val="00694B58"/>
    <w:rsid w:val="00696A4E"/>
    <w:rsid w:val="00696C1C"/>
    <w:rsid w:val="00696CD9"/>
    <w:rsid w:val="00697249"/>
    <w:rsid w:val="006977F1"/>
    <w:rsid w:val="006A0E17"/>
    <w:rsid w:val="006A0F8D"/>
    <w:rsid w:val="006A13F8"/>
    <w:rsid w:val="006A218D"/>
    <w:rsid w:val="006A26CC"/>
    <w:rsid w:val="006A27CB"/>
    <w:rsid w:val="006A27D5"/>
    <w:rsid w:val="006A4165"/>
    <w:rsid w:val="006A4BBC"/>
    <w:rsid w:val="006A52A2"/>
    <w:rsid w:val="006A57DF"/>
    <w:rsid w:val="006A5A9B"/>
    <w:rsid w:val="006A5F91"/>
    <w:rsid w:val="006A619B"/>
    <w:rsid w:val="006A67E4"/>
    <w:rsid w:val="006A6D55"/>
    <w:rsid w:val="006A6FED"/>
    <w:rsid w:val="006B004F"/>
    <w:rsid w:val="006B031A"/>
    <w:rsid w:val="006B039A"/>
    <w:rsid w:val="006B0BB9"/>
    <w:rsid w:val="006B0FC9"/>
    <w:rsid w:val="006B21E4"/>
    <w:rsid w:val="006B2D75"/>
    <w:rsid w:val="006B3328"/>
    <w:rsid w:val="006B3542"/>
    <w:rsid w:val="006B35F8"/>
    <w:rsid w:val="006B3611"/>
    <w:rsid w:val="006B3BF2"/>
    <w:rsid w:val="006B403A"/>
    <w:rsid w:val="006B4175"/>
    <w:rsid w:val="006B43B8"/>
    <w:rsid w:val="006B46B0"/>
    <w:rsid w:val="006B4AD0"/>
    <w:rsid w:val="006B5290"/>
    <w:rsid w:val="006B57A5"/>
    <w:rsid w:val="006B5D50"/>
    <w:rsid w:val="006B6427"/>
    <w:rsid w:val="006B6F09"/>
    <w:rsid w:val="006B779A"/>
    <w:rsid w:val="006B7A5A"/>
    <w:rsid w:val="006B7B27"/>
    <w:rsid w:val="006C01F4"/>
    <w:rsid w:val="006C03C5"/>
    <w:rsid w:val="006C04F6"/>
    <w:rsid w:val="006C19AA"/>
    <w:rsid w:val="006C1F19"/>
    <w:rsid w:val="006C7192"/>
    <w:rsid w:val="006C73DD"/>
    <w:rsid w:val="006C7493"/>
    <w:rsid w:val="006C7E5F"/>
    <w:rsid w:val="006D10CD"/>
    <w:rsid w:val="006D1A5A"/>
    <w:rsid w:val="006D2529"/>
    <w:rsid w:val="006D3A6A"/>
    <w:rsid w:val="006D3E35"/>
    <w:rsid w:val="006D488F"/>
    <w:rsid w:val="006D4914"/>
    <w:rsid w:val="006D7598"/>
    <w:rsid w:val="006D7891"/>
    <w:rsid w:val="006E00D3"/>
    <w:rsid w:val="006E14B7"/>
    <w:rsid w:val="006E1E0F"/>
    <w:rsid w:val="006E273D"/>
    <w:rsid w:val="006E55BA"/>
    <w:rsid w:val="006E6956"/>
    <w:rsid w:val="006E6A1C"/>
    <w:rsid w:val="006E7E11"/>
    <w:rsid w:val="006F0490"/>
    <w:rsid w:val="006F0DC7"/>
    <w:rsid w:val="006F0DEE"/>
    <w:rsid w:val="006F18DC"/>
    <w:rsid w:val="006F1FB0"/>
    <w:rsid w:val="006F1FB7"/>
    <w:rsid w:val="006F25B1"/>
    <w:rsid w:val="006F2AFC"/>
    <w:rsid w:val="006F3AE0"/>
    <w:rsid w:val="006F403E"/>
    <w:rsid w:val="006F5B9A"/>
    <w:rsid w:val="006F6489"/>
    <w:rsid w:val="006F720C"/>
    <w:rsid w:val="006F7B42"/>
    <w:rsid w:val="00700230"/>
    <w:rsid w:val="00700273"/>
    <w:rsid w:val="007002FE"/>
    <w:rsid w:val="00700BE7"/>
    <w:rsid w:val="00700FD8"/>
    <w:rsid w:val="00701207"/>
    <w:rsid w:val="00701991"/>
    <w:rsid w:val="00703844"/>
    <w:rsid w:val="007046E8"/>
    <w:rsid w:val="00704EBA"/>
    <w:rsid w:val="007055C1"/>
    <w:rsid w:val="00705784"/>
    <w:rsid w:val="00705B16"/>
    <w:rsid w:val="00705B73"/>
    <w:rsid w:val="00705F8C"/>
    <w:rsid w:val="00706542"/>
    <w:rsid w:val="00706B5F"/>
    <w:rsid w:val="00710C21"/>
    <w:rsid w:val="00710DB7"/>
    <w:rsid w:val="00711345"/>
    <w:rsid w:val="00711359"/>
    <w:rsid w:val="0071219A"/>
    <w:rsid w:val="007125A7"/>
    <w:rsid w:val="007127D8"/>
    <w:rsid w:val="0071288C"/>
    <w:rsid w:val="00713ECE"/>
    <w:rsid w:val="007151AE"/>
    <w:rsid w:val="00716168"/>
    <w:rsid w:val="00717366"/>
    <w:rsid w:val="007177F2"/>
    <w:rsid w:val="0072005C"/>
    <w:rsid w:val="0072013D"/>
    <w:rsid w:val="007204D3"/>
    <w:rsid w:val="00720FA7"/>
    <w:rsid w:val="007211A1"/>
    <w:rsid w:val="00721551"/>
    <w:rsid w:val="00721862"/>
    <w:rsid w:val="00724961"/>
    <w:rsid w:val="007249B7"/>
    <w:rsid w:val="00724AF5"/>
    <w:rsid w:val="00726D6E"/>
    <w:rsid w:val="00727682"/>
    <w:rsid w:val="007277DE"/>
    <w:rsid w:val="00727EEF"/>
    <w:rsid w:val="00730732"/>
    <w:rsid w:val="00732E8E"/>
    <w:rsid w:val="00732FF9"/>
    <w:rsid w:val="007331B9"/>
    <w:rsid w:val="00735251"/>
    <w:rsid w:val="007365C9"/>
    <w:rsid w:val="00736C34"/>
    <w:rsid w:val="00736E54"/>
    <w:rsid w:val="00736EE8"/>
    <w:rsid w:val="0073701B"/>
    <w:rsid w:val="007373BC"/>
    <w:rsid w:val="00740674"/>
    <w:rsid w:val="007406DC"/>
    <w:rsid w:val="007413E1"/>
    <w:rsid w:val="007426EA"/>
    <w:rsid w:val="00742E60"/>
    <w:rsid w:val="00743AEF"/>
    <w:rsid w:val="00743F95"/>
    <w:rsid w:val="00744144"/>
    <w:rsid w:val="0074415C"/>
    <w:rsid w:val="0074442E"/>
    <w:rsid w:val="00744FD1"/>
    <w:rsid w:val="00745410"/>
    <w:rsid w:val="0074552A"/>
    <w:rsid w:val="007458FD"/>
    <w:rsid w:val="007459F8"/>
    <w:rsid w:val="00745FC1"/>
    <w:rsid w:val="00747BA7"/>
    <w:rsid w:val="0075057B"/>
    <w:rsid w:val="00751AE6"/>
    <w:rsid w:val="00751B8F"/>
    <w:rsid w:val="007521F6"/>
    <w:rsid w:val="00753EF2"/>
    <w:rsid w:val="00753F4F"/>
    <w:rsid w:val="0075452E"/>
    <w:rsid w:val="00754DD0"/>
    <w:rsid w:val="007550E1"/>
    <w:rsid w:val="007556CA"/>
    <w:rsid w:val="00757BD9"/>
    <w:rsid w:val="00757EE0"/>
    <w:rsid w:val="00757FAF"/>
    <w:rsid w:val="007613E0"/>
    <w:rsid w:val="00761611"/>
    <w:rsid w:val="00764257"/>
    <w:rsid w:val="00765286"/>
    <w:rsid w:val="00765F6E"/>
    <w:rsid w:val="0076754E"/>
    <w:rsid w:val="00767D65"/>
    <w:rsid w:val="0077047D"/>
    <w:rsid w:val="00770C1B"/>
    <w:rsid w:val="00772359"/>
    <w:rsid w:val="00773190"/>
    <w:rsid w:val="007744AC"/>
    <w:rsid w:val="007751F7"/>
    <w:rsid w:val="007769F8"/>
    <w:rsid w:val="00777A5F"/>
    <w:rsid w:val="00777DC2"/>
    <w:rsid w:val="007802A6"/>
    <w:rsid w:val="007817CB"/>
    <w:rsid w:val="00782E43"/>
    <w:rsid w:val="00783A97"/>
    <w:rsid w:val="00783B40"/>
    <w:rsid w:val="007850F3"/>
    <w:rsid w:val="0078511A"/>
    <w:rsid w:val="00785B3B"/>
    <w:rsid w:val="00786576"/>
    <w:rsid w:val="007866CC"/>
    <w:rsid w:val="0078684D"/>
    <w:rsid w:val="00787947"/>
    <w:rsid w:val="007904FF"/>
    <w:rsid w:val="007909F0"/>
    <w:rsid w:val="007913A0"/>
    <w:rsid w:val="00792642"/>
    <w:rsid w:val="00792D3D"/>
    <w:rsid w:val="007937EB"/>
    <w:rsid w:val="007942DC"/>
    <w:rsid w:val="00794305"/>
    <w:rsid w:val="00794BCD"/>
    <w:rsid w:val="00796063"/>
    <w:rsid w:val="00796F54"/>
    <w:rsid w:val="007A081F"/>
    <w:rsid w:val="007A0B55"/>
    <w:rsid w:val="007A128A"/>
    <w:rsid w:val="007A12D5"/>
    <w:rsid w:val="007A1997"/>
    <w:rsid w:val="007A30E4"/>
    <w:rsid w:val="007A4E34"/>
    <w:rsid w:val="007A56C1"/>
    <w:rsid w:val="007A6137"/>
    <w:rsid w:val="007A660B"/>
    <w:rsid w:val="007B0AC8"/>
    <w:rsid w:val="007B0DA4"/>
    <w:rsid w:val="007B1120"/>
    <w:rsid w:val="007B1A47"/>
    <w:rsid w:val="007B2D27"/>
    <w:rsid w:val="007B31B6"/>
    <w:rsid w:val="007B3864"/>
    <w:rsid w:val="007B3B0B"/>
    <w:rsid w:val="007B50E6"/>
    <w:rsid w:val="007B5BE0"/>
    <w:rsid w:val="007B5D42"/>
    <w:rsid w:val="007B6A83"/>
    <w:rsid w:val="007B7D54"/>
    <w:rsid w:val="007C177D"/>
    <w:rsid w:val="007C2F5B"/>
    <w:rsid w:val="007C3734"/>
    <w:rsid w:val="007C4260"/>
    <w:rsid w:val="007C444A"/>
    <w:rsid w:val="007C4901"/>
    <w:rsid w:val="007C4AE3"/>
    <w:rsid w:val="007C4C54"/>
    <w:rsid w:val="007C5127"/>
    <w:rsid w:val="007C595C"/>
    <w:rsid w:val="007C6EA0"/>
    <w:rsid w:val="007C70A1"/>
    <w:rsid w:val="007C73E1"/>
    <w:rsid w:val="007D0B51"/>
    <w:rsid w:val="007D10CE"/>
    <w:rsid w:val="007D30C5"/>
    <w:rsid w:val="007D3965"/>
    <w:rsid w:val="007D3FF8"/>
    <w:rsid w:val="007D4524"/>
    <w:rsid w:val="007D53CD"/>
    <w:rsid w:val="007D5699"/>
    <w:rsid w:val="007D73D3"/>
    <w:rsid w:val="007E0335"/>
    <w:rsid w:val="007E09CC"/>
    <w:rsid w:val="007E1060"/>
    <w:rsid w:val="007E21E7"/>
    <w:rsid w:val="007E2883"/>
    <w:rsid w:val="007E2DC0"/>
    <w:rsid w:val="007E3D68"/>
    <w:rsid w:val="007E4A1B"/>
    <w:rsid w:val="007E4A90"/>
    <w:rsid w:val="007E546B"/>
    <w:rsid w:val="007E5C86"/>
    <w:rsid w:val="007E6A42"/>
    <w:rsid w:val="007F058D"/>
    <w:rsid w:val="007F0CDE"/>
    <w:rsid w:val="007F166F"/>
    <w:rsid w:val="007F23BB"/>
    <w:rsid w:val="007F29A6"/>
    <w:rsid w:val="007F3BCF"/>
    <w:rsid w:val="007F478A"/>
    <w:rsid w:val="007F5BE3"/>
    <w:rsid w:val="007F6212"/>
    <w:rsid w:val="007F7E30"/>
    <w:rsid w:val="008002DC"/>
    <w:rsid w:val="00801067"/>
    <w:rsid w:val="00801906"/>
    <w:rsid w:val="008040AA"/>
    <w:rsid w:val="00804EB0"/>
    <w:rsid w:val="008050E4"/>
    <w:rsid w:val="00805CEC"/>
    <w:rsid w:val="008073F5"/>
    <w:rsid w:val="008079F8"/>
    <w:rsid w:val="00810379"/>
    <w:rsid w:val="00810FF2"/>
    <w:rsid w:val="008116CF"/>
    <w:rsid w:val="008122D2"/>
    <w:rsid w:val="0081322D"/>
    <w:rsid w:val="00814BD6"/>
    <w:rsid w:val="00814C66"/>
    <w:rsid w:val="008150A3"/>
    <w:rsid w:val="00815253"/>
    <w:rsid w:val="008159DF"/>
    <w:rsid w:val="00816D27"/>
    <w:rsid w:val="00817CDF"/>
    <w:rsid w:val="008208FD"/>
    <w:rsid w:val="00821065"/>
    <w:rsid w:val="0082209A"/>
    <w:rsid w:val="00822386"/>
    <w:rsid w:val="00822B17"/>
    <w:rsid w:val="00823C65"/>
    <w:rsid w:val="008242A1"/>
    <w:rsid w:val="00824E16"/>
    <w:rsid w:val="00826837"/>
    <w:rsid w:val="00831A74"/>
    <w:rsid w:val="00831BDB"/>
    <w:rsid w:val="00831D9F"/>
    <w:rsid w:val="0083249F"/>
    <w:rsid w:val="008327F4"/>
    <w:rsid w:val="0083315D"/>
    <w:rsid w:val="008332C7"/>
    <w:rsid w:val="00833663"/>
    <w:rsid w:val="00835008"/>
    <w:rsid w:val="00835730"/>
    <w:rsid w:val="00837C4D"/>
    <w:rsid w:val="00841424"/>
    <w:rsid w:val="0084345B"/>
    <w:rsid w:val="0084382B"/>
    <w:rsid w:val="00843856"/>
    <w:rsid w:val="00844606"/>
    <w:rsid w:val="00844797"/>
    <w:rsid w:val="00845067"/>
    <w:rsid w:val="008465A0"/>
    <w:rsid w:val="00846AFD"/>
    <w:rsid w:val="00847106"/>
    <w:rsid w:val="00847590"/>
    <w:rsid w:val="00847F3D"/>
    <w:rsid w:val="0085070E"/>
    <w:rsid w:val="0085093A"/>
    <w:rsid w:val="008527A1"/>
    <w:rsid w:val="00852C46"/>
    <w:rsid w:val="008535BD"/>
    <w:rsid w:val="00853A54"/>
    <w:rsid w:val="00853AD0"/>
    <w:rsid w:val="00854401"/>
    <w:rsid w:val="00856A2D"/>
    <w:rsid w:val="00856ACC"/>
    <w:rsid w:val="00856DE8"/>
    <w:rsid w:val="008573F0"/>
    <w:rsid w:val="00857A9D"/>
    <w:rsid w:val="00861D14"/>
    <w:rsid w:val="00865AB6"/>
    <w:rsid w:val="0086612F"/>
    <w:rsid w:val="008703B3"/>
    <w:rsid w:val="0087040B"/>
    <w:rsid w:val="0087069E"/>
    <w:rsid w:val="00870F4E"/>
    <w:rsid w:val="00871EBF"/>
    <w:rsid w:val="008729E6"/>
    <w:rsid w:val="00873565"/>
    <w:rsid w:val="00873CEA"/>
    <w:rsid w:val="0087466B"/>
    <w:rsid w:val="00874A0C"/>
    <w:rsid w:val="00874B5E"/>
    <w:rsid w:val="00874DAD"/>
    <w:rsid w:val="0087546C"/>
    <w:rsid w:val="00875A84"/>
    <w:rsid w:val="0087636B"/>
    <w:rsid w:val="00877955"/>
    <w:rsid w:val="008806D7"/>
    <w:rsid w:val="00881EB1"/>
    <w:rsid w:val="00882286"/>
    <w:rsid w:val="00882ED1"/>
    <w:rsid w:val="00883B2E"/>
    <w:rsid w:val="0088467B"/>
    <w:rsid w:val="00884750"/>
    <w:rsid w:val="0088484A"/>
    <w:rsid w:val="00884BAE"/>
    <w:rsid w:val="00884E52"/>
    <w:rsid w:val="00885646"/>
    <w:rsid w:val="00887F55"/>
    <w:rsid w:val="00890236"/>
    <w:rsid w:val="00890268"/>
    <w:rsid w:val="008904FD"/>
    <w:rsid w:val="008912A0"/>
    <w:rsid w:val="00892F7B"/>
    <w:rsid w:val="00893D60"/>
    <w:rsid w:val="00893F7F"/>
    <w:rsid w:val="0089457E"/>
    <w:rsid w:val="00895043"/>
    <w:rsid w:val="008976BD"/>
    <w:rsid w:val="008976DE"/>
    <w:rsid w:val="008977D2"/>
    <w:rsid w:val="00897CE9"/>
    <w:rsid w:val="008A00AD"/>
    <w:rsid w:val="008A0D3F"/>
    <w:rsid w:val="008A21F7"/>
    <w:rsid w:val="008A2700"/>
    <w:rsid w:val="008A3AAC"/>
    <w:rsid w:val="008A4014"/>
    <w:rsid w:val="008A45BB"/>
    <w:rsid w:val="008A529C"/>
    <w:rsid w:val="008A59EB"/>
    <w:rsid w:val="008A5C91"/>
    <w:rsid w:val="008A74FB"/>
    <w:rsid w:val="008B01E1"/>
    <w:rsid w:val="008B14A6"/>
    <w:rsid w:val="008B1FAC"/>
    <w:rsid w:val="008B2878"/>
    <w:rsid w:val="008B30F0"/>
    <w:rsid w:val="008B31DB"/>
    <w:rsid w:val="008B3A64"/>
    <w:rsid w:val="008B51D9"/>
    <w:rsid w:val="008B55E1"/>
    <w:rsid w:val="008B6D32"/>
    <w:rsid w:val="008C01DA"/>
    <w:rsid w:val="008C1012"/>
    <w:rsid w:val="008C15F8"/>
    <w:rsid w:val="008C1B37"/>
    <w:rsid w:val="008C34FA"/>
    <w:rsid w:val="008C354E"/>
    <w:rsid w:val="008C3D13"/>
    <w:rsid w:val="008C3E9A"/>
    <w:rsid w:val="008C4FF5"/>
    <w:rsid w:val="008C5AE5"/>
    <w:rsid w:val="008C6A43"/>
    <w:rsid w:val="008C6A59"/>
    <w:rsid w:val="008D016F"/>
    <w:rsid w:val="008D228C"/>
    <w:rsid w:val="008D2A13"/>
    <w:rsid w:val="008D2C54"/>
    <w:rsid w:val="008D3333"/>
    <w:rsid w:val="008D4477"/>
    <w:rsid w:val="008D50E0"/>
    <w:rsid w:val="008D77C3"/>
    <w:rsid w:val="008D7ADA"/>
    <w:rsid w:val="008E025E"/>
    <w:rsid w:val="008E148C"/>
    <w:rsid w:val="008E25ED"/>
    <w:rsid w:val="008E2C16"/>
    <w:rsid w:val="008E3FB8"/>
    <w:rsid w:val="008E431F"/>
    <w:rsid w:val="008E47F3"/>
    <w:rsid w:val="008E4A11"/>
    <w:rsid w:val="008E63FF"/>
    <w:rsid w:val="008E7621"/>
    <w:rsid w:val="008F01F8"/>
    <w:rsid w:val="008F1C14"/>
    <w:rsid w:val="008F2D02"/>
    <w:rsid w:val="008F467F"/>
    <w:rsid w:val="008F4AB2"/>
    <w:rsid w:val="008F4C4E"/>
    <w:rsid w:val="008F4E5B"/>
    <w:rsid w:val="008F52CF"/>
    <w:rsid w:val="008F5B0B"/>
    <w:rsid w:val="008F60EA"/>
    <w:rsid w:val="008F6EA9"/>
    <w:rsid w:val="008F775D"/>
    <w:rsid w:val="008F7E80"/>
    <w:rsid w:val="008F7FC2"/>
    <w:rsid w:val="008F7FEE"/>
    <w:rsid w:val="00901534"/>
    <w:rsid w:val="009018C5"/>
    <w:rsid w:val="00903D32"/>
    <w:rsid w:val="009065FB"/>
    <w:rsid w:val="0090734F"/>
    <w:rsid w:val="00907389"/>
    <w:rsid w:val="00911C9C"/>
    <w:rsid w:val="00913AA2"/>
    <w:rsid w:val="00913B35"/>
    <w:rsid w:val="00913CD3"/>
    <w:rsid w:val="00914CBF"/>
    <w:rsid w:val="00915272"/>
    <w:rsid w:val="009159E0"/>
    <w:rsid w:val="0091629C"/>
    <w:rsid w:val="0091653C"/>
    <w:rsid w:val="00916867"/>
    <w:rsid w:val="00916894"/>
    <w:rsid w:val="00916979"/>
    <w:rsid w:val="00920708"/>
    <w:rsid w:val="0092302E"/>
    <w:rsid w:val="0092336E"/>
    <w:rsid w:val="00923668"/>
    <w:rsid w:val="009256C8"/>
    <w:rsid w:val="00927059"/>
    <w:rsid w:val="009275B0"/>
    <w:rsid w:val="009303CD"/>
    <w:rsid w:val="009309B8"/>
    <w:rsid w:val="00931779"/>
    <w:rsid w:val="00931CD2"/>
    <w:rsid w:val="00931E0D"/>
    <w:rsid w:val="00932024"/>
    <w:rsid w:val="00932594"/>
    <w:rsid w:val="00932BA0"/>
    <w:rsid w:val="00932D0F"/>
    <w:rsid w:val="00933C73"/>
    <w:rsid w:val="00934140"/>
    <w:rsid w:val="009341F0"/>
    <w:rsid w:val="0093629F"/>
    <w:rsid w:val="009375DA"/>
    <w:rsid w:val="00940352"/>
    <w:rsid w:val="00942304"/>
    <w:rsid w:val="00942FE7"/>
    <w:rsid w:val="0094494A"/>
    <w:rsid w:val="00944B2E"/>
    <w:rsid w:val="00944C12"/>
    <w:rsid w:val="009450B6"/>
    <w:rsid w:val="0094766E"/>
    <w:rsid w:val="0095068C"/>
    <w:rsid w:val="00951B60"/>
    <w:rsid w:val="00951F50"/>
    <w:rsid w:val="00952769"/>
    <w:rsid w:val="00953C3D"/>
    <w:rsid w:val="009546B2"/>
    <w:rsid w:val="00954719"/>
    <w:rsid w:val="009548CF"/>
    <w:rsid w:val="009549AA"/>
    <w:rsid w:val="00956C02"/>
    <w:rsid w:val="00957CD6"/>
    <w:rsid w:val="00957E6A"/>
    <w:rsid w:val="009600C1"/>
    <w:rsid w:val="00960400"/>
    <w:rsid w:val="00960471"/>
    <w:rsid w:val="00961A68"/>
    <w:rsid w:val="00963297"/>
    <w:rsid w:val="00965C6E"/>
    <w:rsid w:val="00966EFD"/>
    <w:rsid w:val="00966F2B"/>
    <w:rsid w:val="009673CF"/>
    <w:rsid w:val="0097218F"/>
    <w:rsid w:val="009728D9"/>
    <w:rsid w:val="00974F32"/>
    <w:rsid w:val="00975165"/>
    <w:rsid w:val="00975FF5"/>
    <w:rsid w:val="00976190"/>
    <w:rsid w:val="0098015B"/>
    <w:rsid w:val="0098054D"/>
    <w:rsid w:val="00981ED6"/>
    <w:rsid w:val="00983536"/>
    <w:rsid w:val="009839E6"/>
    <w:rsid w:val="00983A41"/>
    <w:rsid w:val="009854C7"/>
    <w:rsid w:val="00986A74"/>
    <w:rsid w:val="009917B4"/>
    <w:rsid w:val="00992456"/>
    <w:rsid w:val="009963A3"/>
    <w:rsid w:val="0099799E"/>
    <w:rsid w:val="00997AB1"/>
    <w:rsid w:val="009A0BD4"/>
    <w:rsid w:val="009A2CB2"/>
    <w:rsid w:val="009A3191"/>
    <w:rsid w:val="009A4178"/>
    <w:rsid w:val="009A41EC"/>
    <w:rsid w:val="009A4BD1"/>
    <w:rsid w:val="009A6398"/>
    <w:rsid w:val="009A6A75"/>
    <w:rsid w:val="009A6CB0"/>
    <w:rsid w:val="009A7028"/>
    <w:rsid w:val="009B0237"/>
    <w:rsid w:val="009B11FA"/>
    <w:rsid w:val="009B2A5C"/>
    <w:rsid w:val="009B2B33"/>
    <w:rsid w:val="009B3873"/>
    <w:rsid w:val="009B3EF4"/>
    <w:rsid w:val="009B3FC2"/>
    <w:rsid w:val="009B59F9"/>
    <w:rsid w:val="009B694A"/>
    <w:rsid w:val="009C098B"/>
    <w:rsid w:val="009C0E4D"/>
    <w:rsid w:val="009C368E"/>
    <w:rsid w:val="009C5A0E"/>
    <w:rsid w:val="009C5D7A"/>
    <w:rsid w:val="009C5FFC"/>
    <w:rsid w:val="009C69F8"/>
    <w:rsid w:val="009C749A"/>
    <w:rsid w:val="009C7655"/>
    <w:rsid w:val="009D0269"/>
    <w:rsid w:val="009D031A"/>
    <w:rsid w:val="009D0511"/>
    <w:rsid w:val="009D126E"/>
    <w:rsid w:val="009D1744"/>
    <w:rsid w:val="009D2075"/>
    <w:rsid w:val="009D2EEC"/>
    <w:rsid w:val="009D34AC"/>
    <w:rsid w:val="009D39EA"/>
    <w:rsid w:val="009D4A98"/>
    <w:rsid w:val="009D4BD9"/>
    <w:rsid w:val="009D537D"/>
    <w:rsid w:val="009D5BE5"/>
    <w:rsid w:val="009D5EB6"/>
    <w:rsid w:val="009D67C8"/>
    <w:rsid w:val="009D73BB"/>
    <w:rsid w:val="009D763F"/>
    <w:rsid w:val="009D7EE1"/>
    <w:rsid w:val="009E0179"/>
    <w:rsid w:val="009E0A78"/>
    <w:rsid w:val="009E3F46"/>
    <w:rsid w:val="009E4172"/>
    <w:rsid w:val="009E4573"/>
    <w:rsid w:val="009E532B"/>
    <w:rsid w:val="009E5350"/>
    <w:rsid w:val="009E7434"/>
    <w:rsid w:val="009E789A"/>
    <w:rsid w:val="009F0541"/>
    <w:rsid w:val="009F07E9"/>
    <w:rsid w:val="009F27EE"/>
    <w:rsid w:val="009F2A80"/>
    <w:rsid w:val="009F30BD"/>
    <w:rsid w:val="009F329E"/>
    <w:rsid w:val="009F3389"/>
    <w:rsid w:val="009F3B0E"/>
    <w:rsid w:val="009F444D"/>
    <w:rsid w:val="009F48F6"/>
    <w:rsid w:val="009F4FB1"/>
    <w:rsid w:val="009F5D74"/>
    <w:rsid w:val="009F68D8"/>
    <w:rsid w:val="009F6EB6"/>
    <w:rsid w:val="009F73AF"/>
    <w:rsid w:val="009F7C21"/>
    <w:rsid w:val="00A01149"/>
    <w:rsid w:val="00A01BC4"/>
    <w:rsid w:val="00A03509"/>
    <w:rsid w:val="00A03747"/>
    <w:rsid w:val="00A044F0"/>
    <w:rsid w:val="00A0631E"/>
    <w:rsid w:val="00A065D2"/>
    <w:rsid w:val="00A06C23"/>
    <w:rsid w:val="00A07302"/>
    <w:rsid w:val="00A1008D"/>
    <w:rsid w:val="00A11070"/>
    <w:rsid w:val="00A11B61"/>
    <w:rsid w:val="00A12FDC"/>
    <w:rsid w:val="00A13539"/>
    <w:rsid w:val="00A153F1"/>
    <w:rsid w:val="00A1641D"/>
    <w:rsid w:val="00A16AA7"/>
    <w:rsid w:val="00A17A32"/>
    <w:rsid w:val="00A20597"/>
    <w:rsid w:val="00A20A43"/>
    <w:rsid w:val="00A20CEB"/>
    <w:rsid w:val="00A220A1"/>
    <w:rsid w:val="00A2210F"/>
    <w:rsid w:val="00A25672"/>
    <w:rsid w:val="00A25800"/>
    <w:rsid w:val="00A25F7F"/>
    <w:rsid w:val="00A26DD8"/>
    <w:rsid w:val="00A2740A"/>
    <w:rsid w:val="00A276C6"/>
    <w:rsid w:val="00A27B14"/>
    <w:rsid w:val="00A27C49"/>
    <w:rsid w:val="00A3038C"/>
    <w:rsid w:val="00A31879"/>
    <w:rsid w:val="00A31F0F"/>
    <w:rsid w:val="00A32009"/>
    <w:rsid w:val="00A33616"/>
    <w:rsid w:val="00A33783"/>
    <w:rsid w:val="00A33F1A"/>
    <w:rsid w:val="00A34072"/>
    <w:rsid w:val="00A34C1D"/>
    <w:rsid w:val="00A34F55"/>
    <w:rsid w:val="00A3673B"/>
    <w:rsid w:val="00A403AC"/>
    <w:rsid w:val="00A41193"/>
    <w:rsid w:val="00A413BC"/>
    <w:rsid w:val="00A41C53"/>
    <w:rsid w:val="00A41EB0"/>
    <w:rsid w:val="00A4261D"/>
    <w:rsid w:val="00A429E1"/>
    <w:rsid w:val="00A42C65"/>
    <w:rsid w:val="00A42CBA"/>
    <w:rsid w:val="00A42DD0"/>
    <w:rsid w:val="00A43335"/>
    <w:rsid w:val="00A4349A"/>
    <w:rsid w:val="00A444A5"/>
    <w:rsid w:val="00A44A14"/>
    <w:rsid w:val="00A4694D"/>
    <w:rsid w:val="00A47705"/>
    <w:rsid w:val="00A47B76"/>
    <w:rsid w:val="00A508AA"/>
    <w:rsid w:val="00A50D77"/>
    <w:rsid w:val="00A51524"/>
    <w:rsid w:val="00A51F31"/>
    <w:rsid w:val="00A525B8"/>
    <w:rsid w:val="00A52BBE"/>
    <w:rsid w:val="00A52F03"/>
    <w:rsid w:val="00A53DEF"/>
    <w:rsid w:val="00A54131"/>
    <w:rsid w:val="00A552BE"/>
    <w:rsid w:val="00A5585B"/>
    <w:rsid w:val="00A56F3A"/>
    <w:rsid w:val="00A57752"/>
    <w:rsid w:val="00A57B72"/>
    <w:rsid w:val="00A57C59"/>
    <w:rsid w:val="00A61263"/>
    <w:rsid w:val="00A61C47"/>
    <w:rsid w:val="00A61FC5"/>
    <w:rsid w:val="00A62619"/>
    <w:rsid w:val="00A62ECA"/>
    <w:rsid w:val="00A6306D"/>
    <w:rsid w:val="00A651C7"/>
    <w:rsid w:val="00A654E4"/>
    <w:rsid w:val="00A66E72"/>
    <w:rsid w:val="00A67094"/>
    <w:rsid w:val="00A67FEB"/>
    <w:rsid w:val="00A70B9E"/>
    <w:rsid w:val="00A713B3"/>
    <w:rsid w:val="00A71FCA"/>
    <w:rsid w:val="00A73276"/>
    <w:rsid w:val="00A7508B"/>
    <w:rsid w:val="00A750CE"/>
    <w:rsid w:val="00A75BA2"/>
    <w:rsid w:val="00A7666E"/>
    <w:rsid w:val="00A80549"/>
    <w:rsid w:val="00A81C22"/>
    <w:rsid w:val="00A82F7D"/>
    <w:rsid w:val="00A83265"/>
    <w:rsid w:val="00A8449A"/>
    <w:rsid w:val="00A84C0C"/>
    <w:rsid w:val="00A84D3A"/>
    <w:rsid w:val="00A860CE"/>
    <w:rsid w:val="00A864A4"/>
    <w:rsid w:val="00A86608"/>
    <w:rsid w:val="00A872DA"/>
    <w:rsid w:val="00A90301"/>
    <w:rsid w:val="00A9071E"/>
    <w:rsid w:val="00A91967"/>
    <w:rsid w:val="00A9260A"/>
    <w:rsid w:val="00A929EF"/>
    <w:rsid w:val="00A93365"/>
    <w:rsid w:val="00A93457"/>
    <w:rsid w:val="00A941D8"/>
    <w:rsid w:val="00A94E28"/>
    <w:rsid w:val="00A962DA"/>
    <w:rsid w:val="00A967DD"/>
    <w:rsid w:val="00A96804"/>
    <w:rsid w:val="00A97214"/>
    <w:rsid w:val="00A97253"/>
    <w:rsid w:val="00A97638"/>
    <w:rsid w:val="00AA06BD"/>
    <w:rsid w:val="00AA2217"/>
    <w:rsid w:val="00AA28DB"/>
    <w:rsid w:val="00AA30C9"/>
    <w:rsid w:val="00AA3583"/>
    <w:rsid w:val="00AA3BAE"/>
    <w:rsid w:val="00AA4995"/>
    <w:rsid w:val="00AA5256"/>
    <w:rsid w:val="00AA52CA"/>
    <w:rsid w:val="00AA5B33"/>
    <w:rsid w:val="00AA6B66"/>
    <w:rsid w:val="00AB1C52"/>
    <w:rsid w:val="00AB2124"/>
    <w:rsid w:val="00AB2440"/>
    <w:rsid w:val="00AB29A5"/>
    <w:rsid w:val="00AB2A25"/>
    <w:rsid w:val="00AB30D3"/>
    <w:rsid w:val="00AB426F"/>
    <w:rsid w:val="00AB5FDE"/>
    <w:rsid w:val="00AB7C66"/>
    <w:rsid w:val="00AB7E13"/>
    <w:rsid w:val="00AC1740"/>
    <w:rsid w:val="00AC27E4"/>
    <w:rsid w:val="00AC2DD1"/>
    <w:rsid w:val="00AC2E0A"/>
    <w:rsid w:val="00AC33D7"/>
    <w:rsid w:val="00AC47E3"/>
    <w:rsid w:val="00AC5D5A"/>
    <w:rsid w:val="00AD30C0"/>
    <w:rsid w:val="00AD3B03"/>
    <w:rsid w:val="00AD405B"/>
    <w:rsid w:val="00AD5602"/>
    <w:rsid w:val="00AD567B"/>
    <w:rsid w:val="00AD6880"/>
    <w:rsid w:val="00AD6BB8"/>
    <w:rsid w:val="00AD7909"/>
    <w:rsid w:val="00AD7918"/>
    <w:rsid w:val="00AE03B7"/>
    <w:rsid w:val="00AE0E5F"/>
    <w:rsid w:val="00AE1064"/>
    <w:rsid w:val="00AE1B06"/>
    <w:rsid w:val="00AE1FA7"/>
    <w:rsid w:val="00AE3835"/>
    <w:rsid w:val="00AE3A89"/>
    <w:rsid w:val="00AE4275"/>
    <w:rsid w:val="00AE4277"/>
    <w:rsid w:val="00AE476A"/>
    <w:rsid w:val="00AE4B9D"/>
    <w:rsid w:val="00AE4C78"/>
    <w:rsid w:val="00AE65CF"/>
    <w:rsid w:val="00AE6B14"/>
    <w:rsid w:val="00AE6DA9"/>
    <w:rsid w:val="00AF0378"/>
    <w:rsid w:val="00AF05CB"/>
    <w:rsid w:val="00AF0618"/>
    <w:rsid w:val="00AF3C7D"/>
    <w:rsid w:val="00AF4A1D"/>
    <w:rsid w:val="00AF5BE4"/>
    <w:rsid w:val="00AF5D65"/>
    <w:rsid w:val="00AF6B4B"/>
    <w:rsid w:val="00B00002"/>
    <w:rsid w:val="00B00E3C"/>
    <w:rsid w:val="00B014AD"/>
    <w:rsid w:val="00B01E6C"/>
    <w:rsid w:val="00B0208E"/>
    <w:rsid w:val="00B028D6"/>
    <w:rsid w:val="00B029F1"/>
    <w:rsid w:val="00B02FBE"/>
    <w:rsid w:val="00B0346D"/>
    <w:rsid w:val="00B051D0"/>
    <w:rsid w:val="00B06214"/>
    <w:rsid w:val="00B0657B"/>
    <w:rsid w:val="00B065EF"/>
    <w:rsid w:val="00B06BBA"/>
    <w:rsid w:val="00B06DBA"/>
    <w:rsid w:val="00B11BB5"/>
    <w:rsid w:val="00B11DD3"/>
    <w:rsid w:val="00B11E72"/>
    <w:rsid w:val="00B12686"/>
    <w:rsid w:val="00B12DB0"/>
    <w:rsid w:val="00B1329C"/>
    <w:rsid w:val="00B13824"/>
    <w:rsid w:val="00B13C66"/>
    <w:rsid w:val="00B1411F"/>
    <w:rsid w:val="00B15335"/>
    <w:rsid w:val="00B15FC5"/>
    <w:rsid w:val="00B1682C"/>
    <w:rsid w:val="00B175C7"/>
    <w:rsid w:val="00B17839"/>
    <w:rsid w:val="00B17974"/>
    <w:rsid w:val="00B179EC"/>
    <w:rsid w:val="00B17AF6"/>
    <w:rsid w:val="00B20B85"/>
    <w:rsid w:val="00B20F96"/>
    <w:rsid w:val="00B21612"/>
    <w:rsid w:val="00B223F6"/>
    <w:rsid w:val="00B22423"/>
    <w:rsid w:val="00B22CE6"/>
    <w:rsid w:val="00B23154"/>
    <w:rsid w:val="00B2342C"/>
    <w:rsid w:val="00B23929"/>
    <w:rsid w:val="00B23A14"/>
    <w:rsid w:val="00B2460A"/>
    <w:rsid w:val="00B25AC6"/>
    <w:rsid w:val="00B25ED3"/>
    <w:rsid w:val="00B26134"/>
    <w:rsid w:val="00B273E0"/>
    <w:rsid w:val="00B2796D"/>
    <w:rsid w:val="00B27CFA"/>
    <w:rsid w:val="00B302D8"/>
    <w:rsid w:val="00B3269D"/>
    <w:rsid w:val="00B32813"/>
    <w:rsid w:val="00B32B80"/>
    <w:rsid w:val="00B32DC8"/>
    <w:rsid w:val="00B32E97"/>
    <w:rsid w:val="00B339B4"/>
    <w:rsid w:val="00B350DA"/>
    <w:rsid w:val="00B3525E"/>
    <w:rsid w:val="00B352DC"/>
    <w:rsid w:val="00B36DC9"/>
    <w:rsid w:val="00B37487"/>
    <w:rsid w:val="00B37905"/>
    <w:rsid w:val="00B41462"/>
    <w:rsid w:val="00B415D4"/>
    <w:rsid w:val="00B4162C"/>
    <w:rsid w:val="00B41C24"/>
    <w:rsid w:val="00B428E0"/>
    <w:rsid w:val="00B43420"/>
    <w:rsid w:val="00B44618"/>
    <w:rsid w:val="00B4485B"/>
    <w:rsid w:val="00B44D97"/>
    <w:rsid w:val="00B45DCD"/>
    <w:rsid w:val="00B462D3"/>
    <w:rsid w:val="00B50A1D"/>
    <w:rsid w:val="00B50B09"/>
    <w:rsid w:val="00B51057"/>
    <w:rsid w:val="00B51CCB"/>
    <w:rsid w:val="00B52222"/>
    <w:rsid w:val="00B52267"/>
    <w:rsid w:val="00B564C4"/>
    <w:rsid w:val="00B56A76"/>
    <w:rsid w:val="00B606E9"/>
    <w:rsid w:val="00B612E6"/>
    <w:rsid w:val="00B612FB"/>
    <w:rsid w:val="00B614B8"/>
    <w:rsid w:val="00B61FE1"/>
    <w:rsid w:val="00B63BD2"/>
    <w:rsid w:val="00B64480"/>
    <w:rsid w:val="00B645A9"/>
    <w:rsid w:val="00B65B4A"/>
    <w:rsid w:val="00B66651"/>
    <w:rsid w:val="00B66D56"/>
    <w:rsid w:val="00B66DA2"/>
    <w:rsid w:val="00B67DA9"/>
    <w:rsid w:val="00B67E29"/>
    <w:rsid w:val="00B702D9"/>
    <w:rsid w:val="00B70665"/>
    <w:rsid w:val="00B70DCD"/>
    <w:rsid w:val="00B70FA6"/>
    <w:rsid w:val="00B71132"/>
    <w:rsid w:val="00B7194E"/>
    <w:rsid w:val="00B72D6B"/>
    <w:rsid w:val="00B72E75"/>
    <w:rsid w:val="00B737B2"/>
    <w:rsid w:val="00B7432F"/>
    <w:rsid w:val="00B74F10"/>
    <w:rsid w:val="00B74F62"/>
    <w:rsid w:val="00B75A41"/>
    <w:rsid w:val="00B76826"/>
    <w:rsid w:val="00B76D9B"/>
    <w:rsid w:val="00B77300"/>
    <w:rsid w:val="00B77363"/>
    <w:rsid w:val="00B77917"/>
    <w:rsid w:val="00B779D4"/>
    <w:rsid w:val="00B77F3F"/>
    <w:rsid w:val="00B819A9"/>
    <w:rsid w:val="00B81ED3"/>
    <w:rsid w:val="00B81FB4"/>
    <w:rsid w:val="00B821EB"/>
    <w:rsid w:val="00B8387E"/>
    <w:rsid w:val="00B83DFA"/>
    <w:rsid w:val="00B84228"/>
    <w:rsid w:val="00B8444F"/>
    <w:rsid w:val="00B8486B"/>
    <w:rsid w:val="00B848BF"/>
    <w:rsid w:val="00B865AE"/>
    <w:rsid w:val="00B87169"/>
    <w:rsid w:val="00B873D2"/>
    <w:rsid w:val="00B879FC"/>
    <w:rsid w:val="00B90C10"/>
    <w:rsid w:val="00B90D19"/>
    <w:rsid w:val="00B92440"/>
    <w:rsid w:val="00B92FAA"/>
    <w:rsid w:val="00B93659"/>
    <w:rsid w:val="00B93DF5"/>
    <w:rsid w:val="00B95058"/>
    <w:rsid w:val="00B95F25"/>
    <w:rsid w:val="00B961CD"/>
    <w:rsid w:val="00B961E5"/>
    <w:rsid w:val="00B96B34"/>
    <w:rsid w:val="00B96BAC"/>
    <w:rsid w:val="00B97002"/>
    <w:rsid w:val="00B97A0C"/>
    <w:rsid w:val="00BA0463"/>
    <w:rsid w:val="00BA28ED"/>
    <w:rsid w:val="00BA306D"/>
    <w:rsid w:val="00BA359A"/>
    <w:rsid w:val="00BA3C0D"/>
    <w:rsid w:val="00BA42AE"/>
    <w:rsid w:val="00BA4C64"/>
    <w:rsid w:val="00BA7ECF"/>
    <w:rsid w:val="00BB004C"/>
    <w:rsid w:val="00BB067E"/>
    <w:rsid w:val="00BB1055"/>
    <w:rsid w:val="00BB107C"/>
    <w:rsid w:val="00BB1376"/>
    <w:rsid w:val="00BB24F9"/>
    <w:rsid w:val="00BB28C0"/>
    <w:rsid w:val="00BB2FBE"/>
    <w:rsid w:val="00BB3881"/>
    <w:rsid w:val="00BB42F8"/>
    <w:rsid w:val="00BB57A5"/>
    <w:rsid w:val="00BB5973"/>
    <w:rsid w:val="00BB5977"/>
    <w:rsid w:val="00BB5ACA"/>
    <w:rsid w:val="00BB5C7D"/>
    <w:rsid w:val="00BB7A5F"/>
    <w:rsid w:val="00BC1438"/>
    <w:rsid w:val="00BC29F8"/>
    <w:rsid w:val="00BC48D8"/>
    <w:rsid w:val="00BC6269"/>
    <w:rsid w:val="00BC66D8"/>
    <w:rsid w:val="00BC69E3"/>
    <w:rsid w:val="00BC6A4B"/>
    <w:rsid w:val="00BC79B7"/>
    <w:rsid w:val="00BD0093"/>
    <w:rsid w:val="00BD0D60"/>
    <w:rsid w:val="00BD0E50"/>
    <w:rsid w:val="00BD127C"/>
    <w:rsid w:val="00BD1340"/>
    <w:rsid w:val="00BD14CB"/>
    <w:rsid w:val="00BD201E"/>
    <w:rsid w:val="00BD299B"/>
    <w:rsid w:val="00BD3493"/>
    <w:rsid w:val="00BD5C59"/>
    <w:rsid w:val="00BD629D"/>
    <w:rsid w:val="00BD71A2"/>
    <w:rsid w:val="00BD754E"/>
    <w:rsid w:val="00BD7B84"/>
    <w:rsid w:val="00BD7D39"/>
    <w:rsid w:val="00BE0E59"/>
    <w:rsid w:val="00BE1256"/>
    <w:rsid w:val="00BE286D"/>
    <w:rsid w:val="00BE4A91"/>
    <w:rsid w:val="00BE666F"/>
    <w:rsid w:val="00BE6E1B"/>
    <w:rsid w:val="00BE7562"/>
    <w:rsid w:val="00BE787A"/>
    <w:rsid w:val="00BE7D6E"/>
    <w:rsid w:val="00BF0235"/>
    <w:rsid w:val="00BF1478"/>
    <w:rsid w:val="00BF168D"/>
    <w:rsid w:val="00BF16BC"/>
    <w:rsid w:val="00BF4D46"/>
    <w:rsid w:val="00BF6261"/>
    <w:rsid w:val="00BF682A"/>
    <w:rsid w:val="00BF7793"/>
    <w:rsid w:val="00BF7E8D"/>
    <w:rsid w:val="00C00838"/>
    <w:rsid w:val="00C01042"/>
    <w:rsid w:val="00C014B9"/>
    <w:rsid w:val="00C01AFE"/>
    <w:rsid w:val="00C0257B"/>
    <w:rsid w:val="00C03361"/>
    <w:rsid w:val="00C03F3E"/>
    <w:rsid w:val="00C054A2"/>
    <w:rsid w:val="00C062A3"/>
    <w:rsid w:val="00C070B9"/>
    <w:rsid w:val="00C07249"/>
    <w:rsid w:val="00C07558"/>
    <w:rsid w:val="00C07F70"/>
    <w:rsid w:val="00C103A8"/>
    <w:rsid w:val="00C11DA5"/>
    <w:rsid w:val="00C124C3"/>
    <w:rsid w:val="00C124C8"/>
    <w:rsid w:val="00C12D77"/>
    <w:rsid w:val="00C13EA9"/>
    <w:rsid w:val="00C14677"/>
    <w:rsid w:val="00C146B7"/>
    <w:rsid w:val="00C1553F"/>
    <w:rsid w:val="00C161AD"/>
    <w:rsid w:val="00C1693A"/>
    <w:rsid w:val="00C16997"/>
    <w:rsid w:val="00C169D6"/>
    <w:rsid w:val="00C16B8C"/>
    <w:rsid w:val="00C16CE4"/>
    <w:rsid w:val="00C17A4F"/>
    <w:rsid w:val="00C17F00"/>
    <w:rsid w:val="00C2043F"/>
    <w:rsid w:val="00C2175A"/>
    <w:rsid w:val="00C22EA9"/>
    <w:rsid w:val="00C24555"/>
    <w:rsid w:val="00C264D2"/>
    <w:rsid w:val="00C268DE"/>
    <w:rsid w:val="00C26EFB"/>
    <w:rsid w:val="00C27AB9"/>
    <w:rsid w:val="00C31122"/>
    <w:rsid w:val="00C31860"/>
    <w:rsid w:val="00C31893"/>
    <w:rsid w:val="00C3263B"/>
    <w:rsid w:val="00C32C23"/>
    <w:rsid w:val="00C32DC3"/>
    <w:rsid w:val="00C332E4"/>
    <w:rsid w:val="00C3354D"/>
    <w:rsid w:val="00C3370F"/>
    <w:rsid w:val="00C33BEA"/>
    <w:rsid w:val="00C346CB"/>
    <w:rsid w:val="00C351F7"/>
    <w:rsid w:val="00C35406"/>
    <w:rsid w:val="00C3631D"/>
    <w:rsid w:val="00C37F1C"/>
    <w:rsid w:val="00C401A5"/>
    <w:rsid w:val="00C411C6"/>
    <w:rsid w:val="00C41308"/>
    <w:rsid w:val="00C4187D"/>
    <w:rsid w:val="00C41CF1"/>
    <w:rsid w:val="00C41DB4"/>
    <w:rsid w:val="00C44E47"/>
    <w:rsid w:val="00C45502"/>
    <w:rsid w:val="00C45CAF"/>
    <w:rsid w:val="00C504DE"/>
    <w:rsid w:val="00C517A2"/>
    <w:rsid w:val="00C51B81"/>
    <w:rsid w:val="00C51F0B"/>
    <w:rsid w:val="00C52424"/>
    <w:rsid w:val="00C53AC0"/>
    <w:rsid w:val="00C55013"/>
    <w:rsid w:val="00C552B5"/>
    <w:rsid w:val="00C56484"/>
    <w:rsid w:val="00C570F8"/>
    <w:rsid w:val="00C5784E"/>
    <w:rsid w:val="00C57AF0"/>
    <w:rsid w:val="00C60053"/>
    <w:rsid w:val="00C60680"/>
    <w:rsid w:val="00C61F1C"/>
    <w:rsid w:val="00C6342B"/>
    <w:rsid w:val="00C63B39"/>
    <w:rsid w:val="00C63C70"/>
    <w:rsid w:val="00C64B3B"/>
    <w:rsid w:val="00C64BCF"/>
    <w:rsid w:val="00C64F02"/>
    <w:rsid w:val="00C64F61"/>
    <w:rsid w:val="00C64FC3"/>
    <w:rsid w:val="00C65D5C"/>
    <w:rsid w:val="00C66388"/>
    <w:rsid w:val="00C67060"/>
    <w:rsid w:val="00C6728D"/>
    <w:rsid w:val="00C70715"/>
    <w:rsid w:val="00C70D5A"/>
    <w:rsid w:val="00C70F13"/>
    <w:rsid w:val="00C7139E"/>
    <w:rsid w:val="00C71E86"/>
    <w:rsid w:val="00C73EA8"/>
    <w:rsid w:val="00C74F73"/>
    <w:rsid w:val="00C75B99"/>
    <w:rsid w:val="00C75CE8"/>
    <w:rsid w:val="00C76748"/>
    <w:rsid w:val="00C76EFD"/>
    <w:rsid w:val="00C80D5A"/>
    <w:rsid w:val="00C816EA"/>
    <w:rsid w:val="00C81709"/>
    <w:rsid w:val="00C82C6A"/>
    <w:rsid w:val="00C838BD"/>
    <w:rsid w:val="00C83D45"/>
    <w:rsid w:val="00C8448B"/>
    <w:rsid w:val="00C86778"/>
    <w:rsid w:val="00C8684A"/>
    <w:rsid w:val="00C868AE"/>
    <w:rsid w:val="00C86F36"/>
    <w:rsid w:val="00C924F5"/>
    <w:rsid w:val="00C93103"/>
    <w:rsid w:val="00C931C6"/>
    <w:rsid w:val="00C953F7"/>
    <w:rsid w:val="00C95F70"/>
    <w:rsid w:val="00C96A77"/>
    <w:rsid w:val="00C96DBC"/>
    <w:rsid w:val="00C971C0"/>
    <w:rsid w:val="00CA130B"/>
    <w:rsid w:val="00CA1778"/>
    <w:rsid w:val="00CA3D1F"/>
    <w:rsid w:val="00CA4E56"/>
    <w:rsid w:val="00CA57FA"/>
    <w:rsid w:val="00CA61E9"/>
    <w:rsid w:val="00CA66CD"/>
    <w:rsid w:val="00CB04E2"/>
    <w:rsid w:val="00CB0F89"/>
    <w:rsid w:val="00CB4026"/>
    <w:rsid w:val="00CB5529"/>
    <w:rsid w:val="00CB5FB3"/>
    <w:rsid w:val="00CB66AE"/>
    <w:rsid w:val="00CB791E"/>
    <w:rsid w:val="00CC0054"/>
    <w:rsid w:val="00CC277B"/>
    <w:rsid w:val="00CC5007"/>
    <w:rsid w:val="00CC720C"/>
    <w:rsid w:val="00CD0139"/>
    <w:rsid w:val="00CD02D2"/>
    <w:rsid w:val="00CD108A"/>
    <w:rsid w:val="00CD1AB3"/>
    <w:rsid w:val="00CD392B"/>
    <w:rsid w:val="00CD3959"/>
    <w:rsid w:val="00CD3F3D"/>
    <w:rsid w:val="00CD4704"/>
    <w:rsid w:val="00CD4E4A"/>
    <w:rsid w:val="00CD51B7"/>
    <w:rsid w:val="00CD62B0"/>
    <w:rsid w:val="00CD6FEF"/>
    <w:rsid w:val="00CD70BE"/>
    <w:rsid w:val="00CD7841"/>
    <w:rsid w:val="00CD7B1A"/>
    <w:rsid w:val="00CE1A21"/>
    <w:rsid w:val="00CE1FC7"/>
    <w:rsid w:val="00CE229E"/>
    <w:rsid w:val="00CE26AB"/>
    <w:rsid w:val="00CE3F84"/>
    <w:rsid w:val="00CE4A5C"/>
    <w:rsid w:val="00CE4B92"/>
    <w:rsid w:val="00CE562E"/>
    <w:rsid w:val="00CE6706"/>
    <w:rsid w:val="00CE6873"/>
    <w:rsid w:val="00CE6A8E"/>
    <w:rsid w:val="00CE785C"/>
    <w:rsid w:val="00CE7C67"/>
    <w:rsid w:val="00CF25D9"/>
    <w:rsid w:val="00CF2BF2"/>
    <w:rsid w:val="00CF4198"/>
    <w:rsid w:val="00CF4B55"/>
    <w:rsid w:val="00CF4D0A"/>
    <w:rsid w:val="00CF5406"/>
    <w:rsid w:val="00CF5EDC"/>
    <w:rsid w:val="00CF6358"/>
    <w:rsid w:val="00CF7041"/>
    <w:rsid w:val="00CF744B"/>
    <w:rsid w:val="00CF75D2"/>
    <w:rsid w:val="00CF799A"/>
    <w:rsid w:val="00D01F35"/>
    <w:rsid w:val="00D02302"/>
    <w:rsid w:val="00D02480"/>
    <w:rsid w:val="00D029BC"/>
    <w:rsid w:val="00D032FD"/>
    <w:rsid w:val="00D03B0C"/>
    <w:rsid w:val="00D05494"/>
    <w:rsid w:val="00D05C72"/>
    <w:rsid w:val="00D05ED9"/>
    <w:rsid w:val="00D067B6"/>
    <w:rsid w:val="00D06F18"/>
    <w:rsid w:val="00D10475"/>
    <w:rsid w:val="00D10F1E"/>
    <w:rsid w:val="00D11C04"/>
    <w:rsid w:val="00D12211"/>
    <w:rsid w:val="00D12255"/>
    <w:rsid w:val="00D13299"/>
    <w:rsid w:val="00D13B66"/>
    <w:rsid w:val="00D1442D"/>
    <w:rsid w:val="00D14F4C"/>
    <w:rsid w:val="00D15F4B"/>
    <w:rsid w:val="00D15FBA"/>
    <w:rsid w:val="00D15FDF"/>
    <w:rsid w:val="00D1751F"/>
    <w:rsid w:val="00D17972"/>
    <w:rsid w:val="00D17EA3"/>
    <w:rsid w:val="00D2057F"/>
    <w:rsid w:val="00D217A2"/>
    <w:rsid w:val="00D2265D"/>
    <w:rsid w:val="00D235CB"/>
    <w:rsid w:val="00D2389C"/>
    <w:rsid w:val="00D24662"/>
    <w:rsid w:val="00D24708"/>
    <w:rsid w:val="00D24725"/>
    <w:rsid w:val="00D30234"/>
    <w:rsid w:val="00D30BFF"/>
    <w:rsid w:val="00D31FA5"/>
    <w:rsid w:val="00D32590"/>
    <w:rsid w:val="00D33B09"/>
    <w:rsid w:val="00D33C90"/>
    <w:rsid w:val="00D3674B"/>
    <w:rsid w:val="00D37359"/>
    <w:rsid w:val="00D37802"/>
    <w:rsid w:val="00D40585"/>
    <w:rsid w:val="00D410D3"/>
    <w:rsid w:val="00D41BD0"/>
    <w:rsid w:val="00D4271A"/>
    <w:rsid w:val="00D42BD2"/>
    <w:rsid w:val="00D42FCF"/>
    <w:rsid w:val="00D4329A"/>
    <w:rsid w:val="00D446E1"/>
    <w:rsid w:val="00D44E31"/>
    <w:rsid w:val="00D45116"/>
    <w:rsid w:val="00D45C9C"/>
    <w:rsid w:val="00D4672C"/>
    <w:rsid w:val="00D479B6"/>
    <w:rsid w:val="00D50671"/>
    <w:rsid w:val="00D519A0"/>
    <w:rsid w:val="00D525E5"/>
    <w:rsid w:val="00D52700"/>
    <w:rsid w:val="00D529F7"/>
    <w:rsid w:val="00D52F0A"/>
    <w:rsid w:val="00D5310F"/>
    <w:rsid w:val="00D54C0E"/>
    <w:rsid w:val="00D54CD9"/>
    <w:rsid w:val="00D54FEF"/>
    <w:rsid w:val="00D554DB"/>
    <w:rsid w:val="00D554DC"/>
    <w:rsid w:val="00D55857"/>
    <w:rsid w:val="00D55A2B"/>
    <w:rsid w:val="00D57935"/>
    <w:rsid w:val="00D6008A"/>
    <w:rsid w:val="00D602D5"/>
    <w:rsid w:val="00D61119"/>
    <w:rsid w:val="00D61334"/>
    <w:rsid w:val="00D61B30"/>
    <w:rsid w:val="00D61D7D"/>
    <w:rsid w:val="00D621B4"/>
    <w:rsid w:val="00D62F6E"/>
    <w:rsid w:val="00D63054"/>
    <w:rsid w:val="00D63348"/>
    <w:rsid w:val="00D63E65"/>
    <w:rsid w:val="00D643E9"/>
    <w:rsid w:val="00D644C9"/>
    <w:rsid w:val="00D6604A"/>
    <w:rsid w:val="00D70B47"/>
    <w:rsid w:val="00D71AEB"/>
    <w:rsid w:val="00D7212B"/>
    <w:rsid w:val="00D72B8A"/>
    <w:rsid w:val="00D73F9D"/>
    <w:rsid w:val="00D765BD"/>
    <w:rsid w:val="00D76D23"/>
    <w:rsid w:val="00D77566"/>
    <w:rsid w:val="00D77710"/>
    <w:rsid w:val="00D813A4"/>
    <w:rsid w:val="00D8492D"/>
    <w:rsid w:val="00D85970"/>
    <w:rsid w:val="00D87E8B"/>
    <w:rsid w:val="00D90815"/>
    <w:rsid w:val="00D9084B"/>
    <w:rsid w:val="00D909E7"/>
    <w:rsid w:val="00D9101B"/>
    <w:rsid w:val="00D91046"/>
    <w:rsid w:val="00D93632"/>
    <w:rsid w:val="00D93AD5"/>
    <w:rsid w:val="00D9513F"/>
    <w:rsid w:val="00D96496"/>
    <w:rsid w:val="00D9657A"/>
    <w:rsid w:val="00D96A77"/>
    <w:rsid w:val="00D96B02"/>
    <w:rsid w:val="00D977DB"/>
    <w:rsid w:val="00DA0B66"/>
    <w:rsid w:val="00DA2E7E"/>
    <w:rsid w:val="00DA32F0"/>
    <w:rsid w:val="00DA3EF7"/>
    <w:rsid w:val="00DA3FF4"/>
    <w:rsid w:val="00DA4604"/>
    <w:rsid w:val="00DA50DE"/>
    <w:rsid w:val="00DA5BD7"/>
    <w:rsid w:val="00DA5E5F"/>
    <w:rsid w:val="00DA69B3"/>
    <w:rsid w:val="00DA71CF"/>
    <w:rsid w:val="00DA7AC4"/>
    <w:rsid w:val="00DB1054"/>
    <w:rsid w:val="00DB1678"/>
    <w:rsid w:val="00DB1943"/>
    <w:rsid w:val="00DB1FE3"/>
    <w:rsid w:val="00DB2AFA"/>
    <w:rsid w:val="00DB3777"/>
    <w:rsid w:val="00DB381D"/>
    <w:rsid w:val="00DB3C93"/>
    <w:rsid w:val="00DB4024"/>
    <w:rsid w:val="00DB415D"/>
    <w:rsid w:val="00DB46A9"/>
    <w:rsid w:val="00DB518E"/>
    <w:rsid w:val="00DB5978"/>
    <w:rsid w:val="00DB6B05"/>
    <w:rsid w:val="00DB7708"/>
    <w:rsid w:val="00DB784D"/>
    <w:rsid w:val="00DB7AB5"/>
    <w:rsid w:val="00DB7C3D"/>
    <w:rsid w:val="00DB7D43"/>
    <w:rsid w:val="00DC15BC"/>
    <w:rsid w:val="00DC4A05"/>
    <w:rsid w:val="00DC4CDE"/>
    <w:rsid w:val="00DC582E"/>
    <w:rsid w:val="00DC5F76"/>
    <w:rsid w:val="00DD139B"/>
    <w:rsid w:val="00DD1FC1"/>
    <w:rsid w:val="00DD25A3"/>
    <w:rsid w:val="00DD2F2D"/>
    <w:rsid w:val="00DD4636"/>
    <w:rsid w:val="00DD4C1E"/>
    <w:rsid w:val="00DD4CB6"/>
    <w:rsid w:val="00DD4F43"/>
    <w:rsid w:val="00DD548E"/>
    <w:rsid w:val="00DD54FF"/>
    <w:rsid w:val="00DD672F"/>
    <w:rsid w:val="00DD70ED"/>
    <w:rsid w:val="00DD72CF"/>
    <w:rsid w:val="00DD77FC"/>
    <w:rsid w:val="00DE06D9"/>
    <w:rsid w:val="00DE0772"/>
    <w:rsid w:val="00DE2037"/>
    <w:rsid w:val="00DE288E"/>
    <w:rsid w:val="00DE3402"/>
    <w:rsid w:val="00DE5416"/>
    <w:rsid w:val="00DE62E5"/>
    <w:rsid w:val="00DE6DA5"/>
    <w:rsid w:val="00DF01BF"/>
    <w:rsid w:val="00DF02BB"/>
    <w:rsid w:val="00DF039E"/>
    <w:rsid w:val="00DF0BAB"/>
    <w:rsid w:val="00DF11F7"/>
    <w:rsid w:val="00DF25FF"/>
    <w:rsid w:val="00DF2D90"/>
    <w:rsid w:val="00DF332D"/>
    <w:rsid w:val="00DF3452"/>
    <w:rsid w:val="00DF3FE6"/>
    <w:rsid w:val="00DF47F6"/>
    <w:rsid w:val="00DF4B86"/>
    <w:rsid w:val="00DF4E68"/>
    <w:rsid w:val="00DF69D9"/>
    <w:rsid w:val="00DF6A2E"/>
    <w:rsid w:val="00DF6AA2"/>
    <w:rsid w:val="00DF7C1A"/>
    <w:rsid w:val="00E005BE"/>
    <w:rsid w:val="00E025B9"/>
    <w:rsid w:val="00E026F0"/>
    <w:rsid w:val="00E026FA"/>
    <w:rsid w:val="00E02B1F"/>
    <w:rsid w:val="00E0335C"/>
    <w:rsid w:val="00E038D1"/>
    <w:rsid w:val="00E0463E"/>
    <w:rsid w:val="00E054FA"/>
    <w:rsid w:val="00E05B0E"/>
    <w:rsid w:val="00E060D5"/>
    <w:rsid w:val="00E06149"/>
    <w:rsid w:val="00E06EAC"/>
    <w:rsid w:val="00E07794"/>
    <w:rsid w:val="00E07CB7"/>
    <w:rsid w:val="00E100CE"/>
    <w:rsid w:val="00E15035"/>
    <w:rsid w:val="00E151F7"/>
    <w:rsid w:val="00E1564F"/>
    <w:rsid w:val="00E156CE"/>
    <w:rsid w:val="00E16057"/>
    <w:rsid w:val="00E166CC"/>
    <w:rsid w:val="00E1763F"/>
    <w:rsid w:val="00E2122F"/>
    <w:rsid w:val="00E21A78"/>
    <w:rsid w:val="00E23327"/>
    <w:rsid w:val="00E23F05"/>
    <w:rsid w:val="00E26929"/>
    <w:rsid w:val="00E2693E"/>
    <w:rsid w:val="00E274BD"/>
    <w:rsid w:val="00E30D58"/>
    <w:rsid w:val="00E33BAB"/>
    <w:rsid w:val="00E33F77"/>
    <w:rsid w:val="00E353CE"/>
    <w:rsid w:val="00E355D2"/>
    <w:rsid w:val="00E36272"/>
    <w:rsid w:val="00E36E91"/>
    <w:rsid w:val="00E40549"/>
    <w:rsid w:val="00E40B2D"/>
    <w:rsid w:val="00E42510"/>
    <w:rsid w:val="00E44151"/>
    <w:rsid w:val="00E445F5"/>
    <w:rsid w:val="00E4462F"/>
    <w:rsid w:val="00E45C02"/>
    <w:rsid w:val="00E4624C"/>
    <w:rsid w:val="00E50577"/>
    <w:rsid w:val="00E509EF"/>
    <w:rsid w:val="00E50CB2"/>
    <w:rsid w:val="00E50F0B"/>
    <w:rsid w:val="00E5150C"/>
    <w:rsid w:val="00E51F56"/>
    <w:rsid w:val="00E51FB0"/>
    <w:rsid w:val="00E52A01"/>
    <w:rsid w:val="00E53005"/>
    <w:rsid w:val="00E545C8"/>
    <w:rsid w:val="00E54F8C"/>
    <w:rsid w:val="00E55A0F"/>
    <w:rsid w:val="00E56353"/>
    <w:rsid w:val="00E61508"/>
    <w:rsid w:val="00E63165"/>
    <w:rsid w:val="00E634A9"/>
    <w:rsid w:val="00E649B5"/>
    <w:rsid w:val="00E6587E"/>
    <w:rsid w:val="00E663DD"/>
    <w:rsid w:val="00E66779"/>
    <w:rsid w:val="00E67893"/>
    <w:rsid w:val="00E67A7E"/>
    <w:rsid w:val="00E71D27"/>
    <w:rsid w:val="00E735EC"/>
    <w:rsid w:val="00E73655"/>
    <w:rsid w:val="00E75135"/>
    <w:rsid w:val="00E7546E"/>
    <w:rsid w:val="00E7680C"/>
    <w:rsid w:val="00E8073F"/>
    <w:rsid w:val="00E822A5"/>
    <w:rsid w:val="00E824A8"/>
    <w:rsid w:val="00E82771"/>
    <w:rsid w:val="00E82BC5"/>
    <w:rsid w:val="00E83425"/>
    <w:rsid w:val="00E838FC"/>
    <w:rsid w:val="00E86B9D"/>
    <w:rsid w:val="00E86C75"/>
    <w:rsid w:val="00E86DB9"/>
    <w:rsid w:val="00E91E20"/>
    <w:rsid w:val="00E922DC"/>
    <w:rsid w:val="00E929C0"/>
    <w:rsid w:val="00E929CA"/>
    <w:rsid w:val="00E92BB6"/>
    <w:rsid w:val="00E93003"/>
    <w:rsid w:val="00E930DF"/>
    <w:rsid w:val="00E93786"/>
    <w:rsid w:val="00E938B2"/>
    <w:rsid w:val="00E9421A"/>
    <w:rsid w:val="00E94727"/>
    <w:rsid w:val="00E947BC"/>
    <w:rsid w:val="00E95AB2"/>
    <w:rsid w:val="00E9669A"/>
    <w:rsid w:val="00E974F0"/>
    <w:rsid w:val="00E974FA"/>
    <w:rsid w:val="00E97B1D"/>
    <w:rsid w:val="00E97BC9"/>
    <w:rsid w:val="00EA03B7"/>
    <w:rsid w:val="00EA0694"/>
    <w:rsid w:val="00EA0CEA"/>
    <w:rsid w:val="00EA186B"/>
    <w:rsid w:val="00EA1A11"/>
    <w:rsid w:val="00EA1DE2"/>
    <w:rsid w:val="00EA25F8"/>
    <w:rsid w:val="00EA3F72"/>
    <w:rsid w:val="00EA40E2"/>
    <w:rsid w:val="00EA5015"/>
    <w:rsid w:val="00EA64EE"/>
    <w:rsid w:val="00EA69B1"/>
    <w:rsid w:val="00EB00D8"/>
    <w:rsid w:val="00EB0859"/>
    <w:rsid w:val="00EB0C06"/>
    <w:rsid w:val="00EB2301"/>
    <w:rsid w:val="00EB4A48"/>
    <w:rsid w:val="00EB6B79"/>
    <w:rsid w:val="00EB7603"/>
    <w:rsid w:val="00EB7787"/>
    <w:rsid w:val="00EB79C1"/>
    <w:rsid w:val="00EC065C"/>
    <w:rsid w:val="00EC0A6F"/>
    <w:rsid w:val="00EC24AE"/>
    <w:rsid w:val="00EC379C"/>
    <w:rsid w:val="00EC37FE"/>
    <w:rsid w:val="00EC3825"/>
    <w:rsid w:val="00EC6727"/>
    <w:rsid w:val="00EC6831"/>
    <w:rsid w:val="00EC6D96"/>
    <w:rsid w:val="00EC7BD2"/>
    <w:rsid w:val="00ED1D21"/>
    <w:rsid w:val="00ED2821"/>
    <w:rsid w:val="00ED3083"/>
    <w:rsid w:val="00ED3F4A"/>
    <w:rsid w:val="00ED4E7C"/>
    <w:rsid w:val="00ED5BC4"/>
    <w:rsid w:val="00ED611B"/>
    <w:rsid w:val="00ED64CA"/>
    <w:rsid w:val="00EE03EF"/>
    <w:rsid w:val="00EE197D"/>
    <w:rsid w:val="00EE1A1D"/>
    <w:rsid w:val="00EE26F7"/>
    <w:rsid w:val="00EE526D"/>
    <w:rsid w:val="00EE55F9"/>
    <w:rsid w:val="00EE6239"/>
    <w:rsid w:val="00EF0098"/>
    <w:rsid w:val="00EF266E"/>
    <w:rsid w:val="00EF3CBE"/>
    <w:rsid w:val="00EF45C7"/>
    <w:rsid w:val="00EF4C18"/>
    <w:rsid w:val="00EF4CD4"/>
    <w:rsid w:val="00EF4DF5"/>
    <w:rsid w:val="00EF4E49"/>
    <w:rsid w:val="00EF691D"/>
    <w:rsid w:val="00EF6AE3"/>
    <w:rsid w:val="00EF7201"/>
    <w:rsid w:val="00F002AA"/>
    <w:rsid w:val="00F00EA1"/>
    <w:rsid w:val="00F01632"/>
    <w:rsid w:val="00F034A6"/>
    <w:rsid w:val="00F03A9A"/>
    <w:rsid w:val="00F04D1F"/>
    <w:rsid w:val="00F04ED8"/>
    <w:rsid w:val="00F05860"/>
    <w:rsid w:val="00F05CDA"/>
    <w:rsid w:val="00F07601"/>
    <w:rsid w:val="00F1093C"/>
    <w:rsid w:val="00F11FB5"/>
    <w:rsid w:val="00F12C50"/>
    <w:rsid w:val="00F12FD3"/>
    <w:rsid w:val="00F1303F"/>
    <w:rsid w:val="00F132B2"/>
    <w:rsid w:val="00F146C0"/>
    <w:rsid w:val="00F17244"/>
    <w:rsid w:val="00F17FFB"/>
    <w:rsid w:val="00F20633"/>
    <w:rsid w:val="00F20DD5"/>
    <w:rsid w:val="00F21A0A"/>
    <w:rsid w:val="00F21CCD"/>
    <w:rsid w:val="00F22210"/>
    <w:rsid w:val="00F237F5"/>
    <w:rsid w:val="00F238AD"/>
    <w:rsid w:val="00F24D06"/>
    <w:rsid w:val="00F25031"/>
    <w:rsid w:val="00F25C51"/>
    <w:rsid w:val="00F3061B"/>
    <w:rsid w:val="00F316FD"/>
    <w:rsid w:val="00F32CF9"/>
    <w:rsid w:val="00F336AE"/>
    <w:rsid w:val="00F3377E"/>
    <w:rsid w:val="00F34223"/>
    <w:rsid w:val="00F34FE5"/>
    <w:rsid w:val="00F364BE"/>
    <w:rsid w:val="00F40267"/>
    <w:rsid w:val="00F40D0A"/>
    <w:rsid w:val="00F42AFB"/>
    <w:rsid w:val="00F4300B"/>
    <w:rsid w:val="00F43947"/>
    <w:rsid w:val="00F44736"/>
    <w:rsid w:val="00F45412"/>
    <w:rsid w:val="00F45609"/>
    <w:rsid w:val="00F46061"/>
    <w:rsid w:val="00F46294"/>
    <w:rsid w:val="00F47086"/>
    <w:rsid w:val="00F501FF"/>
    <w:rsid w:val="00F50F8C"/>
    <w:rsid w:val="00F51DC8"/>
    <w:rsid w:val="00F52381"/>
    <w:rsid w:val="00F5243C"/>
    <w:rsid w:val="00F5291D"/>
    <w:rsid w:val="00F52E9C"/>
    <w:rsid w:val="00F53902"/>
    <w:rsid w:val="00F53FC2"/>
    <w:rsid w:val="00F5481A"/>
    <w:rsid w:val="00F54970"/>
    <w:rsid w:val="00F54DF2"/>
    <w:rsid w:val="00F55364"/>
    <w:rsid w:val="00F55C31"/>
    <w:rsid w:val="00F57401"/>
    <w:rsid w:val="00F576DB"/>
    <w:rsid w:val="00F60065"/>
    <w:rsid w:val="00F60EE5"/>
    <w:rsid w:val="00F621CD"/>
    <w:rsid w:val="00F62E37"/>
    <w:rsid w:val="00F6373E"/>
    <w:rsid w:val="00F6458B"/>
    <w:rsid w:val="00F65218"/>
    <w:rsid w:val="00F67A96"/>
    <w:rsid w:val="00F67AED"/>
    <w:rsid w:val="00F70EB9"/>
    <w:rsid w:val="00F71E25"/>
    <w:rsid w:val="00F72D73"/>
    <w:rsid w:val="00F73562"/>
    <w:rsid w:val="00F7359D"/>
    <w:rsid w:val="00F746E7"/>
    <w:rsid w:val="00F74A90"/>
    <w:rsid w:val="00F74BD5"/>
    <w:rsid w:val="00F757CC"/>
    <w:rsid w:val="00F769F6"/>
    <w:rsid w:val="00F80730"/>
    <w:rsid w:val="00F807E8"/>
    <w:rsid w:val="00F8185D"/>
    <w:rsid w:val="00F835E2"/>
    <w:rsid w:val="00F8443D"/>
    <w:rsid w:val="00F858C4"/>
    <w:rsid w:val="00F85BB4"/>
    <w:rsid w:val="00F869E2"/>
    <w:rsid w:val="00F874A4"/>
    <w:rsid w:val="00F874CC"/>
    <w:rsid w:val="00F90299"/>
    <w:rsid w:val="00F90310"/>
    <w:rsid w:val="00F90C97"/>
    <w:rsid w:val="00F923EB"/>
    <w:rsid w:val="00F92767"/>
    <w:rsid w:val="00F9356C"/>
    <w:rsid w:val="00F943DB"/>
    <w:rsid w:val="00F954D0"/>
    <w:rsid w:val="00F9667F"/>
    <w:rsid w:val="00F9780D"/>
    <w:rsid w:val="00FA2000"/>
    <w:rsid w:val="00FA2A28"/>
    <w:rsid w:val="00FA5249"/>
    <w:rsid w:val="00FA59DD"/>
    <w:rsid w:val="00FA5CC7"/>
    <w:rsid w:val="00FA6155"/>
    <w:rsid w:val="00FA61CC"/>
    <w:rsid w:val="00FA7D1B"/>
    <w:rsid w:val="00FA7D9B"/>
    <w:rsid w:val="00FB007A"/>
    <w:rsid w:val="00FB084D"/>
    <w:rsid w:val="00FB0E37"/>
    <w:rsid w:val="00FB20F1"/>
    <w:rsid w:val="00FB2BF9"/>
    <w:rsid w:val="00FB3E7D"/>
    <w:rsid w:val="00FB4CE1"/>
    <w:rsid w:val="00FB5B38"/>
    <w:rsid w:val="00FB5B59"/>
    <w:rsid w:val="00FC0CFB"/>
    <w:rsid w:val="00FC120B"/>
    <w:rsid w:val="00FC24F8"/>
    <w:rsid w:val="00FC32F4"/>
    <w:rsid w:val="00FC3D5C"/>
    <w:rsid w:val="00FC5345"/>
    <w:rsid w:val="00FC5704"/>
    <w:rsid w:val="00FC683B"/>
    <w:rsid w:val="00FC6C5E"/>
    <w:rsid w:val="00FC72BA"/>
    <w:rsid w:val="00FC7D85"/>
    <w:rsid w:val="00FD04F5"/>
    <w:rsid w:val="00FD1DF9"/>
    <w:rsid w:val="00FD2093"/>
    <w:rsid w:val="00FD2C9E"/>
    <w:rsid w:val="00FD3572"/>
    <w:rsid w:val="00FD447F"/>
    <w:rsid w:val="00FD4CA0"/>
    <w:rsid w:val="00FD62BD"/>
    <w:rsid w:val="00FD63B4"/>
    <w:rsid w:val="00FD66A7"/>
    <w:rsid w:val="00FD6C0A"/>
    <w:rsid w:val="00FD7379"/>
    <w:rsid w:val="00FD7ADC"/>
    <w:rsid w:val="00FD7EB7"/>
    <w:rsid w:val="00FE0C5B"/>
    <w:rsid w:val="00FE3AA5"/>
    <w:rsid w:val="00FE3DAD"/>
    <w:rsid w:val="00FE4068"/>
    <w:rsid w:val="00FE423F"/>
    <w:rsid w:val="00FE449A"/>
    <w:rsid w:val="00FE4526"/>
    <w:rsid w:val="00FE46A9"/>
    <w:rsid w:val="00FE4CA4"/>
    <w:rsid w:val="00FE5875"/>
    <w:rsid w:val="00FE5D70"/>
    <w:rsid w:val="00FE67F2"/>
    <w:rsid w:val="00FE6884"/>
    <w:rsid w:val="00FE7943"/>
    <w:rsid w:val="00FE7B4C"/>
    <w:rsid w:val="00FE7C3B"/>
    <w:rsid w:val="00FF0714"/>
    <w:rsid w:val="00FF083A"/>
    <w:rsid w:val="00FF0A55"/>
    <w:rsid w:val="00FF0C33"/>
    <w:rsid w:val="00FF0C97"/>
    <w:rsid w:val="00FF1403"/>
    <w:rsid w:val="00FF29EB"/>
    <w:rsid w:val="00FF2F6C"/>
    <w:rsid w:val="00FF3495"/>
    <w:rsid w:val="00FF350F"/>
    <w:rsid w:val="00FF3E15"/>
    <w:rsid w:val="00FF43EB"/>
    <w:rsid w:val="00FF571D"/>
    <w:rsid w:val="00FF6092"/>
    <w:rsid w:val="00FF63BC"/>
    <w:rsid w:val="00FF766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345CD"/>
  <w15:docId w15:val="{A21154C2-32B3-4CA5-B94C-F7DA978F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T*Switzerland" w:hAnsi="AT*Switzerland"/>
      <w:sz w:val="24"/>
    </w:rPr>
  </w:style>
  <w:style w:type="paragraph" w:styleId="Nadpis2">
    <w:name w:val="heading 2"/>
    <w:basedOn w:val="Normlny"/>
    <w:next w:val="Normlny"/>
    <w:uiPriority w:val="9"/>
    <w:qFormat/>
    <w:pPr>
      <w:keepNext/>
      <w:numPr>
        <w:numId w:val="2"/>
      </w:numPr>
      <w:tabs>
        <w:tab w:val="left" w:pos="375"/>
      </w:tabs>
      <w:outlineLvl w:val="1"/>
    </w:pPr>
    <w:rPr>
      <w:rFonts w:ascii="AT*Switzerland" w:hAnsi="AT*Switzerland"/>
      <w:b/>
      <w:color w:val="FF0000"/>
      <w:sz w:val="22"/>
      <w:u w:val="single"/>
    </w:rPr>
  </w:style>
  <w:style w:type="paragraph" w:styleId="Nadpis3">
    <w:name w:val="heading 3"/>
    <w:basedOn w:val="Normlny"/>
    <w:next w:val="Normlny"/>
    <w:qFormat/>
    <w:pPr>
      <w:keepNext/>
      <w:ind w:firstLine="708"/>
      <w:jc w:val="both"/>
      <w:outlineLvl w:val="2"/>
    </w:pPr>
    <w:rPr>
      <w:rFonts w:ascii="AT*Switzerland" w:hAnsi="AT*Switzerland"/>
      <w:color w:val="FF0000"/>
      <w:sz w:val="2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T*Switzerland" w:hAnsi="AT*Switzerland"/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T*Switzerland" w:hAnsi="AT*Switzerland"/>
      <w:color w:val="FF0000"/>
      <w:sz w:val="24"/>
    </w:rPr>
  </w:style>
  <w:style w:type="paragraph" w:styleId="Nadpis6">
    <w:name w:val="heading 6"/>
    <w:basedOn w:val="Normlny"/>
    <w:next w:val="Normlny"/>
    <w:qFormat/>
    <w:pPr>
      <w:keepNext/>
      <w:numPr>
        <w:numId w:val="6"/>
      </w:numPr>
      <w:outlineLvl w:val="5"/>
    </w:pPr>
    <w:rPr>
      <w:rFonts w:ascii="AT*Switzerland" w:hAnsi="AT*Switzerland"/>
      <w:b/>
      <w:sz w:val="24"/>
    </w:rPr>
  </w:style>
  <w:style w:type="paragraph" w:styleId="Nadpis7">
    <w:name w:val="heading 7"/>
    <w:basedOn w:val="Normlny"/>
    <w:next w:val="Normlny"/>
    <w:qFormat/>
    <w:pPr>
      <w:keepNext/>
      <w:numPr>
        <w:numId w:val="1"/>
      </w:numPr>
      <w:ind w:left="283" w:hanging="283"/>
      <w:jc w:val="both"/>
      <w:outlineLvl w:val="6"/>
    </w:pPr>
    <w:rPr>
      <w:rFonts w:ascii="Arial" w:hAnsi="Arial"/>
      <w:b/>
      <w:snapToGrid w:val="0"/>
      <w:sz w:val="22"/>
    </w:rPr>
  </w:style>
  <w:style w:type="paragraph" w:styleId="Nadpis8">
    <w:name w:val="heading 8"/>
    <w:basedOn w:val="Normlny"/>
    <w:next w:val="Normlny"/>
    <w:qFormat/>
    <w:pPr>
      <w:keepNext/>
      <w:tabs>
        <w:tab w:val="right" w:pos="8789"/>
      </w:tabs>
      <w:jc w:val="both"/>
      <w:outlineLvl w:val="7"/>
    </w:pPr>
    <w:rPr>
      <w:rFonts w:ascii="AT*Switzerland" w:hAnsi="AT*Switzerland"/>
      <w:sz w:val="24"/>
    </w:rPr>
  </w:style>
  <w:style w:type="paragraph" w:styleId="Nadpis9">
    <w:name w:val="heading 9"/>
    <w:basedOn w:val="Normlny"/>
    <w:next w:val="Normlny"/>
    <w:qFormat/>
    <w:pPr>
      <w:keepNext/>
      <w:ind w:firstLine="708"/>
      <w:jc w:val="both"/>
      <w:outlineLvl w:val="8"/>
    </w:pPr>
    <w:rPr>
      <w:rFonts w:ascii="AT*Switzerland" w:hAnsi="AT*Switzerland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21">
    <w:name w:val="Body Text 21"/>
    <w:basedOn w:val="Normlny"/>
    <w:pPr>
      <w:jc w:val="center"/>
    </w:pPr>
    <w:rPr>
      <w:rFonts w:ascii="Arial" w:hAnsi="Arial"/>
      <w:b/>
      <w:snapToGrid w:val="0"/>
      <w:sz w:val="32"/>
      <w:u w:val="single"/>
    </w:rPr>
  </w:style>
  <w:style w:type="paragraph" w:styleId="Textpoznmkypodiarou">
    <w:name w:val="footnote text"/>
    <w:basedOn w:val="Normlny"/>
    <w:link w:val="TextpoznmkypodiarouChar"/>
    <w:semiHidden/>
    <w:rPr>
      <w:rFonts w:ascii="Arial" w:hAnsi="Arial"/>
      <w:snapToGrid w:val="0"/>
      <w:sz w:val="22"/>
    </w:rPr>
  </w:style>
  <w:style w:type="paragraph" w:styleId="Zkladntext">
    <w:name w:val="Body Text"/>
    <w:basedOn w:val="Normlny"/>
    <w:link w:val="ZkladntextChar"/>
    <w:pPr>
      <w:jc w:val="both"/>
    </w:pPr>
    <w:rPr>
      <w:rFonts w:ascii="AT*Switzerland" w:hAnsi="AT*Switzerland"/>
      <w:b/>
      <w:snapToGrid w:val="0"/>
      <w:sz w:val="22"/>
    </w:rPr>
  </w:style>
  <w:style w:type="paragraph" w:customStyle="1" w:styleId="F2Odstavec1">
    <w:name w:val="F2 Odstavec1"/>
    <w:basedOn w:val="Normlny"/>
    <w:pPr>
      <w:spacing w:before="120" w:after="120"/>
    </w:pPr>
    <w:rPr>
      <w:rFonts w:ascii="AT*Switzerland" w:hAnsi="AT*Switzerland"/>
      <w:snapToGrid w:val="0"/>
      <w:color w:val="000000"/>
      <w:sz w:val="22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T*Switzerland" w:hAnsi="AT*Switzerland"/>
      <w:snapToGrid w:val="0"/>
      <w:sz w:val="24"/>
    </w:rPr>
  </w:style>
  <w:style w:type="paragraph" w:customStyle="1" w:styleId="F6Znacka2">
    <w:name w:val="F6 Znacka2"/>
    <w:basedOn w:val="Normlny"/>
    <w:pPr>
      <w:ind w:left="454" w:hanging="170"/>
      <w:jc w:val="both"/>
    </w:pPr>
    <w:rPr>
      <w:rFonts w:ascii="Arial" w:hAnsi="Arial"/>
      <w:snapToGrid w:val="0"/>
      <w:sz w:val="22"/>
      <w:lang w:val="cs-CZ"/>
    </w:rPr>
  </w:style>
  <w:style w:type="paragraph" w:styleId="Zarkazkladnhotextu2">
    <w:name w:val="Body Text Indent 2"/>
    <w:basedOn w:val="Normlny"/>
    <w:pPr>
      <w:ind w:left="283"/>
    </w:pPr>
    <w:rPr>
      <w:rFonts w:ascii="AT*Switzerland" w:hAnsi="AT*Switzerland"/>
      <w:snapToGrid w:val="0"/>
      <w:color w:val="0000FF"/>
      <w:sz w:val="24"/>
    </w:rPr>
  </w:style>
  <w:style w:type="paragraph" w:styleId="Zarkazkladnhotextu3">
    <w:name w:val="Body Text Indent 3"/>
    <w:basedOn w:val="Normlny"/>
    <w:pPr>
      <w:ind w:left="283"/>
      <w:jc w:val="both"/>
    </w:pPr>
    <w:rPr>
      <w:rFonts w:ascii="Arial" w:hAnsi="Arial"/>
      <w:snapToGrid w:val="0"/>
      <w:sz w:val="22"/>
    </w:rPr>
  </w:style>
  <w:style w:type="paragraph" w:customStyle="1" w:styleId="F7Pismeno1">
    <w:name w:val="F7 Pismeno1"/>
    <w:basedOn w:val="Normlny"/>
    <w:pPr>
      <w:tabs>
        <w:tab w:val="left" w:pos="360"/>
      </w:tabs>
      <w:ind w:left="360" w:hanging="360"/>
      <w:jc w:val="both"/>
    </w:pPr>
    <w:rPr>
      <w:rFonts w:ascii="AT*Switzerland" w:hAnsi="AT*Switzerland"/>
      <w:snapToGrid w:val="0"/>
      <w:sz w:val="22"/>
    </w:rPr>
  </w:style>
  <w:style w:type="paragraph" w:styleId="Zarkazkladnhotextu">
    <w:name w:val="Body Text Indent"/>
    <w:basedOn w:val="Normlny"/>
    <w:pPr>
      <w:tabs>
        <w:tab w:val="left" w:pos="643"/>
      </w:tabs>
      <w:ind w:left="283"/>
      <w:jc w:val="both"/>
    </w:pPr>
    <w:rPr>
      <w:rFonts w:ascii="AT*Switzerland" w:hAnsi="AT*Switzerland"/>
      <w:snapToGrid w:val="0"/>
      <w:sz w:val="24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T*Switzerland" w:hAnsi="AT*Switzerland"/>
      <w:snapToGrid w:val="0"/>
      <w:sz w:val="24"/>
    </w:rPr>
  </w:style>
  <w:style w:type="paragraph" w:styleId="Zkladntext2">
    <w:name w:val="Body Text 2"/>
    <w:basedOn w:val="Normlny"/>
    <w:pPr>
      <w:jc w:val="both"/>
    </w:pPr>
    <w:rPr>
      <w:rFonts w:ascii="AT*Switzerland" w:hAnsi="AT*Switzerland"/>
      <w:color w:val="FF0000"/>
      <w:sz w:val="22"/>
    </w:rPr>
  </w:style>
  <w:style w:type="paragraph" w:styleId="Zkladntext3">
    <w:name w:val="Body Text 3"/>
    <w:basedOn w:val="Normlny"/>
    <w:rPr>
      <w:rFonts w:ascii="AT*Switzerland" w:hAnsi="AT*Switzerland"/>
      <w:color w:val="FF0000"/>
      <w:sz w:val="24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basedOn w:val="Normlny"/>
    <w:qFormat/>
    <w:pPr>
      <w:jc w:val="center"/>
    </w:pPr>
    <w:rPr>
      <w:rFonts w:ascii="AT*Switzerland" w:hAnsi="AT*Switzerland"/>
      <w:b/>
      <w:sz w:val="32"/>
    </w:rPr>
  </w:style>
  <w:style w:type="paragraph" w:customStyle="1" w:styleId="Zkladntext21">
    <w:name w:val="Základný text 21"/>
    <w:basedOn w:val="Normlny"/>
    <w:pPr>
      <w:ind w:firstLine="360"/>
      <w:jc w:val="both"/>
    </w:pPr>
    <w:rPr>
      <w:rFonts w:ascii="AT*Switzerland" w:hAnsi="AT*Switzerland"/>
      <w:sz w:val="24"/>
    </w:rPr>
  </w:style>
  <w:style w:type="paragraph" w:styleId="Textbubliny">
    <w:name w:val="Balloon Text"/>
    <w:basedOn w:val="Normlny"/>
    <w:semiHidden/>
    <w:rsid w:val="00F336A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2B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977E5"/>
    <w:pPr>
      <w:ind w:left="708"/>
    </w:pPr>
  </w:style>
  <w:style w:type="character" w:styleId="Odkaznapoznmkupodiarou">
    <w:name w:val="footnote reference"/>
    <w:rsid w:val="002C14E4"/>
    <w:rPr>
      <w:vertAlign w:val="superscript"/>
    </w:rPr>
  </w:style>
  <w:style w:type="character" w:customStyle="1" w:styleId="TextpoznmkypodiarouChar">
    <w:name w:val="Text poznámky pod čiarou Char"/>
    <w:link w:val="Textpoznmkypodiarou"/>
    <w:semiHidden/>
    <w:rsid w:val="005F3C25"/>
    <w:rPr>
      <w:rFonts w:ascii="Arial" w:hAnsi="Arial"/>
      <w:snapToGrid w:val="0"/>
      <w:sz w:val="22"/>
    </w:rPr>
  </w:style>
  <w:style w:type="character" w:styleId="Odkaznakomentr">
    <w:name w:val="annotation reference"/>
    <w:basedOn w:val="Predvolenpsmoodseku"/>
    <w:semiHidden/>
    <w:unhideWhenUsed/>
    <w:rsid w:val="0074414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44144"/>
  </w:style>
  <w:style w:type="character" w:customStyle="1" w:styleId="TextkomentraChar">
    <w:name w:val="Text komentára Char"/>
    <w:basedOn w:val="Predvolenpsmoodseku"/>
    <w:link w:val="Textkomentra"/>
    <w:semiHidden/>
    <w:rsid w:val="00744144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4414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44144"/>
    <w:rPr>
      <w:b/>
      <w:bCs/>
    </w:rPr>
  </w:style>
  <w:style w:type="character" w:styleId="Zvraznenodkaz">
    <w:name w:val="Intense Reference"/>
    <w:basedOn w:val="Predvolenpsmoodseku"/>
    <w:uiPriority w:val="32"/>
    <w:qFormat/>
    <w:rsid w:val="00073746"/>
    <w:rPr>
      <w:b w:val="0"/>
      <w:bCs w:val="0"/>
      <w:smallCaps w:val="0"/>
      <w:color w:val="C0504D" w:themeColor="accent2"/>
      <w:spacing w:val="5"/>
      <w:u w:val="single"/>
    </w:rPr>
  </w:style>
  <w:style w:type="paragraph" w:styleId="Revzia">
    <w:name w:val="Revision"/>
    <w:hidden/>
    <w:uiPriority w:val="99"/>
    <w:semiHidden/>
    <w:rsid w:val="00EF0098"/>
  </w:style>
  <w:style w:type="character" w:customStyle="1" w:styleId="ZkladntextChar">
    <w:name w:val="Základný text Char"/>
    <w:basedOn w:val="Predvolenpsmoodseku"/>
    <w:link w:val="Zkladntext"/>
    <w:rsid w:val="00B2460A"/>
    <w:rPr>
      <w:rFonts w:ascii="AT*Switzerland" w:hAnsi="AT*Switzerland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6E02-AD46-47C7-84CE-693D6B6178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b4b5b-69a1-457c-a616-f5e7c7d822f7}" enabled="1" method="Standard" siteId="{f46ac8d8-d6c8-4038-8f42-f1002f6133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11550</TotalTime>
  <Pages>10</Pages>
  <Words>4387</Words>
  <Characters>26624</Characters>
  <Application>Microsoft Office Word</Application>
  <DocSecurity>0</DocSecurity>
  <Lines>221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Návrh rozpočtu Exportno - importnej  banky  Slovenskej re-publiky na rok 2020</vt:lpstr>
      <vt:lpstr>Návrh rozpočtu Exportno - importnej  banky  Slovenskej re-publiky na rok 1999</vt:lpstr>
    </vt:vector>
  </TitlesOfParts>
  <Company>EXIMBANKA SR</Company>
  <LinksUpToDate>false</LinksUpToDate>
  <CharactersWithSpaces>30950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Exportno - importnej  banky  Slovenskej re-publiky na rok 2020</dc:title>
  <dc:subject/>
  <dc:creator>Roman Horský</dc:creator>
  <cp:keywords/>
  <dc:description/>
  <cp:lastModifiedBy>Jáger Vladimír</cp:lastModifiedBy>
  <cp:revision>123</cp:revision>
  <cp:lastPrinted>2025-08-22T10:55:00Z</cp:lastPrinted>
  <dcterms:created xsi:type="dcterms:W3CDTF">2023-08-02T07:24:00Z</dcterms:created>
  <dcterms:modified xsi:type="dcterms:W3CDTF">2025-09-05T14:22:00Z</dcterms:modified>
</cp:coreProperties>
</file>