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71029E">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71029E">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71029E">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71029E">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71029E" w:rsidR="007B1997">
        <w:rPr>
          <w:rFonts w:ascii="Times New Roman" w:eastAsia="Times New Roman" w:hAnsi="Times New Roman" w:cs="Times New Roman" w:hint="cs"/>
          <w:b/>
          <w:bCs/>
          <w:sz w:val="28"/>
          <w:szCs w:val="28"/>
          <w:rtl w:val="0"/>
          <w:cs w:val="0"/>
          <w:lang w:val="sk-SK" w:eastAsia="sk-SK" w:bidi="ar-SA"/>
        </w:rPr>
        <w:t>IX</w:t>
      </w:r>
      <w:r w:rsidRPr="0071029E" w:rsidR="00D445D9">
        <w:rPr>
          <w:rFonts w:ascii="Times New Roman" w:eastAsia="Times New Roman" w:hAnsi="Times New Roman" w:cs="Times New Roman" w:hint="cs"/>
          <w:b/>
          <w:bCs/>
          <w:sz w:val="28"/>
          <w:szCs w:val="28"/>
          <w:rtl w:val="0"/>
          <w:cs w:val="0"/>
          <w:lang w:val="sk-SK" w:eastAsia="sk-SK" w:bidi="ar-SA"/>
        </w:rPr>
        <w:t>.</w:t>
      </w:r>
      <w:r w:rsidRPr="0071029E">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71029E" w:rsidR="000C3652">
        <w:rPr>
          <w:rFonts w:ascii="Times New Roman" w:eastAsia="Times New Roman" w:hAnsi="Times New Roman" w:cs="Times New Roman" w:hint="cs"/>
          <w:sz w:val="24"/>
          <w:szCs w:val="24"/>
          <w:rtl w:val="0"/>
          <w:cs w:val="0"/>
          <w:lang w:val="sk-SK" w:eastAsia="sk-SK" w:bidi="ar-SA"/>
        </w:rPr>
        <w:t xml:space="preserve"> </w:t>
      </w:r>
      <w:r w:rsidRPr="0071029E" w:rsidR="001059DD">
        <w:rPr>
          <w:rFonts w:ascii="Times New Roman" w:eastAsia="Times New Roman" w:hAnsi="Times New Roman" w:cs="Times New Roman" w:hint="cs"/>
          <w:sz w:val="24"/>
          <w:szCs w:val="24"/>
          <w:rtl w:val="0"/>
          <w:cs w:val="0"/>
          <w:lang w:val="sk-SK" w:eastAsia="sk-SK" w:bidi="ar-SA"/>
        </w:rPr>
        <w:t xml:space="preserve">Č: </w:t>
      </w:r>
      <w:r w:rsidRPr="0071029E" w:rsidR="00D64D11">
        <w:rPr>
          <w:rFonts w:ascii="Times New Roman" w:eastAsia="Times New Roman" w:hAnsi="Times New Roman" w:cs="Times New Roman" w:hint="cs"/>
          <w:sz w:val="24"/>
          <w:szCs w:val="24"/>
          <w:rtl w:val="0"/>
          <w:cs w:val="0"/>
          <w:lang w:val="sk-SK" w:eastAsia="sk-SK" w:bidi="ar-SA"/>
        </w:rPr>
        <w:t>KNR-VHZ-</w:t>
      </w:r>
      <w:r w:rsidRPr="002B42AB" w:rsidR="00593147">
        <w:rPr>
          <w:rFonts w:ascii="Times New Roman" w:eastAsia="Times New Roman" w:hAnsi="Times New Roman" w:cs="Arial" w:hint="cs"/>
          <w:sz w:val="24"/>
          <w:szCs w:val="24"/>
          <w:rtl w:val="0"/>
          <w:cs w:val="0"/>
          <w:lang w:val="sk-SK" w:eastAsia="sk-SK" w:bidi="ar-SA"/>
        </w:rPr>
        <w:t>5708</w:t>
      </w:r>
      <w:r w:rsidR="00E94DD9">
        <w:rPr>
          <w:rFonts w:ascii="Times New Roman" w:eastAsia="Times New Roman" w:hAnsi="Times New Roman" w:cs="Times New Roman" w:hint="cs"/>
          <w:sz w:val="24"/>
          <w:szCs w:val="24"/>
          <w:rtl w:val="0"/>
          <w:cs w:val="0"/>
          <w:lang w:val="sk-SK" w:eastAsia="sk-SK" w:bidi="ar-SA"/>
        </w:rPr>
        <w:t>/2025-6</w:t>
      </w:r>
    </w:p>
    <w:p w:rsidR="00F025DE"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1029E" w:rsidRPr="0071029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71029E"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002A1CA0">
        <w:rPr>
          <w:rFonts w:ascii="Times New Roman" w:eastAsia="Times New Roman" w:hAnsi="Times New Roman" w:cs="Times New Roman" w:hint="cs"/>
          <w:b/>
          <w:bCs/>
          <w:sz w:val="32"/>
          <w:szCs w:val="32"/>
          <w:rtl w:val="0"/>
          <w:cs w:val="0"/>
          <w:lang w:val="sk-SK" w:eastAsia="sk-SK" w:bidi="ar-SA"/>
        </w:rPr>
        <w:t>1009</w:t>
      </w:r>
      <w:r w:rsidRPr="0071029E" w:rsidR="009D0E4A">
        <w:rPr>
          <w:rFonts w:ascii="Times New Roman" w:eastAsia="Times New Roman" w:hAnsi="Times New Roman" w:cs="Times New Roman" w:hint="cs"/>
          <w:b/>
          <w:bCs/>
          <w:sz w:val="32"/>
          <w:szCs w:val="32"/>
          <w:rtl w:val="0"/>
          <w:cs w:val="0"/>
          <w:lang w:val="sk-SK" w:eastAsia="sk-SK" w:bidi="ar-SA"/>
        </w:rPr>
        <w:t>a</w:t>
      </w:r>
    </w:p>
    <w:p w:rsidR="000C3652" w:rsidRPr="0071029E"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71029E">
        <w:rPr>
          <w:rFonts w:ascii="Times New Roman" w:eastAsia="Times New Roman" w:hAnsi="Times New Roman" w:cs="Times New Roman" w:hint="cs"/>
          <w:b/>
          <w:bCs/>
          <w:sz w:val="28"/>
          <w:szCs w:val="28"/>
          <w:rtl w:val="0"/>
          <w:cs w:val="0"/>
          <w:lang w:val="sk-SK" w:eastAsia="sk-SK" w:bidi="ar-SA"/>
        </w:rPr>
        <w:t>S p o l o č n á   s p r á v</w:t>
      </w:r>
      <w:r w:rsidRPr="0071029E" w:rsidR="00B71A0B">
        <w:rPr>
          <w:rFonts w:ascii="Times New Roman" w:eastAsia="Times New Roman" w:hAnsi="Times New Roman" w:cs="Times New Roman" w:hint="cs"/>
          <w:b/>
          <w:bCs/>
          <w:sz w:val="28"/>
          <w:szCs w:val="28"/>
          <w:rtl w:val="0"/>
          <w:cs w:val="0"/>
          <w:lang w:val="sk-SK" w:eastAsia="sk-SK" w:bidi="ar-SA"/>
        </w:rPr>
        <w:t> </w:t>
      </w:r>
      <w:r w:rsidRPr="0071029E">
        <w:rPr>
          <w:rFonts w:ascii="Times New Roman" w:eastAsia="Times New Roman" w:hAnsi="Times New Roman" w:cs="Times New Roman" w:hint="cs"/>
          <w:b/>
          <w:bCs/>
          <w:sz w:val="28"/>
          <w:szCs w:val="28"/>
          <w:rtl w:val="0"/>
          <w:cs w:val="0"/>
          <w:lang w:val="sk-SK" w:eastAsia="sk-SK" w:bidi="ar-SA"/>
        </w:rPr>
        <w:t>a</w:t>
      </w:r>
    </w:p>
    <w:p w:rsidR="00B71A0B" w:rsidRPr="0071029E"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71029E"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71029E"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71029E"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002A1CA0">
        <w:rPr>
          <w:rFonts w:ascii="Times New Roman" w:eastAsia="Times New Roman" w:hAnsi="Times New Roman" w:cs="Times New Roman" w:hint="cs"/>
          <w:sz w:val="24"/>
          <w:szCs w:val="24"/>
          <w:rtl w:val="0"/>
          <w:cs w:val="0"/>
          <w:lang w:val="sk-SK" w:eastAsia="sk-SK" w:bidi="ar-SA"/>
        </w:rPr>
        <w:t>vládneho</w:t>
      </w:r>
      <w:r w:rsidRPr="002A1CA0" w:rsidR="002A1CA0">
        <w:rPr>
          <w:rFonts w:ascii="Times New Roman" w:eastAsia="Times New Roman" w:hAnsi="Times New Roman" w:cs="Times New Roman" w:hint="cs"/>
          <w:sz w:val="24"/>
          <w:szCs w:val="24"/>
          <w:rtl w:val="0"/>
          <w:cs w:val="0"/>
          <w:lang w:val="sk-SK" w:eastAsia="sk-SK" w:bidi="ar-SA"/>
        </w:rPr>
        <w:t xml:space="preserve"> návrh</w:t>
      </w:r>
      <w:r w:rsidR="002A1CA0">
        <w:rPr>
          <w:rFonts w:ascii="Times New Roman" w:eastAsia="Times New Roman" w:hAnsi="Times New Roman" w:cs="Times New Roman" w:hint="cs"/>
          <w:sz w:val="24"/>
          <w:szCs w:val="24"/>
          <w:rtl w:val="0"/>
          <w:cs w:val="0"/>
          <w:lang w:val="sk-SK" w:eastAsia="sk-SK" w:bidi="ar-SA"/>
        </w:rPr>
        <w:t>u</w:t>
      </w:r>
      <w:r w:rsidRPr="002A1CA0" w:rsidR="002A1CA0">
        <w:rPr>
          <w:rFonts w:ascii="Times New Roman" w:eastAsia="Times New Roman" w:hAnsi="Times New Roman" w:cs="Times New Roman" w:hint="cs"/>
          <w:sz w:val="24"/>
          <w:szCs w:val="24"/>
          <w:rtl w:val="0"/>
          <w:cs w:val="0"/>
          <w:lang w:val="sk-SK" w:eastAsia="sk-SK" w:bidi="ar-SA"/>
        </w:rPr>
        <w:t xml:space="preserve"> zákona o adresnej energopomoci a o zmene a doplnení niektorých zákonov </w:t>
      </w:r>
      <w:r w:rsidRPr="00A40F3D" w:rsidR="002A1CA0">
        <w:rPr>
          <w:rFonts w:ascii="Times New Roman" w:eastAsia="Times New Roman" w:hAnsi="Times New Roman" w:cs="Times New Roman" w:hint="cs"/>
          <w:b/>
          <w:sz w:val="24"/>
          <w:szCs w:val="24"/>
          <w:rtl w:val="0"/>
          <w:cs w:val="0"/>
          <w:lang w:val="sk-SK" w:eastAsia="sk-SK" w:bidi="ar-SA"/>
        </w:rPr>
        <w:t>(tlač 1009</w:t>
      </w:r>
      <w:r w:rsidRPr="00A40F3D" w:rsidR="001059DD">
        <w:rPr>
          <w:rFonts w:ascii="Times New Roman" w:eastAsia="Times New Roman" w:hAnsi="Times New Roman" w:cs="Times New Roman" w:hint="cs"/>
          <w:b/>
          <w:sz w:val="24"/>
          <w:szCs w:val="24"/>
          <w:rtl w:val="0"/>
          <w:cs w:val="0"/>
          <w:lang w:val="sk-SK" w:eastAsia="sk-SK" w:bidi="ar-SA"/>
        </w:rPr>
        <w:t>)</w:t>
      </w:r>
      <w:r w:rsidRPr="0071029E" w:rsidR="00C618D9">
        <w:rPr>
          <w:rFonts w:ascii="Times New Roman" w:eastAsia="Times New Roman" w:hAnsi="Times New Roman" w:cs="Times New Roman" w:hint="cs"/>
          <w:sz w:val="24"/>
          <w:szCs w:val="24"/>
          <w:rtl w:val="0"/>
          <w:cs w:val="0"/>
          <w:lang w:val="sk-SK" w:eastAsia="sk-SK" w:bidi="ar-SA"/>
        </w:rPr>
        <w:t xml:space="preserve"> </w:t>
      </w:r>
      <w:r w:rsidRPr="0071029E">
        <w:rPr>
          <w:rFonts w:ascii="Times New Roman" w:eastAsia="Times New Roman" w:hAnsi="Times New Roman" w:cs="Times New Roman" w:hint="cs"/>
          <w:sz w:val="24"/>
          <w:szCs w:val="24"/>
          <w:rtl w:val="0"/>
          <w:cs w:val="0"/>
          <w:lang w:val="sk-SK" w:eastAsia="sk-SK" w:bidi="ar-SA"/>
        </w:rPr>
        <w:t>v druhom čítaní</w:t>
      </w:r>
    </w:p>
    <w:p w:rsidR="000C3652" w:rsidRPr="0071029E">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71029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71029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sidR="00BF5657">
        <w:rPr>
          <w:rFonts w:ascii="Times New Roman" w:eastAsia="Times New Roman" w:hAnsi="Times New Roman" w:cs="Times New Roman" w:hint="cs"/>
          <w:sz w:val="24"/>
          <w:szCs w:val="24"/>
          <w:rtl w:val="0"/>
          <w:cs w:val="0"/>
          <w:lang w:val="sk-SK" w:eastAsia="sk-SK" w:bidi="ar-SA"/>
        </w:rPr>
        <w:tab/>
      </w:r>
      <w:r w:rsidRPr="0071029E">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71029E" w:rsidR="00593244">
        <w:rPr>
          <w:rFonts w:ascii="Times New Roman" w:eastAsia="Times New Roman" w:hAnsi="Times New Roman" w:cs="Times New Roman" w:hint="cs"/>
          <w:sz w:val="24"/>
          <w:szCs w:val="24"/>
          <w:rtl w:val="0"/>
          <w:cs w:val="0"/>
          <w:lang w:val="sk-SK" w:eastAsia="sk-SK" w:bidi="ar-SA"/>
        </w:rPr>
        <w:t>hospodárske záležitosti</w:t>
      </w:r>
      <w:r w:rsidRPr="0071029E">
        <w:rPr>
          <w:rFonts w:ascii="Times New Roman" w:eastAsia="Times New Roman" w:hAnsi="Times New Roman" w:cs="Times New Roman" w:hint="cs"/>
          <w:sz w:val="24"/>
          <w:szCs w:val="24"/>
          <w:rtl w:val="0"/>
          <w:cs w:val="0"/>
          <w:lang w:val="sk-SK" w:eastAsia="sk-SK" w:bidi="ar-SA"/>
        </w:rPr>
        <w:t xml:space="preserve"> ako gestorský výbor k </w:t>
      </w:r>
      <w:r w:rsidR="00A40F3D">
        <w:rPr>
          <w:rFonts w:ascii="Times New Roman" w:eastAsia="Times New Roman" w:hAnsi="Times New Roman" w:cs="Times New Roman" w:hint="cs"/>
          <w:sz w:val="24"/>
          <w:szCs w:val="24"/>
          <w:rtl w:val="0"/>
          <w:cs w:val="0"/>
          <w:lang w:val="sk-SK" w:eastAsia="sk-SK" w:bidi="ar-SA"/>
        </w:rPr>
        <w:t>vládnemu</w:t>
      </w:r>
      <w:r w:rsidRPr="00A40F3D" w:rsidR="00A40F3D">
        <w:rPr>
          <w:rFonts w:ascii="Times New Roman" w:eastAsia="Times New Roman" w:hAnsi="Times New Roman" w:cs="Times New Roman" w:hint="cs"/>
          <w:sz w:val="24"/>
          <w:szCs w:val="24"/>
          <w:rtl w:val="0"/>
          <w:cs w:val="0"/>
          <w:lang w:val="sk-SK" w:eastAsia="sk-SK" w:bidi="ar-SA"/>
        </w:rPr>
        <w:t xml:space="preserve"> návrh</w:t>
      </w:r>
      <w:r w:rsidR="00A40F3D">
        <w:rPr>
          <w:rFonts w:ascii="Times New Roman" w:eastAsia="Times New Roman" w:hAnsi="Times New Roman" w:cs="Times New Roman" w:hint="cs"/>
          <w:sz w:val="24"/>
          <w:szCs w:val="24"/>
          <w:rtl w:val="0"/>
          <w:cs w:val="0"/>
          <w:lang w:val="sk-SK" w:eastAsia="sk-SK" w:bidi="ar-SA"/>
        </w:rPr>
        <w:t>u</w:t>
      </w:r>
      <w:r w:rsidRPr="00A40F3D" w:rsidR="00A40F3D">
        <w:rPr>
          <w:rFonts w:ascii="Times New Roman" w:eastAsia="Times New Roman" w:hAnsi="Times New Roman" w:cs="Times New Roman" w:hint="cs"/>
          <w:sz w:val="24"/>
          <w:szCs w:val="24"/>
          <w:rtl w:val="0"/>
          <w:cs w:val="0"/>
          <w:lang w:val="sk-SK" w:eastAsia="sk-SK" w:bidi="ar-SA"/>
        </w:rPr>
        <w:t xml:space="preserve"> zákona o adresnej energopomoci a o zmene a doplnení niektorých zákonov </w:t>
      </w:r>
      <w:r w:rsidRPr="00A40F3D" w:rsidR="00A40F3D">
        <w:rPr>
          <w:rFonts w:ascii="Times New Roman" w:eastAsia="Times New Roman" w:hAnsi="Times New Roman" w:cs="Times New Roman" w:hint="cs"/>
          <w:b/>
          <w:sz w:val="24"/>
          <w:szCs w:val="24"/>
          <w:rtl w:val="0"/>
          <w:cs w:val="0"/>
          <w:lang w:val="sk-SK" w:eastAsia="sk-SK" w:bidi="ar-SA"/>
        </w:rPr>
        <w:t>(tlač 1009</w:t>
      </w:r>
      <w:r w:rsidRPr="00A40F3D" w:rsidR="001059DD">
        <w:rPr>
          <w:rFonts w:ascii="Times New Roman" w:eastAsia="Times New Roman" w:hAnsi="Times New Roman" w:cs="Times New Roman" w:hint="cs"/>
          <w:b/>
          <w:sz w:val="24"/>
          <w:szCs w:val="24"/>
          <w:rtl w:val="0"/>
          <w:cs w:val="0"/>
          <w:lang w:val="sk-SK" w:eastAsia="sk-SK" w:bidi="ar-SA"/>
        </w:rPr>
        <w:t>)</w:t>
      </w:r>
      <w:r w:rsidRPr="0071029E" w:rsidR="00C618D9">
        <w:rPr>
          <w:rFonts w:ascii="Times New Roman" w:eastAsia="Times New Roman" w:hAnsi="Times New Roman" w:cs="Times New Roman" w:hint="cs"/>
          <w:sz w:val="24"/>
          <w:szCs w:val="24"/>
          <w:rtl w:val="0"/>
          <w:cs w:val="0"/>
          <w:lang w:val="sk-SK" w:eastAsia="sk-SK" w:bidi="ar-SA"/>
        </w:rPr>
        <w:t xml:space="preserve"> </w:t>
      </w:r>
      <w:r w:rsidRPr="0071029E"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71029E">
        <w:rPr>
          <w:rFonts w:ascii="Times New Roman" w:eastAsia="Times New Roman" w:hAnsi="Times New Roman" w:cs="Times New Roman" w:hint="cs"/>
          <w:sz w:val="24"/>
          <w:szCs w:val="24"/>
          <w:rtl w:val="0"/>
          <w:cs w:val="0"/>
          <w:lang w:val="sk-SK" w:eastAsia="sk-SK" w:bidi="ar-SA"/>
        </w:rPr>
        <w:t xml:space="preserve"> § 79 </w:t>
      </w:r>
      <w:r w:rsidRPr="0071029E" w:rsidR="00A6195F">
        <w:rPr>
          <w:rFonts w:ascii="Times New Roman" w:eastAsia="Times New Roman" w:hAnsi="Times New Roman" w:cs="Times New Roman" w:hint="cs"/>
          <w:sz w:val="24"/>
          <w:szCs w:val="24"/>
          <w:rtl w:val="0"/>
          <w:cs w:val="0"/>
          <w:lang w:val="sk-SK" w:eastAsia="sk-SK" w:bidi="ar-SA"/>
        </w:rPr>
        <w:t xml:space="preserve">ods. 1 </w:t>
      </w:r>
      <w:r w:rsidRPr="0071029E">
        <w:rPr>
          <w:rFonts w:ascii="Times New Roman" w:eastAsia="Times New Roman" w:hAnsi="Times New Roman" w:cs="Times New Roman" w:hint="cs"/>
          <w:sz w:val="24"/>
          <w:szCs w:val="24"/>
          <w:rtl w:val="0"/>
          <w:cs w:val="0"/>
          <w:lang w:val="sk-SK" w:eastAsia="sk-SK" w:bidi="ar-SA"/>
        </w:rPr>
        <w:t>zákona N</w:t>
      </w:r>
      <w:r w:rsidRPr="0071029E" w:rsidR="00A6195F">
        <w:rPr>
          <w:rFonts w:ascii="Times New Roman" w:eastAsia="Times New Roman" w:hAnsi="Times New Roman" w:cs="Times New Roman" w:hint="cs"/>
          <w:sz w:val="24"/>
          <w:szCs w:val="24"/>
          <w:rtl w:val="0"/>
          <w:cs w:val="0"/>
          <w:lang w:val="sk-SK" w:eastAsia="sk-SK" w:bidi="ar-SA"/>
        </w:rPr>
        <w:t>árodnej rady Slovenskej republiky</w:t>
      </w:r>
      <w:r w:rsidRPr="0071029E">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71029E"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71029E">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71029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I.</w:t>
      </w:r>
    </w:p>
    <w:p w:rsidR="00CA7C7E"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1029E">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Národná rada Slovenskej republiky uznesením</w:t>
      </w:r>
      <w:r w:rsidRPr="0071029E" w:rsidR="007F6A30">
        <w:rPr>
          <w:rFonts w:ascii="Times New Roman" w:eastAsia="Times New Roman" w:hAnsi="Times New Roman" w:cs="Times New Roman" w:hint="cs"/>
          <w:sz w:val="24"/>
          <w:szCs w:val="24"/>
          <w:rtl w:val="0"/>
          <w:cs w:val="0"/>
          <w:lang w:val="sk-SK" w:eastAsia="sk-SK" w:bidi="ar-SA"/>
        </w:rPr>
        <w:t xml:space="preserve"> </w:t>
      </w:r>
      <w:r w:rsidRPr="0071029E" w:rsidR="00D445D9">
        <w:rPr>
          <w:rFonts w:ascii="Times New Roman" w:eastAsia="Times New Roman" w:hAnsi="Times New Roman" w:cs="Times New Roman" w:hint="cs"/>
          <w:sz w:val="24"/>
          <w:szCs w:val="24"/>
          <w:rtl w:val="0"/>
          <w:cs w:val="0"/>
          <w:lang w:val="sk-SK" w:eastAsia="sk-SK" w:bidi="ar-SA"/>
        </w:rPr>
        <w:t xml:space="preserve">č. </w:t>
      </w:r>
      <w:r w:rsidRPr="00B32468" w:rsidR="00B32468">
        <w:rPr>
          <w:rFonts w:ascii="Times New Roman" w:eastAsia="Times New Roman" w:hAnsi="Times New Roman" w:cs="Times New Roman" w:hint="cs"/>
          <w:sz w:val="24"/>
          <w:szCs w:val="24"/>
          <w:rtl w:val="0"/>
          <w:cs w:val="0"/>
          <w:lang w:val="sk-SK" w:eastAsia="sk-SK" w:bidi="ar-SA"/>
        </w:rPr>
        <w:t>1146</w:t>
      </w:r>
      <w:r w:rsidRPr="00B32468" w:rsidR="003054D0">
        <w:rPr>
          <w:rFonts w:ascii="Times New Roman" w:eastAsia="Times New Roman" w:hAnsi="Times New Roman" w:cs="Times New Roman" w:hint="cs"/>
          <w:sz w:val="24"/>
          <w:szCs w:val="24"/>
          <w:rtl w:val="0"/>
          <w:cs w:val="0"/>
          <w:lang w:val="sk-SK" w:eastAsia="sk-SK" w:bidi="ar-SA"/>
        </w:rPr>
        <w:t xml:space="preserve"> </w:t>
      </w:r>
      <w:r w:rsidRPr="00B32468" w:rsidR="00A61603">
        <w:rPr>
          <w:rFonts w:ascii="Times New Roman" w:eastAsia="Times New Roman" w:hAnsi="Times New Roman" w:cs="Times New Roman" w:hint="cs"/>
          <w:sz w:val="24"/>
          <w:szCs w:val="24"/>
          <w:rtl w:val="0"/>
          <w:cs w:val="0"/>
          <w:lang w:val="sk-SK" w:eastAsia="sk-SK" w:bidi="ar-SA"/>
        </w:rPr>
        <w:t>z</w:t>
      </w:r>
      <w:r w:rsidRPr="00B32468" w:rsidR="007F1587">
        <w:rPr>
          <w:rFonts w:ascii="Times New Roman" w:eastAsia="Times New Roman" w:hAnsi="Times New Roman" w:cs="Times New Roman" w:hint="cs"/>
          <w:sz w:val="24"/>
          <w:szCs w:val="24"/>
          <w:rtl w:val="0"/>
          <w:cs w:val="0"/>
          <w:lang w:val="sk-SK" w:eastAsia="sk-SK" w:bidi="ar-SA"/>
        </w:rPr>
        <w:t xml:space="preserve"> </w:t>
      </w:r>
      <w:r w:rsidRPr="00B32468" w:rsidR="00B32468">
        <w:rPr>
          <w:rFonts w:ascii="Times New Roman" w:eastAsia="Times New Roman" w:hAnsi="Times New Roman" w:cs="Times New Roman" w:hint="cs"/>
          <w:sz w:val="24"/>
          <w:szCs w:val="24"/>
          <w:rtl w:val="0"/>
          <w:cs w:val="0"/>
          <w:lang w:val="sk-SK" w:eastAsia="sk-SK" w:bidi="ar-SA"/>
        </w:rPr>
        <w:t>26</w:t>
      </w:r>
      <w:r w:rsidRPr="00B32468" w:rsidR="00BF5657">
        <w:rPr>
          <w:rFonts w:ascii="Times New Roman" w:eastAsia="Times New Roman" w:hAnsi="Times New Roman" w:cs="Times New Roman" w:hint="cs"/>
          <w:sz w:val="24"/>
          <w:szCs w:val="24"/>
          <w:rtl w:val="0"/>
          <w:cs w:val="0"/>
          <w:lang w:val="sk-SK" w:eastAsia="sk-SK" w:bidi="ar-SA"/>
        </w:rPr>
        <w:t>.</w:t>
      </w:r>
      <w:r w:rsidRPr="00B32468" w:rsidR="00CD0504">
        <w:rPr>
          <w:rFonts w:ascii="Times New Roman" w:eastAsia="Times New Roman" w:hAnsi="Times New Roman" w:cs="Times New Roman" w:hint="cs"/>
          <w:sz w:val="24"/>
          <w:szCs w:val="24"/>
          <w:rtl w:val="0"/>
          <w:cs w:val="0"/>
          <w:lang w:val="sk-SK" w:eastAsia="sk-SK" w:bidi="ar-SA"/>
        </w:rPr>
        <w:t xml:space="preserve"> </w:t>
      </w:r>
      <w:r w:rsidRPr="00B32468" w:rsidR="00B32468">
        <w:rPr>
          <w:rFonts w:ascii="Times New Roman" w:eastAsia="Times New Roman" w:hAnsi="Times New Roman" w:cs="Times New Roman" w:hint="cs"/>
          <w:sz w:val="24"/>
          <w:szCs w:val="24"/>
          <w:rtl w:val="0"/>
          <w:cs w:val="0"/>
          <w:lang w:val="sk-SK" w:eastAsia="sk-SK" w:bidi="ar-SA"/>
        </w:rPr>
        <w:t>septembra</w:t>
      </w:r>
      <w:r w:rsidRPr="0071029E" w:rsidR="00D85CBA">
        <w:rPr>
          <w:rFonts w:ascii="Times New Roman" w:eastAsia="Times New Roman" w:hAnsi="Times New Roman" w:cs="Times New Roman" w:hint="cs"/>
          <w:sz w:val="24"/>
          <w:szCs w:val="24"/>
          <w:rtl w:val="0"/>
          <w:cs w:val="0"/>
          <w:lang w:val="sk-SK" w:eastAsia="sk-SK" w:bidi="ar-SA"/>
        </w:rPr>
        <w:t xml:space="preserve"> </w:t>
      </w:r>
      <w:r w:rsidRPr="0071029E" w:rsidR="00BB70A3">
        <w:rPr>
          <w:rFonts w:ascii="Times New Roman" w:eastAsia="Times New Roman" w:hAnsi="Times New Roman" w:cs="Times New Roman" w:hint="cs"/>
          <w:sz w:val="24"/>
          <w:szCs w:val="24"/>
          <w:rtl w:val="0"/>
          <w:cs w:val="0"/>
          <w:lang w:val="sk-SK" w:eastAsia="sk-SK" w:bidi="ar-SA"/>
        </w:rPr>
        <w:t>20</w:t>
      </w:r>
      <w:r w:rsidRPr="0071029E" w:rsidR="00D85CBA">
        <w:rPr>
          <w:rFonts w:ascii="Times New Roman" w:eastAsia="Times New Roman" w:hAnsi="Times New Roman" w:cs="Times New Roman" w:hint="cs"/>
          <w:sz w:val="24"/>
          <w:szCs w:val="24"/>
          <w:rtl w:val="0"/>
          <w:cs w:val="0"/>
          <w:lang w:val="sk-SK" w:eastAsia="sk-SK" w:bidi="ar-SA"/>
        </w:rPr>
        <w:t>2</w:t>
      </w:r>
      <w:r w:rsidRPr="0071029E" w:rsidR="00B53D54">
        <w:rPr>
          <w:rFonts w:ascii="Times New Roman" w:eastAsia="Times New Roman" w:hAnsi="Times New Roman" w:cs="Times New Roman" w:hint="cs"/>
          <w:sz w:val="24"/>
          <w:szCs w:val="24"/>
          <w:rtl w:val="0"/>
          <w:cs w:val="0"/>
          <w:lang w:val="sk-SK" w:eastAsia="sk-SK" w:bidi="ar-SA"/>
        </w:rPr>
        <w:t>5</w:t>
      </w:r>
      <w:r w:rsidRPr="0071029E">
        <w:rPr>
          <w:rFonts w:ascii="Times New Roman" w:eastAsia="Times New Roman" w:hAnsi="Times New Roman" w:cs="Times New Roman" w:hint="cs"/>
          <w:sz w:val="24"/>
          <w:szCs w:val="24"/>
          <w:rtl w:val="0"/>
          <w:cs w:val="0"/>
          <w:lang w:val="sk-SK" w:eastAsia="sk-SK" w:bidi="ar-SA"/>
        </w:rPr>
        <w:t xml:space="preserve"> pridelila</w:t>
      </w:r>
      <w:r w:rsidRPr="0071029E" w:rsidR="00263251">
        <w:rPr>
          <w:rFonts w:ascii="Times New Roman" w:eastAsia="Times New Roman" w:hAnsi="Times New Roman" w:cs="Times New Roman" w:hint="cs"/>
          <w:sz w:val="24"/>
          <w:szCs w:val="24"/>
          <w:rtl w:val="0"/>
          <w:cs w:val="0"/>
          <w:lang w:val="sk-SK" w:eastAsia="sk-SK" w:bidi="ar-SA"/>
        </w:rPr>
        <w:t xml:space="preserve"> predmetný </w:t>
      </w:r>
      <w:r w:rsidRPr="0071029E">
        <w:rPr>
          <w:rFonts w:ascii="Times New Roman" w:eastAsia="Times New Roman" w:hAnsi="Times New Roman" w:cs="Times New Roman" w:hint="cs"/>
          <w:sz w:val="24"/>
          <w:szCs w:val="24"/>
          <w:rtl w:val="0"/>
          <w:cs w:val="0"/>
          <w:lang w:val="sk-SK" w:eastAsia="sk-SK" w:bidi="ar-SA"/>
        </w:rPr>
        <w:t>návrh</w:t>
      </w:r>
      <w:r w:rsidRPr="0071029E" w:rsidR="00C04A6D">
        <w:rPr>
          <w:rFonts w:ascii="Times New Roman" w:eastAsia="Times New Roman" w:hAnsi="Times New Roman" w:cs="Times New Roman" w:hint="cs"/>
          <w:sz w:val="24"/>
          <w:szCs w:val="24"/>
          <w:rtl w:val="0"/>
          <w:cs w:val="0"/>
          <w:lang w:val="sk-SK" w:eastAsia="sk-SK" w:bidi="ar-SA"/>
        </w:rPr>
        <w:t xml:space="preserve"> </w:t>
      </w:r>
      <w:r w:rsidRPr="0071029E" w:rsidR="00263251">
        <w:rPr>
          <w:rFonts w:ascii="Times New Roman" w:eastAsia="Times New Roman" w:hAnsi="Times New Roman" w:cs="Times New Roman" w:hint="cs"/>
          <w:sz w:val="24"/>
          <w:szCs w:val="24"/>
          <w:rtl w:val="0"/>
          <w:cs w:val="0"/>
          <w:lang w:val="sk-SK" w:eastAsia="sk-SK" w:bidi="ar-SA"/>
        </w:rPr>
        <w:t xml:space="preserve">zákona </w:t>
      </w:r>
      <w:r w:rsidRPr="0071029E">
        <w:rPr>
          <w:rFonts w:ascii="Times New Roman" w:eastAsia="Times New Roman" w:hAnsi="Times New Roman" w:cs="Times New Roman" w:hint="cs"/>
          <w:sz w:val="24"/>
          <w:szCs w:val="24"/>
          <w:rtl w:val="0"/>
          <w:cs w:val="0"/>
          <w:lang w:val="sk-SK" w:eastAsia="sk-SK" w:bidi="ar-SA"/>
        </w:rPr>
        <w:t xml:space="preserve">na prerokovanie </w:t>
      </w:r>
      <w:r w:rsidRPr="0071029E" w:rsidR="002D5F04">
        <w:rPr>
          <w:rFonts w:ascii="Times New Roman" w:eastAsia="Times New Roman" w:hAnsi="Times New Roman" w:cs="Times New Roman" w:hint="cs"/>
          <w:sz w:val="24"/>
          <w:szCs w:val="24"/>
          <w:rtl w:val="0"/>
          <w:cs w:val="0"/>
          <w:lang w:val="sk-SK" w:eastAsia="sk-SK" w:bidi="ar-SA"/>
        </w:rPr>
        <w:t>týmto výborom</w:t>
      </w:r>
      <w:r w:rsidRPr="0071029E">
        <w:rPr>
          <w:rFonts w:ascii="Times New Roman" w:eastAsia="Times New Roman" w:hAnsi="Times New Roman" w:cs="Times New Roman" w:hint="cs"/>
          <w:sz w:val="24"/>
          <w:szCs w:val="24"/>
          <w:rtl w:val="0"/>
          <w:cs w:val="0"/>
          <w:lang w:val="sk-SK" w:eastAsia="sk-SK" w:bidi="ar-SA"/>
        </w:rPr>
        <w:t>:</w:t>
      </w:r>
    </w:p>
    <w:p w:rsidR="003B1512" w:rsidRPr="0071029E"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B53D54" w:rsidRPr="0071029E"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sidR="003B1512">
        <w:rPr>
          <w:rFonts w:ascii="Times New Roman" w:eastAsia="Times New Roman" w:hAnsi="Times New Roman" w:cs="Times New Roman" w:hint="cs"/>
          <w:sz w:val="22"/>
          <w:szCs w:val="24"/>
          <w:rtl w:val="0"/>
          <w:cs w:val="0"/>
          <w:lang w:val="sk-SK" w:eastAsia="sk-SK" w:bidi="ar-SA"/>
        </w:rPr>
        <w:tab/>
      </w:r>
      <w:r w:rsidRPr="0071029E"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00B4025C">
        <w:rPr>
          <w:rFonts w:ascii="Times New Roman" w:eastAsia="Times New Roman" w:hAnsi="Times New Roman" w:cs="Times New Roman" w:hint="cs"/>
          <w:sz w:val="24"/>
          <w:szCs w:val="24"/>
          <w:rtl w:val="0"/>
          <w:cs w:val="0"/>
          <w:lang w:val="sk-SK" w:eastAsia="sk-SK" w:bidi="ar-SA"/>
        </w:rPr>
        <w:t xml:space="preserve"> </w:t>
      </w:r>
      <w:r w:rsidRPr="0071029E" w:rsidR="00AB3A56">
        <w:rPr>
          <w:rFonts w:ascii="Times New Roman" w:eastAsia="Times New Roman" w:hAnsi="Times New Roman" w:cs="Times New Roman" w:hint="cs"/>
          <w:sz w:val="24"/>
          <w:szCs w:val="24"/>
          <w:rtl w:val="0"/>
          <w:cs w:val="0"/>
          <w:lang w:val="sk-SK" w:eastAsia="sk-SK" w:bidi="ar-SA"/>
        </w:rPr>
        <w:t>a</w:t>
      </w:r>
    </w:p>
    <w:p w:rsidR="009B36E7" w:rsidRPr="0071029E"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sidR="00774ED2">
        <w:rPr>
          <w:rFonts w:ascii="Times New Roman" w:eastAsia="Times New Roman" w:hAnsi="Times New Roman" w:cs="Times New Roman" w:hint="cs"/>
          <w:sz w:val="24"/>
          <w:szCs w:val="24"/>
          <w:rtl w:val="0"/>
          <w:cs w:val="0"/>
          <w:lang w:val="sk-SK" w:eastAsia="sk-SK" w:bidi="ar-SA"/>
        </w:rPr>
        <w:tab/>
      </w:r>
      <w:r w:rsidRPr="0071029E" w:rsidR="001F3669">
        <w:rPr>
          <w:rFonts w:ascii="Times New Roman" w:eastAsia="Times New Roman" w:hAnsi="Times New Roman" w:cs="Times New Roman" w:hint="cs"/>
          <w:sz w:val="24"/>
          <w:szCs w:val="24"/>
          <w:rtl w:val="0"/>
          <w:cs w:val="0"/>
          <w:lang w:val="sk-SK" w:eastAsia="sk-SK" w:bidi="ar-SA"/>
        </w:rPr>
        <w:t>Výboru Národnej rady Slovenskej republi</w:t>
      </w:r>
      <w:r w:rsidRPr="0071029E" w:rsidR="000519E9">
        <w:rPr>
          <w:rFonts w:ascii="Times New Roman" w:eastAsia="Times New Roman" w:hAnsi="Times New Roman" w:cs="Times New Roman" w:hint="cs"/>
          <w:sz w:val="24"/>
          <w:szCs w:val="24"/>
          <w:rtl w:val="0"/>
          <w:cs w:val="0"/>
          <w:lang w:val="sk-SK" w:eastAsia="sk-SK" w:bidi="ar-SA"/>
        </w:rPr>
        <w:t>ky pre hospodárske záležitosti</w:t>
      </w:r>
      <w:r w:rsidRPr="0071029E" w:rsidR="00FF124B">
        <w:rPr>
          <w:rFonts w:ascii="Times New Roman" w:eastAsia="Times New Roman" w:hAnsi="Times New Roman" w:cs="Times New Roman" w:hint="cs"/>
          <w:sz w:val="24"/>
          <w:szCs w:val="24"/>
          <w:rtl w:val="0"/>
          <w:cs w:val="0"/>
          <w:lang w:val="sk-SK" w:eastAsia="sk-SK" w:bidi="ar-SA"/>
        </w:rPr>
        <w:t>.</w:t>
      </w:r>
    </w:p>
    <w:p w:rsidR="003B1512" w:rsidRPr="0071029E" w:rsidP="00FF124B">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sidR="00FF3E40">
        <w:rPr>
          <w:rFonts w:ascii="Times New Roman" w:eastAsia="Times New Roman" w:hAnsi="Times New Roman" w:cs="Times New Roman" w:hint="cs"/>
          <w:sz w:val="24"/>
          <w:szCs w:val="24"/>
          <w:rtl w:val="0"/>
          <w:cs w:val="0"/>
          <w:lang w:val="sk-SK" w:eastAsia="sk-SK" w:bidi="ar-SA"/>
        </w:rPr>
        <w:tab/>
      </w:r>
    </w:p>
    <w:p w:rsidR="00980F1B" w:rsidRPr="0071029E" w:rsidP="001059DD">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1029E" w:rsidR="00065871">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A644EC"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391C08"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II.</w:t>
      </w:r>
    </w:p>
    <w:p w:rsidR="00CA7C7E"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71029E"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r w:rsidRPr="0071029E"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1059DD" w:rsidRPr="0071029E"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p>
    <w:p w:rsidR="005C2BC0"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III.</w:t>
      </w:r>
    </w:p>
    <w:p w:rsidR="00CA7C7E"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564466" w:rsidRPr="0071029E"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2749E0" w:rsidRPr="0071029E" w:rsidP="002749E0">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71029E"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w:t>
      </w:r>
      <w:r w:rsidRPr="00E94DD9" w:rsidR="009723D2">
        <w:rPr>
          <w:rFonts w:ascii="Times New Roman" w:eastAsia="Times New Roman" w:hAnsi="Times New Roman" w:cs="Times New Roman" w:hint="cs"/>
          <w:sz w:val="24"/>
          <w:szCs w:val="24"/>
          <w:rtl w:val="0"/>
          <w:cs w:val="0"/>
          <w:lang w:val="sk-SK" w:eastAsia="sk-SK" w:bidi="ar-SA"/>
        </w:rPr>
        <w:t xml:space="preserve">záležitosti </w:t>
      </w:r>
      <w:r w:rsidRPr="00E94DD9" w:rsidR="008023FB">
        <w:rPr>
          <w:rFonts w:ascii="Times New Roman" w:eastAsia="Times New Roman" w:hAnsi="Times New Roman" w:cs="Times New Roman" w:hint="cs"/>
          <w:bCs/>
          <w:sz w:val="24"/>
          <w:szCs w:val="24"/>
          <w:rtl w:val="0"/>
          <w:cs w:val="0"/>
          <w:lang w:val="sk-SK" w:eastAsia="sk-SK" w:bidi="ar-SA"/>
        </w:rPr>
        <w:t xml:space="preserve">uznesením </w:t>
      </w:r>
      <w:r w:rsidRPr="00E94DD9" w:rsidR="00E94DD9">
        <w:rPr>
          <w:rFonts w:ascii="Times New Roman" w:eastAsia="Times New Roman" w:hAnsi="Times New Roman" w:cs="Times New Roman" w:hint="cs"/>
          <w:bCs/>
          <w:sz w:val="24"/>
          <w:szCs w:val="24"/>
          <w:rtl w:val="0"/>
          <w:cs w:val="0"/>
          <w:lang w:val="sk-SK" w:eastAsia="sk-SK" w:bidi="ar-SA"/>
        </w:rPr>
        <w:t>č. 198</w:t>
      </w:r>
      <w:r w:rsidRPr="00E94DD9" w:rsidR="00BD0956">
        <w:rPr>
          <w:rFonts w:ascii="Times New Roman" w:eastAsia="Times New Roman" w:hAnsi="Times New Roman" w:cs="Times New Roman" w:hint="cs"/>
          <w:bCs/>
          <w:sz w:val="24"/>
          <w:szCs w:val="24"/>
          <w:rtl w:val="0"/>
          <w:cs w:val="0"/>
          <w:lang w:val="sk-SK" w:eastAsia="sk-SK" w:bidi="ar-SA"/>
        </w:rPr>
        <w:t xml:space="preserve"> </w:t>
      </w:r>
      <w:r w:rsidRPr="00457D55" w:rsidR="00BD0956">
        <w:rPr>
          <w:rFonts w:ascii="Times New Roman" w:eastAsia="Times New Roman" w:hAnsi="Times New Roman" w:cs="Times New Roman" w:hint="cs"/>
          <w:bCs/>
          <w:sz w:val="24"/>
          <w:szCs w:val="24"/>
          <w:rtl w:val="0"/>
          <w:cs w:val="0"/>
          <w:lang w:val="sk-SK" w:eastAsia="sk-SK" w:bidi="ar-SA"/>
        </w:rPr>
        <w:t xml:space="preserve">z </w:t>
      </w:r>
      <w:r w:rsidR="00457D55">
        <w:rPr>
          <w:rFonts w:ascii="Times New Roman" w:eastAsia="Times New Roman" w:hAnsi="Times New Roman" w:cs="Times New Roman" w:hint="cs"/>
          <w:bCs/>
          <w:sz w:val="24"/>
          <w:szCs w:val="24"/>
          <w:rtl w:val="0"/>
          <w:cs w:val="0"/>
          <w:lang w:val="sk-SK" w:eastAsia="sk-SK" w:bidi="ar-SA"/>
        </w:rPr>
        <w:t>30</w:t>
      </w:r>
      <w:r w:rsidRPr="0071029E" w:rsidR="00BD0956">
        <w:rPr>
          <w:rFonts w:ascii="Times New Roman" w:eastAsia="Times New Roman" w:hAnsi="Times New Roman" w:cs="Times New Roman" w:hint="cs"/>
          <w:bCs/>
          <w:sz w:val="24"/>
          <w:szCs w:val="24"/>
          <w:rtl w:val="0"/>
          <w:cs w:val="0"/>
          <w:lang w:val="sk-SK" w:eastAsia="sk-SK" w:bidi="ar-SA"/>
        </w:rPr>
        <w:t>. septembra 2025</w:t>
      </w:r>
      <w:r w:rsidR="00F66932">
        <w:rPr>
          <w:rFonts w:ascii="Times New Roman" w:eastAsia="Times New Roman" w:hAnsi="Times New Roman" w:cs="Times New Roman" w:hint="cs"/>
          <w:bCs/>
          <w:sz w:val="24"/>
          <w:szCs w:val="24"/>
          <w:rtl w:val="0"/>
          <w:cs w:val="0"/>
          <w:lang w:val="sk-SK" w:eastAsia="sk-SK" w:bidi="ar-SA"/>
        </w:rPr>
        <w:t xml:space="preserve"> odporučil</w:t>
      </w:r>
      <w:r w:rsidRPr="0071029E">
        <w:rPr>
          <w:rFonts w:ascii="Times New Roman" w:eastAsia="Times New Roman" w:hAnsi="Times New Roman" w:cs="Times New Roman" w:hint="cs"/>
          <w:sz w:val="24"/>
          <w:szCs w:val="24"/>
          <w:rtl w:val="0"/>
          <w:cs w:val="0"/>
          <w:lang w:val="sk-SK" w:eastAsia="sk-SK" w:bidi="ar-SA"/>
        </w:rPr>
        <w:t xml:space="preserve"> Národnej rade Slovenskej republiky </w:t>
      </w:r>
      <w:r w:rsidR="00F66932">
        <w:rPr>
          <w:rFonts w:ascii="Times New Roman" w:eastAsia="Times New Roman" w:hAnsi="Times New Roman" w:cs="Times New Roman" w:hint="cs"/>
          <w:sz w:val="24"/>
          <w:szCs w:val="24"/>
          <w:rtl w:val="0"/>
          <w:cs w:val="0"/>
          <w:lang w:val="sk-SK" w:eastAsia="sk-SK" w:bidi="ar-SA"/>
        </w:rPr>
        <w:t>n</w:t>
      </w:r>
      <w:r w:rsidRPr="0071029E" w:rsidR="00F66932">
        <w:rPr>
          <w:rFonts w:ascii="Times New Roman" w:eastAsia="Times New Roman" w:hAnsi="Times New Roman" w:cs="Times New Roman" w:hint="cs"/>
          <w:sz w:val="24"/>
          <w:szCs w:val="24"/>
          <w:rtl w:val="0"/>
          <w:cs w:val="0"/>
          <w:lang w:val="sk-SK" w:eastAsia="sk-SK" w:bidi="ar-SA"/>
        </w:rPr>
        <w:t>ávrh zákona</w:t>
      </w:r>
      <w:r w:rsidRPr="0071029E" w:rsidR="00F66932">
        <w:rPr>
          <w:rFonts w:ascii="Times New Roman" w:eastAsia="Times New Roman" w:hAnsi="Times New Roman" w:cs="Times New Roman" w:hint="cs"/>
          <w:b/>
          <w:bCs/>
          <w:sz w:val="24"/>
          <w:szCs w:val="24"/>
          <w:rtl w:val="0"/>
          <w:cs w:val="0"/>
          <w:lang w:val="sk-SK" w:eastAsia="sk-SK" w:bidi="ar-SA"/>
        </w:rPr>
        <w:t xml:space="preserve"> </w:t>
      </w:r>
      <w:r>
        <w:rPr>
          <w:rFonts w:ascii="Times New Roman" w:eastAsia="Times New Roman" w:hAnsi="Times New Roman" w:cs="Times New Roman" w:hint="cs"/>
          <w:b/>
          <w:bCs/>
          <w:sz w:val="24"/>
          <w:szCs w:val="24"/>
          <w:rtl w:val="0"/>
          <w:cs w:val="0"/>
          <w:lang w:val="sk-SK" w:eastAsia="sk-SK" w:bidi="ar-SA"/>
        </w:rPr>
        <w:t>schváliť.</w:t>
      </w:r>
    </w:p>
    <w:p w:rsidR="002749E0" w:rsidP="002749E0">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p>
    <w:p w:rsidR="002749E0" w:rsidRPr="002749E0" w:rsidP="002749E0">
      <w:pPr>
        <w:framePr w:wrap="auto"/>
        <w:widowControl w:val="0"/>
        <w:tabs>
          <w:tab w:val="left" w:pos="567"/>
        </w:tabs>
        <w:autoSpaceDE w:val="0"/>
        <w:autoSpaceDN w:val="0"/>
        <w:bidi w:val="0"/>
        <w:adjustRightInd w:val="0"/>
        <w:ind w:left="0" w:right="0" w:firstLine="567"/>
        <w:jc w:val="both"/>
        <w:textAlignment w:val="auto"/>
        <w:rPr>
          <w:rFonts w:ascii="Times New Roman" w:eastAsia="Times New Roman" w:hAnsi="Times New Roman" w:cs="Times New Roman" w:hint="cs"/>
          <w:b/>
          <w:rtl w:val="0"/>
          <w:cs w:val="0"/>
          <w:lang w:val="sk-SK" w:eastAsia="sk-SK" w:bidi="ar-SA"/>
        </w:rPr>
      </w:pPr>
      <w:r w:rsidRPr="002749E0">
        <w:rPr>
          <w:rFonts w:ascii="Times New Roman" w:eastAsia="Times New Roman" w:hAnsi="Times New Roman" w:cs="Times New Roman" w:hint="cs"/>
          <w:sz w:val="24"/>
          <w:szCs w:val="24"/>
          <w:rtl w:val="0"/>
          <w:cs w:val="0"/>
          <w:lang w:val="sk-SK" w:eastAsia="sk-SK" w:bidi="ar-SA"/>
        </w:rPr>
        <w:t xml:space="preserve">Ústavnoprávny výbor Národnej rady Slovenskej republiky </w:t>
      </w:r>
      <w:r w:rsidRPr="002749E0">
        <w:rPr>
          <w:rFonts w:ascii="Times New Roman" w:eastAsia="Times New Roman" w:hAnsi="Times New Roman" w:cs="Times New Roman" w:hint="cs"/>
          <w:b/>
          <w:sz w:val="24"/>
          <w:szCs w:val="24"/>
          <w:rtl w:val="0"/>
          <w:cs w:val="0"/>
          <w:lang w:val="sk-SK" w:eastAsia="sk-SK" w:bidi="ar-SA"/>
        </w:rPr>
        <w:t>o návrhu nerokoval,</w:t>
      </w:r>
      <w:r w:rsidRPr="002749E0">
        <w:rPr>
          <w:rFonts w:ascii="Times New Roman" w:eastAsia="Times New Roman" w:hAnsi="Times New Roman" w:cs="Times New Roman" w:hint="cs"/>
          <w:sz w:val="24"/>
          <w:szCs w:val="24"/>
          <w:rtl w:val="0"/>
          <w:cs w:val="0"/>
          <w:lang w:val="sk-SK" w:eastAsia="sk-SK" w:bidi="ar-SA"/>
        </w:rPr>
        <w:t xml:space="preserve"> pretože podľa </w:t>
      </w:r>
      <w:r w:rsidRPr="002749E0">
        <w:rPr>
          <w:rFonts w:ascii="Times New Roman" w:eastAsia="Times New Roman" w:hAnsi="Times New Roman" w:cs="Times New Roman" w:hint="cs"/>
          <w:bCs/>
          <w:sz w:val="24"/>
          <w:szCs w:val="24"/>
          <w:rtl w:val="0"/>
          <w:cs w:val="0"/>
          <w:lang w:val="sk-SK" w:eastAsia="sk-SK" w:bidi="ar-SA"/>
        </w:rPr>
        <w:t xml:space="preserve">§ 52 ods. 2 zákona Národnej rady Slovenskej republiky č. 350/1996 Z. z. o rokovacom poriadku Národnej rady Slovenskej republiky v znení neskorších predpisov </w:t>
      </w:r>
      <w:r w:rsidRPr="002749E0">
        <w:rPr>
          <w:rFonts w:ascii="Times New Roman" w:eastAsia="Times New Roman" w:hAnsi="Times New Roman" w:cs="Times New Roman" w:hint="cs"/>
          <w:b/>
          <w:bCs/>
          <w:sz w:val="24"/>
          <w:szCs w:val="24"/>
          <w:rtl w:val="0"/>
          <w:cs w:val="0"/>
          <w:lang w:val="sk-SK" w:eastAsia="sk-SK" w:bidi="ar-SA"/>
        </w:rPr>
        <w:t xml:space="preserve">nebol uznášaniaschopný. </w:t>
      </w:r>
    </w:p>
    <w:p w:rsidR="00E25B86" w:rsidRPr="0071029E" w:rsidP="008023FB">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
          <w:bCs/>
          <w:rtl w:val="0"/>
          <w:cs w:val="0"/>
          <w:lang w:val="sk-SK" w:eastAsia="sk-SK" w:bidi="ar-SA"/>
        </w:rPr>
      </w:pPr>
    </w:p>
    <w:p w:rsidR="000C3652"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IV.</w:t>
      </w:r>
    </w:p>
    <w:p w:rsidR="00CA7C7E" w:rsidRPr="0071029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3F397E" w:rsidRPr="0071029E" w:rsidP="00683C22">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71029E" w:rsidR="0016707B">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71029E" w:rsidR="00B31C05">
        <w:rPr>
          <w:rFonts w:ascii="Times New Roman" w:eastAsia="Times New Roman" w:hAnsi="Times New Roman" w:cs="Times New Roman" w:hint="cs"/>
          <w:sz w:val="24"/>
          <w:szCs w:val="24"/>
          <w:rtl w:val="0"/>
          <w:cs w:val="0"/>
          <w:lang w:val="sk-SK" w:eastAsia="sk-SK" w:bidi="ar-SA"/>
        </w:rPr>
        <w:t xml:space="preserve">uvedených </w:t>
      </w:r>
      <w:r w:rsidRPr="0071029E" w:rsidR="0016707B">
        <w:rPr>
          <w:rFonts w:ascii="Times New Roman" w:eastAsia="Times New Roman" w:hAnsi="Times New Roman" w:cs="Times New Roman" w:hint="cs"/>
          <w:sz w:val="24"/>
          <w:szCs w:val="24"/>
          <w:rtl w:val="0"/>
          <w:cs w:val="0"/>
          <w:lang w:val="sk-SK" w:eastAsia="sk-SK" w:bidi="ar-SA"/>
        </w:rPr>
        <w:t xml:space="preserve">pod bodom III tejto správy </w:t>
      </w:r>
      <w:r w:rsidRPr="0071029E" w:rsidR="00E84D7E">
        <w:rPr>
          <w:rFonts w:ascii="Times New Roman" w:eastAsia="Times New Roman" w:hAnsi="Times New Roman" w:cs="Times New Roman" w:hint="cs"/>
          <w:sz w:val="24"/>
          <w:szCs w:val="24"/>
          <w:rtl w:val="0"/>
          <w:cs w:val="0"/>
          <w:lang w:val="sk-SK" w:eastAsia="sk-SK" w:bidi="ar-SA"/>
        </w:rPr>
        <w:t>vyplývajú</w:t>
      </w:r>
      <w:r w:rsidRPr="0071029E" w:rsidR="00437AD8">
        <w:rPr>
          <w:rFonts w:ascii="Times New Roman" w:eastAsia="Times New Roman" w:hAnsi="Times New Roman" w:cs="Times New Roman" w:hint="cs"/>
          <w:sz w:val="24"/>
          <w:szCs w:val="24"/>
          <w:rtl w:val="0"/>
          <w:cs w:val="0"/>
          <w:lang w:val="sk-SK" w:eastAsia="sk-SK" w:bidi="ar-SA"/>
        </w:rPr>
        <w:t xml:space="preserve"> </w:t>
      </w:r>
      <w:r w:rsidRPr="0071029E" w:rsidR="00BB1361">
        <w:rPr>
          <w:rFonts w:ascii="Times New Roman" w:eastAsia="Times New Roman" w:hAnsi="Times New Roman" w:cs="Times New Roman" w:hint="cs"/>
          <w:sz w:val="24"/>
          <w:szCs w:val="24"/>
          <w:rtl w:val="0"/>
          <w:cs w:val="0"/>
          <w:lang w:val="sk-SK" w:eastAsia="sk-SK" w:bidi="ar-SA"/>
        </w:rPr>
        <w:t xml:space="preserve">nasledujúce </w:t>
      </w:r>
      <w:r w:rsidRPr="0071029E" w:rsidR="0016707B">
        <w:rPr>
          <w:rFonts w:ascii="Times New Roman" w:eastAsia="Times New Roman" w:hAnsi="Times New Roman" w:cs="Times New Roman" w:hint="cs"/>
          <w:sz w:val="24"/>
          <w:szCs w:val="24"/>
          <w:rtl w:val="0"/>
          <w:cs w:val="0"/>
          <w:lang w:val="sk-SK" w:eastAsia="sk-SK" w:bidi="ar-SA"/>
        </w:rPr>
        <w:t>pozmeňujúc</w:t>
      </w:r>
      <w:r w:rsidRPr="0071029E" w:rsidR="00E84D7E">
        <w:rPr>
          <w:rFonts w:ascii="Times New Roman" w:eastAsia="Times New Roman" w:hAnsi="Times New Roman" w:cs="Times New Roman" w:hint="cs"/>
          <w:sz w:val="24"/>
          <w:szCs w:val="24"/>
          <w:rtl w:val="0"/>
          <w:cs w:val="0"/>
          <w:lang w:val="sk-SK" w:eastAsia="sk-SK" w:bidi="ar-SA"/>
        </w:rPr>
        <w:t>e</w:t>
      </w:r>
      <w:r w:rsidRPr="0071029E" w:rsidR="0016707B">
        <w:rPr>
          <w:rFonts w:ascii="Times New Roman" w:eastAsia="Times New Roman" w:hAnsi="Times New Roman" w:cs="Times New Roman" w:hint="cs"/>
          <w:sz w:val="24"/>
          <w:szCs w:val="24"/>
          <w:rtl w:val="0"/>
          <w:cs w:val="0"/>
          <w:lang w:val="sk-SK" w:eastAsia="sk-SK" w:bidi="ar-SA"/>
        </w:rPr>
        <w:t xml:space="preserve"> a doplňujúc</w:t>
      </w:r>
      <w:r w:rsidRPr="0071029E" w:rsidR="00E84D7E">
        <w:rPr>
          <w:rFonts w:ascii="Times New Roman" w:eastAsia="Times New Roman" w:hAnsi="Times New Roman" w:cs="Times New Roman" w:hint="cs"/>
          <w:sz w:val="24"/>
          <w:szCs w:val="24"/>
          <w:rtl w:val="0"/>
          <w:cs w:val="0"/>
          <w:lang w:val="sk-SK" w:eastAsia="sk-SK" w:bidi="ar-SA"/>
        </w:rPr>
        <w:t>e</w:t>
      </w:r>
      <w:r w:rsidRPr="0071029E" w:rsidR="0016707B">
        <w:rPr>
          <w:rFonts w:ascii="Times New Roman" w:eastAsia="Times New Roman" w:hAnsi="Times New Roman" w:cs="Times New Roman" w:hint="cs"/>
          <w:sz w:val="24"/>
          <w:szCs w:val="24"/>
          <w:rtl w:val="0"/>
          <w:cs w:val="0"/>
          <w:lang w:val="sk-SK" w:eastAsia="sk-SK" w:bidi="ar-SA"/>
        </w:rPr>
        <w:t xml:space="preserve"> návrh</w:t>
      </w:r>
      <w:r w:rsidRPr="0071029E" w:rsidR="00E84D7E">
        <w:rPr>
          <w:rFonts w:ascii="Times New Roman" w:eastAsia="Times New Roman" w:hAnsi="Times New Roman" w:cs="Times New Roman" w:hint="cs"/>
          <w:sz w:val="24"/>
          <w:szCs w:val="24"/>
          <w:rtl w:val="0"/>
          <w:cs w:val="0"/>
          <w:lang w:val="sk-SK" w:eastAsia="sk-SK" w:bidi="ar-SA"/>
        </w:rPr>
        <w:t>y</w:t>
      </w:r>
      <w:r w:rsidRPr="0071029E" w:rsidR="00BB1361">
        <w:rPr>
          <w:rFonts w:ascii="Times New Roman" w:eastAsia="Times New Roman" w:hAnsi="Times New Roman" w:cs="Times New Roman" w:hint="cs"/>
          <w:sz w:val="24"/>
          <w:szCs w:val="24"/>
          <w:rtl w:val="0"/>
          <w:cs w:val="0"/>
          <w:lang w:val="sk-SK" w:eastAsia="sk-SK" w:bidi="ar-SA"/>
        </w:rPr>
        <w:t>:</w:t>
      </w:r>
    </w:p>
    <w:p w:rsidR="00C0177F" w:rsidRPr="0071029E" w:rsidP="00C0177F">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457D55" w:rsidRPr="00C7516B" w:rsidP="00457D55">
      <w:pPr>
        <w:framePr w:wrap="auto"/>
        <w:widowControl w:val="0"/>
        <w:autoSpaceDE w:val="0"/>
        <w:autoSpaceDN w:val="0"/>
        <w:bidi w:val="0"/>
        <w:adjustRightInd w:val="0"/>
        <w:ind w:left="4536" w:right="0"/>
        <w:jc w:val="both"/>
        <w:textAlignment w:val="auto"/>
        <w:rPr>
          <w:rFonts w:ascii="Times New Roman" w:eastAsia="Times New Roman" w:hAnsi="Times New Roman" w:cs="Times New Roman" w:hint="cs"/>
          <w:rtl w:val="0"/>
          <w:cs w:val="0"/>
          <w:lang w:val="sk-SK" w:eastAsia="sk-SK" w:bidi="ar-SA"/>
        </w:rPr>
      </w:pPr>
    </w:p>
    <w:p w:rsidR="00457D55" w:rsidRPr="00C7516B" w:rsidP="00457D55">
      <w:pPr>
        <w:framePr w:wrap="auto"/>
        <w:widowControl w:val="0"/>
        <w:numPr>
          <w:numId w:val="18"/>
        </w:numPr>
        <w:autoSpaceDE/>
        <w:autoSpaceDN/>
        <w:bidi w:val="0"/>
        <w:adjustRightInd/>
        <w:spacing w:after="160" w:line="259"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C7516B">
        <w:rPr>
          <w:rFonts w:ascii="Times New Roman" w:eastAsia="Times New Roman" w:hAnsi="Times New Roman" w:cs="Times New Roman" w:hint="cs"/>
          <w:noProof/>
          <w:sz w:val="24"/>
          <w:szCs w:val="24"/>
          <w:rtl w:val="0"/>
          <w:cs w:val="0"/>
          <w:lang w:val="sk-SK" w:eastAsia="sk-SK" w:bidi="ar-SA"/>
        </w:rPr>
        <w:t xml:space="preserve">V čl. I § 8 ods. 9  druhej vete sa číslo „9“ nahrádza číslom „8“. </w:t>
      </w:r>
    </w:p>
    <w:p w:rsidR="00457D55" w:rsidRPr="00C7516B" w:rsidP="00457D55">
      <w:pPr>
        <w:framePr w:wrap="auto"/>
        <w:widowControl w:val="0"/>
        <w:autoSpaceDE w:val="0"/>
        <w:autoSpaceDN w:val="0"/>
        <w:bidi w:val="0"/>
        <w:adjustRightInd w:val="0"/>
        <w:ind w:left="4536" w:right="0"/>
        <w:jc w:val="left"/>
        <w:textAlignment w:val="auto"/>
        <w:rPr>
          <w:rFonts w:ascii="Times New Roman" w:eastAsia="Times New Roman" w:hAnsi="Times New Roman" w:cs="Times New Roman" w:hint="cs"/>
          <w:rtl w:val="0"/>
          <w:cs w:val="0"/>
          <w:lang w:val="sk-SK" w:eastAsia="sk-SK" w:bidi="ar-SA"/>
        </w:rPr>
      </w:pPr>
    </w:p>
    <w:p w:rsidR="00457D55" w:rsidP="00457D55">
      <w:pPr>
        <w:framePr w:wrap="auto"/>
        <w:widowControl w:val="0"/>
        <w:autoSpaceDE w:val="0"/>
        <w:autoSpaceDN w:val="0"/>
        <w:bidi w:val="0"/>
        <w:adjustRightInd w:val="0"/>
        <w:ind w:left="3686" w:right="0"/>
        <w:jc w:val="both"/>
        <w:textAlignment w:val="auto"/>
        <w:rPr>
          <w:rFonts w:ascii="Times New Roman" w:eastAsia="Times New Roman" w:hAnsi="Times New Roman" w:cs="Times New Roman" w:hint="cs"/>
          <w:rtl w:val="0"/>
          <w:cs w:val="0"/>
          <w:lang w:val="sk-SK" w:eastAsia="sk-SK" w:bidi="ar-SA"/>
        </w:rPr>
      </w:pPr>
      <w:r w:rsidRPr="00C7516B">
        <w:rPr>
          <w:rFonts w:ascii="Times New Roman" w:eastAsia="Times New Roman" w:hAnsi="Times New Roman" w:cs="Times New Roman" w:hint="cs"/>
          <w:sz w:val="24"/>
          <w:szCs w:val="24"/>
          <w:rtl w:val="0"/>
          <w:cs w:val="0"/>
          <w:lang w:val="sk-SK" w:eastAsia="sk-SK" w:bidi="ar-SA"/>
        </w:rPr>
        <w:t xml:space="preserve">Ide o legislatívno-technickú úpravu vnútorného odkazu. </w:t>
      </w:r>
    </w:p>
    <w:p w:rsidR="00457D55" w:rsidP="00457D55">
      <w:pPr>
        <w:framePr w:wrap="auto"/>
        <w:widowControl w:val="0"/>
        <w:autoSpaceDE w:val="0"/>
        <w:autoSpaceDN w:val="0"/>
        <w:bidi w:val="0"/>
        <w:adjustRightInd w:val="0"/>
        <w:ind w:left="4536" w:right="0"/>
        <w:jc w:val="both"/>
        <w:textAlignment w:val="auto"/>
        <w:rPr>
          <w:rFonts w:ascii="Times New Roman" w:eastAsia="Times New Roman" w:hAnsi="Times New Roman" w:cs="Times New Roman" w:hint="cs"/>
          <w:rtl w:val="0"/>
          <w:cs w:val="0"/>
          <w:lang w:val="sk-SK" w:eastAsia="sk-SK" w:bidi="ar-SA"/>
        </w:rPr>
      </w:pPr>
    </w:p>
    <w:p w:rsidR="00457D55" w:rsidRPr="0071029E" w:rsidP="00457D55">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457D55" w:rsidRPr="0071029E" w:rsidP="00457D55">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457D55" w:rsidRPr="0071029E" w:rsidP="00457D55">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457D55" w:rsidRPr="00C7516B" w:rsidP="00457D55">
      <w:pPr>
        <w:framePr w:wrap="auto"/>
        <w:widowControl w:val="0"/>
        <w:autoSpaceDE w:val="0"/>
        <w:autoSpaceDN w:val="0"/>
        <w:bidi w:val="0"/>
        <w:adjustRightInd w:val="0"/>
        <w:ind w:left="4536" w:right="0"/>
        <w:jc w:val="both"/>
        <w:textAlignment w:val="auto"/>
        <w:rPr>
          <w:rFonts w:ascii="Times New Roman" w:eastAsia="Times New Roman" w:hAnsi="Times New Roman" w:cs="Times New Roman" w:hint="cs"/>
          <w:rtl w:val="0"/>
          <w:cs w:val="0"/>
          <w:lang w:val="sk-SK" w:eastAsia="sk-SK" w:bidi="ar-SA"/>
        </w:rPr>
      </w:pPr>
    </w:p>
    <w:p w:rsidR="00457D55" w:rsidRPr="00457D55" w:rsidP="00457D55">
      <w:pPr>
        <w:framePr w:wrap="auto"/>
        <w:widowControl/>
        <w:numPr>
          <w:numId w:val="18"/>
        </w:numPr>
        <w:autoSpaceDE/>
        <w:autoSpaceDN/>
        <w:bidi w:val="0"/>
        <w:adjustRightInd/>
        <w:spacing w:after="160" w:line="259" w:lineRule="auto"/>
        <w:ind w:right="0"/>
        <w:contextualSpacing/>
        <w:jc w:val="left"/>
        <w:textAlignment w:val="auto"/>
        <w:rPr>
          <w:rFonts w:ascii="Times New Roman" w:eastAsia="Times New Roman" w:hAnsi="Times New Roman" w:cs="Times New Roman" w:hint="cs"/>
          <w:noProof/>
          <w:color w:val="000000"/>
          <w:rtl w:val="0"/>
          <w:cs w:val="0"/>
          <w:lang w:val="sk-SK" w:eastAsia="sk-SK" w:bidi="ar-SA"/>
        </w:rPr>
      </w:pPr>
      <w:r w:rsidRPr="00457D55">
        <w:rPr>
          <w:rFonts w:ascii="Times New Roman" w:eastAsia="Times New Roman" w:hAnsi="Times New Roman" w:cs="Times New Roman" w:hint="cs"/>
          <w:noProof/>
          <w:color w:val="000000"/>
          <w:sz w:val="24"/>
          <w:szCs w:val="24"/>
          <w:rtl w:val="0"/>
          <w:cs w:val="0"/>
          <w:lang w:val="sk-SK" w:eastAsia="sk-SK" w:bidi="ar-SA"/>
        </w:rPr>
        <w:t xml:space="preserve">V čl. I  § 10 ods. 3 úvodná veta znie: </w:t>
      </w:r>
    </w:p>
    <w:p w:rsidR="00457D55" w:rsidRPr="00457D55" w:rsidP="00457D55">
      <w:pPr>
        <w:framePr w:wrap="auto"/>
        <w:widowControl/>
        <w:autoSpaceDE/>
        <w:autoSpaceDN/>
        <w:bidi w:val="0"/>
        <w:adjustRightInd/>
        <w:ind w:left="1065" w:right="0"/>
        <w:jc w:val="left"/>
        <w:textAlignment w:val="auto"/>
        <w:rPr>
          <w:rFonts w:ascii="Times New Roman" w:eastAsia="Times New Roman" w:hAnsi="Times New Roman" w:cs="Times New Roman" w:hint="cs"/>
          <w:noProof/>
          <w:color w:val="000000"/>
          <w:rtl w:val="0"/>
          <w:cs w:val="0"/>
          <w:lang w:val="sk-SK" w:eastAsia="sk-SK" w:bidi="ar-SA"/>
        </w:rPr>
      </w:pPr>
      <w:r w:rsidRPr="00457D55">
        <w:rPr>
          <w:rFonts w:ascii="Times New Roman" w:eastAsia="Times New Roman" w:hAnsi="Times New Roman" w:cs="Times New Roman" w:hint="cs"/>
          <w:noProof/>
          <w:color w:val="000000"/>
          <w:sz w:val="24"/>
          <w:szCs w:val="24"/>
          <w:rtl w:val="0"/>
          <w:cs w:val="0"/>
          <w:lang w:val="sk-SK" w:eastAsia="sk-SK" w:bidi="ar-SA"/>
        </w:rPr>
        <w:t xml:space="preserve">„Ministerstvo hospodárstva a okresný úrad poskytujú“. </w:t>
      </w:r>
    </w:p>
    <w:p w:rsidR="00457D55" w:rsidP="00457D55">
      <w:pPr>
        <w:framePr w:wrap="auto"/>
        <w:widowControl w:val="0"/>
        <w:autoSpaceDE w:val="0"/>
        <w:autoSpaceDN w:val="0"/>
        <w:bidi w:val="0"/>
        <w:adjustRightInd w:val="0"/>
        <w:ind w:left="4536" w:right="0"/>
        <w:jc w:val="left"/>
        <w:textAlignment w:val="auto"/>
        <w:rPr>
          <w:rFonts w:ascii="Times New Roman" w:eastAsia="Times New Roman" w:hAnsi="Times New Roman" w:cs="Times New Roman" w:hint="cs"/>
          <w:color w:val="000000"/>
          <w:rtl w:val="0"/>
          <w:cs w:val="0"/>
          <w:lang w:val="sk-SK" w:eastAsia="sk-SK" w:bidi="ar-SA"/>
        </w:rPr>
      </w:pPr>
    </w:p>
    <w:p w:rsidR="00457D55" w:rsidRPr="00457D55" w:rsidP="00457D55">
      <w:pPr>
        <w:framePr w:wrap="auto"/>
        <w:widowControl w:val="0"/>
        <w:autoSpaceDE w:val="0"/>
        <w:autoSpaceDN w:val="0"/>
        <w:bidi w:val="0"/>
        <w:adjustRightInd w:val="0"/>
        <w:ind w:left="3600" w:right="0"/>
        <w:jc w:val="left"/>
        <w:textAlignment w:val="auto"/>
        <w:rPr>
          <w:rFonts w:ascii="Times New Roman" w:eastAsia="Times New Roman" w:hAnsi="Times New Roman" w:cs="Times New Roman" w:hint="cs"/>
          <w:color w:val="000000"/>
          <w:rtl w:val="0"/>
          <w:cs w:val="0"/>
          <w:lang w:val="sk-SK" w:eastAsia="sk-SK" w:bidi="ar-SA"/>
        </w:rPr>
      </w:pPr>
      <w:r w:rsidRPr="00457D55">
        <w:rPr>
          <w:rFonts w:ascii="Times New Roman" w:eastAsia="Times New Roman" w:hAnsi="Times New Roman" w:cs="Times New Roman" w:hint="cs"/>
          <w:color w:val="000000"/>
          <w:sz w:val="24"/>
          <w:szCs w:val="24"/>
          <w:rtl w:val="0"/>
          <w:cs w:val="0"/>
          <w:lang w:val="sk-SK" w:eastAsia="sk-SK" w:bidi="ar-SA"/>
        </w:rPr>
        <w:t>Ide o legislatívno–technickú úpravu v nadväznosti na kompetencie ministerstva uvedené v odseku 2.</w:t>
      </w:r>
    </w:p>
    <w:p w:rsidR="00457D55" w:rsidP="00457D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C00000"/>
          <w:rtl w:val="0"/>
          <w:cs w:val="0"/>
          <w:lang w:val="sk-SK" w:eastAsia="sk-SK" w:bidi="ar-SA"/>
        </w:rPr>
      </w:pPr>
    </w:p>
    <w:p w:rsidR="00457D55" w:rsidRPr="0071029E" w:rsidP="00CA2B20">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457D55" w:rsidRPr="0071029E" w:rsidP="00CA2B20">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457D55" w:rsidRPr="0071029E" w:rsidP="00CA2B20">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457D55" w:rsidP="00457D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C00000"/>
          <w:rtl w:val="0"/>
          <w:cs w:val="0"/>
          <w:lang w:val="sk-SK" w:eastAsia="sk-SK" w:bidi="ar-SA"/>
        </w:rPr>
      </w:pPr>
    </w:p>
    <w:p w:rsidR="00457D55" w:rsidRPr="00457D55" w:rsidP="00457D55">
      <w:pPr>
        <w:framePr w:wrap="auto"/>
        <w:widowControl/>
        <w:numPr>
          <w:numId w:val="18"/>
        </w:numPr>
        <w:autoSpaceDE/>
        <w:autoSpaceDN/>
        <w:bidi w:val="0"/>
        <w:adjustRightInd/>
        <w:spacing w:after="160" w:line="259" w:lineRule="auto"/>
        <w:ind w:right="0"/>
        <w:contextualSpacing/>
        <w:jc w:val="left"/>
        <w:textAlignment w:val="auto"/>
        <w:rPr>
          <w:rFonts w:ascii="Times New Roman" w:eastAsia="Times New Roman" w:hAnsi="Times New Roman" w:cs="Times New Roman" w:hint="cs"/>
          <w:noProof/>
          <w:color w:val="000000"/>
          <w:rtl w:val="0"/>
          <w:cs w:val="0"/>
          <w:lang w:val="sk-SK" w:eastAsia="sk-SK" w:bidi="ar-SA"/>
        </w:rPr>
      </w:pPr>
      <w:r w:rsidRPr="00457D55">
        <w:rPr>
          <w:rFonts w:ascii="Times New Roman" w:eastAsia="Times New Roman" w:hAnsi="Times New Roman" w:cs="Times New Roman" w:hint="cs"/>
          <w:noProof/>
          <w:color w:val="000000"/>
          <w:sz w:val="24"/>
          <w:szCs w:val="24"/>
          <w:rtl w:val="0"/>
          <w:cs w:val="0"/>
          <w:lang w:val="sk-SK" w:eastAsia="sk-SK" w:bidi="ar-SA"/>
        </w:rPr>
        <w:t xml:space="preserve">V čl. I § 10 ods. 3 písm. b) sa za slová „o členoch energetickej domácnosti“ vkladajú slová „v rozsahu meno, priezvisko a dátum narodenia“. </w:t>
      </w:r>
    </w:p>
    <w:p w:rsidR="00457D55" w:rsidRPr="00457D55" w:rsidP="00457D55">
      <w:pPr>
        <w:framePr w:wrap="auto"/>
        <w:widowControl/>
        <w:autoSpaceDE/>
        <w:autoSpaceDN/>
        <w:bidi w:val="0"/>
        <w:adjustRightInd/>
        <w:ind w:left="1065" w:right="0"/>
        <w:jc w:val="left"/>
        <w:textAlignment w:val="auto"/>
        <w:rPr>
          <w:rFonts w:ascii="Times New Roman" w:eastAsia="Times New Roman" w:hAnsi="Times New Roman" w:cs="Times New Roman" w:hint="cs"/>
          <w:noProof/>
          <w:color w:val="000000"/>
          <w:rtl w:val="0"/>
          <w:cs w:val="0"/>
          <w:lang w:val="sk-SK" w:eastAsia="sk-SK" w:bidi="ar-SA"/>
        </w:rPr>
      </w:pPr>
    </w:p>
    <w:p w:rsidR="00457D55" w:rsidRPr="00457D55" w:rsidP="00457D55">
      <w:pPr>
        <w:framePr w:wrap="auto"/>
        <w:widowControl w:val="0"/>
        <w:autoSpaceDE w:val="0"/>
        <w:autoSpaceDN w:val="0"/>
        <w:bidi w:val="0"/>
        <w:adjustRightInd w:val="0"/>
        <w:ind w:left="3600" w:right="0"/>
        <w:jc w:val="both"/>
        <w:textAlignment w:val="auto"/>
        <w:rPr>
          <w:rFonts w:ascii="Times New Roman" w:eastAsia="Times New Roman" w:hAnsi="Times New Roman" w:cs="Times New Roman" w:hint="cs"/>
          <w:color w:val="000000"/>
          <w:rtl w:val="0"/>
          <w:cs w:val="0"/>
          <w:lang w:val="sk-SK" w:eastAsia="sk-SK" w:bidi="ar-SA"/>
        </w:rPr>
      </w:pPr>
      <w:r w:rsidRPr="00457D55">
        <w:rPr>
          <w:rFonts w:ascii="Times New Roman" w:eastAsia="Times New Roman" w:hAnsi="Times New Roman" w:cs="Times New Roman" w:hint="cs"/>
          <w:color w:val="000000"/>
          <w:sz w:val="24"/>
          <w:szCs w:val="24"/>
          <w:rtl w:val="0"/>
          <w:cs w:val="0"/>
          <w:lang w:val="sk-SK" w:eastAsia="sk-SK" w:bidi="ar-SA"/>
        </w:rPr>
        <w:t>Navrhuje sa spresnenie údajov, ktoré sa poskytujú o členoch energetickej domácnosti.</w:t>
      </w:r>
    </w:p>
    <w:p w:rsidR="00457D55" w:rsidP="00457D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C00000"/>
          <w:rtl w:val="0"/>
          <w:cs w:val="0"/>
          <w:lang w:val="sk-SK" w:eastAsia="sk-SK" w:bidi="ar-SA"/>
        </w:rPr>
      </w:pPr>
    </w:p>
    <w:p w:rsidR="00457D55" w:rsidRPr="0071029E" w:rsidP="00CA2B20">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457D55" w:rsidRPr="0071029E" w:rsidP="00CA2B20">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457D55" w:rsidRPr="0071029E" w:rsidP="00CA2B20">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457D55" w:rsidRPr="00C7516B" w:rsidP="00457D55">
      <w:pPr>
        <w:framePr w:wrap="auto"/>
        <w:widowControl w:val="0"/>
        <w:autoSpaceDE w:val="0"/>
        <w:autoSpaceDN w:val="0"/>
        <w:bidi w:val="0"/>
        <w:adjustRightInd w:val="0"/>
        <w:ind w:left="4536" w:right="0"/>
        <w:jc w:val="both"/>
        <w:textAlignment w:val="auto"/>
        <w:rPr>
          <w:rFonts w:ascii="Times New Roman" w:eastAsia="Times New Roman" w:hAnsi="Times New Roman" w:cs="Times New Roman" w:hint="cs"/>
          <w:rtl w:val="0"/>
          <w:cs w:val="0"/>
          <w:lang w:val="sk-SK" w:eastAsia="sk-SK" w:bidi="ar-SA"/>
        </w:rPr>
      </w:pPr>
    </w:p>
    <w:p w:rsidR="00457D55" w:rsidRPr="00044276" w:rsidP="00457D55">
      <w:pPr>
        <w:framePr w:wrap="auto"/>
        <w:widowControl/>
        <w:numPr>
          <w:numId w:val="18"/>
        </w:numPr>
        <w:autoSpaceDE/>
        <w:autoSpaceDN/>
        <w:bidi w:val="0"/>
        <w:adjustRightInd/>
        <w:spacing w:after="160" w:line="259"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044276">
        <w:rPr>
          <w:rFonts w:ascii="Times New Roman" w:eastAsia="Times New Roman" w:hAnsi="Times New Roman" w:cs="Times New Roman" w:hint="cs"/>
          <w:noProof/>
          <w:sz w:val="24"/>
          <w:szCs w:val="24"/>
          <w:rtl w:val="0"/>
          <w:cs w:val="0"/>
          <w:lang w:val="sk-SK" w:eastAsia="sk-SK" w:bidi="ar-SA"/>
        </w:rPr>
        <w:t>V čl. I § 11 sa odsek 2 dopĺňa písmenom k), ktoré znie</w:t>
      </w:r>
      <w:r>
        <w:rPr>
          <w:rFonts w:ascii="Times New Roman" w:eastAsia="Times New Roman" w:hAnsi="Times New Roman" w:cs="Times New Roman" w:hint="cs"/>
          <w:noProof/>
          <w:sz w:val="24"/>
          <w:szCs w:val="24"/>
          <w:rtl w:val="0"/>
          <w:cs w:val="0"/>
          <w:lang w:val="sk-SK" w:eastAsia="sk-SK" w:bidi="ar-SA"/>
        </w:rPr>
        <w:t>:</w:t>
      </w:r>
    </w:p>
    <w:p w:rsidR="00457D55" w:rsidRPr="0005209C" w:rsidP="00457D55">
      <w:pPr>
        <w:framePr w:wrap="auto"/>
        <w:widowControl/>
        <w:autoSpaceDE/>
        <w:autoSpaceDN/>
        <w:bidi w:val="0"/>
        <w:adjustRightInd/>
        <w:ind w:left="1065"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w:t>
      </w:r>
      <w:r w:rsidRPr="0005209C">
        <w:rPr>
          <w:rFonts w:ascii="Times New Roman" w:eastAsia="Times New Roman" w:hAnsi="Times New Roman" w:cs="Times New Roman" w:hint="cs"/>
          <w:noProof/>
          <w:sz w:val="24"/>
          <w:szCs w:val="24"/>
          <w:rtl w:val="0"/>
          <w:cs w:val="0"/>
          <w:lang w:val="sk-SK" w:eastAsia="sk-SK" w:bidi="ar-SA"/>
        </w:rPr>
        <w:t xml:space="preserve">k) odberateľovi elektriny v domácnosti alebo odberateľovi plynu v domácnosti, ktorý sa rozhodne odoberať elektrinu alebo plyn za cenu nepodliehajúcu cenovej regulácii, ponúknuť dodávku elektriny alebo dodávku plynu za cenu </w:t>
      </w:r>
      <w:r>
        <w:rPr>
          <w:rFonts w:ascii="Times New Roman" w:eastAsia="Times New Roman" w:hAnsi="Times New Roman" w:cs="Times New Roman" w:hint="cs"/>
          <w:noProof/>
          <w:sz w:val="24"/>
          <w:szCs w:val="24"/>
          <w:rtl w:val="0"/>
          <w:cs w:val="0"/>
          <w:lang w:val="sk-SK" w:eastAsia="sk-SK" w:bidi="ar-SA"/>
        </w:rPr>
        <w:t xml:space="preserve">nepresahujúcu cenu </w:t>
      </w:r>
      <w:r w:rsidRPr="0005209C">
        <w:rPr>
          <w:rFonts w:ascii="Times New Roman" w:eastAsia="Times New Roman" w:hAnsi="Times New Roman" w:cs="Times New Roman" w:hint="cs"/>
          <w:noProof/>
          <w:sz w:val="24"/>
          <w:szCs w:val="24"/>
          <w:rtl w:val="0"/>
          <w:cs w:val="0"/>
          <w:lang w:val="sk-SK" w:eastAsia="sk-SK" w:bidi="ar-SA"/>
        </w:rPr>
        <w:t>regulovanú úradom.“.</w:t>
      </w:r>
    </w:p>
    <w:p w:rsidR="00457D55" w:rsidRPr="00E40545" w:rsidP="00457D55">
      <w:pPr>
        <w:framePr w:wrap="auto"/>
        <w:widowControl w:val="0"/>
        <w:autoSpaceDE/>
        <w:autoSpaceDN/>
        <w:bidi w:val="0"/>
        <w:adjustRightInd/>
        <w:ind w:left="1065" w:right="0"/>
        <w:jc w:val="left"/>
        <w:textAlignment w:val="auto"/>
        <w:rPr>
          <w:rFonts w:ascii="Times New Roman" w:eastAsia="Times New Roman" w:hAnsi="Times New Roman" w:cs="Times New Roman" w:hint="cs"/>
          <w:noProof/>
          <w:rtl w:val="0"/>
          <w:cs w:val="0"/>
          <w:lang w:val="sk-SK" w:eastAsia="sk-SK" w:bidi="ar-SA"/>
        </w:rPr>
      </w:pPr>
    </w:p>
    <w:p w:rsidR="00457D55" w:rsidRPr="00044276" w:rsidP="00457D55">
      <w:pPr>
        <w:framePr w:wrap="auto"/>
        <w:widowControl w:val="0"/>
        <w:autoSpaceDE w:val="0"/>
        <w:autoSpaceDN w:val="0"/>
        <w:bidi w:val="0"/>
        <w:adjustRightInd w:val="0"/>
        <w:ind w:left="3686"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Ide o doplnenie povinnosti pre dodávateľa elektriny a dodávateľa plynu ponúknuť odberateľovi elektriny alebo plynu v domácnosti možnosť odoberať elektrinu alebo plyn za ceny v rozsahu regulovaného cenníka aj pre tých odberateľov elektriny alebo plynu, ktorí sa rozhodnú odoberať elektrinu alebo plyn mimo regulovaného rámca, o. i. z dôvodu, aby nespĺňali podmienku na vznik práva na adresnú energopomoc podľa § 4 ods. 2 písm. b) zákona.</w:t>
      </w:r>
    </w:p>
    <w:p w:rsidR="00457D55" w:rsidRPr="00C7516B" w:rsidP="00457D55">
      <w:pPr>
        <w:framePr w:wrap="auto"/>
        <w:widowControl w:val="0"/>
        <w:autoSpaceDE/>
        <w:autoSpaceDN/>
        <w:bidi w:val="0"/>
        <w:adjustRightInd/>
        <w:ind w:left="1065" w:right="0"/>
        <w:jc w:val="left"/>
        <w:textAlignment w:val="auto"/>
        <w:rPr>
          <w:rFonts w:ascii="Times New Roman" w:eastAsia="Times New Roman" w:hAnsi="Times New Roman" w:cs="Times New Roman" w:hint="cs"/>
          <w:noProof/>
          <w:rtl w:val="0"/>
          <w:cs w:val="0"/>
          <w:lang w:val="sk-SK" w:eastAsia="sk-SK" w:bidi="ar-SA"/>
        </w:rPr>
      </w:pPr>
    </w:p>
    <w:p w:rsidR="00457D55" w:rsidRPr="0071029E" w:rsidP="00457D55">
      <w:pPr>
        <w:framePr w:wrap="auto"/>
        <w:widowControl/>
        <w:autoSpaceDE/>
        <w:autoSpaceDN/>
        <w:bidi w:val="0"/>
        <w:adjustRightInd/>
        <w:ind w:left="3686"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457D55" w:rsidRPr="0071029E" w:rsidP="00457D55">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p>
    <w:p w:rsidR="00457D55" w:rsidRPr="0071029E" w:rsidP="00457D55">
      <w:pPr>
        <w:framePr w:wrap="auto"/>
        <w:widowControl/>
        <w:autoSpaceDE/>
        <w:autoSpaceDN/>
        <w:bidi w:val="0"/>
        <w:adjustRightInd/>
        <w:ind w:left="2966"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457D55" w:rsidP="00457D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C00000"/>
          <w:rtl w:val="0"/>
          <w:cs w:val="0"/>
          <w:lang w:val="sk-SK" w:eastAsia="sk-SK" w:bidi="ar-SA"/>
        </w:rPr>
      </w:pPr>
    </w:p>
    <w:p w:rsidR="00457D55" w:rsidP="00457D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C00000"/>
          <w:rtl w:val="0"/>
          <w:cs w:val="0"/>
          <w:lang w:val="sk-SK" w:eastAsia="sk-SK" w:bidi="ar-SA"/>
        </w:rPr>
      </w:pPr>
    </w:p>
    <w:p w:rsidR="00457D55" w:rsidRPr="00C7516B" w:rsidP="00457D55">
      <w:pPr>
        <w:framePr w:wrap="auto"/>
        <w:widowControl w:val="0"/>
        <w:autoSpaceDE w:val="0"/>
        <w:autoSpaceDN w:val="0"/>
        <w:bidi w:val="0"/>
        <w:adjustRightInd w:val="0"/>
        <w:ind w:left="0" w:right="0" w:firstLine="426"/>
        <w:jc w:val="both"/>
        <w:textAlignment w:val="auto"/>
        <w:rPr>
          <w:rFonts w:ascii="Times New Roman" w:eastAsia="Times New Roman" w:hAnsi="Times New Roman" w:cs="Times New Roman" w:hint="cs"/>
          <w:rtl w:val="0"/>
          <w:cs w:val="0"/>
          <w:lang w:val="sk-SK" w:eastAsia="sk-SK" w:bidi="ar-SA"/>
        </w:rPr>
      </w:pPr>
      <w:r w:rsidR="005A15BB">
        <w:rPr>
          <w:rFonts w:ascii="Times New Roman" w:eastAsia="Times New Roman" w:hAnsi="Times New Roman" w:cs="Times New Roman" w:hint="cs"/>
          <w:sz w:val="24"/>
          <w:szCs w:val="24"/>
          <w:rtl w:val="0"/>
          <w:cs w:val="0"/>
          <w:lang w:val="sk-SK" w:eastAsia="sk-SK" w:bidi="ar-SA"/>
        </w:rPr>
        <w:t>5</w:t>
      </w:r>
      <w:r w:rsidRPr="00C7516B">
        <w:rPr>
          <w:rFonts w:ascii="Times New Roman" w:eastAsia="Times New Roman" w:hAnsi="Times New Roman" w:cs="Times New Roman" w:hint="cs"/>
          <w:sz w:val="24"/>
          <w:szCs w:val="24"/>
          <w:rtl w:val="0"/>
          <w:cs w:val="0"/>
          <w:lang w:val="sk-SK" w:eastAsia="sk-SK" w:bidi="ar-SA"/>
        </w:rPr>
        <w:t>. V  čl. I § 14 odsek 2 znie:</w:t>
      </w:r>
    </w:p>
    <w:p w:rsidR="00457D55" w:rsidRPr="00C7516B" w:rsidP="00457D55">
      <w:pPr>
        <w:framePr w:wrap="auto"/>
        <w:widowControl w:val="0"/>
        <w:autoSpaceDE w:val="0"/>
        <w:autoSpaceDN w:val="0"/>
        <w:bidi w:val="0"/>
        <w:adjustRightInd w:val="0"/>
        <w:ind w:left="0" w:right="0" w:firstLine="426"/>
        <w:jc w:val="both"/>
        <w:textAlignment w:val="auto"/>
        <w:rPr>
          <w:rFonts w:ascii="Times New Roman" w:eastAsia="Times New Roman" w:hAnsi="Times New Roman" w:cs="Times New Roman" w:hint="cs"/>
          <w:rtl w:val="0"/>
          <w:cs w:val="0"/>
          <w:lang w:val="sk-SK" w:eastAsia="sk-SK" w:bidi="ar-SA"/>
        </w:rPr>
      </w:pPr>
      <w:r w:rsidRPr="00C7516B">
        <w:rPr>
          <w:rFonts w:ascii="Times New Roman" w:eastAsia="Times New Roman" w:hAnsi="Times New Roman" w:cs="Times New Roman" w:hint="cs"/>
          <w:sz w:val="24"/>
          <w:szCs w:val="24"/>
          <w:rtl w:val="0"/>
          <w:cs w:val="0"/>
          <w:lang w:val="sk-SK" w:eastAsia="sk-SK" w:bidi="ar-SA"/>
        </w:rPr>
        <w:t>„(2) Plnením povinností dodávateľom elektriny a dodávateľom plynu podľa tohto zákona nedochádza k porušeniu práv alebo povinností v oblasti energetiky podľa osobitných predpisov.</w:t>
      </w:r>
      <w:r w:rsidRPr="00C7516B">
        <w:rPr>
          <w:rFonts w:ascii="Times New Roman" w:eastAsia="Times New Roman" w:hAnsi="Times New Roman" w:cs="Times New Roman" w:hint="cs"/>
          <w:sz w:val="24"/>
          <w:szCs w:val="24"/>
          <w:vertAlign w:val="superscript"/>
          <w:rtl w:val="0"/>
          <w:cs w:val="0"/>
          <w:lang w:val="sk-SK" w:eastAsia="sk-SK" w:bidi="ar-SA"/>
        </w:rPr>
        <w:t>35</w:t>
      </w:r>
      <w:r w:rsidRPr="00C7516B">
        <w:rPr>
          <w:rFonts w:ascii="Times New Roman" w:eastAsia="Times New Roman" w:hAnsi="Times New Roman" w:cs="Times New Roman" w:hint="cs"/>
          <w:sz w:val="24"/>
          <w:szCs w:val="24"/>
          <w:rtl w:val="0"/>
          <w:cs w:val="0"/>
          <w:lang w:val="sk-SK" w:eastAsia="sk-SK" w:bidi="ar-SA"/>
        </w:rPr>
        <w:t xml:space="preserve">)“. </w:t>
      </w:r>
    </w:p>
    <w:p w:rsidR="00457D55" w:rsidRPr="00C7516B" w:rsidP="00457D55">
      <w:pPr>
        <w:framePr w:wrap="auto"/>
        <w:widowControl w:val="0"/>
        <w:autoSpaceDE w:val="0"/>
        <w:autoSpaceDN w:val="0"/>
        <w:bidi w:val="0"/>
        <w:adjustRightInd w:val="0"/>
        <w:ind w:left="0" w:right="0" w:firstLine="426"/>
        <w:jc w:val="both"/>
        <w:textAlignment w:val="auto"/>
        <w:rPr>
          <w:rFonts w:ascii="Times New Roman" w:eastAsia="Times New Roman" w:hAnsi="Times New Roman" w:cs="Times New Roman" w:hint="cs"/>
          <w:rtl w:val="0"/>
          <w:cs w:val="0"/>
          <w:lang w:val="sk-SK" w:eastAsia="sk-SK" w:bidi="ar-SA"/>
        </w:rPr>
      </w:pPr>
      <w:r w:rsidRPr="00C7516B">
        <w:rPr>
          <w:rFonts w:ascii="Times New Roman" w:eastAsia="Times New Roman" w:hAnsi="Times New Roman" w:cs="Times New Roman" w:hint="cs"/>
          <w:sz w:val="24"/>
          <w:szCs w:val="24"/>
          <w:rtl w:val="0"/>
          <w:cs w:val="0"/>
          <w:lang w:val="sk-SK" w:eastAsia="sk-SK" w:bidi="ar-SA"/>
        </w:rPr>
        <w:t>Poznámka pod čiarou k odkazu 35 znie:</w:t>
      </w:r>
    </w:p>
    <w:p w:rsidR="00457D55" w:rsidRPr="00C7516B" w:rsidP="00457D55">
      <w:pPr>
        <w:framePr w:wrap="auto"/>
        <w:widowControl w:val="0"/>
        <w:autoSpaceDE w:val="0"/>
        <w:autoSpaceDN w:val="0"/>
        <w:bidi w:val="0"/>
        <w:adjustRightInd w:val="0"/>
        <w:ind w:left="0" w:right="0" w:firstLine="426"/>
        <w:jc w:val="both"/>
        <w:textAlignment w:val="auto"/>
        <w:rPr>
          <w:rFonts w:ascii="Times New Roman" w:eastAsia="Times New Roman" w:hAnsi="Times New Roman" w:cs="Times New Roman" w:hint="cs"/>
          <w:rtl w:val="0"/>
          <w:cs w:val="0"/>
          <w:lang w:val="sk-SK" w:eastAsia="sk-SK" w:bidi="ar-SA"/>
        </w:rPr>
      </w:pPr>
      <w:r w:rsidRPr="00C7516B">
        <w:rPr>
          <w:rFonts w:ascii="Times New Roman" w:eastAsia="Times New Roman" w:hAnsi="Times New Roman" w:cs="Times New Roman" w:hint="cs"/>
          <w:sz w:val="24"/>
          <w:szCs w:val="24"/>
          <w:rtl w:val="0"/>
          <w:cs w:val="0"/>
          <w:lang w:val="sk-SK" w:eastAsia="sk-SK" w:bidi="ar-SA"/>
        </w:rPr>
        <w:t>„</w:t>
      </w:r>
      <w:r w:rsidRPr="00C7516B">
        <w:rPr>
          <w:rFonts w:ascii="Times New Roman" w:eastAsia="Times New Roman" w:hAnsi="Times New Roman" w:cs="Times New Roman" w:hint="cs"/>
          <w:sz w:val="24"/>
          <w:szCs w:val="24"/>
          <w:vertAlign w:val="superscript"/>
          <w:rtl w:val="0"/>
          <w:cs w:val="0"/>
          <w:lang w:val="sk-SK" w:eastAsia="sk-SK" w:bidi="ar-SA"/>
        </w:rPr>
        <w:t>35</w:t>
      </w:r>
      <w:r w:rsidRPr="00C7516B">
        <w:rPr>
          <w:rFonts w:ascii="Times New Roman" w:eastAsia="Times New Roman" w:hAnsi="Times New Roman" w:cs="Times New Roman" w:hint="cs"/>
          <w:sz w:val="24"/>
          <w:szCs w:val="24"/>
          <w:rtl w:val="0"/>
          <w:cs w:val="0"/>
          <w:lang w:val="sk-SK" w:eastAsia="sk-SK" w:bidi="ar-SA"/>
        </w:rPr>
        <w:t>) § 22 zákona č. 250/2012 Z. z. v znení zákona č. 256/2022 Z. z.</w:t>
      </w:r>
    </w:p>
    <w:p w:rsidR="00457D55" w:rsidRPr="00C7516B" w:rsidP="00457D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C7516B">
        <w:rPr>
          <w:rFonts w:ascii="Times New Roman" w:eastAsia="Times New Roman" w:hAnsi="Times New Roman" w:cs="Times New Roman" w:hint="cs"/>
          <w:sz w:val="24"/>
          <w:szCs w:val="24"/>
          <w:rtl w:val="0"/>
          <w:cs w:val="0"/>
          <w:lang w:val="sk-SK" w:eastAsia="sk-SK" w:bidi="ar-SA"/>
        </w:rPr>
        <w:t xml:space="preserve">      § 17 ods. 1 písm. b), § 34 ods. 2 písm. g) a § 69 ods. 2 písm. d)  zákona č. 251/2012 Z. z. v znení zákona č. 256/2022 Z. z.“.</w:t>
      </w:r>
    </w:p>
    <w:p w:rsidR="00457D55" w:rsidRPr="00C7516B" w:rsidP="00457D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457D55" w:rsidRPr="00C7516B" w:rsidP="00457D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C7516B">
        <w:rPr>
          <w:rFonts w:ascii="Times New Roman" w:eastAsia="Times New Roman" w:hAnsi="Times New Roman" w:cs="Times New Roman" w:hint="cs"/>
          <w:sz w:val="24"/>
          <w:szCs w:val="24"/>
          <w:rtl w:val="0"/>
          <w:cs w:val="0"/>
          <w:lang w:val="sk-SK" w:eastAsia="sk-SK" w:bidi="ar-SA"/>
        </w:rPr>
        <w:t xml:space="preserve">Doterajšia poznámka pod čiarou k odkazu 36 sa vypúšťa.       </w:t>
      </w:r>
    </w:p>
    <w:p w:rsidR="00457D55" w:rsidRPr="00C7516B" w:rsidP="00457D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C7516B">
        <w:rPr>
          <w:rFonts w:ascii="Times New Roman" w:eastAsia="Times New Roman" w:hAnsi="Times New Roman" w:cs="Times New Roman" w:hint="cs"/>
          <w:sz w:val="24"/>
          <w:szCs w:val="24"/>
          <w:rtl w:val="0"/>
          <w:cs w:val="0"/>
          <w:lang w:val="sk-SK" w:eastAsia="sk-SK" w:bidi="ar-SA"/>
        </w:rPr>
        <w:t>Nasledujúce odkazy a poznámky pod čiarou sa primerane prečíslujú.</w:t>
      </w:r>
    </w:p>
    <w:p w:rsidR="00457D55" w:rsidRPr="00C7516B" w:rsidP="00457D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457D55" w:rsidP="00457D55">
      <w:pPr>
        <w:framePr w:wrap="auto"/>
        <w:widowControl w:val="0"/>
        <w:autoSpaceDE w:val="0"/>
        <w:autoSpaceDN w:val="0"/>
        <w:bidi w:val="0"/>
        <w:adjustRightInd w:val="0"/>
        <w:ind w:left="3686" w:right="0"/>
        <w:jc w:val="both"/>
        <w:textAlignment w:val="auto"/>
        <w:rPr>
          <w:rFonts w:ascii="Times New Roman" w:eastAsia="Times New Roman" w:hAnsi="Times New Roman" w:cs="Times New Roman" w:hint="cs"/>
          <w:rtl w:val="0"/>
          <w:cs w:val="0"/>
          <w:lang w:val="sk-SK" w:eastAsia="sk-SK" w:bidi="ar-SA"/>
        </w:rPr>
      </w:pPr>
      <w:r w:rsidRPr="00C7516B">
        <w:rPr>
          <w:rFonts w:ascii="Times New Roman" w:eastAsia="Times New Roman" w:hAnsi="Times New Roman" w:cs="Times New Roman" w:hint="cs"/>
          <w:sz w:val="24"/>
          <w:szCs w:val="24"/>
          <w:rtl w:val="0"/>
          <w:cs w:val="0"/>
          <w:lang w:val="sk-SK" w:eastAsia="sk-SK" w:bidi="ar-SA"/>
        </w:rPr>
        <w:t xml:space="preserve">Ide o legislatívno-technické doplnenie v nadväznosti na relevantné ustanovenia zákona č. 250/2012 Z. z. a zákona č. 251/2012 Z. z.  </w:t>
      </w:r>
    </w:p>
    <w:p w:rsidR="00457D55" w:rsidP="00457D55">
      <w:pPr>
        <w:framePr w:wrap="auto"/>
        <w:widowControl w:val="0"/>
        <w:autoSpaceDE w:val="0"/>
        <w:autoSpaceDN w:val="0"/>
        <w:bidi w:val="0"/>
        <w:adjustRightInd w:val="0"/>
        <w:ind w:left="4536" w:right="0"/>
        <w:jc w:val="both"/>
        <w:textAlignment w:val="auto"/>
        <w:rPr>
          <w:rFonts w:ascii="Times New Roman" w:eastAsia="Times New Roman" w:hAnsi="Times New Roman" w:cs="Times New Roman" w:hint="cs"/>
          <w:rtl w:val="0"/>
          <w:cs w:val="0"/>
          <w:lang w:val="sk-SK" w:eastAsia="sk-SK" w:bidi="ar-SA"/>
        </w:rPr>
      </w:pPr>
    </w:p>
    <w:p w:rsidR="00457D55" w:rsidRPr="0071029E" w:rsidP="00CA2B20">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457D55" w:rsidRPr="0071029E" w:rsidP="00CA2B20">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457D55" w:rsidRPr="0071029E" w:rsidP="00CA2B20">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457D55" w:rsidP="00457D55">
      <w:pPr>
        <w:framePr w:wrap="auto"/>
        <w:widowControl w:val="0"/>
        <w:autoSpaceDE w:val="0"/>
        <w:autoSpaceDN w:val="0"/>
        <w:bidi w:val="0"/>
        <w:adjustRightInd w:val="0"/>
        <w:ind w:left="4536" w:right="0"/>
        <w:jc w:val="both"/>
        <w:textAlignment w:val="auto"/>
        <w:rPr>
          <w:rFonts w:ascii="Times New Roman" w:eastAsia="Times New Roman" w:hAnsi="Times New Roman" w:cs="Times New Roman" w:hint="cs"/>
          <w:rtl w:val="0"/>
          <w:cs w:val="0"/>
          <w:lang w:val="sk-SK" w:eastAsia="sk-SK" w:bidi="ar-SA"/>
        </w:rPr>
      </w:pPr>
    </w:p>
    <w:p w:rsidR="00457D55" w:rsidRPr="00CB566B" w:rsidP="00457D55">
      <w:pPr>
        <w:framePr w:wrap="auto"/>
        <w:widowControl/>
        <w:autoSpaceDE/>
        <w:autoSpaceDN/>
        <w:bidi w:val="0"/>
        <w:adjustRightInd/>
        <w:spacing w:after="240"/>
        <w:ind w:left="284" w:right="0"/>
        <w:jc w:val="left"/>
        <w:textAlignment w:val="auto"/>
        <w:rPr>
          <w:rFonts w:ascii="Times New Roman" w:eastAsia="Times New Roman" w:hAnsi="Times New Roman" w:cs="Times New Roman" w:hint="cs"/>
          <w:noProof/>
          <w:color w:val="000000"/>
          <w:shd w:val="clear" w:color="auto" w:fill="FFFFFF"/>
          <w:rtl w:val="0"/>
          <w:cs w:val="0"/>
          <w:lang w:val="sk-SK" w:eastAsia="sk-SK" w:bidi="ar-SA"/>
        </w:rPr>
      </w:pPr>
      <w:r w:rsidR="005A15BB">
        <w:rPr>
          <w:rFonts w:ascii="Times New Roman" w:eastAsia="Times New Roman" w:hAnsi="Times New Roman" w:cs="Times New Roman" w:hint="cs"/>
          <w:noProof/>
          <w:sz w:val="24"/>
          <w:szCs w:val="24"/>
          <w:rtl w:val="0"/>
          <w:cs w:val="0"/>
          <w:lang w:val="sk-SK" w:eastAsia="sk-SK" w:bidi="ar-SA"/>
        </w:rPr>
        <w:t>6</w:t>
      </w:r>
      <w:r w:rsidRPr="00C7516B">
        <w:rPr>
          <w:rFonts w:ascii="Times New Roman" w:eastAsia="Times New Roman" w:hAnsi="Times New Roman" w:cs="Times New Roman" w:hint="cs"/>
          <w:noProof/>
          <w:sz w:val="24"/>
          <w:szCs w:val="24"/>
          <w:rtl w:val="0"/>
          <w:cs w:val="0"/>
          <w:lang w:val="sk-SK" w:eastAsia="sk-SK" w:bidi="ar-SA"/>
        </w:rPr>
        <w:t xml:space="preserve">. </w:t>
      </w:r>
      <w:r>
        <w:rPr>
          <w:rFonts w:ascii="Times New Roman" w:eastAsia="Times New Roman" w:hAnsi="Times New Roman" w:cs="Times New Roman" w:hint="cs"/>
          <w:noProof/>
          <w:sz w:val="24"/>
          <w:szCs w:val="24"/>
          <w:rtl w:val="0"/>
          <w:cs w:val="0"/>
          <w:lang w:val="sk-SK" w:eastAsia="sk-SK" w:bidi="ar-SA"/>
        </w:rPr>
        <w:t>Za článok I sa vkladá</w:t>
      </w:r>
      <w:r w:rsidRPr="00CC1AF1">
        <w:rPr>
          <w:rFonts w:ascii="Times New Roman" w:eastAsia="Times New Roman" w:hAnsi="Times New Roman" w:cs="Times New Roman" w:hint="cs"/>
          <w:noProof/>
          <w:sz w:val="24"/>
          <w:szCs w:val="24"/>
          <w:rtl w:val="0"/>
          <w:cs w:val="0"/>
          <w:lang w:val="sk-SK" w:eastAsia="sk-SK" w:bidi="ar-SA"/>
        </w:rPr>
        <w:t xml:space="preserve"> </w:t>
      </w:r>
      <w:r>
        <w:rPr>
          <w:rFonts w:ascii="Times New Roman" w:eastAsia="Times New Roman" w:hAnsi="Times New Roman" w:cs="Times New Roman" w:hint="cs"/>
          <w:noProof/>
          <w:sz w:val="24"/>
          <w:szCs w:val="24"/>
          <w:rtl w:val="0"/>
          <w:cs w:val="0"/>
          <w:lang w:val="sk-SK" w:eastAsia="sk-SK" w:bidi="ar-SA"/>
        </w:rPr>
        <w:t>nový článok II</w:t>
      </w:r>
      <w:r w:rsidRPr="00CC1AF1">
        <w:rPr>
          <w:rFonts w:ascii="Times New Roman" w:eastAsia="Times New Roman" w:hAnsi="Times New Roman" w:cs="Times New Roman" w:hint="cs"/>
          <w:noProof/>
          <w:sz w:val="24"/>
          <w:szCs w:val="24"/>
          <w:rtl w:val="0"/>
          <w:cs w:val="0"/>
          <w:lang w:val="sk-SK" w:eastAsia="sk-SK" w:bidi="ar-SA"/>
        </w:rPr>
        <w:t>, ktor</w:t>
      </w:r>
      <w:r>
        <w:rPr>
          <w:rFonts w:ascii="Times New Roman" w:eastAsia="Times New Roman" w:hAnsi="Times New Roman" w:cs="Times New Roman" w:hint="cs"/>
          <w:noProof/>
          <w:sz w:val="24"/>
          <w:szCs w:val="24"/>
          <w:rtl w:val="0"/>
          <w:cs w:val="0"/>
          <w:lang w:val="sk-SK" w:eastAsia="sk-SK" w:bidi="ar-SA"/>
        </w:rPr>
        <w:t>ý</w:t>
      </w:r>
      <w:r w:rsidRPr="00CC1AF1">
        <w:rPr>
          <w:rFonts w:ascii="Times New Roman" w:eastAsia="Times New Roman" w:hAnsi="Times New Roman" w:cs="Times New Roman" w:hint="cs"/>
          <w:noProof/>
          <w:sz w:val="24"/>
          <w:szCs w:val="24"/>
          <w:rtl w:val="0"/>
          <w:cs w:val="0"/>
          <w:lang w:val="sk-SK" w:eastAsia="sk-SK" w:bidi="ar-SA"/>
        </w:rPr>
        <w:t xml:space="preserve"> zn</w:t>
      </w:r>
      <w:r>
        <w:rPr>
          <w:rFonts w:ascii="Times New Roman" w:eastAsia="Times New Roman" w:hAnsi="Times New Roman" w:cs="Times New Roman" w:hint="cs"/>
          <w:noProof/>
          <w:sz w:val="24"/>
          <w:szCs w:val="24"/>
          <w:rtl w:val="0"/>
          <w:cs w:val="0"/>
          <w:lang w:val="sk-SK" w:eastAsia="sk-SK" w:bidi="ar-SA"/>
        </w:rPr>
        <w:t>ie</w:t>
      </w:r>
      <w:r w:rsidRPr="00CC1AF1">
        <w:rPr>
          <w:rFonts w:ascii="Times New Roman" w:eastAsia="Times New Roman" w:hAnsi="Times New Roman" w:cs="Times New Roman" w:hint="cs"/>
          <w:noProof/>
          <w:sz w:val="24"/>
          <w:szCs w:val="24"/>
          <w:rtl w:val="0"/>
          <w:cs w:val="0"/>
          <w:lang w:val="sk-SK" w:eastAsia="sk-SK" w:bidi="ar-SA"/>
        </w:rPr>
        <w:t>:</w:t>
      </w:r>
    </w:p>
    <w:p w:rsidR="00457D55" w:rsidRPr="00D223DF" w:rsidP="00457D55">
      <w:pPr>
        <w:framePr w:wrap="auto"/>
        <w:widowControl/>
        <w:autoSpaceDE/>
        <w:autoSpaceDN/>
        <w:bidi w:val="0"/>
        <w:adjustRightInd/>
        <w:spacing w:after="240"/>
        <w:ind w:left="0" w:right="0"/>
        <w:jc w:val="center"/>
        <w:textAlignment w:val="auto"/>
        <w:rPr>
          <w:rFonts w:ascii="Times New Roman" w:eastAsia="Times New Roman" w:hAnsi="Times New Roman" w:cs="Times New Roman" w:hint="cs"/>
          <w:b/>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w:t>
      </w:r>
      <w:r w:rsidRPr="007F4565">
        <w:rPr>
          <w:rFonts w:ascii="Times New Roman" w:eastAsia="Times New Roman" w:hAnsi="Times New Roman" w:cs="Times New Roman" w:hint="cs"/>
          <w:b/>
          <w:noProof/>
          <w:sz w:val="24"/>
          <w:szCs w:val="24"/>
          <w:rtl w:val="0"/>
          <w:cs w:val="0"/>
          <w:lang w:val="sk-SK" w:eastAsia="sk-SK" w:bidi="ar-SA"/>
        </w:rPr>
        <w:t>Čl. II</w:t>
      </w:r>
    </w:p>
    <w:p w:rsidR="00457D55" w:rsidRPr="00B9163E" w:rsidP="00457D55">
      <w:pPr>
        <w:framePr w:wrap="auto"/>
        <w:widowControl w:val="0"/>
        <w:autoSpaceDE/>
        <w:autoSpaceDN/>
        <w:bidi w:val="0"/>
        <w:adjustRightInd/>
        <w:ind w:left="0" w:right="0" w:firstLine="284"/>
        <w:jc w:val="both"/>
        <w:textAlignment w:val="auto"/>
        <w:rPr>
          <w:rFonts w:ascii="Times New Roman" w:eastAsia="Times New Roman" w:hAnsi="Times New Roman" w:cs="Times New Roman" w:hint="cs"/>
          <w:noProof/>
          <w:rtl w:val="0"/>
          <w:cs w:val="0"/>
          <w:lang w:val="sk-SK" w:eastAsia="sk-SK" w:bidi="ar-SA"/>
        </w:rPr>
      </w:pPr>
      <w:r w:rsidRPr="00E40545">
        <w:rPr>
          <w:rFonts w:ascii="Times New Roman" w:eastAsia="Times New Roman" w:hAnsi="Times New Roman" w:cs="Times New Roman" w:hint="cs"/>
          <w:noProof/>
          <w:sz w:val="24"/>
          <w:szCs w:val="24"/>
          <w:rtl w:val="0"/>
          <w:cs w:val="0"/>
          <w:lang w:val="sk-SK" w:eastAsia="sk-SK" w:bidi="ar-SA"/>
        </w:rPr>
        <w:t xml:space="preserve">Zákon č. 253/1998 Z. z. o hlásení pobytu občanov Slovenskej republiky a registri obyvateľov Slovenskej republiky v znení zákona č. 369/1999 Z. z., zákona </w:t>
      </w:r>
      <w:r>
        <w:rPr>
          <w:rFonts w:ascii="Times New Roman" w:eastAsia="Times New Roman" w:hAnsi="Times New Roman" w:cs="Times New Roman" w:hint="cs"/>
          <w:noProof/>
          <w:sz w:val="24"/>
          <w:szCs w:val="24"/>
          <w:rtl w:val="0"/>
          <w:cs w:val="0"/>
          <w:lang w:val="sk-SK" w:eastAsia="sk-SK" w:bidi="ar-SA"/>
        </w:rPr>
        <w:br/>
      </w:r>
      <w:r w:rsidRPr="00E40545">
        <w:rPr>
          <w:rFonts w:ascii="Times New Roman" w:eastAsia="Times New Roman" w:hAnsi="Times New Roman" w:cs="Times New Roman" w:hint="cs"/>
          <w:noProof/>
          <w:sz w:val="24"/>
          <w:szCs w:val="24"/>
          <w:rtl w:val="0"/>
          <w:cs w:val="0"/>
          <w:lang w:val="sk-SK" w:eastAsia="sk-SK" w:bidi="ar-SA"/>
        </w:rPr>
        <w:t>č. 441/2001 Z. z., zákona</w:t>
      </w:r>
      <w:r>
        <w:rPr>
          <w:rFonts w:ascii="Times New Roman" w:eastAsia="Times New Roman" w:hAnsi="Times New Roman" w:cs="Times New Roman" w:hint="cs"/>
          <w:noProof/>
          <w:sz w:val="24"/>
          <w:szCs w:val="24"/>
          <w:rtl w:val="0"/>
          <w:cs w:val="0"/>
          <w:lang w:val="sk-SK" w:eastAsia="sk-SK" w:bidi="ar-SA"/>
        </w:rPr>
        <w:t xml:space="preserve"> </w:t>
      </w:r>
      <w:r w:rsidRPr="00E40545">
        <w:rPr>
          <w:rFonts w:ascii="Times New Roman" w:eastAsia="Times New Roman" w:hAnsi="Times New Roman" w:cs="Times New Roman" w:hint="cs"/>
          <w:noProof/>
          <w:sz w:val="24"/>
          <w:szCs w:val="24"/>
          <w:rtl w:val="0"/>
          <w:cs w:val="0"/>
          <w:lang w:val="sk-SK" w:eastAsia="sk-SK" w:bidi="ar-SA"/>
        </w:rPr>
        <w:t xml:space="preserve">č. 660/2002 Z. z., zákona č. 174/2004 Z. z., zákona </w:t>
      </w:r>
      <w:r>
        <w:rPr>
          <w:rFonts w:ascii="Times New Roman" w:eastAsia="Times New Roman" w:hAnsi="Times New Roman" w:cs="Times New Roman" w:hint="cs"/>
          <w:noProof/>
          <w:sz w:val="24"/>
          <w:szCs w:val="24"/>
          <w:rtl w:val="0"/>
          <w:cs w:val="0"/>
          <w:lang w:val="sk-SK" w:eastAsia="sk-SK" w:bidi="ar-SA"/>
        </w:rPr>
        <w:br/>
      </w:r>
      <w:r w:rsidRPr="00E40545">
        <w:rPr>
          <w:rFonts w:ascii="Times New Roman" w:eastAsia="Times New Roman" w:hAnsi="Times New Roman" w:cs="Times New Roman" w:hint="cs"/>
          <w:noProof/>
          <w:sz w:val="24"/>
          <w:szCs w:val="24"/>
          <w:rtl w:val="0"/>
          <w:cs w:val="0"/>
          <w:lang w:val="sk-SK" w:eastAsia="sk-SK" w:bidi="ar-SA"/>
        </w:rPr>
        <w:t xml:space="preserve">č. 215/2004 Z. z., zákona č. 454/2004 Z. z., zákona č. 523/2004 Z. z., zákona </w:t>
      </w:r>
      <w:r>
        <w:rPr>
          <w:rFonts w:ascii="Times New Roman" w:eastAsia="Times New Roman" w:hAnsi="Times New Roman" w:cs="Times New Roman" w:hint="cs"/>
          <w:noProof/>
          <w:sz w:val="24"/>
          <w:szCs w:val="24"/>
          <w:rtl w:val="0"/>
          <w:cs w:val="0"/>
          <w:lang w:val="sk-SK" w:eastAsia="sk-SK" w:bidi="ar-SA"/>
        </w:rPr>
        <w:br/>
      </w:r>
      <w:r w:rsidRPr="00E40545">
        <w:rPr>
          <w:rFonts w:ascii="Times New Roman" w:eastAsia="Times New Roman" w:hAnsi="Times New Roman" w:cs="Times New Roman" w:hint="cs"/>
          <w:noProof/>
          <w:sz w:val="24"/>
          <w:szCs w:val="24"/>
          <w:rtl w:val="0"/>
          <w:cs w:val="0"/>
          <w:lang w:val="sk-SK" w:eastAsia="sk-SK" w:bidi="ar-SA"/>
        </w:rPr>
        <w:t>č. 224/2006 Z. z., zákona č. 335/2007 Z. z., zákona</w:t>
      </w:r>
      <w:r>
        <w:rPr>
          <w:rFonts w:ascii="Times New Roman" w:eastAsia="Times New Roman" w:hAnsi="Times New Roman" w:cs="Times New Roman" w:hint="cs"/>
          <w:noProof/>
          <w:sz w:val="24"/>
          <w:szCs w:val="24"/>
          <w:rtl w:val="0"/>
          <w:cs w:val="0"/>
          <w:lang w:val="sk-SK" w:eastAsia="sk-SK" w:bidi="ar-SA"/>
        </w:rPr>
        <w:t xml:space="preserve"> </w:t>
      </w:r>
      <w:r w:rsidRPr="00E40545">
        <w:rPr>
          <w:rFonts w:ascii="Times New Roman" w:eastAsia="Times New Roman" w:hAnsi="Times New Roman" w:cs="Times New Roman" w:hint="cs"/>
          <w:noProof/>
          <w:sz w:val="24"/>
          <w:szCs w:val="24"/>
          <w:rtl w:val="0"/>
          <w:cs w:val="0"/>
          <w:lang w:val="sk-SK" w:eastAsia="sk-SK" w:bidi="ar-SA"/>
        </w:rPr>
        <w:t xml:space="preserve">č. 216/2008 Z. z., zákona </w:t>
      </w:r>
      <w:r>
        <w:rPr>
          <w:rFonts w:ascii="Times New Roman" w:eastAsia="Times New Roman" w:hAnsi="Times New Roman" w:cs="Times New Roman" w:hint="cs"/>
          <w:noProof/>
          <w:sz w:val="24"/>
          <w:szCs w:val="24"/>
          <w:rtl w:val="0"/>
          <w:cs w:val="0"/>
          <w:lang w:val="sk-SK" w:eastAsia="sk-SK" w:bidi="ar-SA"/>
        </w:rPr>
        <w:br/>
      </w:r>
      <w:r w:rsidRPr="00E40545">
        <w:rPr>
          <w:rFonts w:ascii="Times New Roman" w:eastAsia="Times New Roman" w:hAnsi="Times New Roman" w:cs="Times New Roman" w:hint="cs"/>
          <w:noProof/>
          <w:sz w:val="24"/>
          <w:szCs w:val="24"/>
          <w:rtl w:val="0"/>
          <w:cs w:val="0"/>
          <w:lang w:val="sk-SK" w:eastAsia="sk-SK" w:bidi="ar-SA"/>
        </w:rPr>
        <w:t>č. 49/2012 Z. z., zákona č. 190/2013 Z. z., zákona č. 335/2014 Z. z., zákona</w:t>
      </w:r>
      <w:r>
        <w:rPr>
          <w:rFonts w:ascii="Times New Roman" w:eastAsia="Times New Roman" w:hAnsi="Times New Roman" w:cs="Times New Roman" w:hint="cs"/>
          <w:noProof/>
          <w:sz w:val="24"/>
          <w:szCs w:val="24"/>
          <w:rtl w:val="0"/>
          <w:cs w:val="0"/>
          <w:lang w:val="sk-SK" w:eastAsia="sk-SK" w:bidi="ar-SA"/>
        </w:rPr>
        <w:br/>
      </w:r>
      <w:r w:rsidRPr="00E40545">
        <w:rPr>
          <w:rFonts w:ascii="Times New Roman" w:eastAsia="Times New Roman" w:hAnsi="Times New Roman" w:cs="Times New Roman" w:hint="cs"/>
          <w:noProof/>
          <w:sz w:val="24"/>
          <w:szCs w:val="24"/>
          <w:rtl w:val="0"/>
          <w:cs w:val="0"/>
          <w:lang w:val="sk-SK" w:eastAsia="sk-SK" w:bidi="ar-SA"/>
        </w:rPr>
        <w:t xml:space="preserve">č. 125/2015 Z. z., zákona č. 125/2016 Z. z., zákona č. 254/2016 Z. z., zákona </w:t>
        <w:br/>
        <w:t xml:space="preserve">č. 177/2018 Z. z., zákona č. 211/2019 Z. z., zákona č. 234/2019 Z. z., zákona </w:t>
      </w:r>
      <w:r>
        <w:rPr>
          <w:rFonts w:ascii="Times New Roman" w:eastAsia="Times New Roman" w:hAnsi="Times New Roman" w:cs="Times New Roman" w:hint="cs"/>
          <w:noProof/>
          <w:sz w:val="24"/>
          <w:szCs w:val="24"/>
          <w:rtl w:val="0"/>
          <w:cs w:val="0"/>
          <w:lang w:val="sk-SK" w:eastAsia="sk-SK" w:bidi="ar-SA"/>
        </w:rPr>
        <w:br/>
      </w:r>
      <w:r w:rsidRPr="00E40545">
        <w:rPr>
          <w:rFonts w:ascii="Times New Roman" w:eastAsia="Times New Roman" w:hAnsi="Times New Roman" w:cs="Times New Roman" w:hint="cs"/>
          <w:noProof/>
          <w:sz w:val="24"/>
          <w:szCs w:val="24"/>
          <w:rtl w:val="0"/>
          <w:cs w:val="0"/>
          <w:lang w:val="sk-SK" w:eastAsia="sk-SK" w:bidi="ar-SA"/>
        </w:rPr>
        <w:t xml:space="preserve">č. 395/2019 Z. z., zákona č. 310/2021 Z. z., zákona č. 101/2022 Z. z., zákona </w:t>
      </w:r>
      <w:r>
        <w:rPr>
          <w:rFonts w:ascii="Times New Roman" w:eastAsia="Times New Roman" w:hAnsi="Times New Roman" w:cs="Times New Roman" w:hint="cs"/>
          <w:noProof/>
          <w:sz w:val="24"/>
          <w:szCs w:val="24"/>
          <w:rtl w:val="0"/>
          <w:cs w:val="0"/>
          <w:lang w:val="sk-SK" w:eastAsia="sk-SK" w:bidi="ar-SA"/>
        </w:rPr>
        <w:br/>
      </w:r>
      <w:r w:rsidRPr="00E40545">
        <w:rPr>
          <w:rFonts w:ascii="Times New Roman" w:eastAsia="Times New Roman" w:hAnsi="Times New Roman" w:cs="Times New Roman" w:hint="cs"/>
          <w:noProof/>
          <w:sz w:val="24"/>
          <w:szCs w:val="24"/>
          <w:rtl w:val="0"/>
          <w:cs w:val="0"/>
          <w:lang w:val="sk-SK" w:eastAsia="sk-SK" w:bidi="ar-SA"/>
        </w:rPr>
        <w:t>č. 222/2022 Z. z., zákona</w:t>
      </w:r>
      <w:r>
        <w:rPr>
          <w:rFonts w:ascii="Times New Roman" w:eastAsia="Times New Roman" w:hAnsi="Times New Roman" w:cs="Times New Roman" w:hint="cs"/>
          <w:noProof/>
          <w:sz w:val="24"/>
          <w:szCs w:val="24"/>
          <w:rtl w:val="0"/>
          <w:cs w:val="0"/>
          <w:lang w:val="sk-SK" w:eastAsia="sk-SK" w:bidi="ar-SA"/>
        </w:rPr>
        <w:t xml:space="preserve"> </w:t>
      </w:r>
      <w:r w:rsidRPr="00B9163E">
        <w:rPr>
          <w:rFonts w:ascii="Times New Roman" w:eastAsia="Times New Roman" w:hAnsi="Times New Roman" w:cs="Times New Roman" w:hint="cs"/>
          <w:noProof/>
          <w:sz w:val="24"/>
          <w:szCs w:val="24"/>
          <w:rtl w:val="0"/>
          <w:cs w:val="0"/>
          <w:lang w:val="sk-SK" w:eastAsia="sk-SK" w:bidi="ar-SA"/>
        </w:rPr>
        <w:t>č. 122/2023 Z. z. a zákona č. 160/2024 Z. z. sa dopĺňa takto:</w:t>
      </w:r>
    </w:p>
    <w:p w:rsidR="00457D55" w:rsidP="00457D55">
      <w:pPr>
        <w:framePr w:wrap="auto"/>
        <w:widowControl w:val="0"/>
        <w:autoSpaceDE w:val="0"/>
        <w:autoSpaceDN w:val="0"/>
        <w:bidi w:val="0"/>
        <w:adjustRightInd w:val="0"/>
        <w:ind w:left="0" w:right="0" w:firstLine="284"/>
        <w:jc w:val="left"/>
        <w:textAlignment w:val="auto"/>
        <w:rPr>
          <w:rFonts w:ascii="Times New Roman" w:eastAsia="Times New Roman" w:hAnsi="Times New Roman" w:cs="Times New Roman" w:hint="cs"/>
          <w:rtl w:val="0"/>
          <w:cs w:val="0"/>
          <w:lang w:val="sk-SK" w:eastAsia="sk-SK" w:bidi="ar-SA"/>
        </w:rPr>
      </w:pPr>
      <w:r w:rsidRPr="00D223DF">
        <w:rPr>
          <w:rFonts w:ascii="Times New Roman" w:eastAsia="Times New Roman" w:hAnsi="Times New Roman" w:cs="Times New Roman" w:hint="cs"/>
          <w:b/>
          <w:sz w:val="24"/>
          <w:szCs w:val="24"/>
          <w:rtl w:val="0"/>
          <w:cs w:val="0"/>
          <w:lang w:val="sk-SK" w:eastAsia="sk-SK" w:bidi="ar-SA"/>
        </w:rPr>
        <w:t>1.</w:t>
      </w:r>
      <w:r>
        <w:rPr>
          <w:rFonts w:ascii="Times New Roman" w:eastAsia="Times New Roman" w:hAnsi="Times New Roman" w:cs="Times New Roman" w:hint="cs"/>
          <w:sz w:val="24"/>
          <w:szCs w:val="24"/>
          <w:rtl w:val="0"/>
          <w:cs w:val="0"/>
          <w:lang w:val="sk-SK" w:eastAsia="sk-SK" w:bidi="ar-SA"/>
        </w:rPr>
        <w:t xml:space="preserve"> § 4 sa dopĺňa odsekom 9, ktorý znie:</w:t>
      </w:r>
    </w:p>
    <w:p w:rsidR="00457D55" w:rsidP="00457D55">
      <w:pPr>
        <w:framePr w:wrap="auto"/>
        <w:widowControl w:val="0"/>
        <w:autoSpaceDE w:val="0"/>
        <w:autoSpaceDN w:val="0"/>
        <w:bidi w:val="0"/>
        <w:adjustRightInd w:val="0"/>
        <w:ind w:left="0" w:right="0" w:firstLine="284"/>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„(9) </w:t>
      </w:r>
      <w:r w:rsidRPr="00D223DF">
        <w:rPr>
          <w:rFonts w:ascii="Times New Roman" w:eastAsia="Times New Roman" w:hAnsi="Times New Roman" w:cs="Times New Roman" w:hint="cs"/>
          <w:sz w:val="24"/>
          <w:szCs w:val="24"/>
          <w:rtl w:val="0"/>
          <w:cs w:val="0"/>
          <w:lang w:val="sk-SK" w:eastAsia="sk-SK" w:bidi="ar-SA"/>
        </w:rPr>
        <w:t>Ak má občan evidovaný trvalý pobyt v dome, ktorý sa člení na byty, a číslo bytu v evidencii pobytu občanov má zapísané nesprávne alebo nemá zapísané, môže požiadať o opravu alebo o dodatočný zápis čísla bytu, pričom je povinný predložiť doklady uvedené v § 3 ods. 8.</w:t>
      </w:r>
      <w:r>
        <w:rPr>
          <w:rFonts w:ascii="Times New Roman" w:eastAsia="Times New Roman" w:hAnsi="Times New Roman" w:cs="Times New Roman" w:hint="cs"/>
          <w:sz w:val="24"/>
          <w:szCs w:val="24"/>
          <w:rtl w:val="0"/>
          <w:cs w:val="0"/>
          <w:lang w:val="sk-SK" w:eastAsia="sk-SK" w:bidi="ar-SA"/>
        </w:rPr>
        <w:t>“.</w:t>
      </w:r>
    </w:p>
    <w:p w:rsidR="00457D55" w:rsidP="00457D55">
      <w:pPr>
        <w:framePr w:wrap="auto"/>
        <w:widowControl w:val="0"/>
        <w:autoSpaceDE w:val="0"/>
        <w:autoSpaceDN w:val="0"/>
        <w:bidi w:val="0"/>
        <w:adjustRightInd w:val="0"/>
        <w:ind w:left="0" w:right="0" w:firstLine="284"/>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b/>
          <w:sz w:val="24"/>
          <w:szCs w:val="24"/>
          <w:rtl w:val="0"/>
          <w:cs w:val="0"/>
          <w:lang w:val="sk-SK" w:eastAsia="sk-SK" w:bidi="ar-SA"/>
        </w:rPr>
        <w:t>2</w:t>
      </w:r>
      <w:r w:rsidRPr="00D223DF">
        <w:rPr>
          <w:rFonts w:ascii="Times New Roman" w:eastAsia="Times New Roman" w:hAnsi="Times New Roman" w:cs="Times New Roman" w:hint="cs"/>
          <w:b/>
          <w:sz w:val="24"/>
          <w:szCs w:val="24"/>
          <w:rtl w:val="0"/>
          <w:cs w:val="0"/>
          <w:lang w:val="sk-SK" w:eastAsia="sk-SK" w:bidi="ar-SA"/>
        </w:rPr>
        <w:t>.</w:t>
      </w:r>
      <w:r>
        <w:rPr>
          <w:rFonts w:ascii="Times New Roman" w:eastAsia="Times New Roman" w:hAnsi="Times New Roman" w:cs="Times New Roman" w:hint="cs"/>
          <w:sz w:val="24"/>
          <w:szCs w:val="24"/>
          <w:rtl w:val="0"/>
          <w:cs w:val="0"/>
          <w:lang w:val="sk-SK" w:eastAsia="sk-SK" w:bidi="ar-SA"/>
        </w:rPr>
        <w:t xml:space="preserve"> </w:t>
      </w:r>
      <w:r w:rsidRPr="001E5013">
        <w:rPr>
          <w:rFonts w:ascii="Times New Roman" w:eastAsia="Times New Roman" w:hAnsi="Times New Roman" w:cs="Times New Roman" w:hint="cs"/>
          <w:sz w:val="24"/>
          <w:szCs w:val="24"/>
          <w:rtl w:val="0"/>
          <w:cs w:val="0"/>
          <w:lang w:val="sk-SK" w:eastAsia="sk-SK" w:bidi="ar-SA"/>
        </w:rPr>
        <w:t xml:space="preserve">V § </w:t>
      </w:r>
      <w:r>
        <w:rPr>
          <w:rFonts w:ascii="Times New Roman" w:eastAsia="Times New Roman" w:hAnsi="Times New Roman" w:cs="Times New Roman" w:hint="cs"/>
          <w:sz w:val="24"/>
          <w:szCs w:val="24"/>
          <w:rtl w:val="0"/>
          <w:cs w:val="0"/>
          <w:lang w:val="sk-SK" w:eastAsia="sk-SK" w:bidi="ar-SA"/>
        </w:rPr>
        <w:t>23a ods. 2 sa za slová</w:t>
      </w:r>
      <w:r w:rsidRPr="001E5013">
        <w:rPr>
          <w:rFonts w:ascii="Times New Roman" w:eastAsia="Times New Roman" w:hAnsi="Times New Roman" w:cs="Times New Roman" w:hint="cs"/>
          <w:sz w:val="24"/>
          <w:szCs w:val="24"/>
          <w:rtl w:val="0"/>
          <w:cs w:val="0"/>
          <w:lang w:val="sk-SK" w:eastAsia="sk-SK" w:bidi="ar-SA"/>
        </w:rPr>
        <w:t xml:space="preserve"> „elektronické</w:t>
      </w:r>
      <w:r>
        <w:rPr>
          <w:rFonts w:ascii="Times New Roman" w:eastAsia="Times New Roman" w:hAnsi="Times New Roman" w:cs="Times New Roman" w:hint="cs"/>
          <w:sz w:val="24"/>
          <w:szCs w:val="24"/>
          <w:rtl w:val="0"/>
          <w:cs w:val="0"/>
          <w:lang w:val="sk-SK" w:eastAsia="sk-SK" w:bidi="ar-SA"/>
        </w:rPr>
        <w:t xml:space="preserve"> komunikačné služby,</w:t>
      </w:r>
      <w:r w:rsidRPr="00036255">
        <w:rPr>
          <w:rFonts w:ascii="Times New Roman" w:eastAsia="Times New Roman" w:hAnsi="Times New Roman" w:cs="Times New Roman" w:hint="cs"/>
          <w:sz w:val="24"/>
          <w:szCs w:val="24"/>
          <w:vertAlign w:val="superscript"/>
          <w:rtl w:val="0"/>
          <w:cs w:val="0"/>
          <w:lang w:val="sk-SK" w:eastAsia="sk-SK" w:bidi="ar-SA"/>
        </w:rPr>
        <w:t>8ae</w:t>
      </w:r>
      <w:r>
        <w:rPr>
          <w:rFonts w:ascii="Times New Roman" w:eastAsia="Times New Roman" w:hAnsi="Times New Roman" w:cs="Times New Roman" w:hint="cs"/>
          <w:sz w:val="24"/>
          <w:szCs w:val="24"/>
          <w:rtl w:val="0"/>
          <w:cs w:val="0"/>
          <w:lang w:val="sk-SK" w:eastAsia="sk-SK" w:bidi="ar-SA"/>
        </w:rPr>
        <w:t>)“ vkladajú slová</w:t>
      </w:r>
      <w:r w:rsidRPr="001E5013">
        <w:rPr>
          <w:rFonts w:ascii="Times New Roman" w:eastAsia="Times New Roman" w:hAnsi="Times New Roman" w:cs="Times New Roman" w:hint="cs"/>
          <w:sz w:val="24"/>
          <w:szCs w:val="24"/>
          <w:rtl w:val="0"/>
          <w:cs w:val="0"/>
          <w:lang w:val="sk-SK" w:eastAsia="sk-SK" w:bidi="ar-SA"/>
        </w:rPr>
        <w:t xml:space="preserve"> „prevádzkovateľ</w:t>
      </w:r>
      <w:r>
        <w:rPr>
          <w:rFonts w:ascii="Times New Roman" w:eastAsia="Times New Roman" w:hAnsi="Times New Roman" w:cs="Times New Roman" w:hint="cs"/>
          <w:sz w:val="24"/>
          <w:szCs w:val="24"/>
          <w:rtl w:val="0"/>
          <w:cs w:val="0"/>
          <w:lang w:val="sk-SK" w:eastAsia="sk-SK" w:bidi="ar-SA"/>
        </w:rPr>
        <w:t>ovi</w:t>
      </w:r>
      <w:r w:rsidRPr="001E5013">
        <w:rPr>
          <w:rFonts w:ascii="Times New Roman" w:eastAsia="Times New Roman" w:hAnsi="Times New Roman" w:cs="Times New Roman" w:hint="cs"/>
          <w:sz w:val="24"/>
          <w:szCs w:val="24"/>
          <w:rtl w:val="0"/>
          <w:cs w:val="0"/>
          <w:lang w:val="sk-SK" w:eastAsia="sk-SK" w:bidi="ar-SA"/>
        </w:rPr>
        <w:t xml:space="preserve"> regionálnej distribučnej sústavy, prevádzkovateľ</w:t>
      </w:r>
      <w:r>
        <w:rPr>
          <w:rFonts w:ascii="Times New Roman" w:eastAsia="Times New Roman" w:hAnsi="Times New Roman" w:cs="Times New Roman" w:hint="cs"/>
          <w:sz w:val="24"/>
          <w:szCs w:val="24"/>
          <w:rtl w:val="0"/>
          <w:cs w:val="0"/>
          <w:lang w:val="sk-SK" w:eastAsia="sk-SK" w:bidi="ar-SA"/>
        </w:rPr>
        <w:t>ovi</w:t>
      </w:r>
      <w:r w:rsidRPr="001E5013">
        <w:rPr>
          <w:rFonts w:ascii="Times New Roman" w:eastAsia="Times New Roman" w:hAnsi="Times New Roman" w:cs="Times New Roman" w:hint="cs"/>
          <w:sz w:val="24"/>
          <w:szCs w:val="24"/>
          <w:rtl w:val="0"/>
          <w:cs w:val="0"/>
          <w:lang w:val="sk-SK" w:eastAsia="sk-SK" w:bidi="ar-SA"/>
        </w:rPr>
        <w:t xml:space="preserve"> distribučnej siete, ku ktorej je pripojených viac ako 100 </w:t>
      </w:r>
      <w:r>
        <w:rPr>
          <w:rFonts w:ascii="Times New Roman" w:eastAsia="Times New Roman" w:hAnsi="Times New Roman" w:cs="Times New Roman" w:hint="cs"/>
          <w:sz w:val="24"/>
          <w:szCs w:val="24"/>
          <w:rtl w:val="0"/>
          <w:cs w:val="0"/>
          <w:lang w:val="sk-SK" w:eastAsia="sk-SK" w:bidi="ar-SA"/>
        </w:rPr>
        <w:t>000 koncových odberateľov plynu a</w:t>
      </w:r>
      <w:r w:rsidRPr="001E5013">
        <w:rPr>
          <w:rFonts w:ascii="Times New Roman" w:eastAsia="Times New Roman" w:hAnsi="Times New Roman" w:cs="Times New Roman" w:hint="cs"/>
          <w:sz w:val="24"/>
          <w:szCs w:val="24"/>
          <w:rtl w:val="0"/>
          <w:cs w:val="0"/>
          <w:lang w:val="sk-SK" w:eastAsia="sk-SK" w:bidi="ar-SA"/>
        </w:rPr>
        <w:t xml:space="preserve"> organizátor</w:t>
      </w:r>
      <w:r>
        <w:rPr>
          <w:rFonts w:ascii="Times New Roman" w:eastAsia="Times New Roman" w:hAnsi="Times New Roman" w:cs="Times New Roman" w:hint="cs"/>
          <w:sz w:val="24"/>
          <w:szCs w:val="24"/>
          <w:rtl w:val="0"/>
          <w:cs w:val="0"/>
          <w:lang w:val="sk-SK" w:eastAsia="sk-SK" w:bidi="ar-SA"/>
        </w:rPr>
        <w:t>ovi</w:t>
      </w:r>
      <w:r w:rsidRPr="001E5013">
        <w:rPr>
          <w:rFonts w:ascii="Times New Roman" w:eastAsia="Times New Roman" w:hAnsi="Times New Roman" w:cs="Times New Roman" w:hint="cs"/>
          <w:sz w:val="24"/>
          <w:szCs w:val="24"/>
          <w:rtl w:val="0"/>
          <w:cs w:val="0"/>
          <w:lang w:val="sk-SK" w:eastAsia="sk-SK" w:bidi="ar-SA"/>
        </w:rPr>
        <w:t xml:space="preserve"> krátkodobého trhu s</w:t>
      </w:r>
      <w:r>
        <w:rPr>
          <w:rFonts w:ascii="Times New Roman" w:eastAsia="Times New Roman" w:hAnsi="Times New Roman" w:cs="Times New Roman" w:hint="cs"/>
          <w:sz w:val="24"/>
          <w:szCs w:val="24"/>
          <w:rtl w:val="0"/>
          <w:cs w:val="0"/>
          <w:lang w:val="sk-SK" w:eastAsia="sk-SK" w:bidi="ar-SA"/>
        </w:rPr>
        <w:t> </w:t>
      </w:r>
      <w:r w:rsidRPr="001E5013">
        <w:rPr>
          <w:rFonts w:ascii="Times New Roman" w:eastAsia="Times New Roman" w:hAnsi="Times New Roman" w:cs="Times New Roman" w:hint="cs"/>
          <w:sz w:val="24"/>
          <w:szCs w:val="24"/>
          <w:rtl w:val="0"/>
          <w:cs w:val="0"/>
          <w:lang w:val="sk-SK" w:eastAsia="sk-SK" w:bidi="ar-SA"/>
        </w:rPr>
        <w:t>elektrinou</w:t>
      </w:r>
      <w:r>
        <w:rPr>
          <w:rFonts w:ascii="Times New Roman" w:eastAsia="Times New Roman" w:hAnsi="Times New Roman" w:cs="Times New Roman" w:hint="cs"/>
          <w:sz w:val="24"/>
          <w:szCs w:val="24"/>
          <w:rtl w:val="0"/>
          <w:cs w:val="0"/>
          <w:lang w:val="sk-SK" w:eastAsia="sk-SK" w:bidi="ar-SA"/>
        </w:rPr>
        <w:t>,</w:t>
      </w:r>
      <w:r w:rsidRPr="00036255">
        <w:rPr>
          <w:rFonts w:ascii="Times New Roman" w:eastAsia="Times New Roman" w:hAnsi="Times New Roman" w:cs="Times New Roman" w:hint="cs"/>
          <w:sz w:val="24"/>
          <w:szCs w:val="24"/>
          <w:vertAlign w:val="superscript"/>
          <w:rtl w:val="0"/>
          <w:cs w:val="0"/>
          <w:lang w:val="sk-SK" w:eastAsia="sk-SK" w:bidi="ar-SA"/>
        </w:rPr>
        <w:t>8aea</w:t>
      </w:r>
      <w:r>
        <w:rPr>
          <w:rFonts w:ascii="Times New Roman" w:eastAsia="Times New Roman" w:hAnsi="Times New Roman" w:cs="Times New Roman" w:hint="cs"/>
          <w:sz w:val="24"/>
          <w:szCs w:val="24"/>
          <w:rtl w:val="0"/>
          <w:cs w:val="0"/>
          <w:lang w:val="sk-SK" w:eastAsia="sk-SK" w:bidi="ar-SA"/>
        </w:rPr>
        <w:t>)“</w:t>
      </w:r>
      <w:r w:rsidRPr="001E5013">
        <w:rPr>
          <w:rFonts w:ascii="Times New Roman" w:eastAsia="Times New Roman" w:hAnsi="Times New Roman" w:cs="Times New Roman" w:hint="cs"/>
          <w:sz w:val="24"/>
          <w:szCs w:val="24"/>
          <w:rtl w:val="0"/>
          <w:cs w:val="0"/>
          <w:lang w:val="sk-SK" w:eastAsia="sk-SK" w:bidi="ar-SA"/>
        </w:rPr>
        <w:t>.</w:t>
      </w:r>
    </w:p>
    <w:p w:rsidR="00457D55" w:rsidP="00457D55">
      <w:pPr>
        <w:framePr w:wrap="auto"/>
        <w:widowControl w:val="0"/>
        <w:autoSpaceDE w:val="0"/>
        <w:autoSpaceDN w:val="0"/>
        <w:bidi w:val="0"/>
        <w:adjustRightInd w:val="0"/>
        <w:ind w:left="0" w:right="0" w:firstLine="284"/>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Poznámka pod čiarou k odkazu 8aea znie:</w:t>
      </w:r>
    </w:p>
    <w:p w:rsidR="00457D55" w:rsidP="00457D55">
      <w:pPr>
        <w:framePr w:wrap="auto"/>
        <w:widowControl w:val="0"/>
        <w:autoSpaceDE w:val="0"/>
        <w:autoSpaceDN w:val="0"/>
        <w:bidi w:val="0"/>
        <w:adjustRightInd w:val="0"/>
        <w:ind w:left="0" w:right="0" w:firstLine="284"/>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w:t>
      </w:r>
      <w:r w:rsidRPr="00765C79">
        <w:rPr>
          <w:rFonts w:ascii="Times New Roman" w:eastAsia="Times New Roman" w:hAnsi="Times New Roman" w:cs="Times New Roman" w:hint="cs"/>
          <w:sz w:val="24"/>
          <w:szCs w:val="24"/>
          <w:vertAlign w:val="superscript"/>
          <w:rtl w:val="0"/>
          <w:cs w:val="0"/>
          <w:lang w:val="sk-SK" w:eastAsia="sk-SK" w:bidi="ar-SA"/>
        </w:rPr>
        <w:t>8aea</w:t>
      </w:r>
      <w:r>
        <w:rPr>
          <w:rFonts w:ascii="Times New Roman" w:eastAsia="Times New Roman" w:hAnsi="Times New Roman" w:cs="Times New Roman" w:hint="cs"/>
          <w:sz w:val="24"/>
          <w:szCs w:val="24"/>
          <w:rtl w:val="0"/>
          <w:cs w:val="0"/>
          <w:lang w:val="sk-SK" w:eastAsia="sk-SK" w:bidi="ar-SA"/>
        </w:rPr>
        <w:t>) Zákon č. .../2025 Z. z. o adresnej energopomoci a o zmene a doplnení niektorých zákonov.“.</w:t>
      </w:r>
    </w:p>
    <w:p w:rsidR="00457D55" w:rsidP="00457D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57D55" w:rsidP="00457D55">
      <w:pPr>
        <w:framePr w:wrap="auto"/>
        <w:widowControl w:val="0"/>
        <w:autoSpaceDE w:val="0"/>
        <w:autoSpaceDN w:val="0"/>
        <w:bidi w:val="0"/>
        <w:adjustRightInd w:val="0"/>
        <w:ind w:left="0" w:right="0" w:firstLine="284"/>
        <w:jc w:val="left"/>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Nasledujúce články sa primerane preznačia.</w:t>
      </w:r>
    </w:p>
    <w:p w:rsidR="00457D55" w:rsidP="00457D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57D55" w:rsidP="00457D55">
      <w:pPr>
        <w:framePr w:wrap="auto"/>
        <w:widowControl w:val="0"/>
        <w:autoSpaceDE w:val="0"/>
        <w:autoSpaceDN w:val="0"/>
        <w:bidi w:val="0"/>
        <w:adjustRightInd w:val="0"/>
        <w:ind w:left="360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N</w:t>
      </w:r>
      <w:r w:rsidRPr="000A59A7">
        <w:rPr>
          <w:rFonts w:ascii="Times New Roman" w:eastAsia="Times New Roman" w:hAnsi="Times New Roman" w:cs="Times New Roman" w:hint="cs"/>
          <w:sz w:val="24"/>
          <w:szCs w:val="24"/>
          <w:rtl w:val="0"/>
          <w:cs w:val="0"/>
          <w:lang w:val="sk-SK" w:eastAsia="sk-SK" w:bidi="ar-SA"/>
        </w:rPr>
        <w:t xml:space="preserve">avrhuje </w:t>
      </w:r>
      <w:r>
        <w:rPr>
          <w:rFonts w:ascii="Times New Roman" w:eastAsia="Times New Roman" w:hAnsi="Times New Roman" w:cs="Times New Roman" w:hint="cs"/>
          <w:sz w:val="24"/>
          <w:szCs w:val="24"/>
          <w:rtl w:val="0"/>
          <w:cs w:val="0"/>
          <w:lang w:val="sk-SK" w:eastAsia="sk-SK" w:bidi="ar-SA"/>
        </w:rPr>
        <w:t xml:space="preserve">sa doplnenie zákona  č. 253/1998 Z. z. </w:t>
      </w:r>
      <w:r w:rsidRPr="00CC51E1">
        <w:rPr>
          <w:rFonts w:ascii="Times New Roman" w:eastAsia="Times New Roman" w:hAnsi="Times New Roman" w:cs="Times New Roman" w:hint="cs"/>
          <w:sz w:val="24"/>
          <w:szCs w:val="24"/>
          <w:rtl w:val="0"/>
          <w:cs w:val="0"/>
          <w:lang w:val="sk-SK" w:eastAsia="sk-SK" w:bidi="ar-SA"/>
        </w:rPr>
        <w:t>o hlásení pobytu občanov Slovenskej republiky a registri obyvateľov Slovenskej republiky</w:t>
      </w:r>
      <w:r>
        <w:rPr>
          <w:rFonts w:ascii="Times New Roman" w:eastAsia="Times New Roman" w:hAnsi="Times New Roman" w:cs="Times New Roman" w:hint="cs"/>
          <w:sz w:val="24"/>
          <w:szCs w:val="24"/>
          <w:rtl w:val="0"/>
          <w:cs w:val="0"/>
          <w:lang w:val="sk-SK" w:eastAsia="sk-SK" w:bidi="ar-SA"/>
        </w:rPr>
        <w:t xml:space="preserve"> v záujme umožnenia opravy alebo dodatočného zápisu čísla bytu. Zároveň sa navrhuje doplnenie v nadväznosti na ustanovenie § 11 zákona o adresnej energopomoci, a to v súvislosti s potrebou poskytovania údajov </w:t>
      </w:r>
      <w:r w:rsidRPr="001E5013">
        <w:rPr>
          <w:rFonts w:ascii="Times New Roman" w:eastAsia="Times New Roman" w:hAnsi="Times New Roman" w:cs="Times New Roman" w:hint="cs"/>
          <w:sz w:val="24"/>
          <w:szCs w:val="24"/>
          <w:rtl w:val="0"/>
          <w:cs w:val="0"/>
          <w:lang w:val="sk-SK" w:eastAsia="sk-SK" w:bidi="ar-SA"/>
        </w:rPr>
        <w:t>prevádzkovateľ</w:t>
      </w:r>
      <w:r>
        <w:rPr>
          <w:rFonts w:ascii="Times New Roman" w:eastAsia="Times New Roman" w:hAnsi="Times New Roman" w:cs="Times New Roman" w:hint="cs"/>
          <w:sz w:val="24"/>
          <w:szCs w:val="24"/>
          <w:rtl w:val="0"/>
          <w:cs w:val="0"/>
          <w:lang w:val="sk-SK" w:eastAsia="sk-SK" w:bidi="ar-SA"/>
        </w:rPr>
        <w:t>ovi</w:t>
      </w:r>
      <w:r w:rsidRPr="001E5013">
        <w:rPr>
          <w:rFonts w:ascii="Times New Roman" w:eastAsia="Times New Roman" w:hAnsi="Times New Roman" w:cs="Times New Roman" w:hint="cs"/>
          <w:sz w:val="24"/>
          <w:szCs w:val="24"/>
          <w:rtl w:val="0"/>
          <w:cs w:val="0"/>
          <w:lang w:val="sk-SK" w:eastAsia="sk-SK" w:bidi="ar-SA"/>
        </w:rPr>
        <w:t xml:space="preserve"> regionálnej distribučnej sústavy, prevádzkovateľ</w:t>
      </w:r>
      <w:r>
        <w:rPr>
          <w:rFonts w:ascii="Times New Roman" w:eastAsia="Times New Roman" w:hAnsi="Times New Roman" w:cs="Times New Roman" w:hint="cs"/>
          <w:sz w:val="24"/>
          <w:szCs w:val="24"/>
          <w:rtl w:val="0"/>
          <w:cs w:val="0"/>
          <w:lang w:val="sk-SK" w:eastAsia="sk-SK" w:bidi="ar-SA"/>
        </w:rPr>
        <w:t>ovi</w:t>
      </w:r>
      <w:r w:rsidRPr="001E5013">
        <w:rPr>
          <w:rFonts w:ascii="Times New Roman" w:eastAsia="Times New Roman" w:hAnsi="Times New Roman" w:cs="Times New Roman" w:hint="cs"/>
          <w:sz w:val="24"/>
          <w:szCs w:val="24"/>
          <w:rtl w:val="0"/>
          <w:cs w:val="0"/>
          <w:lang w:val="sk-SK" w:eastAsia="sk-SK" w:bidi="ar-SA"/>
        </w:rPr>
        <w:t xml:space="preserve"> distribučnej siete, ku ktorej je pripojených viac ako 100 </w:t>
      </w:r>
      <w:r>
        <w:rPr>
          <w:rFonts w:ascii="Times New Roman" w:eastAsia="Times New Roman" w:hAnsi="Times New Roman" w:cs="Times New Roman" w:hint="cs"/>
          <w:sz w:val="24"/>
          <w:szCs w:val="24"/>
          <w:rtl w:val="0"/>
          <w:cs w:val="0"/>
          <w:lang w:val="sk-SK" w:eastAsia="sk-SK" w:bidi="ar-SA"/>
        </w:rPr>
        <w:t>000 koncových odberateľov plynu a</w:t>
      </w:r>
      <w:r w:rsidRPr="001E5013">
        <w:rPr>
          <w:rFonts w:ascii="Times New Roman" w:eastAsia="Times New Roman" w:hAnsi="Times New Roman" w:cs="Times New Roman" w:hint="cs"/>
          <w:sz w:val="24"/>
          <w:szCs w:val="24"/>
          <w:rtl w:val="0"/>
          <w:cs w:val="0"/>
          <w:lang w:val="sk-SK" w:eastAsia="sk-SK" w:bidi="ar-SA"/>
        </w:rPr>
        <w:t xml:space="preserve"> organizátor</w:t>
      </w:r>
      <w:r>
        <w:rPr>
          <w:rFonts w:ascii="Times New Roman" w:eastAsia="Times New Roman" w:hAnsi="Times New Roman" w:cs="Times New Roman" w:hint="cs"/>
          <w:sz w:val="24"/>
          <w:szCs w:val="24"/>
          <w:rtl w:val="0"/>
          <w:cs w:val="0"/>
          <w:lang w:val="sk-SK" w:eastAsia="sk-SK" w:bidi="ar-SA"/>
        </w:rPr>
        <w:t>ovi</w:t>
      </w:r>
      <w:r w:rsidRPr="001E5013">
        <w:rPr>
          <w:rFonts w:ascii="Times New Roman" w:eastAsia="Times New Roman" w:hAnsi="Times New Roman" w:cs="Times New Roman" w:hint="cs"/>
          <w:sz w:val="24"/>
          <w:szCs w:val="24"/>
          <w:rtl w:val="0"/>
          <w:cs w:val="0"/>
          <w:lang w:val="sk-SK" w:eastAsia="sk-SK" w:bidi="ar-SA"/>
        </w:rPr>
        <w:t xml:space="preserve"> krátkodobého trhu s</w:t>
      </w:r>
      <w:r>
        <w:rPr>
          <w:rFonts w:ascii="Times New Roman" w:eastAsia="Times New Roman" w:hAnsi="Times New Roman" w:cs="Times New Roman" w:hint="cs"/>
          <w:sz w:val="24"/>
          <w:szCs w:val="24"/>
          <w:rtl w:val="0"/>
          <w:cs w:val="0"/>
          <w:lang w:val="sk-SK" w:eastAsia="sk-SK" w:bidi="ar-SA"/>
        </w:rPr>
        <w:t> </w:t>
      </w:r>
      <w:r w:rsidRPr="001E5013">
        <w:rPr>
          <w:rFonts w:ascii="Times New Roman" w:eastAsia="Times New Roman" w:hAnsi="Times New Roman" w:cs="Times New Roman" w:hint="cs"/>
          <w:sz w:val="24"/>
          <w:szCs w:val="24"/>
          <w:rtl w:val="0"/>
          <w:cs w:val="0"/>
          <w:lang w:val="sk-SK" w:eastAsia="sk-SK" w:bidi="ar-SA"/>
        </w:rPr>
        <w:t>elektrinou</w:t>
      </w:r>
      <w:r>
        <w:rPr>
          <w:rFonts w:ascii="Times New Roman" w:eastAsia="Times New Roman" w:hAnsi="Times New Roman" w:cs="Times New Roman" w:hint="cs"/>
          <w:sz w:val="24"/>
          <w:szCs w:val="24"/>
          <w:rtl w:val="0"/>
          <w:cs w:val="0"/>
          <w:lang w:val="sk-SK" w:eastAsia="sk-SK" w:bidi="ar-SA"/>
        </w:rPr>
        <w:t xml:space="preserve">. Tieto zmeny sú potrebné na zabezpečenie účelu a praktického uplatnenia zákona o adresnej energopomoci. </w:t>
      </w:r>
    </w:p>
    <w:p w:rsidR="00457D55" w:rsidP="00457D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57D55" w:rsidRPr="0071029E" w:rsidP="00CA2B20">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C7516B">
        <w:rPr>
          <w:rFonts w:ascii="Times New Roman" w:eastAsia="Times New Roman" w:hAnsi="Times New Roman" w:cs="Times New Roman" w:hint="cs"/>
          <w:sz w:val="24"/>
          <w:szCs w:val="24"/>
          <w:rtl w:val="0"/>
          <w:cs w:val="0"/>
          <w:lang w:val="sk-SK" w:eastAsia="sk-SK" w:bidi="ar-SA"/>
        </w:rPr>
        <w:t xml:space="preserve"> </w:t>
      </w: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457D55" w:rsidRPr="0071029E" w:rsidP="00CA2B20">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457D55" w:rsidRPr="0071029E" w:rsidP="00CA2B20">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457D55" w:rsidP="00457D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57D55" w:rsidRPr="00C7516B" w:rsidP="00457D55">
      <w:pPr>
        <w:framePr w:wrap="auto"/>
        <w:widowControl w:val="0"/>
        <w:tabs>
          <w:tab w:val="left" w:pos="993"/>
        </w:tabs>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57D55" w:rsidP="00457D55">
      <w:pPr>
        <w:framePr w:wrap="auto"/>
        <w:widowControl/>
        <w:autoSpaceDE w:val="0"/>
        <w:autoSpaceDN w:val="0"/>
        <w:bidi w:val="0"/>
        <w:adjustRightInd w:val="0"/>
        <w:ind w:left="426" w:right="0"/>
        <w:jc w:val="both"/>
        <w:textAlignment w:val="auto"/>
        <w:rPr>
          <w:rFonts w:ascii="Times New Roman" w:eastAsia="Times New Roman" w:hAnsi="Times New Roman" w:cs="Times New Roman" w:hint="cs"/>
          <w:noProof/>
          <w:rtl w:val="0"/>
          <w:cs w:val="0"/>
          <w:lang w:val="sk-SK" w:eastAsia="sk-SK" w:bidi="ar-SA"/>
        </w:rPr>
      </w:pPr>
      <w:r w:rsidR="005A15BB">
        <w:rPr>
          <w:rFonts w:ascii="Times New Roman" w:eastAsia="Times New Roman" w:hAnsi="Times New Roman" w:cs="Times New Roman" w:hint="cs"/>
          <w:noProof/>
          <w:sz w:val="24"/>
          <w:szCs w:val="24"/>
          <w:rtl w:val="0"/>
          <w:cs w:val="0"/>
          <w:lang w:val="sk-SK" w:eastAsia="sk-SK" w:bidi="ar-SA"/>
        </w:rPr>
        <w:t>7</w:t>
      </w:r>
      <w:r>
        <w:rPr>
          <w:rFonts w:ascii="Times New Roman" w:eastAsia="Times New Roman" w:hAnsi="Times New Roman" w:cs="Times New Roman" w:hint="cs"/>
          <w:noProof/>
          <w:sz w:val="24"/>
          <w:szCs w:val="24"/>
          <w:rtl w:val="0"/>
          <w:cs w:val="0"/>
          <w:lang w:val="sk-SK" w:eastAsia="sk-SK" w:bidi="ar-SA"/>
        </w:rPr>
        <w:t>. Za</w:t>
      </w:r>
      <w:r w:rsidRPr="001E3767">
        <w:rPr>
          <w:rFonts w:ascii="Times New Roman" w:eastAsia="Times New Roman" w:hAnsi="Times New Roman" w:cs="Times New Roman" w:hint="cs"/>
          <w:noProof/>
          <w:sz w:val="24"/>
          <w:szCs w:val="24"/>
          <w:rtl w:val="0"/>
          <w:cs w:val="0"/>
          <w:lang w:val="sk-SK" w:eastAsia="sk-SK" w:bidi="ar-SA"/>
        </w:rPr>
        <w:t xml:space="preserve"> čl. </w:t>
      </w:r>
      <w:r>
        <w:rPr>
          <w:rFonts w:ascii="Times New Roman" w:eastAsia="Times New Roman" w:hAnsi="Times New Roman" w:cs="Times New Roman" w:hint="cs"/>
          <w:noProof/>
          <w:sz w:val="24"/>
          <w:szCs w:val="24"/>
          <w:rtl w:val="0"/>
          <w:cs w:val="0"/>
          <w:lang w:val="sk-SK" w:eastAsia="sk-SK" w:bidi="ar-SA"/>
        </w:rPr>
        <w:t>VI sa vkladá nový čl. VII, ktorý znie:</w:t>
      </w:r>
    </w:p>
    <w:p w:rsidR="00457D55" w:rsidRPr="001E3767" w:rsidP="00457D55">
      <w:pPr>
        <w:framePr w:wrap="auto"/>
        <w:widowControl/>
        <w:autoSpaceDE w:val="0"/>
        <w:autoSpaceDN w:val="0"/>
        <w:bidi w:val="0"/>
        <w:adjustRightInd w:val="0"/>
        <w:ind w:left="426" w:right="0"/>
        <w:jc w:val="both"/>
        <w:textAlignment w:val="auto"/>
        <w:rPr>
          <w:rFonts w:ascii="Times New Roman" w:eastAsia="Times New Roman" w:hAnsi="Times New Roman" w:cs="Times New Roman" w:hint="cs"/>
          <w:noProof/>
          <w:rtl w:val="0"/>
          <w:cs w:val="0"/>
          <w:lang w:val="sk-SK" w:eastAsia="sk-SK" w:bidi="ar-SA"/>
        </w:rPr>
      </w:pPr>
    </w:p>
    <w:p w:rsidR="00457D55" w:rsidP="00457D55">
      <w:pPr>
        <w:framePr w:wrap="auto"/>
        <w:widowControl/>
        <w:autoSpaceDE w:val="0"/>
        <w:autoSpaceDN w:val="0"/>
        <w:bidi w:val="0"/>
        <w:adjustRightInd w:val="0"/>
        <w:ind w:left="426" w:right="0"/>
        <w:jc w:val="center"/>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„Čl. VII</w:t>
      </w:r>
    </w:p>
    <w:p w:rsidR="00457D55" w:rsidP="00457D55">
      <w:pPr>
        <w:framePr w:wrap="auto"/>
        <w:widowControl/>
        <w:autoSpaceDE w:val="0"/>
        <w:autoSpaceDN w:val="0"/>
        <w:bidi w:val="0"/>
        <w:adjustRightInd w:val="0"/>
        <w:ind w:left="426" w:right="0"/>
        <w:jc w:val="both"/>
        <w:textAlignment w:val="auto"/>
        <w:rPr>
          <w:rFonts w:ascii="Times New Roman" w:eastAsia="Times New Roman" w:hAnsi="Times New Roman" w:cs="Times New Roman" w:hint="cs"/>
          <w:noProof/>
          <w:rtl w:val="0"/>
          <w:cs w:val="0"/>
          <w:lang w:val="sk-SK" w:eastAsia="sk-SK" w:bidi="ar-SA"/>
        </w:rPr>
      </w:pPr>
    </w:p>
    <w:p w:rsidR="00457D55" w:rsidP="00457D55">
      <w:pPr>
        <w:framePr w:wrap="auto"/>
        <w:widowControl/>
        <w:autoSpaceDE w:val="0"/>
        <w:autoSpaceDN w:val="0"/>
        <w:bidi w:val="0"/>
        <w:adjustRightInd w:val="0"/>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Zákon č. 150/2025 Z. z. o </w:t>
      </w:r>
      <w:r w:rsidRPr="00733866">
        <w:rPr>
          <w:rFonts w:ascii="Times New Roman" w:eastAsia="Times New Roman" w:hAnsi="Times New Roman" w:cs="Times New Roman" w:hint="cs"/>
          <w:noProof/>
          <w:sz w:val="24"/>
          <w:szCs w:val="24"/>
          <w:rtl w:val="0"/>
          <w:cs w:val="0"/>
          <w:lang w:val="sk-SK" w:eastAsia="sk-SK" w:bidi="ar-SA"/>
        </w:rPr>
        <w:t>niektorých opatreniach na zvýšenie odolnosti Slovenskej republiky v oblasti obrany a bezpečnosti, o brannej povinnosti a o zmene a doplnení niektorých zákonov</w:t>
      </w:r>
      <w:r>
        <w:rPr>
          <w:rFonts w:ascii="Times New Roman" w:eastAsia="Times New Roman" w:hAnsi="Times New Roman" w:cs="Times New Roman" w:hint="cs"/>
          <w:noProof/>
          <w:sz w:val="24"/>
          <w:szCs w:val="24"/>
          <w:rtl w:val="0"/>
          <w:cs w:val="0"/>
          <w:lang w:val="sk-SK" w:eastAsia="sk-SK" w:bidi="ar-SA"/>
        </w:rPr>
        <w:t xml:space="preserve"> sa mení a dopĺňa takto:</w:t>
      </w:r>
    </w:p>
    <w:p w:rsidR="00457D55" w:rsidP="00457D55">
      <w:pPr>
        <w:framePr w:wrap="auto"/>
        <w:widowControl/>
        <w:autoSpaceDE w:val="0"/>
        <w:autoSpaceDN w:val="0"/>
        <w:bidi w:val="0"/>
        <w:adjustRightInd w:val="0"/>
        <w:ind w:left="426" w:right="0"/>
        <w:jc w:val="both"/>
        <w:textAlignment w:val="auto"/>
        <w:rPr>
          <w:rFonts w:ascii="Times New Roman" w:eastAsia="Times New Roman" w:hAnsi="Times New Roman" w:cs="Times New Roman" w:hint="cs"/>
          <w:noProof/>
          <w:rtl w:val="0"/>
          <w:cs w:val="0"/>
          <w:lang w:val="sk-SK" w:eastAsia="sk-SK" w:bidi="ar-SA"/>
        </w:rPr>
      </w:pPr>
    </w:p>
    <w:p w:rsidR="00457D55" w:rsidP="00457D55">
      <w:pPr>
        <w:framePr w:wrap="auto"/>
        <w:widowControl/>
        <w:numPr>
          <w:numId w:val="19"/>
        </w:numPr>
        <w:autoSpaceDE w:val="0"/>
        <w:autoSpaceDN w:val="0"/>
        <w:bidi w:val="0"/>
        <w:adjustRightInd w:val="0"/>
        <w:ind w:left="850" w:right="0" w:hanging="425"/>
        <w:contextualSpacing/>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V § 8 ods. 1 písm. a) sa slová „stredné odborné vzdelanie“ nahrádzajú slovami „nižšie stredné vzdelanie“.</w:t>
      </w:r>
    </w:p>
    <w:p w:rsidR="00457D55" w:rsidP="00457D55">
      <w:pPr>
        <w:framePr w:wrap="auto"/>
        <w:widowControl/>
        <w:autoSpaceDE w:val="0"/>
        <w:autoSpaceDN w:val="0"/>
        <w:bidi w:val="0"/>
        <w:adjustRightInd w:val="0"/>
        <w:ind w:left="850" w:right="0" w:hanging="425"/>
        <w:jc w:val="both"/>
        <w:textAlignment w:val="auto"/>
        <w:rPr>
          <w:rFonts w:ascii="Times New Roman" w:eastAsia="Times New Roman" w:hAnsi="Times New Roman" w:cs="Times New Roman" w:hint="cs"/>
          <w:noProof/>
          <w:rtl w:val="0"/>
          <w:cs w:val="0"/>
          <w:lang w:val="sk-SK" w:eastAsia="sk-SK" w:bidi="ar-SA"/>
        </w:rPr>
      </w:pPr>
    </w:p>
    <w:p w:rsidR="00457D55" w:rsidP="00457D55">
      <w:pPr>
        <w:framePr w:wrap="auto"/>
        <w:widowControl/>
        <w:numPr>
          <w:numId w:val="19"/>
        </w:numPr>
        <w:autoSpaceDE w:val="0"/>
        <w:autoSpaceDN w:val="0"/>
        <w:bidi w:val="0"/>
        <w:adjustRightInd w:val="0"/>
        <w:ind w:left="850" w:right="0" w:hanging="425"/>
        <w:contextualSpacing/>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V § 12 ods. 2 písmeno b) znie:</w:t>
      </w:r>
    </w:p>
    <w:p w:rsidR="00457D55" w:rsidP="00457D55">
      <w:pPr>
        <w:framePr w:wrap="auto"/>
        <w:widowControl/>
        <w:autoSpaceDE/>
        <w:autoSpaceDN/>
        <w:bidi w:val="0"/>
        <w:adjustRightInd/>
        <w:ind w:left="850" w:right="0" w:firstLine="1"/>
        <w:jc w:val="left"/>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„b) </w:t>
      </w:r>
      <w:r w:rsidRPr="005473BA">
        <w:rPr>
          <w:rFonts w:ascii="Times New Roman" w:eastAsia="Times New Roman" w:hAnsi="Times New Roman" w:cs="Times New Roman" w:hint="cs"/>
          <w:noProof/>
          <w:sz w:val="24"/>
          <w:szCs w:val="24"/>
          <w:rtl w:val="0"/>
          <w:cs w:val="0"/>
          <w:lang w:val="sk-SK" w:eastAsia="sk-SK" w:bidi="ar-SA"/>
        </w:rPr>
        <w:t>vojakovi branných záloh v sume 1 500 eur, ak sa zúčastnil na výcviku branných záloh najmenej v rozsahu 14 dní v kalendárnom roku.</w:t>
      </w:r>
      <w:r>
        <w:rPr>
          <w:rFonts w:ascii="Times New Roman" w:eastAsia="Times New Roman" w:hAnsi="Times New Roman" w:cs="Times New Roman" w:hint="cs"/>
          <w:noProof/>
          <w:sz w:val="24"/>
          <w:szCs w:val="24"/>
          <w:rtl w:val="0"/>
          <w:cs w:val="0"/>
          <w:lang w:val="sk-SK" w:eastAsia="sk-SK" w:bidi="ar-SA"/>
        </w:rPr>
        <w:t>“</w:t>
      </w:r>
    </w:p>
    <w:p w:rsidR="00457D55" w:rsidRPr="005473BA" w:rsidP="00457D55">
      <w:pPr>
        <w:framePr w:wrap="auto"/>
        <w:widowControl/>
        <w:autoSpaceDE/>
        <w:autoSpaceDN/>
        <w:bidi w:val="0"/>
        <w:adjustRightInd/>
        <w:ind w:left="850" w:right="0" w:hanging="425"/>
        <w:jc w:val="left"/>
        <w:textAlignment w:val="auto"/>
        <w:rPr>
          <w:rFonts w:ascii="Times New Roman" w:eastAsia="Times New Roman" w:hAnsi="Times New Roman" w:cs="Times New Roman" w:hint="cs"/>
          <w:noProof/>
          <w:rtl w:val="0"/>
          <w:cs w:val="0"/>
          <w:lang w:val="sk-SK" w:eastAsia="sk-SK" w:bidi="ar-SA"/>
        </w:rPr>
      </w:pPr>
    </w:p>
    <w:p w:rsidR="00457D55" w:rsidP="00457D55">
      <w:pPr>
        <w:framePr w:wrap="auto"/>
        <w:widowControl/>
        <w:numPr>
          <w:numId w:val="19"/>
        </w:numPr>
        <w:autoSpaceDE w:val="0"/>
        <w:autoSpaceDN w:val="0"/>
        <w:bidi w:val="0"/>
        <w:adjustRightInd w:val="0"/>
        <w:ind w:left="850" w:right="0" w:hanging="425"/>
        <w:contextualSpacing/>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V § 12 odsek 3 znie:</w:t>
      </w:r>
    </w:p>
    <w:p w:rsidR="00457D55" w:rsidP="00457D55">
      <w:pPr>
        <w:framePr w:wrap="auto"/>
        <w:widowControl/>
        <w:autoSpaceDE w:val="0"/>
        <w:autoSpaceDN w:val="0"/>
        <w:bidi w:val="0"/>
        <w:adjustRightInd w:val="0"/>
        <w:ind w:left="850" w:right="0" w:firstLine="1"/>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„(3) </w:t>
      </w:r>
      <w:r w:rsidRPr="00CB241C">
        <w:rPr>
          <w:rFonts w:ascii="Times New Roman" w:eastAsia="Times New Roman" w:hAnsi="Times New Roman" w:cs="Times New Roman" w:hint="cs"/>
          <w:noProof/>
          <w:sz w:val="24"/>
          <w:szCs w:val="24"/>
          <w:rtl w:val="0"/>
          <w:cs w:val="0"/>
          <w:lang w:val="sk-SK" w:eastAsia="sk-SK" w:bidi="ar-SA"/>
        </w:rPr>
        <w:t>Ak vojak operačných záloh podľa § 4 ods. 3 nebol po dobu viac ako šiestich mesiacov od jeho zaradenia do operačných záloh povolaný na pravidelné cvičenie alebo plnenie úloh ozbrojených síl</w:t>
      </w:r>
      <w:r>
        <w:rPr>
          <w:rFonts w:ascii="Times New Roman" w:eastAsia="Times New Roman" w:hAnsi="Times New Roman" w:cs="Times New Roman" w:hint="cs"/>
          <w:noProof/>
          <w:sz w:val="24"/>
          <w:szCs w:val="24"/>
          <w:rtl w:val="0"/>
          <w:cs w:val="0"/>
          <w:lang w:val="sk-SK" w:eastAsia="sk-SK" w:bidi="ar-SA"/>
        </w:rPr>
        <w:t xml:space="preserve"> z dôvodov na strane veliteľa vojenského útvaru</w:t>
      </w:r>
      <w:r w:rsidRPr="00CB241C">
        <w:rPr>
          <w:rFonts w:ascii="Times New Roman" w:eastAsia="Times New Roman" w:hAnsi="Times New Roman" w:cs="Times New Roman" w:hint="cs"/>
          <w:noProof/>
          <w:sz w:val="24"/>
          <w:szCs w:val="24"/>
          <w:rtl w:val="0"/>
          <w:cs w:val="0"/>
          <w:lang w:val="sk-SK" w:eastAsia="sk-SK" w:bidi="ar-SA"/>
        </w:rPr>
        <w:t>, patrí mu motivačný príspevok v sume 600 eur za kalendárny rok.</w:t>
      </w:r>
      <w:r>
        <w:rPr>
          <w:rFonts w:ascii="Times New Roman" w:eastAsia="Times New Roman" w:hAnsi="Times New Roman" w:cs="Times New Roman" w:hint="cs"/>
          <w:noProof/>
          <w:sz w:val="24"/>
          <w:szCs w:val="24"/>
          <w:rtl w:val="0"/>
          <w:cs w:val="0"/>
          <w:lang w:val="sk-SK" w:eastAsia="sk-SK" w:bidi="ar-SA"/>
        </w:rPr>
        <w:t>“</w:t>
      </w:r>
    </w:p>
    <w:p w:rsidR="00457D55" w:rsidRPr="001E1FF6" w:rsidP="00457D55">
      <w:pPr>
        <w:framePr w:wrap="auto"/>
        <w:widowControl/>
        <w:autoSpaceDE/>
        <w:autoSpaceDN/>
        <w:bidi w:val="0"/>
        <w:adjustRightInd/>
        <w:ind w:left="850" w:right="0" w:hanging="425"/>
        <w:jc w:val="both"/>
        <w:textAlignment w:val="auto"/>
        <w:rPr>
          <w:rFonts w:ascii="Times New Roman" w:eastAsia="Times New Roman" w:hAnsi="Times New Roman" w:cs="Times New Roman" w:hint="cs"/>
          <w:noProof/>
          <w:rtl w:val="0"/>
          <w:cs w:val="0"/>
          <w:lang w:val="sk-SK" w:eastAsia="sk-SK" w:bidi="ar-SA"/>
        </w:rPr>
      </w:pPr>
    </w:p>
    <w:p w:rsidR="00457D55" w:rsidRPr="00531887" w:rsidP="00457D55">
      <w:pPr>
        <w:framePr w:wrap="auto"/>
        <w:widowControl/>
        <w:numPr>
          <w:numId w:val="19"/>
        </w:numPr>
        <w:autoSpaceDE w:val="0"/>
        <w:autoSpaceDN w:val="0"/>
        <w:bidi w:val="0"/>
        <w:adjustRightInd w:val="0"/>
        <w:ind w:left="850" w:right="0" w:hanging="425"/>
        <w:contextualSpacing/>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V § 12 ods. 4 sa slová „do konca kalendárneho roka, v ktorom absolvoval výcvik branných záloh,“ nahrádzajú slovami „do 12 mesiacov od nástupu na výcvik branných záloh“.</w:t>
      </w:r>
    </w:p>
    <w:p w:rsidR="00457D55" w:rsidRPr="004A4D82" w:rsidP="00457D55">
      <w:pPr>
        <w:framePr w:wrap="auto"/>
        <w:widowControl/>
        <w:autoSpaceDE/>
        <w:autoSpaceDN/>
        <w:bidi w:val="0"/>
        <w:adjustRightInd/>
        <w:ind w:left="850" w:right="0" w:hanging="425"/>
        <w:jc w:val="both"/>
        <w:textAlignment w:val="auto"/>
        <w:rPr>
          <w:rFonts w:ascii="Times New Roman" w:eastAsia="Times New Roman" w:hAnsi="Times New Roman" w:cs="Times New Roman" w:hint="cs"/>
          <w:noProof/>
          <w:rtl w:val="0"/>
          <w:cs w:val="0"/>
          <w:lang w:val="sk-SK" w:eastAsia="sk-SK" w:bidi="ar-SA"/>
        </w:rPr>
      </w:pPr>
    </w:p>
    <w:p w:rsidR="00457D55" w:rsidP="00457D55">
      <w:pPr>
        <w:framePr w:wrap="auto"/>
        <w:widowControl/>
        <w:numPr>
          <w:numId w:val="19"/>
        </w:numPr>
        <w:autoSpaceDE w:val="0"/>
        <w:autoSpaceDN w:val="0"/>
        <w:bidi w:val="0"/>
        <w:adjustRightInd w:val="0"/>
        <w:ind w:left="850" w:right="0" w:hanging="425"/>
        <w:contextualSpacing/>
        <w:jc w:val="both"/>
        <w:textAlignment w:val="auto"/>
        <w:rPr>
          <w:rFonts w:ascii="Times New Roman" w:eastAsia="Times New Roman" w:hAnsi="Times New Roman" w:cs="Times New Roman" w:hint="cs"/>
          <w:noProof/>
          <w:rtl w:val="0"/>
          <w:cs w:val="0"/>
          <w:lang w:val="sk-SK" w:eastAsia="sk-SK" w:bidi="ar-SA"/>
        </w:rPr>
      </w:pPr>
      <w:r w:rsidRPr="00531887">
        <w:rPr>
          <w:rFonts w:ascii="Times New Roman" w:eastAsia="Times New Roman" w:hAnsi="Times New Roman" w:cs="Times New Roman" w:hint="cs"/>
          <w:noProof/>
          <w:sz w:val="24"/>
          <w:szCs w:val="24"/>
          <w:rtl w:val="0"/>
          <w:cs w:val="0"/>
          <w:lang w:val="sk-SK" w:eastAsia="sk-SK" w:bidi="ar-SA"/>
        </w:rPr>
        <w:t>§ 12 sa dopĺňa o odseky 22 a 2</w:t>
      </w:r>
      <w:r>
        <w:rPr>
          <w:rFonts w:ascii="Times New Roman" w:eastAsia="Times New Roman" w:hAnsi="Times New Roman" w:cs="Times New Roman" w:hint="cs"/>
          <w:noProof/>
          <w:sz w:val="24"/>
          <w:szCs w:val="24"/>
          <w:rtl w:val="0"/>
          <w:cs w:val="0"/>
          <w:lang w:val="sk-SK" w:eastAsia="sk-SK" w:bidi="ar-SA"/>
        </w:rPr>
        <w:t>3</w:t>
      </w:r>
      <w:r w:rsidRPr="00531887">
        <w:rPr>
          <w:rFonts w:ascii="Times New Roman" w:eastAsia="Times New Roman" w:hAnsi="Times New Roman" w:cs="Times New Roman" w:hint="cs"/>
          <w:noProof/>
          <w:sz w:val="24"/>
          <w:szCs w:val="24"/>
          <w:rtl w:val="0"/>
          <w:cs w:val="0"/>
          <w:lang w:val="sk-SK" w:eastAsia="sk-SK" w:bidi="ar-SA"/>
        </w:rPr>
        <w:t>, ktoré znejú:</w:t>
      </w:r>
    </w:p>
    <w:p w:rsidR="00457D55" w:rsidP="00457D55">
      <w:pPr>
        <w:framePr w:wrap="auto"/>
        <w:widowControl/>
        <w:autoSpaceDE/>
        <w:autoSpaceDN/>
        <w:bidi w:val="0"/>
        <w:adjustRightInd/>
        <w:ind w:left="850" w:right="0" w:firstLine="1"/>
        <w:jc w:val="both"/>
        <w:textAlignment w:val="auto"/>
        <w:rPr>
          <w:rFonts w:ascii="Times New Roman" w:eastAsia="Times New Roman" w:hAnsi="Times New Roman" w:cs="Times New Roman" w:hint="cs"/>
          <w:noProof/>
          <w:rtl w:val="0"/>
          <w:cs w:val="0"/>
          <w:lang w:val="sk-SK" w:eastAsia="sk-SK" w:bidi="ar-SA"/>
        </w:rPr>
      </w:pPr>
      <w:r w:rsidRPr="00531887">
        <w:rPr>
          <w:rFonts w:ascii="Times New Roman" w:eastAsia="Times New Roman" w:hAnsi="Times New Roman" w:cs="Times New Roman" w:hint="cs"/>
          <w:noProof/>
          <w:sz w:val="24"/>
          <w:szCs w:val="24"/>
          <w:rtl w:val="0"/>
          <w:cs w:val="0"/>
          <w:lang w:val="sk-SK" w:eastAsia="sk-SK" w:bidi="ar-SA"/>
        </w:rPr>
        <w:t>„(22) Ak sa vojak operačných záloh alebo vojak pohotovostných záloh zúčastnil pravidelného cvičenia v čase pracovného voľna, ktoré mu na tento účel poskytol jeho zamestnávateľ podľa osobitného predpisu,</w:t>
      </w:r>
      <w:r w:rsidRPr="00B469C1">
        <w:rPr>
          <w:rFonts w:ascii="Times New Roman" w:eastAsia="Times New Roman" w:hAnsi="Times New Roman" w:cs="Times New Roman" w:hint="cs"/>
          <w:noProof/>
          <w:sz w:val="24"/>
          <w:szCs w:val="24"/>
          <w:vertAlign w:val="superscript"/>
          <w:rtl w:val="0"/>
          <w:cs w:val="0"/>
          <w:lang w:val="sk-SK" w:eastAsia="sk-SK" w:bidi="ar-SA"/>
        </w:rPr>
        <w:t>28</w:t>
      </w:r>
      <w:r w:rsidRPr="00531887">
        <w:rPr>
          <w:rFonts w:ascii="Times New Roman" w:eastAsia="Times New Roman" w:hAnsi="Times New Roman" w:cs="Times New Roman" w:hint="cs"/>
          <w:noProof/>
          <w:sz w:val="24"/>
          <w:szCs w:val="24"/>
          <w:vertAlign w:val="superscript"/>
          <w:rtl w:val="0"/>
          <w:cs w:val="0"/>
          <w:lang w:val="sk-SK" w:eastAsia="sk-SK" w:bidi="ar-SA"/>
        </w:rPr>
        <w:t>a</w:t>
      </w:r>
      <w:r w:rsidRPr="00531887">
        <w:rPr>
          <w:rFonts w:ascii="Times New Roman" w:eastAsia="Times New Roman" w:hAnsi="Times New Roman" w:cs="Times New Roman" w:hint="cs"/>
          <w:noProof/>
          <w:sz w:val="24"/>
          <w:szCs w:val="24"/>
          <w:rtl w:val="0"/>
          <w:cs w:val="0"/>
          <w:lang w:val="sk-SK" w:eastAsia="sk-SK" w:bidi="ar-SA"/>
        </w:rPr>
        <w:t xml:space="preserve">) suma motivačného príspevku, na ktorý mu vznikol nárok podľa odseku 2 písm. a), sa </w:t>
      </w:r>
      <w:r>
        <w:rPr>
          <w:rFonts w:ascii="Times New Roman" w:eastAsia="Times New Roman" w:hAnsi="Times New Roman" w:cs="Times New Roman" w:hint="cs"/>
          <w:noProof/>
          <w:sz w:val="24"/>
          <w:szCs w:val="24"/>
          <w:rtl w:val="0"/>
          <w:cs w:val="0"/>
          <w:lang w:val="sk-SK" w:eastAsia="sk-SK" w:bidi="ar-SA"/>
        </w:rPr>
        <w:t>s</w:t>
      </w:r>
      <w:r w:rsidRPr="00531887">
        <w:rPr>
          <w:rFonts w:ascii="Times New Roman" w:eastAsia="Times New Roman" w:hAnsi="Times New Roman" w:cs="Times New Roman" w:hint="cs"/>
          <w:noProof/>
          <w:sz w:val="24"/>
          <w:szCs w:val="24"/>
          <w:rtl w:val="0"/>
          <w:cs w:val="0"/>
          <w:lang w:val="sk-SK" w:eastAsia="sk-SK" w:bidi="ar-SA"/>
        </w:rPr>
        <w:t>kráti o sumu nákladov zamestnávateľa na náhradu mzdy za pracovné voľno</w:t>
      </w:r>
      <w:r>
        <w:rPr>
          <w:rFonts w:ascii="Times New Roman" w:eastAsia="Times New Roman" w:hAnsi="Times New Roman" w:cs="Times New Roman" w:hint="cs"/>
          <w:noProof/>
          <w:sz w:val="24"/>
          <w:szCs w:val="24"/>
          <w:rtl w:val="0"/>
          <w:cs w:val="0"/>
          <w:lang w:val="sk-SK" w:eastAsia="sk-SK" w:bidi="ar-SA"/>
        </w:rPr>
        <w:t>, ktoré</w:t>
      </w:r>
      <w:r w:rsidRPr="00531887">
        <w:rPr>
          <w:rFonts w:ascii="Times New Roman" w:eastAsia="Times New Roman" w:hAnsi="Times New Roman" w:cs="Times New Roman" w:hint="cs"/>
          <w:noProof/>
          <w:sz w:val="24"/>
          <w:szCs w:val="24"/>
          <w:rtl w:val="0"/>
          <w:cs w:val="0"/>
          <w:lang w:val="sk-SK" w:eastAsia="sk-SK" w:bidi="ar-SA"/>
        </w:rPr>
        <w:t xml:space="preserve"> vojenský útvar</w:t>
      </w:r>
      <w:r>
        <w:rPr>
          <w:rFonts w:ascii="Times New Roman" w:eastAsia="Times New Roman" w:hAnsi="Times New Roman" w:cs="Times New Roman" w:hint="cs"/>
          <w:noProof/>
          <w:sz w:val="24"/>
          <w:szCs w:val="24"/>
          <w:rtl w:val="0"/>
          <w:cs w:val="0"/>
          <w:lang w:val="sk-SK" w:eastAsia="sk-SK" w:bidi="ar-SA"/>
        </w:rPr>
        <w:t xml:space="preserve"> uhradil</w:t>
      </w:r>
      <w:r w:rsidRPr="00531887">
        <w:rPr>
          <w:rFonts w:ascii="Times New Roman" w:eastAsia="Times New Roman" w:hAnsi="Times New Roman" w:cs="Times New Roman" w:hint="cs"/>
          <w:noProof/>
          <w:sz w:val="24"/>
          <w:szCs w:val="24"/>
          <w:rtl w:val="0"/>
          <w:cs w:val="0"/>
          <w:lang w:val="sk-SK" w:eastAsia="sk-SK" w:bidi="ar-SA"/>
        </w:rPr>
        <w:t xml:space="preserve"> zamestnávateľovi podľa osobitného predpisu</w:t>
      </w:r>
      <w:r>
        <w:rPr>
          <w:rFonts w:ascii="Times New Roman" w:eastAsia="Times New Roman" w:hAnsi="Times New Roman" w:cs="Times New Roman" w:hint="cs"/>
          <w:noProof/>
          <w:sz w:val="24"/>
          <w:szCs w:val="24"/>
          <w:rtl w:val="0"/>
          <w:cs w:val="0"/>
          <w:lang w:val="sk-SK" w:eastAsia="sk-SK" w:bidi="ar-SA"/>
        </w:rPr>
        <w:t>.</w:t>
      </w:r>
      <w:r>
        <w:rPr>
          <w:rFonts w:ascii="Times New Roman" w:eastAsia="Times New Roman" w:hAnsi="Times New Roman" w:cs="Times New Roman" w:hint="cs"/>
          <w:noProof/>
          <w:sz w:val="24"/>
          <w:szCs w:val="24"/>
          <w:vertAlign w:val="superscript"/>
          <w:rtl w:val="0"/>
          <w:cs w:val="0"/>
          <w:lang w:val="sk-SK" w:eastAsia="sk-SK" w:bidi="ar-SA"/>
        </w:rPr>
        <w:t>28</w:t>
      </w:r>
      <w:r w:rsidRPr="00531887">
        <w:rPr>
          <w:rFonts w:ascii="Times New Roman" w:eastAsia="Times New Roman" w:hAnsi="Times New Roman" w:cs="Times New Roman" w:hint="cs"/>
          <w:noProof/>
          <w:sz w:val="24"/>
          <w:szCs w:val="24"/>
          <w:vertAlign w:val="superscript"/>
          <w:rtl w:val="0"/>
          <w:cs w:val="0"/>
          <w:lang w:val="sk-SK" w:eastAsia="sk-SK" w:bidi="ar-SA"/>
        </w:rPr>
        <w:t>b</w:t>
      </w:r>
      <w:r w:rsidRPr="00531887">
        <w:rPr>
          <w:rFonts w:ascii="Times New Roman" w:eastAsia="Times New Roman" w:hAnsi="Times New Roman" w:cs="Times New Roman" w:hint="cs"/>
          <w:noProof/>
          <w:sz w:val="24"/>
          <w:szCs w:val="24"/>
          <w:rtl w:val="0"/>
          <w:cs w:val="0"/>
          <w:lang w:val="sk-SK" w:eastAsia="sk-SK" w:bidi="ar-SA"/>
        </w:rPr>
        <w:t>)</w:t>
      </w:r>
    </w:p>
    <w:p w:rsidR="00457D55" w:rsidP="00457D55">
      <w:pPr>
        <w:framePr w:wrap="auto"/>
        <w:widowControl/>
        <w:autoSpaceDE/>
        <w:autoSpaceDN/>
        <w:bidi w:val="0"/>
        <w:adjustRightInd/>
        <w:ind w:left="850" w:right="0" w:firstLine="1"/>
        <w:jc w:val="both"/>
        <w:textAlignment w:val="auto"/>
        <w:rPr>
          <w:rFonts w:ascii="Times New Roman" w:eastAsia="Times New Roman" w:hAnsi="Times New Roman" w:cs="Times New Roman" w:hint="cs"/>
          <w:noProof/>
          <w:rtl w:val="0"/>
          <w:cs w:val="0"/>
          <w:lang w:val="sk-SK" w:eastAsia="sk-SK" w:bidi="ar-SA"/>
        </w:rPr>
      </w:pPr>
    </w:p>
    <w:p w:rsidR="00457D55" w:rsidRPr="00BB1718" w:rsidP="00457D55">
      <w:pPr>
        <w:framePr w:wrap="auto"/>
        <w:widowControl/>
        <w:autoSpaceDE/>
        <w:autoSpaceDN/>
        <w:bidi w:val="0"/>
        <w:adjustRightInd/>
        <w:ind w:left="850" w:right="0" w:firstLine="1"/>
        <w:jc w:val="both"/>
        <w:textAlignment w:val="auto"/>
        <w:rPr>
          <w:rFonts w:ascii="Times New Roman" w:eastAsia="Times New Roman" w:hAnsi="Times New Roman" w:cs="Times New Roman" w:hint="cs"/>
          <w:noProof/>
          <w:rtl w:val="0"/>
          <w:cs w:val="0"/>
          <w:lang w:val="sk-SK" w:eastAsia="sk-SK" w:bidi="ar-SA"/>
        </w:rPr>
      </w:pPr>
      <w:r w:rsidRPr="00531887">
        <w:rPr>
          <w:rFonts w:ascii="Times New Roman" w:eastAsia="Times New Roman" w:hAnsi="Times New Roman" w:cs="Times New Roman" w:hint="cs"/>
          <w:noProof/>
          <w:sz w:val="24"/>
          <w:szCs w:val="24"/>
          <w:rtl w:val="0"/>
          <w:cs w:val="0"/>
          <w:lang w:val="sk-SK" w:eastAsia="sk-SK" w:bidi="ar-SA"/>
        </w:rPr>
        <w:t xml:space="preserve">(23) </w:t>
      </w:r>
      <w:r>
        <w:rPr>
          <w:rFonts w:ascii="Times New Roman" w:eastAsia="Times New Roman" w:hAnsi="Times New Roman" w:cs="Times New Roman" w:hint="cs"/>
          <w:noProof/>
          <w:sz w:val="24"/>
          <w:szCs w:val="24"/>
          <w:rtl w:val="0"/>
          <w:cs w:val="0"/>
          <w:lang w:val="sk-SK" w:eastAsia="sk-SK" w:bidi="ar-SA"/>
        </w:rPr>
        <w:t>O</w:t>
      </w:r>
      <w:r w:rsidRPr="00531887">
        <w:rPr>
          <w:rFonts w:ascii="Times New Roman" w:eastAsia="Times New Roman" w:hAnsi="Times New Roman" w:cs="Times New Roman" w:hint="cs"/>
          <w:noProof/>
          <w:sz w:val="24"/>
          <w:szCs w:val="24"/>
          <w:rtl w:val="0"/>
          <w:cs w:val="0"/>
          <w:lang w:val="sk-SK" w:eastAsia="sk-SK" w:bidi="ar-SA"/>
        </w:rPr>
        <w:t>dsek 22 sa vzťahuj</w:t>
      </w:r>
      <w:r>
        <w:rPr>
          <w:rFonts w:ascii="Times New Roman" w:eastAsia="Times New Roman" w:hAnsi="Times New Roman" w:cs="Times New Roman" w:hint="cs"/>
          <w:noProof/>
          <w:sz w:val="24"/>
          <w:szCs w:val="24"/>
          <w:rtl w:val="0"/>
          <w:cs w:val="0"/>
          <w:lang w:val="sk-SK" w:eastAsia="sk-SK" w:bidi="ar-SA"/>
        </w:rPr>
        <w:t>e</w:t>
      </w:r>
      <w:r w:rsidRPr="00531887">
        <w:rPr>
          <w:rFonts w:ascii="Times New Roman" w:eastAsia="Times New Roman" w:hAnsi="Times New Roman" w:cs="Times New Roman" w:hint="cs"/>
          <w:noProof/>
          <w:sz w:val="24"/>
          <w:szCs w:val="24"/>
          <w:rtl w:val="0"/>
          <w:cs w:val="0"/>
          <w:lang w:val="sk-SK" w:eastAsia="sk-SK" w:bidi="ar-SA"/>
        </w:rPr>
        <w:t xml:space="preserve"> aj na vojaka branných záloh, ktorý sa zúčastnil výcviku branných záloh a vznikol mu nárok na motivačný príspevok podľa odseku 2 písm. b).</w:t>
      </w:r>
      <w:r w:rsidRPr="00BB1718">
        <w:rPr>
          <w:rFonts w:ascii="Times New Roman" w:eastAsia="Times New Roman" w:hAnsi="Times New Roman" w:cs="Times New Roman" w:hint="cs"/>
          <w:noProof/>
          <w:sz w:val="24"/>
          <w:szCs w:val="24"/>
          <w:rtl w:val="0"/>
          <w:cs w:val="0"/>
          <w:lang w:val="sk-SK" w:eastAsia="sk-SK" w:bidi="ar-SA"/>
        </w:rPr>
        <w:t>“</w:t>
      </w:r>
    </w:p>
    <w:p w:rsidR="00457D55" w:rsidP="00457D55">
      <w:pPr>
        <w:framePr w:wrap="auto"/>
        <w:widowControl/>
        <w:autoSpaceDE/>
        <w:autoSpaceDN/>
        <w:bidi w:val="0"/>
        <w:adjustRightInd/>
        <w:ind w:left="850" w:right="0" w:firstLine="1"/>
        <w:jc w:val="both"/>
        <w:textAlignment w:val="auto"/>
        <w:rPr>
          <w:rFonts w:ascii="Times New Roman" w:eastAsia="Times New Roman" w:hAnsi="Times New Roman" w:cs="Times New Roman" w:hint="cs"/>
          <w:noProof/>
          <w:rtl w:val="0"/>
          <w:cs w:val="0"/>
          <w:lang w:val="sk-SK" w:eastAsia="sk-SK" w:bidi="ar-SA"/>
        </w:rPr>
      </w:pPr>
    </w:p>
    <w:p w:rsidR="00457D55" w:rsidRPr="00531887" w:rsidP="00457D55">
      <w:pPr>
        <w:framePr w:wrap="auto"/>
        <w:widowControl/>
        <w:autoSpaceDE/>
        <w:autoSpaceDN/>
        <w:bidi w:val="0"/>
        <w:adjustRightInd/>
        <w:ind w:left="850" w:right="0" w:firstLine="1"/>
        <w:jc w:val="both"/>
        <w:textAlignment w:val="auto"/>
        <w:rPr>
          <w:rFonts w:ascii="Times New Roman" w:eastAsia="Times New Roman" w:hAnsi="Times New Roman" w:cs="Times New Roman" w:hint="cs"/>
          <w:noProof/>
          <w:rtl w:val="0"/>
          <w:cs w:val="0"/>
          <w:lang w:val="sk-SK" w:eastAsia="sk-SK" w:bidi="ar-SA"/>
        </w:rPr>
      </w:pPr>
      <w:r w:rsidRPr="00531887">
        <w:rPr>
          <w:rFonts w:ascii="Times New Roman" w:eastAsia="Times New Roman" w:hAnsi="Times New Roman" w:cs="Times New Roman" w:hint="cs"/>
          <w:noProof/>
          <w:sz w:val="24"/>
          <w:szCs w:val="24"/>
          <w:rtl w:val="0"/>
          <w:cs w:val="0"/>
          <w:lang w:val="sk-SK" w:eastAsia="sk-SK" w:bidi="ar-SA"/>
        </w:rPr>
        <w:t xml:space="preserve">Poznámky pod čiarou k odkazom </w:t>
      </w:r>
      <w:r>
        <w:rPr>
          <w:rFonts w:ascii="Times New Roman" w:eastAsia="Times New Roman" w:hAnsi="Times New Roman" w:cs="Times New Roman" w:hint="cs"/>
          <w:noProof/>
          <w:sz w:val="24"/>
          <w:szCs w:val="24"/>
          <w:rtl w:val="0"/>
          <w:cs w:val="0"/>
          <w:lang w:val="sk-SK" w:eastAsia="sk-SK" w:bidi="ar-SA"/>
        </w:rPr>
        <w:t>28</w:t>
      </w:r>
      <w:r w:rsidRPr="00531887">
        <w:rPr>
          <w:rFonts w:ascii="Times New Roman" w:eastAsia="Times New Roman" w:hAnsi="Times New Roman" w:cs="Times New Roman" w:hint="cs"/>
          <w:noProof/>
          <w:sz w:val="24"/>
          <w:szCs w:val="24"/>
          <w:rtl w:val="0"/>
          <w:cs w:val="0"/>
          <w:lang w:val="sk-SK" w:eastAsia="sk-SK" w:bidi="ar-SA"/>
        </w:rPr>
        <w:t xml:space="preserve">a </w:t>
      </w:r>
      <w:r>
        <w:rPr>
          <w:rFonts w:ascii="Times New Roman" w:eastAsia="Times New Roman" w:hAnsi="Times New Roman" w:cs="Times New Roman" w:hint="cs"/>
          <w:noProof/>
          <w:sz w:val="24"/>
          <w:szCs w:val="24"/>
          <w:rtl w:val="0"/>
          <w:cs w:val="0"/>
          <w:lang w:val="sk-SK" w:eastAsia="sk-SK" w:bidi="ar-SA"/>
        </w:rPr>
        <w:t>a</w:t>
      </w:r>
      <w:r w:rsidRPr="00531887">
        <w:rPr>
          <w:rFonts w:ascii="Times New Roman" w:eastAsia="Times New Roman" w:hAnsi="Times New Roman" w:cs="Times New Roman" w:hint="cs"/>
          <w:noProof/>
          <w:sz w:val="24"/>
          <w:szCs w:val="24"/>
          <w:rtl w:val="0"/>
          <w:cs w:val="0"/>
          <w:lang w:val="sk-SK" w:eastAsia="sk-SK" w:bidi="ar-SA"/>
        </w:rPr>
        <w:t xml:space="preserve"> </w:t>
      </w:r>
      <w:r>
        <w:rPr>
          <w:rFonts w:ascii="Times New Roman" w:eastAsia="Times New Roman" w:hAnsi="Times New Roman" w:cs="Times New Roman" w:hint="cs"/>
          <w:noProof/>
          <w:sz w:val="24"/>
          <w:szCs w:val="24"/>
          <w:rtl w:val="0"/>
          <w:cs w:val="0"/>
          <w:lang w:val="sk-SK" w:eastAsia="sk-SK" w:bidi="ar-SA"/>
        </w:rPr>
        <w:t>28b</w:t>
      </w:r>
      <w:r w:rsidRPr="00531887">
        <w:rPr>
          <w:rFonts w:ascii="Times New Roman" w:eastAsia="Times New Roman" w:hAnsi="Times New Roman" w:cs="Times New Roman" w:hint="cs"/>
          <w:noProof/>
          <w:sz w:val="24"/>
          <w:szCs w:val="24"/>
          <w:rtl w:val="0"/>
          <w:cs w:val="0"/>
          <w:lang w:val="sk-SK" w:eastAsia="sk-SK" w:bidi="ar-SA"/>
        </w:rPr>
        <w:t xml:space="preserve"> znejú:</w:t>
      </w:r>
    </w:p>
    <w:p w:rsidR="00457D55" w:rsidRPr="00531887" w:rsidP="00457D55">
      <w:pPr>
        <w:framePr w:wrap="auto"/>
        <w:widowControl/>
        <w:autoSpaceDE/>
        <w:autoSpaceDN/>
        <w:bidi w:val="0"/>
        <w:adjustRightInd/>
        <w:ind w:left="850" w:right="0" w:firstLine="1"/>
        <w:jc w:val="both"/>
        <w:textAlignment w:val="auto"/>
        <w:rPr>
          <w:rFonts w:ascii="Times New Roman" w:eastAsia="Times New Roman" w:hAnsi="Times New Roman" w:cs="Times New Roman" w:hint="cs"/>
          <w:noProof/>
          <w:rtl w:val="0"/>
          <w:cs w:val="0"/>
          <w:lang w:val="sk-SK" w:eastAsia="sk-SK" w:bidi="ar-SA"/>
        </w:rPr>
      </w:pPr>
      <w:r w:rsidRPr="00531887">
        <w:rPr>
          <w:rFonts w:ascii="Times New Roman" w:eastAsia="Times New Roman" w:hAnsi="Times New Roman" w:cs="Times New Roman" w:hint="cs"/>
          <w:noProof/>
          <w:sz w:val="24"/>
          <w:szCs w:val="24"/>
          <w:rtl w:val="0"/>
          <w:cs w:val="0"/>
          <w:lang w:val="sk-SK" w:eastAsia="sk-SK" w:bidi="ar-SA"/>
        </w:rPr>
        <w:t>„</w:t>
      </w:r>
      <w:r>
        <w:rPr>
          <w:rFonts w:ascii="Times New Roman" w:eastAsia="Times New Roman" w:hAnsi="Times New Roman" w:cs="Times New Roman" w:hint="cs"/>
          <w:noProof/>
          <w:sz w:val="24"/>
          <w:szCs w:val="24"/>
          <w:vertAlign w:val="superscript"/>
          <w:rtl w:val="0"/>
          <w:cs w:val="0"/>
          <w:lang w:val="sk-SK" w:eastAsia="sk-SK" w:bidi="ar-SA"/>
        </w:rPr>
        <w:t>28</w:t>
      </w:r>
      <w:r w:rsidRPr="00531887">
        <w:rPr>
          <w:rFonts w:ascii="Times New Roman" w:eastAsia="Times New Roman" w:hAnsi="Times New Roman" w:cs="Times New Roman" w:hint="cs"/>
          <w:noProof/>
          <w:sz w:val="24"/>
          <w:szCs w:val="24"/>
          <w:vertAlign w:val="superscript"/>
          <w:rtl w:val="0"/>
          <w:cs w:val="0"/>
          <w:lang w:val="sk-SK" w:eastAsia="sk-SK" w:bidi="ar-SA"/>
        </w:rPr>
        <w:t>a</w:t>
      </w:r>
      <w:r w:rsidRPr="00531887">
        <w:rPr>
          <w:rFonts w:ascii="Times New Roman" w:eastAsia="Times New Roman" w:hAnsi="Times New Roman" w:cs="Times New Roman" w:hint="cs"/>
          <w:noProof/>
          <w:sz w:val="24"/>
          <w:szCs w:val="24"/>
          <w:rtl w:val="0"/>
          <w:cs w:val="0"/>
          <w:lang w:val="sk-SK" w:eastAsia="sk-SK" w:bidi="ar-SA"/>
        </w:rPr>
        <w:t>) § 139 ods. 2 Zákonníka práce.</w:t>
      </w:r>
    </w:p>
    <w:p w:rsidR="00457D55" w:rsidP="00457D55">
      <w:pPr>
        <w:framePr w:wrap="auto"/>
        <w:widowControl/>
        <w:autoSpaceDE/>
        <w:autoSpaceDN/>
        <w:bidi w:val="0"/>
        <w:adjustRightInd/>
        <w:ind w:left="850" w:right="0" w:firstLine="1"/>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vertAlign w:val="superscript"/>
          <w:rtl w:val="0"/>
          <w:cs w:val="0"/>
          <w:lang w:val="sk-SK" w:eastAsia="sk-SK" w:bidi="ar-SA"/>
        </w:rPr>
        <w:t>28</w:t>
      </w:r>
      <w:r w:rsidRPr="00531887">
        <w:rPr>
          <w:rFonts w:ascii="Times New Roman" w:eastAsia="Times New Roman" w:hAnsi="Times New Roman" w:cs="Times New Roman" w:hint="cs"/>
          <w:noProof/>
          <w:sz w:val="24"/>
          <w:szCs w:val="24"/>
          <w:vertAlign w:val="superscript"/>
          <w:rtl w:val="0"/>
          <w:cs w:val="0"/>
          <w:lang w:val="sk-SK" w:eastAsia="sk-SK" w:bidi="ar-SA"/>
        </w:rPr>
        <w:t>b</w:t>
      </w:r>
      <w:r w:rsidRPr="00531887">
        <w:rPr>
          <w:rFonts w:ascii="Times New Roman" w:eastAsia="Times New Roman" w:hAnsi="Times New Roman" w:cs="Times New Roman" w:hint="cs"/>
          <w:noProof/>
          <w:sz w:val="24"/>
          <w:szCs w:val="24"/>
          <w:rtl w:val="0"/>
          <w:cs w:val="0"/>
          <w:lang w:val="sk-SK" w:eastAsia="sk-SK" w:bidi="ar-SA"/>
        </w:rPr>
        <w:t>) § 139 ods. 9 Zákonníka práce.</w:t>
      </w:r>
      <w:r>
        <w:rPr>
          <w:rFonts w:ascii="Times New Roman" w:eastAsia="Times New Roman" w:hAnsi="Times New Roman" w:cs="Times New Roman" w:hint="cs"/>
          <w:noProof/>
          <w:sz w:val="24"/>
          <w:szCs w:val="24"/>
          <w:rtl w:val="0"/>
          <w:cs w:val="0"/>
          <w:lang w:val="sk-SK" w:eastAsia="sk-SK" w:bidi="ar-SA"/>
        </w:rPr>
        <w:t>“</w:t>
      </w:r>
    </w:p>
    <w:p w:rsidR="00457D55" w:rsidRPr="00530AD3" w:rsidP="00457D55">
      <w:pPr>
        <w:framePr w:wrap="auto"/>
        <w:widowControl/>
        <w:autoSpaceDE/>
        <w:autoSpaceDN/>
        <w:bidi w:val="0"/>
        <w:adjustRightInd/>
        <w:ind w:left="850" w:right="0" w:firstLine="1"/>
        <w:jc w:val="both"/>
        <w:textAlignment w:val="auto"/>
        <w:rPr>
          <w:rFonts w:ascii="Times New Roman" w:eastAsia="Times New Roman" w:hAnsi="Times New Roman" w:cs="Times New Roman" w:hint="cs"/>
          <w:noProof/>
          <w:rtl w:val="0"/>
          <w:cs w:val="0"/>
          <w:lang w:val="sk-SK" w:eastAsia="sk-SK" w:bidi="ar-SA"/>
        </w:rPr>
      </w:pPr>
    </w:p>
    <w:p w:rsidR="00457D55" w:rsidP="00457D55">
      <w:pPr>
        <w:framePr w:wrap="auto"/>
        <w:widowControl/>
        <w:numPr>
          <w:numId w:val="19"/>
        </w:numPr>
        <w:autoSpaceDE/>
        <w:autoSpaceDN/>
        <w:bidi w:val="0"/>
        <w:adjustRightInd/>
        <w:spacing w:after="200" w:line="276" w:lineRule="auto"/>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V § 46 odsek 1 znie:</w:t>
      </w:r>
    </w:p>
    <w:p w:rsidR="00457D55" w:rsidRPr="004233B1" w:rsidP="00457D55">
      <w:pPr>
        <w:framePr w:wrap="auto"/>
        <w:widowControl/>
        <w:autoSpaceDE/>
        <w:autoSpaceDN/>
        <w:bidi w:val="0"/>
        <w:adjustRightInd/>
        <w:ind w:left="851"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„(1) </w:t>
      </w:r>
      <w:r w:rsidRPr="00D724B1">
        <w:rPr>
          <w:rFonts w:ascii="Times New Roman" w:eastAsia="Times New Roman" w:hAnsi="Times New Roman" w:cs="Times New Roman" w:hint="cs"/>
          <w:noProof/>
          <w:sz w:val="24"/>
          <w:szCs w:val="24"/>
          <w:rtl w:val="0"/>
          <w:cs w:val="0"/>
          <w:lang w:val="sk-SK" w:eastAsia="sk-SK" w:bidi="ar-SA"/>
        </w:rPr>
        <w:t>Občan, ktorému nevznikla branná povinnosť</w:t>
      </w:r>
      <w:r>
        <w:rPr>
          <w:rFonts w:ascii="Times New Roman" w:eastAsia="Times New Roman" w:hAnsi="Times New Roman" w:cs="Times New Roman" w:hint="cs"/>
          <w:noProof/>
          <w:sz w:val="24"/>
          <w:szCs w:val="24"/>
          <w:rtl w:val="0"/>
          <w:cs w:val="0"/>
          <w:lang w:val="sk-SK" w:eastAsia="sk-SK" w:bidi="ar-SA"/>
        </w:rPr>
        <w:t>,</w:t>
      </w:r>
      <w:r w:rsidRPr="00D724B1">
        <w:rPr>
          <w:rFonts w:ascii="Times New Roman" w:eastAsia="Times New Roman" w:hAnsi="Times New Roman" w:cs="Times New Roman" w:hint="cs"/>
          <w:noProof/>
          <w:sz w:val="24"/>
          <w:szCs w:val="24"/>
          <w:rtl w:val="0"/>
          <w:cs w:val="0"/>
          <w:lang w:val="sk-SK" w:eastAsia="sk-SK" w:bidi="ar-SA"/>
        </w:rPr>
        <w:t xml:space="preserve"> môže dobrovoľne prevziať brannú povinnosť od </w:t>
      </w:r>
      <w:r>
        <w:rPr>
          <w:rFonts w:ascii="Times New Roman" w:eastAsia="Times New Roman" w:hAnsi="Times New Roman" w:cs="Times New Roman" w:hint="cs"/>
          <w:noProof/>
          <w:sz w:val="24"/>
          <w:szCs w:val="24"/>
          <w:rtl w:val="0"/>
          <w:cs w:val="0"/>
          <w:lang w:val="sk-SK" w:eastAsia="sk-SK" w:bidi="ar-SA"/>
        </w:rPr>
        <w:t>dňa nasledujúceho po dni</w:t>
      </w:r>
      <w:r w:rsidRPr="00D724B1">
        <w:rPr>
          <w:rFonts w:ascii="Times New Roman" w:eastAsia="Times New Roman" w:hAnsi="Times New Roman" w:cs="Times New Roman" w:hint="cs"/>
          <w:noProof/>
          <w:sz w:val="24"/>
          <w:szCs w:val="24"/>
          <w:rtl w:val="0"/>
          <w:cs w:val="0"/>
          <w:lang w:val="sk-SK" w:eastAsia="sk-SK" w:bidi="ar-SA"/>
        </w:rPr>
        <w:t>, v ktorom dovŕši 1</w:t>
      </w:r>
      <w:r>
        <w:rPr>
          <w:rFonts w:ascii="Times New Roman" w:eastAsia="Times New Roman" w:hAnsi="Times New Roman" w:cs="Times New Roman" w:hint="cs"/>
          <w:noProof/>
          <w:sz w:val="24"/>
          <w:szCs w:val="24"/>
          <w:rtl w:val="0"/>
          <w:cs w:val="0"/>
          <w:lang w:val="sk-SK" w:eastAsia="sk-SK" w:bidi="ar-SA"/>
        </w:rPr>
        <w:t>8</w:t>
      </w:r>
      <w:r w:rsidRPr="00D724B1">
        <w:rPr>
          <w:rFonts w:ascii="Times New Roman" w:eastAsia="Times New Roman" w:hAnsi="Times New Roman" w:cs="Times New Roman" w:hint="cs"/>
          <w:noProof/>
          <w:sz w:val="24"/>
          <w:szCs w:val="24"/>
          <w:rtl w:val="0"/>
          <w:cs w:val="0"/>
          <w:lang w:val="sk-SK" w:eastAsia="sk-SK" w:bidi="ar-SA"/>
        </w:rPr>
        <w:t xml:space="preserve"> rokov veku, ak má trvalý pobyt na území Slovenskej republiky. O povolení dobrovoľne prevziať brannú povinnosť rozhoduje okresný úrad v sídle kraja na základe písomnej žiadosti občana.</w:t>
      </w:r>
      <w:r>
        <w:rPr>
          <w:rFonts w:ascii="Times New Roman" w:eastAsia="Times New Roman" w:hAnsi="Times New Roman" w:cs="Times New Roman" w:hint="cs"/>
          <w:noProof/>
          <w:sz w:val="24"/>
          <w:szCs w:val="24"/>
          <w:rtl w:val="0"/>
          <w:cs w:val="0"/>
          <w:lang w:val="sk-SK" w:eastAsia="sk-SK" w:bidi="ar-SA"/>
        </w:rPr>
        <w:t>“</w:t>
      </w:r>
    </w:p>
    <w:p w:rsidR="00457D55" w:rsidRPr="00654D42" w:rsidP="00457D55">
      <w:pPr>
        <w:framePr w:wrap="auto"/>
        <w:widowControl/>
        <w:autoSpaceDE/>
        <w:autoSpaceDN/>
        <w:bidi w:val="0"/>
        <w:adjustRightInd/>
        <w:ind w:left="426" w:right="0"/>
        <w:jc w:val="both"/>
        <w:textAlignment w:val="auto"/>
        <w:rPr>
          <w:rFonts w:ascii="Times New Roman" w:eastAsia="Times New Roman" w:hAnsi="Times New Roman" w:cs="Times New Roman" w:hint="cs"/>
          <w:noProof/>
          <w:color w:val="FF0000"/>
          <w:rtl w:val="0"/>
          <w:cs w:val="0"/>
          <w:lang w:val="sk-SK" w:eastAsia="sk-SK" w:bidi="ar-SA"/>
        </w:rPr>
      </w:pPr>
    </w:p>
    <w:p w:rsidR="00457D55" w:rsidP="00457D55">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1E3767">
        <w:rPr>
          <w:rFonts w:ascii="Times New Roman" w:eastAsia="Times New Roman" w:hAnsi="Times New Roman" w:cs="Times New Roman" w:hint="cs"/>
          <w:noProof/>
          <w:sz w:val="24"/>
          <w:szCs w:val="24"/>
          <w:rtl w:val="0"/>
          <w:cs w:val="0"/>
          <w:lang w:val="sk-SK" w:eastAsia="sk-SK" w:bidi="ar-SA"/>
        </w:rPr>
        <w:t xml:space="preserve">Doterajšie </w:t>
      </w:r>
      <w:r>
        <w:rPr>
          <w:rFonts w:ascii="Times New Roman" w:eastAsia="Times New Roman" w:hAnsi="Times New Roman" w:cs="Times New Roman" w:hint="cs"/>
          <w:noProof/>
          <w:sz w:val="24"/>
          <w:szCs w:val="24"/>
          <w:rtl w:val="0"/>
          <w:cs w:val="0"/>
          <w:lang w:val="sk-SK" w:eastAsia="sk-SK" w:bidi="ar-SA"/>
        </w:rPr>
        <w:t>články</w:t>
      </w:r>
      <w:r w:rsidRPr="001E3767">
        <w:rPr>
          <w:rFonts w:ascii="Times New Roman" w:eastAsia="Times New Roman" w:hAnsi="Times New Roman" w:cs="Times New Roman" w:hint="cs"/>
          <w:noProof/>
          <w:sz w:val="24"/>
          <w:szCs w:val="24"/>
          <w:rtl w:val="0"/>
          <w:cs w:val="0"/>
          <w:lang w:val="sk-SK" w:eastAsia="sk-SK" w:bidi="ar-SA"/>
        </w:rPr>
        <w:t xml:space="preserve"> sa primerane prečíslujú.</w:t>
      </w:r>
    </w:p>
    <w:p w:rsidR="00457D55" w:rsidRPr="0056047B" w:rsidP="00457D55">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p>
    <w:p w:rsidR="00457D55" w:rsidRPr="00457D55" w:rsidP="00457D55">
      <w:pPr>
        <w:framePr w:wrap="auto"/>
        <w:widowControl/>
        <w:autoSpaceDE w:val="0"/>
        <w:autoSpaceDN w:val="0"/>
        <w:bidi w:val="0"/>
        <w:adjustRightInd w:val="0"/>
        <w:ind w:left="2880" w:right="0"/>
        <w:jc w:val="both"/>
        <w:textAlignment w:val="auto"/>
        <w:rPr>
          <w:rFonts w:ascii="Times New Roman" w:eastAsia="Times New Roman" w:hAnsi="Times New Roman" w:cs="Times New Roman" w:hint="cs"/>
          <w:iCs/>
          <w:noProof/>
          <w:rtl w:val="0"/>
          <w:cs w:val="0"/>
          <w:lang w:val="sk-SK" w:eastAsia="sk-SK" w:bidi="ar-SA"/>
        </w:rPr>
      </w:pPr>
      <w:r w:rsidRPr="00457D55">
        <w:rPr>
          <w:rFonts w:ascii="Times New Roman" w:eastAsia="Times New Roman" w:hAnsi="Times New Roman" w:cs="Times New Roman" w:hint="cs"/>
          <w:iCs/>
          <w:noProof/>
          <w:sz w:val="24"/>
          <w:szCs w:val="24"/>
          <w:rtl w:val="0"/>
          <w:cs w:val="0"/>
          <w:lang w:val="sk-SK" w:eastAsia="sk-SK" w:bidi="ar-SA"/>
        </w:rPr>
        <w:t>Navrhuje sa novelizácia nasledovných ustanovení zákona č. 150/2025 Z. z. o niektorých opatreniach na zvýšenie odolnosti Slovenskej republiky v oblasti obrany a bezpečnosti, o brannej povinnosti a o zmene a doplnení niektorých zákonov s cieľom uľahčiť proces zaraďovania občanov do Národných obranných síl a racionalizácie podmienok a procesov vyplácania náležitostí vojakov v zálohe:</w:t>
      </w:r>
    </w:p>
    <w:p w:rsidR="00457D55" w:rsidRPr="00457D55" w:rsidP="00457D55">
      <w:pPr>
        <w:framePr w:wrap="auto"/>
        <w:widowControl/>
        <w:numPr>
          <w:numId w:val="20"/>
        </w:numPr>
        <w:autoSpaceDE w:val="0"/>
        <w:autoSpaceDN w:val="0"/>
        <w:bidi w:val="0"/>
        <w:adjustRightInd w:val="0"/>
        <w:ind w:left="3163" w:right="0" w:hanging="283"/>
        <w:contextualSpacing/>
        <w:jc w:val="both"/>
        <w:textAlignment w:val="auto"/>
        <w:rPr>
          <w:rFonts w:ascii="Times New Roman" w:eastAsia="Times New Roman" w:hAnsi="Times New Roman" w:cs="Times New Roman" w:hint="cs"/>
          <w:iCs/>
          <w:noProof/>
          <w:rtl w:val="0"/>
          <w:cs w:val="0"/>
          <w:lang w:val="sk-SK" w:eastAsia="sk-SK" w:bidi="ar-SA"/>
        </w:rPr>
      </w:pPr>
      <w:r w:rsidRPr="00457D55">
        <w:rPr>
          <w:rFonts w:ascii="Times New Roman" w:eastAsia="Times New Roman" w:hAnsi="Times New Roman" w:cs="Times New Roman" w:hint="cs"/>
          <w:iCs/>
          <w:noProof/>
          <w:sz w:val="24"/>
          <w:szCs w:val="24"/>
          <w:rtl w:val="0"/>
          <w:cs w:val="0"/>
          <w:lang w:val="sk-SK" w:eastAsia="sk-SK" w:bidi="ar-SA"/>
        </w:rPr>
        <w:t>v § 8 ods. 1 písm. a) sa navrhuje znížiť kvalifikačné predpoklady na výkon funkcie s plánovanou vojenskou hodnosťou vojak 2. stupňa, slobodník a desiatnik zo stredného odborného vzdelania na nižšie stredné vzdelanie z dôvodu uľahčenia vstupu do Národných obranných síl občanom, ktorí spĺňajú vekové kritérium pre vznik brannej povinnosti ale ešte neukončili stredné odborné vzdelanie;</w:t>
      </w:r>
    </w:p>
    <w:p w:rsidR="00457D55" w:rsidRPr="00457D55" w:rsidP="00457D55">
      <w:pPr>
        <w:framePr w:wrap="auto"/>
        <w:widowControl/>
        <w:numPr>
          <w:numId w:val="20"/>
        </w:numPr>
        <w:autoSpaceDE w:val="0"/>
        <w:autoSpaceDN w:val="0"/>
        <w:bidi w:val="0"/>
        <w:adjustRightInd w:val="0"/>
        <w:ind w:left="3163" w:right="0" w:hanging="283"/>
        <w:contextualSpacing/>
        <w:jc w:val="both"/>
        <w:textAlignment w:val="auto"/>
        <w:rPr>
          <w:rFonts w:ascii="Times New Roman" w:eastAsia="Times New Roman" w:hAnsi="Times New Roman" w:cs="Times New Roman" w:hint="cs"/>
          <w:iCs/>
          <w:noProof/>
          <w:rtl w:val="0"/>
          <w:cs w:val="0"/>
          <w:lang w:val="sk-SK" w:eastAsia="sk-SK" w:bidi="ar-SA"/>
        </w:rPr>
      </w:pPr>
      <w:r w:rsidRPr="00457D55">
        <w:rPr>
          <w:rFonts w:ascii="Times New Roman" w:eastAsia="Times New Roman" w:hAnsi="Times New Roman" w:cs="Times New Roman" w:hint="cs"/>
          <w:iCs/>
          <w:noProof/>
          <w:sz w:val="24"/>
          <w:szCs w:val="24"/>
          <w:rtl w:val="0"/>
          <w:cs w:val="0"/>
          <w:lang w:val="sk-SK" w:eastAsia="sk-SK" w:bidi="ar-SA"/>
        </w:rPr>
        <w:t>v § 12 ods. 2 písm. b) sa navrhuje vykonanie legislatívno-technickej úpravy, ktorej cieľom je zosúladenie používanej právnej terminológie, keďže vojak branných záloh sa zúčastňuje výcviku branných záloh a nie pravidelného cvičenia a vojak branných záloh taktiež nemôže plniť úlohy ozbrojených síl podľa § 15 a 16;</w:t>
      </w:r>
    </w:p>
    <w:p w:rsidR="00457D55" w:rsidRPr="00457D55" w:rsidP="00457D55">
      <w:pPr>
        <w:framePr w:wrap="auto"/>
        <w:widowControl/>
        <w:numPr>
          <w:numId w:val="20"/>
        </w:numPr>
        <w:autoSpaceDE w:val="0"/>
        <w:autoSpaceDN w:val="0"/>
        <w:bidi w:val="0"/>
        <w:adjustRightInd w:val="0"/>
        <w:ind w:left="3163" w:right="0" w:hanging="283"/>
        <w:contextualSpacing/>
        <w:jc w:val="both"/>
        <w:textAlignment w:val="auto"/>
        <w:rPr>
          <w:rFonts w:ascii="Times New Roman" w:eastAsia="Times New Roman" w:hAnsi="Times New Roman" w:cs="Times New Roman" w:hint="cs"/>
          <w:iCs/>
          <w:noProof/>
          <w:rtl w:val="0"/>
          <w:cs w:val="0"/>
          <w:lang w:val="sk-SK" w:eastAsia="sk-SK" w:bidi="ar-SA"/>
        </w:rPr>
      </w:pPr>
      <w:r w:rsidRPr="00457D55">
        <w:rPr>
          <w:rFonts w:ascii="Times New Roman" w:eastAsia="Times New Roman" w:hAnsi="Times New Roman" w:cs="Times New Roman" w:hint="cs"/>
          <w:iCs/>
          <w:noProof/>
          <w:sz w:val="24"/>
          <w:szCs w:val="24"/>
          <w:rtl w:val="0"/>
          <w:cs w:val="0"/>
          <w:lang w:val="sk-SK" w:eastAsia="sk-SK" w:bidi="ar-SA"/>
        </w:rPr>
        <w:t>v § 12 ods. 3 sa s cieľom zabezpečiť efektívnejšie nakladanie s prostriedkami verejného rozpočtu navrhuje sprísniť podmienky na vyplatenie motivačného príspevku vo výške 600 eur tým, že vojakovi operačných záloh vznikne nárok na jeho vyplatenie iba vtedy, ak nebol povolaný na pravidelné cvičenie alebo plnenie úloh ozbrojených síl po dobu viac ako šesť mesiacov od jeho zaradenia do operačných záloh z dôvodov na strane veliteľa vojenského útvaru;</w:t>
      </w:r>
    </w:p>
    <w:p w:rsidR="00457D55" w:rsidRPr="00457D55" w:rsidP="00457D55">
      <w:pPr>
        <w:framePr w:wrap="auto"/>
        <w:widowControl/>
        <w:numPr>
          <w:numId w:val="20"/>
        </w:numPr>
        <w:autoSpaceDE w:val="0"/>
        <w:autoSpaceDN w:val="0"/>
        <w:bidi w:val="0"/>
        <w:adjustRightInd w:val="0"/>
        <w:ind w:left="3163" w:right="0" w:hanging="283"/>
        <w:contextualSpacing/>
        <w:jc w:val="both"/>
        <w:textAlignment w:val="auto"/>
        <w:rPr>
          <w:rFonts w:ascii="Times New Roman" w:eastAsia="Times New Roman" w:hAnsi="Times New Roman" w:cs="Times New Roman" w:hint="cs"/>
          <w:iCs/>
          <w:noProof/>
          <w:rtl w:val="0"/>
          <w:cs w:val="0"/>
          <w:lang w:val="sk-SK" w:eastAsia="sk-SK" w:bidi="ar-SA"/>
        </w:rPr>
      </w:pPr>
      <w:r w:rsidRPr="00457D55">
        <w:rPr>
          <w:rFonts w:ascii="Times New Roman" w:eastAsia="Times New Roman" w:hAnsi="Times New Roman" w:cs="Times New Roman" w:hint="cs"/>
          <w:iCs/>
          <w:noProof/>
          <w:sz w:val="24"/>
          <w:szCs w:val="24"/>
          <w:rtl w:val="0"/>
          <w:cs w:val="0"/>
          <w:lang w:val="sk-SK" w:eastAsia="sk-SK" w:bidi="ar-SA"/>
        </w:rPr>
        <w:t>cieľom úprav v § 12 ods. 4 je zladenie procesu plánovania pravidelného cvičenia a vyplácania doplatku k motivačnému príspevku naviazaním jeho vyplácania na podmienku uzatvorenia dohody o zaradení do operačných záloh (resp. pohotovostných záloh) najneskôr do 12 mesiacov od nástupu na výcvik branných záloh, a nie do konca kalendárneho roka, v ktorom bol tento výcvik absolvovaný;</w:t>
      </w:r>
    </w:p>
    <w:p w:rsidR="00457D55" w:rsidRPr="00457D55" w:rsidP="00457D55">
      <w:pPr>
        <w:framePr w:wrap="auto"/>
        <w:widowControl/>
        <w:numPr>
          <w:numId w:val="20"/>
        </w:numPr>
        <w:autoSpaceDE w:val="0"/>
        <w:autoSpaceDN w:val="0"/>
        <w:bidi w:val="0"/>
        <w:adjustRightInd w:val="0"/>
        <w:ind w:left="3163" w:right="0" w:hanging="283"/>
        <w:contextualSpacing/>
        <w:jc w:val="both"/>
        <w:textAlignment w:val="auto"/>
        <w:rPr>
          <w:rFonts w:ascii="Times New Roman" w:eastAsia="Times New Roman" w:hAnsi="Times New Roman" w:cs="Times New Roman" w:hint="cs"/>
          <w:iCs/>
          <w:noProof/>
          <w:rtl w:val="0"/>
          <w:cs w:val="0"/>
          <w:lang w:val="sk-SK" w:eastAsia="sk-SK" w:bidi="ar-SA"/>
        </w:rPr>
      </w:pPr>
      <w:r w:rsidRPr="00457D55">
        <w:rPr>
          <w:rFonts w:ascii="Times New Roman" w:eastAsia="Times New Roman" w:hAnsi="Times New Roman" w:cs="Times New Roman" w:hint="cs"/>
          <w:iCs/>
          <w:noProof/>
          <w:sz w:val="24"/>
          <w:szCs w:val="24"/>
          <w:rtl w:val="0"/>
          <w:cs w:val="0"/>
          <w:lang w:val="sk-SK" w:eastAsia="sk-SK" w:bidi="ar-SA"/>
        </w:rPr>
        <w:t>v § 12 sa dopĺňajú ustanovenia odsekov 22 a 23 umožňujúce skrátenie motivačného príspevku o sumu nákladov zamestnávateľa na náhradu mzdy zamestnanca za pracovné voľno poskytnuté na účely účasti na pravidelnom cvičení alebo plnení úloh ozbrojených síl Slovenskej republiky s cieľom zabezpečenia efektívnejšieho nakladania s verejnými finančnými prostriedkami vyčlenenými na činnosť Národných obranných síl;</w:t>
      </w:r>
    </w:p>
    <w:p w:rsidR="00457D55" w:rsidRPr="00457D55" w:rsidP="00457D55">
      <w:pPr>
        <w:framePr w:wrap="auto"/>
        <w:widowControl/>
        <w:numPr>
          <w:numId w:val="20"/>
        </w:numPr>
        <w:autoSpaceDE w:val="0"/>
        <w:autoSpaceDN w:val="0"/>
        <w:bidi w:val="0"/>
        <w:adjustRightInd w:val="0"/>
        <w:ind w:left="3163" w:right="0" w:hanging="283"/>
        <w:contextualSpacing/>
        <w:jc w:val="both"/>
        <w:textAlignment w:val="auto"/>
        <w:rPr>
          <w:rFonts w:ascii="Times New Roman" w:eastAsia="Times New Roman" w:hAnsi="Times New Roman" w:cs="Times New Roman" w:hint="cs"/>
          <w:iCs/>
          <w:noProof/>
          <w:rtl w:val="0"/>
          <w:cs w:val="0"/>
          <w:lang w:val="sk-SK" w:eastAsia="sk-SK" w:bidi="ar-SA"/>
        </w:rPr>
      </w:pPr>
      <w:r w:rsidRPr="00457D55">
        <w:rPr>
          <w:rFonts w:ascii="Times New Roman" w:eastAsia="Times New Roman" w:hAnsi="Times New Roman" w:cs="Times New Roman" w:hint="cs"/>
          <w:iCs/>
          <w:noProof/>
          <w:sz w:val="24"/>
          <w:szCs w:val="24"/>
          <w:rtl w:val="0"/>
          <w:cs w:val="0"/>
          <w:lang w:val="sk-SK" w:eastAsia="sk-SK" w:bidi="ar-SA"/>
        </w:rPr>
        <w:t>v § 46 sa upravuje odsek 1 s cieľom umožniť občanom Slovenskej republiky dobrovoľne prevziať brannú povinnosť v deň nasledujúci po dni, v ktorom dovŕšia 18 rokov veku, aby v prípade ich záujmu mohli vstúpiť do Národných obranných síl ešte v ten istý kalendárny rok.</w:t>
      </w:r>
    </w:p>
    <w:p w:rsidR="00457D55" w:rsidRPr="00457D55" w:rsidP="00457D55">
      <w:pPr>
        <w:framePr w:wrap="auto"/>
        <w:widowControl w:val="0"/>
        <w:autoSpaceDE w:val="0"/>
        <w:autoSpaceDN w:val="0"/>
        <w:bidi w:val="0"/>
        <w:adjustRightInd w:val="0"/>
        <w:ind w:left="0" w:right="0"/>
        <w:jc w:val="left"/>
        <w:textAlignment w:val="auto"/>
        <w:rPr>
          <w:rFonts w:ascii="Arial" w:eastAsia="Times New Roman" w:hAnsi="Arial" w:cs="Arial" w:hint="cs"/>
          <w:rtl w:val="0"/>
          <w:cs w:val="0"/>
          <w:lang w:val="sk-SK" w:eastAsia="sk-SK" w:bidi="ar-SA"/>
        </w:rPr>
      </w:pPr>
    </w:p>
    <w:p w:rsidR="00457D55" w:rsidRPr="0071029E" w:rsidP="00457D55">
      <w:pPr>
        <w:framePr w:wrap="auto"/>
        <w:widowControl/>
        <w:autoSpaceDE/>
        <w:autoSpaceDN/>
        <w:bidi w:val="0"/>
        <w:adjustRightInd/>
        <w:ind w:left="3163"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457D55" w:rsidRPr="0071029E" w:rsidP="00457D55">
      <w:pPr>
        <w:framePr w:wrap="auto"/>
        <w:widowControl/>
        <w:autoSpaceDE/>
        <w:autoSpaceDN/>
        <w:bidi w:val="0"/>
        <w:adjustRightInd/>
        <w:ind w:left="2443" w:right="0" w:firstLine="720"/>
        <w:jc w:val="both"/>
        <w:textAlignment w:val="auto"/>
        <w:rPr>
          <w:rFonts w:ascii="Times New Roman" w:eastAsia="Times New Roman" w:hAnsi="Times New Roman" w:cs="Times New Roman" w:hint="cs"/>
          <w:b/>
          <w:i/>
          <w:rtl w:val="0"/>
          <w:cs w:val="0"/>
          <w:lang w:val="sk-SK" w:eastAsia="sk-SK" w:bidi="ar-SA"/>
        </w:rPr>
      </w:pPr>
    </w:p>
    <w:p w:rsidR="00457D55" w:rsidRPr="0071029E" w:rsidP="00457D55">
      <w:pPr>
        <w:framePr w:wrap="auto"/>
        <w:widowControl/>
        <w:autoSpaceDE/>
        <w:autoSpaceDN/>
        <w:bidi w:val="0"/>
        <w:adjustRightInd/>
        <w:ind w:left="2443"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4D2424" w:rsidRPr="00457D55" w:rsidP="00457D55">
      <w:pPr>
        <w:framePr w:wrap="auto"/>
        <w:widowControl/>
        <w:autoSpaceDE/>
        <w:autoSpaceDN/>
        <w:bidi w:val="0"/>
        <w:adjustRightInd/>
        <w:ind w:left="0" w:right="0"/>
        <w:jc w:val="both"/>
        <w:textAlignment w:val="auto"/>
        <w:rPr>
          <w:rFonts w:ascii="Times New Roman" w:eastAsia="Times New Roman" w:hAnsi="Times New Roman" w:cs="Times New Roman" w:hint="cs"/>
          <w:b/>
          <w:rtl w:val="0"/>
          <w:cs w:val="0"/>
          <w:lang w:val="sk-SK" w:eastAsia="sk-SK" w:bidi="ar-SA"/>
        </w:rPr>
      </w:pPr>
    </w:p>
    <w:p w:rsidR="00457D55" w:rsidRPr="00C7516B" w:rsidP="00457D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005A15BB">
        <w:rPr>
          <w:rFonts w:ascii="Times New Roman" w:eastAsia="Times New Roman" w:hAnsi="Times New Roman" w:cs="Times New Roman" w:hint="cs"/>
          <w:sz w:val="24"/>
          <w:szCs w:val="24"/>
          <w:rtl w:val="0"/>
          <w:cs w:val="0"/>
          <w:lang w:val="sk-SK" w:eastAsia="sk-SK" w:bidi="ar-SA"/>
        </w:rPr>
        <w:t>8</w:t>
      </w:r>
      <w:r>
        <w:rPr>
          <w:rFonts w:ascii="Times New Roman" w:eastAsia="Times New Roman" w:hAnsi="Times New Roman" w:cs="Times New Roman" w:hint="cs"/>
          <w:sz w:val="24"/>
          <w:szCs w:val="24"/>
          <w:rtl w:val="0"/>
          <w:cs w:val="0"/>
          <w:lang w:val="sk-SK" w:eastAsia="sk-SK" w:bidi="ar-SA"/>
        </w:rPr>
        <w:t xml:space="preserve">. </w:t>
      </w:r>
      <w:r w:rsidRPr="00C7516B">
        <w:rPr>
          <w:rFonts w:ascii="Times New Roman" w:eastAsia="Times New Roman" w:hAnsi="Times New Roman" w:cs="Times New Roman" w:hint="cs"/>
          <w:sz w:val="24"/>
          <w:szCs w:val="24"/>
          <w:rtl w:val="0"/>
          <w:cs w:val="0"/>
          <w:lang w:val="sk-SK" w:eastAsia="sk-SK" w:bidi="ar-SA"/>
        </w:rPr>
        <w:t>V čl. VII sa slová „1. októbra 2025“ nahrádzajú slovami „10. októbra 2025“.</w:t>
        <w:tab/>
      </w:r>
    </w:p>
    <w:p w:rsidR="00457D55" w:rsidRPr="00C7516B" w:rsidP="00457D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57D55" w:rsidRPr="00C7516B" w:rsidP="00457D55">
      <w:pPr>
        <w:framePr w:wrap="auto"/>
        <w:widowControl w:val="0"/>
        <w:autoSpaceDE w:val="0"/>
        <w:autoSpaceDN w:val="0"/>
        <w:bidi w:val="0"/>
        <w:adjustRightInd w:val="0"/>
        <w:ind w:left="3600" w:right="0"/>
        <w:jc w:val="both"/>
        <w:textAlignment w:val="auto"/>
        <w:rPr>
          <w:rFonts w:ascii="Times New Roman" w:eastAsia="Times New Roman" w:hAnsi="Times New Roman" w:cs="Times New Roman" w:hint="cs"/>
          <w:rtl w:val="0"/>
          <w:cs w:val="0"/>
          <w:lang w:val="sk-SK" w:eastAsia="sk-SK" w:bidi="ar-SA"/>
        </w:rPr>
      </w:pPr>
      <w:r w:rsidRPr="00C7516B">
        <w:rPr>
          <w:rFonts w:ascii="Times New Roman" w:eastAsia="Times New Roman" w:hAnsi="Times New Roman" w:cs="Times New Roman" w:hint="cs"/>
          <w:sz w:val="24"/>
          <w:szCs w:val="24"/>
          <w:rtl w:val="0"/>
          <w:cs w:val="0"/>
          <w:lang w:val="sk-SK" w:eastAsia="sk-SK" w:bidi="ar-SA"/>
        </w:rPr>
        <w:t xml:space="preserve">Navrhuje sa úprava účinnosti zákona na  </w:t>
        <w:br/>
        <w:t>10. október 2025, pretože pôvodne navrhnutý dátum 1. október 2025 nie je  realizovateľný, ak majú byť dodržané ústavou a zákonom garantované lehoty v legislatívnom procese.</w:t>
      </w:r>
    </w:p>
    <w:p w:rsidR="00457D55" w:rsidP="00457D55">
      <w:pPr>
        <w:framePr w:wrap="auto"/>
        <w:widowControl w:val="0"/>
        <w:tabs>
          <w:tab w:val="left" w:pos="993"/>
        </w:tabs>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57D55" w:rsidRPr="0071029E" w:rsidP="005A15BB">
      <w:pPr>
        <w:framePr w:wrap="auto"/>
        <w:widowControl/>
        <w:autoSpaceDE/>
        <w:autoSpaceDN/>
        <w:bidi w:val="0"/>
        <w:adjustRightInd/>
        <w:ind w:left="3600" w:right="0"/>
        <w:jc w:val="both"/>
        <w:textAlignment w:val="auto"/>
        <w:rPr>
          <w:rFonts w:ascii="Times New Roman" w:eastAsia="Times New Roman" w:hAnsi="Times New Roman" w:cs="Times New Roman" w:hint="cs"/>
          <w:b/>
          <w:rtl w:val="0"/>
          <w:cs w:val="0"/>
          <w:lang w:val="sk-SK" w:eastAsia="sk-SK" w:bidi="ar-SA"/>
        </w:rPr>
      </w:pPr>
      <w:r w:rsidRPr="0071029E">
        <w:rPr>
          <w:rFonts w:ascii="Times New Roman" w:eastAsia="Times New Roman" w:hAnsi="Times New Roman" w:cs="Times New Roman" w:hint="cs"/>
          <w:b/>
          <w:sz w:val="24"/>
          <w:szCs w:val="24"/>
          <w:rtl w:val="0"/>
          <w:cs w:val="0"/>
          <w:lang w:val="sk-SK" w:eastAsia="sk-SK" w:bidi="ar-SA"/>
        </w:rPr>
        <w:t>Výbor NR SR pre hospodárske záležitosti</w:t>
      </w:r>
    </w:p>
    <w:p w:rsidR="00457D55" w:rsidRPr="0071029E" w:rsidP="005A15BB">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p>
    <w:p w:rsidR="00457D55" w:rsidRPr="0071029E" w:rsidP="005A15BB">
      <w:pPr>
        <w:framePr w:wrap="auto"/>
        <w:widowControl/>
        <w:autoSpaceDE/>
        <w:autoSpaceDN/>
        <w:bidi w:val="0"/>
        <w:adjustRightInd/>
        <w:ind w:left="2880" w:right="0" w:firstLine="720"/>
        <w:jc w:val="both"/>
        <w:textAlignment w:val="auto"/>
        <w:rPr>
          <w:rFonts w:ascii="Times New Roman" w:eastAsia="Times New Roman" w:hAnsi="Times New Roman" w:cs="Times New Roman" w:hint="cs"/>
          <w:b/>
          <w:i/>
          <w:rtl w:val="0"/>
          <w:cs w:val="0"/>
          <w:lang w:val="sk-SK" w:eastAsia="sk-SK" w:bidi="ar-SA"/>
        </w:rPr>
      </w:pPr>
      <w:r w:rsidRPr="0071029E">
        <w:rPr>
          <w:rFonts w:ascii="Times New Roman" w:eastAsia="Times New Roman" w:hAnsi="Times New Roman" w:cs="Times New Roman" w:hint="cs"/>
          <w:b/>
          <w:i/>
          <w:sz w:val="24"/>
          <w:szCs w:val="24"/>
          <w:rtl w:val="0"/>
          <w:cs w:val="0"/>
          <w:lang w:val="sk-SK" w:eastAsia="sk-SK" w:bidi="ar-SA"/>
        </w:rPr>
        <w:t>Gestorský výbor odporúča schváliť</w:t>
      </w:r>
    </w:p>
    <w:p w:rsidR="0071029E"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457D55" w:rsidP="0071029E">
      <w:pPr>
        <w:framePr w:wrap="auto"/>
        <w:widowControl/>
        <w:autoSpaceDE/>
        <w:autoSpaceDN/>
        <w:bidi w:val="0"/>
        <w:adjustRightInd/>
        <w:ind w:left="284" w:right="0"/>
        <w:jc w:val="both"/>
        <w:textAlignment w:val="auto"/>
        <w:rPr>
          <w:rFonts w:ascii="Times New Roman" w:eastAsia="Times New Roman" w:hAnsi="Times New Roman" w:cs="Times New Roman" w:hint="cs"/>
          <w:noProof/>
          <w:color w:val="000000"/>
          <w:rtl w:val="0"/>
          <w:cs w:val="0"/>
          <w:lang w:val="sk-SK" w:eastAsia="sk-SK" w:bidi="ar-SA"/>
        </w:rPr>
      </w:pPr>
    </w:p>
    <w:p w:rsidR="00CE799F" w:rsidRPr="0071029E"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71029E" w:rsidR="005B0C34">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71029E" w:rsidR="005B0C34">
        <w:rPr>
          <w:rFonts w:ascii="Times New Roman" w:eastAsia="Times New Roman" w:hAnsi="Times New Roman" w:cs="Times New Roman" w:hint="cs"/>
          <w:b/>
          <w:sz w:val="24"/>
          <w:szCs w:val="24"/>
          <w:rtl w:val="0"/>
          <w:cs w:val="0"/>
          <w:lang w:val="sk-SK" w:eastAsia="sk-SK" w:bidi="ar-SA"/>
        </w:rPr>
        <w:t>1 až </w:t>
      </w:r>
      <w:r w:rsidR="00CB4E43">
        <w:rPr>
          <w:rFonts w:ascii="Times New Roman" w:eastAsia="Times New Roman" w:hAnsi="Times New Roman" w:cs="Times New Roman" w:hint="cs"/>
          <w:b/>
          <w:sz w:val="24"/>
          <w:szCs w:val="24"/>
          <w:rtl w:val="0"/>
          <w:cs w:val="0"/>
          <w:lang w:val="sk-SK" w:eastAsia="sk-SK" w:bidi="ar-SA"/>
        </w:rPr>
        <w:t>8</w:t>
      </w:r>
      <w:r w:rsidRPr="0071029E" w:rsidR="005B0C34">
        <w:rPr>
          <w:rFonts w:ascii="Times New Roman" w:eastAsia="Times New Roman" w:hAnsi="Times New Roman" w:cs="Times New Roman" w:hint="cs"/>
          <w:b/>
          <w:sz w:val="24"/>
          <w:szCs w:val="24"/>
          <w:rtl w:val="0"/>
          <w:cs w:val="0"/>
          <w:lang w:val="sk-SK" w:eastAsia="sk-SK" w:bidi="ar-SA"/>
        </w:rPr>
        <w:t xml:space="preserve"> spoločne</w:t>
      </w:r>
      <w:r w:rsidRPr="0071029E" w:rsidR="005B0C34">
        <w:rPr>
          <w:rFonts w:ascii="Times New Roman" w:eastAsia="Times New Roman" w:hAnsi="Times New Roman" w:cs="Times New Roman" w:hint="cs"/>
          <w:sz w:val="24"/>
          <w:szCs w:val="24"/>
          <w:rtl w:val="0"/>
          <w:cs w:val="0"/>
          <w:lang w:val="sk-SK" w:eastAsia="sk-SK" w:bidi="ar-SA"/>
        </w:rPr>
        <w:t xml:space="preserve"> s odporúčaním </w:t>
      </w:r>
      <w:r w:rsidRPr="0071029E" w:rsidR="005B0C34">
        <w:rPr>
          <w:rFonts w:ascii="Times New Roman" w:eastAsia="Times New Roman" w:hAnsi="Times New Roman" w:cs="Times New Roman" w:hint="cs"/>
          <w:b/>
          <w:sz w:val="24"/>
          <w:szCs w:val="24"/>
          <w:rtl w:val="0"/>
          <w:cs w:val="0"/>
          <w:lang w:val="sk-SK" w:eastAsia="sk-SK" w:bidi="ar-SA"/>
        </w:rPr>
        <w:t>s c h v á l i ť.</w:t>
      </w:r>
    </w:p>
    <w:p w:rsidR="005B0C34" w:rsidRPr="0071029E"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rtl w:val="0"/>
          <w:cs w:val="0"/>
          <w:lang w:val="sk-SK" w:eastAsia="sk-SK" w:bidi="ar-SA"/>
        </w:rPr>
      </w:pPr>
    </w:p>
    <w:p w:rsidR="005C2BC0" w:rsidRPr="0071029E"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rtl w:val="0"/>
          <w:cs w:val="0"/>
          <w:lang w:val="sk-SK" w:eastAsia="sk-SK" w:bidi="ar-SA"/>
        </w:rPr>
      </w:pPr>
    </w:p>
    <w:p w:rsidR="00E269DC" w:rsidRPr="0071029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V.</w:t>
      </w:r>
    </w:p>
    <w:p w:rsidR="003F53C5" w:rsidRPr="0071029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71029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71029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71029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71029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71029E"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776E1E" w:rsidR="00776E1E">
        <w:rPr>
          <w:rFonts w:ascii="Times New Roman" w:eastAsia="Times New Roman" w:hAnsi="Times New Roman" w:cs="Times New Roman" w:hint="cs"/>
          <w:sz w:val="24"/>
          <w:szCs w:val="24"/>
          <w:rtl w:val="0"/>
          <w:cs w:val="0"/>
          <w:lang w:val="sk-SK" w:eastAsia="sk-SK" w:bidi="ar-SA"/>
        </w:rPr>
        <w:t xml:space="preserve">vládny návrh zákona o adresnej energopomoci a o zmene a doplnení niektorých zákonov </w:t>
      </w:r>
      <w:r w:rsidRPr="00776E1E" w:rsidR="00776E1E">
        <w:rPr>
          <w:rFonts w:ascii="Times New Roman" w:eastAsia="Times New Roman" w:hAnsi="Times New Roman" w:cs="Times New Roman" w:hint="cs"/>
          <w:b/>
          <w:sz w:val="24"/>
          <w:szCs w:val="24"/>
          <w:rtl w:val="0"/>
          <w:cs w:val="0"/>
          <w:lang w:val="sk-SK" w:eastAsia="sk-SK" w:bidi="ar-SA"/>
        </w:rPr>
        <w:t>(tlač 1009</w:t>
      </w:r>
      <w:r w:rsidRPr="00776E1E" w:rsidR="00353214">
        <w:rPr>
          <w:rFonts w:ascii="Times New Roman" w:eastAsia="Times New Roman" w:hAnsi="Times New Roman" w:cs="Times New Roman" w:hint="cs"/>
          <w:b/>
          <w:sz w:val="24"/>
          <w:szCs w:val="24"/>
          <w:rtl w:val="0"/>
          <w:cs w:val="0"/>
          <w:lang w:val="sk-SK" w:eastAsia="sk-SK" w:bidi="ar-SA"/>
        </w:rPr>
        <w:t>)</w:t>
      </w:r>
      <w:r w:rsidRPr="0071029E" w:rsidR="00DE1360">
        <w:rPr>
          <w:rFonts w:ascii="Times New Roman" w:eastAsia="Times New Roman" w:hAnsi="Times New Roman" w:cs="Times New Roman" w:hint="cs"/>
          <w:sz w:val="24"/>
          <w:szCs w:val="24"/>
          <w:rtl w:val="0"/>
          <w:cs w:val="0"/>
          <w:lang w:val="sk-SK" w:eastAsia="sk-SK" w:bidi="ar-SA"/>
        </w:rPr>
        <w:t xml:space="preserve"> </w:t>
      </w:r>
      <w:r w:rsidRPr="003D7917" w:rsidR="00E269DC">
        <w:rPr>
          <w:rFonts w:ascii="Times New Roman" w:eastAsia="Times New Roman" w:hAnsi="Times New Roman" w:cs="Times New Roman" w:hint="cs"/>
          <w:b/>
          <w:bCs/>
          <w:sz w:val="24"/>
          <w:szCs w:val="24"/>
          <w:rtl w:val="0"/>
          <w:cs w:val="0"/>
          <w:lang w:val="sk-SK" w:eastAsia="sk-SK" w:bidi="ar-SA"/>
        </w:rPr>
        <w:t>s c h v á l i</w:t>
      </w:r>
      <w:r w:rsidRPr="003D7917">
        <w:rPr>
          <w:rFonts w:ascii="Times New Roman" w:eastAsia="Times New Roman" w:hAnsi="Times New Roman" w:cs="Times New Roman" w:hint="cs"/>
          <w:b/>
          <w:bCs/>
          <w:sz w:val="24"/>
          <w:szCs w:val="24"/>
          <w:rtl w:val="0"/>
          <w:cs w:val="0"/>
          <w:lang w:val="sk-SK" w:eastAsia="sk-SK" w:bidi="ar-SA"/>
        </w:rPr>
        <w:t> </w:t>
      </w:r>
      <w:r w:rsidRPr="003D7917" w:rsidR="00E269DC">
        <w:rPr>
          <w:rFonts w:ascii="Times New Roman" w:eastAsia="Times New Roman" w:hAnsi="Times New Roman" w:cs="Times New Roman" w:hint="cs"/>
          <w:b/>
          <w:bCs/>
          <w:sz w:val="24"/>
          <w:szCs w:val="24"/>
          <w:rtl w:val="0"/>
          <w:cs w:val="0"/>
          <w:lang w:val="sk-SK" w:eastAsia="sk-SK" w:bidi="ar-SA"/>
        </w:rPr>
        <w:t>ť</w:t>
      </w:r>
      <w:r w:rsidRPr="003D7917">
        <w:rPr>
          <w:rFonts w:ascii="Times New Roman" w:eastAsia="Times New Roman" w:hAnsi="Times New Roman" w:cs="Times New Roman" w:hint="cs"/>
          <w:bCs/>
          <w:sz w:val="24"/>
          <w:szCs w:val="24"/>
          <w:rtl w:val="0"/>
          <w:cs w:val="0"/>
          <w:lang w:val="sk-SK" w:eastAsia="sk-SK" w:bidi="ar-SA"/>
        </w:rPr>
        <w:t xml:space="preserve"> v</w:t>
      </w:r>
      <w:r w:rsidRPr="003D7917">
        <w:rPr>
          <w:rFonts w:ascii="Times New Roman" w:eastAsia="Times New Roman" w:hAnsi="Times New Roman" w:cs="Times New Roman" w:hint="cs"/>
          <w:b/>
          <w:bCs/>
          <w:sz w:val="24"/>
          <w:szCs w:val="24"/>
          <w:rtl w:val="0"/>
          <w:cs w:val="0"/>
          <w:lang w:val="sk-SK" w:eastAsia="sk-SK" w:bidi="ar-SA"/>
        </w:rPr>
        <w:t xml:space="preserve"> </w:t>
      </w:r>
      <w:r w:rsidRPr="003D7917">
        <w:rPr>
          <w:rFonts w:ascii="Times New Roman" w:eastAsia="Times New Roman" w:hAnsi="Times New Roman" w:cs="Times New Roman" w:hint="cs"/>
          <w:bCs/>
          <w:sz w:val="24"/>
          <w:szCs w:val="24"/>
          <w:rtl w:val="0"/>
          <w:cs w:val="0"/>
          <w:lang w:val="sk-SK" w:eastAsia="sk-SK" w:bidi="ar-SA"/>
        </w:rPr>
        <w:t>znení pozmeňujúcich a doplňujúcich návrhov</w:t>
      </w:r>
      <w:r w:rsidRPr="0071029E">
        <w:rPr>
          <w:rFonts w:ascii="Times New Roman" w:eastAsia="Times New Roman" w:hAnsi="Times New Roman" w:cs="Times New Roman" w:hint="cs"/>
          <w:bCs/>
          <w:sz w:val="24"/>
          <w:szCs w:val="24"/>
          <w:rtl w:val="0"/>
          <w:cs w:val="0"/>
          <w:lang w:val="sk-SK" w:eastAsia="sk-SK" w:bidi="ar-SA"/>
        </w:rPr>
        <w:t xml:space="preserve"> uvedených v tejto spoločnej správe, ktoré gestorský výbor odporúčal schváliť.</w:t>
      </w:r>
    </w:p>
    <w:p w:rsidR="00C0177F" w:rsidRPr="0071029E"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p>
    <w:p w:rsidR="00E269DC" w:rsidRPr="0071029E" w:rsidP="00AE1B0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1029E">
        <w:rPr>
          <w:rFonts w:ascii="Times New Roman" w:eastAsia="Times New Roman" w:hAnsi="Times New Roman" w:cs="Times New Roman" w:hint="cs"/>
          <w:b/>
          <w:bCs/>
          <w:sz w:val="24"/>
          <w:szCs w:val="24"/>
          <w:rtl w:val="0"/>
          <w:cs w:val="0"/>
          <w:lang w:val="sk-SK" w:eastAsia="sk-SK" w:bidi="ar-SA"/>
        </w:rPr>
        <w:t xml:space="preserve"> </w:t>
      </w:r>
      <w:r w:rsidRPr="0071029E">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71029E" w:rsidR="00BE275D">
        <w:rPr>
          <w:rFonts w:ascii="Times New Roman" w:eastAsia="Times New Roman" w:hAnsi="Times New Roman" w:cs="Times New Roman" w:hint="cs"/>
          <w:sz w:val="24"/>
          <w:szCs w:val="24"/>
          <w:rtl w:val="0"/>
          <w:cs w:val="0"/>
          <w:lang w:val="sk-SK" w:eastAsia="sk-SK" w:bidi="ar-SA"/>
        </w:rPr>
        <w:t xml:space="preserve">. </w:t>
      </w:r>
      <w:r w:rsidR="003D7917">
        <w:rPr>
          <w:rFonts w:ascii="Times New Roman" w:eastAsia="Times New Roman" w:hAnsi="Times New Roman" w:cs="Times New Roman" w:hint="cs"/>
          <w:sz w:val="24"/>
          <w:szCs w:val="24"/>
          <w:rtl w:val="0"/>
          <w:cs w:val="0"/>
          <w:lang w:val="sk-SK" w:eastAsia="sk-SK" w:bidi="ar-SA"/>
        </w:rPr>
        <w:t>199</w:t>
      </w:r>
      <w:r w:rsidRPr="0071029E" w:rsidR="00D64D11">
        <w:rPr>
          <w:rFonts w:ascii="Times New Roman" w:eastAsia="Times New Roman" w:hAnsi="Times New Roman" w:cs="Times New Roman" w:hint="cs"/>
          <w:sz w:val="24"/>
          <w:szCs w:val="24"/>
          <w:rtl w:val="0"/>
          <w:cs w:val="0"/>
          <w:lang w:val="sk-SK" w:eastAsia="sk-SK" w:bidi="ar-SA"/>
        </w:rPr>
        <w:t xml:space="preserve"> z </w:t>
      </w:r>
      <w:r w:rsidR="00593147">
        <w:rPr>
          <w:rFonts w:ascii="Times New Roman" w:eastAsia="Times New Roman" w:hAnsi="Times New Roman" w:cs="Times New Roman" w:hint="cs"/>
          <w:sz w:val="24"/>
          <w:szCs w:val="24"/>
          <w:rtl w:val="0"/>
          <w:cs w:val="0"/>
          <w:lang w:val="sk-SK" w:eastAsia="sk-SK" w:bidi="ar-SA"/>
        </w:rPr>
        <w:t>30</w:t>
      </w:r>
      <w:r w:rsidRPr="0071029E">
        <w:rPr>
          <w:rFonts w:ascii="Times New Roman" w:eastAsia="Times New Roman" w:hAnsi="Times New Roman" w:cs="Times New Roman" w:hint="cs"/>
          <w:sz w:val="24"/>
          <w:szCs w:val="24"/>
          <w:rtl w:val="0"/>
          <w:cs w:val="0"/>
          <w:lang w:val="sk-SK" w:eastAsia="sk-SK" w:bidi="ar-SA"/>
        </w:rPr>
        <w:t xml:space="preserve">. </w:t>
      </w:r>
      <w:r w:rsidRPr="0071029E" w:rsidR="003F079C">
        <w:rPr>
          <w:rFonts w:ascii="Times New Roman" w:eastAsia="Times New Roman" w:hAnsi="Times New Roman" w:cs="Times New Roman" w:hint="cs"/>
          <w:bCs/>
          <w:sz w:val="24"/>
          <w:szCs w:val="24"/>
          <w:rtl w:val="0"/>
          <w:cs w:val="0"/>
          <w:lang w:val="sk-SK" w:eastAsia="sk-SK" w:bidi="ar-SA"/>
        </w:rPr>
        <w:t>septembra</w:t>
      </w:r>
      <w:r w:rsidRPr="0071029E" w:rsidR="00C0177F">
        <w:rPr>
          <w:rFonts w:ascii="Times New Roman" w:eastAsia="Times New Roman" w:hAnsi="Times New Roman" w:cs="Times New Roman" w:hint="cs"/>
          <w:sz w:val="24"/>
          <w:szCs w:val="24"/>
          <w:rtl w:val="0"/>
          <w:cs w:val="0"/>
          <w:lang w:val="sk-SK" w:eastAsia="sk-SK" w:bidi="ar-SA"/>
        </w:rPr>
        <w:t xml:space="preserve"> 2025</w:t>
      </w:r>
      <w:r w:rsidRPr="0071029E">
        <w:rPr>
          <w:rFonts w:ascii="Times New Roman" w:eastAsia="Times New Roman" w:hAnsi="Times New Roman" w:cs="Times New Roman" w:hint="cs"/>
          <w:sz w:val="24"/>
          <w:szCs w:val="24"/>
          <w:rtl w:val="0"/>
          <w:cs w:val="0"/>
          <w:lang w:val="sk-SK" w:eastAsia="sk-SK" w:bidi="ar-SA"/>
        </w:rPr>
        <w:t>.</w:t>
      </w:r>
    </w:p>
    <w:p w:rsidR="003F53C5" w:rsidRPr="0071029E"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71029E" w:rsidR="00E269DC">
        <w:rPr>
          <w:rFonts w:ascii="Times New Roman" w:eastAsia="Times New Roman" w:hAnsi="Times New Roman" w:cs="Times New Roman" w:hint="cs"/>
          <w:sz w:val="24"/>
          <w:szCs w:val="24"/>
          <w:rtl w:val="0"/>
          <w:cs w:val="0"/>
          <w:lang w:val="sk-SK" w:eastAsia="sk-SK" w:bidi="ar-SA"/>
        </w:rPr>
        <w:t xml:space="preserve"> </w:t>
      </w:r>
    </w:p>
    <w:p w:rsidR="00E269DC" w:rsidRPr="0071029E"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71029E">
        <w:rPr>
          <w:rFonts w:ascii="Times New Roman" w:eastAsia="Times New Roman" w:hAnsi="Times New Roman" w:cs="Times New Roman" w:hint="cs"/>
          <w:bCs/>
          <w:sz w:val="24"/>
          <w:szCs w:val="24"/>
          <w:rtl w:val="0"/>
          <w:cs w:val="0"/>
          <w:lang w:val="sk-SK" w:eastAsia="sk-SK" w:bidi="ar-SA"/>
        </w:rPr>
        <w:t xml:space="preserve">Týmto uznesením </w:t>
      </w:r>
      <w:r w:rsidRPr="0071029E"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71029E" w:rsidR="00353214">
        <w:rPr>
          <w:rFonts w:ascii="Times New Roman" w:eastAsia="Times New Roman" w:hAnsi="Times New Roman" w:cs="Times New Roman" w:hint="cs"/>
          <w:b/>
          <w:bCs/>
          <w:sz w:val="24"/>
          <w:szCs w:val="24"/>
          <w:rtl w:val="0"/>
          <w:cs w:val="0"/>
          <w:lang w:val="sk-SK" w:eastAsia="sk-SK" w:bidi="ar-SA"/>
        </w:rPr>
        <w:t xml:space="preserve">Igora Šimka </w:t>
      </w:r>
      <w:r w:rsidRPr="0071029E">
        <w:rPr>
          <w:rFonts w:ascii="Times New Roman" w:eastAsia="Times New Roman" w:hAnsi="Times New Roman" w:cs="Times New Roman" w:hint="cs"/>
          <w:bCs/>
          <w:sz w:val="24"/>
          <w:szCs w:val="24"/>
          <w:rtl w:val="0"/>
          <w:cs w:val="0"/>
          <w:lang w:val="sk-SK" w:eastAsia="sk-SK" w:bidi="ar-SA"/>
        </w:rPr>
        <w:t xml:space="preserve">predložiť návrhy </w:t>
      </w:r>
      <w:r w:rsidRPr="0071029E"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71029E">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71029E"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71029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1029E" w:rsidR="00E269DC">
        <w:rPr>
          <w:rFonts w:ascii="Times New Roman" w:eastAsia="Times New Roman" w:hAnsi="Times New Roman" w:cs="Times New Roman" w:hint="cs"/>
          <w:sz w:val="24"/>
          <w:szCs w:val="24"/>
          <w:rtl w:val="0"/>
          <w:cs w:val="0"/>
          <w:lang w:val="sk-SK" w:eastAsia="sk-SK" w:bidi="ar-SA"/>
        </w:rPr>
        <w:t xml:space="preserve">Bratislava </w:t>
      </w:r>
      <w:r w:rsidR="00593147">
        <w:rPr>
          <w:rFonts w:ascii="Times New Roman" w:eastAsia="Times New Roman" w:hAnsi="Times New Roman" w:cs="Times New Roman" w:hint="cs"/>
          <w:sz w:val="24"/>
          <w:szCs w:val="24"/>
          <w:rtl w:val="0"/>
          <w:cs w:val="0"/>
          <w:lang w:val="sk-SK" w:eastAsia="sk-SK" w:bidi="ar-SA"/>
        </w:rPr>
        <w:t>30</w:t>
      </w:r>
      <w:r w:rsidRPr="0071029E" w:rsidR="00E269DC">
        <w:rPr>
          <w:rFonts w:ascii="Times New Roman" w:eastAsia="Times New Roman" w:hAnsi="Times New Roman" w:cs="Times New Roman" w:hint="cs"/>
          <w:sz w:val="24"/>
          <w:szCs w:val="24"/>
          <w:rtl w:val="0"/>
          <w:cs w:val="0"/>
          <w:lang w:val="sk-SK" w:eastAsia="sk-SK" w:bidi="ar-SA"/>
        </w:rPr>
        <w:t xml:space="preserve">. </w:t>
      </w:r>
      <w:r w:rsidRPr="0071029E" w:rsidR="00353214">
        <w:rPr>
          <w:rFonts w:ascii="Times New Roman" w:eastAsia="Times New Roman" w:hAnsi="Times New Roman" w:cs="Times New Roman" w:hint="cs"/>
          <w:sz w:val="24"/>
          <w:szCs w:val="24"/>
          <w:rtl w:val="0"/>
          <w:cs w:val="0"/>
          <w:lang w:val="sk-SK" w:eastAsia="sk-SK" w:bidi="ar-SA"/>
        </w:rPr>
        <w:t>septembra</w:t>
      </w:r>
      <w:r w:rsidRPr="0071029E" w:rsidR="008F6BF8">
        <w:rPr>
          <w:rFonts w:ascii="Times New Roman" w:eastAsia="Times New Roman" w:hAnsi="Times New Roman" w:cs="Times New Roman" w:hint="cs"/>
          <w:sz w:val="24"/>
          <w:szCs w:val="24"/>
          <w:rtl w:val="0"/>
          <w:cs w:val="0"/>
          <w:lang w:val="sk-SK" w:eastAsia="sk-SK" w:bidi="ar-SA"/>
        </w:rPr>
        <w:t xml:space="preserve"> 2025</w:t>
      </w:r>
    </w:p>
    <w:p w:rsidR="00DB1796" w:rsidRPr="0071029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308F6" w:rsidRPr="0071029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C2BC0" w:rsidRPr="0071029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71029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71029E">
        <w:rPr>
          <w:rFonts w:ascii="Times New Roman" w:eastAsia="Times New Roman" w:hAnsi="Times New Roman" w:cs="Times New Roman" w:hint="cs"/>
          <w:b/>
          <w:sz w:val="24"/>
          <w:szCs w:val="24"/>
          <w:rtl w:val="0"/>
          <w:cs w:val="0"/>
          <w:lang w:val="sk-SK" w:eastAsia="cs-CZ" w:bidi="ar-SA"/>
        </w:rPr>
        <w:t>Róbert P u c i, v.r.</w:t>
      </w:r>
    </w:p>
    <w:p w:rsidR="00B62E81" w:rsidRPr="0071029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71029E" w:rsidR="00047272">
        <w:rPr>
          <w:rFonts w:ascii="Times New Roman" w:eastAsia="Times New Roman" w:hAnsi="Times New Roman" w:cs="Times New Roman" w:hint="cs"/>
          <w:sz w:val="24"/>
          <w:szCs w:val="24"/>
          <w:rtl w:val="0"/>
          <w:cs w:val="0"/>
          <w:lang w:val="sk-SK" w:eastAsia="cs-CZ" w:bidi="ar-SA"/>
        </w:rPr>
        <w:t>predsed</w:t>
      </w:r>
      <w:r w:rsidRPr="0071029E" w:rsidR="004C667F">
        <w:rPr>
          <w:rFonts w:ascii="Times New Roman" w:eastAsia="Times New Roman" w:hAnsi="Times New Roman" w:cs="Times New Roman" w:hint="cs"/>
          <w:sz w:val="24"/>
          <w:szCs w:val="24"/>
          <w:rtl w:val="0"/>
          <w:cs w:val="0"/>
          <w:lang w:val="sk-SK" w:eastAsia="cs-CZ" w:bidi="ar-SA"/>
        </w:rPr>
        <w:t>a</w:t>
      </w:r>
      <w:r w:rsidRPr="0071029E"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71029E"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1029E" w:rsidR="00E269DC">
        <w:rPr>
          <w:rFonts w:ascii="Times New Roman" w:eastAsia="Times New Roman" w:hAnsi="Times New Roman" w:cs="Times New Roman" w:hint="cs"/>
          <w:sz w:val="24"/>
          <w:szCs w:val="24"/>
          <w:rtl w:val="0"/>
          <w:cs w:val="0"/>
          <w:lang w:val="sk-SK" w:eastAsia="cs-CZ" w:bidi="ar-SA"/>
        </w:rPr>
        <w:t>pre</w:t>
      </w:r>
      <w:r w:rsidRPr="0071029E" w:rsidR="00B62E81">
        <w:rPr>
          <w:rFonts w:ascii="Times New Roman" w:eastAsia="Times New Roman" w:hAnsi="Times New Roman" w:cs="Times New Roman" w:hint="cs"/>
          <w:sz w:val="24"/>
          <w:szCs w:val="24"/>
          <w:rtl w:val="0"/>
          <w:cs w:val="0"/>
          <w:lang w:val="sk-SK" w:eastAsia="cs-CZ" w:bidi="ar-SA"/>
        </w:rPr>
        <w:t xml:space="preserve"> </w:t>
      </w:r>
      <w:r w:rsidRPr="0071029E"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rtlGutter/>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libri">
    <w:altName w:val="Century Gothic"/>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0000000000000000000"/>
    <w:charset w:val="EE"/>
    <w:family w:val="swiss"/>
    <w:pitch w:val="variable"/>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CB4E43">
      <w:rPr>
        <w:rStyle w:val="DefaultParagraphFont"/>
        <w:rFonts w:ascii="Times New Roman" w:eastAsia="Times New Roman" w:hAnsi="Times New Roman" w:cs="Times New Roman" w:hint="cs"/>
        <w:noProof/>
        <w:sz w:val="24"/>
        <w:szCs w:val="24"/>
        <w:rtl w:val="0"/>
        <w:cs w:val="0"/>
        <w:lang w:val="sk-SK" w:eastAsia="sk-SK" w:bidi="ar-SA"/>
      </w:rPr>
      <w:t>7</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AB73146"/>
    <w:multiLevelType w:val="hybridMultilevel"/>
    <w:tmpl w:val="24D21958"/>
    <w:lvl w:ilvl="0">
      <w:start w:val="1"/>
      <w:numFmt w:val="lowerLetter"/>
      <w:lvlText w:val="%1)"/>
      <w:lvlJc w:val="left"/>
      <w:pPr>
        <w:ind w:left="2226" w:hanging="360"/>
      </w:pPr>
      <w:rPr>
        <w:rFonts w:cs="Times New Roman" w:hint="cs"/>
        <w:rtl w:val="0"/>
        <w:cs w:val="0"/>
      </w:rPr>
    </w:lvl>
    <w:lvl w:ilvl="1">
      <w:start w:val="1"/>
      <w:numFmt w:val="lowerLetter"/>
      <w:lvlText w:val="%2."/>
      <w:lvlJc w:val="left"/>
      <w:pPr>
        <w:ind w:left="2946" w:hanging="360"/>
      </w:pPr>
      <w:rPr>
        <w:rFonts w:cs="Times New Roman" w:hint="cs"/>
        <w:rtl w:val="0"/>
        <w:cs w:val="0"/>
      </w:rPr>
    </w:lvl>
    <w:lvl w:ilvl="2">
      <w:start w:val="1"/>
      <w:numFmt w:val="lowerRoman"/>
      <w:lvlText w:val="%3."/>
      <w:lvlJc w:val="right"/>
      <w:pPr>
        <w:ind w:left="3666" w:hanging="180"/>
      </w:pPr>
      <w:rPr>
        <w:rFonts w:cs="Times New Roman" w:hint="cs"/>
        <w:rtl w:val="0"/>
        <w:cs w:val="0"/>
      </w:rPr>
    </w:lvl>
    <w:lvl w:ilvl="3">
      <w:start w:val="1"/>
      <w:numFmt w:val="decimal"/>
      <w:lvlText w:val="%4."/>
      <w:lvlJc w:val="left"/>
      <w:pPr>
        <w:ind w:left="4386" w:hanging="360"/>
      </w:pPr>
      <w:rPr>
        <w:rFonts w:cs="Times New Roman" w:hint="cs"/>
        <w:rtl w:val="0"/>
        <w:cs w:val="0"/>
      </w:rPr>
    </w:lvl>
    <w:lvl w:ilvl="4">
      <w:start w:val="1"/>
      <w:numFmt w:val="lowerLetter"/>
      <w:lvlText w:val="%5."/>
      <w:lvlJc w:val="left"/>
      <w:pPr>
        <w:ind w:left="5106" w:hanging="360"/>
      </w:pPr>
      <w:rPr>
        <w:rFonts w:cs="Times New Roman" w:hint="cs"/>
        <w:rtl w:val="0"/>
        <w:cs w:val="0"/>
      </w:rPr>
    </w:lvl>
    <w:lvl w:ilvl="5">
      <w:start w:val="1"/>
      <w:numFmt w:val="lowerRoman"/>
      <w:lvlText w:val="%6."/>
      <w:lvlJc w:val="right"/>
      <w:pPr>
        <w:ind w:left="5826" w:hanging="180"/>
      </w:pPr>
      <w:rPr>
        <w:rFonts w:cs="Times New Roman" w:hint="cs"/>
        <w:rtl w:val="0"/>
        <w:cs w:val="0"/>
      </w:rPr>
    </w:lvl>
    <w:lvl w:ilvl="6">
      <w:start w:val="1"/>
      <w:numFmt w:val="decimal"/>
      <w:lvlText w:val="%7."/>
      <w:lvlJc w:val="left"/>
      <w:pPr>
        <w:ind w:left="6546" w:hanging="360"/>
      </w:pPr>
      <w:rPr>
        <w:rFonts w:cs="Times New Roman" w:hint="cs"/>
        <w:rtl w:val="0"/>
        <w:cs w:val="0"/>
      </w:rPr>
    </w:lvl>
    <w:lvl w:ilvl="7">
      <w:start w:val="1"/>
      <w:numFmt w:val="lowerLetter"/>
      <w:lvlText w:val="%8."/>
      <w:lvlJc w:val="left"/>
      <w:pPr>
        <w:ind w:left="7266" w:hanging="360"/>
      </w:pPr>
      <w:rPr>
        <w:rFonts w:cs="Times New Roman" w:hint="cs"/>
        <w:rtl w:val="0"/>
        <w:cs w:val="0"/>
      </w:rPr>
    </w:lvl>
    <w:lvl w:ilvl="8">
      <w:start w:val="1"/>
      <w:numFmt w:val="lowerRoman"/>
      <w:lvlText w:val="%9."/>
      <w:lvlJc w:val="right"/>
      <w:pPr>
        <w:ind w:left="7986" w:hanging="180"/>
      </w:pPr>
      <w:rPr>
        <w:rFonts w:cs="Times New Roman" w:hint="cs"/>
        <w:rtl w:val="0"/>
        <w:cs w:val="0"/>
      </w:rPr>
    </w:lvl>
  </w:abstractNum>
  <w:abstractNum w:abstractNumId="2">
    <w:nsid w:val="10A37B9F"/>
    <w:multiLevelType w:val="hybridMultilevel"/>
    <w:tmpl w:val="3464462C"/>
    <w:lvl w:ilvl="0">
      <w:start w:val="1"/>
      <w:numFmt w:val="decimal"/>
      <w:lvlText w:val="%1."/>
      <w:lvlJc w:val="left"/>
      <w:pPr>
        <w:ind w:left="1065" w:hanging="705"/>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
    <w:nsid w:val="27411070"/>
    <w:multiLevelType w:val="hybridMultilevel"/>
    <w:tmpl w:val="E968CC6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2FDF289A"/>
    <w:multiLevelType w:val="hybridMultilevel"/>
    <w:tmpl w:val="1A1E76A2"/>
    <w:lvl w:ilvl="0">
      <w:start w:val="1"/>
      <w:numFmt w:val="decimal"/>
      <w:lvlText w:val="%1."/>
      <w:lvlJc w:val="left"/>
      <w:pPr>
        <w:ind w:left="360" w:hanging="360"/>
      </w:pPr>
      <w:rPr>
        <w:rFonts w:ascii="Times New Roman" w:hAnsi="Times New Roman" w:cs="Times New Roman" w:hint="cs"/>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5">
    <w:nsid w:val="341711CF"/>
    <w:multiLevelType w:val="multilevel"/>
    <w:tmpl w:val="C7360810"/>
    <w:lvl w:ilvl="0">
      <w:start w:val="1"/>
      <w:numFmt w:val="decimal"/>
      <w:suff w:val="space"/>
      <w:lvlText w:val="%1."/>
      <w:lvlJc w:val="left"/>
      <w:pPr>
        <w:ind w:left="720" w:hanging="360"/>
      </w:pPr>
      <w:rPr>
        <w:rFonts w:cs="Times New Roman" w:hint="cs"/>
        <w:b/>
        <w:b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355966FB"/>
    <w:multiLevelType w:val="hybridMultilevel"/>
    <w:tmpl w:val="88FA846E"/>
    <w:lvl w:ilvl="0">
      <w:start w:val="1"/>
      <w:numFmt w:val="decimal"/>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7">
    <w:nsid w:val="376E46A2"/>
    <w:multiLevelType w:val="hybridMultilevel"/>
    <w:tmpl w:val="F9968C06"/>
    <w:lvl w:ilvl="0">
      <w:start w:val="1"/>
      <w:numFmt w:val="bullet"/>
      <w:lvlText w:val=""/>
      <w:lvlJc w:val="left"/>
      <w:pPr>
        <w:ind w:left="4973" w:hanging="360"/>
      </w:pPr>
      <w:rPr>
        <w:rFonts w:ascii="Symbol" w:hAnsi="Symbol"/>
      </w:rPr>
    </w:lvl>
    <w:lvl w:ilvl="1">
      <w:start w:val="1"/>
      <w:numFmt w:val="bullet"/>
      <w:lvlText w:val="o"/>
      <w:lvlJc w:val="left"/>
      <w:pPr>
        <w:ind w:left="5693" w:hanging="360"/>
      </w:pPr>
      <w:rPr>
        <w:rFonts w:ascii="Courier New" w:hAnsi="Courier New"/>
      </w:rPr>
    </w:lvl>
    <w:lvl w:ilvl="2">
      <w:start w:val="1"/>
      <w:numFmt w:val="bullet"/>
      <w:lvlText w:val=""/>
      <w:lvlJc w:val="left"/>
      <w:pPr>
        <w:ind w:left="6413" w:hanging="360"/>
      </w:pPr>
      <w:rPr>
        <w:rFonts w:ascii="Wingdings" w:hAnsi="Wingdings"/>
      </w:rPr>
    </w:lvl>
    <w:lvl w:ilvl="3">
      <w:start w:val="1"/>
      <w:numFmt w:val="bullet"/>
      <w:lvlText w:val=""/>
      <w:lvlJc w:val="left"/>
      <w:pPr>
        <w:ind w:left="7133" w:hanging="360"/>
      </w:pPr>
      <w:rPr>
        <w:rFonts w:ascii="Symbol" w:hAnsi="Symbol"/>
      </w:rPr>
    </w:lvl>
    <w:lvl w:ilvl="4">
      <w:start w:val="1"/>
      <w:numFmt w:val="bullet"/>
      <w:lvlText w:val="o"/>
      <w:lvlJc w:val="left"/>
      <w:pPr>
        <w:ind w:left="7853" w:hanging="360"/>
      </w:pPr>
      <w:rPr>
        <w:rFonts w:ascii="Courier New" w:hAnsi="Courier New"/>
      </w:rPr>
    </w:lvl>
    <w:lvl w:ilvl="5">
      <w:start w:val="1"/>
      <w:numFmt w:val="bullet"/>
      <w:lvlText w:val=""/>
      <w:lvlJc w:val="left"/>
      <w:pPr>
        <w:ind w:left="8573" w:hanging="360"/>
      </w:pPr>
      <w:rPr>
        <w:rFonts w:ascii="Wingdings" w:hAnsi="Wingdings"/>
      </w:rPr>
    </w:lvl>
    <w:lvl w:ilvl="6">
      <w:start w:val="1"/>
      <w:numFmt w:val="bullet"/>
      <w:lvlText w:val=""/>
      <w:lvlJc w:val="left"/>
      <w:pPr>
        <w:ind w:left="9293" w:hanging="360"/>
      </w:pPr>
      <w:rPr>
        <w:rFonts w:ascii="Symbol" w:hAnsi="Symbol"/>
      </w:rPr>
    </w:lvl>
    <w:lvl w:ilvl="7">
      <w:start w:val="1"/>
      <w:numFmt w:val="bullet"/>
      <w:lvlText w:val="o"/>
      <w:lvlJc w:val="left"/>
      <w:pPr>
        <w:ind w:left="10013" w:hanging="360"/>
      </w:pPr>
      <w:rPr>
        <w:rFonts w:ascii="Courier New" w:hAnsi="Courier New"/>
      </w:rPr>
    </w:lvl>
    <w:lvl w:ilvl="8">
      <w:start w:val="1"/>
      <w:numFmt w:val="bullet"/>
      <w:lvlText w:val=""/>
      <w:lvlJc w:val="left"/>
      <w:pPr>
        <w:ind w:left="10733" w:hanging="360"/>
      </w:pPr>
      <w:rPr>
        <w:rFonts w:ascii="Wingdings" w:hAnsi="Wingdings"/>
      </w:rPr>
    </w:lvl>
  </w:abstractNum>
  <w:abstractNum w:abstractNumId="8">
    <w:nsid w:val="41DA000B"/>
    <w:multiLevelType w:val="hybridMultilevel"/>
    <w:tmpl w:val="7AF23C9C"/>
    <w:lvl w:ilvl="0">
      <w:start w:val="1"/>
      <w:numFmt w:val="decimal"/>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9">
    <w:nsid w:val="49713164"/>
    <w:multiLevelType w:val="hybridMultilevel"/>
    <w:tmpl w:val="7F4040F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51736755"/>
    <w:multiLevelType w:val="hybridMultilevel"/>
    <w:tmpl w:val="8C72834A"/>
    <w:lvl w:ilvl="0">
      <w:start w:val="1"/>
      <w:numFmt w:val="decimal"/>
      <w:lvlText w:val="%1."/>
      <w:lvlJc w:val="left"/>
      <w:pPr>
        <w:ind w:left="644" w:hanging="360"/>
      </w:pPr>
      <w:rPr>
        <w:rFonts w:cs="Times New Roman" w:hint="cs"/>
        <w:b w:val="0"/>
        <w:color w:val="auto"/>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11">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12">
    <w:nsid w:val="5CB0285B"/>
    <w:multiLevelType w:val="hybridMultilevel"/>
    <w:tmpl w:val="DCA8D534"/>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13">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4">
    <w:nsid w:val="63CC4893"/>
    <w:multiLevelType w:val="hybridMultilevel"/>
    <w:tmpl w:val="E03C1446"/>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68100E2A"/>
    <w:multiLevelType w:val="hybridMultilevel"/>
    <w:tmpl w:val="DE0CFE92"/>
    <w:lvl w:ilvl="0">
      <w:start w:val="0"/>
      <w:numFmt w:val="bullet"/>
      <w:lvlText w:val="-"/>
      <w:lvlJc w:val="left"/>
      <w:pPr>
        <w:ind w:left="720" w:hanging="360"/>
      </w:pPr>
      <w:rPr>
        <w:rFonts w:ascii="Times New Roman" w:eastAsia="Times New Roman" w:hAnsi="Times New Roman" w:hint="eastAs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nsid w:val="6B0D213A"/>
    <w:multiLevelType w:val="hybridMultilevel"/>
    <w:tmpl w:val="D034D79C"/>
    <w:lvl w:ilvl="0">
      <w:start w:val="0"/>
      <w:numFmt w:val="bullet"/>
      <w:lvlText w:val="-"/>
      <w:lvlJc w:val="left"/>
      <w:pPr>
        <w:ind w:left="2912" w:hanging="360"/>
      </w:pPr>
      <w:rPr>
        <w:rFonts w:ascii="Times New Roman" w:eastAsia="Times New Roman" w:hAnsi="Times New Roman" w:hint="eastAs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0"/>
      <w:numFmt w:val="bullet"/>
      <w:lvlText w:val="-"/>
      <w:lvlJc w:val="left"/>
      <w:pPr>
        <w:ind w:left="2880" w:hanging="360"/>
      </w:pPr>
      <w:rPr>
        <w:rFonts w:ascii="Times New Roman" w:eastAsia="Times New Roman" w:hAnsi="Times New Roman" w:hint="eastAsia"/>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nsid w:val="7B553582"/>
    <w:multiLevelType w:val="hybridMultilevel"/>
    <w:tmpl w:val="F01A97E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7B7C27EE"/>
    <w:multiLevelType w:val="hybridMultilevel"/>
    <w:tmpl w:val="3D983E54"/>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num w:numId="1">
    <w:abstractNumId w:val="13"/>
  </w:num>
  <w:num w:numId="2">
    <w:abstractNumId w:val="17"/>
  </w:num>
  <w:num w:numId="3">
    <w:abstractNumId w:val="11"/>
  </w:num>
  <w:num w:numId="4">
    <w:abstractNumId w:val="0"/>
  </w:num>
  <w:num w:numId="5">
    <w:abstractNumId w:val="16"/>
  </w:num>
  <w:num w:numId="6">
    <w:abstractNumId w:val="18"/>
  </w:num>
  <w:num w:numId="7">
    <w:abstractNumId w:val="10"/>
  </w:num>
  <w:num w:numId="8">
    <w:abstractNumId w:val="1"/>
  </w:num>
  <w:num w:numId="9">
    <w:abstractNumId w:val="6"/>
  </w:num>
  <w:num w:numId="10">
    <w:abstractNumId w:val="14"/>
  </w:num>
  <w:num w:numId="11">
    <w:abstractNumId w:val="3"/>
  </w:num>
  <w:num w:numId="12">
    <w:abstractNumId w:val="9"/>
  </w:num>
  <w:num w:numId="13">
    <w:abstractNumId w:val="4"/>
  </w:num>
  <w:num w:numId="14">
    <w:abstractNumId w:val="15"/>
  </w:num>
  <w:num w:numId="15">
    <w:abstractNumId w:val="5"/>
  </w:num>
  <w:num w:numId="16">
    <w:abstractNumId w:val="12"/>
  </w:num>
  <w:num w:numId="17">
    <w:abstractNumId w:val="19"/>
  </w:num>
  <w:num w:numId="18">
    <w:abstractNumId w:val="2"/>
  </w:num>
  <w:num w:numId="19">
    <w:abstractNumId w:val="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553</TotalTime>
  <Pages>7</Pages>
  <Words>1974</Words>
  <Characters>11252</Characters>
  <Application>Microsoft Office Word</Application>
  <DocSecurity>0</DocSecurity>
  <Lines>0</Lines>
  <Paragraphs>0</Paragraphs>
  <ScaleCrop>false</ScaleCrop>
  <Company>Kancelária NR SR</Company>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129</cp:revision>
  <cp:lastPrinted>2020-05-20T15:53:00Z</cp:lastPrinted>
  <dcterms:created xsi:type="dcterms:W3CDTF">2021-10-19T14:12:00Z</dcterms:created>
  <dcterms:modified xsi:type="dcterms:W3CDTF">2025-09-30T08:34:00Z</dcterms:modified>
</cp:coreProperties>
</file>