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7D5" w14:textId="298E9FA2" w:rsidR="008A5694" w:rsidRPr="006D6442" w:rsidRDefault="00601469" w:rsidP="00082FB4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082FB4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1DE0B060" w14:textId="77777777" w:rsidR="00A62E94" w:rsidRPr="006D6442" w:rsidRDefault="00A62E94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082FB4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082FB4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082FB4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1B18820A" w14:textId="5BE221F8" w:rsidR="000659D6" w:rsidRPr="00512040" w:rsidRDefault="00BA0EE4" w:rsidP="00512040">
      <w:pPr>
        <w:pStyle w:val="Nadpis1"/>
        <w:spacing w:before="120" w:beforeAutospacing="0" w:after="12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BA0EE4">
        <w:rPr>
          <w:rFonts w:ascii="Book Antiqua" w:hAnsi="Book Antiqua"/>
          <w:color w:val="000000" w:themeColor="text1"/>
          <w:sz w:val="22"/>
          <w:szCs w:val="22"/>
        </w:rPr>
        <w:t>ktorým sa dopĺňa zákon č. 311/2001 Z. z. Zákonník práce v znení neskorších predpisov</w:t>
      </w:r>
    </w:p>
    <w:p w14:paraId="2C1545B6" w14:textId="7F63F0D3" w:rsidR="00512040" w:rsidRPr="001A06E3" w:rsidRDefault="00601469" w:rsidP="00BA0EE4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7C3FC9A2" w14:textId="39F6E9CF" w:rsidR="004F3AB5" w:rsidRPr="00082FB4" w:rsidRDefault="004F3AB5" w:rsidP="00082FB4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082FB4">
        <w:rPr>
          <w:rFonts w:ascii="Book Antiqua" w:hAnsi="Book Antiqua"/>
          <w:b/>
          <w:color w:val="000000" w:themeColor="text1"/>
        </w:rPr>
        <w:t>Čl. I</w:t>
      </w:r>
    </w:p>
    <w:p w14:paraId="0A869575" w14:textId="0FFFB450" w:rsidR="00BA0EE4" w:rsidRDefault="00BA0EE4" w:rsidP="00BA0EE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BA0EE4">
        <w:rPr>
          <w:rFonts w:ascii="Book Antiqua" w:hAnsi="Book Antiqua"/>
          <w:bCs/>
          <w:color w:val="000000" w:themeColor="text1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z., zákona č. 50/2023 Z. z., zákona č. 309/2023 Z. z., zákona č. 530/2023 Z. z., zákona č. 172/2024 Z. z., zákona č. 178/2024 Z. z., zákona č. 323/2024 Z. z., zákona č. 324/2024 Z. z., zákona č. 399/2024 Z. z., zákona č. 77/2025 Z. z. a zákona č. 142/2025 Z. z. sa dopĺňa takto:</w:t>
      </w:r>
    </w:p>
    <w:p w14:paraId="3980D2A8" w14:textId="473CDDC5" w:rsidR="00A37792" w:rsidRDefault="00BA0EE4" w:rsidP="00082FB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Za § 252t sa vkladá § 252u, ktorý znie:</w:t>
      </w:r>
    </w:p>
    <w:p w14:paraId="06F773A7" w14:textId="2C011E5A" w:rsidR="00BA0EE4" w:rsidRDefault="00BA0EE4" w:rsidP="00BA0EE4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</w:t>
      </w:r>
      <w:r w:rsidRPr="00BA0EE4">
        <w:rPr>
          <w:rFonts w:ascii="Book Antiqua" w:hAnsi="Book Antiqua"/>
          <w:b/>
          <w:color w:val="000000" w:themeColor="text1"/>
        </w:rPr>
        <w:t>§ 252u</w:t>
      </w:r>
      <w:r w:rsidR="00085B51">
        <w:rPr>
          <w:rFonts w:ascii="Book Antiqua" w:hAnsi="Book Antiqua"/>
          <w:b/>
          <w:color w:val="000000" w:themeColor="text1"/>
        </w:rPr>
        <w:t xml:space="preserve"> </w:t>
      </w:r>
    </w:p>
    <w:p w14:paraId="112E8034" w14:textId="6D5E7399" w:rsidR="00E743B3" w:rsidRPr="00E743B3" w:rsidRDefault="00E743B3" w:rsidP="00E743B3">
      <w:pPr>
        <w:pStyle w:val="Odsekzoznamu"/>
        <w:numPr>
          <w:ilvl w:val="0"/>
          <w:numId w:val="5"/>
        </w:numPr>
        <w:spacing w:before="120" w:after="120" w:line="276" w:lineRule="auto"/>
        <w:ind w:hanging="72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t>Základná výmera dovolenky je najmenej štyri týždne</w:t>
      </w:r>
      <w:r>
        <w:rPr>
          <w:rFonts w:ascii="Book Antiqua" w:hAnsi="Book Antiqua"/>
          <w:bCs/>
          <w:color w:val="000000" w:themeColor="text1"/>
        </w:rPr>
        <w:t xml:space="preserve"> a dva dni</w:t>
      </w:r>
      <w:r w:rsidRPr="00E743B3">
        <w:rPr>
          <w:rFonts w:ascii="Book Antiqua" w:hAnsi="Book Antiqua"/>
          <w:bCs/>
          <w:color w:val="000000" w:themeColor="text1"/>
        </w:rPr>
        <w:t>.</w:t>
      </w:r>
    </w:p>
    <w:p w14:paraId="0E27919C" w14:textId="5B14E257" w:rsidR="00E743B3" w:rsidRDefault="00E743B3" w:rsidP="00E743B3">
      <w:pPr>
        <w:pStyle w:val="Odsekzoznamu"/>
        <w:numPr>
          <w:ilvl w:val="0"/>
          <w:numId w:val="5"/>
        </w:numPr>
        <w:tabs>
          <w:tab w:val="left" w:pos="0"/>
        </w:tabs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lastRenderedPageBreak/>
        <w:t>Dovolenka zamestnanca, ktorý do konca príslušného kalendárneho roka dovŕši najmenej 33 rokov veku, a zamestnanca, ktorý sa trvale stará o dieťa, je najmenej päť týždňov</w:t>
      </w:r>
      <w:r>
        <w:rPr>
          <w:rFonts w:ascii="Book Antiqua" w:hAnsi="Book Antiqua"/>
          <w:bCs/>
          <w:color w:val="000000" w:themeColor="text1"/>
        </w:rPr>
        <w:t xml:space="preserve"> a dva dni</w:t>
      </w:r>
      <w:r w:rsidRPr="00E743B3">
        <w:rPr>
          <w:rFonts w:ascii="Book Antiqua" w:hAnsi="Book Antiqua"/>
          <w:bCs/>
          <w:color w:val="000000" w:themeColor="text1"/>
        </w:rPr>
        <w:t>. Zamestnancovi, ktorý sa začne alebo prestane trvale starať o dieťa v priebehu kalendárneho roka, zvýšenie dovolenky za kalendárny rok podľa prvej vety nad rámec základnej výmery dovolenky podľa odseku 1 patrí v pomernom rozsahu určenom ako podiel počtu dní trvalej starostlivosti o dieťa v príslušnom kalendárnom roku a počtu dní kalendárneho roka.</w:t>
      </w:r>
    </w:p>
    <w:p w14:paraId="34E43E4E" w14:textId="30FA39F9" w:rsidR="00E743B3" w:rsidRDefault="00886A23" w:rsidP="00E743B3">
      <w:pPr>
        <w:pStyle w:val="Odsekzoznamu"/>
        <w:numPr>
          <w:ilvl w:val="0"/>
          <w:numId w:val="5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D</w:t>
      </w:r>
      <w:r w:rsidR="00BA0EE4" w:rsidRPr="00BA0EE4">
        <w:rPr>
          <w:rFonts w:ascii="Book Antiqua" w:hAnsi="Book Antiqua"/>
          <w:bCs/>
          <w:color w:val="000000" w:themeColor="text1"/>
        </w:rPr>
        <w:t xml:space="preserve">ovolenka </w:t>
      </w:r>
      <w:r>
        <w:rPr>
          <w:rFonts w:ascii="Book Antiqua" w:hAnsi="Book Antiqua"/>
          <w:bCs/>
          <w:color w:val="000000" w:themeColor="text1"/>
        </w:rPr>
        <w:t xml:space="preserve">je </w:t>
      </w:r>
      <w:r w:rsidR="00BA0EE4">
        <w:rPr>
          <w:rFonts w:ascii="Book Antiqua" w:hAnsi="Book Antiqua"/>
          <w:bCs/>
          <w:color w:val="000000" w:themeColor="text1"/>
        </w:rPr>
        <w:t xml:space="preserve">najmenej osem týždňov a dva dni, ak ide o </w:t>
      </w:r>
    </w:p>
    <w:p w14:paraId="1E0937E7" w14:textId="77777777" w:rsidR="00E743B3" w:rsidRDefault="00BA0EE4" w:rsidP="00E743B3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t>pedagogického zamestnanca a odborného zamestnanca podľa osobitného predpisu,</w:t>
      </w:r>
    </w:p>
    <w:p w14:paraId="3596EE37" w14:textId="77777777" w:rsidR="00E743B3" w:rsidRDefault="00BA0EE4" w:rsidP="00E743B3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t>vysokoškolského učiteľa,</w:t>
      </w:r>
    </w:p>
    <w:p w14:paraId="4FDE94A3" w14:textId="77777777" w:rsidR="00E743B3" w:rsidRDefault="00BA0EE4" w:rsidP="00E743B3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t>výskumného pracovníka a umeleckého pracovníka verejnej vysokej školy alebo štátnej vysokej školy,</w:t>
      </w:r>
    </w:p>
    <w:p w14:paraId="39DA42AD" w14:textId="63806639" w:rsidR="00BA0EE4" w:rsidRDefault="00BA0EE4" w:rsidP="00E743B3">
      <w:pPr>
        <w:pStyle w:val="Odsekzoznamu"/>
        <w:numPr>
          <w:ilvl w:val="0"/>
          <w:numId w:val="6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E743B3">
        <w:rPr>
          <w:rFonts w:ascii="Book Antiqua" w:hAnsi="Book Antiqua"/>
          <w:bCs/>
          <w:color w:val="000000" w:themeColor="text1"/>
        </w:rPr>
        <w:t>zamestnanca s najmenej vysokoškolským vzdelaním druhého stupňa, ktorý vykonáva výskumno-pedagogickú činnosť alebo vedeckú činnosť, výskumnú činnosť a vývojovú činnosť na výskumnom pracovisku organizácie Slovenskej akadémie vied, verejnej výskumnej inštitúcie alebo štátnej rozpočtovej organizácie alebo štátnej príspevkovej organizácie uskutočňujúcej výskum zriadenej ústredným orgánom štátnej správy.</w:t>
      </w:r>
    </w:p>
    <w:p w14:paraId="5AB650D1" w14:textId="504E3B31" w:rsidR="00E743B3" w:rsidRPr="00E743B3" w:rsidRDefault="00E743B3" w:rsidP="00E743B3">
      <w:pPr>
        <w:pStyle w:val="Odsekzoznamu"/>
        <w:numPr>
          <w:ilvl w:val="0"/>
          <w:numId w:val="5"/>
        </w:numPr>
        <w:spacing w:before="120" w:after="120" w:line="276" w:lineRule="auto"/>
        <w:ind w:left="142" w:hanging="142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Výmera dovolenky zamestnanca sa v kalendárnom roku 2026 určuje podľa odsekov 1 až 3; § 103 sa nepoužije.“.</w:t>
      </w:r>
    </w:p>
    <w:p w14:paraId="1B9B1338" w14:textId="77777777" w:rsidR="00A37792" w:rsidRPr="00A37792" w:rsidRDefault="00A37792" w:rsidP="00082FB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</w:p>
    <w:p w14:paraId="5614E97B" w14:textId="23544823" w:rsidR="000659D6" w:rsidRPr="006D6442" w:rsidRDefault="00601469" w:rsidP="00082FB4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 xml:space="preserve">Čl. </w:t>
      </w:r>
      <w:r w:rsidR="00085B51">
        <w:rPr>
          <w:rFonts w:ascii="Book Antiqua" w:hAnsi="Book Antiqua"/>
          <w:b/>
          <w:color w:val="000000" w:themeColor="text1"/>
        </w:rPr>
        <w:t>I</w:t>
      </w:r>
      <w:r w:rsidR="00826DD1">
        <w:rPr>
          <w:rFonts w:ascii="Book Antiqua" w:hAnsi="Book Antiqua"/>
          <w:b/>
          <w:color w:val="000000" w:themeColor="text1"/>
        </w:rPr>
        <w:t>I</w:t>
      </w:r>
    </w:p>
    <w:p w14:paraId="7B4DFDC7" w14:textId="2A1FD1FA" w:rsidR="000A47F6" w:rsidRPr="006D6442" w:rsidRDefault="00601469" w:rsidP="00082FB4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082FB4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E63D" w14:textId="77777777" w:rsidR="00DC63DD" w:rsidRDefault="00DC63DD">
      <w:r>
        <w:separator/>
      </w:r>
    </w:p>
  </w:endnote>
  <w:endnote w:type="continuationSeparator" w:id="0">
    <w:p w14:paraId="03EC8F9E" w14:textId="77777777" w:rsidR="00DC63DD" w:rsidRDefault="00DC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11087"/>
      <w:docPartObj>
        <w:docPartGallery w:val="Page Numbers (Bottom of Page)"/>
        <w:docPartUnique/>
      </w:docPartObj>
    </w:sdtPr>
    <w:sdtContent>
      <w:p w14:paraId="624704B4" w14:textId="486F8093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B51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C55E" w14:textId="77777777" w:rsidR="00DC63DD" w:rsidRDefault="00DC63DD">
      <w:r>
        <w:separator/>
      </w:r>
    </w:p>
  </w:footnote>
  <w:footnote w:type="continuationSeparator" w:id="0">
    <w:p w14:paraId="6F62559D" w14:textId="77777777" w:rsidR="00DC63DD" w:rsidRDefault="00DC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647"/>
    <w:multiLevelType w:val="hybridMultilevel"/>
    <w:tmpl w:val="12C4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1FAE"/>
    <w:multiLevelType w:val="hybridMultilevel"/>
    <w:tmpl w:val="DF60F9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2F52"/>
    <w:multiLevelType w:val="hybridMultilevel"/>
    <w:tmpl w:val="09F2E3B8"/>
    <w:lvl w:ilvl="0" w:tplc="1CEE2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54066"/>
    <w:multiLevelType w:val="hybridMultilevel"/>
    <w:tmpl w:val="D1F6856E"/>
    <w:lvl w:ilvl="0" w:tplc="DBB651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CBA"/>
    <w:multiLevelType w:val="hybridMultilevel"/>
    <w:tmpl w:val="60E47A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D0DE4"/>
    <w:multiLevelType w:val="hybridMultilevel"/>
    <w:tmpl w:val="F3EA1FEC"/>
    <w:lvl w:ilvl="0" w:tplc="C128A3C8">
      <w:start w:val="1"/>
      <w:numFmt w:val="lowerLetter"/>
      <w:suff w:val="space"/>
      <w:lvlText w:val="%1)"/>
      <w:lvlJc w:val="left"/>
      <w:pPr>
        <w:ind w:left="3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32" w:hanging="360"/>
      </w:pPr>
    </w:lvl>
    <w:lvl w:ilvl="2" w:tplc="041B001B" w:tentative="1">
      <w:start w:val="1"/>
      <w:numFmt w:val="lowerRoman"/>
      <w:lvlText w:val="%3."/>
      <w:lvlJc w:val="right"/>
      <w:pPr>
        <w:ind w:left="5352" w:hanging="180"/>
      </w:pPr>
    </w:lvl>
    <w:lvl w:ilvl="3" w:tplc="041B000F" w:tentative="1">
      <w:start w:val="1"/>
      <w:numFmt w:val="decimal"/>
      <w:lvlText w:val="%4."/>
      <w:lvlJc w:val="left"/>
      <w:pPr>
        <w:ind w:left="6072" w:hanging="360"/>
      </w:pPr>
    </w:lvl>
    <w:lvl w:ilvl="4" w:tplc="041B0019" w:tentative="1">
      <w:start w:val="1"/>
      <w:numFmt w:val="lowerLetter"/>
      <w:lvlText w:val="%5."/>
      <w:lvlJc w:val="left"/>
      <w:pPr>
        <w:ind w:left="6792" w:hanging="360"/>
      </w:pPr>
    </w:lvl>
    <w:lvl w:ilvl="5" w:tplc="041B001B" w:tentative="1">
      <w:start w:val="1"/>
      <w:numFmt w:val="lowerRoman"/>
      <w:lvlText w:val="%6."/>
      <w:lvlJc w:val="right"/>
      <w:pPr>
        <w:ind w:left="7512" w:hanging="180"/>
      </w:pPr>
    </w:lvl>
    <w:lvl w:ilvl="6" w:tplc="041B000F" w:tentative="1">
      <w:start w:val="1"/>
      <w:numFmt w:val="decimal"/>
      <w:lvlText w:val="%7."/>
      <w:lvlJc w:val="left"/>
      <w:pPr>
        <w:ind w:left="8232" w:hanging="360"/>
      </w:pPr>
    </w:lvl>
    <w:lvl w:ilvl="7" w:tplc="041B0019" w:tentative="1">
      <w:start w:val="1"/>
      <w:numFmt w:val="lowerLetter"/>
      <w:lvlText w:val="%8."/>
      <w:lvlJc w:val="left"/>
      <w:pPr>
        <w:ind w:left="8952" w:hanging="360"/>
      </w:pPr>
    </w:lvl>
    <w:lvl w:ilvl="8" w:tplc="041B001B" w:tentative="1">
      <w:start w:val="1"/>
      <w:numFmt w:val="lowerRoman"/>
      <w:lvlText w:val="%9."/>
      <w:lvlJc w:val="right"/>
      <w:pPr>
        <w:ind w:left="9672" w:hanging="180"/>
      </w:pPr>
    </w:lvl>
  </w:abstractNum>
  <w:num w:numId="1" w16cid:durableId="300768515">
    <w:abstractNumId w:val="2"/>
  </w:num>
  <w:num w:numId="2" w16cid:durableId="1371997253">
    <w:abstractNumId w:val="0"/>
  </w:num>
  <w:num w:numId="3" w16cid:durableId="1882861100">
    <w:abstractNumId w:val="4"/>
  </w:num>
  <w:num w:numId="4" w16cid:durableId="1621182464">
    <w:abstractNumId w:val="1"/>
  </w:num>
  <w:num w:numId="5" w16cid:durableId="1750275936">
    <w:abstractNumId w:val="3"/>
  </w:num>
  <w:num w:numId="6" w16cid:durableId="12732479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42D1A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2FB4"/>
    <w:rsid w:val="00083C18"/>
    <w:rsid w:val="000857C6"/>
    <w:rsid w:val="00085B51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A7B09"/>
    <w:rsid w:val="000B1F42"/>
    <w:rsid w:val="000B4C9C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5A"/>
    <w:rsid w:val="00122EAD"/>
    <w:rsid w:val="0013192F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C38"/>
    <w:rsid w:val="00163F06"/>
    <w:rsid w:val="0016600B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06E3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D57F6"/>
    <w:rsid w:val="001E07A0"/>
    <w:rsid w:val="001F5FDE"/>
    <w:rsid w:val="001F68A2"/>
    <w:rsid w:val="001F6AAD"/>
    <w:rsid w:val="002053EF"/>
    <w:rsid w:val="00206C4F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C3C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499D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0D45"/>
    <w:rsid w:val="003F4EF7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A5133"/>
    <w:rsid w:val="004B0BC8"/>
    <w:rsid w:val="004B1FB8"/>
    <w:rsid w:val="004C2AC8"/>
    <w:rsid w:val="004C3B45"/>
    <w:rsid w:val="004C4A5E"/>
    <w:rsid w:val="004C52AB"/>
    <w:rsid w:val="004C579F"/>
    <w:rsid w:val="004C71F9"/>
    <w:rsid w:val="004C7918"/>
    <w:rsid w:val="004D25DA"/>
    <w:rsid w:val="004D2A4F"/>
    <w:rsid w:val="004D4A1C"/>
    <w:rsid w:val="004D7A13"/>
    <w:rsid w:val="004D7F9F"/>
    <w:rsid w:val="004E28A9"/>
    <w:rsid w:val="004E3749"/>
    <w:rsid w:val="004F3AB5"/>
    <w:rsid w:val="004F5E6A"/>
    <w:rsid w:val="004F7067"/>
    <w:rsid w:val="004F7271"/>
    <w:rsid w:val="00500B14"/>
    <w:rsid w:val="00500BFE"/>
    <w:rsid w:val="00506078"/>
    <w:rsid w:val="00511757"/>
    <w:rsid w:val="00512040"/>
    <w:rsid w:val="00512C8C"/>
    <w:rsid w:val="00513C83"/>
    <w:rsid w:val="00523300"/>
    <w:rsid w:val="00527FBD"/>
    <w:rsid w:val="005319E3"/>
    <w:rsid w:val="00533BDC"/>
    <w:rsid w:val="005348C1"/>
    <w:rsid w:val="0053761B"/>
    <w:rsid w:val="0054045D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76157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38B2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60EB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6DD1"/>
    <w:rsid w:val="00830F7C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6A23"/>
    <w:rsid w:val="008870D4"/>
    <w:rsid w:val="00890E29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3AB2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37792"/>
    <w:rsid w:val="00A40D93"/>
    <w:rsid w:val="00A410D5"/>
    <w:rsid w:val="00A41491"/>
    <w:rsid w:val="00A422BE"/>
    <w:rsid w:val="00A42972"/>
    <w:rsid w:val="00A46B75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766A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163"/>
    <w:rsid w:val="00B56BBA"/>
    <w:rsid w:val="00B63C3C"/>
    <w:rsid w:val="00B64FD3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0EE4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67E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0C3C"/>
    <w:rsid w:val="00C41B81"/>
    <w:rsid w:val="00C44754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43B1"/>
    <w:rsid w:val="00C97100"/>
    <w:rsid w:val="00CB2293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54BDC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3D78"/>
    <w:rsid w:val="00DA07F7"/>
    <w:rsid w:val="00DA3DA9"/>
    <w:rsid w:val="00DA41BD"/>
    <w:rsid w:val="00DA5243"/>
    <w:rsid w:val="00DB271B"/>
    <w:rsid w:val="00DC340A"/>
    <w:rsid w:val="00DC384F"/>
    <w:rsid w:val="00DC3A2D"/>
    <w:rsid w:val="00DC3BB1"/>
    <w:rsid w:val="00DC4BF0"/>
    <w:rsid w:val="00DC63DD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4CB6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3625"/>
    <w:rsid w:val="00E743B3"/>
    <w:rsid w:val="00E77FA0"/>
    <w:rsid w:val="00E84139"/>
    <w:rsid w:val="00E8798D"/>
    <w:rsid w:val="00EA02D2"/>
    <w:rsid w:val="00EA2A5C"/>
    <w:rsid w:val="00EB2108"/>
    <w:rsid w:val="00EB4F96"/>
    <w:rsid w:val="00EB5CF3"/>
    <w:rsid w:val="00EC12DC"/>
    <w:rsid w:val="00EC1701"/>
    <w:rsid w:val="00EC4964"/>
    <w:rsid w:val="00EC4FE9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9F6"/>
    <w:rsid w:val="00FD1F08"/>
    <w:rsid w:val="00FD3A17"/>
    <w:rsid w:val="00FD5480"/>
    <w:rsid w:val="00FD7D01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3865-46CF-4205-BF37-9E89769F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myoffice3867</cp:lastModifiedBy>
  <cp:revision>2</cp:revision>
  <cp:lastPrinted>2018-08-23T15:10:00Z</cp:lastPrinted>
  <dcterms:created xsi:type="dcterms:W3CDTF">2025-09-26T10:24:00Z</dcterms:created>
  <dcterms:modified xsi:type="dcterms:W3CDTF">2025-09-26T10:24:00Z</dcterms:modified>
</cp:coreProperties>
</file>