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9E46" w14:textId="77777777" w:rsidR="00997948" w:rsidRPr="007A3CCD" w:rsidRDefault="00997948" w:rsidP="00997948">
      <w:pPr>
        <w:spacing w:after="0"/>
        <w:jc w:val="center"/>
        <w:rPr>
          <w:rFonts w:ascii="Times New Roman" w:hAnsi="Times New Roman" w:cs="Times New Roman"/>
          <w:b/>
          <w:sz w:val="20"/>
          <w:szCs w:val="20"/>
        </w:rPr>
      </w:pPr>
      <w:r w:rsidRPr="007A3CCD">
        <w:rPr>
          <w:rFonts w:ascii="Times New Roman" w:hAnsi="Times New Roman" w:cs="Times New Roman"/>
          <w:b/>
          <w:sz w:val="20"/>
          <w:szCs w:val="20"/>
        </w:rPr>
        <w:t>TABUĽKA ZHODY</w:t>
      </w:r>
    </w:p>
    <w:p w14:paraId="70C9A524" w14:textId="77777777" w:rsidR="00986F46" w:rsidRPr="007A3CCD" w:rsidRDefault="00997948" w:rsidP="00997948">
      <w:pPr>
        <w:spacing w:after="0"/>
        <w:jc w:val="center"/>
        <w:rPr>
          <w:rFonts w:ascii="Times New Roman" w:hAnsi="Times New Roman" w:cs="Times New Roman"/>
          <w:b/>
          <w:sz w:val="20"/>
          <w:szCs w:val="20"/>
        </w:rPr>
      </w:pPr>
      <w:r w:rsidRPr="007A3CCD">
        <w:rPr>
          <w:rFonts w:ascii="Times New Roman" w:hAnsi="Times New Roman" w:cs="Times New Roman"/>
          <w:b/>
          <w:sz w:val="20"/>
          <w:szCs w:val="20"/>
        </w:rPr>
        <w:t>návrhu právneho predpisu s právom Európskej únie</w:t>
      </w:r>
    </w:p>
    <w:p w14:paraId="02D13B63" w14:textId="77777777" w:rsidR="00997948" w:rsidRPr="007A3CCD" w:rsidRDefault="00997948" w:rsidP="00997948">
      <w:pPr>
        <w:spacing w:after="0"/>
        <w:jc w:val="center"/>
        <w:rPr>
          <w:rFonts w:ascii="Times New Roman" w:hAnsi="Times New Roman" w:cs="Times New Roman"/>
          <w:b/>
          <w:sz w:val="20"/>
          <w:szCs w:val="20"/>
        </w:rPr>
      </w:pPr>
    </w:p>
    <w:tbl>
      <w:tblPr>
        <w:tblStyle w:val="Mriekatabuky"/>
        <w:tblW w:w="0" w:type="auto"/>
        <w:tblInd w:w="-289" w:type="dxa"/>
        <w:tblLayout w:type="fixed"/>
        <w:tblLook w:val="04A0" w:firstRow="1" w:lastRow="0" w:firstColumn="1" w:lastColumn="0" w:noHBand="0" w:noVBand="1"/>
      </w:tblPr>
      <w:tblGrid>
        <w:gridCol w:w="993"/>
        <w:gridCol w:w="2410"/>
        <w:gridCol w:w="571"/>
        <w:gridCol w:w="992"/>
        <w:gridCol w:w="992"/>
        <w:gridCol w:w="3686"/>
        <w:gridCol w:w="850"/>
        <w:gridCol w:w="1418"/>
        <w:gridCol w:w="850"/>
        <w:gridCol w:w="1383"/>
      </w:tblGrid>
      <w:tr w:rsidR="00997948" w:rsidRPr="007A3CCD" w14:paraId="3CBC608E" w14:textId="77777777" w:rsidTr="0068262C">
        <w:tc>
          <w:tcPr>
            <w:tcW w:w="3974" w:type="dxa"/>
            <w:gridSpan w:val="3"/>
            <w:tcBorders>
              <w:top w:val="single" w:sz="4" w:space="0" w:color="auto"/>
              <w:left w:val="single" w:sz="4" w:space="0" w:color="auto"/>
              <w:bottom w:val="single" w:sz="4" w:space="0" w:color="auto"/>
              <w:right w:val="single" w:sz="4" w:space="0" w:color="auto"/>
            </w:tcBorders>
          </w:tcPr>
          <w:p w14:paraId="2FDFE842" w14:textId="77777777" w:rsidR="00563EC6" w:rsidRPr="007A3CCD" w:rsidRDefault="00563EC6" w:rsidP="00D37B34">
            <w:pPr>
              <w:pStyle w:val="Zkladntext"/>
              <w:jc w:val="both"/>
              <w:rPr>
                <w:b/>
                <w:bCs/>
                <w:color w:val="auto"/>
                <w:sz w:val="20"/>
                <w:szCs w:val="20"/>
              </w:rPr>
            </w:pPr>
            <w:r w:rsidRPr="007A3CCD">
              <w:rPr>
                <w:b/>
                <w:bCs/>
                <w:color w:val="auto"/>
                <w:sz w:val="20"/>
                <w:szCs w:val="20"/>
              </w:rPr>
              <w:t>Smernica</w:t>
            </w:r>
          </w:p>
          <w:p w14:paraId="3BDDF4A9" w14:textId="77777777" w:rsidR="00563EC6" w:rsidRPr="007A3CCD" w:rsidRDefault="00563EC6" w:rsidP="00D37B34">
            <w:pPr>
              <w:pStyle w:val="Zkladntext"/>
              <w:jc w:val="both"/>
              <w:rPr>
                <w:b/>
                <w:bCs/>
                <w:color w:val="auto"/>
                <w:sz w:val="20"/>
                <w:szCs w:val="20"/>
              </w:rPr>
            </w:pPr>
          </w:p>
          <w:p w14:paraId="02F69038" w14:textId="77777777" w:rsidR="00246340" w:rsidRPr="007A3CCD" w:rsidRDefault="00B66973" w:rsidP="00D37B34">
            <w:pPr>
              <w:pStyle w:val="Zkladntext"/>
              <w:jc w:val="both"/>
              <w:rPr>
                <w:b/>
                <w:sz w:val="20"/>
                <w:szCs w:val="20"/>
              </w:rPr>
            </w:pPr>
            <w:r w:rsidRPr="007A3CCD">
              <w:rPr>
                <w:b/>
                <w:bCs/>
                <w:color w:val="auto"/>
                <w:sz w:val="20"/>
                <w:szCs w:val="20"/>
              </w:rPr>
              <w:t>Smernica</w:t>
            </w:r>
            <w:r w:rsidRPr="007A3CCD">
              <w:rPr>
                <w:sz w:val="20"/>
                <w:szCs w:val="20"/>
              </w:rPr>
              <w:t xml:space="preserve"> </w:t>
            </w:r>
            <w:r w:rsidRPr="007A3CCD">
              <w:rPr>
                <w:b/>
                <w:sz w:val="20"/>
                <w:szCs w:val="20"/>
              </w:rPr>
              <w:t>Rady (EÚ) 202</w:t>
            </w:r>
            <w:r w:rsidR="00246340" w:rsidRPr="007A3CCD">
              <w:rPr>
                <w:b/>
                <w:sz w:val="20"/>
                <w:szCs w:val="20"/>
              </w:rPr>
              <w:t>5</w:t>
            </w:r>
            <w:r w:rsidRPr="007A3CCD">
              <w:rPr>
                <w:b/>
                <w:sz w:val="20"/>
                <w:szCs w:val="20"/>
              </w:rPr>
              <w:t>/5</w:t>
            </w:r>
            <w:r w:rsidR="00246340" w:rsidRPr="007A3CCD">
              <w:rPr>
                <w:b/>
                <w:sz w:val="20"/>
                <w:szCs w:val="20"/>
              </w:rPr>
              <w:t>16</w:t>
            </w:r>
            <w:r w:rsidRPr="007A3CCD">
              <w:rPr>
                <w:b/>
                <w:sz w:val="20"/>
                <w:szCs w:val="20"/>
              </w:rPr>
              <w:t xml:space="preserve"> z 1</w:t>
            </w:r>
            <w:r w:rsidR="00246340" w:rsidRPr="007A3CCD">
              <w:rPr>
                <w:b/>
                <w:sz w:val="20"/>
                <w:szCs w:val="20"/>
              </w:rPr>
              <w:t>1</w:t>
            </w:r>
            <w:r w:rsidRPr="007A3CCD">
              <w:rPr>
                <w:b/>
                <w:sz w:val="20"/>
                <w:szCs w:val="20"/>
              </w:rPr>
              <w:t xml:space="preserve">. </w:t>
            </w:r>
            <w:r w:rsidR="00246340" w:rsidRPr="007A3CCD">
              <w:rPr>
                <w:b/>
                <w:sz w:val="20"/>
                <w:szCs w:val="20"/>
              </w:rPr>
              <w:t>marca</w:t>
            </w:r>
            <w:r w:rsidRPr="007A3CCD">
              <w:rPr>
                <w:b/>
                <w:sz w:val="20"/>
                <w:szCs w:val="20"/>
              </w:rPr>
              <w:t xml:space="preserve"> 202</w:t>
            </w:r>
            <w:r w:rsidR="00246340" w:rsidRPr="007A3CCD">
              <w:rPr>
                <w:b/>
                <w:sz w:val="20"/>
                <w:szCs w:val="20"/>
              </w:rPr>
              <w:t>5</w:t>
            </w:r>
            <w:r w:rsidRPr="007A3CCD">
              <w:rPr>
                <w:b/>
                <w:sz w:val="20"/>
                <w:szCs w:val="20"/>
              </w:rPr>
              <w:t>, ktorou sa mení smernica 2006/112/ES, pokiaľ ide o</w:t>
            </w:r>
            <w:r w:rsidR="00246340" w:rsidRPr="007A3CCD">
              <w:rPr>
                <w:b/>
                <w:sz w:val="20"/>
                <w:szCs w:val="20"/>
              </w:rPr>
              <w:t> pravidlá DPH pre digitálny vek</w:t>
            </w:r>
            <w:r w:rsidR="00807624" w:rsidRPr="007A3CCD">
              <w:rPr>
                <w:b/>
                <w:sz w:val="20"/>
                <w:szCs w:val="20"/>
              </w:rPr>
              <w:t xml:space="preserve"> </w:t>
            </w:r>
          </w:p>
          <w:p w14:paraId="4CFFC937" w14:textId="3ADD70CC" w:rsidR="00997948" w:rsidRPr="007A3CCD" w:rsidRDefault="00807624" w:rsidP="00D37B34">
            <w:pPr>
              <w:pStyle w:val="Zkladntext"/>
              <w:jc w:val="both"/>
              <w:rPr>
                <w:b/>
                <w:bCs/>
                <w:i/>
                <w:sz w:val="20"/>
                <w:szCs w:val="20"/>
              </w:rPr>
            </w:pPr>
            <w:r w:rsidRPr="007A3CCD">
              <w:rPr>
                <w:b/>
                <w:sz w:val="20"/>
                <w:szCs w:val="20"/>
              </w:rPr>
              <w:t>(</w:t>
            </w:r>
            <w:r w:rsidRPr="007A3CCD">
              <w:rPr>
                <w:rStyle w:val="Zvraznenie"/>
                <w:b/>
                <w:i w:val="0"/>
                <w:color w:val="333333"/>
                <w:sz w:val="20"/>
                <w:szCs w:val="20"/>
                <w:shd w:val="clear" w:color="auto" w:fill="FFFFFF"/>
              </w:rPr>
              <w:t>Ú. v. EÚ L,</w:t>
            </w:r>
            <w:r w:rsidR="00AB1576" w:rsidRPr="007A3CCD">
              <w:rPr>
                <w:rStyle w:val="Zvraznenie"/>
                <w:b/>
                <w:i w:val="0"/>
                <w:color w:val="333333"/>
                <w:sz w:val="20"/>
                <w:szCs w:val="20"/>
                <w:shd w:val="clear" w:color="auto" w:fill="FFFFFF"/>
              </w:rPr>
              <w:t xml:space="preserve"> 2025/516,</w:t>
            </w:r>
            <w:r w:rsidRPr="007A3CCD">
              <w:rPr>
                <w:rStyle w:val="Zvraznenie"/>
                <w:b/>
                <w:i w:val="0"/>
                <w:color w:val="333333"/>
                <w:sz w:val="20"/>
                <w:szCs w:val="20"/>
                <w:shd w:val="clear" w:color="auto" w:fill="FFFFFF"/>
              </w:rPr>
              <w:t xml:space="preserve"> 2</w:t>
            </w:r>
            <w:r w:rsidR="00246340" w:rsidRPr="007A3CCD">
              <w:rPr>
                <w:rStyle w:val="Zvraznenie"/>
                <w:b/>
                <w:i w:val="0"/>
                <w:color w:val="333333"/>
                <w:sz w:val="20"/>
                <w:szCs w:val="20"/>
                <w:shd w:val="clear" w:color="auto" w:fill="FFFFFF"/>
              </w:rPr>
              <w:t>5</w:t>
            </w:r>
            <w:r w:rsidRPr="007A3CCD">
              <w:rPr>
                <w:rStyle w:val="Zvraznenie"/>
                <w:b/>
                <w:i w:val="0"/>
                <w:color w:val="333333"/>
                <w:sz w:val="20"/>
                <w:szCs w:val="20"/>
                <w:shd w:val="clear" w:color="auto" w:fill="FFFFFF"/>
              </w:rPr>
              <w:t>.3.202</w:t>
            </w:r>
            <w:r w:rsidR="00246340" w:rsidRPr="007A3CCD">
              <w:rPr>
                <w:rStyle w:val="Zvraznenie"/>
                <w:b/>
                <w:i w:val="0"/>
                <w:color w:val="333333"/>
                <w:sz w:val="20"/>
                <w:szCs w:val="20"/>
                <w:shd w:val="clear" w:color="auto" w:fill="FFFFFF"/>
              </w:rPr>
              <w:t>5</w:t>
            </w:r>
            <w:r w:rsidRPr="007A3CCD">
              <w:rPr>
                <w:rStyle w:val="Zvraznenie"/>
                <w:b/>
                <w:i w:val="0"/>
                <w:color w:val="333333"/>
                <w:sz w:val="20"/>
                <w:szCs w:val="20"/>
                <w:shd w:val="clear" w:color="auto" w:fill="FFFFFF"/>
              </w:rPr>
              <w:t>)</w:t>
            </w:r>
          </w:p>
          <w:p w14:paraId="0BD72A4F" w14:textId="77777777" w:rsidR="00147AEF" w:rsidRPr="007A3CCD" w:rsidRDefault="00147AEF" w:rsidP="00997948">
            <w:pPr>
              <w:jc w:val="both"/>
              <w:rPr>
                <w:rFonts w:ascii="Times New Roman" w:hAnsi="Times New Roman" w:cs="Times New Roman"/>
                <w:b/>
                <w:sz w:val="20"/>
                <w:szCs w:val="20"/>
              </w:rPr>
            </w:pPr>
          </w:p>
        </w:tc>
        <w:tc>
          <w:tcPr>
            <w:tcW w:w="10171" w:type="dxa"/>
            <w:gridSpan w:val="7"/>
            <w:tcBorders>
              <w:top w:val="single" w:sz="4" w:space="0" w:color="auto"/>
              <w:left w:val="single" w:sz="4" w:space="0" w:color="auto"/>
              <w:bottom w:val="single" w:sz="4" w:space="0" w:color="auto"/>
              <w:right w:val="single" w:sz="4" w:space="0" w:color="auto"/>
            </w:tcBorders>
          </w:tcPr>
          <w:p w14:paraId="587EDEAE" w14:textId="77777777" w:rsidR="00563EC6" w:rsidRPr="007A3CCD" w:rsidRDefault="00563EC6" w:rsidP="00147AEF">
            <w:pPr>
              <w:pStyle w:val="Zkladntext"/>
              <w:jc w:val="both"/>
              <w:rPr>
                <w:b/>
                <w:bCs/>
                <w:color w:val="auto"/>
                <w:sz w:val="20"/>
                <w:szCs w:val="20"/>
              </w:rPr>
            </w:pPr>
            <w:r w:rsidRPr="007A3CCD">
              <w:rPr>
                <w:b/>
                <w:bCs/>
                <w:color w:val="auto"/>
                <w:sz w:val="20"/>
                <w:szCs w:val="20"/>
              </w:rPr>
              <w:t>Právne predpisy Slovenskej republiky</w:t>
            </w:r>
          </w:p>
          <w:p w14:paraId="1631AC14" w14:textId="77777777" w:rsidR="00563EC6" w:rsidRPr="007A3CCD" w:rsidRDefault="00563EC6" w:rsidP="00147AEF">
            <w:pPr>
              <w:pStyle w:val="Zkladntext"/>
              <w:jc w:val="both"/>
              <w:rPr>
                <w:b/>
                <w:bCs/>
                <w:color w:val="auto"/>
                <w:sz w:val="20"/>
                <w:szCs w:val="20"/>
              </w:rPr>
            </w:pPr>
          </w:p>
          <w:p w14:paraId="0AA34034" w14:textId="77777777" w:rsidR="00147AEF" w:rsidRPr="007A3CCD" w:rsidRDefault="00997948" w:rsidP="00147AEF">
            <w:pPr>
              <w:pStyle w:val="Zkladntext"/>
              <w:jc w:val="both"/>
            </w:pPr>
            <w:r w:rsidRPr="007A3CCD">
              <w:rPr>
                <w:b/>
                <w:bCs/>
                <w:color w:val="auto"/>
                <w:sz w:val="20"/>
                <w:szCs w:val="20"/>
              </w:rPr>
              <w:t xml:space="preserve">1. </w:t>
            </w:r>
            <w:r w:rsidR="00147AEF" w:rsidRPr="007A3CCD">
              <w:rPr>
                <w:b/>
                <w:bCs/>
                <w:color w:val="auto"/>
                <w:sz w:val="20"/>
                <w:szCs w:val="20"/>
              </w:rPr>
              <w:t>Návrh zákona, ktorým sa mení a dopĺňa zákon č. 222/2004 Z. z. o dani z pridanej hodnoty v znení neskorších predpisov</w:t>
            </w:r>
            <w:r w:rsidR="008E7789" w:rsidRPr="007A3CCD">
              <w:rPr>
                <w:b/>
                <w:bCs/>
                <w:color w:val="auto"/>
                <w:sz w:val="20"/>
                <w:szCs w:val="20"/>
              </w:rPr>
              <w:t xml:space="preserve"> a </w:t>
            </w:r>
            <w:r w:rsidR="007A6E9A" w:rsidRPr="007A3CCD">
              <w:rPr>
                <w:b/>
                <w:bCs/>
                <w:color w:val="auto"/>
                <w:sz w:val="20"/>
                <w:szCs w:val="20"/>
              </w:rPr>
              <w:t>ktorým sa menia a dopĺňajú niektoré zákony</w:t>
            </w:r>
            <w:r w:rsidR="007A6E9A" w:rsidRPr="007A3CCD">
              <w:rPr>
                <w:color w:val="auto"/>
              </w:rPr>
              <w:t xml:space="preserve"> </w:t>
            </w:r>
            <w:r w:rsidR="00147AEF" w:rsidRPr="007A3CCD">
              <w:rPr>
                <w:b/>
                <w:bCs/>
                <w:color w:val="auto"/>
                <w:sz w:val="20"/>
                <w:szCs w:val="20"/>
              </w:rPr>
              <w:t>(ďalej „návrh zákona“)</w:t>
            </w:r>
          </w:p>
          <w:p w14:paraId="1D4EE695" w14:textId="77777777" w:rsidR="00147AEF" w:rsidRPr="007A3CCD" w:rsidRDefault="00147AEF" w:rsidP="00147AEF">
            <w:pPr>
              <w:jc w:val="both"/>
              <w:rPr>
                <w:rFonts w:ascii="Times New Roman" w:hAnsi="Times New Roman" w:cs="Times New Roman"/>
                <w:sz w:val="20"/>
                <w:szCs w:val="20"/>
              </w:rPr>
            </w:pPr>
          </w:p>
          <w:p w14:paraId="76F0948D" w14:textId="77777777" w:rsidR="00147AEF" w:rsidRPr="007A3CCD" w:rsidRDefault="00147AEF" w:rsidP="00147AEF">
            <w:pPr>
              <w:pStyle w:val="Zkladntext"/>
              <w:jc w:val="both"/>
              <w:rPr>
                <w:bCs/>
                <w:color w:val="auto"/>
                <w:sz w:val="20"/>
                <w:szCs w:val="20"/>
              </w:rPr>
            </w:pPr>
            <w:r w:rsidRPr="007A3CCD">
              <w:rPr>
                <w:bCs/>
                <w:color w:val="auto"/>
                <w:sz w:val="20"/>
                <w:szCs w:val="20"/>
              </w:rPr>
              <w:t>2. Zákon č. 222/2004 Z. z. o dani z pridanej hodnoty v znení neskorších predpisov (ďalej „222/2004“)</w:t>
            </w:r>
          </w:p>
          <w:p w14:paraId="067FEECB" w14:textId="77777777" w:rsidR="003E1816" w:rsidRPr="007A3CCD" w:rsidRDefault="003E1816" w:rsidP="00147AEF">
            <w:pPr>
              <w:pStyle w:val="Zkladntext"/>
              <w:jc w:val="both"/>
              <w:rPr>
                <w:bCs/>
                <w:color w:val="auto"/>
                <w:sz w:val="20"/>
                <w:szCs w:val="20"/>
              </w:rPr>
            </w:pPr>
          </w:p>
          <w:p w14:paraId="3304083A" w14:textId="410E40E4" w:rsidR="00997948" w:rsidRPr="007A3CCD" w:rsidRDefault="0088088C" w:rsidP="00C04716">
            <w:pPr>
              <w:pStyle w:val="Zkladntext"/>
              <w:jc w:val="both"/>
              <w:rPr>
                <w:b/>
                <w:sz w:val="20"/>
                <w:szCs w:val="20"/>
              </w:rPr>
            </w:pPr>
            <w:r w:rsidRPr="007A3CCD">
              <w:rPr>
                <w:bCs/>
                <w:color w:val="auto"/>
                <w:sz w:val="20"/>
                <w:szCs w:val="20"/>
              </w:rPr>
              <w:t>3</w:t>
            </w:r>
            <w:r w:rsidR="00147AEF" w:rsidRPr="007A3CCD">
              <w:rPr>
                <w:bCs/>
                <w:color w:val="auto"/>
                <w:sz w:val="20"/>
                <w:szCs w:val="20"/>
              </w:rPr>
              <w:t>. Zákon č. 575/2001 Z. z. o organizácii činnosti vlády a organizácii ústrednej štátnej správy v znení neskorších predpisov (ďalej „575/2001“)</w:t>
            </w:r>
          </w:p>
        </w:tc>
      </w:tr>
      <w:tr w:rsidR="00997948" w:rsidRPr="007A3CCD" w14:paraId="323B7F1F" w14:textId="77777777" w:rsidTr="0068262C">
        <w:tc>
          <w:tcPr>
            <w:tcW w:w="993" w:type="dxa"/>
            <w:tcBorders>
              <w:top w:val="single" w:sz="4" w:space="0" w:color="auto"/>
              <w:bottom w:val="single" w:sz="4" w:space="0" w:color="auto"/>
            </w:tcBorders>
          </w:tcPr>
          <w:p w14:paraId="21D0FD02"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1</w:t>
            </w:r>
          </w:p>
        </w:tc>
        <w:tc>
          <w:tcPr>
            <w:tcW w:w="2410" w:type="dxa"/>
            <w:tcBorders>
              <w:top w:val="single" w:sz="4" w:space="0" w:color="auto"/>
              <w:bottom w:val="single" w:sz="4" w:space="0" w:color="auto"/>
            </w:tcBorders>
          </w:tcPr>
          <w:p w14:paraId="6986EBE6"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2</w:t>
            </w:r>
          </w:p>
        </w:tc>
        <w:tc>
          <w:tcPr>
            <w:tcW w:w="571" w:type="dxa"/>
            <w:tcBorders>
              <w:top w:val="single" w:sz="4" w:space="0" w:color="auto"/>
              <w:bottom w:val="single" w:sz="4" w:space="0" w:color="auto"/>
            </w:tcBorders>
          </w:tcPr>
          <w:p w14:paraId="7814BCE7"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3</w:t>
            </w:r>
          </w:p>
        </w:tc>
        <w:tc>
          <w:tcPr>
            <w:tcW w:w="992" w:type="dxa"/>
            <w:tcBorders>
              <w:top w:val="single" w:sz="4" w:space="0" w:color="auto"/>
              <w:bottom w:val="single" w:sz="4" w:space="0" w:color="auto"/>
            </w:tcBorders>
          </w:tcPr>
          <w:p w14:paraId="4E9FEEC4"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4</w:t>
            </w:r>
          </w:p>
        </w:tc>
        <w:tc>
          <w:tcPr>
            <w:tcW w:w="992" w:type="dxa"/>
            <w:tcBorders>
              <w:top w:val="single" w:sz="4" w:space="0" w:color="auto"/>
              <w:bottom w:val="single" w:sz="4" w:space="0" w:color="auto"/>
            </w:tcBorders>
          </w:tcPr>
          <w:p w14:paraId="6897B0FD"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5</w:t>
            </w:r>
          </w:p>
        </w:tc>
        <w:tc>
          <w:tcPr>
            <w:tcW w:w="3686" w:type="dxa"/>
            <w:tcBorders>
              <w:top w:val="single" w:sz="4" w:space="0" w:color="auto"/>
              <w:bottom w:val="single" w:sz="4" w:space="0" w:color="auto"/>
            </w:tcBorders>
          </w:tcPr>
          <w:p w14:paraId="1E6DC74F"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6</w:t>
            </w:r>
          </w:p>
        </w:tc>
        <w:tc>
          <w:tcPr>
            <w:tcW w:w="850" w:type="dxa"/>
            <w:tcBorders>
              <w:top w:val="single" w:sz="4" w:space="0" w:color="auto"/>
              <w:bottom w:val="single" w:sz="4" w:space="0" w:color="auto"/>
            </w:tcBorders>
          </w:tcPr>
          <w:p w14:paraId="7483DCAA"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7</w:t>
            </w:r>
          </w:p>
        </w:tc>
        <w:tc>
          <w:tcPr>
            <w:tcW w:w="1418" w:type="dxa"/>
            <w:tcBorders>
              <w:top w:val="single" w:sz="4" w:space="0" w:color="auto"/>
              <w:bottom w:val="single" w:sz="4" w:space="0" w:color="auto"/>
            </w:tcBorders>
          </w:tcPr>
          <w:p w14:paraId="01B56417"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8</w:t>
            </w:r>
          </w:p>
        </w:tc>
        <w:tc>
          <w:tcPr>
            <w:tcW w:w="850" w:type="dxa"/>
            <w:tcBorders>
              <w:top w:val="single" w:sz="4" w:space="0" w:color="auto"/>
              <w:bottom w:val="single" w:sz="4" w:space="0" w:color="auto"/>
            </w:tcBorders>
          </w:tcPr>
          <w:p w14:paraId="26CD836D"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9</w:t>
            </w:r>
          </w:p>
        </w:tc>
        <w:tc>
          <w:tcPr>
            <w:tcW w:w="1383" w:type="dxa"/>
            <w:tcBorders>
              <w:top w:val="single" w:sz="4" w:space="0" w:color="auto"/>
              <w:bottom w:val="single" w:sz="4" w:space="0" w:color="auto"/>
            </w:tcBorders>
          </w:tcPr>
          <w:p w14:paraId="3537A180" w14:textId="77777777" w:rsidR="00997948" w:rsidRPr="007A3CCD" w:rsidRDefault="00997948" w:rsidP="00997948">
            <w:pPr>
              <w:jc w:val="center"/>
              <w:rPr>
                <w:rFonts w:ascii="Times New Roman" w:hAnsi="Times New Roman" w:cs="Times New Roman"/>
                <w:sz w:val="20"/>
                <w:szCs w:val="20"/>
              </w:rPr>
            </w:pPr>
            <w:r w:rsidRPr="007A3CCD">
              <w:rPr>
                <w:rFonts w:ascii="Times New Roman" w:hAnsi="Times New Roman" w:cs="Times New Roman"/>
                <w:sz w:val="20"/>
                <w:szCs w:val="20"/>
              </w:rPr>
              <w:t>10</w:t>
            </w:r>
          </w:p>
        </w:tc>
      </w:tr>
      <w:tr w:rsidR="00997948" w:rsidRPr="007A3CCD" w14:paraId="790FF517" w14:textId="77777777" w:rsidTr="0068262C">
        <w:tc>
          <w:tcPr>
            <w:tcW w:w="993" w:type="dxa"/>
            <w:tcBorders>
              <w:top w:val="single" w:sz="4" w:space="0" w:color="auto"/>
              <w:bottom w:val="single" w:sz="4" w:space="0" w:color="auto"/>
            </w:tcBorders>
          </w:tcPr>
          <w:p w14:paraId="2F889703" w14:textId="77777777" w:rsidR="00997948" w:rsidRPr="007A3CCD" w:rsidRDefault="00997948" w:rsidP="002646F6">
            <w:pPr>
              <w:pStyle w:val="Normlny0"/>
              <w:jc w:val="center"/>
            </w:pPr>
            <w:r w:rsidRPr="007A3CCD">
              <w:t>Článok</w:t>
            </w:r>
          </w:p>
          <w:p w14:paraId="26162442" w14:textId="77777777" w:rsidR="00997948" w:rsidRPr="007A3CCD" w:rsidRDefault="00997948" w:rsidP="00147AEF">
            <w:pPr>
              <w:pStyle w:val="Normlny0"/>
              <w:jc w:val="center"/>
            </w:pPr>
          </w:p>
        </w:tc>
        <w:tc>
          <w:tcPr>
            <w:tcW w:w="2410" w:type="dxa"/>
            <w:tcBorders>
              <w:top w:val="single" w:sz="4" w:space="0" w:color="auto"/>
              <w:bottom w:val="single" w:sz="4" w:space="0" w:color="auto"/>
            </w:tcBorders>
          </w:tcPr>
          <w:p w14:paraId="3A79CD78" w14:textId="77777777" w:rsidR="00997948" w:rsidRPr="007A3CCD" w:rsidRDefault="00997948" w:rsidP="002646F6">
            <w:pPr>
              <w:pStyle w:val="Normlny0"/>
              <w:jc w:val="center"/>
            </w:pPr>
            <w:r w:rsidRPr="007A3CCD">
              <w:t>Text</w:t>
            </w:r>
          </w:p>
        </w:tc>
        <w:tc>
          <w:tcPr>
            <w:tcW w:w="571" w:type="dxa"/>
            <w:tcBorders>
              <w:top w:val="single" w:sz="4" w:space="0" w:color="auto"/>
              <w:bottom w:val="single" w:sz="4" w:space="0" w:color="auto"/>
            </w:tcBorders>
          </w:tcPr>
          <w:p w14:paraId="6DCC5819" w14:textId="77777777" w:rsidR="00997948" w:rsidRPr="007A3CCD" w:rsidRDefault="00997948" w:rsidP="002646F6">
            <w:pPr>
              <w:pStyle w:val="Normlny0"/>
              <w:jc w:val="center"/>
            </w:pPr>
            <w:r w:rsidRPr="007A3CCD">
              <w:t xml:space="preserve">Spôsob </w:t>
            </w:r>
            <w:proofErr w:type="spellStart"/>
            <w:r w:rsidRPr="007A3CCD">
              <w:t>transp</w:t>
            </w:r>
            <w:proofErr w:type="spellEnd"/>
            <w:r w:rsidRPr="007A3CCD">
              <w:t>.</w:t>
            </w:r>
          </w:p>
          <w:p w14:paraId="535C9950" w14:textId="77777777" w:rsidR="00147AEF" w:rsidRPr="007A3CCD" w:rsidRDefault="00147AEF" w:rsidP="002646F6">
            <w:pPr>
              <w:pStyle w:val="Normlny0"/>
              <w:jc w:val="center"/>
            </w:pPr>
          </w:p>
        </w:tc>
        <w:tc>
          <w:tcPr>
            <w:tcW w:w="992" w:type="dxa"/>
            <w:tcBorders>
              <w:top w:val="single" w:sz="4" w:space="0" w:color="auto"/>
              <w:bottom w:val="single" w:sz="4" w:space="0" w:color="auto"/>
            </w:tcBorders>
          </w:tcPr>
          <w:p w14:paraId="22727100" w14:textId="77777777" w:rsidR="00997948" w:rsidRPr="007A3CCD" w:rsidRDefault="00997948" w:rsidP="002646F6">
            <w:pPr>
              <w:pStyle w:val="Normlny0"/>
              <w:jc w:val="center"/>
            </w:pPr>
            <w:r w:rsidRPr="007A3CCD">
              <w:t>Číslo</w:t>
            </w:r>
          </w:p>
        </w:tc>
        <w:tc>
          <w:tcPr>
            <w:tcW w:w="992" w:type="dxa"/>
            <w:tcBorders>
              <w:top w:val="single" w:sz="4" w:space="0" w:color="auto"/>
              <w:bottom w:val="single" w:sz="4" w:space="0" w:color="auto"/>
            </w:tcBorders>
          </w:tcPr>
          <w:p w14:paraId="1B65C5CC" w14:textId="77777777" w:rsidR="00997948" w:rsidRPr="007A3CCD" w:rsidRDefault="00997948" w:rsidP="002646F6">
            <w:pPr>
              <w:pStyle w:val="Normlny0"/>
              <w:jc w:val="center"/>
            </w:pPr>
            <w:r w:rsidRPr="007A3CCD">
              <w:t>Článok</w:t>
            </w:r>
          </w:p>
          <w:p w14:paraId="2A61F0D0" w14:textId="77777777" w:rsidR="00147AEF" w:rsidRPr="007A3CCD" w:rsidRDefault="00147AEF" w:rsidP="002646F6">
            <w:pPr>
              <w:pStyle w:val="Normlny0"/>
              <w:jc w:val="center"/>
            </w:pPr>
          </w:p>
        </w:tc>
        <w:tc>
          <w:tcPr>
            <w:tcW w:w="3686" w:type="dxa"/>
            <w:tcBorders>
              <w:top w:val="single" w:sz="4" w:space="0" w:color="auto"/>
              <w:bottom w:val="single" w:sz="4" w:space="0" w:color="auto"/>
            </w:tcBorders>
          </w:tcPr>
          <w:p w14:paraId="0A601CE7" w14:textId="77777777" w:rsidR="00997948" w:rsidRPr="007A3CCD" w:rsidRDefault="00997948" w:rsidP="002646F6">
            <w:pPr>
              <w:pStyle w:val="Normlny0"/>
              <w:jc w:val="center"/>
            </w:pPr>
            <w:r w:rsidRPr="007A3CCD">
              <w:t>Text</w:t>
            </w:r>
          </w:p>
        </w:tc>
        <w:tc>
          <w:tcPr>
            <w:tcW w:w="850" w:type="dxa"/>
            <w:tcBorders>
              <w:top w:val="single" w:sz="4" w:space="0" w:color="auto"/>
              <w:bottom w:val="single" w:sz="4" w:space="0" w:color="auto"/>
            </w:tcBorders>
          </w:tcPr>
          <w:p w14:paraId="24418C62" w14:textId="77777777" w:rsidR="00997948" w:rsidRPr="007A3CCD" w:rsidRDefault="00997948" w:rsidP="002646F6">
            <w:pPr>
              <w:pStyle w:val="Normlny0"/>
              <w:jc w:val="center"/>
            </w:pPr>
            <w:r w:rsidRPr="007A3CCD">
              <w:t>Zhoda</w:t>
            </w:r>
          </w:p>
        </w:tc>
        <w:tc>
          <w:tcPr>
            <w:tcW w:w="1418" w:type="dxa"/>
            <w:tcBorders>
              <w:top w:val="single" w:sz="4" w:space="0" w:color="auto"/>
              <w:bottom w:val="single" w:sz="4" w:space="0" w:color="auto"/>
            </w:tcBorders>
          </w:tcPr>
          <w:p w14:paraId="01B34381" w14:textId="77777777" w:rsidR="00997948" w:rsidRPr="007A3CCD" w:rsidRDefault="00997948" w:rsidP="002646F6">
            <w:pPr>
              <w:pStyle w:val="Normlny0"/>
              <w:jc w:val="center"/>
            </w:pPr>
            <w:r w:rsidRPr="007A3CCD">
              <w:t>Poznámky</w:t>
            </w:r>
          </w:p>
          <w:p w14:paraId="55314C4E" w14:textId="77777777" w:rsidR="00997948" w:rsidRPr="007A3CCD" w:rsidRDefault="00997948" w:rsidP="002646F6">
            <w:pPr>
              <w:pStyle w:val="Normlny0"/>
              <w:jc w:val="center"/>
            </w:pPr>
          </w:p>
        </w:tc>
        <w:tc>
          <w:tcPr>
            <w:tcW w:w="850" w:type="dxa"/>
            <w:tcBorders>
              <w:top w:val="single" w:sz="4" w:space="0" w:color="auto"/>
              <w:bottom w:val="single" w:sz="4" w:space="0" w:color="auto"/>
            </w:tcBorders>
          </w:tcPr>
          <w:p w14:paraId="5F493F20" w14:textId="77777777" w:rsidR="00997948" w:rsidRPr="007A3CCD" w:rsidRDefault="00997948" w:rsidP="002646F6">
            <w:pPr>
              <w:jc w:val="center"/>
              <w:rPr>
                <w:rFonts w:ascii="Times New Roman" w:hAnsi="Times New Roman" w:cs="Times New Roman"/>
                <w:sz w:val="20"/>
                <w:szCs w:val="20"/>
              </w:rPr>
            </w:pPr>
            <w:r w:rsidRPr="007A3CCD">
              <w:rPr>
                <w:rFonts w:ascii="Times New Roman" w:hAnsi="Times New Roman" w:cs="Times New Roman"/>
                <w:sz w:val="20"/>
                <w:szCs w:val="20"/>
              </w:rPr>
              <w:t xml:space="preserve">Identifikácia </w:t>
            </w:r>
            <w:proofErr w:type="spellStart"/>
            <w:r w:rsidRPr="007A3CCD">
              <w:rPr>
                <w:rFonts w:ascii="Times New Roman" w:hAnsi="Times New Roman" w:cs="Times New Roman"/>
                <w:sz w:val="20"/>
                <w:szCs w:val="20"/>
              </w:rPr>
              <w:t>goldplatingu</w:t>
            </w:r>
            <w:proofErr w:type="spellEnd"/>
          </w:p>
        </w:tc>
        <w:tc>
          <w:tcPr>
            <w:tcW w:w="1383" w:type="dxa"/>
            <w:tcBorders>
              <w:top w:val="single" w:sz="4" w:space="0" w:color="auto"/>
              <w:bottom w:val="single" w:sz="4" w:space="0" w:color="auto"/>
            </w:tcBorders>
          </w:tcPr>
          <w:p w14:paraId="1807A9F6" w14:textId="77777777" w:rsidR="00997948" w:rsidRPr="007A3CCD" w:rsidRDefault="00997948" w:rsidP="002646F6">
            <w:pPr>
              <w:jc w:val="center"/>
              <w:rPr>
                <w:rFonts w:ascii="Times New Roman" w:hAnsi="Times New Roman" w:cs="Times New Roman"/>
                <w:sz w:val="20"/>
                <w:szCs w:val="20"/>
              </w:rPr>
            </w:pPr>
            <w:r w:rsidRPr="007A3CCD">
              <w:rPr>
                <w:rFonts w:ascii="Times New Roman" w:hAnsi="Times New Roman" w:cs="Times New Roman"/>
                <w:sz w:val="20"/>
                <w:szCs w:val="20"/>
              </w:rPr>
              <w:t xml:space="preserve">Identifikácia oblasti </w:t>
            </w:r>
            <w:proofErr w:type="spellStart"/>
            <w:r w:rsidRPr="007A3CCD">
              <w:rPr>
                <w:rFonts w:ascii="Times New Roman" w:hAnsi="Times New Roman" w:cs="Times New Roman"/>
                <w:sz w:val="20"/>
                <w:szCs w:val="20"/>
              </w:rPr>
              <w:t>gold</w:t>
            </w:r>
            <w:proofErr w:type="spellEnd"/>
            <w:r w:rsidRPr="007A3CCD">
              <w:rPr>
                <w:rFonts w:ascii="Times New Roman" w:hAnsi="Times New Roman" w:cs="Times New Roman"/>
                <w:sz w:val="20"/>
                <w:szCs w:val="20"/>
              </w:rPr>
              <w:t xml:space="preserve">- </w:t>
            </w:r>
            <w:proofErr w:type="spellStart"/>
            <w:r w:rsidRPr="007A3CCD">
              <w:rPr>
                <w:rFonts w:ascii="Times New Roman" w:hAnsi="Times New Roman" w:cs="Times New Roman"/>
                <w:sz w:val="20"/>
                <w:szCs w:val="20"/>
              </w:rPr>
              <w:t>platingu</w:t>
            </w:r>
            <w:proofErr w:type="spellEnd"/>
            <w:r w:rsidRPr="007A3CCD">
              <w:rPr>
                <w:rFonts w:ascii="Times New Roman" w:hAnsi="Times New Roman" w:cs="Times New Roman"/>
                <w:sz w:val="20"/>
                <w:szCs w:val="20"/>
              </w:rPr>
              <w:t xml:space="preserve"> a  vyjadrenie k opodstatnenosti </w:t>
            </w:r>
            <w:proofErr w:type="spellStart"/>
            <w:r w:rsidRPr="007A3CCD">
              <w:rPr>
                <w:rFonts w:ascii="Times New Roman" w:hAnsi="Times New Roman" w:cs="Times New Roman"/>
                <w:sz w:val="20"/>
                <w:szCs w:val="20"/>
              </w:rPr>
              <w:t>goldplatingu</w:t>
            </w:r>
            <w:proofErr w:type="spellEnd"/>
            <w:r w:rsidRPr="007A3CCD">
              <w:rPr>
                <w:rFonts w:ascii="Times New Roman" w:hAnsi="Times New Roman" w:cs="Times New Roman"/>
                <w:sz w:val="20"/>
                <w:szCs w:val="20"/>
              </w:rPr>
              <w:t>*</w:t>
            </w:r>
          </w:p>
        </w:tc>
      </w:tr>
      <w:tr w:rsidR="00B66973" w:rsidRPr="007A3CCD" w14:paraId="0CA3EBB5" w14:textId="77777777" w:rsidTr="0068262C">
        <w:tc>
          <w:tcPr>
            <w:tcW w:w="993" w:type="dxa"/>
            <w:tcBorders>
              <w:top w:val="single" w:sz="4" w:space="0" w:color="auto"/>
              <w:bottom w:val="single" w:sz="4" w:space="0" w:color="auto"/>
            </w:tcBorders>
          </w:tcPr>
          <w:p w14:paraId="743A726E" w14:textId="77777777" w:rsidR="00B66973" w:rsidRPr="007A3CCD" w:rsidRDefault="00B66973" w:rsidP="00B66973">
            <w:pPr>
              <w:jc w:val="both"/>
              <w:rPr>
                <w:rFonts w:ascii="Times New Roman" w:hAnsi="Times New Roman" w:cs="Times New Roman"/>
                <w:b/>
                <w:bCs/>
                <w:sz w:val="20"/>
                <w:szCs w:val="20"/>
              </w:rPr>
            </w:pPr>
            <w:r w:rsidRPr="007A3CCD">
              <w:rPr>
                <w:rFonts w:ascii="Times New Roman" w:hAnsi="Times New Roman" w:cs="Times New Roman"/>
                <w:b/>
                <w:bCs/>
                <w:sz w:val="20"/>
                <w:szCs w:val="20"/>
              </w:rPr>
              <w:t>Č: 1</w:t>
            </w:r>
          </w:p>
          <w:p w14:paraId="0144E891" w14:textId="77777777" w:rsidR="00B66973" w:rsidRPr="007A3CCD" w:rsidRDefault="00B66973"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B9AA6DE" w14:textId="77777777" w:rsidR="00B66973" w:rsidRPr="007A3CCD" w:rsidRDefault="00B66973" w:rsidP="00882EB5">
            <w:pPr>
              <w:pStyle w:val="Zkladntext0"/>
              <w:spacing w:after="0"/>
              <w:rPr>
                <w:rFonts w:eastAsiaTheme="minorHAnsi"/>
                <w:b/>
                <w:bCs/>
                <w:sz w:val="20"/>
                <w:szCs w:val="20"/>
                <w:lang w:eastAsia="en-US"/>
              </w:rPr>
            </w:pPr>
            <w:r w:rsidRPr="007A3CCD">
              <w:rPr>
                <w:rFonts w:eastAsiaTheme="minorHAnsi"/>
                <w:b/>
                <w:bCs/>
                <w:sz w:val="20"/>
                <w:szCs w:val="20"/>
                <w:lang w:eastAsia="en-US"/>
              </w:rPr>
              <w:t>Zmeny smernice</w:t>
            </w:r>
          </w:p>
          <w:p w14:paraId="0700623A" w14:textId="61263CC6" w:rsidR="00B66973" w:rsidRPr="007A3CCD" w:rsidRDefault="00B66973" w:rsidP="00882EB5">
            <w:pPr>
              <w:pStyle w:val="Zkladntext0"/>
              <w:spacing w:after="0"/>
              <w:rPr>
                <w:rFonts w:eastAsiaTheme="minorHAnsi"/>
                <w:b/>
                <w:bCs/>
                <w:sz w:val="20"/>
                <w:szCs w:val="20"/>
                <w:lang w:eastAsia="en-US"/>
              </w:rPr>
            </w:pPr>
            <w:r w:rsidRPr="007A3CCD">
              <w:rPr>
                <w:rFonts w:eastAsiaTheme="minorHAnsi"/>
                <w:b/>
                <w:bCs/>
                <w:sz w:val="20"/>
                <w:szCs w:val="20"/>
                <w:lang w:eastAsia="en-US"/>
              </w:rPr>
              <w:t>2006/112/ES</w:t>
            </w:r>
            <w:r w:rsidR="00882EB5" w:rsidRPr="007A3CCD">
              <w:rPr>
                <w:rFonts w:eastAsiaTheme="minorHAnsi"/>
                <w:b/>
                <w:bCs/>
                <w:sz w:val="20"/>
                <w:szCs w:val="20"/>
                <w:lang w:eastAsia="en-US"/>
              </w:rPr>
              <w:t xml:space="preserve"> s účinnosťou od nadobudnutia účinnosti tejto smernice</w:t>
            </w:r>
          </w:p>
          <w:p w14:paraId="34C50644" w14:textId="77777777" w:rsidR="00B66973" w:rsidRPr="007A3CCD" w:rsidRDefault="00B66973" w:rsidP="00B66973">
            <w:pPr>
              <w:pStyle w:val="Zkladntext0"/>
              <w:spacing w:after="0"/>
              <w:ind w:left="86" w:hanging="86"/>
              <w:rPr>
                <w:rFonts w:eastAsiaTheme="minorHAnsi"/>
                <w:bCs/>
                <w:sz w:val="20"/>
                <w:szCs w:val="20"/>
                <w:lang w:eastAsia="en-US"/>
              </w:rPr>
            </w:pPr>
          </w:p>
          <w:p w14:paraId="058E2537" w14:textId="77777777" w:rsidR="00B66973" w:rsidRPr="007A3CCD" w:rsidRDefault="00B66973" w:rsidP="00B66973">
            <w:pPr>
              <w:pStyle w:val="Zkladntext0"/>
              <w:spacing w:after="0"/>
            </w:pPr>
            <w:r w:rsidRPr="007A3CCD">
              <w:rPr>
                <w:rFonts w:eastAsiaTheme="minorHAnsi"/>
                <w:bCs/>
                <w:sz w:val="20"/>
                <w:szCs w:val="20"/>
                <w:lang w:eastAsia="en-US"/>
              </w:rPr>
              <w:t xml:space="preserve">Smernica 2006/112/ES sa mení takto: </w:t>
            </w:r>
          </w:p>
        </w:tc>
        <w:tc>
          <w:tcPr>
            <w:tcW w:w="571" w:type="dxa"/>
            <w:tcBorders>
              <w:top w:val="single" w:sz="4" w:space="0" w:color="auto"/>
              <w:bottom w:val="single" w:sz="4" w:space="0" w:color="auto"/>
            </w:tcBorders>
          </w:tcPr>
          <w:p w14:paraId="39365F89" w14:textId="102895DB" w:rsidR="00B66973" w:rsidRPr="007A3CCD" w:rsidRDefault="008E1089" w:rsidP="00B6697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75FBD937" w14:textId="77777777" w:rsidR="00B66973" w:rsidRPr="007A3CCD"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9C91A00" w14:textId="77777777" w:rsidR="00B66973" w:rsidRPr="007A3CCD" w:rsidRDefault="00B66973" w:rsidP="00B66973">
            <w:pPr>
              <w:pStyle w:val="Normlny0"/>
              <w:jc w:val="center"/>
            </w:pPr>
          </w:p>
        </w:tc>
        <w:tc>
          <w:tcPr>
            <w:tcW w:w="3686" w:type="dxa"/>
            <w:tcBorders>
              <w:top w:val="single" w:sz="4" w:space="0" w:color="auto"/>
              <w:bottom w:val="single" w:sz="4" w:space="0" w:color="auto"/>
            </w:tcBorders>
          </w:tcPr>
          <w:p w14:paraId="12F75821" w14:textId="77777777" w:rsidR="00B66973" w:rsidRPr="007A3CCD" w:rsidRDefault="00B66973" w:rsidP="00B66973">
            <w:pPr>
              <w:pStyle w:val="Normlny0"/>
              <w:jc w:val="both"/>
            </w:pPr>
          </w:p>
        </w:tc>
        <w:tc>
          <w:tcPr>
            <w:tcW w:w="850" w:type="dxa"/>
            <w:tcBorders>
              <w:top w:val="single" w:sz="4" w:space="0" w:color="auto"/>
              <w:bottom w:val="single" w:sz="4" w:space="0" w:color="auto"/>
            </w:tcBorders>
          </w:tcPr>
          <w:p w14:paraId="35FCB392" w14:textId="77777777" w:rsidR="00B66973" w:rsidRPr="007A3CCD" w:rsidRDefault="00B66973" w:rsidP="00B6697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A81A9C0" w14:textId="0009A1B1" w:rsidR="00B66973" w:rsidRPr="007A3CCD" w:rsidRDefault="00B66973" w:rsidP="002172A5">
            <w:pPr>
              <w:pStyle w:val="Normlny0"/>
            </w:pPr>
          </w:p>
        </w:tc>
        <w:tc>
          <w:tcPr>
            <w:tcW w:w="850" w:type="dxa"/>
            <w:tcBorders>
              <w:top w:val="single" w:sz="4" w:space="0" w:color="auto"/>
              <w:bottom w:val="single" w:sz="4" w:space="0" w:color="auto"/>
            </w:tcBorders>
          </w:tcPr>
          <w:p w14:paraId="1B5A100E" w14:textId="77777777" w:rsidR="00B66973" w:rsidRPr="007A3CCD" w:rsidRDefault="00B66973" w:rsidP="00B6697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926B2BD" w14:textId="77777777" w:rsidR="00B66973" w:rsidRPr="007A3CCD" w:rsidRDefault="00B66973" w:rsidP="00B66973">
            <w:pPr>
              <w:jc w:val="center"/>
              <w:rPr>
                <w:rFonts w:ascii="Times New Roman" w:hAnsi="Times New Roman" w:cs="Times New Roman"/>
                <w:sz w:val="20"/>
                <w:szCs w:val="20"/>
              </w:rPr>
            </w:pPr>
          </w:p>
        </w:tc>
      </w:tr>
      <w:tr w:rsidR="00B66973" w:rsidRPr="007A3CCD" w14:paraId="61EC38A8" w14:textId="77777777" w:rsidTr="0068262C">
        <w:tc>
          <w:tcPr>
            <w:tcW w:w="993" w:type="dxa"/>
            <w:tcBorders>
              <w:top w:val="single" w:sz="4" w:space="0" w:color="auto"/>
              <w:bottom w:val="single" w:sz="4" w:space="0" w:color="auto"/>
            </w:tcBorders>
          </w:tcPr>
          <w:p w14:paraId="07963994" w14:textId="77777777" w:rsidR="00B66973" w:rsidRPr="007A3CCD" w:rsidRDefault="00B66973" w:rsidP="00B66973">
            <w:pPr>
              <w:jc w:val="both"/>
              <w:rPr>
                <w:rFonts w:ascii="Times New Roman" w:hAnsi="Times New Roman" w:cs="Times New Roman"/>
                <w:b/>
                <w:bCs/>
                <w:sz w:val="20"/>
                <w:szCs w:val="20"/>
              </w:rPr>
            </w:pPr>
            <w:r w:rsidRPr="007A3CCD">
              <w:rPr>
                <w:rFonts w:ascii="Times New Roman" w:hAnsi="Times New Roman" w:cs="Times New Roman"/>
                <w:b/>
                <w:bCs/>
                <w:sz w:val="20"/>
                <w:szCs w:val="20"/>
              </w:rPr>
              <w:t>Č: 1</w:t>
            </w:r>
          </w:p>
          <w:p w14:paraId="292B866F" w14:textId="77777777" w:rsidR="00B66973" w:rsidRPr="007A3CCD" w:rsidRDefault="00D3318B" w:rsidP="00B66973">
            <w:pPr>
              <w:jc w:val="both"/>
              <w:rPr>
                <w:rFonts w:ascii="Times New Roman" w:hAnsi="Times New Roman" w:cs="Times New Roman"/>
                <w:b/>
                <w:bCs/>
                <w:sz w:val="20"/>
                <w:szCs w:val="20"/>
              </w:rPr>
            </w:pPr>
            <w:r w:rsidRPr="007A3CCD">
              <w:rPr>
                <w:rFonts w:ascii="Times New Roman" w:hAnsi="Times New Roman" w:cs="Times New Roman"/>
                <w:b/>
                <w:bCs/>
                <w:sz w:val="20"/>
                <w:szCs w:val="20"/>
              </w:rPr>
              <w:t>O</w:t>
            </w:r>
            <w:r w:rsidR="00B66973" w:rsidRPr="007A3CCD">
              <w:rPr>
                <w:rFonts w:ascii="Times New Roman" w:hAnsi="Times New Roman" w:cs="Times New Roman"/>
                <w:b/>
                <w:bCs/>
                <w:sz w:val="20"/>
                <w:szCs w:val="20"/>
              </w:rPr>
              <w:t>: 1</w:t>
            </w:r>
          </w:p>
          <w:p w14:paraId="43C81C6D" w14:textId="77777777" w:rsidR="002260B7" w:rsidRPr="007A3CCD" w:rsidRDefault="002260B7" w:rsidP="00B66973">
            <w:pPr>
              <w:jc w:val="both"/>
              <w:rPr>
                <w:rFonts w:ascii="Times New Roman" w:hAnsi="Times New Roman" w:cs="Times New Roman"/>
                <w:b/>
                <w:bCs/>
                <w:sz w:val="20"/>
                <w:szCs w:val="20"/>
              </w:rPr>
            </w:pPr>
          </w:p>
          <w:p w14:paraId="4CC2C080" w14:textId="77777777" w:rsidR="00824DB2" w:rsidRPr="007A3CCD" w:rsidRDefault="00824DB2" w:rsidP="00824DB2">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65FBFDF" w14:textId="3BB74F7B" w:rsidR="00824DB2" w:rsidRPr="007A3CCD" w:rsidRDefault="00824DB2" w:rsidP="00824DB2">
            <w:pPr>
              <w:jc w:val="both"/>
              <w:rPr>
                <w:rFonts w:ascii="Times New Roman" w:hAnsi="Times New Roman" w:cs="Times New Roman"/>
                <w:sz w:val="20"/>
                <w:szCs w:val="20"/>
              </w:rPr>
            </w:pPr>
            <w:r w:rsidRPr="007A3CCD">
              <w:rPr>
                <w:rFonts w:ascii="Times New Roman" w:hAnsi="Times New Roman" w:cs="Times New Roman"/>
                <w:sz w:val="20"/>
                <w:szCs w:val="20"/>
              </w:rPr>
              <w:t>Č: 143</w:t>
            </w:r>
          </w:p>
          <w:p w14:paraId="02710245" w14:textId="4623BA13" w:rsidR="00824DB2" w:rsidRPr="007A3CCD" w:rsidRDefault="00824DB2" w:rsidP="00824DB2">
            <w:pPr>
              <w:jc w:val="both"/>
              <w:rPr>
                <w:rFonts w:ascii="Times New Roman" w:hAnsi="Times New Roman" w:cs="Times New Roman"/>
                <w:sz w:val="20"/>
                <w:szCs w:val="20"/>
              </w:rPr>
            </w:pPr>
            <w:r w:rsidRPr="007A3CCD">
              <w:rPr>
                <w:rFonts w:ascii="Times New Roman" w:hAnsi="Times New Roman" w:cs="Times New Roman"/>
                <w:sz w:val="20"/>
                <w:szCs w:val="20"/>
              </w:rPr>
              <w:t>O: 1a</w:t>
            </w:r>
          </w:p>
          <w:p w14:paraId="05D1157D" w14:textId="73093877" w:rsidR="00824DB2" w:rsidRPr="007A3CCD" w:rsidRDefault="00824DB2" w:rsidP="00B6697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2F240F1" w14:textId="7D2A1393" w:rsidR="00882EB5" w:rsidRPr="007A3CCD" w:rsidRDefault="00B66973" w:rsidP="00882EB5">
            <w:pPr>
              <w:pStyle w:val="Default"/>
              <w:jc w:val="both"/>
              <w:rPr>
                <w:sz w:val="19"/>
                <w:szCs w:val="19"/>
              </w:rPr>
            </w:pPr>
            <w:r w:rsidRPr="007A3CCD">
              <w:rPr>
                <w:bCs/>
                <w:sz w:val="20"/>
                <w:szCs w:val="20"/>
              </w:rPr>
              <w:t xml:space="preserve">1. </w:t>
            </w:r>
            <w:r w:rsidR="00882EB5" w:rsidRPr="007A3CCD">
              <w:rPr>
                <w:sz w:val="19"/>
                <w:szCs w:val="19"/>
              </w:rPr>
              <w:t>V článku 143 sa vkladá tento odsek:</w:t>
            </w:r>
          </w:p>
          <w:p w14:paraId="413202A0" w14:textId="72B21DFD" w:rsidR="00B66973" w:rsidRPr="007A3CCD" w:rsidRDefault="00B66973" w:rsidP="00B66973">
            <w:pPr>
              <w:pStyle w:val="Zkladntext0"/>
              <w:spacing w:after="0"/>
              <w:ind w:left="86" w:hanging="86"/>
              <w:jc w:val="both"/>
              <w:rPr>
                <w:rFonts w:eastAsiaTheme="minorHAnsi"/>
                <w:bCs/>
                <w:sz w:val="20"/>
                <w:szCs w:val="20"/>
                <w:lang w:eastAsia="en-US"/>
              </w:rPr>
            </w:pPr>
          </w:p>
          <w:p w14:paraId="5FED8D7D" w14:textId="0596F0AD" w:rsidR="00882EB5" w:rsidRPr="007A3CCD" w:rsidRDefault="00B66973" w:rsidP="00882EB5">
            <w:pPr>
              <w:pStyle w:val="Default"/>
              <w:jc w:val="both"/>
              <w:rPr>
                <w:sz w:val="19"/>
                <w:szCs w:val="19"/>
              </w:rPr>
            </w:pPr>
            <w:r w:rsidRPr="007A3CCD">
              <w:rPr>
                <w:bCs/>
                <w:sz w:val="20"/>
                <w:szCs w:val="20"/>
              </w:rPr>
              <w:t xml:space="preserve"> </w:t>
            </w:r>
            <w:r w:rsidR="00882EB5" w:rsidRPr="007A3CCD">
              <w:rPr>
                <w:sz w:val="19"/>
                <w:szCs w:val="19"/>
              </w:rPr>
              <w:t xml:space="preserve">„1a. Na účely oslobodenia stanoveného v odseku 1 písm. </w:t>
            </w:r>
            <w:proofErr w:type="spellStart"/>
            <w:r w:rsidR="00882EB5" w:rsidRPr="007A3CCD">
              <w:rPr>
                <w:sz w:val="19"/>
                <w:szCs w:val="19"/>
              </w:rPr>
              <w:t>ca</w:t>
            </w:r>
            <w:proofErr w:type="spellEnd"/>
            <w:r w:rsidR="00882EB5" w:rsidRPr="007A3CCD">
              <w:rPr>
                <w:sz w:val="19"/>
                <w:szCs w:val="19"/>
              </w:rPr>
              <w:t xml:space="preserve">) tohto článku Komisia prijme vykonávací akt, ktorým sa zavedú osobitné opatrenia na zabránenie určitým formám daňových únikov alebo </w:t>
            </w:r>
            <w:r w:rsidR="00882EB5" w:rsidRPr="007A3CCD">
              <w:rPr>
                <w:sz w:val="19"/>
                <w:szCs w:val="19"/>
              </w:rPr>
              <w:lastRenderedPageBreak/>
              <w:t>vyhýbaniu sa daňovým povinnostiam okrem iného prepojením jedinečného čísla zásielky s príslušným individuálnym identifikačným číslom pre DPH, ako sa uvádza v článku 369q tejto smernice. Uvedený vykonávací akt sa prijme v súlade s postupom preskúmania uvedeným v článku 5 nariadenia Európskeho parlamentu a Rady (EÚ) č. 182/2011(*).</w:t>
            </w:r>
          </w:p>
          <w:p w14:paraId="0A9BDE30" w14:textId="77777777" w:rsidR="006732CD" w:rsidRPr="007A3CCD" w:rsidRDefault="006732CD" w:rsidP="00882EB5">
            <w:pPr>
              <w:pStyle w:val="Default"/>
              <w:jc w:val="both"/>
              <w:rPr>
                <w:sz w:val="19"/>
                <w:szCs w:val="19"/>
              </w:rPr>
            </w:pPr>
          </w:p>
          <w:p w14:paraId="3698461B" w14:textId="40766ACD" w:rsidR="00882EB5" w:rsidRPr="007A3CCD" w:rsidRDefault="006732CD" w:rsidP="00882EB5">
            <w:pPr>
              <w:pStyle w:val="Default"/>
              <w:jc w:val="both"/>
              <w:rPr>
                <w:sz w:val="19"/>
                <w:szCs w:val="19"/>
              </w:rPr>
            </w:pPr>
            <w:r w:rsidRPr="007A3CCD">
              <w:rPr>
                <w:sz w:val="19"/>
                <w:szCs w:val="19"/>
              </w:rPr>
              <w:t>---------------</w:t>
            </w:r>
          </w:p>
          <w:p w14:paraId="3759DC69" w14:textId="77777777" w:rsidR="00882EB5" w:rsidRPr="007A3CCD" w:rsidRDefault="00882EB5" w:rsidP="00882EB5">
            <w:pPr>
              <w:pStyle w:val="Default"/>
              <w:jc w:val="both"/>
              <w:rPr>
                <w:sz w:val="19"/>
                <w:szCs w:val="19"/>
              </w:rPr>
            </w:pPr>
            <w:r w:rsidRPr="007A3CCD">
              <w:rPr>
                <w:sz w:val="19"/>
                <w:szCs w:val="19"/>
              </w:rPr>
              <w:t xml:space="preserve">Komisii pomáha Stály výbor pre administratívnu spoluprácu zriadený článkom 58 nariadenia Európskeho parlamentu a Rady (EÚ) č. 904/2010(**). Uvedený výbor je výborom v zmysle nariadenia (EÚ) č. 182/2011. </w:t>
            </w:r>
          </w:p>
          <w:p w14:paraId="0D69867C" w14:textId="77777777" w:rsidR="00882EB5" w:rsidRPr="007A3CCD" w:rsidRDefault="00882EB5">
            <w:pPr>
              <w:pStyle w:val="Default"/>
              <w:numPr>
                <w:ilvl w:val="0"/>
                <w:numId w:val="1"/>
              </w:numPr>
              <w:jc w:val="both"/>
              <w:rPr>
                <w:sz w:val="19"/>
                <w:szCs w:val="19"/>
              </w:rPr>
            </w:pPr>
          </w:p>
          <w:p w14:paraId="2458EA76" w14:textId="77777777" w:rsidR="00882EB5" w:rsidRPr="007A3CCD" w:rsidRDefault="00882EB5" w:rsidP="00882EB5">
            <w:pPr>
              <w:pStyle w:val="Default"/>
              <w:jc w:val="both"/>
              <w:rPr>
                <w:sz w:val="19"/>
                <w:szCs w:val="19"/>
              </w:rPr>
            </w:pPr>
            <w:r w:rsidRPr="007A3CCD">
              <w:rPr>
                <w:sz w:val="19"/>
                <w:szCs w:val="19"/>
              </w:rPr>
              <w:t>Nariadenie Európskeho parlamentu a Rady (EÚ) č. 182/2011 zo 16. februára 2011, ktorým sa ustanovujú pravidlá a všeobecné zásady mechanizmu, na základe ktorého členské štáty kontrolujú vykonávanie vykonávacích právomocí Komisie (Ú. v. EÚ L 55, 28.2.2011, s. 13, ELI: http://data.europa.eu/eli/reg/2011/182/oj).</w:t>
            </w:r>
          </w:p>
          <w:p w14:paraId="0227792D" w14:textId="77777777" w:rsidR="00882EB5" w:rsidRPr="007A3CCD" w:rsidRDefault="00882EB5" w:rsidP="00882EB5">
            <w:pPr>
              <w:pStyle w:val="Default"/>
              <w:jc w:val="both"/>
              <w:rPr>
                <w:sz w:val="19"/>
                <w:szCs w:val="19"/>
              </w:rPr>
            </w:pPr>
          </w:p>
          <w:p w14:paraId="71F64B92" w14:textId="77777777" w:rsidR="00882EB5" w:rsidRPr="007A3CCD" w:rsidRDefault="00882EB5" w:rsidP="00882EB5">
            <w:pPr>
              <w:pStyle w:val="Default"/>
              <w:jc w:val="both"/>
              <w:rPr>
                <w:sz w:val="19"/>
                <w:szCs w:val="19"/>
              </w:rPr>
            </w:pPr>
            <w:r w:rsidRPr="007A3CCD">
              <w:rPr>
                <w:sz w:val="19"/>
                <w:szCs w:val="19"/>
              </w:rPr>
              <w:lastRenderedPageBreak/>
              <w:t>Nariadenie Rady (EÚ) č. 904/2010 zo 7. októbra 2010 o administratívnej spolupráci a boji proti podvodom v oblasti dane z pridanej hodnoty (Ú. v. EÚ L 268, 12.10.2010, s. 1, ELI: http://data.europa.eu/eli/reg/2010/904/ oj).“</w:t>
            </w:r>
          </w:p>
          <w:p w14:paraId="068B6676" w14:textId="10BE20B2" w:rsidR="00B66973" w:rsidRPr="007A3CCD" w:rsidRDefault="00B66973" w:rsidP="00B66973">
            <w:pPr>
              <w:adjustRightInd w:val="0"/>
              <w:rPr>
                <w:rFonts w:ascii="Times New Roman" w:hAnsi="Times New Roman" w:cs="Times New Roman"/>
                <w:b/>
                <w:bCs/>
                <w:sz w:val="20"/>
                <w:szCs w:val="20"/>
              </w:rPr>
            </w:pPr>
          </w:p>
        </w:tc>
        <w:tc>
          <w:tcPr>
            <w:tcW w:w="571" w:type="dxa"/>
            <w:tcBorders>
              <w:top w:val="single" w:sz="4" w:space="0" w:color="auto"/>
              <w:bottom w:val="single" w:sz="4" w:space="0" w:color="auto"/>
            </w:tcBorders>
          </w:tcPr>
          <w:p w14:paraId="2CE66F25" w14:textId="7B238410" w:rsidR="00B66973" w:rsidRPr="007A3CCD" w:rsidRDefault="008E1089" w:rsidP="00B6697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0C9BF8A4" w14:textId="77777777" w:rsidR="00B66973" w:rsidRPr="007A3CCD"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A8B4F01" w14:textId="77777777" w:rsidR="00B66973" w:rsidRPr="007A3CCD" w:rsidRDefault="00B66973" w:rsidP="00B66973">
            <w:pPr>
              <w:pStyle w:val="Normlny0"/>
              <w:jc w:val="center"/>
            </w:pPr>
          </w:p>
        </w:tc>
        <w:tc>
          <w:tcPr>
            <w:tcW w:w="3686" w:type="dxa"/>
            <w:tcBorders>
              <w:top w:val="single" w:sz="4" w:space="0" w:color="auto"/>
              <w:bottom w:val="single" w:sz="4" w:space="0" w:color="auto"/>
            </w:tcBorders>
          </w:tcPr>
          <w:p w14:paraId="0F7102FF" w14:textId="77777777" w:rsidR="00B66973" w:rsidRPr="007A3CCD" w:rsidRDefault="00B66973" w:rsidP="00A25210">
            <w:pPr>
              <w:shd w:val="clear" w:color="auto" w:fill="FFFFFF"/>
              <w:jc w:val="both"/>
            </w:pPr>
          </w:p>
        </w:tc>
        <w:tc>
          <w:tcPr>
            <w:tcW w:w="850" w:type="dxa"/>
            <w:tcBorders>
              <w:top w:val="single" w:sz="4" w:space="0" w:color="auto"/>
              <w:bottom w:val="single" w:sz="4" w:space="0" w:color="auto"/>
            </w:tcBorders>
          </w:tcPr>
          <w:p w14:paraId="7D8CAD66" w14:textId="0CD1C2BF" w:rsidR="00B66973" w:rsidRPr="007A3CCD" w:rsidRDefault="00BB00E2" w:rsidP="00B6697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8E52E2C" w14:textId="1C8E6495" w:rsidR="00B66973" w:rsidRPr="007A3CCD" w:rsidRDefault="00B66973" w:rsidP="00B66973">
            <w:pPr>
              <w:pStyle w:val="Nadpis1"/>
              <w:jc w:val="both"/>
              <w:rPr>
                <w:b w:val="0"/>
                <w:bCs w:val="0"/>
                <w:sz w:val="20"/>
                <w:szCs w:val="20"/>
              </w:rPr>
            </w:pPr>
          </w:p>
        </w:tc>
        <w:tc>
          <w:tcPr>
            <w:tcW w:w="850" w:type="dxa"/>
            <w:tcBorders>
              <w:top w:val="single" w:sz="4" w:space="0" w:color="auto"/>
              <w:bottom w:val="single" w:sz="4" w:space="0" w:color="auto"/>
            </w:tcBorders>
          </w:tcPr>
          <w:p w14:paraId="6306B10D" w14:textId="77777777" w:rsidR="00B66973" w:rsidRPr="007A3CCD" w:rsidRDefault="00B66973" w:rsidP="00BB00E2">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2C31AEA" w14:textId="77777777" w:rsidR="00B66973" w:rsidRPr="007A3CCD" w:rsidRDefault="00B66973" w:rsidP="00B66973">
            <w:pPr>
              <w:jc w:val="center"/>
              <w:rPr>
                <w:rFonts w:ascii="Times New Roman" w:hAnsi="Times New Roman" w:cs="Times New Roman"/>
                <w:sz w:val="20"/>
                <w:szCs w:val="20"/>
              </w:rPr>
            </w:pPr>
          </w:p>
        </w:tc>
      </w:tr>
      <w:tr w:rsidR="00D8466F" w:rsidRPr="007A3CCD" w14:paraId="0938EDF6" w14:textId="77777777" w:rsidTr="0068262C">
        <w:tc>
          <w:tcPr>
            <w:tcW w:w="993" w:type="dxa"/>
            <w:tcBorders>
              <w:top w:val="single" w:sz="4" w:space="0" w:color="auto"/>
              <w:bottom w:val="single" w:sz="4" w:space="0" w:color="auto"/>
            </w:tcBorders>
          </w:tcPr>
          <w:p w14:paraId="3E4660F8" w14:textId="77777777" w:rsidR="00D8466F" w:rsidRPr="007A3CCD" w:rsidRDefault="00D8466F" w:rsidP="00D8466F">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1</w:t>
            </w:r>
          </w:p>
          <w:p w14:paraId="2D02DF10" w14:textId="77777777" w:rsidR="00D8466F" w:rsidRPr="007A3CCD" w:rsidRDefault="00D8466F" w:rsidP="00D8466F">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184C5CF6" w14:textId="77777777" w:rsidR="00D8466F" w:rsidRPr="007A3CCD" w:rsidRDefault="00D8466F" w:rsidP="00D8466F">
            <w:pPr>
              <w:jc w:val="both"/>
              <w:rPr>
                <w:rFonts w:ascii="Times New Roman" w:hAnsi="Times New Roman" w:cs="Times New Roman"/>
                <w:b/>
                <w:bCs/>
                <w:sz w:val="20"/>
                <w:szCs w:val="20"/>
              </w:rPr>
            </w:pPr>
          </w:p>
          <w:p w14:paraId="4497096E" w14:textId="77777777" w:rsidR="00D8466F" w:rsidRPr="007A3CCD" w:rsidRDefault="00D8466F" w:rsidP="00D8466F">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151A669" w14:textId="6304FB25" w:rsidR="00D8466F" w:rsidRPr="007A3CCD" w:rsidRDefault="00D8466F" w:rsidP="00D8466F">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623441E7" w14:textId="35B9144B" w:rsidR="00D8466F" w:rsidRPr="007A3CCD" w:rsidRDefault="00D8466F" w:rsidP="00D8466F">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50B830B" w14:textId="590C85C8" w:rsidR="00D8466F" w:rsidRPr="007A3CCD" w:rsidRDefault="00D8466F" w:rsidP="00D8466F">
            <w:pPr>
              <w:pStyle w:val="Default"/>
              <w:jc w:val="both"/>
              <w:rPr>
                <w:sz w:val="19"/>
                <w:szCs w:val="19"/>
              </w:rPr>
            </w:pPr>
            <w:r w:rsidRPr="007A3CCD">
              <w:rPr>
                <w:sz w:val="20"/>
                <w:szCs w:val="20"/>
              </w:rPr>
              <w:t xml:space="preserve">2. </w:t>
            </w:r>
            <w:r w:rsidRPr="007A3CCD">
              <w:rPr>
                <w:sz w:val="19"/>
                <w:szCs w:val="19"/>
              </w:rPr>
              <w:t>V článku 218 sa dopĺňa tento odsek:</w:t>
            </w:r>
          </w:p>
          <w:p w14:paraId="34EB0A17" w14:textId="77777777" w:rsidR="00D8466F" w:rsidRPr="007A3CCD" w:rsidRDefault="00D8466F" w:rsidP="00D8466F">
            <w:pPr>
              <w:pStyle w:val="Zkladntext0"/>
              <w:spacing w:after="0"/>
              <w:ind w:left="86" w:hanging="86"/>
              <w:jc w:val="both"/>
              <w:rPr>
                <w:sz w:val="20"/>
                <w:szCs w:val="20"/>
              </w:rPr>
            </w:pPr>
          </w:p>
          <w:p w14:paraId="569D2CED" w14:textId="77777777" w:rsidR="00D8466F" w:rsidRPr="007A3CCD" w:rsidRDefault="00D8466F" w:rsidP="00D8466F">
            <w:pPr>
              <w:pStyle w:val="Default"/>
              <w:jc w:val="both"/>
              <w:rPr>
                <w:sz w:val="19"/>
                <w:szCs w:val="19"/>
              </w:rPr>
            </w:pPr>
            <w:r w:rsidRPr="007A3CCD">
              <w:rPr>
                <w:sz w:val="19"/>
                <w:szCs w:val="19"/>
              </w:rPr>
              <w:t>„Odchylne od prvého odseku tohto článku môžu členské štáty v súlade s podmienkami, ktoré stanovia, požadovať od zdaniteľných osôb usadených na ich území, aby vyhotovovali elektronické faktúry za iné dodania tovaru a poskytnutia služieb na ich území, než sú uvedené v článku 262.“</w:t>
            </w:r>
          </w:p>
          <w:p w14:paraId="3A939D79" w14:textId="06110944" w:rsidR="00D8466F" w:rsidRPr="007A3CCD" w:rsidRDefault="00D8466F" w:rsidP="00D8466F">
            <w:pPr>
              <w:pStyle w:val="Default"/>
              <w:jc w:val="both"/>
              <w:rPr>
                <w:rFonts w:ascii="Times New Roman" w:hAnsi="Times New Roman" w:cs="Times New Roman"/>
                <w:bCs/>
                <w:color w:val="auto"/>
                <w:sz w:val="20"/>
                <w:szCs w:val="20"/>
              </w:rPr>
            </w:pPr>
          </w:p>
        </w:tc>
        <w:tc>
          <w:tcPr>
            <w:tcW w:w="571" w:type="dxa"/>
            <w:tcBorders>
              <w:top w:val="single" w:sz="4" w:space="0" w:color="auto"/>
              <w:bottom w:val="single" w:sz="4" w:space="0" w:color="auto"/>
            </w:tcBorders>
          </w:tcPr>
          <w:p w14:paraId="4C0D0B77" w14:textId="10EA42CA" w:rsidR="00D8466F" w:rsidRPr="007A3CCD" w:rsidRDefault="00D8466F" w:rsidP="00D8466F">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0F46BD51" w14:textId="431D8A44" w:rsidR="00D8466F" w:rsidRPr="007A3CCD" w:rsidRDefault="00D8466F" w:rsidP="00D8466F">
            <w:pPr>
              <w:pStyle w:val="Normlny0"/>
              <w:jc w:val="center"/>
              <w:rPr>
                <w:b/>
              </w:rPr>
            </w:pPr>
            <w:r w:rsidRPr="007A3CCD">
              <w:rPr>
                <w:b/>
              </w:rPr>
              <w:t>návrh zákona Č: I</w:t>
            </w:r>
          </w:p>
          <w:p w14:paraId="27D995A2" w14:textId="77777777" w:rsidR="00D8466F" w:rsidRPr="007A3CCD" w:rsidRDefault="00D8466F" w:rsidP="00D8466F">
            <w:pPr>
              <w:jc w:val="center"/>
              <w:rPr>
                <w:b/>
              </w:rPr>
            </w:pPr>
          </w:p>
          <w:p w14:paraId="614E2D15" w14:textId="77777777" w:rsidR="00D8466F" w:rsidRPr="007A3CCD" w:rsidRDefault="00D8466F" w:rsidP="00D8466F">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A4D1C27" w14:textId="77777777" w:rsidR="00D8466F" w:rsidRPr="007A3CCD" w:rsidRDefault="00D8466F" w:rsidP="00D8466F">
            <w:pPr>
              <w:pStyle w:val="Normlny0"/>
            </w:pPr>
            <w:r w:rsidRPr="007A3CCD">
              <w:t xml:space="preserve">§: </w:t>
            </w:r>
            <w:r w:rsidRPr="007A3CCD">
              <w:rPr>
                <w:lang w:eastAsia="sk-SK"/>
              </w:rPr>
              <w:t>85n</w:t>
            </w:r>
          </w:p>
          <w:p w14:paraId="6B3DC4FB" w14:textId="395657BF" w:rsidR="00D8466F" w:rsidRPr="007A3CCD" w:rsidRDefault="00D8466F" w:rsidP="00D8466F">
            <w:pPr>
              <w:pStyle w:val="Normlny0"/>
            </w:pPr>
            <w:r w:rsidRPr="007A3CCD">
              <w:t>O: 1</w:t>
            </w:r>
          </w:p>
          <w:p w14:paraId="3BBAAF98" w14:textId="7F50A26F" w:rsidR="00D8466F" w:rsidRPr="007A3CCD" w:rsidRDefault="00D8466F" w:rsidP="00D8466F">
            <w:pPr>
              <w:pStyle w:val="Normlny0"/>
            </w:pPr>
          </w:p>
          <w:p w14:paraId="1EDF944A" w14:textId="03EF2EF7" w:rsidR="00D8466F" w:rsidRPr="007A3CCD" w:rsidRDefault="00D8466F" w:rsidP="00D8466F">
            <w:pPr>
              <w:pStyle w:val="Normlny0"/>
            </w:pPr>
          </w:p>
          <w:p w14:paraId="36E5D5F0" w14:textId="7F73CEFD" w:rsidR="00D8466F" w:rsidRDefault="00D8466F" w:rsidP="00D8466F">
            <w:pPr>
              <w:pStyle w:val="Normlny0"/>
            </w:pPr>
          </w:p>
          <w:p w14:paraId="18D8B720" w14:textId="77777777" w:rsidR="00D8466F" w:rsidRPr="007A3CCD" w:rsidRDefault="00D8466F" w:rsidP="00D8466F">
            <w:pPr>
              <w:pStyle w:val="Normlny0"/>
            </w:pPr>
          </w:p>
          <w:p w14:paraId="0F24788A" w14:textId="02489E19" w:rsidR="00D8466F" w:rsidRPr="007A3CCD" w:rsidRDefault="00D8466F" w:rsidP="00D8466F">
            <w:pPr>
              <w:pStyle w:val="Normlny0"/>
            </w:pPr>
            <w:r w:rsidRPr="007A3CCD">
              <w:t xml:space="preserve">§: </w:t>
            </w:r>
            <w:r w:rsidRPr="007A3CCD">
              <w:rPr>
                <w:lang w:eastAsia="sk-SK"/>
              </w:rPr>
              <w:t>85n</w:t>
            </w:r>
          </w:p>
          <w:p w14:paraId="05310DEB" w14:textId="5CE7CE34" w:rsidR="00D8466F" w:rsidRPr="007A3CCD" w:rsidRDefault="00D8466F" w:rsidP="00D8466F">
            <w:pPr>
              <w:pStyle w:val="Normlny0"/>
            </w:pPr>
            <w:r w:rsidRPr="007A3CCD">
              <w:t>O: 2</w:t>
            </w:r>
          </w:p>
          <w:p w14:paraId="45EFA44C" w14:textId="4DE0A867" w:rsidR="00D8466F" w:rsidRPr="007A3CCD" w:rsidRDefault="00D8466F" w:rsidP="00D8466F">
            <w:pPr>
              <w:pStyle w:val="Normlny0"/>
            </w:pPr>
            <w:r w:rsidRPr="007A3CCD">
              <w:t>V: 1</w:t>
            </w:r>
            <w:r>
              <w:t>,4</w:t>
            </w:r>
            <w:r w:rsidRPr="007A3CCD">
              <w:t xml:space="preserve"> </w:t>
            </w:r>
          </w:p>
          <w:p w14:paraId="157ECCBB" w14:textId="77777777" w:rsidR="00D8466F" w:rsidRPr="007A3CCD" w:rsidRDefault="00D8466F" w:rsidP="00D8466F">
            <w:pPr>
              <w:pStyle w:val="Normlny0"/>
            </w:pPr>
          </w:p>
          <w:p w14:paraId="3C80E299" w14:textId="77777777" w:rsidR="00D8466F" w:rsidRPr="007A3CCD" w:rsidRDefault="00D8466F" w:rsidP="00D8466F">
            <w:pPr>
              <w:pStyle w:val="Normlny0"/>
            </w:pPr>
          </w:p>
          <w:p w14:paraId="3781D80E" w14:textId="5D0B1E30" w:rsidR="00D8466F" w:rsidRPr="007A3CCD" w:rsidRDefault="00D8466F" w:rsidP="00D8466F">
            <w:pPr>
              <w:pStyle w:val="Normlny0"/>
            </w:pPr>
          </w:p>
          <w:p w14:paraId="0E92006A" w14:textId="1226A858" w:rsidR="00D8466F" w:rsidRPr="007A3CCD" w:rsidRDefault="00D8466F" w:rsidP="00D8466F">
            <w:pPr>
              <w:pStyle w:val="Normlny0"/>
            </w:pPr>
          </w:p>
          <w:p w14:paraId="7014F688" w14:textId="6F42B2F1" w:rsidR="00D8466F" w:rsidRPr="007A3CCD" w:rsidRDefault="00D8466F" w:rsidP="00D8466F">
            <w:pPr>
              <w:pStyle w:val="Normlny0"/>
            </w:pPr>
          </w:p>
          <w:p w14:paraId="6CD7CB59" w14:textId="2DA102A7" w:rsidR="00D8466F" w:rsidRPr="007A3CCD" w:rsidRDefault="00D8466F" w:rsidP="00D8466F">
            <w:pPr>
              <w:pStyle w:val="Normlny0"/>
            </w:pPr>
          </w:p>
          <w:p w14:paraId="14EF9B1C" w14:textId="4CF5F9CD" w:rsidR="00D8466F" w:rsidRDefault="00D8466F" w:rsidP="00D8466F">
            <w:pPr>
              <w:pStyle w:val="Normlny0"/>
            </w:pPr>
          </w:p>
          <w:p w14:paraId="137D09A3" w14:textId="3EE775BA" w:rsidR="00D8466F" w:rsidRDefault="00D8466F" w:rsidP="00D8466F">
            <w:pPr>
              <w:pStyle w:val="Normlny0"/>
            </w:pPr>
          </w:p>
          <w:p w14:paraId="509C2D4C" w14:textId="12829674" w:rsidR="00D8466F" w:rsidRDefault="00D8466F" w:rsidP="00D8466F">
            <w:pPr>
              <w:pStyle w:val="Normlny0"/>
            </w:pPr>
          </w:p>
          <w:p w14:paraId="36D28B73" w14:textId="463C942B" w:rsidR="00D8466F" w:rsidRDefault="00D8466F" w:rsidP="00D8466F">
            <w:pPr>
              <w:pStyle w:val="Normlny0"/>
            </w:pPr>
          </w:p>
          <w:p w14:paraId="1D0D03D9" w14:textId="17596796" w:rsidR="00D8466F" w:rsidRDefault="00D8466F" w:rsidP="00D8466F">
            <w:pPr>
              <w:pStyle w:val="Normlny0"/>
            </w:pPr>
          </w:p>
          <w:p w14:paraId="5BE7B178" w14:textId="62902979" w:rsidR="00D8466F" w:rsidRDefault="00D8466F" w:rsidP="00D8466F">
            <w:pPr>
              <w:pStyle w:val="Normlny0"/>
            </w:pPr>
          </w:p>
          <w:p w14:paraId="4F9401D7" w14:textId="7C176ABF" w:rsidR="00D8466F" w:rsidRDefault="00D8466F" w:rsidP="00D8466F">
            <w:pPr>
              <w:pStyle w:val="Normlny0"/>
            </w:pPr>
          </w:p>
          <w:p w14:paraId="296712D4" w14:textId="77777777" w:rsidR="00D8466F" w:rsidRPr="007A3CCD" w:rsidRDefault="00D8466F" w:rsidP="00D8466F">
            <w:pPr>
              <w:pStyle w:val="Normlny0"/>
            </w:pPr>
          </w:p>
          <w:p w14:paraId="6E382611" w14:textId="7B1951C2" w:rsidR="00D8466F" w:rsidRPr="007A3CCD" w:rsidRDefault="00D8466F" w:rsidP="00D8466F">
            <w:pPr>
              <w:pStyle w:val="Normlny0"/>
            </w:pPr>
          </w:p>
          <w:p w14:paraId="15627BC9" w14:textId="7E338EAE" w:rsidR="00D8466F" w:rsidRPr="007A3CCD" w:rsidRDefault="00D8466F" w:rsidP="00D8466F">
            <w:pPr>
              <w:pStyle w:val="Normlny0"/>
            </w:pPr>
          </w:p>
          <w:p w14:paraId="1AF5A00D" w14:textId="5C09C97E" w:rsidR="00D8466F" w:rsidRPr="007A3CCD" w:rsidRDefault="00D8466F" w:rsidP="00D8466F">
            <w:pPr>
              <w:pStyle w:val="Normlny0"/>
            </w:pPr>
          </w:p>
          <w:p w14:paraId="7E83DE81" w14:textId="23FC051C" w:rsidR="00D8466F" w:rsidRPr="007A3CCD" w:rsidRDefault="00D8466F" w:rsidP="00D8466F">
            <w:pPr>
              <w:pStyle w:val="Normlny0"/>
            </w:pPr>
          </w:p>
          <w:p w14:paraId="165CBB99" w14:textId="5B8F583D" w:rsidR="00D8466F" w:rsidRDefault="00D8466F" w:rsidP="00D8466F">
            <w:pPr>
              <w:pStyle w:val="Normlny0"/>
            </w:pPr>
          </w:p>
          <w:p w14:paraId="25390104" w14:textId="77777777" w:rsidR="00D8466F" w:rsidRPr="007A3CCD" w:rsidRDefault="00D8466F" w:rsidP="00D8466F">
            <w:pPr>
              <w:pStyle w:val="Normlny0"/>
            </w:pPr>
          </w:p>
          <w:p w14:paraId="4979CFFE" w14:textId="612D2A4C" w:rsidR="00D8466F" w:rsidRPr="007A3CCD" w:rsidRDefault="00D8466F" w:rsidP="00D8466F">
            <w:pPr>
              <w:pStyle w:val="Normlny0"/>
            </w:pPr>
          </w:p>
          <w:p w14:paraId="2B378B43" w14:textId="77777777" w:rsidR="00D8466F" w:rsidRPr="007A3CCD" w:rsidRDefault="00D8466F" w:rsidP="00D8466F">
            <w:pPr>
              <w:pStyle w:val="Normlny0"/>
            </w:pPr>
            <w:r w:rsidRPr="007A3CCD">
              <w:t xml:space="preserve">§: </w:t>
            </w:r>
            <w:r w:rsidRPr="007A3CCD">
              <w:rPr>
                <w:lang w:eastAsia="sk-SK"/>
              </w:rPr>
              <w:t>85n</w:t>
            </w:r>
          </w:p>
          <w:p w14:paraId="0CE66641" w14:textId="1C8A5783" w:rsidR="00D8466F" w:rsidRPr="007A3CCD" w:rsidRDefault="00D8466F" w:rsidP="00D8466F">
            <w:pPr>
              <w:pStyle w:val="Normlny0"/>
            </w:pPr>
            <w:r w:rsidRPr="007A3CCD">
              <w:t>O: 3</w:t>
            </w:r>
          </w:p>
          <w:p w14:paraId="62853462" w14:textId="77777777" w:rsidR="00D8466F" w:rsidRPr="007A3CCD" w:rsidRDefault="00D8466F" w:rsidP="00D8466F">
            <w:pPr>
              <w:pStyle w:val="Normlny0"/>
            </w:pPr>
          </w:p>
          <w:p w14:paraId="0B4A6E13" w14:textId="77777777" w:rsidR="00D8466F" w:rsidRPr="007A3CCD" w:rsidRDefault="00D8466F" w:rsidP="00D8466F">
            <w:pPr>
              <w:pStyle w:val="Normlny0"/>
            </w:pPr>
          </w:p>
          <w:p w14:paraId="416D9257" w14:textId="77777777" w:rsidR="00D8466F" w:rsidRPr="007A3CCD" w:rsidRDefault="00D8466F" w:rsidP="00D8466F">
            <w:pPr>
              <w:pStyle w:val="Normlny0"/>
            </w:pPr>
          </w:p>
          <w:p w14:paraId="2393D95E" w14:textId="1AD8A303" w:rsidR="00D8466F" w:rsidRPr="007A3CCD" w:rsidRDefault="00D8466F" w:rsidP="00D8466F">
            <w:pPr>
              <w:pStyle w:val="Normlny0"/>
            </w:pPr>
          </w:p>
          <w:p w14:paraId="03F26A02" w14:textId="05D97FE2" w:rsidR="00D8466F" w:rsidRPr="007A3CCD" w:rsidRDefault="00D8466F" w:rsidP="00D8466F">
            <w:pPr>
              <w:pStyle w:val="Normlny0"/>
            </w:pPr>
          </w:p>
          <w:p w14:paraId="040BBA93" w14:textId="51015917" w:rsidR="00D8466F" w:rsidRPr="007A3CCD" w:rsidRDefault="00D8466F" w:rsidP="00D8466F">
            <w:pPr>
              <w:pStyle w:val="Normlny0"/>
            </w:pPr>
          </w:p>
          <w:p w14:paraId="3BC3B055" w14:textId="5D5072B6" w:rsidR="00D8466F" w:rsidRPr="007A3CCD" w:rsidRDefault="00D8466F" w:rsidP="00D8466F">
            <w:pPr>
              <w:pStyle w:val="Normlny0"/>
            </w:pPr>
          </w:p>
          <w:p w14:paraId="724D950B" w14:textId="255BBA8A" w:rsidR="00D8466F" w:rsidRPr="007A3CCD" w:rsidRDefault="00D8466F" w:rsidP="00D8466F">
            <w:pPr>
              <w:pStyle w:val="Normlny0"/>
            </w:pPr>
          </w:p>
          <w:p w14:paraId="4B0FF734" w14:textId="3E8B7323" w:rsidR="00D8466F" w:rsidRPr="007A3CCD" w:rsidRDefault="00D8466F" w:rsidP="00D8466F">
            <w:pPr>
              <w:pStyle w:val="Normlny0"/>
            </w:pPr>
          </w:p>
          <w:p w14:paraId="06CCD91D" w14:textId="7BB1E760" w:rsidR="00D8466F" w:rsidRPr="007A3CCD" w:rsidRDefault="00D8466F" w:rsidP="00D8466F">
            <w:pPr>
              <w:pStyle w:val="Normlny0"/>
            </w:pPr>
          </w:p>
          <w:p w14:paraId="553B9802" w14:textId="77777777" w:rsidR="00D8466F" w:rsidRPr="007A3CCD" w:rsidRDefault="00D8466F" w:rsidP="00D8466F">
            <w:pPr>
              <w:pStyle w:val="Normlny0"/>
            </w:pPr>
            <w:r w:rsidRPr="007A3CCD">
              <w:t xml:space="preserve">§: </w:t>
            </w:r>
            <w:r w:rsidRPr="007A3CCD">
              <w:rPr>
                <w:lang w:eastAsia="sk-SK"/>
              </w:rPr>
              <w:t>85n</w:t>
            </w:r>
          </w:p>
          <w:p w14:paraId="6A4379D6" w14:textId="30D869ED" w:rsidR="00D8466F" w:rsidRPr="007A3CCD" w:rsidRDefault="00D8466F" w:rsidP="00D8466F">
            <w:pPr>
              <w:pStyle w:val="Normlny0"/>
            </w:pPr>
            <w:r w:rsidRPr="007A3CCD">
              <w:t>O: 4</w:t>
            </w:r>
          </w:p>
          <w:p w14:paraId="730656C4" w14:textId="77777777" w:rsidR="00D8466F" w:rsidRPr="007A3CCD" w:rsidRDefault="00D8466F" w:rsidP="00D8466F">
            <w:pPr>
              <w:pStyle w:val="Normlny0"/>
            </w:pPr>
          </w:p>
          <w:p w14:paraId="7A06A2BE" w14:textId="77777777" w:rsidR="00D8466F" w:rsidRPr="007A3CCD" w:rsidRDefault="00D8466F" w:rsidP="00D8466F">
            <w:pPr>
              <w:pStyle w:val="Normlny0"/>
            </w:pPr>
          </w:p>
          <w:p w14:paraId="297AD54B" w14:textId="77777777" w:rsidR="00D8466F" w:rsidRPr="007A3CCD" w:rsidRDefault="00D8466F" w:rsidP="00D8466F">
            <w:pPr>
              <w:pStyle w:val="Normlny0"/>
            </w:pPr>
          </w:p>
          <w:p w14:paraId="19D6ABB0" w14:textId="77777777" w:rsidR="00D8466F" w:rsidRPr="007A3CCD" w:rsidRDefault="00D8466F" w:rsidP="00D8466F">
            <w:pPr>
              <w:pStyle w:val="Normlny0"/>
            </w:pPr>
          </w:p>
          <w:p w14:paraId="210B5140" w14:textId="77777777" w:rsidR="00D8466F" w:rsidRPr="007A3CCD" w:rsidRDefault="00D8466F" w:rsidP="00D8466F">
            <w:pPr>
              <w:pStyle w:val="Normlny0"/>
            </w:pPr>
          </w:p>
          <w:p w14:paraId="325A3298" w14:textId="77777777" w:rsidR="00D8466F" w:rsidRPr="007A3CCD" w:rsidRDefault="00D8466F" w:rsidP="00D8466F">
            <w:pPr>
              <w:pStyle w:val="Normlny0"/>
            </w:pPr>
          </w:p>
          <w:p w14:paraId="2F8D8585" w14:textId="77777777" w:rsidR="00D8466F" w:rsidRPr="007A3CCD" w:rsidRDefault="00D8466F" w:rsidP="00D8466F">
            <w:pPr>
              <w:pStyle w:val="Normlny0"/>
            </w:pPr>
          </w:p>
          <w:p w14:paraId="5B429B85" w14:textId="77777777" w:rsidR="00D8466F" w:rsidRPr="007A3CCD" w:rsidRDefault="00D8466F" w:rsidP="00D8466F">
            <w:pPr>
              <w:pStyle w:val="Normlny0"/>
            </w:pPr>
          </w:p>
          <w:p w14:paraId="4D016438" w14:textId="77777777" w:rsidR="00D8466F" w:rsidRPr="007A3CCD" w:rsidRDefault="00D8466F" w:rsidP="00D8466F">
            <w:pPr>
              <w:pStyle w:val="Normlny0"/>
            </w:pPr>
          </w:p>
          <w:p w14:paraId="32FEDA55" w14:textId="77777777" w:rsidR="00D8466F" w:rsidRPr="007A3CCD" w:rsidRDefault="00D8466F" w:rsidP="00D8466F">
            <w:pPr>
              <w:pStyle w:val="Normlny0"/>
            </w:pPr>
          </w:p>
          <w:p w14:paraId="14E5E1FD" w14:textId="77777777" w:rsidR="00D8466F" w:rsidRPr="007A3CCD" w:rsidRDefault="00D8466F" w:rsidP="00D8466F">
            <w:pPr>
              <w:pStyle w:val="Normlny0"/>
            </w:pPr>
          </w:p>
          <w:p w14:paraId="7D5EE588" w14:textId="77777777" w:rsidR="00D8466F" w:rsidRPr="007A3CCD" w:rsidRDefault="00D8466F" w:rsidP="00D8466F">
            <w:pPr>
              <w:pStyle w:val="Normlny0"/>
            </w:pPr>
          </w:p>
          <w:p w14:paraId="3C988DAA" w14:textId="77777777" w:rsidR="00D8466F" w:rsidRPr="007A3CCD" w:rsidRDefault="00D8466F" w:rsidP="00D8466F">
            <w:pPr>
              <w:pStyle w:val="Normlny0"/>
            </w:pPr>
            <w:r w:rsidRPr="007A3CCD">
              <w:t xml:space="preserve">§: </w:t>
            </w:r>
            <w:r w:rsidRPr="007A3CCD">
              <w:rPr>
                <w:lang w:eastAsia="sk-SK"/>
              </w:rPr>
              <w:t>85n</w:t>
            </w:r>
          </w:p>
          <w:p w14:paraId="147DCB17" w14:textId="77777777" w:rsidR="00D8466F" w:rsidRPr="007A3CCD" w:rsidRDefault="00D8466F" w:rsidP="00D8466F">
            <w:pPr>
              <w:pStyle w:val="Normlny0"/>
            </w:pPr>
            <w:r w:rsidRPr="007A3CCD">
              <w:t>O: 5</w:t>
            </w:r>
          </w:p>
          <w:p w14:paraId="402E70EC" w14:textId="77777777" w:rsidR="00D8466F" w:rsidRPr="007A3CCD" w:rsidRDefault="00D8466F" w:rsidP="00D8466F">
            <w:pPr>
              <w:pStyle w:val="Normlny0"/>
            </w:pPr>
          </w:p>
          <w:p w14:paraId="60476BF6" w14:textId="77777777" w:rsidR="00D8466F" w:rsidRPr="007A3CCD" w:rsidRDefault="00D8466F" w:rsidP="00D8466F">
            <w:pPr>
              <w:pStyle w:val="Normlny0"/>
            </w:pPr>
          </w:p>
          <w:p w14:paraId="077C7D1B" w14:textId="77777777" w:rsidR="00D8466F" w:rsidRPr="007A3CCD" w:rsidRDefault="00D8466F" w:rsidP="00D8466F">
            <w:pPr>
              <w:pStyle w:val="Normlny0"/>
            </w:pPr>
          </w:p>
          <w:p w14:paraId="79E45ACC" w14:textId="77777777" w:rsidR="00D8466F" w:rsidRPr="007A3CCD" w:rsidRDefault="00D8466F" w:rsidP="00D8466F">
            <w:pPr>
              <w:pStyle w:val="Normlny0"/>
            </w:pPr>
          </w:p>
          <w:p w14:paraId="63835527" w14:textId="77777777" w:rsidR="00D8466F" w:rsidRPr="007A3CCD" w:rsidRDefault="00D8466F" w:rsidP="00D8466F">
            <w:pPr>
              <w:pStyle w:val="Normlny0"/>
            </w:pPr>
          </w:p>
          <w:p w14:paraId="3E35F674" w14:textId="77777777" w:rsidR="00D8466F" w:rsidRPr="007A3CCD" w:rsidRDefault="00D8466F" w:rsidP="00D8466F">
            <w:pPr>
              <w:pStyle w:val="Normlny0"/>
            </w:pPr>
          </w:p>
          <w:p w14:paraId="2AE3643F" w14:textId="77777777" w:rsidR="00D8466F" w:rsidRPr="007A3CCD" w:rsidRDefault="00D8466F" w:rsidP="00D8466F">
            <w:pPr>
              <w:pStyle w:val="Normlny0"/>
            </w:pPr>
          </w:p>
          <w:p w14:paraId="0BF4ED88" w14:textId="0D1F2AA7" w:rsidR="00D8466F" w:rsidRPr="007A3CCD" w:rsidRDefault="00D8466F" w:rsidP="00D8466F">
            <w:pPr>
              <w:pStyle w:val="Normlny0"/>
            </w:pPr>
          </w:p>
          <w:p w14:paraId="7FB3F8C5" w14:textId="77777777" w:rsidR="00D8466F" w:rsidRPr="007A3CCD" w:rsidRDefault="00D8466F" w:rsidP="00D8466F">
            <w:pPr>
              <w:pStyle w:val="Normlny0"/>
            </w:pPr>
          </w:p>
          <w:p w14:paraId="680A8D6D" w14:textId="77777777" w:rsidR="00D8466F" w:rsidRPr="007A3CCD" w:rsidRDefault="00D8466F" w:rsidP="00D8466F">
            <w:pPr>
              <w:pStyle w:val="Normlny0"/>
            </w:pPr>
          </w:p>
          <w:p w14:paraId="77E08941" w14:textId="77777777" w:rsidR="00D8466F" w:rsidRPr="007A3CCD" w:rsidRDefault="00D8466F" w:rsidP="00D8466F">
            <w:pPr>
              <w:pStyle w:val="Normlny0"/>
            </w:pPr>
            <w:r w:rsidRPr="007A3CCD">
              <w:lastRenderedPageBreak/>
              <w:t xml:space="preserve">§: </w:t>
            </w:r>
            <w:r w:rsidRPr="007A3CCD">
              <w:rPr>
                <w:lang w:eastAsia="sk-SK"/>
              </w:rPr>
              <w:t>85n</w:t>
            </w:r>
          </w:p>
          <w:p w14:paraId="37226208" w14:textId="77777777" w:rsidR="00D8466F" w:rsidRPr="007A3CCD" w:rsidRDefault="00D8466F" w:rsidP="00D8466F">
            <w:pPr>
              <w:pStyle w:val="Normlny0"/>
            </w:pPr>
            <w:r w:rsidRPr="007A3CCD">
              <w:t>O: 6</w:t>
            </w:r>
          </w:p>
          <w:p w14:paraId="508CD1BD" w14:textId="77777777" w:rsidR="00D8466F" w:rsidRPr="007A3CCD" w:rsidRDefault="00D8466F" w:rsidP="00D8466F">
            <w:pPr>
              <w:pStyle w:val="Normlny0"/>
            </w:pPr>
          </w:p>
          <w:p w14:paraId="3909FA37" w14:textId="77777777" w:rsidR="00D8466F" w:rsidRPr="007A3CCD" w:rsidRDefault="00D8466F" w:rsidP="00D8466F">
            <w:pPr>
              <w:pStyle w:val="Normlny0"/>
            </w:pPr>
          </w:p>
          <w:p w14:paraId="40AC8331" w14:textId="77777777" w:rsidR="00D8466F" w:rsidRPr="007A3CCD" w:rsidRDefault="00D8466F" w:rsidP="00D8466F">
            <w:pPr>
              <w:pStyle w:val="Normlny0"/>
            </w:pPr>
          </w:p>
          <w:p w14:paraId="53245F27" w14:textId="2E99FD37" w:rsidR="00D8466F" w:rsidRDefault="00D8466F" w:rsidP="00D8466F">
            <w:pPr>
              <w:pStyle w:val="Normlny0"/>
            </w:pPr>
          </w:p>
          <w:p w14:paraId="649405EA" w14:textId="77777777" w:rsidR="007014FC" w:rsidRPr="007A3CCD" w:rsidRDefault="007014FC" w:rsidP="00D8466F">
            <w:pPr>
              <w:pStyle w:val="Normlny0"/>
            </w:pPr>
          </w:p>
          <w:p w14:paraId="3B906CE8" w14:textId="77777777" w:rsidR="00D8466F" w:rsidRPr="007A3CCD" w:rsidRDefault="00D8466F" w:rsidP="00D8466F">
            <w:pPr>
              <w:pStyle w:val="Normlny0"/>
            </w:pPr>
          </w:p>
          <w:p w14:paraId="02CDA1A4" w14:textId="2775CE24" w:rsidR="00D8466F" w:rsidRDefault="00D8466F" w:rsidP="00D8466F">
            <w:pPr>
              <w:pStyle w:val="Normlny0"/>
            </w:pPr>
          </w:p>
          <w:p w14:paraId="6D720A5A" w14:textId="77777777" w:rsidR="00D8466F" w:rsidRPr="007A3CCD" w:rsidRDefault="00D8466F" w:rsidP="00D8466F">
            <w:pPr>
              <w:pStyle w:val="Normlny0"/>
            </w:pPr>
          </w:p>
          <w:p w14:paraId="1DE9CCE3" w14:textId="77777777" w:rsidR="00D8466F" w:rsidRPr="007A3CCD" w:rsidRDefault="00D8466F" w:rsidP="00D8466F">
            <w:pPr>
              <w:pStyle w:val="Normlny0"/>
            </w:pPr>
          </w:p>
          <w:p w14:paraId="3A3AEB4A" w14:textId="77777777" w:rsidR="00D8466F" w:rsidRPr="007A3CCD" w:rsidRDefault="00D8466F" w:rsidP="00D8466F">
            <w:pPr>
              <w:pStyle w:val="Normlny0"/>
            </w:pPr>
          </w:p>
          <w:p w14:paraId="016135CD" w14:textId="77777777" w:rsidR="00D8466F" w:rsidRPr="007A3CCD" w:rsidRDefault="00D8466F" w:rsidP="00D8466F">
            <w:pPr>
              <w:pStyle w:val="Normlny0"/>
            </w:pPr>
            <w:r w:rsidRPr="007A3CCD">
              <w:t xml:space="preserve">§: </w:t>
            </w:r>
            <w:r w:rsidRPr="007A3CCD">
              <w:rPr>
                <w:lang w:eastAsia="sk-SK"/>
              </w:rPr>
              <w:t>85n</w:t>
            </w:r>
          </w:p>
          <w:p w14:paraId="0CCCF7C8" w14:textId="77777777" w:rsidR="00D8466F" w:rsidRPr="007A3CCD" w:rsidRDefault="00D8466F" w:rsidP="00D8466F">
            <w:pPr>
              <w:pStyle w:val="Normlny0"/>
            </w:pPr>
            <w:r w:rsidRPr="007A3CCD">
              <w:t>O: 7</w:t>
            </w:r>
          </w:p>
          <w:p w14:paraId="7937DFF1" w14:textId="77777777" w:rsidR="00D8466F" w:rsidRPr="007A3CCD" w:rsidRDefault="00D8466F" w:rsidP="00D8466F">
            <w:pPr>
              <w:pStyle w:val="Normlny0"/>
            </w:pPr>
          </w:p>
          <w:p w14:paraId="10D0E051" w14:textId="77777777" w:rsidR="00D8466F" w:rsidRPr="007A3CCD" w:rsidRDefault="00D8466F" w:rsidP="00D8466F">
            <w:pPr>
              <w:pStyle w:val="Normlny0"/>
            </w:pPr>
          </w:p>
          <w:p w14:paraId="3035E11A" w14:textId="77777777" w:rsidR="00D8466F" w:rsidRPr="007A3CCD" w:rsidRDefault="00D8466F" w:rsidP="00D8466F">
            <w:pPr>
              <w:pStyle w:val="Normlny0"/>
            </w:pPr>
          </w:p>
          <w:p w14:paraId="6D258BDC" w14:textId="77777777" w:rsidR="00D8466F" w:rsidRPr="007A3CCD" w:rsidRDefault="00D8466F" w:rsidP="00D8466F">
            <w:pPr>
              <w:pStyle w:val="Normlny0"/>
            </w:pPr>
          </w:p>
          <w:p w14:paraId="6CFE54C0" w14:textId="77777777" w:rsidR="00D8466F" w:rsidRPr="007A3CCD" w:rsidRDefault="00D8466F" w:rsidP="00D8466F">
            <w:pPr>
              <w:pStyle w:val="Normlny0"/>
            </w:pPr>
          </w:p>
          <w:p w14:paraId="2B7EBEF2" w14:textId="415DCB0A" w:rsidR="00D8466F" w:rsidRDefault="00D8466F" w:rsidP="00D8466F">
            <w:pPr>
              <w:pStyle w:val="Normlny0"/>
            </w:pPr>
          </w:p>
          <w:p w14:paraId="46432775" w14:textId="194D91C4" w:rsidR="006E1CB5" w:rsidRDefault="006E1CB5" w:rsidP="00D8466F">
            <w:pPr>
              <w:pStyle w:val="Normlny0"/>
            </w:pPr>
          </w:p>
          <w:p w14:paraId="4FDDD302" w14:textId="77777777" w:rsidR="006E1CB5" w:rsidRPr="007A3CCD" w:rsidRDefault="006E1CB5" w:rsidP="00D8466F">
            <w:pPr>
              <w:pStyle w:val="Normlny0"/>
            </w:pPr>
          </w:p>
          <w:p w14:paraId="3DDC9A08" w14:textId="77777777" w:rsidR="00D8466F" w:rsidRPr="007A3CCD" w:rsidRDefault="00D8466F" w:rsidP="00D8466F">
            <w:pPr>
              <w:pStyle w:val="Normlny0"/>
            </w:pPr>
          </w:p>
          <w:p w14:paraId="5A857BF9" w14:textId="77777777" w:rsidR="00D8466F" w:rsidRPr="007A3CCD" w:rsidRDefault="00D8466F" w:rsidP="00D8466F">
            <w:pPr>
              <w:pStyle w:val="Normlny0"/>
            </w:pPr>
          </w:p>
          <w:p w14:paraId="529185A0" w14:textId="77777777" w:rsidR="00D8466F" w:rsidRPr="007A3CCD" w:rsidRDefault="00D8466F" w:rsidP="00D8466F">
            <w:pPr>
              <w:pStyle w:val="Normlny0"/>
            </w:pPr>
          </w:p>
          <w:p w14:paraId="6E092162" w14:textId="77777777" w:rsidR="00D8466F" w:rsidRPr="007A3CCD" w:rsidRDefault="00D8466F" w:rsidP="00D8466F">
            <w:pPr>
              <w:pStyle w:val="Normlny0"/>
            </w:pPr>
          </w:p>
          <w:p w14:paraId="0C68E62D" w14:textId="77777777" w:rsidR="00D8466F" w:rsidRPr="007A3CCD" w:rsidRDefault="00D8466F" w:rsidP="00D8466F">
            <w:pPr>
              <w:pStyle w:val="Normlny0"/>
            </w:pPr>
            <w:r w:rsidRPr="007A3CCD">
              <w:t xml:space="preserve">§: </w:t>
            </w:r>
            <w:r w:rsidRPr="007A3CCD">
              <w:rPr>
                <w:lang w:eastAsia="sk-SK"/>
              </w:rPr>
              <w:t>85n</w:t>
            </w:r>
          </w:p>
          <w:p w14:paraId="4A7691D1" w14:textId="77777777" w:rsidR="00D8466F" w:rsidRPr="007A3CCD" w:rsidRDefault="00D8466F" w:rsidP="00D8466F">
            <w:pPr>
              <w:pStyle w:val="Normlny0"/>
            </w:pPr>
            <w:r w:rsidRPr="007A3CCD">
              <w:t>O: 8</w:t>
            </w:r>
          </w:p>
          <w:p w14:paraId="3982D471" w14:textId="77777777" w:rsidR="00D8466F" w:rsidRPr="007A3CCD" w:rsidRDefault="00D8466F" w:rsidP="00D8466F">
            <w:pPr>
              <w:pStyle w:val="Normlny0"/>
            </w:pPr>
          </w:p>
          <w:p w14:paraId="4B041777" w14:textId="77777777" w:rsidR="00D8466F" w:rsidRPr="007A3CCD" w:rsidRDefault="00D8466F" w:rsidP="00D8466F">
            <w:pPr>
              <w:pStyle w:val="Normlny0"/>
            </w:pPr>
          </w:p>
          <w:p w14:paraId="1E458B7C" w14:textId="19813FE1" w:rsidR="00D8466F" w:rsidRDefault="00D8466F" w:rsidP="00D8466F">
            <w:pPr>
              <w:pStyle w:val="Normlny0"/>
            </w:pPr>
          </w:p>
          <w:p w14:paraId="0E7C63F2" w14:textId="55130026" w:rsidR="006E1CB5" w:rsidRDefault="006E1CB5" w:rsidP="00D8466F">
            <w:pPr>
              <w:pStyle w:val="Normlny0"/>
            </w:pPr>
          </w:p>
          <w:p w14:paraId="670D50CF" w14:textId="77777777" w:rsidR="00D8466F" w:rsidRPr="007A3CCD" w:rsidRDefault="00D8466F" w:rsidP="00D8466F">
            <w:pPr>
              <w:pStyle w:val="Normlny0"/>
            </w:pPr>
          </w:p>
          <w:p w14:paraId="3D947C9A" w14:textId="7179F863" w:rsidR="00D8466F" w:rsidRPr="007A3CCD" w:rsidRDefault="00D8466F" w:rsidP="00D8466F">
            <w:pPr>
              <w:pStyle w:val="Normlny0"/>
            </w:pPr>
          </w:p>
        </w:tc>
        <w:tc>
          <w:tcPr>
            <w:tcW w:w="3686" w:type="dxa"/>
            <w:tcBorders>
              <w:top w:val="single" w:sz="4" w:space="0" w:color="auto"/>
              <w:bottom w:val="single" w:sz="4" w:space="0" w:color="auto"/>
            </w:tcBorders>
          </w:tcPr>
          <w:p w14:paraId="4729C4F2" w14:textId="08926F30" w:rsidR="00D8466F" w:rsidRPr="007A3CCD" w:rsidRDefault="00D8466F" w:rsidP="00EE4BF2">
            <w:pPr>
              <w:pStyle w:val="Odsekzoznamu"/>
              <w:numPr>
                <w:ilvl w:val="0"/>
                <w:numId w:val="57"/>
              </w:numPr>
              <w:shd w:val="clear" w:color="auto" w:fill="FFFFFF" w:themeFill="background1"/>
              <w:tabs>
                <w:tab w:val="left" w:pos="24"/>
              </w:tabs>
              <w:ind w:left="24" w:firstLine="0"/>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lastRenderedPageBreak/>
              <w:t xml:space="preserve">V období od 1. januára 2027 do 30. júna 2030 sa postupuje podľa </w:t>
            </w:r>
            <w:r w:rsidRPr="00C747F4">
              <w:rPr>
                <w:rFonts w:ascii="Times New Roman" w:hAnsi="Times New Roman" w:cs="Times New Roman"/>
                <w:b/>
                <w:color w:val="444444"/>
                <w:sz w:val="20"/>
                <w:szCs w:val="20"/>
              </w:rPr>
              <w:t xml:space="preserve">§ 71 až 76 v znení účinnom do 30. júna 2030, ak odseky 2 až </w:t>
            </w:r>
            <w:r w:rsidR="0026468D">
              <w:rPr>
                <w:rFonts w:ascii="Times New Roman" w:hAnsi="Times New Roman" w:cs="Times New Roman"/>
                <w:b/>
                <w:color w:val="444444"/>
                <w:sz w:val="20"/>
                <w:szCs w:val="20"/>
              </w:rPr>
              <w:t>8</w:t>
            </w:r>
            <w:r w:rsidRPr="00C747F4">
              <w:rPr>
                <w:rFonts w:ascii="Times New Roman" w:hAnsi="Times New Roman" w:cs="Times New Roman"/>
                <w:b/>
                <w:color w:val="444444"/>
                <w:sz w:val="20"/>
                <w:szCs w:val="20"/>
              </w:rPr>
              <w:t xml:space="preserve"> a 1</w:t>
            </w:r>
            <w:r w:rsidR="00114B46">
              <w:rPr>
                <w:rFonts w:ascii="Times New Roman" w:hAnsi="Times New Roman" w:cs="Times New Roman"/>
                <w:b/>
                <w:color w:val="444444"/>
                <w:sz w:val="20"/>
                <w:szCs w:val="20"/>
              </w:rPr>
              <w:t>5</w:t>
            </w:r>
            <w:r w:rsidRPr="00C747F4">
              <w:rPr>
                <w:rFonts w:ascii="Times New Roman" w:hAnsi="Times New Roman" w:cs="Times New Roman"/>
                <w:b/>
                <w:color w:val="444444"/>
                <w:sz w:val="20"/>
                <w:szCs w:val="20"/>
              </w:rPr>
              <w:t xml:space="preserve"> neustanovujú inak</w:t>
            </w:r>
            <w:r>
              <w:rPr>
                <w:rFonts w:ascii="Times New Roman" w:hAnsi="Times New Roman" w:cs="Times New Roman"/>
                <w:b/>
                <w:color w:val="444444"/>
                <w:sz w:val="20"/>
                <w:szCs w:val="20"/>
              </w:rPr>
              <w:t>.</w:t>
            </w:r>
          </w:p>
          <w:p w14:paraId="55876B3C" w14:textId="77777777" w:rsidR="00D8466F" w:rsidRPr="007A3CCD" w:rsidRDefault="00D8466F" w:rsidP="00D8466F">
            <w:pPr>
              <w:shd w:val="clear" w:color="auto" w:fill="FFFFFF"/>
              <w:jc w:val="both"/>
              <w:rPr>
                <w:rFonts w:ascii="Times New Roman" w:hAnsi="Times New Roman" w:cs="Times New Roman"/>
                <w:b/>
                <w:color w:val="444444"/>
                <w:sz w:val="20"/>
                <w:szCs w:val="20"/>
              </w:rPr>
            </w:pPr>
          </w:p>
          <w:p w14:paraId="17E33B56" w14:textId="678F9DE1" w:rsidR="00D8466F" w:rsidRPr="00176076" w:rsidRDefault="00D8466F" w:rsidP="00EE4BF2">
            <w:pPr>
              <w:pStyle w:val="Odsekzoznamu"/>
              <w:numPr>
                <w:ilvl w:val="0"/>
                <w:numId w:val="57"/>
              </w:numPr>
              <w:shd w:val="clear" w:color="auto" w:fill="FFFFFF"/>
              <w:ind w:left="38" w:hanging="38"/>
              <w:jc w:val="both"/>
              <w:rPr>
                <w:rFonts w:ascii="Times New Roman" w:hAnsi="Times New Roman" w:cs="Times New Roman"/>
                <w:b/>
                <w:color w:val="444444"/>
                <w:sz w:val="20"/>
                <w:szCs w:val="20"/>
              </w:rPr>
            </w:pPr>
            <w:r w:rsidRPr="00176076">
              <w:rPr>
                <w:rFonts w:ascii="Times New Roman" w:hAnsi="Times New Roman" w:cs="Times New Roman"/>
                <w:b/>
                <w:color w:val="444444"/>
                <w:sz w:val="20"/>
                <w:szCs w:val="20"/>
              </w:rPr>
              <w:t>Platiteľ podľa § 4, § 4b alebo § 4c, ktorý počnúc 1. januárom 2027 dodal osobe podľa odseku 3 tovar s miestom dodania podľa § 13 v tuzemsku alebo ktorý dodal osobe podľa odseku 3 službu s miestom dodania podľa § 15 alebo § 16 v tuzemsku alebo prijal platbu pred týmto dodaním tovaru alebo služby, je povinný vyhotoviť elektronickú faktúru podľa odseku 4; to neplatí, ak je dodanie tovaru alebo služby oslobodené od dane podľa § 28 až 43 a 47 alebo ak platiteľ vyhotovil pri dodaní tovaru alebo služby zjednodušenú faktúru podľa § 74 ods. 3 písm. a) alebo písm. b).</w:t>
            </w:r>
            <w:r w:rsidRPr="00176076">
              <w:rPr>
                <w:rFonts w:ascii="Times New Roman" w:eastAsia="Times New Roman" w:hAnsi="Times New Roman" w:cs="Times New Roman"/>
                <w:color w:val="000000" w:themeColor="text1"/>
              </w:rPr>
              <w:t xml:space="preserve">  ...</w:t>
            </w:r>
          </w:p>
          <w:p w14:paraId="723EC068" w14:textId="6E826681" w:rsidR="00D8466F" w:rsidRPr="00176076" w:rsidRDefault="00D8466F" w:rsidP="00D8466F">
            <w:pPr>
              <w:shd w:val="clear" w:color="auto" w:fill="FFFFFF" w:themeFill="background1"/>
              <w:jc w:val="both"/>
              <w:rPr>
                <w:rFonts w:ascii="Times New Roman" w:hAnsi="Times New Roman" w:cs="Times New Roman"/>
                <w:b/>
                <w:color w:val="444444"/>
                <w:sz w:val="20"/>
                <w:szCs w:val="20"/>
              </w:rPr>
            </w:pPr>
            <w:r w:rsidRPr="00F42313">
              <w:rPr>
                <w:rFonts w:ascii="Times New Roman" w:hAnsi="Times New Roman" w:cs="Times New Roman"/>
                <w:b/>
                <w:color w:val="444444"/>
                <w:sz w:val="20"/>
                <w:szCs w:val="20"/>
              </w:rPr>
              <w:t>Platiteľ nesmie vyhotoviť elektronickú faktúru podľa odseku 4  pri plnení podľa prvej vety, ak je príjemcom plnenia Slovenská informačná služba, Vojenské spravodajstvo alebo ak je plnenie spojené s utajovanou skutočnosťou, vyžaduje si utajovanú skutočnosť alebo plnenie obsahuje utajovanú skutočnosť.</w:t>
            </w:r>
          </w:p>
          <w:p w14:paraId="4FB52F99" w14:textId="77777777" w:rsidR="00D8466F" w:rsidRPr="00176076" w:rsidRDefault="00D8466F" w:rsidP="00D8466F">
            <w:pPr>
              <w:pStyle w:val="Odsekzoznamu"/>
              <w:shd w:val="clear" w:color="auto" w:fill="FFFFFF"/>
              <w:ind w:left="384"/>
              <w:jc w:val="both"/>
              <w:rPr>
                <w:rFonts w:ascii="Times New Roman" w:hAnsi="Times New Roman" w:cs="Times New Roman"/>
                <w:b/>
                <w:color w:val="444444"/>
                <w:sz w:val="20"/>
                <w:szCs w:val="20"/>
              </w:rPr>
            </w:pPr>
          </w:p>
          <w:p w14:paraId="7DA564D1" w14:textId="2219AAB7" w:rsidR="00D8466F" w:rsidRPr="007A3CCD" w:rsidRDefault="00D8466F" w:rsidP="00D8466F">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lastRenderedPageBreak/>
              <w:t>(</w:t>
            </w:r>
            <w:r>
              <w:rPr>
                <w:rFonts w:ascii="Times New Roman" w:hAnsi="Times New Roman" w:cs="Times New Roman"/>
                <w:b/>
                <w:color w:val="444444"/>
                <w:sz w:val="20"/>
                <w:szCs w:val="20"/>
              </w:rPr>
              <w:t>3)</w:t>
            </w:r>
            <w:r w:rsidRPr="007A3CCD">
              <w:rPr>
                <w:rFonts w:ascii="Times New Roman" w:hAnsi="Times New Roman" w:cs="Times New Roman"/>
                <w:b/>
                <w:color w:val="444444"/>
                <w:sz w:val="20"/>
                <w:szCs w:val="20"/>
              </w:rPr>
              <w:t xml:space="preserve"> Osobou na účely odseku 2 je</w:t>
            </w:r>
          </w:p>
          <w:p w14:paraId="4D199485" w14:textId="77777777" w:rsidR="00D8466F" w:rsidRPr="007A3CCD" w:rsidRDefault="00D8466F" w:rsidP="00D8466F">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a) zdaniteľná osoba, ktorá má v tuzemsku sídlo, miesto podnikania, prevádzkareň, bydlisko alebo sa v tuzemsku obvykle zdržiava,</w:t>
            </w:r>
          </w:p>
          <w:p w14:paraId="6963900D" w14:textId="77777777" w:rsidR="00D8466F" w:rsidRPr="007A3CCD" w:rsidRDefault="00D8466F" w:rsidP="00D8466F">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b) nezdaniteľná právnická osoba, ktorá má v tuzemsku sídlo alebo miesto charakterizované dostatočným stupňom stálosti a vhodnou štruktúrou, ak ide o ľudské a technické zdroje potrebné na výkon jej činnosti.</w:t>
            </w:r>
          </w:p>
          <w:p w14:paraId="5076ED1B" w14:textId="77777777" w:rsidR="00D8466F" w:rsidRPr="007A3CCD" w:rsidRDefault="00D8466F" w:rsidP="00D8466F">
            <w:pPr>
              <w:jc w:val="both"/>
            </w:pPr>
          </w:p>
          <w:p w14:paraId="7D7310DA" w14:textId="565F5997" w:rsidR="00D8466F" w:rsidRPr="00176076" w:rsidRDefault="00D8466F" w:rsidP="00EE4BF2">
            <w:pPr>
              <w:pStyle w:val="Odsekzoznamu"/>
              <w:numPr>
                <w:ilvl w:val="0"/>
                <w:numId w:val="72"/>
              </w:numPr>
              <w:shd w:val="clear" w:color="auto" w:fill="FFFFFF" w:themeFill="background1"/>
              <w:ind w:left="0" w:firstLine="0"/>
              <w:jc w:val="both"/>
              <w:rPr>
                <w:rFonts w:ascii="Times New Roman" w:eastAsia="Times New Roman" w:hAnsi="Times New Roman" w:cs="Times New Roman"/>
                <w:b/>
                <w:sz w:val="20"/>
                <w:szCs w:val="20"/>
              </w:rPr>
            </w:pPr>
            <w:r w:rsidRPr="00176076">
              <w:rPr>
                <w:rFonts w:ascii="Times New Roman" w:eastAsia="Times New Roman" w:hAnsi="Times New Roman" w:cs="Times New Roman"/>
                <w:b/>
                <w:sz w:val="20"/>
                <w:szCs w:val="20"/>
              </w:rPr>
              <w:t xml:space="preserve">Elektronickou faktúrou je každý doklad alebo oznámenie, ktoré obsahuje náležitosti podľa § 74 ods. 1 a je vyhotovené, zaslané a prijaté </w:t>
            </w:r>
          </w:p>
          <w:p w14:paraId="425A788D" w14:textId="7110658B" w:rsidR="00D8466F" w:rsidRPr="007A3CCD" w:rsidRDefault="00D8466F" w:rsidP="00EE4BF2">
            <w:pPr>
              <w:pStyle w:val="Odsekzoznamu"/>
              <w:numPr>
                <w:ilvl w:val="0"/>
                <w:numId w:val="73"/>
              </w:numPr>
              <w:shd w:val="clear" w:color="auto" w:fill="FFFFFF" w:themeFill="background1"/>
              <w:ind w:left="0" w:firstLine="38"/>
              <w:jc w:val="both"/>
              <w:rPr>
                <w:rFonts w:ascii="Times New Roman" w:eastAsia="Times New Roman" w:hAnsi="Times New Roman" w:cs="Times New Roman"/>
                <w:b/>
                <w:sz w:val="20"/>
                <w:szCs w:val="20"/>
              </w:rPr>
            </w:pPr>
            <w:r w:rsidRPr="007A3CCD">
              <w:rPr>
                <w:rFonts w:ascii="Times New Roman" w:eastAsia="Times New Roman" w:hAnsi="Times New Roman" w:cs="Times New Roman"/>
                <w:b/>
                <w:sz w:val="20"/>
                <w:szCs w:val="20"/>
              </w:rPr>
              <w:t xml:space="preserve">vo formáte elektronického dokumentu, ktorý umožňuje jeho automatizované a elektronické spracovanie, a </w:t>
            </w:r>
          </w:p>
          <w:p w14:paraId="5DCAAE6F" w14:textId="77777777" w:rsidR="00D8466F" w:rsidRPr="007A3CCD" w:rsidRDefault="00D8466F" w:rsidP="00EE4BF2">
            <w:pPr>
              <w:pStyle w:val="Odsekzoznamu"/>
              <w:numPr>
                <w:ilvl w:val="0"/>
                <w:numId w:val="73"/>
              </w:numPr>
              <w:ind w:left="0" w:firstLine="38"/>
              <w:jc w:val="both"/>
            </w:pPr>
            <w:r w:rsidRPr="007A3CCD">
              <w:rPr>
                <w:rFonts w:ascii="Times New Roman" w:eastAsia="Times New Roman" w:hAnsi="Times New Roman" w:cs="Times New Roman"/>
                <w:b/>
                <w:sz w:val="20"/>
                <w:szCs w:val="20"/>
              </w:rPr>
              <w:t>v dátovej štruktúre v súlade s technickou normou pre elektronickú fakturáciu a so zoznamom jej syntaxí podľa osobitného predpisu.</w:t>
            </w:r>
            <w:r w:rsidRPr="00E4146F">
              <w:rPr>
                <w:rFonts w:ascii="Times New Roman" w:eastAsia="Times New Roman" w:hAnsi="Times New Roman" w:cs="Times New Roman"/>
                <w:b/>
                <w:sz w:val="20"/>
                <w:szCs w:val="20"/>
                <w:vertAlign w:val="superscript"/>
              </w:rPr>
              <w:t>28s</w:t>
            </w:r>
            <w:r w:rsidRPr="007A3CCD">
              <w:rPr>
                <w:rFonts w:ascii="Times New Roman" w:eastAsia="Times New Roman" w:hAnsi="Times New Roman" w:cs="Times New Roman"/>
                <w:b/>
                <w:sz w:val="20"/>
                <w:szCs w:val="20"/>
              </w:rPr>
              <w:t>)</w:t>
            </w:r>
          </w:p>
          <w:p w14:paraId="2B120AC7" w14:textId="77777777" w:rsidR="00D8466F" w:rsidRPr="007A3CCD" w:rsidRDefault="00D8466F" w:rsidP="00D8466F">
            <w:pPr>
              <w:jc w:val="both"/>
            </w:pPr>
          </w:p>
          <w:p w14:paraId="6E3432A1" w14:textId="45A9348F" w:rsidR="00D8466F" w:rsidRPr="00176076" w:rsidRDefault="00D8466F" w:rsidP="00EE4BF2">
            <w:pPr>
              <w:pStyle w:val="Odsekzoznamu"/>
              <w:numPr>
                <w:ilvl w:val="0"/>
                <w:numId w:val="72"/>
              </w:numPr>
              <w:shd w:val="clear" w:color="auto" w:fill="FFFFFF" w:themeFill="background1"/>
              <w:ind w:left="0" w:firstLine="0"/>
              <w:jc w:val="both"/>
              <w:rPr>
                <w:rFonts w:ascii="Times New Roman" w:eastAsia="Times New Roman" w:hAnsi="Times New Roman" w:cs="Times New Roman"/>
                <w:b/>
                <w:sz w:val="20"/>
                <w:szCs w:val="20"/>
              </w:rPr>
            </w:pPr>
            <w:r w:rsidRPr="00176076">
              <w:rPr>
                <w:rFonts w:ascii="Times New Roman" w:eastAsia="Times New Roman" w:hAnsi="Times New Roman" w:cs="Times New Roman"/>
                <w:b/>
                <w:sz w:val="20"/>
                <w:szCs w:val="20"/>
              </w:rPr>
              <w:t xml:space="preserve">Za elektronickú faktúru podľa odseku 4 sa považuje aj každý doklad alebo oznámenie, ktoré mení pôvodnú elektronickú faktúru podľa odseku 4 a osobitne a jednoznačne sa na ňu vzťahuje, a ktoré je vyhotovené, zaslané a prijaté spôsobom podľa odseku 4. Doklad alebo oznámenie podľa prvej vety musí obsahovať poradové číslo pôvodnej elektronickej faktúry a údaje, ktoré sa menia. </w:t>
            </w:r>
          </w:p>
          <w:p w14:paraId="718739EB" w14:textId="77777777" w:rsidR="00D8466F" w:rsidRPr="007A3CCD" w:rsidRDefault="00D8466F" w:rsidP="00D8466F">
            <w:pPr>
              <w:pStyle w:val="Odsekzoznamu"/>
              <w:shd w:val="clear" w:color="auto" w:fill="FFFFFF" w:themeFill="background1"/>
              <w:ind w:left="24"/>
              <w:jc w:val="both"/>
              <w:rPr>
                <w:rFonts w:ascii="Times New Roman" w:eastAsia="Times New Roman" w:hAnsi="Times New Roman" w:cs="Times New Roman"/>
                <w:b/>
                <w:sz w:val="20"/>
                <w:szCs w:val="20"/>
              </w:rPr>
            </w:pPr>
          </w:p>
          <w:p w14:paraId="23A0429C" w14:textId="12A1CE8A" w:rsidR="00D8466F" w:rsidRPr="007A3CCD" w:rsidRDefault="00D8466F" w:rsidP="00EE4BF2">
            <w:pPr>
              <w:pStyle w:val="Odsekzoznamu"/>
              <w:numPr>
                <w:ilvl w:val="0"/>
                <w:numId w:val="72"/>
              </w:numPr>
              <w:shd w:val="clear" w:color="auto" w:fill="FFFFFF" w:themeFill="background1"/>
              <w:ind w:left="38" w:hanging="38"/>
              <w:jc w:val="both"/>
              <w:rPr>
                <w:rFonts w:ascii="Times New Roman" w:eastAsia="Times New Roman" w:hAnsi="Times New Roman" w:cs="Times New Roman"/>
                <w:b/>
                <w:sz w:val="20"/>
                <w:szCs w:val="20"/>
              </w:rPr>
            </w:pPr>
            <w:r w:rsidRPr="007A3CCD">
              <w:rPr>
                <w:rFonts w:ascii="Times New Roman" w:eastAsia="Times New Roman" w:hAnsi="Times New Roman" w:cs="Times New Roman"/>
                <w:b/>
                <w:sz w:val="20"/>
                <w:szCs w:val="20"/>
              </w:rPr>
              <w:lastRenderedPageBreak/>
              <w:t xml:space="preserve">Platiteľ podľa odseku 2 je povinný vyhotoviť elektronickú faktúru do </w:t>
            </w:r>
            <w:r>
              <w:rPr>
                <w:rFonts w:ascii="Times New Roman" w:eastAsia="Times New Roman" w:hAnsi="Times New Roman" w:cs="Times New Roman"/>
                <w:b/>
                <w:sz w:val="20"/>
                <w:szCs w:val="20"/>
              </w:rPr>
              <w:t>pätnástich</w:t>
            </w:r>
            <w:r w:rsidRPr="007A3CCD">
              <w:rPr>
                <w:rFonts w:ascii="Times New Roman" w:eastAsia="Times New Roman" w:hAnsi="Times New Roman" w:cs="Times New Roman"/>
                <w:b/>
                <w:sz w:val="20"/>
                <w:szCs w:val="20"/>
              </w:rPr>
              <w:t xml:space="preserve"> dní </w:t>
            </w:r>
          </w:p>
          <w:p w14:paraId="56282B98" w14:textId="33272935" w:rsidR="00D8466F" w:rsidRPr="007A3CCD" w:rsidRDefault="00D8466F" w:rsidP="00D8466F">
            <w:pPr>
              <w:pStyle w:val="Odsekzoznamu"/>
              <w:shd w:val="clear" w:color="auto" w:fill="FFFFFF" w:themeFill="background1"/>
              <w:ind w:left="3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 </w:t>
            </w:r>
            <w:r w:rsidR="00B7152B" w:rsidRPr="007A3CCD">
              <w:rPr>
                <w:rFonts w:ascii="Times New Roman" w:eastAsia="Times New Roman" w:hAnsi="Times New Roman" w:cs="Times New Roman"/>
                <w:b/>
                <w:sz w:val="20"/>
                <w:szCs w:val="20"/>
              </w:rPr>
              <w:t>odo dňa</w:t>
            </w:r>
            <w:r w:rsidR="00B7152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d</w:t>
            </w:r>
            <w:r w:rsidRPr="007A3CCD">
              <w:rPr>
                <w:rFonts w:ascii="Times New Roman" w:eastAsia="Times New Roman" w:hAnsi="Times New Roman" w:cs="Times New Roman"/>
                <w:b/>
                <w:sz w:val="20"/>
                <w:szCs w:val="20"/>
              </w:rPr>
              <w:t>odania tovaru alebo služby podľa odseku 2,</w:t>
            </w:r>
          </w:p>
          <w:p w14:paraId="5E1D46A6" w14:textId="2F2F3823" w:rsidR="00D8466F" w:rsidRPr="007A3CCD" w:rsidRDefault="00D8466F" w:rsidP="00D8466F">
            <w:pPr>
              <w:pStyle w:val="Odsekzoznamu"/>
              <w:shd w:val="clear" w:color="auto" w:fill="FFFFFF" w:themeFill="background1"/>
              <w:ind w:left="3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 </w:t>
            </w:r>
            <w:r w:rsidR="00B7152B" w:rsidRPr="007A3CCD">
              <w:rPr>
                <w:rFonts w:ascii="Times New Roman" w:eastAsia="Times New Roman" w:hAnsi="Times New Roman" w:cs="Times New Roman"/>
                <w:b/>
                <w:sz w:val="20"/>
                <w:szCs w:val="20"/>
              </w:rPr>
              <w:t>odo dňa</w:t>
            </w:r>
            <w:r w:rsidR="00B7152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p</w:t>
            </w:r>
            <w:r w:rsidRPr="007A3CCD">
              <w:rPr>
                <w:rFonts w:ascii="Times New Roman" w:eastAsia="Times New Roman" w:hAnsi="Times New Roman" w:cs="Times New Roman"/>
                <w:b/>
                <w:sz w:val="20"/>
                <w:szCs w:val="20"/>
              </w:rPr>
              <w:t>rijatia platby pred dodaním tovaru alebo služby podľa písmena a),</w:t>
            </w:r>
          </w:p>
          <w:p w14:paraId="242C45BE" w14:textId="41E464CF" w:rsidR="00D8466F" w:rsidRPr="007A3CCD" w:rsidRDefault="00D8466F" w:rsidP="00D8466F">
            <w:pPr>
              <w:pStyle w:val="Odsekzoznamu"/>
              <w:shd w:val="clear" w:color="auto" w:fill="FFFFFF" w:themeFill="background1"/>
              <w:ind w:left="3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 </w:t>
            </w:r>
            <w:r w:rsidR="00B7152B">
              <w:rPr>
                <w:rFonts w:ascii="Times New Roman" w:eastAsia="Times New Roman" w:hAnsi="Times New Roman" w:cs="Times New Roman"/>
                <w:b/>
                <w:sz w:val="20"/>
                <w:szCs w:val="20"/>
              </w:rPr>
              <w:t xml:space="preserve">do konca kalendárneho mesiaca, </w:t>
            </w:r>
            <w:r>
              <w:rPr>
                <w:rFonts w:ascii="Times New Roman" w:eastAsia="Times New Roman" w:hAnsi="Times New Roman" w:cs="Times New Roman"/>
                <w:b/>
                <w:sz w:val="20"/>
                <w:szCs w:val="20"/>
              </w:rPr>
              <w:t>v</w:t>
            </w:r>
            <w:r w:rsidRPr="007A3CCD">
              <w:rPr>
                <w:rFonts w:ascii="Times New Roman" w:eastAsia="Times New Roman" w:hAnsi="Times New Roman" w:cs="Times New Roman"/>
                <w:b/>
                <w:sz w:val="20"/>
                <w:szCs w:val="20"/>
              </w:rPr>
              <w:t> ktorom nastala skutočnosť rozhodná pre vykonanie opravy základu dane podľa § 25 ods. 1.</w:t>
            </w:r>
          </w:p>
          <w:p w14:paraId="45B1CF5A" w14:textId="6AAE05C6" w:rsidR="00D8466F" w:rsidRPr="007A3CCD" w:rsidRDefault="00D8466F" w:rsidP="00D8466F">
            <w:pPr>
              <w:shd w:val="clear" w:color="auto" w:fill="FFFFFF" w:themeFill="background1"/>
              <w:jc w:val="both"/>
              <w:rPr>
                <w:rFonts w:ascii="Times New Roman" w:eastAsia="Times New Roman" w:hAnsi="Times New Roman" w:cs="Times New Roman"/>
                <w:b/>
                <w:sz w:val="20"/>
                <w:szCs w:val="20"/>
              </w:rPr>
            </w:pPr>
          </w:p>
          <w:p w14:paraId="1FB8D27E" w14:textId="781A6F2C" w:rsidR="00D8466F" w:rsidRPr="007A3CCD" w:rsidRDefault="00D8466F" w:rsidP="00EE4BF2">
            <w:pPr>
              <w:pStyle w:val="Odsekzoznamu"/>
              <w:numPr>
                <w:ilvl w:val="0"/>
                <w:numId w:val="72"/>
              </w:numPr>
              <w:shd w:val="clear" w:color="auto" w:fill="FFFFFF" w:themeFill="background1"/>
              <w:ind w:left="38" w:firstLine="0"/>
              <w:jc w:val="both"/>
              <w:rPr>
                <w:rFonts w:ascii="Times New Roman" w:eastAsia="Times New Roman" w:hAnsi="Times New Roman" w:cs="Times New Roman"/>
                <w:b/>
                <w:sz w:val="20"/>
                <w:szCs w:val="20"/>
              </w:rPr>
            </w:pPr>
            <w:r w:rsidRPr="007A3CCD">
              <w:rPr>
                <w:rFonts w:ascii="Times New Roman" w:eastAsia="Times New Roman" w:hAnsi="Times New Roman" w:cs="Times New Roman"/>
                <w:b/>
                <w:sz w:val="20"/>
                <w:szCs w:val="20"/>
              </w:rPr>
              <w:t>Platiteľ podľa odseku 2 môže za viac samostatných dodaní tovaru alebo služby podľa odseku 6</w:t>
            </w:r>
            <w:r w:rsidR="00991592">
              <w:rPr>
                <w:rFonts w:ascii="Times New Roman" w:eastAsia="Times New Roman" w:hAnsi="Times New Roman" w:cs="Times New Roman"/>
                <w:b/>
                <w:sz w:val="20"/>
                <w:szCs w:val="20"/>
              </w:rPr>
              <w:t xml:space="preserve"> alebo za viac platieb prijatých pred dodaním tovaru alebo dodaním služby</w:t>
            </w:r>
            <w:r w:rsidRPr="007A3CCD">
              <w:rPr>
                <w:rFonts w:ascii="Times New Roman" w:eastAsia="Times New Roman" w:hAnsi="Times New Roman" w:cs="Times New Roman"/>
                <w:b/>
                <w:sz w:val="20"/>
                <w:szCs w:val="20"/>
              </w:rPr>
              <w:t xml:space="preserve">, ktoré sa uskutočnili počas obdobia najviac jedného kalendárneho mesiaca, vyhotoviť súhrnnú elektronickú faktúru; súhrnná elektronická faktúra sa musí vyhotoviť do </w:t>
            </w:r>
            <w:r>
              <w:rPr>
                <w:rFonts w:ascii="Times New Roman" w:eastAsia="Times New Roman" w:hAnsi="Times New Roman" w:cs="Times New Roman"/>
                <w:b/>
                <w:sz w:val="20"/>
                <w:szCs w:val="20"/>
              </w:rPr>
              <w:t>pätnástich</w:t>
            </w:r>
            <w:r w:rsidRPr="007A3CCD">
              <w:rPr>
                <w:rFonts w:ascii="Times New Roman" w:eastAsia="Times New Roman" w:hAnsi="Times New Roman" w:cs="Times New Roman"/>
                <w:b/>
                <w:sz w:val="20"/>
                <w:szCs w:val="20"/>
              </w:rPr>
              <w:t xml:space="preserve"> dní odo dňa skončenia kalendárneho mesiaca, za ktorý sa súhrnná elektronická faktúra vyhotovuje.</w:t>
            </w:r>
          </w:p>
          <w:p w14:paraId="3212A212" w14:textId="77777777" w:rsidR="00D8466F" w:rsidRPr="007A3CCD" w:rsidRDefault="00D8466F" w:rsidP="00D8466F">
            <w:pPr>
              <w:pStyle w:val="Odsekzoznamu"/>
              <w:ind w:left="38"/>
              <w:rPr>
                <w:rFonts w:ascii="Times New Roman" w:eastAsia="Times New Roman" w:hAnsi="Times New Roman" w:cs="Times New Roman"/>
                <w:b/>
                <w:sz w:val="20"/>
                <w:szCs w:val="20"/>
              </w:rPr>
            </w:pPr>
          </w:p>
          <w:p w14:paraId="1779E2B7" w14:textId="47A09FAA" w:rsidR="00D8466F" w:rsidRPr="00EF089B" w:rsidRDefault="00D8466F" w:rsidP="00EE4BF2">
            <w:pPr>
              <w:pStyle w:val="Odsekzoznamu"/>
              <w:numPr>
                <w:ilvl w:val="0"/>
                <w:numId w:val="72"/>
              </w:numPr>
              <w:shd w:val="clear" w:color="auto" w:fill="FFFFFF" w:themeFill="background1"/>
              <w:ind w:left="38" w:hanging="38"/>
              <w:jc w:val="both"/>
            </w:pPr>
            <w:r w:rsidRPr="00EF089B">
              <w:rPr>
                <w:rFonts w:ascii="Times New Roman" w:eastAsia="Times New Roman" w:hAnsi="Times New Roman" w:cs="Times New Roman"/>
                <w:b/>
                <w:sz w:val="20"/>
                <w:szCs w:val="20"/>
              </w:rPr>
              <w:t xml:space="preserve">Lehota podľa odseku 6 alebo odseku 7 sa považuje za dodržanú, ak platiteľ podľa odseku 2 vyhotoví faktúru do pätnástich dní odo dňa dodatočného oznámenia odberateľa, že je osobou, ktorej bol tento platiteľ povinný vyhotoviť faktúru pri dodaní tovaru alebo služby </w:t>
            </w:r>
            <w:r w:rsidR="00114B46" w:rsidRPr="00114B46">
              <w:rPr>
                <w:rFonts w:ascii="Times New Roman" w:eastAsia="Times New Roman" w:hAnsi="Times New Roman" w:cs="Times New Roman"/>
                <w:b/>
                <w:sz w:val="20"/>
                <w:szCs w:val="20"/>
              </w:rPr>
              <w:t>alebo pri prijatí platby pred dodaním</w:t>
            </w:r>
            <w:r w:rsidR="00114B46" w:rsidRPr="00EF089B">
              <w:rPr>
                <w:rFonts w:ascii="Times New Roman" w:eastAsia="Times New Roman" w:hAnsi="Times New Roman" w:cs="Times New Roman"/>
                <w:b/>
                <w:sz w:val="20"/>
                <w:szCs w:val="20"/>
              </w:rPr>
              <w:t xml:space="preserve"> </w:t>
            </w:r>
            <w:r w:rsidRPr="00EF089B">
              <w:rPr>
                <w:rFonts w:ascii="Times New Roman" w:eastAsia="Times New Roman" w:hAnsi="Times New Roman" w:cs="Times New Roman"/>
                <w:b/>
                <w:sz w:val="20"/>
                <w:szCs w:val="20"/>
              </w:rPr>
              <w:t>podľa odseku 6 alebo odseku 7.</w:t>
            </w:r>
          </w:p>
          <w:p w14:paraId="293B5EA5" w14:textId="69EF2C0D" w:rsidR="00EF089B" w:rsidRPr="007A3CCD" w:rsidRDefault="00EF089B" w:rsidP="00EF089B">
            <w:pPr>
              <w:shd w:val="clear" w:color="auto" w:fill="FFFFFF" w:themeFill="background1"/>
              <w:jc w:val="both"/>
            </w:pPr>
          </w:p>
        </w:tc>
        <w:tc>
          <w:tcPr>
            <w:tcW w:w="850" w:type="dxa"/>
            <w:tcBorders>
              <w:top w:val="single" w:sz="4" w:space="0" w:color="auto"/>
              <w:bottom w:val="single" w:sz="4" w:space="0" w:color="auto"/>
            </w:tcBorders>
          </w:tcPr>
          <w:p w14:paraId="5C7E9AB0" w14:textId="66F8E76C" w:rsidR="00D8466F" w:rsidRPr="007A3CCD" w:rsidRDefault="00D8466F" w:rsidP="00D8466F">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53D28099" w14:textId="6A4B1483" w:rsidR="00D8466F" w:rsidRPr="007A3CCD" w:rsidRDefault="00D8466F" w:rsidP="00D8466F">
            <w:pPr>
              <w:pStyle w:val="Nadpis1"/>
              <w:jc w:val="left"/>
              <w:rPr>
                <w:b w:val="0"/>
                <w:bCs w:val="0"/>
                <w:sz w:val="20"/>
                <w:szCs w:val="20"/>
              </w:rPr>
            </w:pPr>
            <w:r w:rsidRPr="007A3CCD">
              <w:rPr>
                <w:b w:val="0"/>
                <w:bCs w:val="0"/>
                <w:sz w:val="20"/>
                <w:szCs w:val="20"/>
              </w:rPr>
              <w:t>Článok 1 môže byť predmetom transpozície od 14.4.2025.</w:t>
            </w:r>
          </w:p>
          <w:p w14:paraId="7FDA06FD" w14:textId="77777777" w:rsidR="00D8466F" w:rsidRPr="007A3CCD" w:rsidRDefault="00D8466F" w:rsidP="00D8466F">
            <w:pPr>
              <w:pStyle w:val="Nadpis1"/>
              <w:jc w:val="left"/>
              <w:rPr>
                <w:b w:val="0"/>
                <w:bCs w:val="0"/>
                <w:sz w:val="20"/>
                <w:szCs w:val="20"/>
              </w:rPr>
            </w:pPr>
          </w:p>
          <w:p w14:paraId="00013718" w14:textId="7A99FBED" w:rsidR="00D8466F" w:rsidRPr="007A3CCD" w:rsidRDefault="00D8466F" w:rsidP="00D8466F">
            <w:pPr>
              <w:pStyle w:val="Nadpis1"/>
              <w:jc w:val="left"/>
              <w:rPr>
                <w:b w:val="0"/>
                <w:bCs w:val="0"/>
                <w:sz w:val="20"/>
                <w:szCs w:val="20"/>
              </w:rPr>
            </w:pPr>
            <w:r w:rsidRPr="007A3CCD">
              <w:rPr>
                <w:b w:val="0"/>
                <w:bCs w:val="0"/>
                <w:sz w:val="20"/>
                <w:szCs w:val="20"/>
              </w:rPr>
              <w:t>§ 85n</w:t>
            </w:r>
            <w:r w:rsidR="00433620">
              <w:rPr>
                <w:b w:val="0"/>
                <w:bCs w:val="0"/>
                <w:sz w:val="20"/>
                <w:szCs w:val="20"/>
              </w:rPr>
              <w:t xml:space="preserve"> ods. 1 až 8</w:t>
            </w:r>
            <w:r w:rsidRPr="007A3CCD">
              <w:rPr>
                <w:b w:val="0"/>
                <w:bCs w:val="0"/>
                <w:sz w:val="20"/>
                <w:szCs w:val="20"/>
              </w:rPr>
              <w:t xml:space="preserve"> bude účinný od 1.1.2027.</w:t>
            </w:r>
          </w:p>
        </w:tc>
        <w:tc>
          <w:tcPr>
            <w:tcW w:w="850" w:type="dxa"/>
            <w:tcBorders>
              <w:top w:val="single" w:sz="4" w:space="0" w:color="auto"/>
              <w:bottom w:val="single" w:sz="4" w:space="0" w:color="auto"/>
            </w:tcBorders>
          </w:tcPr>
          <w:p w14:paraId="74EA3CD3" w14:textId="77777777" w:rsidR="00D8466F" w:rsidRPr="007014FC" w:rsidRDefault="00D8466F" w:rsidP="00D8466F">
            <w:pPr>
              <w:rPr>
                <w:rFonts w:ascii="Times New Roman" w:hAnsi="Times New Roman" w:cs="Times New Roman"/>
                <w:sz w:val="20"/>
                <w:szCs w:val="20"/>
              </w:rPr>
            </w:pPr>
            <w:r w:rsidRPr="007014FC">
              <w:rPr>
                <w:rFonts w:ascii="Times New Roman" w:hAnsi="Times New Roman" w:cs="Times New Roman"/>
                <w:sz w:val="20"/>
                <w:szCs w:val="20"/>
              </w:rPr>
              <w:t xml:space="preserve">GP – A, b) navýšenie požiadaviek </w:t>
            </w:r>
          </w:p>
          <w:p w14:paraId="4C134C9C" w14:textId="77777777" w:rsidR="00D8466F" w:rsidRPr="007014FC" w:rsidRDefault="00D8466F" w:rsidP="00D8466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6EEAF8" w14:textId="592C5679" w:rsidR="00D8466F" w:rsidRPr="007014FC" w:rsidRDefault="00D8466F" w:rsidP="00D8466F">
            <w:pPr>
              <w:jc w:val="center"/>
              <w:rPr>
                <w:rFonts w:ascii="Times New Roman" w:hAnsi="Times New Roman" w:cs="Times New Roman"/>
                <w:sz w:val="20"/>
                <w:szCs w:val="20"/>
              </w:rPr>
            </w:pPr>
            <w:r w:rsidRPr="007014FC">
              <w:rPr>
                <w:rFonts w:ascii="Times New Roman" w:hAnsi="Times New Roman" w:cs="Times New Roman"/>
                <w:sz w:val="20"/>
                <w:szCs w:val="20"/>
              </w:rPr>
              <w:t>oblasť s vplyvom na podnikateľské prostredie</w:t>
            </w:r>
          </w:p>
        </w:tc>
      </w:tr>
      <w:tr w:rsidR="00D8466F" w:rsidRPr="007A3CCD" w14:paraId="0AB7D0CA" w14:textId="77777777" w:rsidTr="0068262C">
        <w:tc>
          <w:tcPr>
            <w:tcW w:w="993" w:type="dxa"/>
            <w:tcBorders>
              <w:top w:val="single" w:sz="4" w:space="0" w:color="auto"/>
              <w:bottom w:val="single" w:sz="4" w:space="0" w:color="auto"/>
            </w:tcBorders>
          </w:tcPr>
          <w:p w14:paraId="680D9CE1" w14:textId="77777777" w:rsidR="00D8466F" w:rsidRPr="007A3CCD" w:rsidRDefault="00D8466F" w:rsidP="00D8466F">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1</w:t>
            </w:r>
          </w:p>
          <w:p w14:paraId="6D484B83" w14:textId="77777777" w:rsidR="00D8466F" w:rsidRPr="007A3CCD" w:rsidRDefault="00D8466F" w:rsidP="00D8466F">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p w14:paraId="5F46C572" w14:textId="77777777" w:rsidR="00D8466F" w:rsidRPr="007A3CCD" w:rsidRDefault="00D8466F" w:rsidP="00D8466F">
            <w:pPr>
              <w:jc w:val="both"/>
              <w:rPr>
                <w:rFonts w:ascii="Times New Roman" w:hAnsi="Times New Roman" w:cs="Times New Roman"/>
                <w:b/>
                <w:bCs/>
                <w:sz w:val="20"/>
                <w:szCs w:val="20"/>
              </w:rPr>
            </w:pPr>
          </w:p>
          <w:p w14:paraId="3911831A" w14:textId="77777777" w:rsidR="00D8466F" w:rsidRPr="007A3CCD" w:rsidRDefault="00D8466F" w:rsidP="00D8466F">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6FDF4A5E" w14:textId="77777777" w:rsidR="00D8466F" w:rsidRPr="007A3CCD" w:rsidRDefault="00D8466F" w:rsidP="00D8466F">
            <w:pPr>
              <w:jc w:val="both"/>
              <w:rPr>
                <w:rFonts w:ascii="Times New Roman" w:hAnsi="Times New Roman" w:cs="Times New Roman"/>
                <w:sz w:val="20"/>
                <w:szCs w:val="20"/>
              </w:rPr>
            </w:pPr>
            <w:r w:rsidRPr="007A3CCD">
              <w:rPr>
                <w:rFonts w:ascii="Times New Roman" w:hAnsi="Times New Roman" w:cs="Times New Roman"/>
                <w:sz w:val="20"/>
                <w:szCs w:val="20"/>
              </w:rPr>
              <w:t>Č: 232</w:t>
            </w:r>
          </w:p>
          <w:p w14:paraId="0985D063" w14:textId="5123A391" w:rsidR="00D8466F" w:rsidRPr="007A3CCD" w:rsidRDefault="00D8466F" w:rsidP="00D8466F">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937AE7C" w14:textId="3812111E" w:rsidR="00D8466F" w:rsidRPr="007A3CCD" w:rsidRDefault="00D8466F" w:rsidP="00D8466F">
            <w:pPr>
              <w:pStyle w:val="Default"/>
              <w:jc w:val="both"/>
              <w:rPr>
                <w:sz w:val="19"/>
                <w:szCs w:val="19"/>
              </w:rPr>
            </w:pPr>
            <w:r w:rsidRPr="007A3CCD">
              <w:rPr>
                <w:sz w:val="20"/>
                <w:szCs w:val="20"/>
              </w:rPr>
              <w:lastRenderedPageBreak/>
              <w:t xml:space="preserve">3. </w:t>
            </w:r>
            <w:r w:rsidRPr="007A3CCD">
              <w:rPr>
                <w:sz w:val="19"/>
                <w:szCs w:val="19"/>
              </w:rPr>
              <w:t>V článku 232 sa dopĺňa tento odsek:</w:t>
            </w:r>
          </w:p>
          <w:p w14:paraId="6D9819BD" w14:textId="782DA183" w:rsidR="00D8466F" w:rsidRPr="007A3CCD" w:rsidRDefault="00D8466F" w:rsidP="00D8466F">
            <w:pPr>
              <w:pStyle w:val="Zkladntext0"/>
              <w:spacing w:after="0"/>
              <w:ind w:left="86" w:hanging="86"/>
              <w:jc w:val="both"/>
              <w:rPr>
                <w:sz w:val="20"/>
                <w:szCs w:val="20"/>
              </w:rPr>
            </w:pPr>
          </w:p>
          <w:p w14:paraId="41709C14" w14:textId="09AF45EA" w:rsidR="00D8466F" w:rsidRPr="007A3CCD" w:rsidRDefault="00D8466F" w:rsidP="00D8466F">
            <w:pPr>
              <w:pStyle w:val="Zkladntext0"/>
              <w:spacing w:after="0"/>
              <w:ind w:left="86" w:hanging="86"/>
              <w:jc w:val="both"/>
              <w:rPr>
                <w:sz w:val="20"/>
                <w:szCs w:val="20"/>
              </w:rPr>
            </w:pPr>
            <w:r w:rsidRPr="007A3CCD">
              <w:rPr>
                <w:sz w:val="19"/>
                <w:szCs w:val="19"/>
              </w:rPr>
              <w:lastRenderedPageBreak/>
              <w:t>„Odchylne od prvého odseku tohto článku členské štáty, ktoré využijú možnosť stanovenú v článku 218 druhom odseku, môžu stanoviť, že používanie elektronických faktúr, ktoré vyhotovujú zdaniteľné osoby usadené na ich území, nepodlieha súhlasu príjemcu usadeného na ich území.“</w:t>
            </w:r>
          </w:p>
          <w:p w14:paraId="1820948B" w14:textId="77777777" w:rsidR="00D8466F" w:rsidRPr="007A3CCD" w:rsidRDefault="00D8466F" w:rsidP="00D8466F">
            <w:pPr>
              <w:pStyle w:val="Zkladntext0"/>
              <w:spacing w:after="0"/>
              <w:ind w:left="86" w:hanging="86"/>
              <w:jc w:val="both"/>
              <w:rPr>
                <w:bCs/>
                <w:sz w:val="20"/>
                <w:szCs w:val="20"/>
              </w:rPr>
            </w:pPr>
          </w:p>
        </w:tc>
        <w:tc>
          <w:tcPr>
            <w:tcW w:w="571" w:type="dxa"/>
            <w:tcBorders>
              <w:top w:val="single" w:sz="4" w:space="0" w:color="auto"/>
              <w:bottom w:val="single" w:sz="4" w:space="0" w:color="auto"/>
            </w:tcBorders>
          </w:tcPr>
          <w:p w14:paraId="34EF53D7" w14:textId="77777777" w:rsidR="00D8466F" w:rsidRPr="007A3CCD" w:rsidRDefault="00D8466F" w:rsidP="00D8466F">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5C70338C" w14:textId="77777777" w:rsidR="00D8466F" w:rsidRPr="007A3CCD" w:rsidRDefault="00D8466F" w:rsidP="00D8466F">
            <w:pPr>
              <w:jc w:val="center"/>
              <w:rPr>
                <w:rFonts w:ascii="Times New Roman" w:hAnsi="Times New Roman" w:cs="Times New Roman"/>
                <w:sz w:val="20"/>
                <w:szCs w:val="20"/>
              </w:rPr>
            </w:pPr>
          </w:p>
          <w:p w14:paraId="577676E5" w14:textId="77777777" w:rsidR="00D8466F" w:rsidRPr="007A3CCD" w:rsidRDefault="00D8466F" w:rsidP="00D8466F">
            <w:pPr>
              <w:jc w:val="center"/>
              <w:rPr>
                <w:rFonts w:ascii="Times New Roman" w:hAnsi="Times New Roman" w:cs="Times New Roman"/>
                <w:sz w:val="20"/>
                <w:szCs w:val="20"/>
              </w:rPr>
            </w:pPr>
          </w:p>
          <w:p w14:paraId="76BC24C0" w14:textId="77777777" w:rsidR="00D8466F" w:rsidRPr="007A3CCD" w:rsidRDefault="00D8466F" w:rsidP="00D8466F">
            <w:pPr>
              <w:jc w:val="center"/>
              <w:rPr>
                <w:rFonts w:ascii="Times New Roman" w:hAnsi="Times New Roman" w:cs="Times New Roman"/>
                <w:sz w:val="20"/>
                <w:szCs w:val="20"/>
              </w:rPr>
            </w:pPr>
          </w:p>
          <w:p w14:paraId="2ADAD9BB" w14:textId="77777777" w:rsidR="00D8466F" w:rsidRPr="007A3CCD" w:rsidRDefault="00D8466F" w:rsidP="00D8466F">
            <w:pPr>
              <w:jc w:val="center"/>
              <w:rPr>
                <w:rFonts w:ascii="Times New Roman" w:hAnsi="Times New Roman" w:cs="Times New Roman"/>
                <w:sz w:val="20"/>
                <w:szCs w:val="20"/>
              </w:rPr>
            </w:pPr>
          </w:p>
          <w:p w14:paraId="28DF97B4" w14:textId="77777777" w:rsidR="00D8466F" w:rsidRPr="007A3CCD" w:rsidRDefault="00D8466F" w:rsidP="00D8466F">
            <w:pPr>
              <w:jc w:val="center"/>
              <w:rPr>
                <w:rFonts w:ascii="Times New Roman" w:hAnsi="Times New Roman" w:cs="Times New Roman"/>
                <w:sz w:val="20"/>
                <w:szCs w:val="20"/>
              </w:rPr>
            </w:pPr>
          </w:p>
          <w:p w14:paraId="24CB93C8" w14:textId="77777777" w:rsidR="00D8466F" w:rsidRPr="007A3CCD" w:rsidRDefault="00D8466F" w:rsidP="00D8466F">
            <w:pPr>
              <w:jc w:val="center"/>
              <w:rPr>
                <w:rFonts w:ascii="Times New Roman" w:hAnsi="Times New Roman" w:cs="Times New Roman"/>
                <w:sz w:val="20"/>
                <w:szCs w:val="20"/>
              </w:rPr>
            </w:pPr>
          </w:p>
          <w:p w14:paraId="30F12CC2" w14:textId="77777777" w:rsidR="00D8466F" w:rsidRPr="007A3CCD" w:rsidRDefault="00D8466F" w:rsidP="00D8466F">
            <w:pPr>
              <w:jc w:val="center"/>
              <w:rPr>
                <w:rFonts w:ascii="Times New Roman" w:hAnsi="Times New Roman" w:cs="Times New Roman"/>
                <w:sz w:val="20"/>
                <w:szCs w:val="20"/>
              </w:rPr>
            </w:pPr>
          </w:p>
          <w:p w14:paraId="2F4EE4CC" w14:textId="77777777" w:rsidR="00D8466F" w:rsidRPr="007A3CCD" w:rsidRDefault="00D8466F" w:rsidP="00D8466F">
            <w:pPr>
              <w:jc w:val="center"/>
              <w:rPr>
                <w:rFonts w:ascii="Times New Roman" w:hAnsi="Times New Roman" w:cs="Times New Roman"/>
                <w:sz w:val="20"/>
                <w:szCs w:val="20"/>
              </w:rPr>
            </w:pPr>
          </w:p>
          <w:p w14:paraId="00AC232E" w14:textId="77777777" w:rsidR="00D8466F" w:rsidRPr="007A3CCD" w:rsidRDefault="00D8466F" w:rsidP="00D8466F">
            <w:pPr>
              <w:jc w:val="center"/>
              <w:rPr>
                <w:rFonts w:ascii="Times New Roman" w:hAnsi="Times New Roman" w:cs="Times New Roman"/>
                <w:sz w:val="20"/>
                <w:szCs w:val="20"/>
              </w:rPr>
            </w:pPr>
          </w:p>
          <w:p w14:paraId="66CE509C" w14:textId="77777777" w:rsidR="00D8466F" w:rsidRPr="007A3CCD" w:rsidRDefault="00D8466F" w:rsidP="00D8466F">
            <w:pPr>
              <w:jc w:val="center"/>
              <w:rPr>
                <w:rFonts w:ascii="Times New Roman" w:hAnsi="Times New Roman" w:cs="Times New Roman"/>
                <w:sz w:val="20"/>
                <w:szCs w:val="20"/>
              </w:rPr>
            </w:pPr>
          </w:p>
          <w:p w14:paraId="6E9F143D" w14:textId="77777777" w:rsidR="00D8466F" w:rsidRPr="007A3CCD" w:rsidRDefault="00D8466F" w:rsidP="00D8466F">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868735D" w14:textId="77777777" w:rsidR="00D8466F" w:rsidRPr="007A3CCD" w:rsidRDefault="00D8466F" w:rsidP="00D8466F">
            <w:pPr>
              <w:jc w:val="center"/>
              <w:rPr>
                <w:rFonts w:ascii="Times New Roman" w:hAnsi="Times New Roman" w:cs="Times New Roman"/>
                <w:b/>
                <w:sz w:val="20"/>
                <w:szCs w:val="20"/>
              </w:rPr>
            </w:pPr>
            <w:r w:rsidRPr="007A3CCD">
              <w:rPr>
                <w:rFonts w:ascii="Times New Roman" w:hAnsi="Times New Roman" w:cs="Times New Roman"/>
                <w:b/>
                <w:sz w:val="20"/>
                <w:szCs w:val="20"/>
              </w:rPr>
              <w:lastRenderedPageBreak/>
              <w:t xml:space="preserve">návrh zákona </w:t>
            </w:r>
          </w:p>
          <w:p w14:paraId="705A154C" w14:textId="652E52CC" w:rsidR="00D8466F" w:rsidRPr="007A3CCD" w:rsidRDefault="00D8466F" w:rsidP="00D8466F">
            <w:pPr>
              <w:jc w:val="center"/>
              <w:rPr>
                <w:rFonts w:asciiTheme="majorBidi" w:hAnsiTheme="majorBidi" w:cstheme="majorBidi"/>
                <w:sz w:val="20"/>
                <w:szCs w:val="20"/>
              </w:rPr>
            </w:pPr>
            <w:r w:rsidRPr="007A3CCD">
              <w:rPr>
                <w:rFonts w:asciiTheme="majorBidi" w:hAnsiTheme="majorBidi" w:cstheme="majorBidi"/>
                <w:b/>
              </w:rPr>
              <w:lastRenderedPageBreak/>
              <w:t>Č: I</w:t>
            </w:r>
          </w:p>
        </w:tc>
        <w:tc>
          <w:tcPr>
            <w:tcW w:w="992" w:type="dxa"/>
            <w:tcBorders>
              <w:top w:val="single" w:sz="4" w:space="0" w:color="auto"/>
              <w:bottom w:val="single" w:sz="4" w:space="0" w:color="auto"/>
            </w:tcBorders>
          </w:tcPr>
          <w:p w14:paraId="4AEFEDF5" w14:textId="5646EB26" w:rsidR="00D8466F" w:rsidRPr="007A3CCD" w:rsidRDefault="00D8466F" w:rsidP="00D8466F">
            <w:pPr>
              <w:pStyle w:val="Normlny0"/>
              <w:rPr>
                <w:lang w:eastAsia="sk-SK"/>
              </w:rPr>
            </w:pPr>
            <w:r w:rsidRPr="007A3CCD">
              <w:rPr>
                <w:lang w:eastAsia="sk-SK"/>
              </w:rPr>
              <w:lastRenderedPageBreak/>
              <w:t>§: 85n</w:t>
            </w:r>
          </w:p>
          <w:p w14:paraId="25277B47" w14:textId="20162917" w:rsidR="00D8466F" w:rsidRPr="007A3CCD" w:rsidRDefault="00D8466F" w:rsidP="00D8466F">
            <w:pPr>
              <w:pStyle w:val="Normlny0"/>
              <w:rPr>
                <w:lang w:eastAsia="sk-SK"/>
              </w:rPr>
            </w:pPr>
            <w:r w:rsidRPr="007A3CCD">
              <w:rPr>
                <w:lang w:eastAsia="sk-SK"/>
              </w:rPr>
              <w:t>O: 2</w:t>
            </w:r>
          </w:p>
          <w:p w14:paraId="0D3313AD" w14:textId="6F31E019" w:rsidR="00D8466F" w:rsidRPr="007A3CCD" w:rsidRDefault="00D8466F" w:rsidP="00D8466F">
            <w:pPr>
              <w:pStyle w:val="Normlny0"/>
              <w:rPr>
                <w:lang w:eastAsia="sk-SK"/>
              </w:rPr>
            </w:pPr>
            <w:r w:rsidRPr="007A3CCD">
              <w:rPr>
                <w:lang w:eastAsia="sk-SK"/>
              </w:rPr>
              <w:t>V: 2,3</w:t>
            </w:r>
          </w:p>
          <w:p w14:paraId="76B119BF" w14:textId="77777777" w:rsidR="00D8466F" w:rsidRPr="007A3CCD" w:rsidRDefault="00D8466F" w:rsidP="00D8466F">
            <w:pPr>
              <w:pStyle w:val="Normlny0"/>
              <w:jc w:val="center"/>
              <w:rPr>
                <w:lang w:eastAsia="sk-SK"/>
              </w:rPr>
            </w:pPr>
          </w:p>
          <w:p w14:paraId="0335B51E" w14:textId="77777777" w:rsidR="00D8466F" w:rsidRPr="007A3CCD" w:rsidRDefault="00D8466F" w:rsidP="00D8466F">
            <w:pPr>
              <w:pStyle w:val="Normlny0"/>
              <w:jc w:val="center"/>
              <w:rPr>
                <w:lang w:eastAsia="sk-SK"/>
              </w:rPr>
            </w:pPr>
          </w:p>
          <w:p w14:paraId="3E71F5C6" w14:textId="77777777" w:rsidR="00D8466F" w:rsidRPr="007A3CCD" w:rsidRDefault="00D8466F" w:rsidP="00D8466F">
            <w:pPr>
              <w:pStyle w:val="Normlny0"/>
              <w:jc w:val="center"/>
              <w:rPr>
                <w:lang w:eastAsia="sk-SK"/>
              </w:rPr>
            </w:pPr>
          </w:p>
          <w:p w14:paraId="34EE7769" w14:textId="77777777" w:rsidR="00D8466F" w:rsidRPr="007A3CCD" w:rsidRDefault="00D8466F" w:rsidP="00D8466F">
            <w:pPr>
              <w:pStyle w:val="Normlny0"/>
              <w:jc w:val="center"/>
              <w:rPr>
                <w:lang w:eastAsia="sk-SK"/>
              </w:rPr>
            </w:pPr>
          </w:p>
          <w:p w14:paraId="3B67D6C1" w14:textId="77777777" w:rsidR="00D8466F" w:rsidRPr="007A3CCD" w:rsidRDefault="00D8466F" w:rsidP="00D8466F">
            <w:pPr>
              <w:pStyle w:val="Normlny0"/>
              <w:jc w:val="center"/>
              <w:rPr>
                <w:lang w:eastAsia="sk-SK"/>
              </w:rPr>
            </w:pPr>
          </w:p>
          <w:p w14:paraId="19A67B43" w14:textId="77777777" w:rsidR="00D8466F" w:rsidRPr="007A3CCD" w:rsidRDefault="00D8466F" w:rsidP="00D8466F">
            <w:pPr>
              <w:pStyle w:val="Normlny0"/>
              <w:jc w:val="center"/>
              <w:rPr>
                <w:lang w:eastAsia="sk-SK"/>
              </w:rPr>
            </w:pPr>
          </w:p>
          <w:p w14:paraId="22D38851" w14:textId="77777777" w:rsidR="00D8466F" w:rsidRPr="007A3CCD" w:rsidRDefault="00D8466F" w:rsidP="00D8466F">
            <w:pPr>
              <w:pStyle w:val="Normlny0"/>
              <w:jc w:val="center"/>
              <w:rPr>
                <w:lang w:eastAsia="sk-SK"/>
              </w:rPr>
            </w:pPr>
          </w:p>
          <w:p w14:paraId="28215023" w14:textId="77777777" w:rsidR="00D8466F" w:rsidRPr="007A3CCD" w:rsidRDefault="00D8466F" w:rsidP="00D8466F">
            <w:pPr>
              <w:pStyle w:val="Normlny0"/>
              <w:jc w:val="center"/>
              <w:rPr>
                <w:lang w:eastAsia="sk-SK"/>
              </w:rPr>
            </w:pPr>
          </w:p>
          <w:p w14:paraId="3AECFCC0" w14:textId="77777777" w:rsidR="00D8466F" w:rsidRPr="007A3CCD" w:rsidRDefault="00D8466F" w:rsidP="00D8466F">
            <w:pPr>
              <w:pStyle w:val="Normlny0"/>
              <w:rPr>
                <w:lang w:eastAsia="sk-SK"/>
              </w:rPr>
            </w:pPr>
          </w:p>
        </w:tc>
        <w:tc>
          <w:tcPr>
            <w:tcW w:w="3686" w:type="dxa"/>
            <w:tcBorders>
              <w:top w:val="single" w:sz="4" w:space="0" w:color="auto"/>
              <w:bottom w:val="single" w:sz="4" w:space="0" w:color="auto"/>
            </w:tcBorders>
          </w:tcPr>
          <w:p w14:paraId="1888EBD1" w14:textId="79BA5E4F" w:rsidR="00D8466F" w:rsidRPr="007A3CCD" w:rsidRDefault="00D8466F" w:rsidP="00D8466F">
            <w:pPr>
              <w:shd w:val="clear" w:color="auto" w:fill="FFFFFF" w:themeFill="background1"/>
              <w:jc w:val="both"/>
              <w:rPr>
                <w:rFonts w:ascii="Times New Roman" w:eastAsia="Times New Roman" w:hAnsi="Times New Roman" w:cs="Times New Roman"/>
                <w:b/>
                <w:sz w:val="20"/>
                <w:szCs w:val="20"/>
              </w:rPr>
            </w:pPr>
            <w:r w:rsidRPr="007A3CCD">
              <w:rPr>
                <w:rFonts w:ascii="Times New Roman" w:hAnsi="Times New Roman" w:cs="Times New Roman"/>
                <w:b/>
                <w:color w:val="444444"/>
                <w:sz w:val="20"/>
                <w:szCs w:val="20"/>
              </w:rPr>
              <w:lastRenderedPageBreak/>
              <w:t xml:space="preserve">(2) </w:t>
            </w:r>
            <w:r w:rsidRPr="007A3CCD">
              <w:rPr>
                <w:rFonts w:ascii="Times New Roman" w:eastAsia="Times New Roman" w:hAnsi="Times New Roman" w:cs="Times New Roman"/>
                <w:b/>
                <w:color w:val="000000" w:themeColor="text1"/>
                <w:sz w:val="20"/>
                <w:szCs w:val="20"/>
              </w:rPr>
              <w:t xml:space="preserve">Vyhotovenie elektronickej faktúry nepodlieha súhlasu príjemcu plnenia. </w:t>
            </w:r>
            <w:r w:rsidRPr="007A3CCD">
              <w:rPr>
                <w:rFonts w:ascii="Times New Roman" w:eastAsia="Times New Roman" w:hAnsi="Times New Roman" w:cs="Times New Roman"/>
                <w:b/>
                <w:sz w:val="20"/>
                <w:szCs w:val="20"/>
              </w:rPr>
              <w:t xml:space="preserve">Zaslanie elektronickej faktúry iným </w:t>
            </w:r>
            <w:r w:rsidRPr="007A3CCD">
              <w:rPr>
                <w:rFonts w:ascii="Times New Roman" w:eastAsia="Times New Roman" w:hAnsi="Times New Roman" w:cs="Times New Roman"/>
                <w:b/>
                <w:sz w:val="20"/>
                <w:szCs w:val="20"/>
              </w:rPr>
              <w:lastRenderedPageBreak/>
              <w:t>spôsobom než doručovacou službou podlieha súhlasu príjemcu plnenia.</w:t>
            </w:r>
          </w:p>
          <w:p w14:paraId="49A8FBAB" w14:textId="57CB77CF" w:rsidR="00D8466F" w:rsidRPr="007A3CCD" w:rsidRDefault="00D8466F" w:rsidP="00D8466F">
            <w:pPr>
              <w:shd w:val="clear" w:color="auto" w:fill="FFFFFF"/>
              <w:jc w:val="both"/>
              <w:rPr>
                <w:lang w:eastAsia="sk-SK"/>
              </w:rPr>
            </w:pPr>
          </w:p>
        </w:tc>
        <w:tc>
          <w:tcPr>
            <w:tcW w:w="850" w:type="dxa"/>
            <w:tcBorders>
              <w:top w:val="single" w:sz="4" w:space="0" w:color="auto"/>
              <w:bottom w:val="single" w:sz="4" w:space="0" w:color="auto"/>
            </w:tcBorders>
          </w:tcPr>
          <w:p w14:paraId="0B5FA88F" w14:textId="3D9618C6" w:rsidR="00D8466F" w:rsidRPr="007A3CCD" w:rsidRDefault="00D8466F" w:rsidP="00D8466F">
            <w:pPr>
              <w:jc w:val="center"/>
              <w:rPr>
                <w:rFonts w:ascii="Times New Roman" w:eastAsia="Times New Roman" w:hAnsi="Times New Roman" w:cs="Times New Roman"/>
                <w:sz w:val="20"/>
                <w:szCs w:val="20"/>
                <w:lang w:eastAsia="sk-SK"/>
              </w:rPr>
            </w:pPr>
            <w:r w:rsidRPr="007A3CCD">
              <w:rPr>
                <w:rFonts w:ascii="Times New Roman" w:hAnsi="Times New Roman" w:cs="Times New Roman"/>
                <w:sz w:val="20"/>
                <w:szCs w:val="20"/>
              </w:rPr>
              <w:lastRenderedPageBreak/>
              <w:t>Ú</w:t>
            </w:r>
          </w:p>
          <w:p w14:paraId="6FD227EC" w14:textId="77777777" w:rsidR="00D8466F" w:rsidRPr="007A3CCD" w:rsidRDefault="00D8466F" w:rsidP="00D8466F">
            <w:pPr>
              <w:jc w:val="center"/>
              <w:rPr>
                <w:rFonts w:ascii="Times New Roman" w:eastAsia="Times New Roman" w:hAnsi="Times New Roman" w:cs="Times New Roman"/>
                <w:sz w:val="20"/>
                <w:szCs w:val="20"/>
                <w:lang w:eastAsia="sk-SK"/>
              </w:rPr>
            </w:pPr>
          </w:p>
          <w:p w14:paraId="6C528EDB" w14:textId="77777777" w:rsidR="00D8466F" w:rsidRPr="007A3CCD" w:rsidRDefault="00D8466F" w:rsidP="00D8466F">
            <w:pPr>
              <w:jc w:val="center"/>
              <w:rPr>
                <w:rFonts w:ascii="Times New Roman" w:eastAsia="Times New Roman" w:hAnsi="Times New Roman" w:cs="Times New Roman"/>
                <w:sz w:val="20"/>
                <w:szCs w:val="20"/>
                <w:lang w:eastAsia="sk-SK"/>
              </w:rPr>
            </w:pPr>
          </w:p>
          <w:p w14:paraId="363F46CB" w14:textId="77777777" w:rsidR="00D8466F" w:rsidRPr="007A3CCD" w:rsidRDefault="00D8466F" w:rsidP="00D8466F">
            <w:pPr>
              <w:jc w:val="center"/>
              <w:rPr>
                <w:rFonts w:ascii="Times New Roman" w:eastAsia="Times New Roman" w:hAnsi="Times New Roman" w:cs="Times New Roman"/>
                <w:sz w:val="20"/>
                <w:szCs w:val="20"/>
                <w:lang w:eastAsia="sk-SK"/>
              </w:rPr>
            </w:pPr>
          </w:p>
          <w:p w14:paraId="348BAE7E" w14:textId="77777777" w:rsidR="00D8466F" w:rsidRPr="007A3CCD" w:rsidRDefault="00D8466F" w:rsidP="00D8466F">
            <w:pPr>
              <w:jc w:val="center"/>
              <w:rPr>
                <w:rFonts w:ascii="Times New Roman" w:eastAsia="Times New Roman" w:hAnsi="Times New Roman" w:cs="Times New Roman"/>
                <w:sz w:val="20"/>
                <w:szCs w:val="20"/>
                <w:lang w:eastAsia="sk-SK"/>
              </w:rPr>
            </w:pPr>
          </w:p>
          <w:p w14:paraId="6DB1DBF5" w14:textId="77777777" w:rsidR="00D8466F" w:rsidRPr="007A3CCD" w:rsidRDefault="00D8466F" w:rsidP="00D8466F">
            <w:pPr>
              <w:jc w:val="center"/>
              <w:rPr>
                <w:rFonts w:ascii="Times New Roman" w:eastAsia="Times New Roman" w:hAnsi="Times New Roman" w:cs="Times New Roman"/>
                <w:sz w:val="20"/>
                <w:szCs w:val="20"/>
                <w:lang w:eastAsia="sk-SK"/>
              </w:rPr>
            </w:pPr>
          </w:p>
          <w:p w14:paraId="5B502B15" w14:textId="77777777" w:rsidR="00D8466F" w:rsidRPr="007A3CCD" w:rsidRDefault="00D8466F" w:rsidP="00D8466F">
            <w:pPr>
              <w:jc w:val="center"/>
              <w:rPr>
                <w:rFonts w:ascii="Times New Roman" w:eastAsia="Times New Roman" w:hAnsi="Times New Roman" w:cs="Times New Roman"/>
                <w:sz w:val="20"/>
                <w:szCs w:val="20"/>
                <w:lang w:eastAsia="sk-SK"/>
              </w:rPr>
            </w:pPr>
          </w:p>
          <w:p w14:paraId="2D919FD1" w14:textId="77777777" w:rsidR="00D8466F" w:rsidRPr="007A3CCD" w:rsidRDefault="00D8466F" w:rsidP="00D8466F">
            <w:pPr>
              <w:jc w:val="center"/>
              <w:rPr>
                <w:rFonts w:ascii="Times New Roman" w:eastAsia="Times New Roman" w:hAnsi="Times New Roman" w:cs="Times New Roman"/>
                <w:sz w:val="20"/>
                <w:szCs w:val="20"/>
                <w:lang w:eastAsia="sk-SK"/>
              </w:rPr>
            </w:pPr>
          </w:p>
          <w:p w14:paraId="46ACF0F0" w14:textId="77777777" w:rsidR="00D8466F" w:rsidRPr="007A3CCD" w:rsidRDefault="00D8466F" w:rsidP="00D8466F">
            <w:pPr>
              <w:jc w:val="center"/>
              <w:rPr>
                <w:rFonts w:ascii="Times New Roman" w:eastAsia="Times New Roman" w:hAnsi="Times New Roman" w:cs="Times New Roman"/>
                <w:sz w:val="20"/>
                <w:szCs w:val="20"/>
                <w:lang w:eastAsia="sk-SK"/>
              </w:rPr>
            </w:pPr>
          </w:p>
          <w:p w14:paraId="4FE2263A" w14:textId="77777777" w:rsidR="00D8466F" w:rsidRPr="007A3CCD" w:rsidRDefault="00D8466F" w:rsidP="00D8466F">
            <w:pPr>
              <w:jc w:val="center"/>
              <w:rPr>
                <w:rFonts w:ascii="Times New Roman" w:eastAsia="Times New Roman" w:hAnsi="Times New Roman" w:cs="Times New Roman"/>
                <w:sz w:val="20"/>
                <w:szCs w:val="20"/>
                <w:lang w:eastAsia="sk-SK"/>
              </w:rPr>
            </w:pPr>
          </w:p>
        </w:tc>
        <w:tc>
          <w:tcPr>
            <w:tcW w:w="1418" w:type="dxa"/>
            <w:tcBorders>
              <w:top w:val="single" w:sz="4" w:space="0" w:color="auto"/>
              <w:bottom w:val="single" w:sz="4" w:space="0" w:color="auto"/>
            </w:tcBorders>
          </w:tcPr>
          <w:p w14:paraId="31E15C22" w14:textId="70AEF3DA" w:rsidR="00D8466F" w:rsidRPr="007A3CCD" w:rsidRDefault="00D8466F" w:rsidP="00D8466F">
            <w:pPr>
              <w:rPr>
                <w:rFonts w:ascii="Times New Roman" w:eastAsia="Times New Roman" w:hAnsi="Times New Roman" w:cs="Times New Roman"/>
                <w:sz w:val="20"/>
                <w:szCs w:val="20"/>
                <w:lang w:eastAsia="sk-SK"/>
              </w:rPr>
            </w:pPr>
            <w:r w:rsidRPr="007A3CCD">
              <w:rPr>
                <w:rFonts w:ascii="Times New Roman" w:eastAsia="Times New Roman" w:hAnsi="Times New Roman" w:cs="Times New Roman"/>
                <w:sz w:val="20"/>
                <w:szCs w:val="20"/>
                <w:lang w:eastAsia="sk-SK"/>
              </w:rPr>
              <w:lastRenderedPageBreak/>
              <w:t xml:space="preserve">§ 85n </w:t>
            </w:r>
            <w:r w:rsidR="00433620">
              <w:rPr>
                <w:rFonts w:ascii="Times New Roman" w:eastAsia="Times New Roman" w:hAnsi="Times New Roman" w:cs="Times New Roman"/>
                <w:sz w:val="20"/>
                <w:szCs w:val="20"/>
                <w:lang w:eastAsia="sk-SK"/>
              </w:rPr>
              <w:t xml:space="preserve">ods. 2 </w:t>
            </w:r>
            <w:r w:rsidRPr="007A3CCD">
              <w:rPr>
                <w:rFonts w:ascii="Times New Roman" w:eastAsia="Times New Roman" w:hAnsi="Times New Roman" w:cs="Times New Roman"/>
                <w:sz w:val="20"/>
                <w:szCs w:val="20"/>
                <w:lang w:eastAsia="sk-SK"/>
              </w:rPr>
              <w:t>bude účinný od 1.1.2027.</w:t>
            </w:r>
          </w:p>
        </w:tc>
        <w:tc>
          <w:tcPr>
            <w:tcW w:w="850" w:type="dxa"/>
            <w:tcBorders>
              <w:top w:val="single" w:sz="4" w:space="0" w:color="auto"/>
              <w:bottom w:val="single" w:sz="4" w:space="0" w:color="auto"/>
            </w:tcBorders>
          </w:tcPr>
          <w:p w14:paraId="241E97CC" w14:textId="77777777" w:rsidR="00D8466F" w:rsidRPr="007014FC" w:rsidRDefault="00D8466F" w:rsidP="00D8466F">
            <w:pPr>
              <w:rPr>
                <w:rFonts w:ascii="Times New Roman" w:hAnsi="Times New Roman" w:cs="Times New Roman"/>
                <w:sz w:val="20"/>
                <w:szCs w:val="20"/>
              </w:rPr>
            </w:pPr>
            <w:r w:rsidRPr="007014FC">
              <w:rPr>
                <w:rFonts w:ascii="Times New Roman" w:hAnsi="Times New Roman" w:cs="Times New Roman"/>
                <w:sz w:val="20"/>
                <w:szCs w:val="20"/>
              </w:rPr>
              <w:t>GP – A, b) navýše</w:t>
            </w:r>
            <w:r w:rsidRPr="007014FC">
              <w:rPr>
                <w:rFonts w:ascii="Times New Roman" w:hAnsi="Times New Roman" w:cs="Times New Roman"/>
                <w:sz w:val="20"/>
                <w:szCs w:val="20"/>
              </w:rPr>
              <w:lastRenderedPageBreak/>
              <w:t xml:space="preserve">nie požiadaviek </w:t>
            </w:r>
          </w:p>
          <w:p w14:paraId="47122A1D" w14:textId="77777777" w:rsidR="00D8466F" w:rsidRPr="007014FC" w:rsidRDefault="00D8466F" w:rsidP="00D8466F">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EE678DF" w14:textId="44B23C89" w:rsidR="00D8466F" w:rsidRPr="007014FC" w:rsidRDefault="00D8466F" w:rsidP="00D8466F">
            <w:pPr>
              <w:jc w:val="center"/>
              <w:rPr>
                <w:rFonts w:ascii="Times New Roman" w:hAnsi="Times New Roman" w:cs="Times New Roman"/>
                <w:sz w:val="20"/>
                <w:szCs w:val="20"/>
              </w:rPr>
            </w:pPr>
            <w:r w:rsidRPr="007014FC">
              <w:rPr>
                <w:rFonts w:ascii="Times New Roman" w:hAnsi="Times New Roman" w:cs="Times New Roman"/>
                <w:sz w:val="20"/>
                <w:szCs w:val="20"/>
              </w:rPr>
              <w:lastRenderedPageBreak/>
              <w:t xml:space="preserve">oblasť s vplyvom na </w:t>
            </w:r>
            <w:r w:rsidRPr="007014FC">
              <w:rPr>
                <w:rFonts w:ascii="Times New Roman" w:hAnsi="Times New Roman" w:cs="Times New Roman"/>
                <w:sz w:val="20"/>
                <w:szCs w:val="20"/>
              </w:rPr>
              <w:lastRenderedPageBreak/>
              <w:t>podnikateľské prostredie</w:t>
            </w:r>
          </w:p>
        </w:tc>
      </w:tr>
      <w:tr w:rsidR="00BB00E2" w:rsidRPr="007A3CCD" w14:paraId="2DE4F5EC" w14:textId="77777777" w:rsidTr="0068262C">
        <w:tc>
          <w:tcPr>
            <w:tcW w:w="993" w:type="dxa"/>
            <w:tcBorders>
              <w:top w:val="single" w:sz="4" w:space="0" w:color="auto"/>
              <w:bottom w:val="single" w:sz="4" w:space="0" w:color="auto"/>
            </w:tcBorders>
          </w:tcPr>
          <w:p w14:paraId="29297B39" w14:textId="064BB1EC" w:rsidR="00BB00E2" w:rsidRPr="007A3CCD" w:rsidRDefault="00BB00E2" w:rsidP="00BB00E2">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2</w:t>
            </w:r>
          </w:p>
          <w:p w14:paraId="5CFE6B36" w14:textId="77777777" w:rsidR="00BB00E2" w:rsidRPr="007A3CCD" w:rsidRDefault="00BB00E2" w:rsidP="00BB00E2">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7690DB4" w14:textId="77777777" w:rsidR="00BB00E2" w:rsidRPr="007A3CCD" w:rsidRDefault="00BB00E2" w:rsidP="00BB00E2">
            <w:pPr>
              <w:pStyle w:val="Zkladntext0"/>
              <w:spacing w:after="0"/>
              <w:rPr>
                <w:rFonts w:eastAsiaTheme="minorHAnsi"/>
                <w:b/>
                <w:bCs/>
                <w:sz w:val="20"/>
                <w:szCs w:val="20"/>
                <w:lang w:eastAsia="en-US"/>
              </w:rPr>
            </w:pPr>
            <w:r w:rsidRPr="007A3CCD">
              <w:rPr>
                <w:rFonts w:eastAsiaTheme="minorHAnsi"/>
                <w:b/>
                <w:bCs/>
                <w:sz w:val="20"/>
                <w:szCs w:val="20"/>
                <w:lang w:eastAsia="en-US"/>
              </w:rPr>
              <w:t>Zmeny smernice</w:t>
            </w:r>
          </w:p>
          <w:p w14:paraId="543F7D9E" w14:textId="469438B5" w:rsidR="00BB00E2" w:rsidRPr="007A3CCD" w:rsidRDefault="00BB00E2" w:rsidP="00BB00E2">
            <w:pPr>
              <w:pStyle w:val="Zkladntext0"/>
              <w:spacing w:after="0"/>
              <w:rPr>
                <w:rFonts w:eastAsiaTheme="minorHAnsi"/>
                <w:b/>
                <w:bCs/>
                <w:sz w:val="20"/>
                <w:szCs w:val="20"/>
                <w:lang w:eastAsia="en-US"/>
              </w:rPr>
            </w:pPr>
            <w:r w:rsidRPr="007A3CCD">
              <w:rPr>
                <w:rFonts w:eastAsiaTheme="minorHAnsi"/>
                <w:b/>
                <w:bCs/>
                <w:sz w:val="20"/>
                <w:szCs w:val="20"/>
                <w:lang w:eastAsia="en-US"/>
              </w:rPr>
              <w:t>2006/112/ES s účinnosťou od 1. januára 2027</w:t>
            </w:r>
          </w:p>
          <w:p w14:paraId="22C2FE53" w14:textId="77777777" w:rsidR="00BB00E2" w:rsidRPr="007A3CCD" w:rsidRDefault="00BB00E2" w:rsidP="00BB00E2">
            <w:pPr>
              <w:pStyle w:val="Zkladntext0"/>
              <w:spacing w:after="0"/>
              <w:ind w:left="86" w:hanging="86"/>
              <w:rPr>
                <w:rFonts w:eastAsiaTheme="minorHAnsi"/>
                <w:bCs/>
                <w:sz w:val="20"/>
                <w:szCs w:val="20"/>
                <w:lang w:eastAsia="en-US"/>
              </w:rPr>
            </w:pPr>
          </w:p>
          <w:p w14:paraId="286DE0AB" w14:textId="2DA38D85" w:rsidR="00BB00E2" w:rsidRPr="007A3CCD" w:rsidRDefault="00BB00E2" w:rsidP="00BB00E2">
            <w:pPr>
              <w:pStyle w:val="Default"/>
              <w:jc w:val="both"/>
              <w:rPr>
                <w:rFonts w:ascii="Times New Roman" w:hAnsi="Times New Roman" w:cs="Times New Roman"/>
                <w:bCs/>
                <w:color w:val="auto"/>
                <w:sz w:val="20"/>
                <w:szCs w:val="20"/>
              </w:rPr>
            </w:pPr>
            <w:r w:rsidRPr="007A3CCD">
              <w:rPr>
                <w:bCs/>
                <w:sz w:val="20"/>
                <w:szCs w:val="20"/>
              </w:rPr>
              <w:t xml:space="preserve">Smernica 2006/112/ES sa mení takto: </w:t>
            </w:r>
          </w:p>
        </w:tc>
        <w:tc>
          <w:tcPr>
            <w:tcW w:w="571" w:type="dxa"/>
            <w:tcBorders>
              <w:top w:val="single" w:sz="4" w:space="0" w:color="auto"/>
              <w:bottom w:val="single" w:sz="4" w:space="0" w:color="auto"/>
            </w:tcBorders>
          </w:tcPr>
          <w:p w14:paraId="29621414" w14:textId="0D012905"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32A90295" w14:textId="77777777" w:rsidR="00BB00E2" w:rsidRPr="007A3CCD" w:rsidRDefault="00BB00E2" w:rsidP="00BB00E2">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8D4D444" w14:textId="77777777" w:rsidR="00BB00E2" w:rsidRPr="007A3CCD" w:rsidRDefault="00BB00E2" w:rsidP="00BB00E2">
            <w:pPr>
              <w:pStyle w:val="Normlny0"/>
              <w:rPr>
                <w:lang w:eastAsia="sk-SK"/>
              </w:rPr>
            </w:pPr>
          </w:p>
        </w:tc>
        <w:tc>
          <w:tcPr>
            <w:tcW w:w="3686" w:type="dxa"/>
            <w:tcBorders>
              <w:top w:val="single" w:sz="4" w:space="0" w:color="auto"/>
              <w:bottom w:val="single" w:sz="4" w:space="0" w:color="auto"/>
            </w:tcBorders>
          </w:tcPr>
          <w:p w14:paraId="37DFE8C7" w14:textId="77777777" w:rsidR="00BB00E2" w:rsidRPr="007A3CCD" w:rsidRDefault="00BB00E2" w:rsidP="00BB00E2">
            <w:pPr>
              <w:shd w:val="clear" w:color="auto" w:fill="FFFFFF"/>
              <w:jc w:val="both"/>
              <w:rPr>
                <w:rFonts w:ascii="Times New Roman" w:eastAsia="Times New Roman" w:hAnsi="Times New Roman" w:cs="Times New Roman"/>
                <w:sz w:val="20"/>
                <w:szCs w:val="20"/>
                <w:lang w:eastAsia="sk-SK"/>
              </w:rPr>
            </w:pPr>
          </w:p>
        </w:tc>
        <w:tc>
          <w:tcPr>
            <w:tcW w:w="850" w:type="dxa"/>
            <w:tcBorders>
              <w:top w:val="single" w:sz="4" w:space="0" w:color="auto"/>
              <w:bottom w:val="single" w:sz="4" w:space="0" w:color="auto"/>
            </w:tcBorders>
          </w:tcPr>
          <w:p w14:paraId="15911E1F" w14:textId="008F5659" w:rsidR="00BB00E2" w:rsidRPr="007A3CCD" w:rsidRDefault="00BB00E2" w:rsidP="00BB00E2">
            <w:pPr>
              <w:jc w:val="center"/>
              <w:rPr>
                <w:rFonts w:ascii="Times New Roman" w:eastAsia="Times New Roman" w:hAnsi="Times New Roman" w:cs="Times New Roman"/>
                <w:sz w:val="20"/>
                <w:szCs w:val="20"/>
                <w:lang w:eastAsia="sk-SK"/>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B3D361E" w14:textId="2BA4B04C" w:rsidR="00BB00E2" w:rsidRPr="007A3CCD" w:rsidRDefault="00BB00E2" w:rsidP="00BB00E2">
            <w:pPr>
              <w:pStyle w:val="Nadpis1"/>
              <w:jc w:val="both"/>
              <w:rPr>
                <w:b w:val="0"/>
                <w:bCs w:val="0"/>
                <w:sz w:val="20"/>
                <w:szCs w:val="20"/>
              </w:rPr>
            </w:pPr>
          </w:p>
        </w:tc>
        <w:tc>
          <w:tcPr>
            <w:tcW w:w="850" w:type="dxa"/>
            <w:tcBorders>
              <w:top w:val="single" w:sz="4" w:space="0" w:color="auto"/>
              <w:bottom w:val="single" w:sz="4" w:space="0" w:color="auto"/>
            </w:tcBorders>
          </w:tcPr>
          <w:p w14:paraId="76521934" w14:textId="77777777" w:rsidR="00BB00E2" w:rsidRPr="007A3CCD" w:rsidRDefault="00BB00E2" w:rsidP="00BB00E2">
            <w:pPr>
              <w:jc w:val="center"/>
              <w:rPr>
                <w:rFonts w:ascii="Times New Roman" w:hAnsi="Times New Roman" w:cs="Times New Roman"/>
                <w:sz w:val="18"/>
                <w:szCs w:val="18"/>
              </w:rPr>
            </w:pPr>
          </w:p>
        </w:tc>
        <w:tc>
          <w:tcPr>
            <w:tcW w:w="1383" w:type="dxa"/>
            <w:tcBorders>
              <w:top w:val="single" w:sz="4" w:space="0" w:color="auto"/>
              <w:bottom w:val="single" w:sz="4" w:space="0" w:color="auto"/>
            </w:tcBorders>
          </w:tcPr>
          <w:p w14:paraId="469DC6EB" w14:textId="77777777" w:rsidR="00BB00E2" w:rsidRPr="007A3CCD" w:rsidDel="004974DE" w:rsidRDefault="00BB00E2" w:rsidP="00BB00E2">
            <w:pPr>
              <w:jc w:val="center"/>
              <w:rPr>
                <w:rFonts w:ascii="Times New Roman" w:hAnsi="Times New Roman" w:cs="Times New Roman"/>
                <w:sz w:val="20"/>
                <w:szCs w:val="20"/>
              </w:rPr>
            </w:pPr>
          </w:p>
        </w:tc>
      </w:tr>
      <w:tr w:rsidR="00B66973" w:rsidRPr="007A3CCD" w14:paraId="7D727F31" w14:textId="77777777" w:rsidTr="0068262C">
        <w:tc>
          <w:tcPr>
            <w:tcW w:w="993" w:type="dxa"/>
            <w:tcBorders>
              <w:top w:val="single" w:sz="4" w:space="0" w:color="auto"/>
              <w:bottom w:val="single" w:sz="4" w:space="0" w:color="auto"/>
            </w:tcBorders>
          </w:tcPr>
          <w:p w14:paraId="43BB1C53" w14:textId="000C70B7" w:rsidR="00B66973" w:rsidRPr="007A3CCD" w:rsidRDefault="00B66973" w:rsidP="00B66973">
            <w:pPr>
              <w:jc w:val="both"/>
              <w:rPr>
                <w:rFonts w:ascii="Times New Roman" w:hAnsi="Times New Roman" w:cs="Times New Roman"/>
                <w:b/>
                <w:bCs/>
                <w:sz w:val="20"/>
                <w:szCs w:val="20"/>
              </w:rPr>
            </w:pPr>
            <w:r w:rsidRPr="007A3CCD">
              <w:rPr>
                <w:rFonts w:ascii="Times New Roman" w:hAnsi="Times New Roman" w:cs="Times New Roman"/>
                <w:b/>
                <w:bCs/>
                <w:sz w:val="20"/>
                <w:szCs w:val="20"/>
              </w:rPr>
              <w:t xml:space="preserve">Č: </w:t>
            </w:r>
            <w:r w:rsidR="006732CD" w:rsidRPr="007A3CCD">
              <w:rPr>
                <w:rFonts w:ascii="Times New Roman" w:hAnsi="Times New Roman" w:cs="Times New Roman"/>
                <w:b/>
                <w:bCs/>
                <w:sz w:val="20"/>
                <w:szCs w:val="20"/>
              </w:rPr>
              <w:t>2</w:t>
            </w:r>
          </w:p>
          <w:p w14:paraId="7C3A81D4" w14:textId="48E0BFA1" w:rsidR="00B66973" w:rsidRPr="007A3CCD" w:rsidRDefault="00D3318B" w:rsidP="00B66973">
            <w:pPr>
              <w:jc w:val="both"/>
              <w:rPr>
                <w:rFonts w:ascii="Times New Roman" w:hAnsi="Times New Roman" w:cs="Times New Roman"/>
                <w:b/>
                <w:bCs/>
                <w:sz w:val="20"/>
                <w:szCs w:val="20"/>
              </w:rPr>
            </w:pPr>
            <w:r w:rsidRPr="007A3CCD">
              <w:rPr>
                <w:rFonts w:ascii="Times New Roman" w:hAnsi="Times New Roman" w:cs="Times New Roman"/>
                <w:b/>
                <w:bCs/>
                <w:sz w:val="20"/>
                <w:szCs w:val="20"/>
              </w:rPr>
              <w:t>O:</w:t>
            </w:r>
            <w:r w:rsidR="00B66973" w:rsidRPr="007A3CCD">
              <w:rPr>
                <w:rFonts w:ascii="Times New Roman" w:hAnsi="Times New Roman" w:cs="Times New Roman"/>
                <w:b/>
                <w:bCs/>
                <w:sz w:val="20"/>
                <w:szCs w:val="20"/>
              </w:rPr>
              <w:t xml:space="preserve"> </w:t>
            </w:r>
            <w:r w:rsidR="006732CD" w:rsidRPr="007A3CCD">
              <w:rPr>
                <w:rFonts w:ascii="Times New Roman" w:hAnsi="Times New Roman" w:cs="Times New Roman"/>
                <w:b/>
                <w:bCs/>
                <w:sz w:val="20"/>
                <w:szCs w:val="20"/>
              </w:rPr>
              <w:t>1</w:t>
            </w:r>
          </w:p>
          <w:p w14:paraId="5E9E6CA6" w14:textId="77777777" w:rsidR="00B66973" w:rsidRPr="007A3CCD" w:rsidRDefault="00B66973" w:rsidP="00D3318B">
            <w:pPr>
              <w:jc w:val="both"/>
              <w:rPr>
                <w:rFonts w:ascii="Times New Roman" w:hAnsi="Times New Roman" w:cs="Times New Roman"/>
                <w:b/>
                <w:bCs/>
                <w:sz w:val="20"/>
                <w:szCs w:val="20"/>
              </w:rPr>
            </w:pPr>
          </w:p>
          <w:p w14:paraId="7EBB02A7" w14:textId="77777777" w:rsidR="00824DB2" w:rsidRPr="007A3CCD" w:rsidRDefault="00824DB2" w:rsidP="00824DB2">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761C584" w14:textId="305BDA95" w:rsidR="00824DB2" w:rsidRPr="007A3CCD" w:rsidRDefault="00824DB2" w:rsidP="00824DB2">
            <w:pPr>
              <w:jc w:val="both"/>
              <w:rPr>
                <w:rFonts w:ascii="Times New Roman" w:hAnsi="Times New Roman" w:cs="Times New Roman"/>
                <w:sz w:val="20"/>
                <w:szCs w:val="20"/>
              </w:rPr>
            </w:pPr>
            <w:r w:rsidRPr="007A3CCD">
              <w:rPr>
                <w:rFonts w:ascii="Times New Roman" w:hAnsi="Times New Roman" w:cs="Times New Roman"/>
                <w:sz w:val="20"/>
                <w:szCs w:val="20"/>
              </w:rPr>
              <w:t>Č: 14a</w:t>
            </w:r>
          </w:p>
          <w:p w14:paraId="6B938E82" w14:textId="6434F4C1" w:rsidR="00824DB2" w:rsidRPr="007A3CCD" w:rsidRDefault="00824DB2" w:rsidP="00D3318B">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F1ADCB9" w14:textId="4255FE35" w:rsidR="006732CD" w:rsidRPr="007A3CCD" w:rsidRDefault="006732CD" w:rsidP="006732CD">
            <w:pPr>
              <w:pStyle w:val="Default"/>
              <w:jc w:val="both"/>
              <w:rPr>
                <w:sz w:val="19"/>
                <w:szCs w:val="19"/>
              </w:rPr>
            </w:pPr>
            <w:r w:rsidRPr="007A3CCD">
              <w:rPr>
                <w:sz w:val="20"/>
                <w:szCs w:val="20"/>
              </w:rPr>
              <w:t>1</w:t>
            </w:r>
            <w:r w:rsidR="00250C7D" w:rsidRPr="007A3CCD">
              <w:rPr>
                <w:sz w:val="20"/>
                <w:szCs w:val="20"/>
              </w:rPr>
              <w:t xml:space="preserve">. </w:t>
            </w:r>
            <w:r w:rsidRPr="007A3CCD">
              <w:rPr>
                <w:sz w:val="19"/>
                <w:szCs w:val="19"/>
              </w:rPr>
              <w:t>Článok 14a sa nahrádza takto:</w:t>
            </w:r>
          </w:p>
          <w:p w14:paraId="20F379AD" w14:textId="77777777" w:rsidR="00250C7D" w:rsidRPr="007A3CCD" w:rsidRDefault="00250C7D" w:rsidP="006732CD">
            <w:pPr>
              <w:pStyle w:val="Zkladntext0"/>
              <w:spacing w:after="0"/>
              <w:ind w:left="86" w:hanging="86"/>
              <w:jc w:val="both"/>
              <w:rPr>
                <w:sz w:val="20"/>
                <w:szCs w:val="20"/>
              </w:rPr>
            </w:pPr>
          </w:p>
          <w:p w14:paraId="2064BA2F" w14:textId="77777777" w:rsidR="006732CD" w:rsidRPr="007A3CCD" w:rsidRDefault="006732CD" w:rsidP="006732CD">
            <w:pPr>
              <w:pStyle w:val="Default"/>
              <w:jc w:val="both"/>
              <w:rPr>
                <w:sz w:val="19"/>
                <w:szCs w:val="19"/>
              </w:rPr>
            </w:pPr>
            <w:r w:rsidRPr="007A3CCD">
              <w:rPr>
                <w:sz w:val="19"/>
                <w:szCs w:val="19"/>
              </w:rPr>
              <w:t>„</w:t>
            </w:r>
            <w:r w:rsidRPr="007A3CCD">
              <w:rPr>
                <w:i/>
                <w:iCs/>
                <w:sz w:val="19"/>
                <w:szCs w:val="19"/>
              </w:rPr>
              <w:t>Článok 14a</w:t>
            </w:r>
          </w:p>
          <w:p w14:paraId="53477198" w14:textId="7B153230" w:rsidR="006732CD" w:rsidRPr="007A3CCD" w:rsidRDefault="006732CD" w:rsidP="006732CD">
            <w:pPr>
              <w:pStyle w:val="Default"/>
              <w:jc w:val="both"/>
              <w:rPr>
                <w:sz w:val="19"/>
                <w:szCs w:val="19"/>
              </w:rPr>
            </w:pPr>
            <w:r w:rsidRPr="007A3CCD">
              <w:rPr>
                <w:sz w:val="19"/>
                <w:szCs w:val="19"/>
              </w:rPr>
              <w:t>1. Ak zdaniteľná osoba uľahčuje predaj tovaru na diaľku dovážaného z tretích území alebo tretích krajín v zásielkach so skutočnou hodnotou nepresahujúcou 150 EUR prostredníctvom použitia elektronických rozhraní, ako sú trhoviská, platformy, portály alebo podobné prostriedky, táto zdaniteľná osoba sa považuje za osobu, ktorá tento tovar sama prijala a dodala.</w:t>
            </w:r>
          </w:p>
          <w:p w14:paraId="09836073" w14:textId="77777777" w:rsidR="006732CD" w:rsidRPr="007A3CCD" w:rsidRDefault="006732CD" w:rsidP="006732CD">
            <w:pPr>
              <w:pStyle w:val="Default"/>
              <w:jc w:val="both"/>
              <w:rPr>
                <w:sz w:val="19"/>
                <w:szCs w:val="19"/>
              </w:rPr>
            </w:pPr>
          </w:p>
          <w:p w14:paraId="76DDA9DC" w14:textId="1017C60A" w:rsidR="006732CD" w:rsidRPr="007A3CCD" w:rsidRDefault="006732CD" w:rsidP="006732CD">
            <w:pPr>
              <w:pStyle w:val="Default"/>
              <w:jc w:val="both"/>
              <w:rPr>
                <w:sz w:val="19"/>
                <w:szCs w:val="19"/>
              </w:rPr>
            </w:pPr>
            <w:r w:rsidRPr="007A3CCD">
              <w:rPr>
                <w:sz w:val="19"/>
                <w:szCs w:val="19"/>
              </w:rPr>
              <w:lastRenderedPageBreak/>
              <w:t>2. Ak zdaniteľná osoba prostredníctvom použitia elektronických rozhraní, ako sú trhoviská, platformy, portály alebo podobné prostriedky, uľahčuje dodanie tovaru v rámci Spoločenstva zdaniteľnou osobou neusadenou v rámci Spoločenstva pre zdaniteľnú osobu alebo nezdaniteľnú právnickú osobu, ktorej nadobudnutia tovaru v rámci Spoločenstva nepodliehajú DPH podľa článku 3 ods. 1, alebo pre akúkoľvek inú nezdaniteľnú osobu, táto zdaniteľná osoba, ktorá uľahčuje dodanie, sa považuje za osobu, ktorá tento tovar sama prijala a dodala.</w:t>
            </w:r>
          </w:p>
          <w:p w14:paraId="00010C59" w14:textId="77777777" w:rsidR="006732CD" w:rsidRPr="007A3CCD" w:rsidRDefault="006732CD" w:rsidP="006732CD">
            <w:pPr>
              <w:pStyle w:val="Zkladntext0"/>
              <w:spacing w:after="0"/>
              <w:jc w:val="both"/>
              <w:rPr>
                <w:sz w:val="19"/>
                <w:szCs w:val="19"/>
              </w:rPr>
            </w:pPr>
          </w:p>
          <w:p w14:paraId="378FA13D" w14:textId="036976D9" w:rsidR="00B66973" w:rsidRPr="007A3CCD" w:rsidRDefault="006732CD" w:rsidP="006732CD">
            <w:pPr>
              <w:pStyle w:val="Zkladntext0"/>
              <w:spacing w:after="0"/>
              <w:jc w:val="both"/>
              <w:rPr>
                <w:bCs/>
                <w:sz w:val="20"/>
                <w:szCs w:val="20"/>
              </w:rPr>
            </w:pPr>
            <w:r w:rsidRPr="007A3CCD">
              <w:rPr>
                <w:sz w:val="19"/>
                <w:szCs w:val="19"/>
              </w:rPr>
              <w:t xml:space="preserve">Komisia na základe informácií získaných od členských štátov predloží Európskemu parlamentu a Rade do 1. júla 2027 hodnotiacu správu o fungovaní pravidla domnelého dodávateľa stanoveného v prvom </w:t>
            </w:r>
            <w:proofErr w:type="spellStart"/>
            <w:r w:rsidRPr="007A3CCD">
              <w:rPr>
                <w:sz w:val="19"/>
                <w:szCs w:val="19"/>
              </w:rPr>
              <w:t>pododseku</w:t>
            </w:r>
            <w:proofErr w:type="spellEnd"/>
            <w:r w:rsidRPr="007A3CCD">
              <w:rPr>
                <w:sz w:val="19"/>
                <w:szCs w:val="19"/>
              </w:rPr>
              <w:t xml:space="preserve"> a v prípade potreby predloží legislatívny návrh na jeho ďalšie predĺženie.“</w:t>
            </w:r>
          </w:p>
        </w:tc>
        <w:tc>
          <w:tcPr>
            <w:tcW w:w="571" w:type="dxa"/>
            <w:tcBorders>
              <w:top w:val="single" w:sz="4" w:space="0" w:color="auto"/>
              <w:bottom w:val="single" w:sz="4" w:space="0" w:color="auto"/>
            </w:tcBorders>
          </w:tcPr>
          <w:p w14:paraId="1C296E44" w14:textId="680C2FC5" w:rsidR="00B66973" w:rsidRPr="007A3CCD" w:rsidRDefault="008E1089" w:rsidP="00B6697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5A74CFF3" w14:textId="77777777" w:rsidR="00B66973" w:rsidRPr="007A3CCD" w:rsidRDefault="00B66973" w:rsidP="00B6697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5BA3C2C" w14:textId="62366F61" w:rsidR="003E06D1" w:rsidRPr="007A3CCD" w:rsidRDefault="003E06D1" w:rsidP="003E06D1">
            <w:pPr>
              <w:pStyle w:val="Normlny0"/>
            </w:pPr>
          </w:p>
        </w:tc>
        <w:tc>
          <w:tcPr>
            <w:tcW w:w="3686" w:type="dxa"/>
            <w:tcBorders>
              <w:top w:val="single" w:sz="4" w:space="0" w:color="auto"/>
              <w:bottom w:val="single" w:sz="4" w:space="0" w:color="auto"/>
            </w:tcBorders>
          </w:tcPr>
          <w:p w14:paraId="076B93F3" w14:textId="77777777" w:rsidR="003E06D1" w:rsidRPr="007A3CCD" w:rsidRDefault="003E06D1" w:rsidP="00B66973">
            <w:pPr>
              <w:pStyle w:val="Normlny0"/>
              <w:jc w:val="both"/>
            </w:pPr>
          </w:p>
        </w:tc>
        <w:tc>
          <w:tcPr>
            <w:tcW w:w="850" w:type="dxa"/>
            <w:tcBorders>
              <w:top w:val="single" w:sz="4" w:space="0" w:color="auto"/>
              <w:bottom w:val="single" w:sz="4" w:space="0" w:color="auto"/>
            </w:tcBorders>
          </w:tcPr>
          <w:p w14:paraId="350178CF" w14:textId="77777777" w:rsidR="00B66973" w:rsidRDefault="008E1089" w:rsidP="00B6697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p w14:paraId="45178E92" w14:textId="054EA44B" w:rsidR="00C725D1" w:rsidRPr="007A3CCD" w:rsidRDefault="00C725D1" w:rsidP="00B6697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1557516" w14:textId="3EF82715" w:rsidR="001A38E3" w:rsidRPr="007A3CCD" w:rsidRDefault="00FC7B6C" w:rsidP="001A38E3">
            <w:pPr>
              <w:rPr>
                <w:rFonts w:ascii="Times New Roman" w:eastAsia="Times New Roman" w:hAnsi="Times New Roman" w:cs="Times New Roman"/>
                <w:sz w:val="20"/>
                <w:szCs w:val="20"/>
                <w:lang w:eastAsia="sk-SK"/>
              </w:rPr>
            </w:pPr>
            <w:r w:rsidRPr="007A3CCD">
              <w:rPr>
                <w:rFonts w:ascii="Times New Roman" w:eastAsia="Times New Roman" w:hAnsi="Times New Roman" w:cs="Times New Roman"/>
                <w:sz w:val="20"/>
                <w:szCs w:val="20"/>
                <w:lang w:eastAsia="sk-SK"/>
              </w:rPr>
              <w:t>Článok 2 bude predmetom transpozície od 1.1.2027.</w:t>
            </w:r>
          </w:p>
          <w:p w14:paraId="3679A5EF" w14:textId="77777777" w:rsidR="001A38E3" w:rsidRPr="007A3CCD" w:rsidRDefault="001A38E3" w:rsidP="001A38E3">
            <w:pPr>
              <w:rPr>
                <w:rFonts w:ascii="Times New Roman" w:eastAsia="Times New Roman" w:hAnsi="Times New Roman" w:cs="Times New Roman"/>
                <w:sz w:val="20"/>
                <w:szCs w:val="20"/>
                <w:lang w:eastAsia="sk-SK"/>
              </w:rPr>
            </w:pPr>
          </w:p>
          <w:p w14:paraId="73DF8C9A" w14:textId="77777777" w:rsidR="001A38E3" w:rsidRPr="007A3CCD" w:rsidRDefault="001A38E3" w:rsidP="001A38E3">
            <w:pPr>
              <w:rPr>
                <w:rFonts w:ascii="Times New Roman" w:eastAsia="Times New Roman" w:hAnsi="Times New Roman" w:cs="Times New Roman"/>
                <w:sz w:val="20"/>
                <w:szCs w:val="20"/>
                <w:lang w:eastAsia="sk-SK"/>
              </w:rPr>
            </w:pPr>
          </w:p>
          <w:p w14:paraId="6221D46C" w14:textId="77777777" w:rsidR="001A38E3" w:rsidRPr="007A3CCD" w:rsidRDefault="001A38E3" w:rsidP="001A38E3">
            <w:pPr>
              <w:rPr>
                <w:rFonts w:ascii="Times New Roman" w:eastAsia="Times New Roman" w:hAnsi="Times New Roman" w:cs="Times New Roman"/>
                <w:sz w:val="20"/>
                <w:szCs w:val="20"/>
                <w:lang w:eastAsia="sk-SK"/>
              </w:rPr>
            </w:pPr>
          </w:p>
          <w:p w14:paraId="46DF2367" w14:textId="77777777" w:rsidR="001A38E3" w:rsidRPr="007A3CCD" w:rsidRDefault="001A38E3" w:rsidP="001A38E3">
            <w:pPr>
              <w:rPr>
                <w:rFonts w:ascii="Times New Roman" w:eastAsia="Times New Roman" w:hAnsi="Times New Roman" w:cs="Times New Roman"/>
                <w:sz w:val="20"/>
                <w:szCs w:val="20"/>
                <w:lang w:eastAsia="sk-SK"/>
              </w:rPr>
            </w:pPr>
          </w:p>
          <w:p w14:paraId="795DFD08" w14:textId="77777777" w:rsidR="001A38E3" w:rsidRPr="007A3CCD" w:rsidRDefault="001A38E3" w:rsidP="001A38E3">
            <w:pPr>
              <w:rPr>
                <w:rFonts w:ascii="Times New Roman" w:eastAsia="Times New Roman" w:hAnsi="Times New Roman" w:cs="Times New Roman"/>
                <w:sz w:val="20"/>
                <w:szCs w:val="20"/>
                <w:lang w:eastAsia="sk-SK"/>
              </w:rPr>
            </w:pPr>
          </w:p>
          <w:p w14:paraId="25C11B36" w14:textId="77777777" w:rsidR="001A38E3" w:rsidRPr="007A3CCD" w:rsidRDefault="001A38E3" w:rsidP="001A38E3">
            <w:pPr>
              <w:rPr>
                <w:rFonts w:ascii="Times New Roman" w:eastAsia="Times New Roman" w:hAnsi="Times New Roman" w:cs="Times New Roman"/>
                <w:sz w:val="20"/>
                <w:szCs w:val="20"/>
                <w:lang w:eastAsia="sk-SK"/>
              </w:rPr>
            </w:pPr>
          </w:p>
          <w:p w14:paraId="7C3DB178" w14:textId="77777777" w:rsidR="001A38E3" w:rsidRPr="007A3CCD" w:rsidRDefault="001A38E3" w:rsidP="001A38E3">
            <w:pPr>
              <w:rPr>
                <w:rFonts w:ascii="Times New Roman" w:eastAsia="Times New Roman" w:hAnsi="Times New Roman" w:cs="Times New Roman"/>
                <w:sz w:val="20"/>
                <w:szCs w:val="20"/>
                <w:lang w:eastAsia="sk-SK"/>
              </w:rPr>
            </w:pPr>
          </w:p>
          <w:p w14:paraId="65CE340A" w14:textId="77777777" w:rsidR="001A38E3" w:rsidRPr="007A3CCD" w:rsidRDefault="001A38E3" w:rsidP="001A38E3">
            <w:pPr>
              <w:rPr>
                <w:rFonts w:ascii="Times New Roman" w:eastAsia="Times New Roman" w:hAnsi="Times New Roman" w:cs="Times New Roman"/>
                <w:sz w:val="20"/>
                <w:szCs w:val="20"/>
                <w:lang w:eastAsia="sk-SK"/>
              </w:rPr>
            </w:pPr>
          </w:p>
          <w:p w14:paraId="0A937D14" w14:textId="470308D0" w:rsidR="001A38E3" w:rsidRPr="007A3CCD" w:rsidRDefault="001A38E3" w:rsidP="001A38E3">
            <w:pPr>
              <w:rPr>
                <w:rFonts w:ascii="Times New Roman" w:eastAsia="Times New Roman" w:hAnsi="Times New Roman" w:cs="Times New Roman"/>
                <w:sz w:val="20"/>
                <w:szCs w:val="20"/>
                <w:lang w:eastAsia="sk-SK"/>
              </w:rPr>
            </w:pPr>
          </w:p>
        </w:tc>
        <w:tc>
          <w:tcPr>
            <w:tcW w:w="850" w:type="dxa"/>
            <w:tcBorders>
              <w:top w:val="single" w:sz="4" w:space="0" w:color="auto"/>
              <w:bottom w:val="single" w:sz="4" w:space="0" w:color="auto"/>
            </w:tcBorders>
          </w:tcPr>
          <w:p w14:paraId="605F3566" w14:textId="77777777" w:rsidR="008E1089" w:rsidRPr="007A3CCD" w:rsidRDefault="008E1089" w:rsidP="008E1089">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7176870" w14:textId="77777777" w:rsidR="00B66973" w:rsidRPr="007A3CCD" w:rsidRDefault="00B66973" w:rsidP="00FC7B6C">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0E7385" w14:textId="77777777" w:rsidR="00B66973" w:rsidRPr="007A3CCD" w:rsidRDefault="00B66973" w:rsidP="00B66973">
            <w:pPr>
              <w:jc w:val="center"/>
              <w:rPr>
                <w:rFonts w:ascii="Times New Roman" w:hAnsi="Times New Roman" w:cs="Times New Roman"/>
                <w:sz w:val="20"/>
                <w:szCs w:val="20"/>
              </w:rPr>
            </w:pPr>
          </w:p>
        </w:tc>
      </w:tr>
      <w:tr w:rsidR="00AC1EC5" w:rsidRPr="007A3CCD" w14:paraId="12734EFE" w14:textId="77777777" w:rsidTr="0068262C">
        <w:tc>
          <w:tcPr>
            <w:tcW w:w="993" w:type="dxa"/>
            <w:tcBorders>
              <w:top w:val="single" w:sz="4" w:space="0" w:color="auto"/>
              <w:bottom w:val="single" w:sz="4" w:space="0" w:color="auto"/>
            </w:tcBorders>
          </w:tcPr>
          <w:p w14:paraId="2C867EC0" w14:textId="36CCD06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3EB960A5" w14:textId="7359F92E"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5DB93E7D" w14:textId="636C43E3"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1B9DF6F4" w14:textId="77777777" w:rsidR="00AC1EC5" w:rsidRPr="007A3CCD" w:rsidRDefault="00AC1EC5" w:rsidP="00AC1EC5">
            <w:pPr>
              <w:jc w:val="both"/>
              <w:rPr>
                <w:rFonts w:ascii="Times New Roman" w:hAnsi="Times New Roman" w:cs="Times New Roman"/>
                <w:b/>
                <w:bCs/>
                <w:sz w:val="20"/>
                <w:szCs w:val="20"/>
              </w:rPr>
            </w:pPr>
          </w:p>
          <w:p w14:paraId="1617A50B"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24234587" w14:textId="0B7A5DA8"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17a</w:t>
            </w:r>
          </w:p>
          <w:p w14:paraId="70679B91" w14:textId="2BDED4C3"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O: 2</w:t>
            </w:r>
          </w:p>
          <w:p w14:paraId="1E951183" w14:textId="0E9DD495"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P: a</w:t>
            </w:r>
          </w:p>
          <w:p w14:paraId="68BD6C10" w14:textId="4EDD51F5"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4B391E3" w14:textId="56C56838" w:rsidR="00AC1EC5" w:rsidRPr="007A3CCD" w:rsidRDefault="00AC1EC5" w:rsidP="00AC1EC5">
            <w:pPr>
              <w:pStyle w:val="Default"/>
              <w:jc w:val="both"/>
              <w:rPr>
                <w:sz w:val="19"/>
                <w:szCs w:val="19"/>
              </w:rPr>
            </w:pPr>
            <w:r w:rsidRPr="007A3CCD">
              <w:rPr>
                <w:sz w:val="20"/>
                <w:szCs w:val="20"/>
              </w:rPr>
              <w:lastRenderedPageBreak/>
              <w:t xml:space="preserve">2. </w:t>
            </w:r>
            <w:r w:rsidRPr="007A3CCD">
              <w:rPr>
                <w:sz w:val="19"/>
                <w:szCs w:val="19"/>
              </w:rPr>
              <w:t>Článok 17a sa mení takto:</w:t>
            </w:r>
          </w:p>
          <w:p w14:paraId="45E77EA6" w14:textId="77F065E9" w:rsidR="00AC1EC5" w:rsidRPr="007A3CCD" w:rsidRDefault="00AC1EC5" w:rsidP="00AC1EC5">
            <w:pPr>
              <w:pStyle w:val="Zkladntext0"/>
              <w:spacing w:after="0"/>
              <w:ind w:left="86" w:hanging="86"/>
              <w:jc w:val="both"/>
              <w:rPr>
                <w:sz w:val="20"/>
                <w:szCs w:val="20"/>
              </w:rPr>
            </w:pPr>
          </w:p>
          <w:p w14:paraId="2FDFD3CF" w14:textId="5D1B174E" w:rsidR="00AC1EC5" w:rsidRPr="007A3CCD" w:rsidRDefault="00AC1EC5" w:rsidP="00AC1EC5">
            <w:pPr>
              <w:pStyle w:val="Default"/>
              <w:numPr>
                <w:ilvl w:val="0"/>
                <w:numId w:val="2"/>
              </w:numPr>
              <w:ind w:left="184" w:hanging="184"/>
              <w:jc w:val="both"/>
              <w:rPr>
                <w:sz w:val="19"/>
                <w:szCs w:val="19"/>
              </w:rPr>
            </w:pPr>
            <w:r w:rsidRPr="007A3CCD">
              <w:rPr>
                <w:sz w:val="19"/>
                <w:szCs w:val="19"/>
              </w:rPr>
              <w:t xml:space="preserve"> v odseku 2 sa písmeno a) nahrádza takto: </w:t>
            </w:r>
          </w:p>
          <w:p w14:paraId="2F2A352C" w14:textId="01469F32" w:rsidR="00AC1EC5" w:rsidRPr="007A3CCD" w:rsidRDefault="00AC1EC5" w:rsidP="00AC1EC5">
            <w:pPr>
              <w:pStyle w:val="Default"/>
              <w:jc w:val="both"/>
              <w:rPr>
                <w:sz w:val="19"/>
                <w:szCs w:val="19"/>
              </w:rPr>
            </w:pPr>
          </w:p>
          <w:p w14:paraId="5CF2822A" w14:textId="74C3CE5C" w:rsidR="00AC1EC5" w:rsidRPr="007A3CCD" w:rsidRDefault="00AC1EC5" w:rsidP="00AC1EC5">
            <w:pPr>
              <w:pStyle w:val="Default"/>
              <w:jc w:val="both"/>
              <w:rPr>
                <w:sz w:val="20"/>
                <w:szCs w:val="20"/>
              </w:rPr>
            </w:pPr>
            <w:r w:rsidRPr="007A3CCD">
              <w:rPr>
                <w:sz w:val="19"/>
                <w:szCs w:val="19"/>
              </w:rPr>
              <w:lastRenderedPageBreak/>
              <w:t>„a) tovar odosiela alebo prepravuje zdaniteľná osoba alebo tretia strana na účet tejto zdaniteľnej osoby 30. júna 2028 alebo pred týmto dátumom do iného členského štátu s tým, že tento tovar tam bude dodaný, a to neskôr a až po ukončení prepravy, inej zdaniteľnej osobe, ktorá je oprávnená nadobudnúť vlastníctvo tohto tovaru v súlade s existujúcou dohodou medzi obomi zdaniteľnými osobami;“;</w:t>
            </w:r>
          </w:p>
        </w:tc>
        <w:tc>
          <w:tcPr>
            <w:tcW w:w="571" w:type="dxa"/>
            <w:tcBorders>
              <w:top w:val="single" w:sz="4" w:space="0" w:color="auto"/>
              <w:bottom w:val="single" w:sz="4" w:space="0" w:color="auto"/>
            </w:tcBorders>
          </w:tcPr>
          <w:p w14:paraId="5E78799F" w14:textId="32979FFB"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E9219CC"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208E007" w14:textId="72AEB9D5" w:rsidR="00AC1EC5" w:rsidRPr="007A3CCD" w:rsidRDefault="00AC1EC5" w:rsidP="00AC1EC5">
            <w:pPr>
              <w:pStyle w:val="Normlny0"/>
            </w:pPr>
          </w:p>
        </w:tc>
        <w:tc>
          <w:tcPr>
            <w:tcW w:w="3686" w:type="dxa"/>
            <w:tcBorders>
              <w:top w:val="single" w:sz="4" w:space="0" w:color="auto"/>
              <w:bottom w:val="single" w:sz="4" w:space="0" w:color="auto"/>
            </w:tcBorders>
          </w:tcPr>
          <w:p w14:paraId="1855D03D" w14:textId="77777777" w:rsidR="00AC1EC5" w:rsidRPr="007A3CCD" w:rsidRDefault="00AC1EC5" w:rsidP="00AC1EC5">
            <w:pPr>
              <w:shd w:val="clear" w:color="auto" w:fill="FFFFFF"/>
              <w:jc w:val="both"/>
              <w:rPr>
                <w:lang w:eastAsia="sk-SK"/>
              </w:rPr>
            </w:pPr>
          </w:p>
        </w:tc>
        <w:tc>
          <w:tcPr>
            <w:tcW w:w="850" w:type="dxa"/>
            <w:tcBorders>
              <w:top w:val="single" w:sz="4" w:space="0" w:color="auto"/>
              <w:bottom w:val="single" w:sz="4" w:space="0" w:color="auto"/>
            </w:tcBorders>
          </w:tcPr>
          <w:p w14:paraId="2F226F94" w14:textId="7DE13E5D"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71F5C2D" w14:textId="339CA296" w:rsidR="00AC1EC5" w:rsidRPr="007A3CCD" w:rsidRDefault="00AC1EC5" w:rsidP="00AC1EC5">
            <w:pPr>
              <w:pStyle w:val="Normlny0"/>
              <w:jc w:val="both"/>
            </w:pPr>
            <w:r w:rsidRPr="007A3CCD">
              <w:t>Článok 2 bude predmetom transpozície od 1.1.2027.</w:t>
            </w:r>
          </w:p>
        </w:tc>
        <w:tc>
          <w:tcPr>
            <w:tcW w:w="850" w:type="dxa"/>
            <w:tcBorders>
              <w:top w:val="single" w:sz="4" w:space="0" w:color="auto"/>
              <w:bottom w:val="single" w:sz="4" w:space="0" w:color="auto"/>
            </w:tcBorders>
          </w:tcPr>
          <w:p w14:paraId="1F122BB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FC2CF48"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F96ACE3" w14:textId="77777777" w:rsidR="00AC1EC5" w:rsidRPr="007A3CCD" w:rsidRDefault="00AC1EC5" w:rsidP="00AC1EC5">
            <w:pPr>
              <w:jc w:val="center"/>
              <w:rPr>
                <w:rFonts w:ascii="Times New Roman" w:hAnsi="Times New Roman" w:cs="Times New Roman"/>
                <w:sz w:val="20"/>
                <w:szCs w:val="20"/>
              </w:rPr>
            </w:pPr>
          </w:p>
        </w:tc>
      </w:tr>
      <w:tr w:rsidR="00AC1EC5" w:rsidRPr="007A3CCD" w14:paraId="17C7E294" w14:textId="77777777" w:rsidTr="0068262C">
        <w:tc>
          <w:tcPr>
            <w:tcW w:w="993" w:type="dxa"/>
            <w:tcBorders>
              <w:top w:val="single" w:sz="4" w:space="0" w:color="auto"/>
              <w:bottom w:val="single" w:sz="4" w:space="0" w:color="auto"/>
            </w:tcBorders>
          </w:tcPr>
          <w:p w14:paraId="6DAB3FE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5DC07742"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770A9E0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 xml:space="preserve">P: b </w:t>
            </w:r>
          </w:p>
          <w:p w14:paraId="5472B147" w14:textId="77777777" w:rsidR="00AC1EC5" w:rsidRPr="007A3CCD" w:rsidRDefault="00AC1EC5" w:rsidP="00AC1EC5">
            <w:pPr>
              <w:jc w:val="both"/>
              <w:rPr>
                <w:rFonts w:ascii="Times New Roman" w:hAnsi="Times New Roman" w:cs="Times New Roman"/>
                <w:b/>
                <w:bCs/>
                <w:sz w:val="20"/>
                <w:szCs w:val="20"/>
              </w:rPr>
            </w:pPr>
          </w:p>
          <w:p w14:paraId="4F07E1DC"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C70926E"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17a</w:t>
            </w:r>
          </w:p>
          <w:p w14:paraId="5CD6B4B2"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O: 8</w:t>
            </w:r>
          </w:p>
          <w:p w14:paraId="7541A0A7" w14:textId="0DA061DB" w:rsidR="00AC1EC5" w:rsidRPr="007A3CCD" w:rsidRDefault="00AC1EC5" w:rsidP="00AC1EC5">
            <w:pPr>
              <w:jc w:val="both"/>
              <w:rPr>
                <w:rFonts w:ascii="Times New Roman" w:hAnsi="Times New Roman" w:cs="Times New Roman"/>
                <w:sz w:val="20"/>
                <w:szCs w:val="20"/>
              </w:rPr>
            </w:pPr>
          </w:p>
        </w:tc>
        <w:tc>
          <w:tcPr>
            <w:tcW w:w="2410" w:type="dxa"/>
            <w:tcBorders>
              <w:top w:val="single" w:sz="4" w:space="0" w:color="auto"/>
              <w:bottom w:val="single" w:sz="4" w:space="0" w:color="auto"/>
            </w:tcBorders>
          </w:tcPr>
          <w:p w14:paraId="6BA8B8FF" w14:textId="0835E5EC" w:rsidR="00AC1EC5" w:rsidRPr="007A3CCD" w:rsidRDefault="00AC1EC5" w:rsidP="00AC1EC5">
            <w:pPr>
              <w:pStyle w:val="Default"/>
              <w:jc w:val="both"/>
              <w:rPr>
                <w:sz w:val="19"/>
                <w:szCs w:val="19"/>
              </w:rPr>
            </w:pPr>
            <w:r w:rsidRPr="007A3CCD">
              <w:rPr>
                <w:sz w:val="20"/>
                <w:szCs w:val="20"/>
              </w:rPr>
              <w:t xml:space="preserve">2. </w:t>
            </w:r>
            <w:r w:rsidRPr="007A3CCD">
              <w:rPr>
                <w:sz w:val="19"/>
                <w:szCs w:val="19"/>
              </w:rPr>
              <w:t>Článok 17a sa mení takto:</w:t>
            </w:r>
          </w:p>
          <w:p w14:paraId="4219BEE0" w14:textId="77777777" w:rsidR="00AC1EC5" w:rsidRPr="007A3CCD" w:rsidRDefault="00AC1EC5" w:rsidP="00AC1EC5">
            <w:pPr>
              <w:pStyle w:val="Default"/>
            </w:pPr>
          </w:p>
          <w:p w14:paraId="70BC6539" w14:textId="091DD935" w:rsidR="00AC1EC5" w:rsidRPr="007A3CCD" w:rsidRDefault="00AC1EC5" w:rsidP="00AC1EC5">
            <w:pPr>
              <w:pStyle w:val="Default"/>
              <w:numPr>
                <w:ilvl w:val="0"/>
                <w:numId w:val="2"/>
              </w:numPr>
              <w:ind w:left="184" w:hanging="184"/>
              <w:rPr>
                <w:sz w:val="19"/>
                <w:szCs w:val="19"/>
              </w:rPr>
            </w:pPr>
            <w:r w:rsidRPr="007A3CCD">
              <w:rPr>
                <w:sz w:val="19"/>
                <w:szCs w:val="19"/>
              </w:rPr>
              <w:t xml:space="preserve"> dopĺňa sa tento odsek:</w:t>
            </w:r>
          </w:p>
          <w:p w14:paraId="16C2516C" w14:textId="77777777" w:rsidR="00AC1EC5" w:rsidRPr="007A3CCD" w:rsidRDefault="00AC1EC5" w:rsidP="00AC1EC5">
            <w:pPr>
              <w:pStyle w:val="Default"/>
              <w:jc w:val="both"/>
              <w:rPr>
                <w:sz w:val="19"/>
                <w:szCs w:val="19"/>
              </w:rPr>
            </w:pPr>
          </w:p>
          <w:p w14:paraId="7FB73445" w14:textId="0CF0D176" w:rsidR="00AC1EC5" w:rsidRPr="007A3CCD" w:rsidRDefault="00AC1EC5" w:rsidP="00AC1EC5">
            <w:pPr>
              <w:pStyle w:val="Zkladntext0"/>
              <w:spacing w:after="0"/>
              <w:ind w:left="86" w:hanging="86"/>
              <w:jc w:val="both"/>
              <w:rPr>
                <w:sz w:val="20"/>
                <w:szCs w:val="20"/>
              </w:rPr>
            </w:pPr>
            <w:r w:rsidRPr="007A3CCD">
              <w:rPr>
                <w:sz w:val="19"/>
                <w:szCs w:val="19"/>
              </w:rPr>
              <w:t>„8. Tento článok sa prestane uplatňovať 30. júna 2029.“</w:t>
            </w:r>
          </w:p>
        </w:tc>
        <w:tc>
          <w:tcPr>
            <w:tcW w:w="571" w:type="dxa"/>
            <w:tcBorders>
              <w:top w:val="single" w:sz="4" w:space="0" w:color="auto"/>
              <w:bottom w:val="single" w:sz="4" w:space="0" w:color="auto"/>
            </w:tcBorders>
          </w:tcPr>
          <w:p w14:paraId="325D42C3" w14:textId="2ABA3D22"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ED70AE2"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AC943FC"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76420A1D"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E8AE621" w14:textId="45C81BCA"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A703455" w14:textId="52DBE76A" w:rsidR="00AC1EC5" w:rsidRPr="007A3CCD" w:rsidRDefault="00AC1EC5" w:rsidP="00AC1EC5">
            <w:pPr>
              <w:pStyle w:val="Nadpis1"/>
              <w:jc w:val="left"/>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1723B10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D94A188"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A05B39A" w14:textId="77777777" w:rsidR="00AC1EC5" w:rsidRPr="007A3CCD" w:rsidRDefault="00AC1EC5" w:rsidP="00AC1EC5">
            <w:pPr>
              <w:jc w:val="center"/>
              <w:rPr>
                <w:rFonts w:ascii="Times New Roman" w:hAnsi="Times New Roman" w:cs="Times New Roman"/>
                <w:sz w:val="20"/>
                <w:szCs w:val="20"/>
              </w:rPr>
            </w:pPr>
          </w:p>
        </w:tc>
      </w:tr>
      <w:tr w:rsidR="00AC1EC5" w:rsidRPr="007A3CCD" w14:paraId="3E863040" w14:textId="77777777" w:rsidTr="0068262C">
        <w:tc>
          <w:tcPr>
            <w:tcW w:w="993" w:type="dxa"/>
            <w:tcBorders>
              <w:top w:val="single" w:sz="4" w:space="0" w:color="auto"/>
              <w:bottom w:val="single" w:sz="4" w:space="0" w:color="auto"/>
            </w:tcBorders>
          </w:tcPr>
          <w:p w14:paraId="6A4C141E" w14:textId="6B487A78"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03ACA043" w14:textId="199C5882"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p w14:paraId="108CEA42"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82CA421" w14:textId="77777777" w:rsidR="00AC1EC5" w:rsidRPr="007A3CCD" w:rsidRDefault="00AC1EC5" w:rsidP="00AC1EC5">
            <w:pPr>
              <w:pStyle w:val="Default"/>
              <w:jc w:val="both"/>
              <w:rPr>
                <w:sz w:val="19"/>
                <w:szCs w:val="19"/>
              </w:rPr>
            </w:pPr>
            <w:r w:rsidRPr="007A3CCD">
              <w:rPr>
                <w:sz w:val="19"/>
                <w:szCs w:val="19"/>
              </w:rPr>
              <w:t>3. V hlave V kapitole 3a sa nadpis nahrádza takto:</w:t>
            </w:r>
          </w:p>
          <w:p w14:paraId="44B1AE0D" w14:textId="77777777" w:rsidR="00AC1EC5" w:rsidRPr="007A3CCD" w:rsidRDefault="00AC1EC5" w:rsidP="00AC1EC5">
            <w:pPr>
              <w:pStyle w:val="Default"/>
              <w:rPr>
                <w:sz w:val="19"/>
                <w:szCs w:val="19"/>
              </w:rPr>
            </w:pPr>
          </w:p>
          <w:p w14:paraId="0FF6092B" w14:textId="77777777" w:rsidR="00AC1EC5" w:rsidRPr="007A3CCD" w:rsidRDefault="00AC1EC5" w:rsidP="00AC1EC5">
            <w:pPr>
              <w:pStyle w:val="Default"/>
              <w:rPr>
                <w:sz w:val="19"/>
                <w:szCs w:val="19"/>
              </w:rPr>
            </w:pPr>
            <w:r w:rsidRPr="007A3CCD">
              <w:rPr>
                <w:b/>
                <w:bCs/>
                <w:sz w:val="19"/>
                <w:szCs w:val="19"/>
              </w:rPr>
              <w:t>„KAPITOLA 3a</w:t>
            </w:r>
          </w:p>
          <w:p w14:paraId="09039722" w14:textId="6CCA81C6" w:rsidR="00AC1EC5" w:rsidRPr="007A3CCD" w:rsidRDefault="00AC1EC5" w:rsidP="00AC1EC5">
            <w:pPr>
              <w:pStyle w:val="Default"/>
              <w:jc w:val="both"/>
              <w:rPr>
                <w:sz w:val="19"/>
                <w:szCs w:val="19"/>
              </w:rPr>
            </w:pPr>
            <w:r w:rsidRPr="007A3CCD">
              <w:rPr>
                <w:b/>
                <w:bCs/>
                <w:sz w:val="19"/>
                <w:szCs w:val="19"/>
              </w:rPr>
              <w:t>Limit pre zdaniteľné osoby, ktoré dodávajú určitý tovar podľa článku 33 písm. a) a poskytujú určité služby podľa článku 58</w:t>
            </w:r>
            <w:r w:rsidRPr="007A3CCD">
              <w:rPr>
                <w:sz w:val="19"/>
                <w:szCs w:val="19"/>
              </w:rPr>
              <w:t>“.</w:t>
            </w:r>
            <w:r w:rsidRPr="007A3CCD">
              <w:rPr>
                <w:sz w:val="20"/>
                <w:szCs w:val="20"/>
              </w:rPr>
              <w:t xml:space="preserve"> </w:t>
            </w:r>
          </w:p>
          <w:p w14:paraId="69C9ACD2" w14:textId="77777777" w:rsidR="00AC1EC5" w:rsidRPr="007A3CCD" w:rsidRDefault="00AC1EC5" w:rsidP="00AC1EC5">
            <w:pPr>
              <w:pStyle w:val="Default"/>
              <w:rPr>
                <w:rFonts w:ascii="Times New Roman" w:hAnsi="Times New Roman" w:cs="Times New Roman"/>
                <w:bCs/>
                <w:sz w:val="20"/>
                <w:szCs w:val="20"/>
              </w:rPr>
            </w:pPr>
          </w:p>
        </w:tc>
        <w:tc>
          <w:tcPr>
            <w:tcW w:w="571" w:type="dxa"/>
            <w:tcBorders>
              <w:top w:val="single" w:sz="4" w:space="0" w:color="auto"/>
              <w:bottom w:val="single" w:sz="4" w:space="0" w:color="auto"/>
            </w:tcBorders>
          </w:tcPr>
          <w:p w14:paraId="78F7DA57" w14:textId="1B15349F"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7802494"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A082E09"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56DAFB2A"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29E269AE" w14:textId="17908145"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DFCEF81" w14:textId="59499FDA" w:rsidR="00AC1EC5" w:rsidRPr="007A3CCD" w:rsidRDefault="00AC1EC5" w:rsidP="00AC1EC5">
            <w:pPr>
              <w:pStyle w:val="Nadpis1"/>
              <w:jc w:val="left"/>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4F4AE6BB"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B7D2A04"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BC1A290" w14:textId="77777777" w:rsidR="00AC1EC5" w:rsidRPr="007A3CCD" w:rsidRDefault="00AC1EC5" w:rsidP="00AC1EC5">
            <w:pPr>
              <w:jc w:val="center"/>
              <w:rPr>
                <w:rFonts w:ascii="Times New Roman" w:hAnsi="Times New Roman" w:cs="Times New Roman"/>
                <w:sz w:val="20"/>
                <w:szCs w:val="20"/>
              </w:rPr>
            </w:pPr>
          </w:p>
        </w:tc>
      </w:tr>
      <w:tr w:rsidR="00B67C93" w:rsidRPr="007A3CCD" w14:paraId="357207A3" w14:textId="77777777" w:rsidTr="0068262C">
        <w:tc>
          <w:tcPr>
            <w:tcW w:w="993" w:type="dxa"/>
            <w:tcBorders>
              <w:top w:val="single" w:sz="4" w:space="0" w:color="auto"/>
              <w:bottom w:val="single" w:sz="4" w:space="0" w:color="auto"/>
            </w:tcBorders>
          </w:tcPr>
          <w:p w14:paraId="3CF5DB18" w14:textId="70DFEC80"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3EE30B60" w14:textId="5123A60B"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4</w:t>
            </w:r>
          </w:p>
          <w:p w14:paraId="5FA5C5AB" w14:textId="4FC6C130"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5584975D" w14:textId="77777777" w:rsidR="00B67C93" w:rsidRPr="007A3CCD" w:rsidRDefault="00B67C93" w:rsidP="00B67C93">
            <w:pPr>
              <w:jc w:val="both"/>
              <w:rPr>
                <w:rFonts w:ascii="Times New Roman" w:hAnsi="Times New Roman" w:cs="Times New Roman"/>
                <w:b/>
                <w:bCs/>
                <w:sz w:val="20"/>
                <w:szCs w:val="20"/>
              </w:rPr>
            </w:pPr>
          </w:p>
          <w:p w14:paraId="5AAFAE10"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2C92C9F8" w14:textId="0D075D9A"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59c</w:t>
            </w:r>
          </w:p>
          <w:p w14:paraId="7B0FADE0"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27382BAE" w14:textId="1183EC2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P: b</w:t>
            </w:r>
          </w:p>
        </w:tc>
        <w:tc>
          <w:tcPr>
            <w:tcW w:w="2410" w:type="dxa"/>
            <w:tcBorders>
              <w:top w:val="single" w:sz="4" w:space="0" w:color="auto"/>
              <w:bottom w:val="single" w:sz="4" w:space="0" w:color="auto"/>
            </w:tcBorders>
          </w:tcPr>
          <w:p w14:paraId="57AF0C44" w14:textId="47571987" w:rsidR="00B67C93" w:rsidRPr="007A3CCD" w:rsidRDefault="00B67C93" w:rsidP="00B67C93">
            <w:pPr>
              <w:pStyle w:val="Default"/>
              <w:jc w:val="both"/>
              <w:rPr>
                <w:sz w:val="19"/>
                <w:szCs w:val="19"/>
              </w:rPr>
            </w:pPr>
            <w:r w:rsidRPr="007A3CCD">
              <w:rPr>
                <w:sz w:val="20"/>
                <w:szCs w:val="20"/>
              </w:rPr>
              <w:lastRenderedPageBreak/>
              <w:t xml:space="preserve">4. </w:t>
            </w:r>
            <w:r w:rsidRPr="007A3CCD">
              <w:rPr>
                <w:sz w:val="19"/>
                <w:szCs w:val="19"/>
              </w:rPr>
              <w:t>Článok 59c sa mení takto:</w:t>
            </w:r>
          </w:p>
          <w:p w14:paraId="30F088D4" w14:textId="717674A1" w:rsidR="00B67C93" w:rsidRPr="007A3CCD" w:rsidRDefault="00B67C93" w:rsidP="00B67C93">
            <w:pPr>
              <w:pStyle w:val="Zkladntext0"/>
              <w:spacing w:after="0"/>
              <w:ind w:left="86" w:hanging="86"/>
              <w:jc w:val="both"/>
              <w:rPr>
                <w:sz w:val="20"/>
                <w:szCs w:val="20"/>
              </w:rPr>
            </w:pPr>
          </w:p>
          <w:p w14:paraId="67DC33BC" w14:textId="17643C1D" w:rsidR="00B67C93" w:rsidRPr="007A3CCD" w:rsidRDefault="00B67C93" w:rsidP="00B67C93">
            <w:pPr>
              <w:pStyle w:val="Default"/>
              <w:numPr>
                <w:ilvl w:val="0"/>
                <w:numId w:val="4"/>
              </w:numPr>
              <w:ind w:left="184" w:hanging="184"/>
              <w:jc w:val="both"/>
              <w:rPr>
                <w:sz w:val="19"/>
                <w:szCs w:val="19"/>
              </w:rPr>
            </w:pPr>
            <w:r w:rsidRPr="007A3CCD">
              <w:rPr>
                <w:sz w:val="19"/>
                <w:szCs w:val="19"/>
              </w:rPr>
              <w:t xml:space="preserve"> v odseku 1 sa písmeno b) nahrádza takto:</w:t>
            </w:r>
          </w:p>
          <w:p w14:paraId="3F4D9100" w14:textId="77777777" w:rsidR="00B67C93" w:rsidRPr="007A3CCD" w:rsidRDefault="00B67C93" w:rsidP="00B67C93">
            <w:pPr>
              <w:pStyle w:val="Default"/>
              <w:numPr>
                <w:ilvl w:val="0"/>
                <w:numId w:val="3"/>
              </w:numPr>
              <w:ind w:left="720" w:hanging="360"/>
              <w:rPr>
                <w:sz w:val="19"/>
                <w:szCs w:val="19"/>
              </w:rPr>
            </w:pPr>
          </w:p>
          <w:p w14:paraId="1DC08CB0" w14:textId="1048A374" w:rsidR="00B67C93" w:rsidRPr="007A3CCD" w:rsidRDefault="00B67C93" w:rsidP="00B67C93">
            <w:pPr>
              <w:pStyle w:val="Default"/>
              <w:numPr>
                <w:ilvl w:val="0"/>
                <w:numId w:val="4"/>
              </w:numPr>
              <w:ind w:left="467" w:hanging="283"/>
              <w:jc w:val="both"/>
              <w:rPr>
                <w:sz w:val="19"/>
                <w:szCs w:val="19"/>
              </w:rPr>
            </w:pPr>
            <w:r w:rsidRPr="007A3CCD">
              <w:rPr>
                <w:sz w:val="19"/>
                <w:szCs w:val="19"/>
              </w:rPr>
              <w:t>služby sa poskytujú nezdaniteľnej osobe, ktorá je usadená, má trvalé bydlisko alebo sa obvykle zdržiava v ktoromkoľvek inom členskom štáte, ako je členský štát uvedený v písmene a), alebo tovar sa odosiela alebo prepravuje z členského štátu uvedeného v písmene a) do iného členského štátu a“;</w:t>
            </w:r>
          </w:p>
          <w:p w14:paraId="08ED8198" w14:textId="77777777" w:rsidR="00B67C93" w:rsidRPr="007A3CCD" w:rsidRDefault="00B67C93" w:rsidP="00B67C93">
            <w:pPr>
              <w:pStyle w:val="Default"/>
              <w:rPr>
                <w:rFonts w:ascii="Times New Roman" w:eastAsia="Times New Roman" w:hAnsi="Times New Roman" w:cs="Times New Roman"/>
                <w:color w:val="auto"/>
                <w:sz w:val="20"/>
                <w:szCs w:val="20"/>
                <w:lang w:eastAsia="sk-SK"/>
              </w:rPr>
            </w:pPr>
          </w:p>
        </w:tc>
        <w:tc>
          <w:tcPr>
            <w:tcW w:w="571" w:type="dxa"/>
            <w:tcBorders>
              <w:top w:val="single" w:sz="4" w:space="0" w:color="auto"/>
              <w:bottom w:val="single" w:sz="4" w:space="0" w:color="auto"/>
            </w:tcBorders>
          </w:tcPr>
          <w:p w14:paraId="1A9146D7" w14:textId="1259F7BE"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7B9BC03B" w14:textId="561B49AF" w:rsidR="00B67C93" w:rsidRPr="007A3CCD" w:rsidRDefault="00B67C93" w:rsidP="00B67C9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D6EEEB7" w14:textId="77777777" w:rsidR="00B67C93" w:rsidRPr="007A3CCD" w:rsidRDefault="00B67C93" w:rsidP="00B67C93">
            <w:pPr>
              <w:pStyle w:val="Normlny0"/>
              <w:jc w:val="center"/>
            </w:pPr>
          </w:p>
        </w:tc>
        <w:tc>
          <w:tcPr>
            <w:tcW w:w="3686" w:type="dxa"/>
            <w:tcBorders>
              <w:top w:val="single" w:sz="4" w:space="0" w:color="auto"/>
              <w:bottom w:val="single" w:sz="4" w:space="0" w:color="auto"/>
            </w:tcBorders>
          </w:tcPr>
          <w:p w14:paraId="308F8A2F" w14:textId="77777777" w:rsidR="00B67C93" w:rsidRPr="007A3CCD" w:rsidRDefault="00B67C93" w:rsidP="00B67C93">
            <w:pPr>
              <w:jc w:val="both"/>
            </w:pPr>
          </w:p>
        </w:tc>
        <w:tc>
          <w:tcPr>
            <w:tcW w:w="850" w:type="dxa"/>
            <w:tcBorders>
              <w:top w:val="single" w:sz="4" w:space="0" w:color="auto"/>
              <w:bottom w:val="single" w:sz="4" w:space="0" w:color="auto"/>
            </w:tcBorders>
          </w:tcPr>
          <w:p w14:paraId="0DB4F6E2" w14:textId="2081FA29"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26FF7DB" w14:textId="00997C55"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07826C94"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068A11C"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F977B5" w14:textId="77777777" w:rsidR="00B67C93" w:rsidRPr="007A3CCD" w:rsidRDefault="00B67C93" w:rsidP="00B67C93">
            <w:pPr>
              <w:jc w:val="center"/>
              <w:rPr>
                <w:rFonts w:ascii="Times New Roman" w:hAnsi="Times New Roman" w:cs="Times New Roman"/>
                <w:sz w:val="20"/>
                <w:szCs w:val="20"/>
              </w:rPr>
            </w:pPr>
          </w:p>
        </w:tc>
      </w:tr>
      <w:tr w:rsidR="00B67C93" w:rsidRPr="007A3CCD" w14:paraId="74E143FE" w14:textId="77777777" w:rsidTr="0068262C">
        <w:tc>
          <w:tcPr>
            <w:tcW w:w="993" w:type="dxa"/>
            <w:tcBorders>
              <w:top w:val="single" w:sz="4" w:space="0" w:color="auto"/>
              <w:bottom w:val="single" w:sz="4" w:space="0" w:color="auto"/>
            </w:tcBorders>
          </w:tcPr>
          <w:p w14:paraId="4AD2B8A0"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1101C0A6"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4</w:t>
            </w:r>
          </w:p>
          <w:p w14:paraId="0B4850B6" w14:textId="586A0763"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5422D063" w14:textId="77777777" w:rsidR="00B67C93" w:rsidRPr="007A3CCD" w:rsidRDefault="00B67C93" w:rsidP="00B67C93">
            <w:pPr>
              <w:jc w:val="both"/>
              <w:rPr>
                <w:rFonts w:ascii="Times New Roman" w:hAnsi="Times New Roman" w:cs="Times New Roman"/>
                <w:b/>
                <w:bCs/>
                <w:sz w:val="20"/>
                <w:szCs w:val="20"/>
              </w:rPr>
            </w:pPr>
          </w:p>
          <w:p w14:paraId="56A15562"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FAF6BBF"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59c</w:t>
            </w:r>
          </w:p>
          <w:p w14:paraId="58EB08FC" w14:textId="7F765F70"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O: 3</w:t>
            </w:r>
          </w:p>
        </w:tc>
        <w:tc>
          <w:tcPr>
            <w:tcW w:w="2410" w:type="dxa"/>
            <w:tcBorders>
              <w:top w:val="single" w:sz="4" w:space="0" w:color="auto"/>
              <w:bottom w:val="single" w:sz="4" w:space="0" w:color="auto"/>
            </w:tcBorders>
          </w:tcPr>
          <w:p w14:paraId="0E67AE26" w14:textId="73BE71CA" w:rsidR="00B67C93" w:rsidRPr="007A3CCD" w:rsidRDefault="00B67C93" w:rsidP="00B67C93">
            <w:pPr>
              <w:pStyle w:val="Default"/>
              <w:jc w:val="both"/>
              <w:rPr>
                <w:sz w:val="19"/>
                <w:szCs w:val="19"/>
              </w:rPr>
            </w:pPr>
            <w:r w:rsidRPr="007A3CCD">
              <w:rPr>
                <w:sz w:val="20"/>
                <w:szCs w:val="20"/>
              </w:rPr>
              <w:t xml:space="preserve">4. </w:t>
            </w:r>
            <w:r w:rsidRPr="007A3CCD">
              <w:rPr>
                <w:sz w:val="19"/>
                <w:szCs w:val="19"/>
              </w:rPr>
              <w:t>Článok 59c sa mení takto:</w:t>
            </w:r>
          </w:p>
          <w:p w14:paraId="234A1605" w14:textId="77777777" w:rsidR="00B67C93" w:rsidRPr="007A3CCD" w:rsidRDefault="00B67C93" w:rsidP="00B67C93">
            <w:pPr>
              <w:pStyle w:val="Default"/>
            </w:pPr>
          </w:p>
          <w:p w14:paraId="6C3B7D21" w14:textId="6599C44A" w:rsidR="00B67C93" w:rsidRPr="007A3CCD" w:rsidRDefault="00B67C93" w:rsidP="00B67C93">
            <w:pPr>
              <w:pStyle w:val="Default"/>
              <w:jc w:val="both"/>
              <w:rPr>
                <w:sz w:val="19"/>
                <w:szCs w:val="19"/>
              </w:rPr>
            </w:pPr>
            <w:r w:rsidRPr="007A3CCD">
              <w:rPr>
                <w:sz w:val="19"/>
                <w:szCs w:val="19"/>
              </w:rPr>
              <w:t>b) odsek 3 sa nahrádza takto:</w:t>
            </w:r>
          </w:p>
          <w:p w14:paraId="4BC48144" w14:textId="3A90B043" w:rsidR="00B67C93" w:rsidRPr="007A3CCD" w:rsidRDefault="00B67C93" w:rsidP="00B67C93">
            <w:pPr>
              <w:pStyle w:val="Zkladntext0"/>
              <w:spacing w:after="0"/>
              <w:ind w:left="86" w:hanging="86"/>
              <w:jc w:val="both"/>
              <w:rPr>
                <w:sz w:val="20"/>
                <w:szCs w:val="20"/>
              </w:rPr>
            </w:pPr>
          </w:p>
          <w:p w14:paraId="4A0DC48A" w14:textId="5876E794" w:rsidR="00B67C93" w:rsidRPr="007A3CCD" w:rsidRDefault="00B67C93" w:rsidP="00B67C93">
            <w:pPr>
              <w:pStyle w:val="Default"/>
              <w:ind w:left="184"/>
              <w:jc w:val="both"/>
              <w:rPr>
                <w:sz w:val="19"/>
                <w:szCs w:val="19"/>
              </w:rPr>
            </w:pPr>
            <w:r w:rsidRPr="007A3CCD">
              <w:rPr>
                <w:sz w:val="19"/>
                <w:szCs w:val="19"/>
              </w:rPr>
              <w:t>„3. Členský štát uvedený v odseku 1 písm. a) tohto článku prizná zdaniteľným osobám uskutočňujúcim dodania tovaru alebo poskytnutia služby, ktoré spĺňajú podmienky podľa uvedeného odseku, právo rozhodnúť sa, že miesto dodania sa určí v súlade s článkom 33 písm. a) a článkom 58, pričom toto rozhodnutie sa v každom prípade vzťahuje na dva kalendárne roky.</w:t>
            </w:r>
          </w:p>
          <w:p w14:paraId="620D18A3" w14:textId="77777777" w:rsidR="00B67C93" w:rsidRPr="007A3CCD" w:rsidRDefault="00B67C93" w:rsidP="00B67C93">
            <w:pPr>
              <w:pStyle w:val="Default"/>
              <w:ind w:left="184"/>
              <w:jc w:val="both"/>
              <w:rPr>
                <w:sz w:val="19"/>
                <w:szCs w:val="19"/>
              </w:rPr>
            </w:pPr>
          </w:p>
          <w:p w14:paraId="04603CC0" w14:textId="77777777" w:rsidR="00B67C93" w:rsidRPr="007A3CCD" w:rsidRDefault="00B67C93" w:rsidP="00B67C93">
            <w:pPr>
              <w:pStyle w:val="Zkladntext0"/>
              <w:spacing w:after="0"/>
              <w:ind w:left="184"/>
              <w:jc w:val="both"/>
              <w:rPr>
                <w:sz w:val="19"/>
                <w:szCs w:val="19"/>
              </w:rPr>
            </w:pPr>
            <w:r w:rsidRPr="007A3CCD">
              <w:rPr>
                <w:sz w:val="19"/>
                <w:szCs w:val="19"/>
              </w:rPr>
              <w:t xml:space="preserve">Zdaniteľné osoby registrované pre osobitnú </w:t>
            </w:r>
            <w:r w:rsidRPr="007A3CCD">
              <w:rPr>
                <w:sz w:val="19"/>
                <w:szCs w:val="19"/>
              </w:rPr>
              <w:lastRenderedPageBreak/>
              <w:t xml:space="preserve">úpravu stanovenú v hlave XII kapitole 6 oddiele 3 sa považujú za osoby, ktoré si zvolili možnosť uvedenú v prvom </w:t>
            </w:r>
            <w:proofErr w:type="spellStart"/>
            <w:r w:rsidRPr="007A3CCD">
              <w:rPr>
                <w:sz w:val="19"/>
                <w:szCs w:val="19"/>
              </w:rPr>
              <w:t>pododseku</w:t>
            </w:r>
            <w:proofErr w:type="spellEnd"/>
            <w:r w:rsidRPr="007A3CCD">
              <w:rPr>
                <w:sz w:val="19"/>
                <w:szCs w:val="19"/>
              </w:rPr>
              <w:t xml:space="preserve"> tohto odseku.“</w:t>
            </w:r>
          </w:p>
          <w:p w14:paraId="4C9FDFC0" w14:textId="0B1D76B9" w:rsidR="00B67C93" w:rsidRPr="007A3CCD" w:rsidRDefault="00B67C93" w:rsidP="00B67C93">
            <w:pPr>
              <w:pStyle w:val="Zkladntext0"/>
              <w:spacing w:after="0"/>
              <w:ind w:left="184"/>
              <w:jc w:val="both"/>
              <w:rPr>
                <w:bCs/>
                <w:sz w:val="20"/>
                <w:szCs w:val="20"/>
              </w:rPr>
            </w:pPr>
          </w:p>
        </w:tc>
        <w:tc>
          <w:tcPr>
            <w:tcW w:w="571" w:type="dxa"/>
            <w:tcBorders>
              <w:top w:val="single" w:sz="4" w:space="0" w:color="auto"/>
              <w:bottom w:val="single" w:sz="4" w:space="0" w:color="auto"/>
            </w:tcBorders>
          </w:tcPr>
          <w:p w14:paraId="2C579E9F" w14:textId="20185A36"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86CF362" w14:textId="77777777" w:rsidR="00B67C93" w:rsidRPr="007A3CCD" w:rsidRDefault="00B67C93" w:rsidP="00B67C9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6C1C43A" w14:textId="77777777" w:rsidR="00B67C93" w:rsidRPr="007A3CCD" w:rsidRDefault="00B67C93" w:rsidP="00B67C93">
            <w:pPr>
              <w:pStyle w:val="Normlny0"/>
              <w:jc w:val="center"/>
            </w:pPr>
          </w:p>
        </w:tc>
        <w:tc>
          <w:tcPr>
            <w:tcW w:w="3686" w:type="dxa"/>
            <w:tcBorders>
              <w:top w:val="single" w:sz="4" w:space="0" w:color="auto"/>
              <w:bottom w:val="single" w:sz="4" w:space="0" w:color="auto"/>
            </w:tcBorders>
          </w:tcPr>
          <w:p w14:paraId="1291C5CE" w14:textId="77777777" w:rsidR="00B67C93" w:rsidRPr="007A3CCD" w:rsidRDefault="00B67C93" w:rsidP="00B67C93">
            <w:pPr>
              <w:pStyle w:val="Normlny0"/>
              <w:jc w:val="both"/>
            </w:pPr>
          </w:p>
        </w:tc>
        <w:tc>
          <w:tcPr>
            <w:tcW w:w="850" w:type="dxa"/>
            <w:tcBorders>
              <w:top w:val="single" w:sz="4" w:space="0" w:color="auto"/>
              <w:bottom w:val="single" w:sz="4" w:space="0" w:color="auto"/>
            </w:tcBorders>
          </w:tcPr>
          <w:p w14:paraId="7D5E366A" w14:textId="61498A34"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25A84C2" w14:textId="09A0B545"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318C18AC"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5A3D0E2"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8912FBC" w14:textId="77777777" w:rsidR="00B67C93" w:rsidRPr="007A3CCD" w:rsidRDefault="00B67C93" w:rsidP="00B67C93">
            <w:pPr>
              <w:jc w:val="center"/>
              <w:rPr>
                <w:rFonts w:ascii="Times New Roman" w:hAnsi="Times New Roman" w:cs="Times New Roman"/>
                <w:sz w:val="20"/>
                <w:szCs w:val="20"/>
              </w:rPr>
            </w:pPr>
          </w:p>
        </w:tc>
      </w:tr>
      <w:tr w:rsidR="004D44C7" w:rsidRPr="007A3CCD" w14:paraId="3C079B6D" w14:textId="77777777" w:rsidTr="0068262C">
        <w:tc>
          <w:tcPr>
            <w:tcW w:w="993" w:type="dxa"/>
            <w:tcBorders>
              <w:top w:val="single" w:sz="4" w:space="0" w:color="auto"/>
              <w:bottom w:val="single" w:sz="4" w:space="0" w:color="auto"/>
            </w:tcBorders>
          </w:tcPr>
          <w:p w14:paraId="00FA5B7E" w14:textId="7D7378D1" w:rsidR="004D44C7" w:rsidRPr="007A3CCD" w:rsidRDefault="004D44C7" w:rsidP="004D44C7">
            <w:pPr>
              <w:jc w:val="both"/>
              <w:rPr>
                <w:rFonts w:ascii="Times New Roman" w:hAnsi="Times New Roman" w:cs="Times New Roman"/>
                <w:b/>
                <w:bCs/>
                <w:sz w:val="20"/>
                <w:szCs w:val="20"/>
              </w:rPr>
            </w:pPr>
            <w:r w:rsidRPr="007A3CCD">
              <w:rPr>
                <w:rFonts w:ascii="Times New Roman" w:hAnsi="Times New Roman" w:cs="Times New Roman"/>
                <w:b/>
                <w:bCs/>
                <w:sz w:val="20"/>
                <w:szCs w:val="20"/>
              </w:rPr>
              <w:t xml:space="preserve">Č: </w:t>
            </w:r>
            <w:r w:rsidR="00A420A4" w:rsidRPr="007A3CCD">
              <w:rPr>
                <w:rFonts w:ascii="Times New Roman" w:hAnsi="Times New Roman" w:cs="Times New Roman"/>
                <w:b/>
                <w:bCs/>
                <w:sz w:val="20"/>
                <w:szCs w:val="20"/>
              </w:rPr>
              <w:t>2</w:t>
            </w:r>
          </w:p>
          <w:p w14:paraId="1F9499C3" w14:textId="60FA739C" w:rsidR="004D44C7" w:rsidRPr="007A3CCD" w:rsidRDefault="00D3318B" w:rsidP="004D44C7">
            <w:pPr>
              <w:jc w:val="both"/>
              <w:rPr>
                <w:rFonts w:ascii="Times New Roman" w:hAnsi="Times New Roman" w:cs="Times New Roman"/>
                <w:b/>
                <w:bCs/>
                <w:sz w:val="20"/>
                <w:szCs w:val="20"/>
              </w:rPr>
            </w:pPr>
            <w:r w:rsidRPr="007A3CCD">
              <w:rPr>
                <w:rFonts w:ascii="Times New Roman" w:hAnsi="Times New Roman" w:cs="Times New Roman"/>
                <w:b/>
                <w:bCs/>
                <w:sz w:val="20"/>
                <w:szCs w:val="20"/>
              </w:rPr>
              <w:t>O:</w:t>
            </w:r>
            <w:r w:rsidR="004D44C7" w:rsidRPr="007A3CCD">
              <w:rPr>
                <w:rFonts w:ascii="Times New Roman" w:hAnsi="Times New Roman" w:cs="Times New Roman"/>
                <w:b/>
                <w:bCs/>
                <w:sz w:val="20"/>
                <w:szCs w:val="20"/>
              </w:rPr>
              <w:t xml:space="preserve"> </w:t>
            </w:r>
            <w:r w:rsidR="00EB5877" w:rsidRPr="007A3CCD">
              <w:rPr>
                <w:rFonts w:ascii="Times New Roman" w:hAnsi="Times New Roman" w:cs="Times New Roman"/>
                <w:b/>
                <w:bCs/>
                <w:sz w:val="20"/>
                <w:szCs w:val="20"/>
              </w:rPr>
              <w:t>5</w:t>
            </w:r>
          </w:p>
          <w:p w14:paraId="3B53C9AD" w14:textId="77777777" w:rsidR="004D44C7" w:rsidRPr="007A3CCD" w:rsidRDefault="004D44C7" w:rsidP="004D44C7">
            <w:pPr>
              <w:jc w:val="both"/>
              <w:rPr>
                <w:rFonts w:ascii="Times New Roman" w:hAnsi="Times New Roman" w:cs="Times New Roman"/>
                <w:b/>
                <w:bCs/>
                <w:sz w:val="20"/>
                <w:szCs w:val="20"/>
              </w:rPr>
            </w:pPr>
          </w:p>
          <w:p w14:paraId="186CB583" w14:textId="77777777" w:rsidR="00FE59CB" w:rsidRPr="007A3CCD" w:rsidRDefault="00FE59CB" w:rsidP="00FE59CB">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2DB8F08" w14:textId="3663BEDD" w:rsidR="00FE59CB" w:rsidRPr="007A3CCD" w:rsidRDefault="00FE59CB" w:rsidP="00FE59CB">
            <w:pPr>
              <w:jc w:val="both"/>
              <w:rPr>
                <w:rFonts w:ascii="Times New Roman" w:hAnsi="Times New Roman" w:cs="Times New Roman"/>
                <w:b/>
                <w:bCs/>
                <w:sz w:val="20"/>
                <w:szCs w:val="20"/>
              </w:rPr>
            </w:pPr>
            <w:r w:rsidRPr="007A3CCD">
              <w:rPr>
                <w:rFonts w:ascii="Times New Roman" w:hAnsi="Times New Roman" w:cs="Times New Roman"/>
                <w:sz w:val="20"/>
                <w:szCs w:val="20"/>
              </w:rPr>
              <w:t>Č: 66</w:t>
            </w:r>
          </w:p>
        </w:tc>
        <w:tc>
          <w:tcPr>
            <w:tcW w:w="2410" w:type="dxa"/>
            <w:tcBorders>
              <w:top w:val="single" w:sz="4" w:space="0" w:color="auto"/>
              <w:bottom w:val="single" w:sz="4" w:space="0" w:color="auto"/>
            </w:tcBorders>
          </w:tcPr>
          <w:p w14:paraId="0F26121B" w14:textId="1711A951" w:rsidR="00EB5877" w:rsidRPr="007A3CCD" w:rsidRDefault="00EB5877" w:rsidP="00EB5877">
            <w:pPr>
              <w:pStyle w:val="Default"/>
              <w:jc w:val="both"/>
            </w:pPr>
            <w:r w:rsidRPr="007A3CCD">
              <w:rPr>
                <w:sz w:val="20"/>
                <w:szCs w:val="20"/>
              </w:rPr>
              <w:t>5</w:t>
            </w:r>
            <w:r w:rsidR="004D44C7" w:rsidRPr="007A3CCD">
              <w:rPr>
                <w:sz w:val="20"/>
                <w:szCs w:val="20"/>
              </w:rPr>
              <w:t xml:space="preserve">. </w:t>
            </w:r>
            <w:r w:rsidRPr="007A3CCD">
              <w:rPr>
                <w:sz w:val="19"/>
                <w:szCs w:val="19"/>
              </w:rPr>
              <w:t>Článok 66 sa nahrádza takto:</w:t>
            </w:r>
          </w:p>
          <w:p w14:paraId="5C0AE5EE" w14:textId="429151AD" w:rsidR="004D44C7" w:rsidRPr="007A3CCD" w:rsidRDefault="004D44C7" w:rsidP="004D44C7">
            <w:pPr>
              <w:pStyle w:val="Zkladntext0"/>
              <w:spacing w:after="0"/>
              <w:ind w:left="86" w:hanging="86"/>
              <w:jc w:val="both"/>
              <w:rPr>
                <w:sz w:val="20"/>
                <w:szCs w:val="20"/>
              </w:rPr>
            </w:pPr>
          </w:p>
          <w:p w14:paraId="778ADF70" w14:textId="77777777" w:rsidR="00EB5877" w:rsidRPr="007A3CCD" w:rsidRDefault="004D44C7" w:rsidP="00EB5877">
            <w:pPr>
              <w:pStyle w:val="Default"/>
              <w:rPr>
                <w:sz w:val="19"/>
                <w:szCs w:val="19"/>
              </w:rPr>
            </w:pPr>
            <w:r w:rsidRPr="007A3CCD">
              <w:rPr>
                <w:sz w:val="20"/>
                <w:szCs w:val="20"/>
              </w:rPr>
              <w:t>„</w:t>
            </w:r>
            <w:r w:rsidR="00EB5877" w:rsidRPr="007A3CCD">
              <w:rPr>
                <w:i/>
                <w:iCs/>
                <w:sz w:val="19"/>
                <w:szCs w:val="19"/>
              </w:rPr>
              <w:t>Článok 66</w:t>
            </w:r>
          </w:p>
          <w:p w14:paraId="25AAB676" w14:textId="4030A5B4" w:rsidR="00EB5877" w:rsidRPr="007A3CCD" w:rsidRDefault="00EB5877" w:rsidP="00EB5877">
            <w:pPr>
              <w:pStyle w:val="Default"/>
              <w:jc w:val="both"/>
              <w:rPr>
                <w:sz w:val="19"/>
                <w:szCs w:val="19"/>
              </w:rPr>
            </w:pPr>
            <w:r w:rsidRPr="007A3CCD">
              <w:rPr>
                <w:sz w:val="19"/>
                <w:szCs w:val="19"/>
              </w:rPr>
              <w:t>1. Odchylne od článkov 63, 64 a 65 môžu členské štáty stanoviť, že pri niektorých transakciách alebo niektorých kategóriách zdaniteľných osôb daňová povinnosť vzniká v jednom z týchto okamihov:</w:t>
            </w:r>
          </w:p>
          <w:p w14:paraId="2126A090" w14:textId="77777777" w:rsidR="00EB5877" w:rsidRPr="007A3CCD" w:rsidRDefault="00EB5877">
            <w:pPr>
              <w:pStyle w:val="Default"/>
              <w:numPr>
                <w:ilvl w:val="0"/>
                <w:numId w:val="5"/>
              </w:numPr>
              <w:jc w:val="both"/>
              <w:rPr>
                <w:sz w:val="19"/>
                <w:szCs w:val="19"/>
              </w:rPr>
            </w:pPr>
          </w:p>
          <w:p w14:paraId="61EA8A07" w14:textId="292D33E6" w:rsidR="00EB5877" w:rsidRPr="007A3CCD" w:rsidRDefault="00EB5877" w:rsidP="00EB5877">
            <w:pPr>
              <w:pStyle w:val="Default"/>
              <w:jc w:val="both"/>
              <w:rPr>
                <w:sz w:val="19"/>
                <w:szCs w:val="19"/>
              </w:rPr>
            </w:pPr>
            <w:r w:rsidRPr="007A3CCD">
              <w:rPr>
                <w:sz w:val="19"/>
                <w:szCs w:val="19"/>
              </w:rPr>
              <w:t>a) najneskôr v čase vyhotovenia faktúry;</w:t>
            </w:r>
          </w:p>
          <w:p w14:paraId="02E93483" w14:textId="77777777" w:rsidR="00EB5877" w:rsidRPr="007A3CCD" w:rsidRDefault="00EB5877">
            <w:pPr>
              <w:pStyle w:val="Default"/>
              <w:numPr>
                <w:ilvl w:val="0"/>
                <w:numId w:val="6"/>
              </w:numPr>
              <w:ind w:left="720" w:hanging="360"/>
              <w:jc w:val="both"/>
              <w:rPr>
                <w:sz w:val="19"/>
                <w:szCs w:val="19"/>
              </w:rPr>
            </w:pPr>
          </w:p>
          <w:p w14:paraId="47903F5C" w14:textId="7A0946FC" w:rsidR="00EB5877" w:rsidRPr="007A3CCD" w:rsidRDefault="00EB5877" w:rsidP="00EB5877">
            <w:pPr>
              <w:pStyle w:val="Default"/>
              <w:jc w:val="both"/>
              <w:rPr>
                <w:sz w:val="19"/>
                <w:szCs w:val="19"/>
              </w:rPr>
            </w:pPr>
            <w:r w:rsidRPr="007A3CCD">
              <w:rPr>
                <w:sz w:val="19"/>
                <w:szCs w:val="19"/>
              </w:rPr>
              <w:t>b) najneskôr v čase prijatia platby;</w:t>
            </w:r>
          </w:p>
          <w:p w14:paraId="17FCBE0B" w14:textId="77777777" w:rsidR="00EB5877" w:rsidRPr="007A3CCD" w:rsidRDefault="00EB5877">
            <w:pPr>
              <w:pStyle w:val="Default"/>
              <w:numPr>
                <w:ilvl w:val="0"/>
                <w:numId w:val="7"/>
              </w:numPr>
              <w:jc w:val="both"/>
              <w:rPr>
                <w:sz w:val="19"/>
                <w:szCs w:val="19"/>
              </w:rPr>
            </w:pPr>
          </w:p>
          <w:p w14:paraId="56136A43" w14:textId="4D1D9D61" w:rsidR="00EB5877" w:rsidRPr="007A3CCD" w:rsidRDefault="00EB5877" w:rsidP="00EB5877">
            <w:pPr>
              <w:pStyle w:val="Default"/>
              <w:jc w:val="both"/>
              <w:rPr>
                <w:sz w:val="19"/>
                <w:szCs w:val="19"/>
              </w:rPr>
            </w:pPr>
            <w:r w:rsidRPr="007A3CCD">
              <w:rPr>
                <w:sz w:val="19"/>
                <w:szCs w:val="19"/>
              </w:rPr>
              <w:t>c) ak sa faktúra nevyhotoví alebo ak sa vyhotoví neskoro, v stanovenej lehote, ale najneskôr v deň uplynutia lehoty na vyhotovenie faktúr stanovenej členskými štátmi podľa článku 222 druhého odseku, alebo v prípade, že členský štát žiadnu takúto lehotu nestanovil, v stanovenej lehote po dni vzniku zdaniteľnej udalosti.</w:t>
            </w:r>
          </w:p>
          <w:p w14:paraId="41E06402" w14:textId="77777777" w:rsidR="00EB5877" w:rsidRPr="007A3CCD" w:rsidRDefault="00EB5877" w:rsidP="00EB5877">
            <w:pPr>
              <w:pStyle w:val="Default"/>
              <w:jc w:val="both"/>
              <w:rPr>
                <w:sz w:val="19"/>
                <w:szCs w:val="19"/>
              </w:rPr>
            </w:pPr>
          </w:p>
          <w:p w14:paraId="58696822" w14:textId="021881F1" w:rsidR="00EB5877" w:rsidRPr="007A3CCD" w:rsidRDefault="00EB5877" w:rsidP="00EB5877">
            <w:pPr>
              <w:pStyle w:val="Default"/>
              <w:jc w:val="both"/>
              <w:rPr>
                <w:sz w:val="19"/>
                <w:szCs w:val="19"/>
              </w:rPr>
            </w:pPr>
            <w:r w:rsidRPr="007A3CCD">
              <w:rPr>
                <w:sz w:val="19"/>
                <w:szCs w:val="19"/>
              </w:rPr>
              <w:t xml:space="preserve">2. Výnimka stanovená v odseku 1 sa nevzťahuje na </w:t>
            </w:r>
            <w:r w:rsidRPr="007A3CCD">
              <w:rPr>
                <w:sz w:val="19"/>
                <w:szCs w:val="19"/>
              </w:rPr>
              <w:lastRenderedPageBreak/>
              <w:t>tieto poskytnutia služieb, resp. dodania tovaru:</w:t>
            </w:r>
          </w:p>
          <w:p w14:paraId="5ECCBE29" w14:textId="77777777" w:rsidR="00EB5877" w:rsidRPr="007A3CCD" w:rsidRDefault="00EB5877">
            <w:pPr>
              <w:pStyle w:val="Default"/>
              <w:numPr>
                <w:ilvl w:val="0"/>
                <w:numId w:val="8"/>
              </w:numPr>
              <w:ind w:left="720" w:hanging="360"/>
              <w:jc w:val="both"/>
              <w:rPr>
                <w:sz w:val="19"/>
                <w:szCs w:val="19"/>
              </w:rPr>
            </w:pPr>
          </w:p>
          <w:p w14:paraId="6FA8149E" w14:textId="5946B018" w:rsidR="00EB5877" w:rsidRPr="007A3CCD" w:rsidRDefault="00EB5877" w:rsidP="00EB5877">
            <w:pPr>
              <w:pStyle w:val="Default"/>
              <w:jc w:val="both"/>
              <w:rPr>
                <w:sz w:val="19"/>
                <w:szCs w:val="19"/>
              </w:rPr>
            </w:pPr>
            <w:r w:rsidRPr="007A3CCD">
              <w:rPr>
                <w:sz w:val="19"/>
                <w:szCs w:val="19"/>
              </w:rPr>
              <w:t>a) poskytnutia služieb, na ktoré sa vzťahuje osobitná úprava, ako sa uvádza v hlave XII kapitole 6 oddiele 2, ak tieto poskytovania uskutočňuje zdaniteľná osoba, ktorá má povolenie využívať túto osobitnú úpravu v súlade s článkom 359;</w:t>
            </w:r>
          </w:p>
          <w:p w14:paraId="12D2C175" w14:textId="77777777" w:rsidR="00EB5877" w:rsidRPr="007A3CCD" w:rsidRDefault="00EB5877">
            <w:pPr>
              <w:pStyle w:val="Default"/>
              <w:numPr>
                <w:ilvl w:val="0"/>
                <w:numId w:val="9"/>
              </w:numPr>
              <w:jc w:val="both"/>
              <w:rPr>
                <w:sz w:val="19"/>
                <w:szCs w:val="19"/>
              </w:rPr>
            </w:pPr>
          </w:p>
          <w:p w14:paraId="3A545E00" w14:textId="4253BC67" w:rsidR="00EB5877" w:rsidRPr="007A3CCD" w:rsidRDefault="00EB5877" w:rsidP="00EB5877">
            <w:pPr>
              <w:pStyle w:val="Default"/>
              <w:jc w:val="both"/>
              <w:rPr>
                <w:sz w:val="19"/>
                <w:szCs w:val="19"/>
              </w:rPr>
            </w:pPr>
            <w:r w:rsidRPr="007A3CCD">
              <w:rPr>
                <w:sz w:val="19"/>
                <w:szCs w:val="19"/>
              </w:rPr>
              <w:t>b) dodania tovaru a poskytnutia služieb, na ktoré sa vzťahuje osobitná úprava, ako sa uvádza v hlave XII kapitole 6 oddiele 3, ak tieto dodania, resp. poskytnutia uskutočňuje zdaniteľná osoba, ktorá má povolenie využívať túto osobitnú úpravu v súlade s článkom 369b;</w:t>
            </w:r>
          </w:p>
          <w:p w14:paraId="51A6FE31" w14:textId="77777777" w:rsidR="00EB5877" w:rsidRPr="007A3CCD" w:rsidRDefault="00EB5877" w:rsidP="00EB5877">
            <w:pPr>
              <w:pStyle w:val="Default"/>
              <w:rPr>
                <w:sz w:val="19"/>
                <w:szCs w:val="19"/>
              </w:rPr>
            </w:pPr>
          </w:p>
          <w:p w14:paraId="57310E16" w14:textId="7E26975A" w:rsidR="00EB5877" w:rsidRPr="007A3CCD" w:rsidRDefault="00EB5877" w:rsidP="00EB5877">
            <w:pPr>
              <w:pStyle w:val="Default"/>
              <w:rPr>
                <w:sz w:val="19"/>
                <w:szCs w:val="19"/>
              </w:rPr>
            </w:pPr>
            <w:r w:rsidRPr="007A3CCD">
              <w:rPr>
                <w:sz w:val="19"/>
                <w:szCs w:val="19"/>
              </w:rPr>
              <w:t xml:space="preserve">c) poskytnutie služieb, v súvislosti s ktorými platí DPH odberateľ podľa článku 196; </w:t>
            </w:r>
          </w:p>
          <w:p w14:paraId="208EBC17" w14:textId="77777777" w:rsidR="00EB5877" w:rsidRPr="007A3CCD" w:rsidRDefault="00EB5877" w:rsidP="00EB5877">
            <w:pPr>
              <w:pStyle w:val="Default"/>
            </w:pPr>
          </w:p>
          <w:p w14:paraId="1ED29041" w14:textId="0CBCC882" w:rsidR="00EB5877" w:rsidRPr="007A3CCD" w:rsidRDefault="00EB5877" w:rsidP="00EB5877">
            <w:pPr>
              <w:pStyle w:val="Default"/>
              <w:rPr>
                <w:sz w:val="19"/>
                <w:szCs w:val="19"/>
              </w:rPr>
            </w:pPr>
            <w:r w:rsidRPr="007A3CCD">
              <w:rPr>
                <w:sz w:val="19"/>
                <w:szCs w:val="19"/>
              </w:rPr>
              <w:t>d) dodania alebo premiestnenia tovaru uvedené v článku 67 prvom odseku.“</w:t>
            </w:r>
          </w:p>
          <w:p w14:paraId="5E06DD77" w14:textId="4D048E03" w:rsidR="00EB5877" w:rsidRPr="007A3CCD" w:rsidRDefault="00EB5877" w:rsidP="004D44C7">
            <w:pPr>
              <w:pStyle w:val="Zkladntext0"/>
              <w:spacing w:after="0"/>
              <w:ind w:left="86" w:hanging="86"/>
              <w:jc w:val="both"/>
              <w:rPr>
                <w:sz w:val="19"/>
                <w:szCs w:val="19"/>
              </w:rPr>
            </w:pPr>
          </w:p>
        </w:tc>
        <w:tc>
          <w:tcPr>
            <w:tcW w:w="571" w:type="dxa"/>
            <w:tcBorders>
              <w:top w:val="single" w:sz="4" w:space="0" w:color="auto"/>
              <w:bottom w:val="single" w:sz="4" w:space="0" w:color="auto"/>
            </w:tcBorders>
          </w:tcPr>
          <w:p w14:paraId="256E4AA9" w14:textId="77777777" w:rsidR="004D44C7" w:rsidRPr="007A3CCD" w:rsidRDefault="004D44C7" w:rsidP="004D44C7">
            <w:pPr>
              <w:jc w:val="center"/>
              <w:rPr>
                <w:rFonts w:ascii="Times New Roman" w:hAnsi="Times New Roman" w:cs="Times New Roman"/>
                <w:sz w:val="20"/>
                <w:szCs w:val="20"/>
              </w:rPr>
            </w:pPr>
          </w:p>
          <w:p w14:paraId="27977116" w14:textId="77777777" w:rsidR="008E1089" w:rsidRPr="007A3CCD" w:rsidRDefault="008E1089" w:rsidP="004D44C7">
            <w:pPr>
              <w:jc w:val="center"/>
              <w:rPr>
                <w:rFonts w:ascii="Times New Roman" w:hAnsi="Times New Roman" w:cs="Times New Roman"/>
                <w:sz w:val="20"/>
                <w:szCs w:val="20"/>
              </w:rPr>
            </w:pPr>
          </w:p>
          <w:p w14:paraId="03D800DD" w14:textId="77777777" w:rsidR="008E1089" w:rsidRPr="007A3CCD" w:rsidRDefault="008E1089" w:rsidP="004D44C7">
            <w:pPr>
              <w:jc w:val="center"/>
              <w:rPr>
                <w:rFonts w:ascii="Times New Roman" w:hAnsi="Times New Roman" w:cs="Times New Roman"/>
                <w:sz w:val="20"/>
                <w:szCs w:val="20"/>
              </w:rPr>
            </w:pPr>
          </w:p>
          <w:p w14:paraId="447876FF" w14:textId="77777777" w:rsidR="008E1089" w:rsidRPr="007A3CCD" w:rsidRDefault="008E1089" w:rsidP="004D44C7">
            <w:pPr>
              <w:jc w:val="center"/>
              <w:rPr>
                <w:rFonts w:ascii="Times New Roman" w:hAnsi="Times New Roman" w:cs="Times New Roman"/>
                <w:sz w:val="20"/>
                <w:szCs w:val="20"/>
              </w:rPr>
            </w:pPr>
          </w:p>
          <w:p w14:paraId="486B148B" w14:textId="5C79DD8A" w:rsidR="008E1089" w:rsidRPr="007A3CCD" w:rsidRDefault="008E1089" w:rsidP="004D44C7">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4AE9CB75" w14:textId="77777777" w:rsidR="004D44C7" w:rsidRPr="007A3CCD"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E27DA63" w14:textId="1F7641F7" w:rsidR="004D44C7" w:rsidRPr="007A3CCD" w:rsidRDefault="004D44C7" w:rsidP="00A25210">
            <w:pPr>
              <w:pStyle w:val="Normlny0"/>
            </w:pPr>
          </w:p>
        </w:tc>
        <w:tc>
          <w:tcPr>
            <w:tcW w:w="3686" w:type="dxa"/>
            <w:tcBorders>
              <w:top w:val="single" w:sz="4" w:space="0" w:color="auto"/>
              <w:bottom w:val="single" w:sz="4" w:space="0" w:color="auto"/>
            </w:tcBorders>
          </w:tcPr>
          <w:p w14:paraId="6A81B3C8" w14:textId="2BAD1700" w:rsidR="004D44C7" w:rsidRPr="007A3CCD" w:rsidRDefault="004D44C7" w:rsidP="004D44C7">
            <w:pPr>
              <w:jc w:val="center"/>
              <w:rPr>
                <w:rFonts w:ascii="Times New Roman" w:hAnsi="Times New Roman" w:cs="Times New Roman"/>
                <w:sz w:val="20"/>
                <w:szCs w:val="20"/>
              </w:rPr>
            </w:pPr>
          </w:p>
        </w:tc>
        <w:tc>
          <w:tcPr>
            <w:tcW w:w="850" w:type="dxa"/>
            <w:tcBorders>
              <w:top w:val="single" w:sz="4" w:space="0" w:color="auto"/>
              <w:bottom w:val="single" w:sz="4" w:space="0" w:color="auto"/>
            </w:tcBorders>
          </w:tcPr>
          <w:p w14:paraId="159B50DE" w14:textId="77777777" w:rsidR="00B67C93" w:rsidRPr="007A3CCD" w:rsidRDefault="00B67C93" w:rsidP="004D44C7">
            <w:pPr>
              <w:jc w:val="center"/>
              <w:rPr>
                <w:rFonts w:ascii="Times New Roman" w:hAnsi="Times New Roman" w:cs="Times New Roman"/>
                <w:sz w:val="20"/>
                <w:szCs w:val="20"/>
              </w:rPr>
            </w:pPr>
          </w:p>
          <w:p w14:paraId="224B1A9F" w14:textId="77777777" w:rsidR="00B67C93" w:rsidRPr="007A3CCD" w:rsidRDefault="00B67C93" w:rsidP="004D44C7">
            <w:pPr>
              <w:jc w:val="center"/>
              <w:rPr>
                <w:rFonts w:ascii="Times New Roman" w:hAnsi="Times New Roman" w:cs="Times New Roman"/>
                <w:sz w:val="20"/>
                <w:szCs w:val="20"/>
              </w:rPr>
            </w:pPr>
          </w:p>
          <w:p w14:paraId="2BA7DE25" w14:textId="77777777" w:rsidR="00B67C93" w:rsidRPr="007A3CCD" w:rsidRDefault="00B67C93" w:rsidP="004D44C7">
            <w:pPr>
              <w:jc w:val="center"/>
              <w:rPr>
                <w:rFonts w:ascii="Times New Roman" w:hAnsi="Times New Roman" w:cs="Times New Roman"/>
                <w:sz w:val="20"/>
                <w:szCs w:val="20"/>
              </w:rPr>
            </w:pPr>
          </w:p>
          <w:p w14:paraId="7E50362F" w14:textId="77777777" w:rsidR="00B67C93" w:rsidRPr="007A3CCD" w:rsidRDefault="00B67C93" w:rsidP="004D44C7">
            <w:pPr>
              <w:jc w:val="center"/>
              <w:rPr>
                <w:rFonts w:ascii="Times New Roman" w:hAnsi="Times New Roman" w:cs="Times New Roman"/>
                <w:sz w:val="20"/>
                <w:szCs w:val="20"/>
              </w:rPr>
            </w:pPr>
          </w:p>
          <w:p w14:paraId="0CDAF273" w14:textId="6201E8E3" w:rsidR="004D44C7" w:rsidRPr="007A3CCD" w:rsidRDefault="00B67C93" w:rsidP="004D44C7">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693E3BE" w14:textId="613DA33B" w:rsidR="004D44C7" w:rsidRPr="007A3CCD" w:rsidRDefault="00FC7B6C" w:rsidP="004D44C7">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7DAD2170" w14:textId="77777777" w:rsidR="000B7322" w:rsidRPr="007A3CCD" w:rsidRDefault="000B7322" w:rsidP="000B7322">
            <w:pPr>
              <w:jc w:val="center"/>
              <w:rPr>
                <w:rFonts w:ascii="Times New Roman" w:hAnsi="Times New Roman" w:cs="Times New Roman"/>
                <w:sz w:val="20"/>
                <w:szCs w:val="20"/>
              </w:rPr>
            </w:pPr>
          </w:p>
          <w:p w14:paraId="7F557E0D" w14:textId="77777777" w:rsidR="000B7322" w:rsidRPr="007A3CCD" w:rsidRDefault="000B7322" w:rsidP="000B7322">
            <w:pPr>
              <w:jc w:val="center"/>
              <w:rPr>
                <w:rFonts w:ascii="Times New Roman" w:hAnsi="Times New Roman" w:cs="Times New Roman"/>
                <w:sz w:val="20"/>
                <w:szCs w:val="20"/>
              </w:rPr>
            </w:pPr>
          </w:p>
          <w:p w14:paraId="434E1B39" w14:textId="77777777" w:rsidR="000B7322" w:rsidRPr="007A3CCD" w:rsidRDefault="000B7322" w:rsidP="000B7322">
            <w:pPr>
              <w:jc w:val="center"/>
              <w:rPr>
                <w:rFonts w:ascii="Times New Roman" w:hAnsi="Times New Roman" w:cs="Times New Roman"/>
                <w:sz w:val="20"/>
                <w:szCs w:val="20"/>
              </w:rPr>
            </w:pPr>
          </w:p>
          <w:p w14:paraId="44498751" w14:textId="77777777" w:rsidR="000B7322" w:rsidRPr="007A3CCD" w:rsidRDefault="000B7322" w:rsidP="000B7322">
            <w:pPr>
              <w:jc w:val="center"/>
              <w:rPr>
                <w:rFonts w:ascii="Times New Roman" w:hAnsi="Times New Roman" w:cs="Times New Roman"/>
                <w:sz w:val="20"/>
                <w:szCs w:val="20"/>
              </w:rPr>
            </w:pPr>
          </w:p>
          <w:p w14:paraId="669B4D15" w14:textId="26772815"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250069B" w14:textId="77777777" w:rsidR="004D44C7" w:rsidRPr="007A3CCD"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31A1E42" w14:textId="77777777" w:rsidR="004D44C7" w:rsidRPr="007A3CCD" w:rsidRDefault="004D44C7" w:rsidP="004D44C7">
            <w:pPr>
              <w:jc w:val="center"/>
              <w:rPr>
                <w:rFonts w:ascii="Times New Roman" w:hAnsi="Times New Roman" w:cs="Times New Roman"/>
                <w:sz w:val="20"/>
                <w:szCs w:val="20"/>
              </w:rPr>
            </w:pPr>
          </w:p>
        </w:tc>
      </w:tr>
      <w:tr w:rsidR="004D44C7" w:rsidRPr="007A3CCD" w14:paraId="4EB7A44B" w14:textId="77777777" w:rsidTr="0068262C">
        <w:tc>
          <w:tcPr>
            <w:tcW w:w="993" w:type="dxa"/>
            <w:tcBorders>
              <w:top w:val="single" w:sz="4" w:space="0" w:color="auto"/>
              <w:bottom w:val="single" w:sz="4" w:space="0" w:color="auto"/>
            </w:tcBorders>
          </w:tcPr>
          <w:p w14:paraId="0AE26916" w14:textId="39709DF2" w:rsidR="004D44C7" w:rsidRPr="007A3CCD" w:rsidRDefault="004D44C7" w:rsidP="004D44C7">
            <w:pPr>
              <w:jc w:val="both"/>
              <w:rPr>
                <w:rFonts w:ascii="Times New Roman" w:hAnsi="Times New Roman" w:cs="Times New Roman"/>
                <w:b/>
                <w:bCs/>
                <w:sz w:val="20"/>
                <w:szCs w:val="20"/>
              </w:rPr>
            </w:pPr>
            <w:r w:rsidRPr="007A3CCD">
              <w:rPr>
                <w:rFonts w:ascii="Times New Roman" w:hAnsi="Times New Roman" w:cs="Times New Roman"/>
                <w:b/>
                <w:bCs/>
                <w:sz w:val="20"/>
                <w:szCs w:val="20"/>
              </w:rPr>
              <w:t xml:space="preserve">Č: </w:t>
            </w:r>
            <w:r w:rsidR="00EB5877" w:rsidRPr="007A3CCD">
              <w:rPr>
                <w:rFonts w:ascii="Times New Roman" w:hAnsi="Times New Roman" w:cs="Times New Roman"/>
                <w:b/>
                <w:bCs/>
                <w:sz w:val="20"/>
                <w:szCs w:val="20"/>
              </w:rPr>
              <w:t>2</w:t>
            </w:r>
          </w:p>
          <w:p w14:paraId="2AE62538" w14:textId="5F7FA83B" w:rsidR="004D44C7" w:rsidRPr="007A3CCD" w:rsidRDefault="00D3318B" w:rsidP="004D44C7">
            <w:pPr>
              <w:jc w:val="both"/>
              <w:rPr>
                <w:rFonts w:ascii="Times New Roman" w:hAnsi="Times New Roman" w:cs="Times New Roman"/>
                <w:b/>
                <w:bCs/>
                <w:sz w:val="20"/>
                <w:szCs w:val="20"/>
              </w:rPr>
            </w:pPr>
            <w:r w:rsidRPr="007A3CCD">
              <w:rPr>
                <w:rFonts w:ascii="Times New Roman" w:hAnsi="Times New Roman" w:cs="Times New Roman"/>
                <w:b/>
                <w:bCs/>
                <w:sz w:val="20"/>
                <w:szCs w:val="20"/>
              </w:rPr>
              <w:t>O:</w:t>
            </w:r>
            <w:r w:rsidR="004D44C7" w:rsidRPr="007A3CCD">
              <w:rPr>
                <w:rFonts w:ascii="Times New Roman" w:hAnsi="Times New Roman" w:cs="Times New Roman"/>
                <w:b/>
                <w:bCs/>
                <w:sz w:val="20"/>
                <w:szCs w:val="20"/>
              </w:rPr>
              <w:t xml:space="preserve"> </w:t>
            </w:r>
            <w:r w:rsidR="00EB5877" w:rsidRPr="007A3CCD">
              <w:rPr>
                <w:rFonts w:ascii="Times New Roman" w:hAnsi="Times New Roman" w:cs="Times New Roman"/>
                <w:b/>
                <w:bCs/>
                <w:sz w:val="20"/>
                <w:szCs w:val="20"/>
              </w:rPr>
              <w:t>6</w:t>
            </w:r>
          </w:p>
          <w:p w14:paraId="67A67DBC" w14:textId="77777777" w:rsidR="004D44C7" w:rsidRPr="007A3CCD" w:rsidRDefault="004D44C7" w:rsidP="004D44C7">
            <w:pPr>
              <w:jc w:val="both"/>
              <w:rPr>
                <w:rFonts w:ascii="Times New Roman" w:hAnsi="Times New Roman" w:cs="Times New Roman"/>
                <w:b/>
                <w:bCs/>
                <w:sz w:val="20"/>
                <w:szCs w:val="20"/>
              </w:rPr>
            </w:pPr>
          </w:p>
          <w:p w14:paraId="79327D4B" w14:textId="77777777" w:rsidR="00FE59CB" w:rsidRPr="007A3CCD" w:rsidRDefault="00FE59CB" w:rsidP="00FE59CB">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0C607942" w14:textId="77777777" w:rsidR="00FE59CB" w:rsidRPr="007A3CCD" w:rsidRDefault="00FE59CB" w:rsidP="00FE59CB">
            <w:pPr>
              <w:jc w:val="both"/>
              <w:rPr>
                <w:rFonts w:ascii="Times New Roman" w:hAnsi="Times New Roman" w:cs="Times New Roman"/>
                <w:sz w:val="20"/>
                <w:szCs w:val="20"/>
              </w:rPr>
            </w:pPr>
            <w:r w:rsidRPr="007A3CCD">
              <w:rPr>
                <w:rFonts w:ascii="Times New Roman" w:hAnsi="Times New Roman" w:cs="Times New Roman"/>
                <w:sz w:val="20"/>
                <w:szCs w:val="20"/>
              </w:rPr>
              <w:t>Č: 167a</w:t>
            </w:r>
          </w:p>
          <w:p w14:paraId="5A2E9FF9" w14:textId="126E0AD0" w:rsidR="00FE59CB" w:rsidRPr="007A3CCD" w:rsidRDefault="00FE59CB" w:rsidP="00FE59CB">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729E0F4" w14:textId="097B9B82" w:rsidR="00F71999" w:rsidRPr="007A3CCD" w:rsidRDefault="00F71999" w:rsidP="00F71999">
            <w:pPr>
              <w:pStyle w:val="Default"/>
              <w:jc w:val="both"/>
              <w:rPr>
                <w:sz w:val="19"/>
                <w:szCs w:val="19"/>
              </w:rPr>
            </w:pPr>
            <w:r w:rsidRPr="007A3CCD">
              <w:rPr>
                <w:sz w:val="20"/>
                <w:szCs w:val="20"/>
              </w:rPr>
              <w:lastRenderedPageBreak/>
              <w:t>6</w:t>
            </w:r>
            <w:r w:rsidR="004D44C7" w:rsidRPr="007A3CCD">
              <w:rPr>
                <w:sz w:val="20"/>
                <w:szCs w:val="20"/>
              </w:rPr>
              <w:t xml:space="preserve">. V </w:t>
            </w:r>
            <w:r w:rsidRPr="007A3CCD">
              <w:rPr>
                <w:sz w:val="19"/>
                <w:szCs w:val="19"/>
              </w:rPr>
              <w:t>článku 167a sa prvý odsek nahrádza takto:</w:t>
            </w:r>
          </w:p>
          <w:p w14:paraId="0CA7C025" w14:textId="77777777" w:rsidR="00F71999" w:rsidRPr="007A3CCD" w:rsidRDefault="00F71999" w:rsidP="00F71999">
            <w:pPr>
              <w:pStyle w:val="Default"/>
              <w:rPr>
                <w:sz w:val="19"/>
                <w:szCs w:val="19"/>
              </w:rPr>
            </w:pPr>
          </w:p>
          <w:p w14:paraId="49BBEA00" w14:textId="1A82F434" w:rsidR="004D44C7" w:rsidRPr="007A3CCD" w:rsidRDefault="00F71999" w:rsidP="00F71999">
            <w:pPr>
              <w:pStyle w:val="Zkladntext0"/>
              <w:spacing w:after="0"/>
              <w:ind w:left="86" w:hanging="86"/>
              <w:jc w:val="both"/>
              <w:rPr>
                <w:sz w:val="20"/>
                <w:szCs w:val="20"/>
              </w:rPr>
            </w:pPr>
            <w:r w:rsidRPr="007A3CCD">
              <w:rPr>
                <w:sz w:val="19"/>
                <w:szCs w:val="19"/>
              </w:rPr>
              <w:t xml:space="preserve">„Členské štáty môžu v rámci voliteľnej úpravy stanoviť, </w:t>
            </w:r>
            <w:r w:rsidRPr="007A3CCD">
              <w:rPr>
                <w:sz w:val="19"/>
                <w:szCs w:val="19"/>
              </w:rPr>
              <w:lastRenderedPageBreak/>
              <w:t>že právo zdaniteľnej osoby na odpočítanie dane, ktorej daňová povinnosť vzniká výlučne podľa článku 66 ods. 1 písm. b), sa odkladá, až kým sa DPH z tovaru dodaného alebo služieb poskytnutých tejto zdaniteľnej osobe nezaplatí dodávateľovi tovaru alebo poskytovateľovi služieb.“</w:t>
            </w:r>
          </w:p>
          <w:p w14:paraId="490CD3F9" w14:textId="77777777" w:rsidR="004D44C7" w:rsidRPr="007A3CCD" w:rsidRDefault="004D44C7" w:rsidP="004D44C7">
            <w:pPr>
              <w:adjustRightInd w:val="0"/>
              <w:jc w:val="both"/>
              <w:rPr>
                <w:rFonts w:ascii="Times New Roman" w:hAnsi="Times New Roman" w:cs="Times New Roman"/>
                <w:bCs/>
                <w:sz w:val="20"/>
                <w:szCs w:val="20"/>
              </w:rPr>
            </w:pPr>
          </w:p>
        </w:tc>
        <w:tc>
          <w:tcPr>
            <w:tcW w:w="571" w:type="dxa"/>
            <w:tcBorders>
              <w:top w:val="single" w:sz="4" w:space="0" w:color="auto"/>
              <w:bottom w:val="single" w:sz="4" w:space="0" w:color="auto"/>
            </w:tcBorders>
          </w:tcPr>
          <w:p w14:paraId="0C2CC65C" w14:textId="4A34ED38" w:rsidR="004D44C7" w:rsidRPr="007A3CCD" w:rsidRDefault="008E1089" w:rsidP="004D44C7">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2CC2752A" w14:textId="77777777" w:rsidR="004D44C7" w:rsidRPr="007A3CCD" w:rsidRDefault="004D44C7" w:rsidP="004D44C7">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953BD0E" w14:textId="77777777" w:rsidR="004D44C7" w:rsidRPr="007A3CCD" w:rsidRDefault="004D44C7" w:rsidP="0031453F"/>
        </w:tc>
        <w:tc>
          <w:tcPr>
            <w:tcW w:w="3686" w:type="dxa"/>
            <w:tcBorders>
              <w:top w:val="single" w:sz="4" w:space="0" w:color="auto"/>
              <w:bottom w:val="single" w:sz="4" w:space="0" w:color="auto"/>
            </w:tcBorders>
          </w:tcPr>
          <w:p w14:paraId="4C88C2AA" w14:textId="77777777" w:rsidR="004D44C7" w:rsidRPr="007A3CCD" w:rsidRDefault="004D44C7" w:rsidP="004D44C7">
            <w:pPr>
              <w:pStyle w:val="Normlny0"/>
              <w:jc w:val="both"/>
            </w:pPr>
          </w:p>
        </w:tc>
        <w:tc>
          <w:tcPr>
            <w:tcW w:w="850" w:type="dxa"/>
            <w:tcBorders>
              <w:top w:val="single" w:sz="4" w:space="0" w:color="auto"/>
              <w:bottom w:val="single" w:sz="4" w:space="0" w:color="auto"/>
            </w:tcBorders>
          </w:tcPr>
          <w:p w14:paraId="35A0C1E9" w14:textId="53F1CB70" w:rsidR="004D44C7" w:rsidRPr="007A3CCD" w:rsidRDefault="00B67C93" w:rsidP="004D44C7">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81E680F" w14:textId="195F92D0" w:rsidR="004D44C7" w:rsidRPr="007A3CCD" w:rsidRDefault="00FC7B6C" w:rsidP="0034020D">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53D9188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8F459EA" w14:textId="77777777" w:rsidR="004D44C7" w:rsidRPr="007A3CCD" w:rsidRDefault="004D44C7" w:rsidP="004D44C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12A4C24" w14:textId="77777777" w:rsidR="00466B77" w:rsidRPr="007A3CCD" w:rsidRDefault="00466B77" w:rsidP="004D44C7">
            <w:pPr>
              <w:jc w:val="center"/>
              <w:rPr>
                <w:rFonts w:ascii="Times New Roman" w:hAnsi="Times New Roman" w:cs="Times New Roman"/>
                <w:sz w:val="20"/>
                <w:szCs w:val="20"/>
              </w:rPr>
            </w:pPr>
          </w:p>
        </w:tc>
      </w:tr>
      <w:tr w:rsidR="00B67C93" w:rsidRPr="007A3CCD" w14:paraId="212EB391" w14:textId="77777777" w:rsidTr="0068262C">
        <w:tc>
          <w:tcPr>
            <w:tcW w:w="993" w:type="dxa"/>
            <w:tcBorders>
              <w:top w:val="single" w:sz="4" w:space="0" w:color="auto"/>
              <w:bottom w:val="single" w:sz="4" w:space="0" w:color="auto"/>
            </w:tcBorders>
          </w:tcPr>
          <w:p w14:paraId="7626B952" w14:textId="7AFCDBC6"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46A06F8E" w14:textId="55B792BE"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7</w:t>
            </w:r>
          </w:p>
          <w:p w14:paraId="2992664A" w14:textId="77777777" w:rsidR="00B67C93" w:rsidRPr="007A3CCD" w:rsidRDefault="00B67C93" w:rsidP="00B67C93">
            <w:pPr>
              <w:jc w:val="both"/>
              <w:rPr>
                <w:rFonts w:ascii="Times New Roman" w:hAnsi="Times New Roman" w:cs="Times New Roman"/>
                <w:b/>
                <w:bCs/>
                <w:sz w:val="20"/>
                <w:szCs w:val="20"/>
              </w:rPr>
            </w:pPr>
          </w:p>
          <w:p w14:paraId="706AE4F2"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E122EC7"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226</w:t>
            </w:r>
          </w:p>
          <w:p w14:paraId="13E482AA" w14:textId="61B41A35"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B: 7a</w:t>
            </w:r>
          </w:p>
        </w:tc>
        <w:tc>
          <w:tcPr>
            <w:tcW w:w="2410" w:type="dxa"/>
            <w:tcBorders>
              <w:top w:val="single" w:sz="4" w:space="0" w:color="auto"/>
              <w:bottom w:val="single" w:sz="4" w:space="0" w:color="auto"/>
            </w:tcBorders>
          </w:tcPr>
          <w:p w14:paraId="088B46A4" w14:textId="36C7510A" w:rsidR="00B67C93" w:rsidRPr="007A3CCD" w:rsidRDefault="00B67C93" w:rsidP="00B67C93">
            <w:pPr>
              <w:pStyle w:val="Default"/>
              <w:jc w:val="both"/>
              <w:rPr>
                <w:sz w:val="19"/>
                <w:szCs w:val="19"/>
              </w:rPr>
            </w:pPr>
            <w:r w:rsidRPr="007A3CCD">
              <w:rPr>
                <w:sz w:val="20"/>
                <w:szCs w:val="20"/>
              </w:rPr>
              <w:t xml:space="preserve">7. </w:t>
            </w:r>
            <w:r w:rsidRPr="007A3CCD">
              <w:rPr>
                <w:sz w:val="19"/>
                <w:szCs w:val="19"/>
              </w:rPr>
              <w:t>V článku 226 sa bod 7a nahrádza takto:</w:t>
            </w:r>
          </w:p>
          <w:p w14:paraId="454AC7CE" w14:textId="77777777" w:rsidR="00B67C93" w:rsidRPr="007A3CCD" w:rsidRDefault="00B67C93" w:rsidP="00B67C93">
            <w:pPr>
              <w:pStyle w:val="Default"/>
              <w:numPr>
                <w:ilvl w:val="0"/>
                <w:numId w:val="10"/>
              </w:numPr>
              <w:ind w:left="720" w:hanging="360"/>
              <w:jc w:val="both"/>
              <w:rPr>
                <w:sz w:val="19"/>
                <w:szCs w:val="19"/>
              </w:rPr>
            </w:pPr>
          </w:p>
          <w:p w14:paraId="60E00878" w14:textId="6AA5B92B" w:rsidR="00B67C93" w:rsidRPr="007A3CCD" w:rsidRDefault="00B67C93" w:rsidP="00B67C93">
            <w:pPr>
              <w:pStyle w:val="Default"/>
              <w:jc w:val="both"/>
              <w:rPr>
                <w:sz w:val="19"/>
                <w:szCs w:val="19"/>
              </w:rPr>
            </w:pPr>
            <w:r w:rsidRPr="007A3CCD">
              <w:rPr>
                <w:sz w:val="19"/>
                <w:szCs w:val="19"/>
              </w:rPr>
              <w:t>„7a. označenie ‚DPH sa uplatňuje na základe platieb‘, ak daňová povinnosť vzniká v čase prijatia platby v súlade s článkom 66 ods. 1 písm. b) a právo na odpočítanie dane vzniká vtedy, keď vzniká daňová povinnosť v súvislosti s daňou, ktorá je odpočítateľná;“.</w:t>
            </w:r>
          </w:p>
          <w:p w14:paraId="63565524" w14:textId="0DB1CD3F" w:rsidR="00B67C93" w:rsidRPr="007A3CCD" w:rsidRDefault="00B67C93" w:rsidP="00B67C93">
            <w:pPr>
              <w:pStyle w:val="Zkladntext0"/>
              <w:spacing w:after="0"/>
              <w:ind w:left="28" w:hanging="28"/>
              <w:jc w:val="both"/>
              <w:rPr>
                <w:sz w:val="20"/>
                <w:szCs w:val="20"/>
              </w:rPr>
            </w:pPr>
          </w:p>
        </w:tc>
        <w:tc>
          <w:tcPr>
            <w:tcW w:w="571" w:type="dxa"/>
            <w:tcBorders>
              <w:top w:val="single" w:sz="4" w:space="0" w:color="auto"/>
              <w:bottom w:val="single" w:sz="4" w:space="0" w:color="auto"/>
            </w:tcBorders>
          </w:tcPr>
          <w:p w14:paraId="2963472C" w14:textId="10757044"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E4B99A4" w14:textId="77777777" w:rsidR="00B67C93" w:rsidRPr="007A3CCD" w:rsidRDefault="00B67C93" w:rsidP="00B67C9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BA7DC10"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417FA312" w14:textId="77777777" w:rsidR="00B67C93" w:rsidRPr="007A3CCD" w:rsidRDefault="00B67C93" w:rsidP="00B67C93">
            <w:pPr>
              <w:jc w:val="both"/>
            </w:pPr>
          </w:p>
        </w:tc>
        <w:tc>
          <w:tcPr>
            <w:tcW w:w="850" w:type="dxa"/>
            <w:tcBorders>
              <w:top w:val="single" w:sz="4" w:space="0" w:color="auto"/>
              <w:bottom w:val="single" w:sz="4" w:space="0" w:color="auto"/>
            </w:tcBorders>
          </w:tcPr>
          <w:p w14:paraId="2B9AB72D" w14:textId="04609708"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7C099F5" w14:textId="6AA8D6F5" w:rsidR="00B67C93" w:rsidRPr="007A3CCD" w:rsidRDefault="00B67C93" w:rsidP="00B67C93">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4A8EAE50"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5CAEB75"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B7D640" w14:textId="77777777" w:rsidR="00B67C93" w:rsidRPr="007A3CCD" w:rsidRDefault="00B67C93" w:rsidP="00B67C93">
            <w:pPr>
              <w:jc w:val="center"/>
              <w:rPr>
                <w:rFonts w:ascii="Times New Roman" w:hAnsi="Times New Roman" w:cs="Times New Roman"/>
                <w:sz w:val="20"/>
                <w:szCs w:val="20"/>
              </w:rPr>
            </w:pPr>
          </w:p>
          <w:p w14:paraId="0BA31A90" w14:textId="77777777" w:rsidR="00B67C93" w:rsidRPr="007A3CCD" w:rsidRDefault="00B67C93" w:rsidP="00B67C93">
            <w:pPr>
              <w:jc w:val="center"/>
              <w:rPr>
                <w:rFonts w:ascii="Times New Roman" w:hAnsi="Times New Roman" w:cs="Times New Roman"/>
                <w:sz w:val="20"/>
                <w:szCs w:val="20"/>
              </w:rPr>
            </w:pPr>
          </w:p>
          <w:p w14:paraId="0B3EBA77" w14:textId="3704834E"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 xml:space="preserve"> </w:t>
            </w:r>
          </w:p>
          <w:p w14:paraId="00842AE5" w14:textId="77777777" w:rsidR="00B67C93" w:rsidRPr="007A3CCD" w:rsidRDefault="00B67C93" w:rsidP="00B67C93">
            <w:pPr>
              <w:rPr>
                <w:rFonts w:ascii="Times New Roman" w:hAnsi="Times New Roman" w:cs="Times New Roman"/>
                <w:sz w:val="20"/>
                <w:szCs w:val="20"/>
              </w:rPr>
            </w:pPr>
          </w:p>
          <w:p w14:paraId="696E477D" w14:textId="77777777" w:rsidR="00B67C93" w:rsidRPr="007A3CCD" w:rsidRDefault="00B67C93" w:rsidP="00B67C93">
            <w:pPr>
              <w:jc w:val="center"/>
              <w:rPr>
                <w:rFonts w:ascii="Times New Roman" w:hAnsi="Times New Roman" w:cs="Times New Roman"/>
                <w:sz w:val="20"/>
                <w:szCs w:val="20"/>
              </w:rPr>
            </w:pPr>
          </w:p>
          <w:p w14:paraId="46B97E5F" w14:textId="77777777" w:rsidR="00B67C93" w:rsidRPr="007A3CCD" w:rsidRDefault="00B67C93" w:rsidP="00B67C93">
            <w:pPr>
              <w:jc w:val="center"/>
              <w:rPr>
                <w:rFonts w:ascii="Times New Roman" w:hAnsi="Times New Roman" w:cs="Times New Roman"/>
                <w:sz w:val="20"/>
                <w:szCs w:val="20"/>
              </w:rPr>
            </w:pPr>
          </w:p>
          <w:p w14:paraId="5531E065" w14:textId="77777777" w:rsidR="00B67C93" w:rsidRPr="007A3CCD" w:rsidRDefault="00B67C93" w:rsidP="00B67C93">
            <w:pPr>
              <w:jc w:val="center"/>
              <w:rPr>
                <w:rFonts w:ascii="Times New Roman" w:hAnsi="Times New Roman" w:cs="Times New Roman"/>
                <w:sz w:val="20"/>
                <w:szCs w:val="20"/>
              </w:rPr>
            </w:pPr>
          </w:p>
          <w:p w14:paraId="757A7361" w14:textId="77777777" w:rsidR="00B67C93" w:rsidRPr="007A3CCD" w:rsidRDefault="00B67C93" w:rsidP="00B67C93">
            <w:pPr>
              <w:jc w:val="center"/>
              <w:rPr>
                <w:rFonts w:ascii="Times New Roman" w:hAnsi="Times New Roman" w:cs="Times New Roman"/>
                <w:sz w:val="20"/>
                <w:szCs w:val="20"/>
              </w:rPr>
            </w:pPr>
          </w:p>
          <w:p w14:paraId="75A957A1" w14:textId="77777777" w:rsidR="00B67C93" w:rsidRPr="007A3CCD" w:rsidRDefault="00B67C93" w:rsidP="00B67C93">
            <w:pPr>
              <w:jc w:val="center"/>
              <w:rPr>
                <w:rFonts w:ascii="Times New Roman" w:hAnsi="Times New Roman" w:cs="Times New Roman"/>
                <w:sz w:val="20"/>
                <w:szCs w:val="20"/>
              </w:rPr>
            </w:pPr>
          </w:p>
          <w:p w14:paraId="7C93C461" w14:textId="77777777" w:rsidR="00B67C93" w:rsidRPr="007A3CCD" w:rsidRDefault="00B67C93" w:rsidP="00B67C93">
            <w:pPr>
              <w:jc w:val="center"/>
              <w:rPr>
                <w:rFonts w:ascii="Times New Roman" w:hAnsi="Times New Roman" w:cs="Times New Roman"/>
                <w:sz w:val="20"/>
                <w:szCs w:val="20"/>
              </w:rPr>
            </w:pPr>
          </w:p>
          <w:p w14:paraId="4BE1B80C" w14:textId="77777777" w:rsidR="00B67C93" w:rsidRPr="007A3CCD" w:rsidRDefault="00B67C93" w:rsidP="00B67C93">
            <w:pPr>
              <w:jc w:val="center"/>
              <w:rPr>
                <w:rFonts w:ascii="Times New Roman" w:hAnsi="Times New Roman" w:cs="Times New Roman"/>
                <w:sz w:val="20"/>
                <w:szCs w:val="20"/>
              </w:rPr>
            </w:pPr>
          </w:p>
          <w:p w14:paraId="62C5D501" w14:textId="77777777" w:rsidR="00B67C93" w:rsidRPr="007A3CCD" w:rsidRDefault="00B67C93" w:rsidP="00B67C93">
            <w:pPr>
              <w:jc w:val="center"/>
              <w:rPr>
                <w:rFonts w:ascii="Times New Roman" w:hAnsi="Times New Roman" w:cs="Times New Roman"/>
                <w:sz w:val="20"/>
                <w:szCs w:val="20"/>
              </w:rPr>
            </w:pPr>
          </w:p>
          <w:p w14:paraId="5A8964B9" w14:textId="77777777" w:rsidR="00B67C93" w:rsidRPr="007A3CCD" w:rsidRDefault="00B67C93" w:rsidP="00B67C93">
            <w:pPr>
              <w:jc w:val="center"/>
              <w:rPr>
                <w:rFonts w:ascii="Times New Roman" w:hAnsi="Times New Roman" w:cs="Times New Roman"/>
                <w:sz w:val="20"/>
                <w:szCs w:val="20"/>
              </w:rPr>
            </w:pPr>
          </w:p>
          <w:p w14:paraId="63E9F37B" w14:textId="77777777" w:rsidR="00B67C93" w:rsidRPr="007A3CCD" w:rsidRDefault="00B67C93" w:rsidP="00B67C93">
            <w:pPr>
              <w:jc w:val="center"/>
              <w:rPr>
                <w:rFonts w:ascii="Times New Roman" w:hAnsi="Times New Roman" w:cs="Times New Roman"/>
                <w:sz w:val="20"/>
                <w:szCs w:val="20"/>
              </w:rPr>
            </w:pPr>
          </w:p>
        </w:tc>
      </w:tr>
      <w:tr w:rsidR="00B67C93" w:rsidRPr="007A3CCD" w14:paraId="2263B74E" w14:textId="77777777" w:rsidTr="0068262C">
        <w:tc>
          <w:tcPr>
            <w:tcW w:w="993" w:type="dxa"/>
            <w:tcBorders>
              <w:top w:val="single" w:sz="4" w:space="0" w:color="auto"/>
              <w:bottom w:val="single" w:sz="4" w:space="0" w:color="auto"/>
            </w:tcBorders>
          </w:tcPr>
          <w:p w14:paraId="17AB7B26" w14:textId="60BDB41F"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28A0207F" w14:textId="2BC1FB8F"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8</w:t>
            </w:r>
          </w:p>
          <w:p w14:paraId="1E17F3D6" w14:textId="77777777" w:rsidR="00B67C93" w:rsidRPr="007A3CCD" w:rsidRDefault="00B67C93" w:rsidP="00B67C93">
            <w:pPr>
              <w:jc w:val="both"/>
              <w:rPr>
                <w:rFonts w:ascii="Times New Roman" w:hAnsi="Times New Roman" w:cs="Times New Roman"/>
                <w:b/>
                <w:bCs/>
                <w:sz w:val="20"/>
                <w:szCs w:val="20"/>
              </w:rPr>
            </w:pPr>
          </w:p>
          <w:p w14:paraId="17F22A0B"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F7BF70D"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237</w:t>
            </w:r>
          </w:p>
          <w:p w14:paraId="220B6AC0" w14:textId="2CBAA5EB" w:rsidR="00B67C93" w:rsidRPr="007A3CCD" w:rsidRDefault="00B67C93" w:rsidP="00B67C9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04F567E" w14:textId="3032DEFB" w:rsidR="00B67C93" w:rsidRPr="007A3CCD" w:rsidRDefault="00B67C93" w:rsidP="00B67C93">
            <w:pPr>
              <w:pStyle w:val="Default"/>
              <w:rPr>
                <w:sz w:val="19"/>
                <w:szCs w:val="19"/>
              </w:rPr>
            </w:pPr>
            <w:r w:rsidRPr="007A3CCD">
              <w:rPr>
                <w:sz w:val="19"/>
                <w:szCs w:val="19"/>
              </w:rPr>
              <w:t>8. Článok 237 sa vypúšťa.</w:t>
            </w:r>
          </w:p>
          <w:p w14:paraId="32803569" w14:textId="5EB5FC3C" w:rsidR="00B67C93" w:rsidRPr="007A3CCD" w:rsidRDefault="00B67C93" w:rsidP="00B67C93">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540296D3" w14:textId="0511B66E"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p>
        </w:tc>
        <w:tc>
          <w:tcPr>
            <w:tcW w:w="992" w:type="dxa"/>
            <w:tcBorders>
              <w:top w:val="single" w:sz="4" w:space="0" w:color="auto"/>
              <w:bottom w:val="single" w:sz="4" w:space="0" w:color="auto"/>
            </w:tcBorders>
          </w:tcPr>
          <w:p w14:paraId="60440A42"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5B27C3C"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75F87EC1" w14:textId="3751BACA"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48617BF3" w14:textId="7AA1669B"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EDCED0C" w14:textId="1390584E" w:rsidR="00B67C93" w:rsidRPr="007A3CCD" w:rsidRDefault="00B67C93" w:rsidP="00B67C93">
            <w:pPr>
              <w:rPr>
                <w:rFonts w:ascii="Times New Roman" w:hAnsi="Times New Roman" w:cs="Times New Roman"/>
                <w:sz w:val="20"/>
                <w:szCs w:val="20"/>
              </w:rPr>
            </w:pPr>
          </w:p>
        </w:tc>
        <w:tc>
          <w:tcPr>
            <w:tcW w:w="850" w:type="dxa"/>
            <w:tcBorders>
              <w:top w:val="single" w:sz="4" w:space="0" w:color="auto"/>
              <w:bottom w:val="single" w:sz="4" w:space="0" w:color="auto"/>
            </w:tcBorders>
          </w:tcPr>
          <w:p w14:paraId="05E7144A"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D020AC4" w14:textId="77777777" w:rsidR="00B67C93" w:rsidRPr="007A3CCD" w:rsidRDefault="00B67C93" w:rsidP="00B67C93">
            <w:pPr>
              <w:jc w:val="center"/>
              <w:rPr>
                <w:rFonts w:ascii="Times New Roman" w:hAnsi="Times New Roman" w:cs="Times New Roman"/>
                <w:sz w:val="20"/>
                <w:szCs w:val="20"/>
              </w:rPr>
            </w:pPr>
          </w:p>
        </w:tc>
      </w:tr>
      <w:tr w:rsidR="00B67C93" w:rsidRPr="007A3CCD" w14:paraId="6308F820" w14:textId="77777777" w:rsidTr="0068262C">
        <w:tc>
          <w:tcPr>
            <w:tcW w:w="993" w:type="dxa"/>
            <w:tcBorders>
              <w:top w:val="single" w:sz="4" w:space="0" w:color="auto"/>
              <w:bottom w:val="single" w:sz="4" w:space="0" w:color="auto"/>
            </w:tcBorders>
          </w:tcPr>
          <w:p w14:paraId="667BE45B" w14:textId="4A0395BA"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39F459AA" w14:textId="7048C9A5"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9</w:t>
            </w:r>
          </w:p>
          <w:p w14:paraId="11228591" w14:textId="77777777" w:rsidR="00B67C93" w:rsidRPr="007A3CCD" w:rsidRDefault="00B67C93" w:rsidP="00B67C93">
            <w:pPr>
              <w:jc w:val="both"/>
              <w:rPr>
                <w:rFonts w:ascii="Times New Roman" w:hAnsi="Times New Roman" w:cs="Times New Roman"/>
                <w:b/>
                <w:bCs/>
                <w:sz w:val="20"/>
                <w:szCs w:val="20"/>
              </w:rPr>
            </w:pPr>
          </w:p>
          <w:p w14:paraId="746AC871"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E20AA18" w14:textId="04D996C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Č: 359</w:t>
            </w:r>
          </w:p>
        </w:tc>
        <w:tc>
          <w:tcPr>
            <w:tcW w:w="2410" w:type="dxa"/>
            <w:tcBorders>
              <w:top w:val="single" w:sz="4" w:space="0" w:color="auto"/>
              <w:bottom w:val="single" w:sz="4" w:space="0" w:color="auto"/>
            </w:tcBorders>
          </w:tcPr>
          <w:p w14:paraId="5EF0A0E4" w14:textId="2403224D" w:rsidR="00B67C93" w:rsidRPr="007A3CCD" w:rsidRDefault="00B67C93" w:rsidP="00B67C93">
            <w:pPr>
              <w:pStyle w:val="Default"/>
              <w:rPr>
                <w:sz w:val="19"/>
                <w:szCs w:val="19"/>
              </w:rPr>
            </w:pPr>
            <w:r w:rsidRPr="007A3CCD">
              <w:rPr>
                <w:sz w:val="20"/>
                <w:szCs w:val="20"/>
              </w:rPr>
              <w:t xml:space="preserve">9. </w:t>
            </w:r>
            <w:r w:rsidRPr="007A3CCD">
              <w:rPr>
                <w:sz w:val="19"/>
                <w:szCs w:val="19"/>
              </w:rPr>
              <w:t>Článok 359 sa nahrádza takto:</w:t>
            </w:r>
          </w:p>
          <w:p w14:paraId="50593CDE" w14:textId="77777777" w:rsidR="00B67C93" w:rsidRPr="007A3CCD" w:rsidRDefault="00B67C93" w:rsidP="00B67C93">
            <w:pPr>
              <w:pStyle w:val="Default"/>
              <w:rPr>
                <w:sz w:val="19"/>
                <w:szCs w:val="19"/>
              </w:rPr>
            </w:pPr>
          </w:p>
          <w:p w14:paraId="0A80FC06" w14:textId="77777777" w:rsidR="00B67C93" w:rsidRPr="007A3CCD" w:rsidRDefault="00B67C93" w:rsidP="00B67C93">
            <w:pPr>
              <w:pStyle w:val="Default"/>
              <w:rPr>
                <w:sz w:val="19"/>
                <w:szCs w:val="19"/>
              </w:rPr>
            </w:pPr>
            <w:r w:rsidRPr="007A3CCD">
              <w:rPr>
                <w:sz w:val="19"/>
                <w:szCs w:val="19"/>
              </w:rPr>
              <w:t>„</w:t>
            </w:r>
            <w:r w:rsidRPr="007A3CCD">
              <w:rPr>
                <w:i/>
                <w:iCs/>
                <w:sz w:val="19"/>
                <w:szCs w:val="19"/>
              </w:rPr>
              <w:t>Článok 359</w:t>
            </w:r>
          </w:p>
          <w:p w14:paraId="08D89BD3" w14:textId="27FACFCE" w:rsidR="00B67C93" w:rsidRPr="007A3CCD" w:rsidRDefault="00B67C93" w:rsidP="00B67C93">
            <w:pPr>
              <w:pStyle w:val="Zkladntext0"/>
              <w:spacing w:after="0"/>
              <w:jc w:val="both"/>
              <w:rPr>
                <w:sz w:val="20"/>
                <w:szCs w:val="20"/>
              </w:rPr>
            </w:pPr>
            <w:r w:rsidRPr="007A3CCD">
              <w:rPr>
                <w:sz w:val="19"/>
                <w:szCs w:val="19"/>
              </w:rPr>
              <w:t xml:space="preserve">Členské štáty povolia každej zdaniteľnej osobe </w:t>
            </w:r>
            <w:r w:rsidRPr="007A3CCD">
              <w:rPr>
                <w:sz w:val="19"/>
                <w:szCs w:val="19"/>
              </w:rPr>
              <w:lastRenderedPageBreak/>
              <w:t>neusadenej v rámci Spoločenstva, ktorá poskytuje služby nezdaniteľnej osobe, využívať túto osobitnú úpravu. Táto osobitná úprava sa vzťahuje na všetky takéto služby poskytované v rámci Spoločenstva.“</w:t>
            </w:r>
          </w:p>
        </w:tc>
        <w:tc>
          <w:tcPr>
            <w:tcW w:w="571" w:type="dxa"/>
            <w:tcBorders>
              <w:top w:val="single" w:sz="4" w:space="0" w:color="auto"/>
              <w:bottom w:val="single" w:sz="4" w:space="0" w:color="auto"/>
            </w:tcBorders>
          </w:tcPr>
          <w:p w14:paraId="0DB6193C" w14:textId="5B97DCB8"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22A4988"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C772ACF" w14:textId="1EA3F118" w:rsidR="00B67C93" w:rsidRPr="007A3CCD" w:rsidRDefault="00B67C93" w:rsidP="00B67C93">
            <w:pPr>
              <w:pStyle w:val="Normlny0"/>
            </w:pPr>
          </w:p>
        </w:tc>
        <w:tc>
          <w:tcPr>
            <w:tcW w:w="3686" w:type="dxa"/>
            <w:tcBorders>
              <w:top w:val="single" w:sz="4" w:space="0" w:color="auto"/>
              <w:bottom w:val="single" w:sz="4" w:space="0" w:color="auto"/>
            </w:tcBorders>
          </w:tcPr>
          <w:p w14:paraId="6365F156" w14:textId="5C02CAB5"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67A1BD6C" w14:textId="6BFB54C9"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2ECBBBD" w14:textId="41897B52" w:rsidR="00B67C93" w:rsidRPr="007A3CCD" w:rsidRDefault="00B67C93" w:rsidP="00B67C93">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5EC20089"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EEB23E5" w14:textId="5577A95A"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DCCC0AF" w14:textId="77777777" w:rsidR="00B67C93" w:rsidRPr="007A3CCD" w:rsidRDefault="00B67C93" w:rsidP="00B67C93">
            <w:pPr>
              <w:jc w:val="center"/>
              <w:rPr>
                <w:rFonts w:ascii="Times New Roman" w:hAnsi="Times New Roman" w:cs="Times New Roman"/>
                <w:sz w:val="20"/>
                <w:szCs w:val="20"/>
              </w:rPr>
            </w:pPr>
          </w:p>
        </w:tc>
      </w:tr>
      <w:tr w:rsidR="00B67C93" w:rsidRPr="007A3CCD" w14:paraId="388DE7A0" w14:textId="77777777" w:rsidTr="0068262C">
        <w:tc>
          <w:tcPr>
            <w:tcW w:w="993" w:type="dxa"/>
            <w:tcBorders>
              <w:top w:val="single" w:sz="4" w:space="0" w:color="auto"/>
              <w:bottom w:val="single" w:sz="4" w:space="0" w:color="auto"/>
            </w:tcBorders>
          </w:tcPr>
          <w:p w14:paraId="6A23DBE2" w14:textId="69E2EEBE"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7CB75B65" w14:textId="5F16803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10</w:t>
            </w:r>
          </w:p>
          <w:p w14:paraId="25E10EE3" w14:textId="77777777" w:rsidR="00B67C93" w:rsidRPr="007A3CCD" w:rsidRDefault="00B67C93" w:rsidP="00B67C93">
            <w:pPr>
              <w:jc w:val="both"/>
              <w:rPr>
                <w:rFonts w:ascii="Times New Roman" w:hAnsi="Times New Roman" w:cs="Times New Roman"/>
                <w:b/>
                <w:bCs/>
                <w:sz w:val="20"/>
                <w:szCs w:val="20"/>
              </w:rPr>
            </w:pPr>
          </w:p>
          <w:p w14:paraId="4604E219"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F619154"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361</w:t>
            </w:r>
          </w:p>
          <w:p w14:paraId="1A2BB109"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0C112553"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P: c</w:t>
            </w:r>
          </w:p>
          <w:p w14:paraId="213A19EB" w14:textId="7873C31D" w:rsidR="00B67C93" w:rsidRPr="007A3CCD" w:rsidRDefault="00B67C93" w:rsidP="00B67C9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67E765A" w14:textId="27AE216E" w:rsidR="00B67C93" w:rsidRPr="007A3CCD" w:rsidRDefault="00B67C93" w:rsidP="00B67C93">
            <w:pPr>
              <w:pStyle w:val="Default"/>
              <w:rPr>
                <w:sz w:val="19"/>
                <w:szCs w:val="19"/>
              </w:rPr>
            </w:pPr>
            <w:r w:rsidRPr="007A3CCD">
              <w:rPr>
                <w:sz w:val="19"/>
                <w:szCs w:val="19"/>
              </w:rPr>
              <w:t>10.</w:t>
            </w:r>
            <w:r w:rsidRPr="007A3CCD">
              <w:rPr>
                <w:sz w:val="20"/>
                <w:szCs w:val="20"/>
              </w:rPr>
              <w:t xml:space="preserve">  </w:t>
            </w:r>
            <w:r w:rsidRPr="007A3CCD">
              <w:rPr>
                <w:sz w:val="19"/>
                <w:szCs w:val="19"/>
              </w:rPr>
              <w:t>V článku 361 ods. 1 sa písmeno c) nahrádza takto:</w:t>
            </w:r>
          </w:p>
          <w:p w14:paraId="77561D32" w14:textId="77777777" w:rsidR="00B67C93" w:rsidRPr="007A3CCD" w:rsidRDefault="00B67C93" w:rsidP="00B67C93">
            <w:pPr>
              <w:pStyle w:val="Default"/>
              <w:numPr>
                <w:ilvl w:val="0"/>
                <w:numId w:val="11"/>
              </w:numPr>
              <w:ind w:left="720" w:hanging="360"/>
              <w:rPr>
                <w:sz w:val="19"/>
                <w:szCs w:val="19"/>
              </w:rPr>
            </w:pPr>
          </w:p>
          <w:p w14:paraId="1DEC4615" w14:textId="3339CA6F" w:rsidR="00B67C93" w:rsidRPr="007A3CCD" w:rsidRDefault="00B67C93" w:rsidP="00B67C93">
            <w:pPr>
              <w:pStyle w:val="Default"/>
              <w:rPr>
                <w:sz w:val="19"/>
                <w:szCs w:val="19"/>
              </w:rPr>
            </w:pPr>
            <w:r w:rsidRPr="007A3CCD">
              <w:rPr>
                <w:sz w:val="19"/>
                <w:szCs w:val="19"/>
              </w:rPr>
              <w:t>c) elektronickú adresu vrátane prípadných webových sídiel;“.</w:t>
            </w:r>
          </w:p>
        </w:tc>
        <w:tc>
          <w:tcPr>
            <w:tcW w:w="571" w:type="dxa"/>
            <w:tcBorders>
              <w:top w:val="single" w:sz="4" w:space="0" w:color="auto"/>
              <w:bottom w:val="single" w:sz="4" w:space="0" w:color="auto"/>
            </w:tcBorders>
          </w:tcPr>
          <w:p w14:paraId="0C4947C8" w14:textId="71F29C5C"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097B0918"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73D6615C"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63E5A176" w14:textId="77777777"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7B701357" w14:textId="036567EB"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5A2EAE4" w14:textId="3BF2D2CD" w:rsidR="00B67C93" w:rsidRPr="007A3CCD" w:rsidRDefault="00B67C93" w:rsidP="00B67C93">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539B80ED"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619F117" w14:textId="524CC763"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C42C50A" w14:textId="77777777" w:rsidR="00B67C93" w:rsidRPr="007A3CCD" w:rsidRDefault="00B67C93" w:rsidP="00B67C93">
            <w:pPr>
              <w:jc w:val="center"/>
              <w:rPr>
                <w:rFonts w:ascii="Times New Roman" w:hAnsi="Times New Roman" w:cs="Times New Roman"/>
                <w:sz w:val="20"/>
                <w:szCs w:val="20"/>
              </w:rPr>
            </w:pPr>
          </w:p>
        </w:tc>
      </w:tr>
      <w:tr w:rsidR="00B67C93" w:rsidRPr="007A3CCD" w14:paraId="54DA4A81" w14:textId="77777777" w:rsidTr="0068262C">
        <w:tc>
          <w:tcPr>
            <w:tcW w:w="993" w:type="dxa"/>
            <w:tcBorders>
              <w:top w:val="single" w:sz="4" w:space="0" w:color="auto"/>
              <w:bottom w:val="single" w:sz="4" w:space="0" w:color="auto"/>
            </w:tcBorders>
          </w:tcPr>
          <w:p w14:paraId="36FBBA8B" w14:textId="4E0C9FEA"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72304308" w14:textId="6A03ED59"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11</w:t>
            </w:r>
          </w:p>
          <w:p w14:paraId="6E591277" w14:textId="77777777" w:rsidR="00B67C93" w:rsidRPr="007A3CCD" w:rsidRDefault="00B67C93" w:rsidP="00B67C93">
            <w:pPr>
              <w:jc w:val="both"/>
              <w:rPr>
                <w:rFonts w:ascii="Times New Roman" w:hAnsi="Times New Roman" w:cs="Times New Roman"/>
                <w:b/>
                <w:bCs/>
                <w:sz w:val="20"/>
                <w:szCs w:val="20"/>
              </w:rPr>
            </w:pPr>
          </w:p>
          <w:p w14:paraId="6A26461B"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0887042" w14:textId="456BB2A8"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Č: 368</w:t>
            </w:r>
          </w:p>
        </w:tc>
        <w:tc>
          <w:tcPr>
            <w:tcW w:w="2410" w:type="dxa"/>
            <w:tcBorders>
              <w:top w:val="single" w:sz="4" w:space="0" w:color="auto"/>
              <w:bottom w:val="single" w:sz="4" w:space="0" w:color="auto"/>
            </w:tcBorders>
          </w:tcPr>
          <w:p w14:paraId="5BCCA0E1" w14:textId="5CE4A7A2" w:rsidR="00B67C93" w:rsidRPr="007A3CCD" w:rsidRDefault="00B67C93" w:rsidP="00B67C93">
            <w:pPr>
              <w:pStyle w:val="Default"/>
              <w:jc w:val="both"/>
              <w:rPr>
                <w:sz w:val="19"/>
                <w:szCs w:val="19"/>
              </w:rPr>
            </w:pPr>
            <w:r w:rsidRPr="007A3CCD">
              <w:rPr>
                <w:sz w:val="20"/>
                <w:szCs w:val="20"/>
              </w:rPr>
              <w:t xml:space="preserve">11. </w:t>
            </w:r>
            <w:r w:rsidRPr="007A3CCD">
              <w:rPr>
                <w:sz w:val="19"/>
                <w:szCs w:val="19"/>
              </w:rPr>
              <w:t>Článok 368 sa nahrádza takto:</w:t>
            </w:r>
          </w:p>
          <w:p w14:paraId="5444AF08" w14:textId="77777777" w:rsidR="00B67C93" w:rsidRPr="007A3CCD" w:rsidRDefault="00B67C93" w:rsidP="00B67C93">
            <w:pPr>
              <w:pStyle w:val="Default"/>
              <w:rPr>
                <w:sz w:val="19"/>
                <w:szCs w:val="19"/>
              </w:rPr>
            </w:pPr>
          </w:p>
          <w:p w14:paraId="69FB9C4C" w14:textId="77777777" w:rsidR="00B67C93" w:rsidRPr="007A3CCD" w:rsidRDefault="00B67C93" w:rsidP="00B67C93">
            <w:pPr>
              <w:pStyle w:val="Default"/>
              <w:rPr>
                <w:sz w:val="19"/>
                <w:szCs w:val="19"/>
              </w:rPr>
            </w:pPr>
            <w:r w:rsidRPr="007A3CCD">
              <w:rPr>
                <w:sz w:val="19"/>
                <w:szCs w:val="19"/>
              </w:rPr>
              <w:t>„</w:t>
            </w:r>
            <w:r w:rsidRPr="007A3CCD">
              <w:rPr>
                <w:i/>
                <w:iCs/>
                <w:sz w:val="19"/>
                <w:szCs w:val="19"/>
              </w:rPr>
              <w:t>Článok 368</w:t>
            </w:r>
          </w:p>
          <w:p w14:paraId="74A7FA01" w14:textId="77777777" w:rsidR="00B67C93" w:rsidRPr="007A3CCD" w:rsidRDefault="00B67C93" w:rsidP="00B67C93">
            <w:pPr>
              <w:pStyle w:val="Default"/>
              <w:jc w:val="both"/>
              <w:rPr>
                <w:sz w:val="19"/>
                <w:szCs w:val="19"/>
              </w:rPr>
            </w:pPr>
            <w:r w:rsidRPr="007A3CCD">
              <w:rPr>
                <w:sz w:val="19"/>
                <w:szCs w:val="19"/>
              </w:rPr>
              <w:t xml:space="preserve">Zdaniteľná osoba, ktorá nie je usadená v Spoločenstve a ktorá využíva túto osobitnú úpravu, nesmie v súvislosti so službami, na ktoré sa táto úprava vzťahuje, odpočítať DPH vzniknutú v členských štátoch spotreby podľa článku 168 tejto smernice. Bez ohľadu na článok 1 bod 1 smernice 86/560/EHS sa dotknutej zdaniteľnej osobe vráti daň v súlade s uvedenou smernicou. Článok 2 ods. 2 a článok 4 ods. 2 smernice 86/560/EHS sa neuplatňujú na vrátenie dane v súvislosti s tovarom alebo službami </w:t>
            </w:r>
            <w:r w:rsidRPr="007A3CCD">
              <w:rPr>
                <w:sz w:val="19"/>
                <w:szCs w:val="19"/>
              </w:rPr>
              <w:lastRenderedPageBreak/>
              <w:t>používanými na účely poskytovania služieb, na ktoré sa vzťahuje táto osobitná úprava.</w:t>
            </w:r>
          </w:p>
          <w:p w14:paraId="5D60E0A4" w14:textId="77777777" w:rsidR="00B67C93" w:rsidRPr="007A3CCD" w:rsidRDefault="00B67C93" w:rsidP="00B67C93">
            <w:pPr>
              <w:pStyle w:val="Zkladntext0"/>
              <w:spacing w:after="0"/>
              <w:jc w:val="both"/>
              <w:rPr>
                <w:sz w:val="19"/>
                <w:szCs w:val="19"/>
              </w:rPr>
            </w:pPr>
          </w:p>
          <w:p w14:paraId="2BC0D582" w14:textId="35E9975F" w:rsidR="00B67C93" w:rsidRPr="007A3CCD" w:rsidRDefault="00B67C93" w:rsidP="00B67C93">
            <w:pPr>
              <w:pStyle w:val="Zkladntext0"/>
              <w:spacing w:after="0"/>
              <w:jc w:val="both"/>
              <w:rPr>
                <w:sz w:val="20"/>
                <w:szCs w:val="20"/>
              </w:rPr>
            </w:pPr>
            <w:r w:rsidRPr="007A3CCD">
              <w:rPr>
                <w:sz w:val="19"/>
                <w:szCs w:val="19"/>
              </w:rPr>
              <w:t>Ak sa od zdaniteľnej osoby, ktorá využíva túto osobitnú úpravu, vyžaduje, aby bola registrovaná v členskom štáte v súvislosti s činnosťami, na ktoré sa táto osobitná úprava nevzťahuje, odpočíta táto osoba v daňovom priznaní k DPH, ktoré sa má podať v súlade s článkom 250, DPH, ktorá vznikla v tomto členskom štáte, za svoje zdaniteľné činnosti, na ktoré sa táto osobitná úprava vzťahuje.“</w:t>
            </w:r>
          </w:p>
          <w:p w14:paraId="508F5B5C" w14:textId="77777777" w:rsidR="00B67C93" w:rsidRPr="007A3CCD" w:rsidRDefault="00B67C93" w:rsidP="00B67C93">
            <w:pPr>
              <w:pStyle w:val="Zkladntext0"/>
              <w:spacing w:after="0"/>
              <w:jc w:val="both"/>
              <w:rPr>
                <w:sz w:val="20"/>
                <w:szCs w:val="20"/>
              </w:rPr>
            </w:pPr>
          </w:p>
        </w:tc>
        <w:tc>
          <w:tcPr>
            <w:tcW w:w="571" w:type="dxa"/>
            <w:tcBorders>
              <w:top w:val="single" w:sz="4" w:space="0" w:color="auto"/>
              <w:bottom w:val="single" w:sz="4" w:space="0" w:color="auto"/>
            </w:tcBorders>
          </w:tcPr>
          <w:p w14:paraId="26B0C90A" w14:textId="5654661F"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CC6B93D"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7AABB47"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332BE9E8" w14:textId="6896D834" w:rsidR="00B67C93" w:rsidRPr="007A3CCD" w:rsidRDefault="00B67C93" w:rsidP="00B67C93">
            <w:pPr>
              <w:jc w:val="both"/>
              <w:rPr>
                <w:rFonts w:ascii="Times New Roman" w:hAnsi="Times New Roman" w:cs="Times New Roman"/>
                <w:b/>
                <w:color w:val="000000" w:themeColor="text1"/>
                <w:sz w:val="20"/>
                <w:szCs w:val="20"/>
                <w:shd w:val="clear" w:color="auto" w:fill="FFFFFF"/>
              </w:rPr>
            </w:pPr>
          </w:p>
        </w:tc>
        <w:tc>
          <w:tcPr>
            <w:tcW w:w="850" w:type="dxa"/>
            <w:tcBorders>
              <w:top w:val="single" w:sz="4" w:space="0" w:color="auto"/>
              <w:bottom w:val="single" w:sz="4" w:space="0" w:color="auto"/>
            </w:tcBorders>
          </w:tcPr>
          <w:p w14:paraId="36B93509" w14:textId="7EDE927E"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A34663E" w14:textId="6D8DD125" w:rsidR="00B67C93" w:rsidRPr="007A3CCD" w:rsidRDefault="00B67C93" w:rsidP="00B67C93">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0FADF94A"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7435FC5" w14:textId="2E372255"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EBDDD28" w14:textId="77777777" w:rsidR="00B67C93" w:rsidRPr="007A3CCD" w:rsidRDefault="00B67C93" w:rsidP="00B67C93">
            <w:pPr>
              <w:jc w:val="center"/>
              <w:rPr>
                <w:rFonts w:ascii="Times New Roman" w:hAnsi="Times New Roman" w:cs="Times New Roman"/>
                <w:sz w:val="20"/>
                <w:szCs w:val="20"/>
              </w:rPr>
            </w:pPr>
          </w:p>
        </w:tc>
      </w:tr>
      <w:tr w:rsidR="00B67C93" w:rsidRPr="007A3CCD" w14:paraId="5B8BB054" w14:textId="77777777" w:rsidTr="0068262C">
        <w:tc>
          <w:tcPr>
            <w:tcW w:w="993" w:type="dxa"/>
            <w:tcBorders>
              <w:top w:val="single" w:sz="4" w:space="0" w:color="auto"/>
              <w:bottom w:val="single" w:sz="4" w:space="0" w:color="auto"/>
            </w:tcBorders>
          </w:tcPr>
          <w:p w14:paraId="5569242F" w14:textId="602F2E31"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3D9DF970"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12</w:t>
            </w:r>
          </w:p>
          <w:p w14:paraId="6FB2C2FB" w14:textId="77777777" w:rsidR="00B67C93" w:rsidRPr="007A3CCD" w:rsidRDefault="00B67C93" w:rsidP="00B67C93">
            <w:pPr>
              <w:jc w:val="both"/>
              <w:rPr>
                <w:rFonts w:ascii="Times New Roman" w:hAnsi="Times New Roman" w:cs="Times New Roman"/>
                <w:b/>
                <w:bCs/>
                <w:sz w:val="20"/>
                <w:szCs w:val="20"/>
              </w:rPr>
            </w:pPr>
          </w:p>
          <w:p w14:paraId="37EF14C4"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07719C6" w14:textId="267FE395"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Č: 369aa</w:t>
            </w:r>
          </w:p>
        </w:tc>
        <w:tc>
          <w:tcPr>
            <w:tcW w:w="2410" w:type="dxa"/>
            <w:tcBorders>
              <w:top w:val="single" w:sz="4" w:space="0" w:color="auto"/>
              <w:bottom w:val="single" w:sz="4" w:space="0" w:color="auto"/>
            </w:tcBorders>
          </w:tcPr>
          <w:p w14:paraId="4779B918" w14:textId="0D0BEC5D" w:rsidR="00B67C93" w:rsidRPr="007A3CCD" w:rsidRDefault="00B67C93" w:rsidP="00B67C93">
            <w:pPr>
              <w:pStyle w:val="Default"/>
              <w:rPr>
                <w:sz w:val="19"/>
                <w:szCs w:val="19"/>
              </w:rPr>
            </w:pPr>
            <w:r w:rsidRPr="007A3CCD">
              <w:rPr>
                <w:sz w:val="20"/>
                <w:szCs w:val="20"/>
              </w:rPr>
              <w:t xml:space="preserve">12. </w:t>
            </w:r>
            <w:r w:rsidRPr="007A3CCD">
              <w:rPr>
                <w:sz w:val="19"/>
                <w:szCs w:val="19"/>
              </w:rPr>
              <w:t>Vkladá sa tento článok:</w:t>
            </w:r>
          </w:p>
          <w:p w14:paraId="23BE9846" w14:textId="77777777" w:rsidR="00B67C93" w:rsidRPr="007A3CCD" w:rsidRDefault="00B67C93" w:rsidP="00B67C93">
            <w:pPr>
              <w:pStyle w:val="Default"/>
              <w:rPr>
                <w:sz w:val="19"/>
                <w:szCs w:val="19"/>
              </w:rPr>
            </w:pPr>
          </w:p>
          <w:p w14:paraId="61E48500" w14:textId="77777777" w:rsidR="00B67C93" w:rsidRPr="007A3CCD" w:rsidRDefault="00B67C93" w:rsidP="00B67C93">
            <w:pPr>
              <w:pStyle w:val="Default"/>
              <w:rPr>
                <w:sz w:val="19"/>
                <w:szCs w:val="19"/>
              </w:rPr>
            </w:pPr>
            <w:r w:rsidRPr="007A3CCD">
              <w:rPr>
                <w:sz w:val="19"/>
                <w:szCs w:val="19"/>
              </w:rPr>
              <w:t>„</w:t>
            </w:r>
            <w:r w:rsidRPr="007A3CCD">
              <w:rPr>
                <w:i/>
                <w:iCs/>
                <w:sz w:val="19"/>
                <w:szCs w:val="19"/>
              </w:rPr>
              <w:t>Článok 369aa</w:t>
            </w:r>
          </w:p>
          <w:p w14:paraId="2424A3D6" w14:textId="16CF4D75" w:rsidR="00B67C93" w:rsidRPr="007A3CCD" w:rsidRDefault="00B67C93" w:rsidP="00B67C93">
            <w:pPr>
              <w:pStyle w:val="Zkladntext0"/>
              <w:spacing w:after="0"/>
              <w:jc w:val="both"/>
              <w:rPr>
                <w:sz w:val="20"/>
                <w:szCs w:val="20"/>
              </w:rPr>
            </w:pPr>
            <w:r w:rsidRPr="007A3CCD">
              <w:rPr>
                <w:sz w:val="19"/>
                <w:szCs w:val="19"/>
              </w:rPr>
              <w:t xml:space="preserve">Dodanie plynu prostredníctvom sústavy zemného plynu, ktorá sa nachádza na území Spoločenstva alebo akejkoľvek siete, ktorá je k tejto sústave pripojená, dodanie elektriny alebo dodanie tepla alebo chladu prostredníctvom vykurovacích alebo chladiacich sietí v súlade s podmienkami stanovenými v článku 39, ak sa tieto dodania uskutočňujú zdaniteľnej osobe alebo nezdaniteľnej právnickej </w:t>
            </w:r>
            <w:r w:rsidRPr="007A3CCD">
              <w:rPr>
                <w:sz w:val="19"/>
                <w:szCs w:val="19"/>
              </w:rPr>
              <w:lastRenderedPageBreak/>
              <w:t>osobe, ktorej nadobudnutia tovaru v rámci Spoločenstva nepodliehajú DPH podľa článku 3 ods. 1, alebo akejkoľvek inej nezdaniteľnej osobe zdaniteľnou osobou neusadenou v členskom štáte, v ktorom tovar podlieha DPH, sa na účely uplatňovania článku 369b považuje za predaj tovaru na diaľku v rámci Spoločenstva do 30. júna 2028.“</w:t>
            </w:r>
          </w:p>
        </w:tc>
        <w:tc>
          <w:tcPr>
            <w:tcW w:w="571" w:type="dxa"/>
            <w:tcBorders>
              <w:top w:val="single" w:sz="4" w:space="0" w:color="auto"/>
              <w:bottom w:val="single" w:sz="4" w:space="0" w:color="auto"/>
            </w:tcBorders>
          </w:tcPr>
          <w:p w14:paraId="2E188F52" w14:textId="260B1FBF"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7F3F11FB"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1A1B82E"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24238911" w14:textId="77777777" w:rsidR="00B67C93" w:rsidRPr="007A3CCD" w:rsidRDefault="00B67C93" w:rsidP="00B67C93">
            <w:pPr>
              <w:jc w:val="center"/>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069C6644" w14:textId="13CDA9A6"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9FD9B63" w14:textId="51D8D1FB" w:rsidR="00B67C93" w:rsidRPr="007A3CCD" w:rsidRDefault="00B67C93" w:rsidP="00B67C93">
            <w:pPr>
              <w:rPr>
                <w:rFonts w:ascii="Times New Roman" w:hAnsi="Times New Roman" w:cs="Times New Roman"/>
                <w:sz w:val="20"/>
                <w:szCs w:val="20"/>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204142A8"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13EF2AB"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6F04B75" w14:textId="77777777" w:rsidR="00B67C93" w:rsidRPr="007A3CCD" w:rsidRDefault="00B67C93" w:rsidP="00B67C93">
            <w:pPr>
              <w:jc w:val="center"/>
              <w:rPr>
                <w:rFonts w:ascii="Times New Roman" w:hAnsi="Times New Roman" w:cs="Times New Roman"/>
                <w:sz w:val="20"/>
                <w:szCs w:val="20"/>
              </w:rPr>
            </w:pPr>
          </w:p>
        </w:tc>
      </w:tr>
      <w:tr w:rsidR="00B67C93" w:rsidRPr="007A3CCD" w14:paraId="2168C80E" w14:textId="77777777" w:rsidTr="0068262C">
        <w:tc>
          <w:tcPr>
            <w:tcW w:w="993" w:type="dxa"/>
            <w:tcBorders>
              <w:top w:val="single" w:sz="4" w:space="0" w:color="auto"/>
              <w:bottom w:val="single" w:sz="4" w:space="0" w:color="auto"/>
            </w:tcBorders>
          </w:tcPr>
          <w:p w14:paraId="18F864C7" w14:textId="10DA5FE8"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0C3EED1B"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13</w:t>
            </w:r>
          </w:p>
          <w:p w14:paraId="30B33AC2" w14:textId="77777777" w:rsidR="00B67C93" w:rsidRPr="007A3CCD" w:rsidRDefault="00B67C93" w:rsidP="00B67C93">
            <w:pPr>
              <w:jc w:val="both"/>
              <w:rPr>
                <w:rFonts w:ascii="Times New Roman" w:hAnsi="Times New Roman" w:cs="Times New Roman"/>
                <w:b/>
                <w:bCs/>
                <w:sz w:val="20"/>
                <w:szCs w:val="20"/>
              </w:rPr>
            </w:pPr>
          </w:p>
          <w:p w14:paraId="66E202E2"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51ACADF" w14:textId="580BCF08"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Č: 369j</w:t>
            </w:r>
          </w:p>
        </w:tc>
        <w:tc>
          <w:tcPr>
            <w:tcW w:w="2410" w:type="dxa"/>
            <w:tcBorders>
              <w:top w:val="single" w:sz="4" w:space="0" w:color="auto"/>
              <w:bottom w:val="single" w:sz="4" w:space="0" w:color="auto"/>
            </w:tcBorders>
          </w:tcPr>
          <w:p w14:paraId="44107F92" w14:textId="38AF32B7" w:rsidR="00B67C93" w:rsidRPr="007A3CCD" w:rsidRDefault="00B67C93" w:rsidP="00B67C93">
            <w:pPr>
              <w:pStyle w:val="Default"/>
              <w:rPr>
                <w:sz w:val="19"/>
                <w:szCs w:val="19"/>
              </w:rPr>
            </w:pPr>
            <w:r w:rsidRPr="007A3CCD">
              <w:rPr>
                <w:sz w:val="20"/>
                <w:szCs w:val="20"/>
              </w:rPr>
              <w:t xml:space="preserve">13. </w:t>
            </w:r>
            <w:r w:rsidRPr="007A3CCD">
              <w:rPr>
                <w:sz w:val="19"/>
                <w:szCs w:val="19"/>
              </w:rPr>
              <w:t>V článku 369j sa prvý odsek nahrádza takto:</w:t>
            </w:r>
          </w:p>
          <w:p w14:paraId="47FADB8E" w14:textId="77777777" w:rsidR="00B67C93" w:rsidRPr="007A3CCD" w:rsidRDefault="00B67C93" w:rsidP="00B67C93">
            <w:pPr>
              <w:pStyle w:val="Default"/>
              <w:rPr>
                <w:sz w:val="19"/>
                <w:szCs w:val="19"/>
              </w:rPr>
            </w:pPr>
          </w:p>
          <w:p w14:paraId="655FF746" w14:textId="00AE36FA" w:rsidR="00B67C93" w:rsidRPr="007A3CCD" w:rsidRDefault="00B67C93" w:rsidP="00B67C93">
            <w:pPr>
              <w:pStyle w:val="Zkladntext0"/>
              <w:spacing w:after="0"/>
              <w:ind w:left="86" w:hanging="86"/>
              <w:jc w:val="both"/>
              <w:rPr>
                <w:sz w:val="20"/>
                <w:szCs w:val="20"/>
              </w:rPr>
            </w:pPr>
            <w:r w:rsidRPr="007A3CCD">
              <w:rPr>
                <w:sz w:val="19"/>
                <w:szCs w:val="19"/>
              </w:rPr>
              <w:t xml:space="preserve">„Zdaniteľná osoba, ktorá využíva túto osobitnú úpravu, nesmie v súvislosti so svojimi zdaniteľnými činnosťami, na ktoré sa táto osobitná úprava vzťahuje, odpočítať DPH vzniknutú v členských štátoch spotreby podľa článku 168 tejto smernice. Bez ohľadu na článok 1 bod 1 smernice 86/560/EHS, článok 2 bod 1, článok 3 a článok 8 ods. 1 písm. e) smernice 2008/9/ES sa dotknutej zdaniteľnej osobe vráti daň v súlade s uvedenými smernicami. Článok 2 ods. 2 a článok 4 ods. 2 smernice 86/560/EHS sa neuplatňujú na vrátenie dane v súvislosti s tovarom alebo službami používanými na účely dodaní tovaru, na ktoré sa </w:t>
            </w:r>
            <w:r w:rsidRPr="007A3CCD">
              <w:rPr>
                <w:sz w:val="19"/>
                <w:szCs w:val="19"/>
              </w:rPr>
              <w:lastRenderedPageBreak/>
              <w:t>vzťahuje táto osobitná úprava.“</w:t>
            </w:r>
          </w:p>
        </w:tc>
        <w:tc>
          <w:tcPr>
            <w:tcW w:w="571" w:type="dxa"/>
            <w:tcBorders>
              <w:top w:val="single" w:sz="4" w:space="0" w:color="auto"/>
              <w:bottom w:val="single" w:sz="4" w:space="0" w:color="auto"/>
            </w:tcBorders>
          </w:tcPr>
          <w:p w14:paraId="75A2121B" w14:textId="4F68FDE7"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775ADE56" w14:textId="77777777" w:rsidR="00B67C93" w:rsidRPr="007A3CCD" w:rsidRDefault="00B67C93" w:rsidP="00B67C9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8EBA257"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5FAE3091" w14:textId="05FC5C75" w:rsidR="00B67C93" w:rsidRPr="007A3CCD" w:rsidRDefault="00B67C93" w:rsidP="00B67C93">
            <w:pPr>
              <w:jc w:val="both"/>
              <w:rPr>
                <w:rFonts w:ascii="Times New Roman" w:hAnsi="Times New Roman" w:cs="Times New Roman"/>
                <w:b/>
                <w:color w:val="000000" w:themeColor="text1"/>
                <w:sz w:val="20"/>
                <w:szCs w:val="20"/>
                <w:shd w:val="clear" w:color="auto" w:fill="FFFFFF"/>
              </w:rPr>
            </w:pPr>
          </w:p>
        </w:tc>
        <w:tc>
          <w:tcPr>
            <w:tcW w:w="850" w:type="dxa"/>
            <w:tcBorders>
              <w:top w:val="single" w:sz="4" w:space="0" w:color="auto"/>
              <w:bottom w:val="single" w:sz="4" w:space="0" w:color="auto"/>
            </w:tcBorders>
          </w:tcPr>
          <w:p w14:paraId="6F71A7B5" w14:textId="09E1639C"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63BB5C0" w14:textId="33349103"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02A6F868"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D91B942"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A7CD0F2" w14:textId="77777777" w:rsidR="00B67C93" w:rsidRPr="007A3CCD" w:rsidRDefault="00B67C93" w:rsidP="00B67C93">
            <w:pPr>
              <w:jc w:val="center"/>
              <w:rPr>
                <w:rFonts w:ascii="Times New Roman" w:hAnsi="Times New Roman" w:cs="Times New Roman"/>
                <w:sz w:val="20"/>
                <w:szCs w:val="20"/>
              </w:rPr>
            </w:pPr>
          </w:p>
        </w:tc>
      </w:tr>
      <w:tr w:rsidR="00B67C93" w:rsidRPr="007A3CCD" w14:paraId="4FE22546" w14:textId="77777777" w:rsidTr="0068262C">
        <w:tc>
          <w:tcPr>
            <w:tcW w:w="993" w:type="dxa"/>
            <w:tcBorders>
              <w:top w:val="single" w:sz="4" w:space="0" w:color="auto"/>
              <w:bottom w:val="single" w:sz="4" w:space="0" w:color="auto"/>
            </w:tcBorders>
          </w:tcPr>
          <w:p w14:paraId="4BCF898B" w14:textId="6193DD2E"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520FB26F"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14</w:t>
            </w:r>
          </w:p>
          <w:p w14:paraId="2844270D" w14:textId="77777777" w:rsidR="00B67C93" w:rsidRPr="007A3CCD" w:rsidRDefault="00B67C93" w:rsidP="00B67C93">
            <w:pPr>
              <w:jc w:val="both"/>
              <w:rPr>
                <w:rFonts w:ascii="Times New Roman" w:hAnsi="Times New Roman" w:cs="Times New Roman"/>
                <w:b/>
                <w:bCs/>
                <w:sz w:val="20"/>
                <w:szCs w:val="20"/>
              </w:rPr>
            </w:pPr>
          </w:p>
          <w:p w14:paraId="599AEE92"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558084F"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369m</w:t>
            </w:r>
          </w:p>
          <w:p w14:paraId="69393352" w14:textId="6C642171"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O: 1a</w:t>
            </w:r>
          </w:p>
        </w:tc>
        <w:tc>
          <w:tcPr>
            <w:tcW w:w="2410" w:type="dxa"/>
            <w:tcBorders>
              <w:top w:val="single" w:sz="4" w:space="0" w:color="auto"/>
              <w:bottom w:val="single" w:sz="4" w:space="0" w:color="auto"/>
            </w:tcBorders>
          </w:tcPr>
          <w:p w14:paraId="7A919514" w14:textId="1C428BD8" w:rsidR="00B67C93" w:rsidRPr="007A3CCD" w:rsidRDefault="00B67C93" w:rsidP="00B67C93">
            <w:pPr>
              <w:pStyle w:val="Default"/>
              <w:jc w:val="both"/>
              <w:rPr>
                <w:sz w:val="19"/>
                <w:szCs w:val="19"/>
              </w:rPr>
            </w:pPr>
            <w:r w:rsidRPr="007A3CCD">
              <w:rPr>
                <w:sz w:val="19"/>
                <w:szCs w:val="19"/>
              </w:rPr>
              <w:t>14. V článku 369m sa vkladá tento odsek:</w:t>
            </w:r>
          </w:p>
          <w:p w14:paraId="3E11226B" w14:textId="77777777" w:rsidR="00B67C93" w:rsidRPr="007A3CCD" w:rsidRDefault="00B67C93" w:rsidP="00B67C93">
            <w:pPr>
              <w:pStyle w:val="Default"/>
              <w:rPr>
                <w:sz w:val="19"/>
                <w:szCs w:val="19"/>
              </w:rPr>
            </w:pPr>
          </w:p>
          <w:p w14:paraId="6AC1493C" w14:textId="5863D76C" w:rsidR="00B67C93" w:rsidRPr="007A3CCD" w:rsidRDefault="00B67C93" w:rsidP="00B67C93">
            <w:pPr>
              <w:pStyle w:val="Zkladntext0"/>
              <w:spacing w:after="0"/>
              <w:ind w:left="86" w:hanging="86"/>
              <w:jc w:val="both"/>
              <w:rPr>
                <w:sz w:val="20"/>
                <w:szCs w:val="20"/>
              </w:rPr>
            </w:pPr>
            <w:r w:rsidRPr="007A3CCD">
              <w:rPr>
                <w:sz w:val="19"/>
                <w:szCs w:val="19"/>
              </w:rPr>
              <w:t>„1a. Odsek 1 tohto článku sa neuplatňuje na zdaniteľné osoby, na ktoré sa vzťahuje osobitná úprava stanovená v hlave XII kapitole 1 oddiele 2.“</w:t>
            </w:r>
          </w:p>
        </w:tc>
        <w:tc>
          <w:tcPr>
            <w:tcW w:w="571" w:type="dxa"/>
            <w:tcBorders>
              <w:top w:val="single" w:sz="4" w:space="0" w:color="auto"/>
              <w:bottom w:val="single" w:sz="4" w:space="0" w:color="auto"/>
            </w:tcBorders>
          </w:tcPr>
          <w:p w14:paraId="1423640F" w14:textId="4B1AEF20"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2D49308"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6FD2AD3E"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35B7084F" w14:textId="72DEA19D" w:rsidR="00B67C93" w:rsidRPr="007A3CCD" w:rsidRDefault="00B67C93" w:rsidP="00B67C93">
            <w:pPr>
              <w:jc w:val="both"/>
              <w:rPr>
                <w:rFonts w:ascii="Times New Roman" w:hAnsi="Times New Roman" w:cs="Times New Roman"/>
                <w:b/>
                <w:sz w:val="20"/>
                <w:szCs w:val="20"/>
              </w:rPr>
            </w:pPr>
          </w:p>
        </w:tc>
        <w:tc>
          <w:tcPr>
            <w:tcW w:w="850" w:type="dxa"/>
            <w:tcBorders>
              <w:top w:val="single" w:sz="4" w:space="0" w:color="auto"/>
              <w:bottom w:val="single" w:sz="4" w:space="0" w:color="auto"/>
            </w:tcBorders>
          </w:tcPr>
          <w:p w14:paraId="56713F7C" w14:textId="635480EE"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19D5E53" w14:textId="7AD16373"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5A946B4C"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8D418F5" w14:textId="77777777"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CE2EB2" w14:textId="77777777" w:rsidR="00B67C93" w:rsidRPr="007A3CCD" w:rsidRDefault="00B67C93" w:rsidP="00B67C93">
            <w:pPr>
              <w:jc w:val="center"/>
              <w:rPr>
                <w:rFonts w:ascii="Times New Roman" w:hAnsi="Times New Roman" w:cs="Times New Roman"/>
                <w:sz w:val="20"/>
                <w:szCs w:val="20"/>
              </w:rPr>
            </w:pPr>
          </w:p>
        </w:tc>
      </w:tr>
      <w:tr w:rsidR="00B67C93" w:rsidRPr="007A3CCD" w14:paraId="4A7764D0" w14:textId="77777777" w:rsidTr="0068262C">
        <w:tc>
          <w:tcPr>
            <w:tcW w:w="993" w:type="dxa"/>
            <w:tcBorders>
              <w:top w:val="single" w:sz="4" w:space="0" w:color="auto"/>
              <w:bottom w:val="single" w:sz="4" w:space="0" w:color="auto"/>
            </w:tcBorders>
          </w:tcPr>
          <w:p w14:paraId="31BCDAA1" w14:textId="2D0F5ACD"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351C110E" w14:textId="477E3AC1"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50A0E3CA" w14:textId="1A4CB534"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4ABFEB2D" w14:textId="77777777" w:rsidR="00B67C93" w:rsidRPr="007A3CCD" w:rsidRDefault="00B67C93" w:rsidP="00B67C93">
            <w:pPr>
              <w:jc w:val="both"/>
              <w:rPr>
                <w:rFonts w:ascii="Times New Roman" w:hAnsi="Times New Roman" w:cs="Times New Roman"/>
                <w:b/>
                <w:bCs/>
                <w:sz w:val="20"/>
                <w:szCs w:val="20"/>
              </w:rPr>
            </w:pPr>
          </w:p>
          <w:p w14:paraId="3FADF264"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18BABDE"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369p</w:t>
            </w:r>
          </w:p>
          <w:p w14:paraId="2583BBDB"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10C71344" w14:textId="1185E021"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P: c</w:t>
            </w:r>
          </w:p>
        </w:tc>
        <w:tc>
          <w:tcPr>
            <w:tcW w:w="2410" w:type="dxa"/>
            <w:tcBorders>
              <w:top w:val="single" w:sz="4" w:space="0" w:color="auto"/>
              <w:bottom w:val="single" w:sz="4" w:space="0" w:color="auto"/>
            </w:tcBorders>
          </w:tcPr>
          <w:p w14:paraId="3EEEED14" w14:textId="4104DA02" w:rsidR="00B67C93" w:rsidRPr="007A3CCD" w:rsidRDefault="00B67C93" w:rsidP="00B67C93">
            <w:pPr>
              <w:pStyle w:val="Default"/>
              <w:jc w:val="both"/>
              <w:rPr>
                <w:sz w:val="19"/>
                <w:szCs w:val="19"/>
              </w:rPr>
            </w:pPr>
            <w:r w:rsidRPr="007A3CCD">
              <w:rPr>
                <w:sz w:val="19"/>
                <w:szCs w:val="19"/>
              </w:rPr>
              <w:t>15.</w:t>
            </w:r>
            <w:r w:rsidRPr="007A3CCD">
              <w:t xml:space="preserve"> </w:t>
            </w:r>
            <w:r w:rsidRPr="007A3CCD">
              <w:rPr>
                <w:sz w:val="19"/>
                <w:szCs w:val="19"/>
              </w:rPr>
              <w:t>Článok 369p sa mení takto:</w:t>
            </w:r>
          </w:p>
          <w:p w14:paraId="6AEA6F5E" w14:textId="77777777" w:rsidR="00B67C93" w:rsidRPr="007A3CCD" w:rsidRDefault="00B67C93" w:rsidP="00B67C93">
            <w:pPr>
              <w:pStyle w:val="Default"/>
              <w:numPr>
                <w:ilvl w:val="0"/>
                <w:numId w:val="12"/>
              </w:numPr>
              <w:ind w:left="720" w:hanging="360"/>
              <w:jc w:val="both"/>
              <w:rPr>
                <w:sz w:val="19"/>
                <w:szCs w:val="19"/>
              </w:rPr>
            </w:pPr>
          </w:p>
          <w:p w14:paraId="3EBF57D1" w14:textId="1E29CE26" w:rsidR="00B67C93" w:rsidRPr="007A3CCD" w:rsidRDefault="00B67C93" w:rsidP="00B67C93">
            <w:pPr>
              <w:pStyle w:val="Default"/>
              <w:numPr>
                <w:ilvl w:val="0"/>
                <w:numId w:val="14"/>
              </w:numPr>
              <w:ind w:left="325" w:hanging="283"/>
              <w:jc w:val="both"/>
              <w:rPr>
                <w:sz w:val="19"/>
                <w:szCs w:val="19"/>
              </w:rPr>
            </w:pPr>
            <w:r w:rsidRPr="007A3CCD">
              <w:rPr>
                <w:sz w:val="19"/>
                <w:szCs w:val="19"/>
              </w:rPr>
              <w:t>v odseku 1 sa písmeno c) nahrádza takto:</w:t>
            </w:r>
          </w:p>
          <w:p w14:paraId="7AB1CBFD" w14:textId="77777777" w:rsidR="00B67C93" w:rsidRPr="007A3CCD" w:rsidRDefault="00B67C93" w:rsidP="00B67C93">
            <w:pPr>
              <w:pStyle w:val="Default"/>
              <w:numPr>
                <w:ilvl w:val="0"/>
                <w:numId w:val="13"/>
              </w:numPr>
              <w:jc w:val="both"/>
              <w:rPr>
                <w:sz w:val="19"/>
                <w:szCs w:val="19"/>
              </w:rPr>
            </w:pPr>
          </w:p>
          <w:p w14:paraId="11EBB4CE" w14:textId="0DC64989" w:rsidR="00B67C93" w:rsidRPr="007A3CCD" w:rsidRDefault="00B67C93" w:rsidP="00B67C93">
            <w:pPr>
              <w:pStyle w:val="Default"/>
              <w:ind w:left="467" w:hanging="142"/>
              <w:jc w:val="both"/>
              <w:rPr>
                <w:sz w:val="19"/>
                <w:szCs w:val="19"/>
              </w:rPr>
            </w:pPr>
            <w:r w:rsidRPr="007A3CCD">
              <w:rPr>
                <w:sz w:val="19"/>
                <w:szCs w:val="19"/>
              </w:rPr>
              <w:t>„c) elektronickú adresu a prípadné webové sídla;“</w:t>
            </w:r>
          </w:p>
          <w:p w14:paraId="35BA6461" w14:textId="77777777" w:rsidR="00B67C93" w:rsidRPr="007A3CCD" w:rsidRDefault="00B67C93" w:rsidP="00B67C93">
            <w:pPr>
              <w:pStyle w:val="Zkladntext0"/>
              <w:spacing w:after="0"/>
              <w:ind w:left="86" w:hanging="86"/>
              <w:jc w:val="both"/>
              <w:rPr>
                <w:sz w:val="20"/>
                <w:szCs w:val="20"/>
              </w:rPr>
            </w:pPr>
          </w:p>
          <w:p w14:paraId="08991986" w14:textId="77777777" w:rsidR="00B67C93" w:rsidRPr="007A3CCD" w:rsidRDefault="00B67C93" w:rsidP="00B67C93">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37B53523" w14:textId="680C6799"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94A6FFF"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D37CF9B" w14:textId="4B9AA8E5" w:rsidR="00B67C93" w:rsidRPr="007A3CCD" w:rsidRDefault="00B67C93" w:rsidP="00B67C93">
            <w:pPr>
              <w:pStyle w:val="Normlny0"/>
            </w:pPr>
          </w:p>
        </w:tc>
        <w:tc>
          <w:tcPr>
            <w:tcW w:w="3686" w:type="dxa"/>
            <w:tcBorders>
              <w:top w:val="single" w:sz="4" w:space="0" w:color="auto"/>
              <w:bottom w:val="single" w:sz="4" w:space="0" w:color="auto"/>
            </w:tcBorders>
          </w:tcPr>
          <w:p w14:paraId="25B064D8" w14:textId="00F08F21"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5A7F03F3" w14:textId="3EEF4D52"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72F03C7" w14:textId="480BF887" w:rsidR="00B67C93" w:rsidRPr="007A3CCD" w:rsidRDefault="00B67C93" w:rsidP="00B67C93">
            <w:pPr>
              <w:rPr>
                <w:i/>
                <w:lang w:eastAsia="sk-SK"/>
              </w:rPr>
            </w:pPr>
            <w:r w:rsidRPr="007A3CCD">
              <w:rPr>
                <w:rFonts w:ascii="Times New Roman" w:eastAsia="Times New Roman" w:hAnsi="Times New Roman" w:cs="Times New Roman"/>
                <w:sz w:val="20"/>
                <w:szCs w:val="20"/>
                <w:lang w:eastAsia="sk-SK"/>
              </w:rPr>
              <w:t>Článok 2 bude predmetom transpozície od 1.1.2027.</w:t>
            </w:r>
          </w:p>
        </w:tc>
        <w:tc>
          <w:tcPr>
            <w:tcW w:w="850" w:type="dxa"/>
            <w:tcBorders>
              <w:top w:val="single" w:sz="4" w:space="0" w:color="auto"/>
              <w:bottom w:val="single" w:sz="4" w:space="0" w:color="auto"/>
            </w:tcBorders>
          </w:tcPr>
          <w:p w14:paraId="0AE5215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1B0BC29" w14:textId="165302AB"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2F6D0E" w14:textId="77777777" w:rsidR="00B67C93" w:rsidRPr="007A3CCD" w:rsidRDefault="00B67C93" w:rsidP="00B67C93">
            <w:pPr>
              <w:jc w:val="center"/>
              <w:rPr>
                <w:rFonts w:ascii="Times New Roman" w:hAnsi="Times New Roman" w:cs="Times New Roman"/>
                <w:sz w:val="20"/>
                <w:szCs w:val="20"/>
              </w:rPr>
            </w:pPr>
          </w:p>
        </w:tc>
      </w:tr>
      <w:tr w:rsidR="00B67C93" w:rsidRPr="007A3CCD" w14:paraId="19C587E9" w14:textId="77777777" w:rsidTr="0068262C">
        <w:tc>
          <w:tcPr>
            <w:tcW w:w="993" w:type="dxa"/>
            <w:tcBorders>
              <w:top w:val="single" w:sz="4" w:space="0" w:color="auto"/>
              <w:bottom w:val="single" w:sz="4" w:space="0" w:color="auto"/>
            </w:tcBorders>
          </w:tcPr>
          <w:p w14:paraId="24992F93"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23C2D8F8" w14:textId="77777777"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050A6F46" w14:textId="5E646701"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2343A5D4" w14:textId="77777777" w:rsidR="00B67C93" w:rsidRPr="007A3CCD" w:rsidRDefault="00B67C93" w:rsidP="00B67C93">
            <w:pPr>
              <w:jc w:val="both"/>
              <w:rPr>
                <w:rFonts w:ascii="Times New Roman" w:hAnsi="Times New Roman" w:cs="Times New Roman"/>
                <w:b/>
                <w:bCs/>
                <w:sz w:val="20"/>
                <w:szCs w:val="20"/>
              </w:rPr>
            </w:pPr>
          </w:p>
          <w:p w14:paraId="753D8224"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3B68DE5"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369p</w:t>
            </w:r>
          </w:p>
          <w:p w14:paraId="1D6E7CE9" w14:textId="410B7313"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O: 3</w:t>
            </w:r>
          </w:p>
          <w:p w14:paraId="668F9562" w14:textId="32BAADA5"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sz w:val="20"/>
                <w:szCs w:val="20"/>
              </w:rPr>
              <w:t>P: c</w:t>
            </w:r>
          </w:p>
        </w:tc>
        <w:tc>
          <w:tcPr>
            <w:tcW w:w="2410" w:type="dxa"/>
            <w:tcBorders>
              <w:top w:val="single" w:sz="4" w:space="0" w:color="auto"/>
              <w:bottom w:val="single" w:sz="4" w:space="0" w:color="auto"/>
            </w:tcBorders>
          </w:tcPr>
          <w:p w14:paraId="72F27875" w14:textId="77777777" w:rsidR="00B67C93" w:rsidRPr="007A3CCD" w:rsidRDefault="00B67C93" w:rsidP="00B67C93">
            <w:pPr>
              <w:pStyle w:val="Default"/>
              <w:jc w:val="both"/>
              <w:rPr>
                <w:sz w:val="19"/>
                <w:szCs w:val="19"/>
              </w:rPr>
            </w:pPr>
            <w:r w:rsidRPr="007A3CCD">
              <w:rPr>
                <w:sz w:val="19"/>
                <w:szCs w:val="19"/>
              </w:rPr>
              <w:t>15.</w:t>
            </w:r>
            <w:r w:rsidRPr="007A3CCD">
              <w:t xml:space="preserve"> </w:t>
            </w:r>
            <w:r w:rsidRPr="007A3CCD">
              <w:rPr>
                <w:sz w:val="19"/>
                <w:szCs w:val="19"/>
              </w:rPr>
              <w:t>Článok 369p sa mení takto:</w:t>
            </w:r>
          </w:p>
          <w:p w14:paraId="21526F3D" w14:textId="7C110C5D" w:rsidR="00B67C93" w:rsidRPr="007A3CCD" w:rsidRDefault="00B67C93" w:rsidP="00B67C93">
            <w:pPr>
              <w:pStyle w:val="Zkladntext0"/>
              <w:spacing w:after="0"/>
              <w:ind w:left="86" w:hanging="86"/>
              <w:jc w:val="both"/>
              <w:rPr>
                <w:sz w:val="20"/>
                <w:szCs w:val="20"/>
              </w:rPr>
            </w:pPr>
          </w:p>
          <w:p w14:paraId="3514392E" w14:textId="77777777" w:rsidR="00B67C93" w:rsidRPr="007A3CCD" w:rsidRDefault="00B67C93" w:rsidP="00B67C93">
            <w:pPr>
              <w:pStyle w:val="Zkladntext0"/>
              <w:spacing w:after="0"/>
              <w:ind w:left="86" w:hanging="86"/>
              <w:jc w:val="both"/>
              <w:rPr>
                <w:sz w:val="20"/>
                <w:szCs w:val="20"/>
              </w:rPr>
            </w:pPr>
          </w:p>
          <w:p w14:paraId="1A267348" w14:textId="77777777" w:rsidR="00B67C93" w:rsidRPr="007A3CCD" w:rsidRDefault="00B67C93" w:rsidP="00B67C93">
            <w:pPr>
              <w:pStyle w:val="Default"/>
              <w:jc w:val="both"/>
            </w:pPr>
          </w:p>
          <w:p w14:paraId="502150C5" w14:textId="7CA4BCA5" w:rsidR="00B67C93" w:rsidRPr="007A3CCD" w:rsidRDefault="00B67C93" w:rsidP="00B67C93">
            <w:pPr>
              <w:pStyle w:val="Default"/>
              <w:ind w:left="325" w:hanging="283"/>
              <w:jc w:val="both"/>
              <w:rPr>
                <w:sz w:val="19"/>
                <w:szCs w:val="19"/>
              </w:rPr>
            </w:pPr>
            <w:r w:rsidRPr="007A3CCD">
              <w:rPr>
                <w:sz w:val="19"/>
                <w:szCs w:val="19"/>
              </w:rPr>
              <w:t>b) v odseku 3 sa písmeno c) nahrádza takto:</w:t>
            </w:r>
          </w:p>
          <w:p w14:paraId="29247793" w14:textId="77777777" w:rsidR="00B67C93" w:rsidRPr="007A3CCD" w:rsidRDefault="00B67C93" w:rsidP="00B67C93">
            <w:pPr>
              <w:pStyle w:val="Default"/>
              <w:jc w:val="both"/>
              <w:rPr>
                <w:sz w:val="19"/>
                <w:szCs w:val="19"/>
              </w:rPr>
            </w:pPr>
          </w:p>
          <w:p w14:paraId="2442E39D" w14:textId="59C36F9B" w:rsidR="00B67C93" w:rsidRPr="007A3CCD" w:rsidRDefault="00B67C93" w:rsidP="00B67C93">
            <w:pPr>
              <w:pStyle w:val="Default"/>
              <w:ind w:left="467" w:hanging="142"/>
              <w:jc w:val="both"/>
              <w:rPr>
                <w:sz w:val="19"/>
                <w:szCs w:val="19"/>
              </w:rPr>
            </w:pPr>
            <w:r w:rsidRPr="007A3CCD">
              <w:rPr>
                <w:sz w:val="19"/>
                <w:szCs w:val="19"/>
              </w:rPr>
              <w:t>„c) elektronickú adresu a prípadné webové sídla;“.</w:t>
            </w:r>
          </w:p>
          <w:p w14:paraId="6576E5BA" w14:textId="696177D2" w:rsidR="00B67C93" w:rsidRPr="007A3CCD" w:rsidRDefault="00B67C93" w:rsidP="00B67C93">
            <w:pPr>
              <w:pStyle w:val="Zkladntext0"/>
              <w:spacing w:after="0"/>
              <w:jc w:val="both"/>
              <w:rPr>
                <w:sz w:val="20"/>
                <w:szCs w:val="20"/>
              </w:rPr>
            </w:pPr>
            <w:r w:rsidRPr="007A3CCD">
              <w:rPr>
                <w:sz w:val="20"/>
                <w:szCs w:val="20"/>
              </w:rPr>
              <w:t xml:space="preserve"> </w:t>
            </w:r>
          </w:p>
        </w:tc>
        <w:tc>
          <w:tcPr>
            <w:tcW w:w="571" w:type="dxa"/>
            <w:tcBorders>
              <w:top w:val="single" w:sz="4" w:space="0" w:color="auto"/>
              <w:bottom w:val="single" w:sz="4" w:space="0" w:color="auto"/>
            </w:tcBorders>
          </w:tcPr>
          <w:p w14:paraId="379E336E" w14:textId="02A4C668"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422B6390" w14:textId="40831302"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658C0EB"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55C7965D" w14:textId="7AB2C880"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0665DF16" w14:textId="065C2C3F" w:rsidR="00B67C93" w:rsidRPr="007A3CCD" w:rsidRDefault="00B67C93" w:rsidP="00B67C93">
            <w:pP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D2BF6A2" w14:textId="27192F3A"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133C280D"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AA15BB2" w14:textId="0E4A1F40"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B47BA5E" w14:textId="77777777" w:rsidR="00B67C93" w:rsidRPr="007A3CCD" w:rsidRDefault="00B67C93" w:rsidP="00B67C93">
            <w:pPr>
              <w:jc w:val="center"/>
              <w:rPr>
                <w:rFonts w:ascii="Times New Roman" w:hAnsi="Times New Roman" w:cs="Times New Roman"/>
                <w:sz w:val="20"/>
                <w:szCs w:val="20"/>
              </w:rPr>
            </w:pPr>
          </w:p>
        </w:tc>
      </w:tr>
      <w:tr w:rsidR="00B67C93" w:rsidRPr="007A3CCD" w14:paraId="07D583D3" w14:textId="77777777" w:rsidTr="0068262C">
        <w:tc>
          <w:tcPr>
            <w:tcW w:w="993" w:type="dxa"/>
            <w:tcBorders>
              <w:top w:val="single" w:sz="4" w:space="0" w:color="auto"/>
              <w:bottom w:val="single" w:sz="4" w:space="0" w:color="auto"/>
            </w:tcBorders>
          </w:tcPr>
          <w:p w14:paraId="49FBAE5D" w14:textId="678875AA"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Č: 2</w:t>
            </w:r>
          </w:p>
          <w:p w14:paraId="575D12E1" w14:textId="7D1495AC" w:rsidR="00B67C93" w:rsidRPr="007A3CCD" w:rsidRDefault="00B67C93" w:rsidP="00B67C93">
            <w:pPr>
              <w:jc w:val="both"/>
              <w:rPr>
                <w:rFonts w:ascii="Times New Roman" w:hAnsi="Times New Roman" w:cs="Times New Roman"/>
                <w:b/>
                <w:bCs/>
                <w:sz w:val="20"/>
                <w:szCs w:val="20"/>
              </w:rPr>
            </w:pPr>
            <w:r w:rsidRPr="007A3CCD">
              <w:rPr>
                <w:rFonts w:ascii="Times New Roman" w:hAnsi="Times New Roman" w:cs="Times New Roman"/>
                <w:b/>
                <w:bCs/>
                <w:sz w:val="20"/>
                <w:szCs w:val="20"/>
              </w:rPr>
              <w:t>O: 16</w:t>
            </w:r>
          </w:p>
          <w:p w14:paraId="1813355A" w14:textId="77777777" w:rsidR="00B67C93" w:rsidRPr="007A3CCD" w:rsidRDefault="00B67C93" w:rsidP="00B67C93">
            <w:pPr>
              <w:jc w:val="both"/>
              <w:rPr>
                <w:rFonts w:ascii="Times New Roman" w:hAnsi="Times New Roman" w:cs="Times New Roman"/>
                <w:b/>
                <w:bCs/>
                <w:sz w:val="20"/>
                <w:szCs w:val="20"/>
              </w:rPr>
            </w:pPr>
          </w:p>
          <w:p w14:paraId="33F28075" w14:textId="77777777"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8AA2D90" w14:textId="473BBB6E" w:rsidR="00B67C93" w:rsidRPr="007A3CCD" w:rsidRDefault="00B67C93" w:rsidP="00B67C93">
            <w:pPr>
              <w:jc w:val="both"/>
              <w:rPr>
                <w:rFonts w:ascii="Times New Roman" w:hAnsi="Times New Roman" w:cs="Times New Roman"/>
                <w:sz w:val="20"/>
                <w:szCs w:val="20"/>
              </w:rPr>
            </w:pPr>
            <w:r w:rsidRPr="007A3CCD">
              <w:rPr>
                <w:rFonts w:ascii="Times New Roman" w:hAnsi="Times New Roman" w:cs="Times New Roman"/>
                <w:sz w:val="20"/>
                <w:szCs w:val="20"/>
              </w:rPr>
              <w:t>Č: 369w</w:t>
            </w:r>
          </w:p>
        </w:tc>
        <w:tc>
          <w:tcPr>
            <w:tcW w:w="2410" w:type="dxa"/>
            <w:tcBorders>
              <w:top w:val="single" w:sz="4" w:space="0" w:color="auto"/>
              <w:bottom w:val="single" w:sz="4" w:space="0" w:color="auto"/>
            </w:tcBorders>
          </w:tcPr>
          <w:p w14:paraId="326836D9" w14:textId="2CC07365" w:rsidR="00B67C93" w:rsidRPr="007A3CCD" w:rsidRDefault="00B67C93" w:rsidP="00B67C93">
            <w:pPr>
              <w:pStyle w:val="Default"/>
              <w:jc w:val="both"/>
              <w:rPr>
                <w:sz w:val="19"/>
                <w:szCs w:val="19"/>
              </w:rPr>
            </w:pPr>
            <w:r w:rsidRPr="007A3CCD">
              <w:rPr>
                <w:sz w:val="19"/>
                <w:szCs w:val="19"/>
              </w:rPr>
              <w:t>16. V článku 369w sa prvý odsek nahrádza takto:</w:t>
            </w:r>
          </w:p>
          <w:p w14:paraId="630CF554" w14:textId="77777777" w:rsidR="00B67C93" w:rsidRPr="007A3CCD" w:rsidRDefault="00B67C93" w:rsidP="00B67C93">
            <w:pPr>
              <w:pStyle w:val="Default"/>
              <w:rPr>
                <w:sz w:val="19"/>
                <w:szCs w:val="19"/>
              </w:rPr>
            </w:pPr>
          </w:p>
          <w:p w14:paraId="43AAE322" w14:textId="31F5047B" w:rsidR="00B67C93" w:rsidRPr="007A3CCD" w:rsidRDefault="00B67C93" w:rsidP="00B67C93">
            <w:pPr>
              <w:pStyle w:val="Zkladntext0"/>
              <w:spacing w:after="0"/>
              <w:ind w:left="86" w:hanging="86"/>
              <w:jc w:val="both"/>
              <w:rPr>
                <w:sz w:val="20"/>
                <w:szCs w:val="20"/>
              </w:rPr>
            </w:pPr>
            <w:r w:rsidRPr="007A3CCD">
              <w:rPr>
                <w:sz w:val="19"/>
                <w:szCs w:val="19"/>
              </w:rPr>
              <w:t xml:space="preserve">„Zdaniteľná osoba, ktorá využíva túto osobitnú úpravu, nesmie v súvislosti </w:t>
            </w:r>
            <w:r w:rsidRPr="007A3CCD">
              <w:rPr>
                <w:sz w:val="19"/>
                <w:szCs w:val="19"/>
              </w:rPr>
              <w:lastRenderedPageBreak/>
              <w:t>so svojimi zdaniteľnými činnosťami, na ktoré sa táto úprava vzťahuje, odpočítať DPH vzniknutú v členských štátoch spotreby podľa článku 168 tejto smernice. Bez ohľadu na článok 1 bod 1 smernice 86/560/EHS a článok 2 bod 1, článok 3 a článok 8 ods. 1 písm. e) smernice 2008/9/ES sa dotknutej zdaniteľnej osobe vráti daň v súlade s uvedenými smernicami. Článok 2 ods. 2 a článok 4 ods. 2 smernice 86/560/EHS sa neuplatňujú na vrátenie dane v súvislosti s tovarom alebo službami používanými na účely dodaní tovaru, na ktoré sa vzťahuje táto osobitná úprava.“</w:t>
            </w:r>
          </w:p>
          <w:p w14:paraId="0DD85C02" w14:textId="77777777" w:rsidR="00B67C93" w:rsidRPr="007A3CCD" w:rsidRDefault="00B67C93" w:rsidP="00B67C93">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404E653C" w14:textId="69569B48" w:rsidR="00B67C93" w:rsidRPr="007A3CCD" w:rsidRDefault="00B67C93" w:rsidP="00B67C9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A8E8498" w14:textId="77777777" w:rsidR="00B67C93" w:rsidRPr="007A3CCD" w:rsidRDefault="00B67C93" w:rsidP="00B67C93">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738F0D79" w14:textId="77777777" w:rsidR="00B67C93" w:rsidRPr="007A3CCD" w:rsidRDefault="00B67C93" w:rsidP="00B67C93">
            <w:pPr>
              <w:pStyle w:val="Normlny0"/>
            </w:pPr>
          </w:p>
        </w:tc>
        <w:tc>
          <w:tcPr>
            <w:tcW w:w="3686" w:type="dxa"/>
            <w:tcBorders>
              <w:top w:val="single" w:sz="4" w:space="0" w:color="auto"/>
              <w:bottom w:val="single" w:sz="4" w:space="0" w:color="auto"/>
            </w:tcBorders>
          </w:tcPr>
          <w:p w14:paraId="1E52BC03" w14:textId="3A4B64DF" w:rsidR="00B67C93" w:rsidRPr="007A3CCD" w:rsidRDefault="00B67C93" w:rsidP="00B67C93">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67037A6E" w14:textId="3A8FFC70" w:rsidR="00B67C93" w:rsidRPr="007A3CCD" w:rsidRDefault="00B67C93" w:rsidP="00B67C9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B7CC8C6" w14:textId="6E7713E2" w:rsidR="00B67C93" w:rsidRPr="007A3CCD" w:rsidRDefault="00B67C93" w:rsidP="00B67C93">
            <w:pPr>
              <w:pStyle w:val="Nadpis1"/>
              <w:jc w:val="both"/>
              <w:rPr>
                <w:b w:val="0"/>
                <w:bCs w:val="0"/>
                <w:sz w:val="20"/>
                <w:szCs w:val="20"/>
              </w:rPr>
            </w:pPr>
            <w:r w:rsidRPr="007A3CCD">
              <w:rPr>
                <w:b w:val="0"/>
                <w:bCs w:val="0"/>
                <w:sz w:val="20"/>
                <w:szCs w:val="20"/>
              </w:rPr>
              <w:t>Článok 2 bude predmetom transpozície od 1.1.2027.</w:t>
            </w:r>
          </w:p>
        </w:tc>
        <w:tc>
          <w:tcPr>
            <w:tcW w:w="850" w:type="dxa"/>
            <w:tcBorders>
              <w:top w:val="single" w:sz="4" w:space="0" w:color="auto"/>
              <w:bottom w:val="single" w:sz="4" w:space="0" w:color="auto"/>
            </w:tcBorders>
          </w:tcPr>
          <w:p w14:paraId="05D9255C"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D2EFC3E" w14:textId="4C9D834F" w:rsidR="00B67C93" w:rsidRPr="007A3CCD" w:rsidRDefault="00B67C93" w:rsidP="00B67C9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E8FA5BA" w14:textId="77777777" w:rsidR="00B67C93" w:rsidRPr="007A3CCD" w:rsidRDefault="00B67C93" w:rsidP="00B67C93">
            <w:pPr>
              <w:jc w:val="center"/>
              <w:rPr>
                <w:rFonts w:ascii="Times New Roman" w:hAnsi="Times New Roman" w:cs="Times New Roman"/>
                <w:sz w:val="20"/>
                <w:szCs w:val="20"/>
              </w:rPr>
            </w:pPr>
          </w:p>
        </w:tc>
      </w:tr>
      <w:tr w:rsidR="00BB00E2" w:rsidRPr="007A3CCD" w14:paraId="1D14BA49" w14:textId="77777777" w:rsidTr="000B7322">
        <w:trPr>
          <w:trHeight w:val="1729"/>
        </w:trPr>
        <w:tc>
          <w:tcPr>
            <w:tcW w:w="993" w:type="dxa"/>
            <w:tcBorders>
              <w:top w:val="single" w:sz="4" w:space="0" w:color="auto"/>
              <w:bottom w:val="single" w:sz="4" w:space="0" w:color="auto"/>
            </w:tcBorders>
          </w:tcPr>
          <w:p w14:paraId="252EF26C" w14:textId="425A6C69" w:rsidR="00BB00E2" w:rsidRPr="007A3CCD" w:rsidRDefault="00BB00E2" w:rsidP="00BB00E2">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28813F3A" w14:textId="77777777" w:rsidR="00BB00E2" w:rsidRPr="007A3CCD" w:rsidRDefault="00BB00E2" w:rsidP="00BB00E2">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5435AAC" w14:textId="77777777" w:rsidR="00BB00E2" w:rsidRPr="007A3CCD" w:rsidRDefault="00BB00E2" w:rsidP="00BB00E2">
            <w:pPr>
              <w:pStyle w:val="Zkladntext0"/>
              <w:spacing w:after="0"/>
              <w:rPr>
                <w:rFonts w:eastAsiaTheme="minorHAnsi"/>
                <w:b/>
                <w:bCs/>
                <w:sz w:val="20"/>
                <w:szCs w:val="20"/>
                <w:lang w:eastAsia="en-US"/>
              </w:rPr>
            </w:pPr>
            <w:r w:rsidRPr="007A3CCD">
              <w:rPr>
                <w:rFonts w:eastAsiaTheme="minorHAnsi"/>
                <w:b/>
                <w:bCs/>
                <w:sz w:val="20"/>
                <w:szCs w:val="20"/>
                <w:lang w:eastAsia="en-US"/>
              </w:rPr>
              <w:t>Zmeny smernice</w:t>
            </w:r>
          </w:p>
          <w:p w14:paraId="23FA4776" w14:textId="0CFA663B" w:rsidR="00BB00E2" w:rsidRPr="007A3CCD" w:rsidRDefault="00BB00E2" w:rsidP="00BB00E2">
            <w:pPr>
              <w:pStyle w:val="Zkladntext0"/>
              <w:spacing w:after="0"/>
              <w:rPr>
                <w:rFonts w:eastAsiaTheme="minorHAnsi"/>
                <w:b/>
                <w:bCs/>
                <w:sz w:val="20"/>
                <w:szCs w:val="20"/>
                <w:lang w:eastAsia="en-US"/>
              </w:rPr>
            </w:pPr>
            <w:r w:rsidRPr="007A3CCD">
              <w:rPr>
                <w:rFonts w:eastAsiaTheme="minorHAnsi"/>
                <w:b/>
                <w:bCs/>
                <w:sz w:val="20"/>
                <w:szCs w:val="20"/>
                <w:lang w:eastAsia="en-US"/>
              </w:rPr>
              <w:t>2006/112/ES s účinnosťou od 1. júla 2028</w:t>
            </w:r>
          </w:p>
          <w:p w14:paraId="53943E93" w14:textId="77777777" w:rsidR="00BB00E2" w:rsidRPr="007A3CCD" w:rsidRDefault="00BB00E2" w:rsidP="00BB00E2">
            <w:pPr>
              <w:pStyle w:val="Zkladntext0"/>
              <w:spacing w:after="0"/>
              <w:ind w:left="86" w:hanging="86"/>
              <w:rPr>
                <w:rFonts w:eastAsiaTheme="minorHAnsi"/>
                <w:bCs/>
                <w:sz w:val="20"/>
                <w:szCs w:val="20"/>
                <w:lang w:eastAsia="en-US"/>
              </w:rPr>
            </w:pPr>
          </w:p>
          <w:p w14:paraId="5DF53B65" w14:textId="79317CE4" w:rsidR="00BB00E2" w:rsidRPr="007A3CCD" w:rsidRDefault="00BB00E2" w:rsidP="00BB00E2">
            <w:pPr>
              <w:pStyle w:val="Default"/>
              <w:rPr>
                <w:rFonts w:ascii="Times New Roman" w:hAnsi="Times New Roman" w:cs="Times New Roman"/>
                <w:bCs/>
                <w:color w:val="auto"/>
                <w:sz w:val="20"/>
                <w:szCs w:val="20"/>
              </w:rPr>
            </w:pPr>
            <w:r w:rsidRPr="007A3CCD">
              <w:rPr>
                <w:bCs/>
                <w:sz w:val="20"/>
                <w:szCs w:val="20"/>
              </w:rPr>
              <w:t xml:space="preserve">Smernica 2006/112/ES sa mení takto: </w:t>
            </w:r>
          </w:p>
        </w:tc>
        <w:tc>
          <w:tcPr>
            <w:tcW w:w="571" w:type="dxa"/>
            <w:tcBorders>
              <w:top w:val="single" w:sz="4" w:space="0" w:color="auto"/>
              <w:bottom w:val="single" w:sz="4" w:space="0" w:color="auto"/>
            </w:tcBorders>
          </w:tcPr>
          <w:p w14:paraId="23F46CF5" w14:textId="79B60926"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7304BB15" w14:textId="77777777" w:rsidR="00BB00E2" w:rsidRPr="007A3CCD" w:rsidRDefault="00BB00E2" w:rsidP="00BB00E2">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78A0ACB" w14:textId="77777777" w:rsidR="00BB00E2" w:rsidRPr="007A3CCD" w:rsidRDefault="00BB00E2" w:rsidP="00BB00E2">
            <w:pPr>
              <w:pStyle w:val="Normlny0"/>
              <w:jc w:val="center"/>
            </w:pPr>
          </w:p>
        </w:tc>
        <w:tc>
          <w:tcPr>
            <w:tcW w:w="3686" w:type="dxa"/>
            <w:tcBorders>
              <w:top w:val="single" w:sz="4" w:space="0" w:color="auto"/>
              <w:bottom w:val="single" w:sz="4" w:space="0" w:color="auto"/>
            </w:tcBorders>
          </w:tcPr>
          <w:p w14:paraId="25CCD275" w14:textId="77777777" w:rsidR="00BB00E2" w:rsidRPr="007A3CCD" w:rsidRDefault="00BB00E2" w:rsidP="00BB00E2">
            <w:pPr>
              <w:pStyle w:val="Normlny0"/>
              <w:jc w:val="both"/>
            </w:pPr>
          </w:p>
        </w:tc>
        <w:tc>
          <w:tcPr>
            <w:tcW w:w="850" w:type="dxa"/>
            <w:tcBorders>
              <w:top w:val="single" w:sz="4" w:space="0" w:color="auto"/>
              <w:bottom w:val="single" w:sz="4" w:space="0" w:color="auto"/>
            </w:tcBorders>
          </w:tcPr>
          <w:p w14:paraId="3DB29BA2" w14:textId="5789F5BB"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8097A7C" w14:textId="6B7D615F" w:rsidR="00BB00E2" w:rsidRPr="007A3CCD" w:rsidRDefault="00BB00E2" w:rsidP="00BB00E2">
            <w:pPr>
              <w:rPr>
                <w:b/>
                <w:bCs/>
                <w:sz w:val="20"/>
                <w:szCs w:val="20"/>
              </w:rPr>
            </w:pPr>
          </w:p>
        </w:tc>
        <w:tc>
          <w:tcPr>
            <w:tcW w:w="850" w:type="dxa"/>
            <w:tcBorders>
              <w:top w:val="single" w:sz="4" w:space="0" w:color="auto"/>
              <w:bottom w:val="single" w:sz="4" w:space="0" w:color="auto"/>
            </w:tcBorders>
          </w:tcPr>
          <w:p w14:paraId="6E5D7C19" w14:textId="77777777" w:rsidR="00BB00E2" w:rsidRPr="007A3CCD" w:rsidRDefault="00BB00E2" w:rsidP="00BB00E2">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6ECF55" w14:textId="77777777" w:rsidR="00BB00E2" w:rsidRPr="007A3CCD" w:rsidRDefault="00BB00E2" w:rsidP="00BB00E2">
            <w:pPr>
              <w:jc w:val="center"/>
              <w:rPr>
                <w:rFonts w:ascii="Times New Roman" w:hAnsi="Times New Roman" w:cs="Times New Roman"/>
                <w:sz w:val="20"/>
                <w:szCs w:val="20"/>
              </w:rPr>
            </w:pPr>
          </w:p>
        </w:tc>
      </w:tr>
      <w:tr w:rsidR="00FC7B6C" w:rsidRPr="007A3CCD" w14:paraId="55403800" w14:textId="77777777" w:rsidTr="0068262C">
        <w:tc>
          <w:tcPr>
            <w:tcW w:w="993" w:type="dxa"/>
            <w:tcBorders>
              <w:top w:val="single" w:sz="4" w:space="0" w:color="auto"/>
              <w:bottom w:val="single" w:sz="4" w:space="0" w:color="auto"/>
            </w:tcBorders>
          </w:tcPr>
          <w:p w14:paraId="3F3B4428" w14:textId="4D1C0C2B"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5FB290DD" w14:textId="3C64E760"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O: 1</w:t>
            </w:r>
          </w:p>
          <w:p w14:paraId="060D22C6" w14:textId="40FBB1B0" w:rsidR="00FC7B6C" w:rsidRPr="007A3CCD" w:rsidRDefault="00FC7B6C" w:rsidP="00FC7B6C">
            <w:pPr>
              <w:jc w:val="both"/>
              <w:rPr>
                <w:rFonts w:ascii="Times New Roman" w:hAnsi="Times New Roman" w:cs="Times New Roman"/>
                <w:b/>
                <w:bCs/>
                <w:sz w:val="20"/>
                <w:szCs w:val="20"/>
              </w:rPr>
            </w:pPr>
          </w:p>
          <w:p w14:paraId="319E4CCB" w14:textId="77777777"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2DC89C7" w14:textId="54B8C5F1"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Č: 28a</w:t>
            </w:r>
          </w:p>
          <w:p w14:paraId="606C626C" w14:textId="77777777" w:rsidR="00FC7B6C" w:rsidRPr="007A3CCD" w:rsidRDefault="00FC7B6C" w:rsidP="00FC7B6C">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832300F" w14:textId="7E990762" w:rsidR="00FC7B6C" w:rsidRPr="007A3CCD" w:rsidRDefault="00FC7B6C" w:rsidP="00FC7B6C">
            <w:pPr>
              <w:pStyle w:val="Default"/>
              <w:rPr>
                <w:sz w:val="19"/>
                <w:szCs w:val="19"/>
              </w:rPr>
            </w:pPr>
            <w:r w:rsidRPr="007A3CCD">
              <w:rPr>
                <w:sz w:val="19"/>
                <w:szCs w:val="19"/>
              </w:rPr>
              <w:t>1. Vkladá sa tento článok:</w:t>
            </w:r>
          </w:p>
          <w:p w14:paraId="286A7D87" w14:textId="77777777" w:rsidR="00FC7B6C" w:rsidRPr="007A3CCD" w:rsidRDefault="00FC7B6C" w:rsidP="00FC7B6C">
            <w:pPr>
              <w:pStyle w:val="Default"/>
              <w:rPr>
                <w:sz w:val="19"/>
                <w:szCs w:val="19"/>
              </w:rPr>
            </w:pPr>
          </w:p>
          <w:p w14:paraId="185E61DD" w14:textId="77777777" w:rsidR="00FC7B6C" w:rsidRPr="007A3CCD" w:rsidRDefault="00FC7B6C" w:rsidP="00FC7B6C">
            <w:pPr>
              <w:pStyle w:val="Default"/>
              <w:rPr>
                <w:sz w:val="19"/>
                <w:szCs w:val="19"/>
              </w:rPr>
            </w:pPr>
            <w:r w:rsidRPr="007A3CCD">
              <w:rPr>
                <w:sz w:val="19"/>
                <w:szCs w:val="19"/>
              </w:rPr>
              <w:t>„</w:t>
            </w:r>
            <w:r w:rsidRPr="007A3CCD">
              <w:rPr>
                <w:i/>
                <w:iCs/>
                <w:sz w:val="19"/>
                <w:szCs w:val="19"/>
              </w:rPr>
              <w:t>Článok 28a</w:t>
            </w:r>
          </w:p>
          <w:p w14:paraId="77DD0923" w14:textId="50A16626" w:rsidR="00FC7B6C" w:rsidRPr="007A3CCD" w:rsidRDefault="00FC7B6C" w:rsidP="00FC7B6C">
            <w:pPr>
              <w:pStyle w:val="Default"/>
              <w:jc w:val="both"/>
              <w:rPr>
                <w:sz w:val="19"/>
                <w:szCs w:val="19"/>
              </w:rPr>
            </w:pPr>
            <w:r w:rsidRPr="007A3CCD">
              <w:rPr>
                <w:sz w:val="19"/>
                <w:szCs w:val="19"/>
              </w:rPr>
              <w:t xml:space="preserve">1. Bez ohľadu na článok 28 sa zdaniteľná osoba, ktorá prostredníctvom použitia elektronických rozhraní, ako sú trhoviská, platformy, portály alebo podobné </w:t>
            </w:r>
            <w:r w:rsidRPr="007A3CCD">
              <w:rPr>
                <w:sz w:val="19"/>
                <w:szCs w:val="19"/>
              </w:rPr>
              <w:lastRenderedPageBreak/>
              <w:t>prostriedky, v rámci Únie uľahčuje poskytovanie, služieb krátkodobého prenájmu ubytovania, konkrétne neprerušený prenájom ubytovania tej istej osobe na maximálne 30 nocí, alebo poskytovanie služieb cestnej prepravy cestujúcich, považuje za osobu, ktorá tieto služby sama prijala a poskytla, s výnimkou prípadov, keď osoba poskytujúca tieto služby:</w:t>
            </w:r>
          </w:p>
          <w:p w14:paraId="75B48A35" w14:textId="77777777" w:rsidR="00FC7B6C" w:rsidRPr="007A3CCD" w:rsidRDefault="00FC7B6C" w:rsidP="00FC7B6C">
            <w:pPr>
              <w:pStyle w:val="Default"/>
              <w:numPr>
                <w:ilvl w:val="0"/>
                <w:numId w:val="15"/>
              </w:numPr>
              <w:ind w:left="720" w:hanging="360"/>
              <w:jc w:val="both"/>
              <w:rPr>
                <w:sz w:val="19"/>
                <w:szCs w:val="19"/>
              </w:rPr>
            </w:pPr>
          </w:p>
          <w:p w14:paraId="2A271542" w14:textId="59623528" w:rsidR="00FC7B6C" w:rsidRPr="007A3CCD" w:rsidRDefault="00FC7B6C" w:rsidP="00FC7B6C">
            <w:pPr>
              <w:pStyle w:val="Default"/>
              <w:jc w:val="both"/>
              <w:rPr>
                <w:sz w:val="19"/>
                <w:szCs w:val="19"/>
              </w:rPr>
            </w:pPr>
            <w:r w:rsidRPr="007A3CCD">
              <w:rPr>
                <w:sz w:val="19"/>
                <w:szCs w:val="19"/>
              </w:rPr>
              <w:t>a) poskytla zdaniteľnej osobe, ktorá uľahčuje poskytovanie služby, svoje identifikačné číslo na účely DPH pridelené v členských štátoch, v ktorých sa poskytnutie uskutočňuje, alebo identifikačné číslo, ktoré jej bolo pridelené v súlade s článkom 362 alebo článkom 369d, a</w:t>
            </w:r>
          </w:p>
          <w:p w14:paraId="6BC801FB" w14:textId="77777777" w:rsidR="00FC7B6C" w:rsidRPr="007A3CCD" w:rsidRDefault="00FC7B6C" w:rsidP="00FC7B6C">
            <w:pPr>
              <w:pStyle w:val="Default"/>
              <w:numPr>
                <w:ilvl w:val="0"/>
                <w:numId w:val="16"/>
              </w:numPr>
              <w:jc w:val="both"/>
              <w:rPr>
                <w:sz w:val="19"/>
                <w:szCs w:val="19"/>
              </w:rPr>
            </w:pPr>
          </w:p>
          <w:p w14:paraId="7300F3A4" w14:textId="28C10327" w:rsidR="00FC7B6C" w:rsidRPr="007A3CCD" w:rsidRDefault="00FC7B6C" w:rsidP="00FC7B6C">
            <w:pPr>
              <w:pStyle w:val="Default"/>
              <w:jc w:val="both"/>
              <w:rPr>
                <w:sz w:val="19"/>
                <w:szCs w:val="19"/>
              </w:rPr>
            </w:pPr>
            <w:r w:rsidRPr="007A3CCD">
              <w:rPr>
                <w:sz w:val="19"/>
                <w:szCs w:val="19"/>
              </w:rPr>
              <w:t>b) oznámila zdaniteľnej osobe, ktorá uľahčuje poskytovanie služby, že uplatní akúkoľvek DPH splatnú za dané poskytnutie služby.</w:t>
            </w:r>
          </w:p>
          <w:p w14:paraId="068FC55B" w14:textId="77777777" w:rsidR="00FC7B6C" w:rsidRPr="007A3CCD" w:rsidRDefault="00FC7B6C" w:rsidP="00FC7B6C">
            <w:pPr>
              <w:pStyle w:val="Default"/>
              <w:jc w:val="both"/>
              <w:rPr>
                <w:sz w:val="19"/>
                <w:szCs w:val="19"/>
              </w:rPr>
            </w:pPr>
          </w:p>
          <w:p w14:paraId="5492E164" w14:textId="5F39BFC6" w:rsidR="00FC7B6C" w:rsidRPr="007A3CCD" w:rsidRDefault="00FC7B6C" w:rsidP="00FC7B6C">
            <w:pPr>
              <w:pStyle w:val="Default"/>
              <w:jc w:val="both"/>
              <w:rPr>
                <w:sz w:val="19"/>
                <w:szCs w:val="19"/>
              </w:rPr>
            </w:pPr>
            <w:r w:rsidRPr="007A3CCD">
              <w:rPr>
                <w:sz w:val="19"/>
                <w:szCs w:val="19"/>
              </w:rPr>
              <w:t>2. Na účely odseku 1 predstavujú služby cestnej prepravy cestujúcich uskutočňované v rámci Únie úsek služby, ktorý sa uskutočňuje medzi dvoma bodmi Únie.</w:t>
            </w:r>
          </w:p>
          <w:p w14:paraId="457EF37C" w14:textId="77777777" w:rsidR="00FC7B6C" w:rsidRPr="007A3CCD" w:rsidRDefault="00FC7B6C" w:rsidP="00FC7B6C">
            <w:pPr>
              <w:pStyle w:val="Default"/>
              <w:jc w:val="both"/>
              <w:rPr>
                <w:sz w:val="19"/>
                <w:szCs w:val="19"/>
              </w:rPr>
            </w:pPr>
          </w:p>
          <w:p w14:paraId="21DD8F0C" w14:textId="45817C72" w:rsidR="00FC7B6C" w:rsidRPr="007A3CCD" w:rsidRDefault="00FC7B6C" w:rsidP="00FC7B6C">
            <w:pPr>
              <w:pStyle w:val="Default"/>
              <w:jc w:val="both"/>
              <w:rPr>
                <w:sz w:val="19"/>
                <w:szCs w:val="19"/>
              </w:rPr>
            </w:pPr>
            <w:r w:rsidRPr="007A3CCD">
              <w:rPr>
                <w:sz w:val="19"/>
                <w:szCs w:val="19"/>
              </w:rPr>
              <w:t>3. Odsek 1 tohto článku sa neuplatňuje na poskytnutia služieb v rámci osobitnej úpravy stanovenej v hlave XII kapitole 3.</w:t>
            </w:r>
          </w:p>
          <w:p w14:paraId="35A2E6EA" w14:textId="77777777" w:rsidR="00FC7B6C" w:rsidRPr="007A3CCD" w:rsidRDefault="00FC7B6C" w:rsidP="00FC7B6C">
            <w:pPr>
              <w:pStyle w:val="Default"/>
              <w:jc w:val="both"/>
              <w:rPr>
                <w:sz w:val="19"/>
                <w:szCs w:val="19"/>
              </w:rPr>
            </w:pPr>
          </w:p>
          <w:p w14:paraId="62A29A1D" w14:textId="77777777" w:rsidR="00FC7B6C" w:rsidRPr="007A3CCD" w:rsidRDefault="00FC7B6C" w:rsidP="00FC7B6C">
            <w:pPr>
              <w:adjustRightInd w:val="0"/>
              <w:jc w:val="both"/>
              <w:rPr>
                <w:rFonts w:ascii="EUAlbertina" w:hAnsi="EUAlbertina" w:cs="EUAlbertina"/>
                <w:color w:val="000000"/>
                <w:sz w:val="19"/>
                <w:szCs w:val="19"/>
              </w:rPr>
            </w:pPr>
            <w:r w:rsidRPr="007A3CCD">
              <w:rPr>
                <w:sz w:val="19"/>
                <w:szCs w:val="19"/>
              </w:rPr>
              <w:t>4</w:t>
            </w:r>
            <w:r w:rsidRPr="007A3CCD">
              <w:rPr>
                <w:rFonts w:ascii="EUAlbertina" w:hAnsi="EUAlbertina" w:cs="EUAlbertina"/>
                <w:color w:val="000000"/>
                <w:sz w:val="19"/>
                <w:szCs w:val="19"/>
              </w:rPr>
              <w:t>. Členské štáty môžu vyžadovať, aby zdaniteľná osoba uľahčujúca poskytovanie služieb uvedené v odseku 1 overila identifikačné číslo na účely DPH uvedené v písmene a) uvedeného odseku pomocou vhodných prostriedkov stanovených v súlade s vnútroštátnym právom.</w:t>
            </w:r>
          </w:p>
          <w:p w14:paraId="652B3A1E" w14:textId="77777777" w:rsidR="00FC7B6C" w:rsidRPr="007A3CCD" w:rsidRDefault="00FC7B6C" w:rsidP="00FC7B6C">
            <w:pPr>
              <w:adjustRightInd w:val="0"/>
              <w:jc w:val="both"/>
              <w:rPr>
                <w:rFonts w:ascii="EUAlbertina" w:hAnsi="EUAlbertina" w:cs="EUAlbertina"/>
                <w:color w:val="000000"/>
                <w:sz w:val="19"/>
                <w:szCs w:val="19"/>
              </w:rPr>
            </w:pPr>
          </w:p>
          <w:p w14:paraId="72EEF54A" w14:textId="3D1A5AFF" w:rsidR="00FC7B6C" w:rsidRPr="007A3CCD" w:rsidRDefault="00FC7B6C" w:rsidP="00FC7B6C">
            <w:pPr>
              <w:pStyle w:val="Default"/>
              <w:rPr>
                <w:sz w:val="19"/>
                <w:szCs w:val="19"/>
              </w:rPr>
            </w:pPr>
            <w:r w:rsidRPr="007A3CCD">
              <w:rPr>
                <w:sz w:val="19"/>
                <w:szCs w:val="19"/>
              </w:rPr>
              <w:t>5. Bez ohľadu na odsek 1 tohto článku môžu členské štáty vylúčiť z rozsahu pôsobnosti uvedeného odseku poskytovanie služieb krátkodobého prenájmu ubytovania alebo služieb cestnej prepravy cestujúcich alebo obidvoch služieb na svojom území, ktoré sa uskutočňujú na ich území v rámci osobitnej úpravy stanovenej v hlave XII kapitole 1 oddiele 2.</w:t>
            </w:r>
          </w:p>
          <w:p w14:paraId="45756D52" w14:textId="77777777" w:rsidR="00FC7B6C" w:rsidRPr="007A3CCD" w:rsidRDefault="00FC7B6C" w:rsidP="00FC7B6C">
            <w:pPr>
              <w:pStyle w:val="Default"/>
              <w:rPr>
                <w:sz w:val="19"/>
                <w:szCs w:val="19"/>
              </w:rPr>
            </w:pPr>
          </w:p>
          <w:p w14:paraId="54450D12" w14:textId="3721B60A" w:rsidR="00FC7B6C" w:rsidRPr="007A3CCD" w:rsidRDefault="00FC7B6C" w:rsidP="00FC7B6C">
            <w:pPr>
              <w:pStyle w:val="Default"/>
              <w:rPr>
                <w:sz w:val="19"/>
                <w:szCs w:val="19"/>
              </w:rPr>
            </w:pPr>
            <w:r w:rsidRPr="007A3CCD">
              <w:rPr>
                <w:sz w:val="19"/>
                <w:szCs w:val="19"/>
              </w:rPr>
              <w:t>6. Ak členský štát využil možnosť uvedenú v odseku 5, informuje o tom Výbor pre DPH. Komisia uverejní komplexný zoznam členských štátov, ktoré túto možnosť využili.</w:t>
            </w:r>
          </w:p>
          <w:p w14:paraId="3B6C4670" w14:textId="77777777" w:rsidR="00FC7B6C" w:rsidRPr="007A3CCD" w:rsidRDefault="00FC7B6C" w:rsidP="00FC7B6C">
            <w:pPr>
              <w:pStyle w:val="Default"/>
              <w:rPr>
                <w:sz w:val="19"/>
                <w:szCs w:val="19"/>
              </w:rPr>
            </w:pPr>
          </w:p>
          <w:p w14:paraId="23EA491F" w14:textId="28D75653" w:rsidR="00FC7B6C" w:rsidRPr="007A3CCD" w:rsidRDefault="00FC7B6C" w:rsidP="00FC7B6C">
            <w:pPr>
              <w:adjustRightInd w:val="0"/>
              <w:jc w:val="both"/>
              <w:rPr>
                <w:rFonts w:ascii="Times New Roman" w:hAnsi="Times New Roman" w:cs="Times New Roman"/>
                <w:bCs/>
                <w:sz w:val="20"/>
                <w:szCs w:val="20"/>
              </w:rPr>
            </w:pPr>
            <w:r w:rsidRPr="007A3CCD">
              <w:rPr>
                <w:rFonts w:ascii="EUAlbertina" w:hAnsi="EUAlbertina" w:cs="EUAlbertina"/>
                <w:color w:val="000000"/>
                <w:sz w:val="19"/>
                <w:szCs w:val="19"/>
              </w:rPr>
              <w:t>7. Komisia do 1. júla 2033 predloží Rade správu, v ktorej zhodnotí fungovanie tohto článku a uplatňovanie pravidiel DPH na uľahčujúce služby vrátane vplyvu na fungovanie vnútorného trhu a efektívnosti výberu DPH. Komisia predloží vhodný legislatívny návrh, ak to bude potrebné.“</w:t>
            </w:r>
          </w:p>
        </w:tc>
        <w:tc>
          <w:tcPr>
            <w:tcW w:w="571" w:type="dxa"/>
            <w:tcBorders>
              <w:top w:val="single" w:sz="4" w:space="0" w:color="auto"/>
              <w:bottom w:val="single" w:sz="4" w:space="0" w:color="auto"/>
            </w:tcBorders>
          </w:tcPr>
          <w:p w14:paraId="6E03DE56" w14:textId="440D6628" w:rsidR="00FC7B6C" w:rsidRPr="007A3CCD" w:rsidRDefault="008E1089" w:rsidP="00FC7B6C">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25756C4D" w14:textId="77777777" w:rsidR="00FC7B6C" w:rsidRPr="007A3CCD" w:rsidRDefault="00FC7B6C" w:rsidP="00FC7B6C">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4C87E8C" w14:textId="77777777" w:rsidR="00FC7B6C" w:rsidRPr="007A3CCD" w:rsidRDefault="00FC7B6C" w:rsidP="00FC7B6C">
            <w:pPr>
              <w:pStyle w:val="Normlny0"/>
              <w:jc w:val="center"/>
            </w:pPr>
          </w:p>
        </w:tc>
        <w:tc>
          <w:tcPr>
            <w:tcW w:w="3686" w:type="dxa"/>
            <w:tcBorders>
              <w:top w:val="single" w:sz="4" w:space="0" w:color="auto"/>
              <w:bottom w:val="single" w:sz="4" w:space="0" w:color="auto"/>
            </w:tcBorders>
          </w:tcPr>
          <w:p w14:paraId="3AAB79A8" w14:textId="77777777" w:rsidR="00FC7B6C" w:rsidRPr="007A3CCD" w:rsidRDefault="00FC7B6C" w:rsidP="00FC7B6C">
            <w:pPr>
              <w:pStyle w:val="Normlny0"/>
              <w:jc w:val="both"/>
            </w:pPr>
          </w:p>
        </w:tc>
        <w:tc>
          <w:tcPr>
            <w:tcW w:w="850" w:type="dxa"/>
            <w:tcBorders>
              <w:top w:val="single" w:sz="4" w:space="0" w:color="auto"/>
              <w:bottom w:val="single" w:sz="4" w:space="0" w:color="auto"/>
            </w:tcBorders>
          </w:tcPr>
          <w:p w14:paraId="5F66EFBB" w14:textId="1A4A5B33" w:rsidR="00FC7B6C" w:rsidRPr="007A3CCD" w:rsidRDefault="008E1089" w:rsidP="00FC7B6C">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375EFAD" w14:textId="2D2EA954" w:rsidR="00FC7B6C" w:rsidRPr="007A3CCD" w:rsidRDefault="00376CD3" w:rsidP="00FC7B6C">
            <w:pPr>
              <w:rPr>
                <w:b/>
                <w:bCs/>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31997F95" w14:textId="77777777" w:rsidR="008E1089" w:rsidRPr="007A3CCD" w:rsidRDefault="008E1089" w:rsidP="008E1089">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4565EFB" w14:textId="77777777" w:rsidR="00FC7B6C" w:rsidRPr="007A3CCD" w:rsidRDefault="00FC7B6C" w:rsidP="00FC7B6C">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0868F9C" w14:textId="77777777" w:rsidR="00FC7B6C" w:rsidRPr="007A3CCD" w:rsidRDefault="00FC7B6C" w:rsidP="00FC7B6C">
            <w:pPr>
              <w:jc w:val="center"/>
              <w:rPr>
                <w:rFonts w:ascii="Times New Roman" w:hAnsi="Times New Roman" w:cs="Times New Roman"/>
                <w:sz w:val="20"/>
                <w:szCs w:val="20"/>
              </w:rPr>
            </w:pPr>
          </w:p>
        </w:tc>
      </w:tr>
      <w:tr w:rsidR="00D95199" w:rsidRPr="007A3CCD" w14:paraId="77B5486F" w14:textId="77777777" w:rsidTr="0068262C">
        <w:tc>
          <w:tcPr>
            <w:tcW w:w="993" w:type="dxa"/>
            <w:tcBorders>
              <w:top w:val="single" w:sz="4" w:space="0" w:color="auto"/>
              <w:bottom w:val="single" w:sz="4" w:space="0" w:color="auto"/>
            </w:tcBorders>
          </w:tcPr>
          <w:p w14:paraId="1BB13A29" w14:textId="690B357B"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7910E86B" w14:textId="2C8A00DD"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2C54FC02" w14:textId="77777777" w:rsidR="00D95199" w:rsidRPr="007A3CCD" w:rsidRDefault="00D95199" w:rsidP="00D95199">
            <w:pPr>
              <w:jc w:val="both"/>
              <w:rPr>
                <w:rFonts w:ascii="Times New Roman" w:hAnsi="Times New Roman" w:cs="Times New Roman"/>
                <w:b/>
                <w:bCs/>
                <w:sz w:val="20"/>
                <w:szCs w:val="20"/>
              </w:rPr>
            </w:pPr>
          </w:p>
          <w:p w14:paraId="53549B69"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8B1538C" w14:textId="3A94B8EF"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sz w:val="20"/>
                <w:szCs w:val="20"/>
              </w:rPr>
              <w:t>Č: 46a</w:t>
            </w:r>
          </w:p>
        </w:tc>
        <w:tc>
          <w:tcPr>
            <w:tcW w:w="2410" w:type="dxa"/>
            <w:tcBorders>
              <w:top w:val="single" w:sz="4" w:space="0" w:color="auto"/>
              <w:bottom w:val="single" w:sz="4" w:space="0" w:color="auto"/>
            </w:tcBorders>
          </w:tcPr>
          <w:p w14:paraId="1ADA9064" w14:textId="3A45E996" w:rsidR="00D95199" w:rsidRPr="007A3CCD" w:rsidRDefault="00D95199" w:rsidP="00D95199">
            <w:pPr>
              <w:pStyle w:val="Default"/>
              <w:rPr>
                <w:sz w:val="19"/>
                <w:szCs w:val="19"/>
              </w:rPr>
            </w:pPr>
            <w:r w:rsidRPr="007A3CCD">
              <w:rPr>
                <w:sz w:val="20"/>
                <w:szCs w:val="20"/>
              </w:rPr>
              <w:t xml:space="preserve">2. </w:t>
            </w:r>
            <w:r w:rsidRPr="007A3CCD">
              <w:rPr>
                <w:sz w:val="19"/>
                <w:szCs w:val="19"/>
              </w:rPr>
              <w:t>Vkladá sa tento článok:</w:t>
            </w:r>
          </w:p>
          <w:p w14:paraId="4DE20C2B" w14:textId="77777777" w:rsidR="00D95199" w:rsidRPr="007A3CCD" w:rsidRDefault="00D95199" w:rsidP="00D95199">
            <w:pPr>
              <w:pStyle w:val="Default"/>
              <w:rPr>
                <w:sz w:val="19"/>
                <w:szCs w:val="19"/>
              </w:rPr>
            </w:pPr>
          </w:p>
          <w:p w14:paraId="73F99E2B" w14:textId="77777777" w:rsidR="00D95199" w:rsidRPr="007A3CCD" w:rsidRDefault="00D95199" w:rsidP="00D95199">
            <w:pPr>
              <w:pStyle w:val="Default"/>
              <w:rPr>
                <w:sz w:val="19"/>
                <w:szCs w:val="19"/>
              </w:rPr>
            </w:pPr>
            <w:r w:rsidRPr="007A3CCD">
              <w:rPr>
                <w:sz w:val="19"/>
                <w:szCs w:val="19"/>
              </w:rPr>
              <w:t>„</w:t>
            </w:r>
            <w:r w:rsidRPr="007A3CCD">
              <w:rPr>
                <w:i/>
                <w:iCs/>
                <w:sz w:val="19"/>
                <w:szCs w:val="19"/>
              </w:rPr>
              <w:t>Článok 46a</w:t>
            </w:r>
          </w:p>
          <w:p w14:paraId="6F51E762" w14:textId="4A35BB93" w:rsidR="00D95199" w:rsidRPr="007A3CCD" w:rsidRDefault="00D95199" w:rsidP="00D95199">
            <w:pPr>
              <w:pStyle w:val="Zkladntext0"/>
              <w:spacing w:after="0"/>
              <w:jc w:val="both"/>
              <w:rPr>
                <w:sz w:val="20"/>
                <w:szCs w:val="20"/>
              </w:rPr>
            </w:pPr>
            <w:r w:rsidRPr="007A3CCD">
              <w:rPr>
                <w:sz w:val="19"/>
                <w:szCs w:val="19"/>
              </w:rPr>
              <w:t>Miestom poskytovania uľahčujúcej služby nezdaniteľnej osobe prostredníctvom použitia elektronických rozhraní, ako sú trhoviská, platformy, portály alebo podobné prostriedky, je miesto poskytovania základnej transakcie v súlade s touto smernicou.“</w:t>
            </w:r>
          </w:p>
          <w:p w14:paraId="2FDEDE57" w14:textId="5FF7F1EA" w:rsidR="00D95199" w:rsidRPr="007A3CCD" w:rsidRDefault="00D95199" w:rsidP="00D95199">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100834A5" w14:textId="4C5B36EF" w:rsidR="00D95199" w:rsidRPr="007A3CCD" w:rsidRDefault="00D95199" w:rsidP="00D95199">
            <w:pPr>
              <w:jc w:val="center"/>
              <w:rPr>
                <w:rFonts w:ascii="Times New Roman" w:hAnsi="Times New Roman" w:cs="Times New Roman"/>
                <w:b/>
                <w:bCs/>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25D8528B" w14:textId="76878AFA" w:rsidR="00D95199" w:rsidRPr="007A3CCD" w:rsidRDefault="00D95199" w:rsidP="00D95199">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799A25F7" w14:textId="007E78F5" w:rsidR="00D95199" w:rsidRPr="007A3CCD" w:rsidRDefault="00D95199" w:rsidP="00D95199">
            <w:pPr>
              <w:pStyle w:val="Normlny0"/>
            </w:pPr>
          </w:p>
        </w:tc>
        <w:tc>
          <w:tcPr>
            <w:tcW w:w="3686" w:type="dxa"/>
            <w:tcBorders>
              <w:top w:val="single" w:sz="4" w:space="0" w:color="auto"/>
              <w:bottom w:val="single" w:sz="4" w:space="0" w:color="auto"/>
            </w:tcBorders>
          </w:tcPr>
          <w:p w14:paraId="1A064D54" w14:textId="77777777" w:rsidR="00D95199" w:rsidRPr="007A3CCD" w:rsidRDefault="00D95199" w:rsidP="00D95199">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349682A2" w14:textId="6257533A"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2ECD9B1" w14:textId="42A06EEF" w:rsidR="00D95199" w:rsidRPr="007A3CCD" w:rsidRDefault="00D95199" w:rsidP="00D95199">
            <w:pPr>
              <w:rPr>
                <w:lang w:eastAsia="sk-SK"/>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767AFB75"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EC31F37"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E914E89" w14:textId="77777777" w:rsidR="00D95199" w:rsidRPr="007A3CCD" w:rsidRDefault="00D95199" w:rsidP="00D95199">
            <w:pPr>
              <w:jc w:val="center"/>
              <w:rPr>
                <w:rFonts w:ascii="Times New Roman" w:hAnsi="Times New Roman" w:cs="Times New Roman"/>
                <w:sz w:val="20"/>
                <w:szCs w:val="20"/>
              </w:rPr>
            </w:pPr>
          </w:p>
          <w:p w14:paraId="777E912B" w14:textId="77777777" w:rsidR="00D95199" w:rsidRPr="007A3CCD" w:rsidRDefault="00D95199" w:rsidP="00D95199">
            <w:pPr>
              <w:jc w:val="center"/>
              <w:rPr>
                <w:rFonts w:ascii="Times New Roman" w:hAnsi="Times New Roman" w:cs="Times New Roman"/>
                <w:sz w:val="20"/>
                <w:szCs w:val="20"/>
              </w:rPr>
            </w:pPr>
          </w:p>
          <w:p w14:paraId="4D940FB0" w14:textId="77777777" w:rsidR="00D95199" w:rsidRPr="007A3CCD" w:rsidRDefault="00D95199" w:rsidP="00D95199">
            <w:pPr>
              <w:jc w:val="center"/>
              <w:rPr>
                <w:rFonts w:ascii="Times New Roman" w:hAnsi="Times New Roman" w:cs="Times New Roman"/>
                <w:sz w:val="20"/>
                <w:szCs w:val="20"/>
              </w:rPr>
            </w:pPr>
          </w:p>
          <w:p w14:paraId="442AB086" w14:textId="77777777" w:rsidR="00D95199" w:rsidRPr="007A3CCD" w:rsidRDefault="00D95199" w:rsidP="00D95199">
            <w:pPr>
              <w:jc w:val="center"/>
              <w:rPr>
                <w:rFonts w:ascii="Times New Roman" w:hAnsi="Times New Roman" w:cs="Times New Roman"/>
                <w:sz w:val="20"/>
                <w:szCs w:val="20"/>
              </w:rPr>
            </w:pPr>
          </w:p>
          <w:p w14:paraId="34C2D980" w14:textId="77777777" w:rsidR="00D95199" w:rsidRPr="007A3CCD" w:rsidRDefault="00D95199" w:rsidP="00D95199">
            <w:pPr>
              <w:jc w:val="center"/>
              <w:rPr>
                <w:rFonts w:ascii="Times New Roman" w:hAnsi="Times New Roman" w:cs="Times New Roman"/>
                <w:sz w:val="20"/>
                <w:szCs w:val="20"/>
              </w:rPr>
            </w:pPr>
          </w:p>
          <w:p w14:paraId="321ECEA7" w14:textId="77777777" w:rsidR="00D95199" w:rsidRPr="007A3CCD" w:rsidRDefault="00D95199" w:rsidP="00D95199">
            <w:pPr>
              <w:jc w:val="center"/>
              <w:rPr>
                <w:rFonts w:ascii="Times New Roman" w:hAnsi="Times New Roman" w:cs="Times New Roman"/>
                <w:sz w:val="20"/>
                <w:szCs w:val="20"/>
              </w:rPr>
            </w:pPr>
          </w:p>
          <w:p w14:paraId="62EABDA0" w14:textId="77777777" w:rsidR="00D95199" w:rsidRPr="007A3CCD" w:rsidRDefault="00D95199" w:rsidP="00D95199">
            <w:pPr>
              <w:jc w:val="center"/>
              <w:rPr>
                <w:rFonts w:ascii="Times New Roman" w:hAnsi="Times New Roman" w:cs="Times New Roman"/>
                <w:sz w:val="20"/>
                <w:szCs w:val="20"/>
              </w:rPr>
            </w:pPr>
          </w:p>
          <w:p w14:paraId="62797E9C" w14:textId="77777777" w:rsidR="00D95199" w:rsidRPr="007A3CCD" w:rsidRDefault="00D95199" w:rsidP="00D95199">
            <w:pPr>
              <w:jc w:val="center"/>
              <w:rPr>
                <w:rFonts w:ascii="Times New Roman" w:hAnsi="Times New Roman" w:cs="Times New Roman"/>
                <w:sz w:val="20"/>
                <w:szCs w:val="20"/>
              </w:rPr>
            </w:pPr>
          </w:p>
          <w:p w14:paraId="69FB1E8E" w14:textId="77777777" w:rsidR="00D95199" w:rsidRPr="007A3CCD" w:rsidRDefault="00D95199" w:rsidP="00D95199">
            <w:pPr>
              <w:jc w:val="center"/>
              <w:rPr>
                <w:rFonts w:ascii="Times New Roman" w:hAnsi="Times New Roman" w:cs="Times New Roman"/>
                <w:sz w:val="20"/>
                <w:szCs w:val="20"/>
              </w:rPr>
            </w:pPr>
          </w:p>
          <w:p w14:paraId="170A0D84" w14:textId="3D00BA4D" w:rsidR="00D95199" w:rsidRPr="007A3CCD" w:rsidRDefault="00D95199" w:rsidP="00D95199">
            <w:pPr>
              <w:jc w:val="center"/>
              <w:rPr>
                <w:rFonts w:ascii="Times New Roman" w:hAnsi="Times New Roman" w:cs="Times New Roman"/>
                <w:sz w:val="20"/>
                <w:szCs w:val="20"/>
              </w:rPr>
            </w:pPr>
          </w:p>
        </w:tc>
      </w:tr>
      <w:tr w:rsidR="00D95199" w:rsidRPr="007A3CCD" w14:paraId="603E0CC5" w14:textId="77777777" w:rsidTr="0068262C">
        <w:tc>
          <w:tcPr>
            <w:tcW w:w="993" w:type="dxa"/>
            <w:tcBorders>
              <w:top w:val="single" w:sz="4" w:space="0" w:color="auto"/>
              <w:bottom w:val="single" w:sz="4" w:space="0" w:color="auto"/>
            </w:tcBorders>
          </w:tcPr>
          <w:p w14:paraId="00A8AF1B" w14:textId="248E2A20"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62525E1F" w14:textId="079C0894"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p w14:paraId="13A85EFD" w14:textId="77777777"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5FB7AF60" w14:textId="77777777" w:rsidR="00D95199" w:rsidRPr="007A3CCD" w:rsidRDefault="00D95199" w:rsidP="00D95199">
            <w:pPr>
              <w:jc w:val="both"/>
              <w:rPr>
                <w:rFonts w:ascii="Times New Roman" w:hAnsi="Times New Roman" w:cs="Times New Roman"/>
                <w:b/>
                <w:bCs/>
                <w:sz w:val="20"/>
                <w:szCs w:val="20"/>
              </w:rPr>
            </w:pPr>
          </w:p>
          <w:p w14:paraId="24CFDBB4"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A7F38F3"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Č: 135</w:t>
            </w:r>
          </w:p>
          <w:p w14:paraId="0CF1B7C3" w14:textId="59402DC8"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sz w:val="20"/>
                <w:szCs w:val="20"/>
              </w:rPr>
              <w:t>O: 2</w:t>
            </w:r>
          </w:p>
        </w:tc>
        <w:tc>
          <w:tcPr>
            <w:tcW w:w="2410" w:type="dxa"/>
            <w:tcBorders>
              <w:top w:val="single" w:sz="4" w:space="0" w:color="auto"/>
              <w:bottom w:val="single" w:sz="4" w:space="0" w:color="auto"/>
            </w:tcBorders>
          </w:tcPr>
          <w:p w14:paraId="40FFF38E" w14:textId="0F02FB80" w:rsidR="00D95199" w:rsidRPr="007A3CCD" w:rsidRDefault="00D95199" w:rsidP="00D95199">
            <w:pPr>
              <w:pStyle w:val="Default"/>
              <w:rPr>
                <w:sz w:val="19"/>
                <w:szCs w:val="19"/>
              </w:rPr>
            </w:pPr>
            <w:r w:rsidRPr="007A3CCD">
              <w:rPr>
                <w:sz w:val="20"/>
                <w:szCs w:val="20"/>
              </w:rPr>
              <w:t xml:space="preserve">3. </w:t>
            </w:r>
            <w:r w:rsidRPr="007A3CCD">
              <w:rPr>
                <w:sz w:val="19"/>
                <w:szCs w:val="19"/>
              </w:rPr>
              <w:t>Článok 135 sa mení takto:</w:t>
            </w:r>
          </w:p>
          <w:p w14:paraId="362F7863" w14:textId="77777777" w:rsidR="00D95199" w:rsidRPr="007A3CCD" w:rsidRDefault="00D95199" w:rsidP="00D95199">
            <w:pPr>
              <w:pStyle w:val="Default"/>
              <w:rPr>
                <w:sz w:val="19"/>
                <w:szCs w:val="19"/>
              </w:rPr>
            </w:pPr>
          </w:p>
          <w:p w14:paraId="2C0F1E2B" w14:textId="0C2368BD" w:rsidR="00D95199" w:rsidRPr="007A3CCD" w:rsidRDefault="00D95199" w:rsidP="00D95199">
            <w:pPr>
              <w:pStyle w:val="Default"/>
              <w:ind w:left="184" w:hanging="184"/>
              <w:rPr>
                <w:sz w:val="19"/>
                <w:szCs w:val="19"/>
              </w:rPr>
            </w:pPr>
            <w:r w:rsidRPr="007A3CCD">
              <w:rPr>
                <w:sz w:val="19"/>
                <w:szCs w:val="19"/>
              </w:rPr>
              <w:t xml:space="preserve">a) v odseku 2 sa za prvý </w:t>
            </w:r>
            <w:proofErr w:type="spellStart"/>
            <w:r w:rsidRPr="007A3CCD">
              <w:rPr>
                <w:sz w:val="19"/>
                <w:szCs w:val="19"/>
              </w:rPr>
              <w:t>pododsek</w:t>
            </w:r>
            <w:proofErr w:type="spellEnd"/>
            <w:r w:rsidRPr="007A3CCD">
              <w:rPr>
                <w:sz w:val="19"/>
                <w:szCs w:val="19"/>
              </w:rPr>
              <w:t xml:space="preserve"> vkladá tento </w:t>
            </w:r>
            <w:proofErr w:type="spellStart"/>
            <w:r w:rsidRPr="007A3CCD">
              <w:rPr>
                <w:sz w:val="19"/>
                <w:szCs w:val="19"/>
              </w:rPr>
              <w:t>pododsek</w:t>
            </w:r>
            <w:proofErr w:type="spellEnd"/>
            <w:r w:rsidRPr="007A3CCD">
              <w:rPr>
                <w:sz w:val="19"/>
                <w:szCs w:val="19"/>
              </w:rPr>
              <w:t>:</w:t>
            </w:r>
          </w:p>
          <w:p w14:paraId="5B0528EB" w14:textId="77777777" w:rsidR="00D95199" w:rsidRPr="007A3CCD" w:rsidRDefault="00D95199" w:rsidP="00D95199">
            <w:pPr>
              <w:pStyle w:val="Default"/>
              <w:rPr>
                <w:sz w:val="19"/>
                <w:szCs w:val="19"/>
              </w:rPr>
            </w:pPr>
          </w:p>
          <w:p w14:paraId="5B0E2B46" w14:textId="6FFF9C48" w:rsidR="00D95199" w:rsidRPr="007A3CCD" w:rsidRDefault="00D95199" w:rsidP="00D95199">
            <w:pPr>
              <w:pStyle w:val="Zkladntext0"/>
              <w:spacing w:after="0"/>
              <w:ind w:left="184"/>
              <w:jc w:val="both"/>
              <w:rPr>
                <w:sz w:val="20"/>
                <w:szCs w:val="20"/>
              </w:rPr>
            </w:pPr>
            <w:r w:rsidRPr="007A3CCD">
              <w:rPr>
                <w:sz w:val="19"/>
                <w:szCs w:val="19"/>
              </w:rPr>
              <w:t xml:space="preserve">„Bez ohľadu na prvý </w:t>
            </w:r>
            <w:proofErr w:type="spellStart"/>
            <w:r w:rsidRPr="007A3CCD">
              <w:rPr>
                <w:sz w:val="19"/>
                <w:szCs w:val="19"/>
              </w:rPr>
              <w:t>pododsek</w:t>
            </w:r>
            <w:proofErr w:type="spellEnd"/>
            <w:r w:rsidRPr="007A3CCD">
              <w:rPr>
                <w:sz w:val="19"/>
                <w:szCs w:val="19"/>
              </w:rPr>
              <w:t xml:space="preserve"> písm. a) sa nepretržitý prenájom ubytovania tej istej osobe na maximálne 30 nocí považuje za prenájom s podobnou funkciou, akú </w:t>
            </w:r>
            <w:r w:rsidRPr="007A3CCD">
              <w:rPr>
                <w:sz w:val="19"/>
                <w:szCs w:val="19"/>
              </w:rPr>
              <w:lastRenderedPageBreak/>
              <w:t>má hotelový sektor, pod podmienkou splnenia kritérií, podmienok a obmedzení, ktoré stanovia členské štáty;“</w:t>
            </w:r>
          </w:p>
        </w:tc>
        <w:tc>
          <w:tcPr>
            <w:tcW w:w="571" w:type="dxa"/>
            <w:tcBorders>
              <w:top w:val="single" w:sz="4" w:space="0" w:color="auto"/>
              <w:bottom w:val="single" w:sz="4" w:space="0" w:color="auto"/>
            </w:tcBorders>
          </w:tcPr>
          <w:p w14:paraId="7656F8D3" w14:textId="4127D7A9" w:rsidR="00D95199" w:rsidRPr="007A3CCD" w:rsidRDefault="00D95199" w:rsidP="00D95199">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0602AEE" w14:textId="77777777" w:rsidR="00D95199" w:rsidRPr="007A3CCD" w:rsidRDefault="00D95199" w:rsidP="00D95199">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3674728" w14:textId="77777777" w:rsidR="00D95199" w:rsidRPr="007A3CCD" w:rsidRDefault="00D95199" w:rsidP="00D95199">
            <w:pPr>
              <w:pStyle w:val="Normlny0"/>
            </w:pPr>
          </w:p>
        </w:tc>
        <w:tc>
          <w:tcPr>
            <w:tcW w:w="3686" w:type="dxa"/>
            <w:tcBorders>
              <w:top w:val="single" w:sz="4" w:space="0" w:color="auto"/>
              <w:bottom w:val="single" w:sz="4" w:space="0" w:color="auto"/>
            </w:tcBorders>
          </w:tcPr>
          <w:p w14:paraId="5D53F1EF" w14:textId="48EB9713" w:rsidR="00D95199" w:rsidRPr="007A3CCD" w:rsidRDefault="00D95199" w:rsidP="00D95199">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43BA285F" w14:textId="30893893"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7AB8F10" w14:textId="553A1CD5" w:rsidR="00D95199" w:rsidRPr="007A3CCD" w:rsidRDefault="00D95199" w:rsidP="00D95199">
            <w:pPr>
              <w:rPr>
                <w:rFonts w:ascii="Times New Roman" w:eastAsia="Times New Roman" w:hAnsi="Times New Roman" w:cs="Times New Roman"/>
                <w:sz w:val="20"/>
                <w:szCs w:val="20"/>
                <w:lang w:eastAsia="sk-SK"/>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670DAAD1"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685F1D7"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B9BBA12" w14:textId="77777777" w:rsidR="00D95199" w:rsidRPr="007A3CCD" w:rsidRDefault="00D95199" w:rsidP="00D95199">
            <w:pPr>
              <w:jc w:val="center"/>
              <w:rPr>
                <w:rFonts w:ascii="Times New Roman" w:hAnsi="Times New Roman" w:cs="Times New Roman"/>
                <w:sz w:val="20"/>
                <w:szCs w:val="20"/>
              </w:rPr>
            </w:pPr>
          </w:p>
        </w:tc>
      </w:tr>
      <w:tr w:rsidR="00D95199" w:rsidRPr="007A3CCD" w14:paraId="464328E2" w14:textId="77777777" w:rsidTr="0068262C">
        <w:tc>
          <w:tcPr>
            <w:tcW w:w="993" w:type="dxa"/>
            <w:tcBorders>
              <w:top w:val="single" w:sz="4" w:space="0" w:color="auto"/>
              <w:bottom w:val="single" w:sz="4" w:space="0" w:color="auto"/>
            </w:tcBorders>
          </w:tcPr>
          <w:p w14:paraId="477CBF4D" w14:textId="77531F34"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17C3CFBB" w14:textId="1D5EC0A4"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p w14:paraId="6129F221" w14:textId="77777777"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66807F1D" w14:textId="77777777" w:rsidR="00D95199" w:rsidRPr="007A3CCD" w:rsidRDefault="00D95199" w:rsidP="00D95199">
            <w:pPr>
              <w:jc w:val="both"/>
              <w:rPr>
                <w:rFonts w:ascii="Times New Roman" w:hAnsi="Times New Roman" w:cs="Times New Roman"/>
                <w:b/>
                <w:bCs/>
                <w:sz w:val="20"/>
                <w:szCs w:val="20"/>
              </w:rPr>
            </w:pPr>
          </w:p>
          <w:p w14:paraId="6A996B8D"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ABFEF45"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Č: 135</w:t>
            </w:r>
          </w:p>
          <w:p w14:paraId="4E04FBD8" w14:textId="5ED5A74B"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sz w:val="20"/>
                <w:szCs w:val="20"/>
              </w:rPr>
              <w:t>O: 3</w:t>
            </w:r>
          </w:p>
        </w:tc>
        <w:tc>
          <w:tcPr>
            <w:tcW w:w="2410" w:type="dxa"/>
            <w:tcBorders>
              <w:top w:val="single" w:sz="4" w:space="0" w:color="auto"/>
              <w:bottom w:val="single" w:sz="4" w:space="0" w:color="auto"/>
            </w:tcBorders>
          </w:tcPr>
          <w:p w14:paraId="48307A64" w14:textId="1249DFFD" w:rsidR="00D95199" w:rsidRPr="007A3CCD" w:rsidRDefault="00D95199" w:rsidP="00D95199">
            <w:pPr>
              <w:pStyle w:val="Default"/>
              <w:rPr>
                <w:sz w:val="19"/>
                <w:szCs w:val="19"/>
              </w:rPr>
            </w:pPr>
            <w:r w:rsidRPr="007A3CCD">
              <w:rPr>
                <w:sz w:val="19"/>
                <w:szCs w:val="19"/>
              </w:rPr>
              <w:t>3. Článok 135 sa mení takto:</w:t>
            </w:r>
          </w:p>
          <w:p w14:paraId="2D428FC3" w14:textId="77777777" w:rsidR="00D95199" w:rsidRPr="007A3CCD" w:rsidRDefault="00D95199" w:rsidP="00D95199">
            <w:pPr>
              <w:pStyle w:val="Default"/>
              <w:rPr>
                <w:sz w:val="19"/>
                <w:szCs w:val="19"/>
              </w:rPr>
            </w:pPr>
          </w:p>
          <w:p w14:paraId="6D91F771" w14:textId="4E2F77CB" w:rsidR="00D95199" w:rsidRPr="007A3CCD" w:rsidRDefault="00D95199" w:rsidP="00D95199">
            <w:pPr>
              <w:pStyle w:val="Default"/>
              <w:rPr>
                <w:sz w:val="19"/>
                <w:szCs w:val="19"/>
              </w:rPr>
            </w:pPr>
            <w:r w:rsidRPr="007A3CCD">
              <w:rPr>
                <w:sz w:val="19"/>
                <w:szCs w:val="19"/>
              </w:rPr>
              <w:t>b) dopĺňa sa tento odsek:</w:t>
            </w:r>
          </w:p>
          <w:p w14:paraId="13CE8E75" w14:textId="77777777" w:rsidR="00D95199" w:rsidRPr="007A3CCD" w:rsidRDefault="00D95199" w:rsidP="00D95199">
            <w:pPr>
              <w:pStyle w:val="Default"/>
              <w:rPr>
                <w:sz w:val="19"/>
                <w:szCs w:val="19"/>
              </w:rPr>
            </w:pPr>
          </w:p>
          <w:p w14:paraId="763BE143" w14:textId="54FE6011" w:rsidR="00D95199" w:rsidRPr="007A3CCD" w:rsidRDefault="00D95199" w:rsidP="00D95199">
            <w:pPr>
              <w:pStyle w:val="Default"/>
              <w:ind w:left="184" w:hanging="184"/>
              <w:jc w:val="both"/>
              <w:rPr>
                <w:sz w:val="19"/>
                <w:szCs w:val="19"/>
              </w:rPr>
            </w:pPr>
            <w:r w:rsidRPr="007A3CCD">
              <w:rPr>
                <w:sz w:val="19"/>
                <w:szCs w:val="19"/>
              </w:rPr>
              <w:t xml:space="preserve">„3. Členské štáty oznámia Výboru pre DPH pred 1. júlom 2028 znenie hlavných ustanovení vnútroštátneho práva, v ktorých uvádzajú kritériá, podmienky a obmedzenia uvedené v odseku 2 druhom </w:t>
            </w:r>
            <w:proofErr w:type="spellStart"/>
            <w:r w:rsidRPr="007A3CCD">
              <w:rPr>
                <w:sz w:val="19"/>
                <w:szCs w:val="19"/>
              </w:rPr>
              <w:t>pododseku</w:t>
            </w:r>
            <w:proofErr w:type="spellEnd"/>
            <w:r w:rsidRPr="007A3CCD">
              <w:rPr>
                <w:sz w:val="19"/>
                <w:szCs w:val="19"/>
              </w:rPr>
              <w:t>.</w:t>
            </w:r>
          </w:p>
          <w:p w14:paraId="3DB84BA3" w14:textId="77777777" w:rsidR="00D95199" w:rsidRPr="007A3CCD" w:rsidRDefault="00D95199" w:rsidP="00D95199">
            <w:pPr>
              <w:pStyle w:val="Default"/>
              <w:ind w:left="184" w:hanging="184"/>
              <w:jc w:val="both"/>
              <w:rPr>
                <w:sz w:val="19"/>
                <w:szCs w:val="19"/>
              </w:rPr>
            </w:pPr>
          </w:p>
          <w:p w14:paraId="79D8EB3F" w14:textId="77777777" w:rsidR="00D95199" w:rsidRPr="007A3CCD" w:rsidRDefault="00D95199" w:rsidP="00D95199">
            <w:pPr>
              <w:pStyle w:val="Zkladntext0"/>
              <w:spacing w:after="0"/>
              <w:ind w:left="42"/>
              <w:jc w:val="both"/>
              <w:rPr>
                <w:rFonts w:ascii="EUAlbertina" w:eastAsiaTheme="minorHAnsi" w:hAnsi="EUAlbertina" w:cs="EUAlbertina"/>
                <w:color w:val="000000"/>
                <w:sz w:val="19"/>
                <w:szCs w:val="19"/>
                <w:lang w:eastAsia="en-US"/>
              </w:rPr>
            </w:pPr>
            <w:r w:rsidRPr="007A3CCD">
              <w:rPr>
                <w:rFonts w:ascii="EUAlbertina" w:eastAsiaTheme="minorHAnsi" w:hAnsi="EUAlbertina" w:cs="EUAlbertina"/>
                <w:color w:val="000000"/>
                <w:sz w:val="19"/>
                <w:szCs w:val="19"/>
                <w:lang w:eastAsia="en-US"/>
              </w:rPr>
              <w:t xml:space="preserve">Komisia na základe informácií poskytnutých členskými štátmi podľa prvého </w:t>
            </w:r>
            <w:proofErr w:type="spellStart"/>
            <w:r w:rsidRPr="007A3CCD">
              <w:rPr>
                <w:rFonts w:ascii="EUAlbertina" w:eastAsiaTheme="minorHAnsi" w:hAnsi="EUAlbertina" w:cs="EUAlbertina"/>
                <w:color w:val="000000"/>
                <w:sz w:val="19"/>
                <w:szCs w:val="19"/>
                <w:lang w:eastAsia="en-US"/>
              </w:rPr>
              <w:t>pododseku</w:t>
            </w:r>
            <w:proofErr w:type="spellEnd"/>
            <w:r w:rsidRPr="007A3CCD">
              <w:rPr>
                <w:rFonts w:ascii="EUAlbertina" w:eastAsiaTheme="minorHAnsi" w:hAnsi="EUAlbertina" w:cs="EUAlbertina"/>
                <w:color w:val="000000"/>
                <w:sz w:val="19"/>
                <w:szCs w:val="19"/>
                <w:lang w:eastAsia="en-US"/>
              </w:rPr>
              <w:t xml:space="preserve"> tohto odseku uverejní do 31. decembra 2028 úplný zoznam kritérií, podmienok a obmedzení, ktoré členské štáty stanovili v súvislosti s odsekom 2 druhým </w:t>
            </w:r>
            <w:proofErr w:type="spellStart"/>
            <w:r w:rsidRPr="007A3CCD">
              <w:rPr>
                <w:rFonts w:ascii="EUAlbertina" w:eastAsiaTheme="minorHAnsi" w:hAnsi="EUAlbertina" w:cs="EUAlbertina"/>
                <w:color w:val="000000"/>
                <w:sz w:val="19"/>
                <w:szCs w:val="19"/>
                <w:lang w:eastAsia="en-US"/>
              </w:rPr>
              <w:t>pododsekom</w:t>
            </w:r>
            <w:proofErr w:type="spellEnd"/>
            <w:r w:rsidRPr="007A3CCD">
              <w:rPr>
                <w:rFonts w:ascii="EUAlbertina" w:eastAsiaTheme="minorHAnsi" w:hAnsi="EUAlbertina" w:cs="EUAlbertina"/>
                <w:color w:val="000000"/>
                <w:sz w:val="19"/>
                <w:szCs w:val="19"/>
                <w:lang w:eastAsia="en-US"/>
              </w:rPr>
              <w:t>.“</w:t>
            </w:r>
          </w:p>
          <w:p w14:paraId="303E6F2D" w14:textId="6B2B5E98" w:rsidR="00D95199" w:rsidRPr="007A3CCD" w:rsidRDefault="00D95199" w:rsidP="00D95199">
            <w:pPr>
              <w:pStyle w:val="Zkladntext0"/>
              <w:spacing w:after="0"/>
              <w:ind w:left="42"/>
              <w:jc w:val="both"/>
              <w:rPr>
                <w:rFonts w:ascii="EUAlbertina" w:eastAsiaTheme="minorHAnsi" w:hAnsi="EUAlbertina" w:cs="EUAlbertina"/>
                <w:color w:val="000000"/>
                <w:sz w:val="19"/>
                <w:szCs w:val="19"/>
                <w:lang w:eastAsia="en-US"/>
              </w:rPr>
            </w:pPr>
          </w:p>
        </w:tc>
        <w:tc>
          <w:tcPr>
            <w:tcW w:w="571" w:type="dxa"/>
            <w:tcBorders>
              <w:top w:val="single" w:sz="4" w:space="0" w:color="auto"/>
              <w:bottom w:val="single" w:sz="4" w:space="0" w:color="auto"/>
            </w:tcBorders>
          </w:tcPr>
          <w:p w14:paraId="663BE5CA" w14:textId="54545E48"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22EB6B6C" w14:textId="77777777" w:rsidR="00D95199" w:rsidRPr="007A3CCD" w:rsidRDefault="00D95199" w:rsidP="00D95199">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C84DD6F" w14:textId="77777777" w:rsidR="00D95199" w:rsidRPr="007A3CCD" w:rsidRDefault="00D95199" w:rsidP="00D95199">
            <w:pPr>
              <w:pStyle w:val="Normlny0"/>
            </w:pPr>
          </w:p>
        </w:tc>
        <w:tc>
          <w:tcPr>
            <w:tcW w:w="3686" w:type="dxa"/>
            <w:tcBorders>
              <w:top w:val="single" w:sz="4" w:space="0" w:color="auto"/>
              <w:bottom w:val="single" w:sz="4" w:space="0" w:color="auto"/>
            </w:tcBorders>
          </w:tcPr>
          <w:p w14:paraId="502FC4F0" w14:textId="77777777" w:rsidR="00D95199" w:rsidRPr="007A3CCD" w:rsidRDefault="00D95199" w:rsidP="00D95199">
            <w:pPr>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31691F2E" w14:textId="4658366A"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8DDF4D0" w14:textId="125F02BF" w:rsidR="00D95199" w:rsidRPr="007A3CCD" w:rsidRDefault="00D95199" w:rsidP="00D95199">
            <w:pPr>
              <w:rPr>
                <w:rFonts w:ascii="Times New Roman" w:eastAsia="Times New Roman" w:hAnsi="Times New Roman" w:cs="Times New Roman"/>
                <w:sz w:val="20"/>
                <w:szCs w:val="20"/>
                <w:lang w:eastAsia="sk-SK"/>
              </w:rPr>
            </w:pPr>
          </w:p>
        </w:tc>
        <w:tc>
          <w:tcPr>
            <w:tcW w:w="850" w:type="dxa"/>
            <w:tcBorders>
              <w:top w:val="single" w:sz="4" w:space="0" w:color="auto"/>
              <w:bottom w:val="single" w:sz="4" w:space="0" w:color="auto"/>
            </w:tcBorders>
          </w:tcPr>
          <w:p w14:paraId="6605A5E1"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1B98C2C" w14:textId="77777777" w:rsidR="00D95199" w:rsidRPr="007A3CCD" w:rsidRDefault="00D95199" w:rsidP="00D95199">
            <w:pPr>
              <w:jc w:val="center"/>
              <w:rPr>
                <w:rFonts w:ascii="Times New Roman" w:hAnsi="Times New Roman" w:cs="Times New Roman"/>
                <w:sz w:val="20"/>
                <w:szCs w:val="20"/>
              </w:rPr>
            </w:pPr>
          </w:p>
        </w:tc>
      </w:tr>
      <w:tr w:rsidR="00D95199" w:rsidRPr="007A3CCD" w14:paraId="5D370E43" w14:textId="77777777" w:rsidTr="0068262C">
        <w:tc>
          <w:tcPr>
            <w:tcW w:w="993" w:type="dxa"/>
            <w:tcBorders>
              <w:top w:val="single" w:sz="4" w:space="0" w:color="auto"/>
              <w:bottom w:val="single" w:sz="4" w:space="0" w:color="auto"/>
            </w:tcBorders>
          </w:tcPr>
          <w:p w14:paraId="19844916" w14:textId="08E59995"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2F49974" w14:textId="2AB96BE0"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4</w:t>
            </w:r>
          </w:p>
          <w:p w14:paraId="55088C57" w14:textId="77777777" w:rsidR="00D95199" w:rsidRPr="007A3CCD" w:rsidRDefault="00D95199" w:rsidP="00D95199">
            <w:pPr>
              <w:jc w:val="both"/>
              <w:rPr>
                <w:rFonts w:ascii="Times New Roman" w:hAnsi="Times New Roman" w:cs="Times New Roman"/>
                <w:b/>
                <w:bCs/>
                <w:sz w:val="20"/>
                <w:szCs w:val="20"/>
              </w:rPr>
            </w:pPr>
          </w:p>
          <w:p w14:paraId="43FCBF85"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CAF9D0D" w14:textId="6830C97D"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Č: 136b</w:t>
            </w:r>
          </w:p>
        </w:tc>
        <w:tc>
          <w:tcPr>
            <w:tcW w:w="2410" w:type="dxa"/>
            <w:tcBorders>
              <w:top w:val="single" w:sz="4" w:space="0" w:color="auto"/>
              <w:bottom w:val="single" w:sz="4" w:space="0" w:color="auto"/>
            </w:tcBorders>
          </w:tcPr>
          <w:p w14:paraId="33A5758A" w14:textId="0C503468" w:rsidR="00D95199" w:rsidRPr="007A3CCD" w:rsidRDefault="00D95199" w:rsidP="00D95199">
            <w:pPr>
              <w:pStyle w:val="Default"/>
              <w:rPr>
                <w:sz w:val="19"/>
                <w:szCs w:val="19"/>
              </w:rPr>
            </w:pPr>
            <w:r w:rsidRPr="007A3CCD">
              <w:rPr>
                <w:sz w:val="19"/>
                <w:szCs w:val="19"/>
              </w:rPr>
              <w:t>4. Vkladá sa tento článok:</w:t>
            </w:r>
          </w:p>
          <w:p w14:paraId="6D9AF8A3" w14:textId="77777777" w:rsidR="00D95199" w:rsidRPr="007A3CCD" w:rsidRDefault="00D95199" w:rsidP="00D95199">
            <w:pPr>
              <w:pStyle w:val="Default"/>
              <w:rPr>
                <w:sz w:val="19"/>
                <w:szCs w:val="19"/>
              </w:rPr>
            </w:pPr>
          </w:p>
          <w:p w14:paraId="6D416652" w14:textId="77777777" w:rsidR="00D95199" w:rsidRPr="007A3CCD" w:rsidRDefault="00D95199" w:rsidP="00D95199">
            <w:pPr>
              <w:pStyle w:val="Default"/>
              <w:rPr>
                <w:sz w:val="19"/>
                <w:szCs w:val="19"/>
              </w:rPr>
            </w:pPr>
            <w:r w:rsidRPr="007A3CCD">
              <w:rPr>
                <w:sz w:val="19"/>
                <w:szCs w:val="19"/>
              </w:rPr>
              <w:t>„</w:t>
            </w:r>
            <w:r w:rsidRPr="007A3CCD">
              <w:rPr>
                <w:i/>
                <w:iCs/>
                <w:sz w:val="19"/>
                <w:szCs w:val="19"/>
              </w:rPr>
              <w:t>Článok 136b</w:t>
            </w:r>
          </w:p>
          <w:p w14:paraId="6A0F73A8" w14:textId="77777777" w:rsidR="00D95199" w:rsidRPr="007A3CCD" w:rsidRDefault="00D95199" w:rsidP="00D95199">
            <w:pPr>
              <w:pStyle w:val="Zkladntext0"/>
              <w:spacing w:after="0"/>
              <w:ind w:left="42"/>
              <w:jc w:val="both"/>
              <w:rPr>
                <w:sz w:val="19"/>
                <w:szCs w:val="19"/>
              </w:rPr>
            </w:pPr>
            <w:r w:rsidRPr="007A3CCD">
              <w:rPr>
                <w:sz w:val="19"/>
                <w:szCs w:val="19"/>
              </w:rPr>
              <w:t xml:space="preserve">Ak sa zdaniteľná osoba považuje za osobu, ktorá prijala a poskytla služby v súlade s článkom 28a, členské štáty oslobodia od dane poskytnutie týchto </w:t>
            </w:r>
            <w:r w:rsidRPr="007A3CCD">
              <w:rPr>
                <w:sz w:val="19"/>
                <w:szCs w:val="19"/>
              </w:rPr>
              <w:lastRenderedPageBreak/>
              <w:t>služieb uvedenej zdaniteľnej osobe.“</w:t>
            </w:r>
          </w:p>
          <w:p w14:paraId="56D161B8" w14:textId="11C5BDCF" w:rsidR="00D95199" w:rsidRPr="007A3CCD" w:rsidRDefault="00D95199" w:rsidP="00D95199">
            <w:pPr>
              <w:pStyle w:val="Zkladntext0"/>
              <w:spacing w:after="0"/>
              <w:ind w:left="42"/>
              <w:jc w:val="both"/>
              <w:rPr>
                <w:rFonts w:ascii="EUAlbertina" w:eastAsiaTheme="minorHAnsi" w:hAnsi="EUAlbertina" w:cs="EUAlbertina"/>
                <w:color w:val="000000"/>
                <w:sz w:val="19"/>
                <w:szCs w:val="19"/>
                <w:lang w:eastAsia="en-US"/>
              </w:rPr>
            </w:pPr>
          </w:p>
        </w:tc>
        <w:tc>
          <w:tcPr>
            <w:tcW w:w="571" w:type="dxa"/>
            <w:tcBorders>
              <w:top w:val="single" w:sz="4" w:space="0" w:color="auto"/>
              <w:bottom w:val="single" w:sz="4" w:space="0" w:color="auto"/>
            </w:tcBorders>
          </w:tcPr>
          <w:p w14:paraId="399EC45C" w14:textId="20331283" w:rsidR="00D95199" w:rsidRPr="007A3CCD" w:rsidRDefault="00D95199" w:rsidP="00D95199">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033CC35" w14:textId="77777777" w:rsidR="00D95199" w:rsidRPr="007A3CCD" w:rsidRDefault="00D95199" w:rsidP="00D9519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617C6CC" w14:textId="77777777" w:rsidR="00D95199" w:rsidRPr="007A3CCD" w:rsidRDefault="00D95199" w:rsidP="00D95199">
            <w:pPr>
              <w:pStyle w:val="Normlny0"/>
            </w:pPr>
          </w:p>
        </w:tc>
        <w:tc>
          <w:tcPr>
            <w:tcW w:w="3686" w:type="dxa"/>
            <w:tcBorders>
              <w:top w:val="single" w:sz="4" w:space="0" w:color="auto"/>
              <w:bottom w:val="single" w:sz="4" w:space="0" w:color="auto"/>
            </w:tcBorders>
          </w:tcPr>
          <w:p w14:paraId="049FFF95" w14:textId="0DF0FA47" w:rsidR="00D95199" w:rsidRPr="007A3CCD" w:rsidRDefault="00D95199" w:rsidP="00D95199">
            <w:pPr>
              <w:jc w:val="center"/>
              <w:rPr>
                <w:rFonts w:ascii="Times New Roman" w:hAnsi="Times New Roman" w:cs="Times New Roman"/>
                <w:sz w:val="20"/>
                <w:szCs w:val="20"/>
              </w:rPr>
            </w:pPr>
          </w:p>
        </w:tc>
        <w:tc>
          <w:tcPr>
            <w:tcW w:w="850" w:type="dxa"/>
            <w:tcBorders>
              <w:top w:val="single" w:sz="4" w:space="0" w:color="auto"/>
              <w:bottom w:val="single" w:sz="4" w:space="0" w:color="auto"/>
            </w:tcBorders>
          </w:tcPr>
          <w:p w14:paraId="091CBB9E" w14:textId="6259E821"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E5650A0" w14:textId="4A0B4AFE" w:rsidR="00D95199" w:rsidRPr="007A3CCD" w:rsidRDefault="00D95199" w:rsidP="00D95199">
            <w:pPr>
              <w:pStyle w:val="Nadpis1"/>
              <w:jc w:val="both"/>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61F925A9"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771C6A8"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2DEED01" w14:textId="77777777" w:rsidR="00D95199" w:rsidRPr="007A3CCD" w:rsidRDefault="00D95199" w:rsidP="00D95199">
            <w:pPr>
              <w:jc w:val="center"/>
              <w:rPr>
                <w:rFonts w:ascii="Times New Roman" w:hAnsi="Times New Roman" w:cs="Times New Roman"/>
                <w:sz w:val="20"/>
                <w:szCs w:val="20"/>
              </w:rPr>
            </w:pPr>
          </w:p>
        </w:tc>
      </w:tr>
      <w:tr w:rsidR="00D95199" w:rsidRPr="007A3CCD" w14:paraId="19B1CF76" w14:textId="77777777" w:rsidTr="0068262C">
        <w:tc>
          <w:tcPr>
            <w:tcW w:w="993" w:type="dxa"/>
            <w:tcBorders>
              <w:top w:val="single" w:sz="4" w:space="0" w:color="auto"/>
              <w:bottom w:val="single" w:sz="4" w:space="0" w:color="auto"/>
            </w:tcBorders>
          </w:tcPr>
          <w:p w14:paraId="242B0472" w14:textId="23D24CDF"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215656AB" w14:textId="5546B976"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1545BD56" w14:textId="7593CDB2"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5E8B7852" w14:textId="77777777" w:rsidR="00D95199" w:rsidRPr="007A3CCD" w:rsidRDefault="00D95199" w:rsidP="00D95199">
            <w:pPr>
              <w:jc w:val="both"/>
              <w:rPr>
                <w:rFonts w:ascii="Times New Roman" w:hAnsi="Times New Roman" w:cs="Times New Roman"/>
                <w:b/>
                <w:bCs/>
                <w:sz w:val="20"/>
                <w:szCs w:val="20"/>
              </w:rPr>
            </w:pPr>
          </w:p>
          <w:p w14:paraId="2793C42C"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AD9926A" w14:textId="2AE20CC8"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Č: 138</w:t>
            </w:r>
          </w:p>
          <w:p w14:paraId="08479C04" w14:textId="30B10C14"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sz w:val="20"/>
                <w:szCs w:val="20"/>
              </w:rPr>
              <w:t>O: 1</w:t>
            </w:r>
          </w:p>
        </w:tc>
        <w:tc>
          <w:tcPr>
            <w:tcW w:w="2410" w:type="dxa"/>
            <w:tcBorders>
              <w:top w:val="single" w:sz="4" w:space="0" w:color="auto"/>
              <w:bottom w:val="single" w:sz="4" w:space="0" w:color="auto"/>
            </w:tcBorders>
          </w:tcPr>
          <w:p w14:paraId="14527780" w14:textId="080B128C" w:rsidR="00D95199" w:rsidRPr="007A3CCD" w:rsidRDefault="00D95199" w:rsidP="00D95199">
            <w:pPr>
              <w:pStyle w:val="Default"/>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5. Článok 138 sa mení takto:</w:t>
            </w:r>
          </w:p>
          <w:p w14:paraId="52CFBD15" w14:textId="77777777" w:rsidR="00D95199" w:rsidRPr="007A3CCD" w:rsidRDefault="00D95199" w:rsidP="00D95199">
            <w:pPr>
              <w:pStyle w:val="Default"/>
              <w:numPr>
                <w:ilvl w:val="0"/>
                <w:numId w:val="17"/>
              </w:numPr>
              <w:ind w:left="720" w:hanging="360"/>
              <w:rPr>
                <w:rFonts w:ascii="Times New Roman" w:eastAsia="Times New Roman" w:hAnsi="Times New Roman" w:cs="Times New Roman"/>
                <w:color w:val="auto"/>
                <w:sz w:val="19"/>
                <w:szCs w:val="19"/>
                <w:lang w:eastAsia="sk-SK"/>
              </w:rPr>
            </w:pPr>
          </w:p>
          <w:p w14:paraId="0695BD60" w14:textId="2BD72A69" w:rsidR="00D95199" w:rsidRPr="007A3CCD" w:rsidRDefault="00D95199" w:rsidP="00D95199">
            <w:pPr>
              <w:pStyle w:val="Default"/>
              <w:ind w:left="184" w:hanging="184"/>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 xml:space="preserve">a) v odseku 1 sa dopĺňa tento </w:t>
            </w:r>
            <w:proofErr w:type="spellStart"/>
            <w:r w:rsidRPr="007A3CCD">
              <w:rPr>
                <w:rFonts w:ascii="Times New Roman" w:eastAsia="Times New Roman" w:hAnsi="Times New Roman" w:cs="Times New Roman"/>
                <w:color w:val="auto"/>
                <w:sz w:val="19"/>
                <w:szCs w:val="19"/>
                <w:lang w:eastAsia="sk-SK"/>
              </w:rPr>
              <w:t>pododsek</w:t>
            </w:r>
            <w:proofErr w:type="spellEnd"/>
            <w:r w:rsidRPr="007A3CCD">
              <w:rPr>
                <w:rFonts w:ascii="Times New Roman" w:eastAsia="Times New Roman" w:hAnsi="Times New Roman" w:cs="Times New Roman"/>
                <w:color w:val="auto"/>
                <w:sz w:val="19"/>
                <w:szCs w:val="19"/>
                <w:lang w:eastAsia="sk-SK"/>
              </w:rPr>
              <w:t>:</w:t>
            </w:r>
          </w:p>
          <w:p w14:paraId="398ED12F" w14:textId="77777777" w:rsidR="00D95199" w:rsidRPr="007A3CCD" w:rsidRDefault="00D95199" w:rsidP="00D95199">
            <w:pPr>
              <w:pStyle w:val="Default"/>
              <w:rPr>
                <w:rFonts w:ascii="Times New Roman" w:eastAsia="Times New Roman" w:hAnsi="Times New Roman" w:cs="Times New Roman"/>
                <w:color w:val="auto"/>
                <w:sz w:val="19"/>
                <w:szCs w:val="19"/>
                <w:lang w:eastAsia="sk-SK"/>
              </w:rPr>
            </w:pPr>
          </w:p>
          <w:p w14:paraId="5C820037" w14:textId="77777777" w:rsidR="00D95199" w:rsidRPr="007A3CCD" w:rsidRDefault="00D95199" w:rsidP="00D95199">
            <w:pPr>
              <w:adjustRightInd w:val="0"/>
              <w:ind w:left="184"/>
              <w:jc w:val="both"/>
              <w:rPr>
                <w:rFonts w:ascii="Times New Roman" w:eastAsia="Times New Roman" w:hAnsi="Times New Roman" w:cs="Times New Roman"/>
                <w:sz w:val="19"/>
                <w:szCs w:val="19"/>
                <w:lang w:eastAsia="sk-SK"/>
              </w:rPr>
            </w:pPr>
            <w:r w:rsidRPr="007A3CCD">
              <w:rPr>
                <w:rFonts w:ascii="Times New Roman" w:eastAsia="Times New Roman" w:hAnsi="Times New Roman" w:cs="Times New Roman"/>
                <w:sz w:val="19"/>
                <w:szCs w:val="19"/>
                <w:lang w:eastAsia="sk-SK"/>
              </w:rPr>
              <w:t xml:space="preserve">„Prvý </w:t>
            </w:r>
            <w:proofErr w:type="spellStart"/>
            <w:r w:rsidRPr="007A3CCD">
              <w:rPr>
                <w:rFonts w:ascii="Times New Roman" w:eastAsia="Times New Roman" w:hAnsi="Times New Roman" w:cs="Times New Roman"/>
                <w:sz w:val="19"/>
                <w:szCs w:val="19"/>
                <w:lang w:eastAsia="sk-SK"/>
              </w:rPr>
              <w:t>pododsek</w:t>
            </w:r>
            <w:proofErr w:type="spellEnd"/>
            <w:r w:rsidRPr="007A3CCD">
              <w:rPr>
                <w:rFonts w:ascii="Times New Roman" w:eastAsia="Times New Roman" w:hAnsi="Times New Roman" w:cs="Times New Roman"/>
                <w:sz w:val="19"/>
                <w:szCs w:val="19"/>
                <w:lang w:eastAsia="sk-SK"/>
              </w:rPr>
              <w:t xml:space="preserve"> písm. b) tohto odseku sa neuplatňuje na premiestnenia priznané v rámci osobitnej úpravy stanovenej v hlave XII kapitole 6 oddiele 5.“;</w:t>
            </w:r>
          </w:p>
          <w:p w14:paraId="2AE651CE" w14:textId="68D8B419" w:rsidR="00D95199" w:rsidRPr="007A3CCD" w:rsidRDefault="00D95199" w:rsidP="00D95199">
            <w:pPr>
              <w:adjustRightInd w:val="0"/>
              <w:ind w:left="184"/>
              <w:jc w:val="both"/>
              <w:rPr>
                <w:rFonts w:ascii="Times New Roman" w:eastAsia="Times New Roman" w:hAnsi="Times New Roman" w:cs="Times New Roman"/>
                <w:sz w:val="19"/>
                <w:szCs w:val="19"/>
                <w:lang w:eastAsia="sk-SK"/>
              </w:rPr>
            </w:pPr>
          </w:p>
        </w:tc>
        <w:tc>
          <w:tcPr>
            <w:tcW w:w="571" w:type="dxa"/>
            <w:tcBorders>
              <w:top w:val="single" w:sz="4" w:space="0" w:color="auto"/>
              <w:bottom w:val="single" w:sz="4" w:space="0" w:color="auto"/>
            </w:tcBorders>
          </w:tcPr>
          <w:p w14:paraId="60DD27C5" w14:textId="630E747E" w:rsidR="00D95199" w:rsidRPr="007A3CCD" w:rsidRDefault="00D95199" w:rsidP="00D95199">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1F4BABE7" w14:textId="77777777" w:rsidR="00D95199" w:rsidRPr="007A3CCD" w:rsidRDefault="00D95199" w:rsidP="00D9519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50E6FA5" w14:textId="77777777" w:rsidR="00D95199" w:rsidRPr="007A3CCD" w:rsidRDefault="00D95199" w:rsidP="00D95199">
            <w:pPr>
              <w:pStyle w:val="Normlny0"/>
              <w:jc w:val="center"/>
            </w:pPr>
          </w:p>
        </w:tc>
        <w:tc>
          <w:tcPr>
            <w:tcW w:w="3686" w:type="dxa"/>
            <w:tcBorders>
              <w:top w:val="single" w:sz="4" w:space="0" w:color="auto"/>
              <w:bottom w:val="single" w:sz="4" w:space="0" w:color="auto"/>
            </w:tcBorders>
          </w:tcPr>
          <w:p w14:paraId="05DDE5A9" w14:textId="77777777" w:rsidR="00D95199" w:rsidRPr="007A3CCD" w:rsidRDefault="00D95199" w:rsidP="00D95199">
            <w:pPr>
              <w:pStyle w:val="Normlny0"/>
              <w:jc w:val="both"/>
            </w:pPr>
          </w:p>
        </w:tc>
        <w:tc>
          <w:tcPr>
            <w:tcW w:w="850" w:type="dxa"/>
            <w:tcBorders>
              <w:top w:val="single" w:sz="4" w:space="0" w:color="auto"/>
              <w:bottom w:val="single" w:sz="4" w:space="0" w:color="auto"/>
            </w:tcBorders>
          </w:tcPr>
          <w:p w14:paraId="2CC03A45" w14:textId="3C9803A7"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588338B" w14:textId="2299FD8E" w:rsidR="00D95199" w:rsidRPr="007A3CCD" w:rsidRDefault="00D95199" w:rsidP="00D95199">
            <w:pPr>
              <w:rPr>
                <w:b/>
                <w:bCs/>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2E26C127"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BEB9172"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7379091" w14:textId="77777777" w:rsidR="00D95199" w:rsidRPr="007A3CCD" w:rsidRDefault="00D95199" w:rsidP="00D95199">
            <w:pPr>
              <w:jc w:val="center"/>
              <w:rPr>
                <w:rFonts w:ascii="Times New Roman" w:hAnsi="Times New Roman" w:cs="Times New Roman"/>
                <w:sz w:val="20"/>
                <w:szCs w:val="20"/>
              </w:rPr>
            </w:pPr>
          </w:p>
        </w:tc>
      </w:tr>
      <w:tr w:rsidR="00D95199" w:rsidRPr="007A3CCD" w14:paraId="01120BA0" w14:textId="77777777" w:rsidTr="0068262C">
        <w:tc>
          <w:tcPr>
            <w:tcW w:w="993" w:type="dxa"/>
            <w:tcBorders>
              <w:top w:val="single" w:sz="4" w:space="0" w:color="auto"/>
              <w:bottom w:val="single" w:sz="4" w:space="0" w:color="auto"/>
            </w:tcBorders>
          </w:tcPr>
          <w:p w14:paraId="141EB204" w14:textId="77777777"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8A011D3" w14:textId="77777777"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2FD8CBB5" w14:textId="786856E9"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0C490B27" w14:textId="77777777" w:rsidR="00D95199" w:rsidRPr="007A3CCD" w:rsidRDefault="00D95199" w:rsidP="00D95199">
            <w:pPr>
              <w:jc w:val="both"/>
              <w:rPr>
                <w:rFonts w:ascii="Times New Roman" w:hAnsi="Times New Roman" w:cs="Times New Roman"/>
                <w:b/>
                <w:bCs/>
                <w:sz w:val="20"/>
                <w:szCs w:val="20"/>
              </w:rPr>
            </w:pPr>
          </w:p>
          <w:p w14:paraId="693D96C8"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ACE6FA7"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Č: 138</w:t>
            </w:r>
          </w:p>
          <w:p w14:paraId="6807FEEF" w14:textId="77777777" w:rsidR="00D95199" w:rsidRPr="007A3CCD" w:rsidRDefault="00D95199" w:rsidP="00D95199">
            <w:pPr>
              <w:jc w:val="both"/>
              <w:rPr>
                <w:rFonts w:ascii="Times New Roman" w:hAnsi="Times New Roman" w:cs="Times New Roman"/>
                <w:sz w:val="20"/>
                <w:szCs w:val="20"/>
              </w:rPr>
            </w:pPr>
            <w:r w:rsidRPr="007A3CCD">
              <w:rPr>
                <w:rFonts w:ascii="Times New Roman" w:hAnsi="Times New Roman" w:cs="Times New Roman"/>
                <w:sz w:val="20"/>
                <w:szCs w:val="20"/>
              </w:rPr>
              <w:t>O: 2</w:t>
            </w:r>
          </w:p>
          <w:p w14:paraId="3B35C934" w14:textId="3E095A92" w:rsidR="00D95199" w:rsidRPr="007A3CCD" w:rsidRDefault="00D95199" w:rsidP="00D95199">
            <w:pPr>
              <w:jc w:val="both"/>
              <w:rPr>
                <w:rFonts w:ascii="Times New Roman" w:hAnsi="Times New Roman" w:cs="Times New Roman"/>
                <w:b/>
                <w:bCs/>
                <w:sz w:val="20"/>
                <w:szCs w:val="20"/>
              </w:rPr>
            </w:pPr>
            <w:r w:rsidRPr="007A3CCD">
              <w:rPr>
                <w:rFonts w:ascii="Times New Roman" w:hAnsi="Times New Roman" w:cs="Times New Roman"/>
                <w:sz w:val="20"/>
                <w:szCs w:val="20"/>
              </w:rPr>
              <w:t>P: c</w:t>
            </w:r>
          </w:p>
        </w:tc>
        <w:tc>
          <w:tcPr>
            <w:tcW w:w="2410" w:type="dxa"/>
            <w:tcBorders>
              <w:top w:val="single" w:sz="4" w:space="0" w:color="auto"/>
              <w:bottom w:val="single" w:sz="4" w:space="0" w:color="auto"/>
            </w:tcBorders>
          </w:tcPr>
          <w:p w14:paraId="1611D78B" w14:textId="3211B273" w:rsidR="00D95199" w:rsidRPr="007A3CCD" w:rsidRDefault="00D95199" w:rsidP="00D95199">
            <w:pPr>
              <w:pStyle w:val="Zkladntext0"/>
              <w:spacing w:after="0"/>
              <w:ind w:left="86" w:hanging="86"/>
              <w:jc w:val="both"/>
              <w:rPr>
                <w:sz w:val="20"/>
                <w:szCs w:val="20"/>
              </w:rPr>
            </w:pPr>
            <w:r w:rsidRPr="007A3CCD">
              <w:rPr>
                <w:sz w:val="20"/>
                <w:szCs w:val="20"/>
              </w:rPr>
              <w:t xml:space="preserve">5. </w:t>
            </w:r>
            <w:r w:rsidRPr="007A3CCD">
              <w:rPr>
                <w:sz w:val="19"/>
                <w:szCs w:val="19"/>
              </w:rPr>
              <w:t>Článok 138 sa mení takto:</w:t>
            </w:r>
          </w:p>
          <w:p w14:paraId="476F5A68" w14:textId="77777777" w:rsidR="00D95199" w:rsidRPr="007A3CCD" w:rsidRDefault="00D95199" w:rsidP="00D95199">
            <w:pPr>
              <w:pStyle w:val="Default"/>
            </w:pPr>
          </w:p>
          <w:p w14:paraId="15EC33FB" w14:textId="09A5053C" w:rsidR="00D95199" w:rsidRPr="007A3CCD" w:rsidRDefault="00D95199" w:rsidP="00D95199">
            <w:pPr>
              <w:pStyle w:val="Default"/>
              <w:ind w:left="184" w:hanging="184"/>
              <w:jc w:val="both"/>
              <w:rPr>
                <w:sz w:val="19"/>
                <w:szCs w:val="19"/>
              </w:rPr>
            </w:pPr>
            <w:r w:rsidRPr="007A3CCD">
              <w:rPr>
                <w:sz w:val="19"/>
                <w:szCs w:val="19"/>
              </w:rPr>
              <w:t>b) v odseku 2 sa písmeno c) nahrádza takto:</w:t>
            </w:r>
          </w:p>
          <w:p w14:paraId="1B11ACEE" w14:textId="77777777" w:rsidR="00D95199" w:rsidRPr="007A3CCD" w:rsidRDefault="00D95199" w:rsidP="00D95199">
            <w:pPr>
              <w:pStyle w:val="Default"/>
              <w:numPr>
                <w:ilvl w:val="0"/>
                <w:numId w:val="18"/>
              </w:numPr>
              <w:ind w:left="720" w:hanging="360"/>
              <w:jc w:val="both"/>
              <w:rPr>
                <w:sz w:val="19"/>
                <w:szCs w:val="19"/>
              </w:rPr>
            </w:pPr>
          </w:p>
          <w:p w14:paraId="1023DD63" w14:textId="3668FA2A" w:rsidR="00D95199" w:rsidRPr="007A3CCD" w:rsidRDefault="00D95199" w:rsidP="00D95199">
            <w:pPr>
              <w:pStyle w:val="Default"/>
              <w:ind w:left="184"/>
              <w:jc w:val="both"/>
              <w:rPr>
                <w:sz w:val="19"/>
                <w:szCs w:val="19"/>
              </w:rPr>
            </w:pPr>
            <w:r w:rsidRPr="007A3CCD">
              <w:rPr>
                <w:sz w:val="19"/>
                <w:szCs w:val="19"/>
              </w:rPr>
              <w:t xml:space="preserve">„c) dodanie tovaru, ktoré spočíva v premiestnení tovaru do iného členského štátu a ktoré by spĺňalo podmienky na oslobodenie od dane podľa odseku 1 a písmen a) a b) tohto odseku, ak by sa uskutočnilo v mene inej zdaniteľnej osoby.“ </w:t>
            </w:r>
          </w:p>
          <w:p w14:paraId="3471CFBC" w14:textId="77777777" w:rsidR="00D95199" w:rsidRPr="007A3CCD" w:rsidRDefault="00D95199" w:rsidP="00D95199">
            <w:pPr>
              <w:pStyle w:val="Zkladntext0"/>
              <w:spacing w:after="0"/>
              <w:ind w:left="86" w:hanging="86"/>
              <w:jc w:val="both"/>
              <w:rPr>
                <w:bCs/>
                <w:sz w:val="20"/>
                <w:szCs w:val="20"/>
              </w:rPr>
            </w:pPr>
          </w:p>
        </w:tc>
        <w:tc>
          <w:tcPr>
            <w:tcW w:w="571" w:type="dxa"/>
            <w:tcBorders>
              <w:top w:val="single" w:sz="4" w:space="0" w:color="auto"/>
              <w:bottom w:val="single" w:sz="4" w:space="0" w:color="auto"/>
            </w:tcBorders>
          </w:tcPr>
          <w:p w14:paraId="7332553F" w14:textId="7FF5BBAE" w:rsidR="00D95199" w:rsidRPr="007A3CCD" w:rsidRDefault="00D95199" w:rsidP="00D95199">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AAA3465" w14:textId="77777777" w:rsidR="00D95199" w:rsidRPr="007A3CCD" w:rsidRDefault="00D95199" w:rsidP="00D9519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0D4F00C" w14:textId="05FCF733" w:rsidR="00D95199" w:rsidRPr="007A3CCD" w:rsidRDefault="00D95199" w:rsidP="00D95199">
            <w:pPr>
              <w:pStyle w:val="Normlny0"/>
            </w:pPr>
          </w:p>
        </w:tc>
        <w:tc>
          <w:tcPr>
            <w:tcW w:w="3686" w:type="dxa"/>
            <w:tcBorders>
              <w:top w:val="single" w:sz="4" w:space="0" w:color="auto"/>
              <w:bottom w:val="single" w:sz="4" w:space="0" w:color="auto"/>
            </w:tcBorders>
          </w:tcPr>
          <w:p w14:paraId="263DA99B" w14:textId="58B98E53" w:rsidR="00D95199" w:rsidRPr="007A3CCD" w:rsidRDefault="00D95199" w:rsidP="00D95199">
            <w:pPr>
              <w:jc w:val="both"/>
              <w:rPr>
                <w:rFonts w:ascii="Times New Roman" w:hAnsi="Times New Roman" w:cs="Times New Roman"/>
                <w:sz w:val="24"/>
                <w:szCs w:val="24"/>
                <w:shd w:val="clear" w:color="auto" w:fill="FFFFFF"/>
              </w:rPr>
            </w:pPr>
          </w:p>
        </w:tc>
        <w:tc>
          <w:tcPr>
            <w:tcW w:w="850" w:type="dxa"/>
            <w:tcBorders>
              <w:top w:val="single" w:sz="4" w:space="0" w:color="auto"/>
              <w:bottom w:val="single" w:sz="4" w:space="0" w:color="auto"/>
            </w:tcBorders>
          </w:tcPr>
          <w:p w14:paraId="50FAE903" w14:textId="112DF7ED" w:rsidR="00D95199" w:rsidRPr="007A3CCD" w:rsidRDefault="00D95199" w:rsidP="00D9519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FCF1B97" w14:textId="5B53AB47" w:rsidR="00D95199" w:rsidRPr="007A3CCD" w:rsidRDefault="00D95199" w:rsidP="00D95199">
            <w:pPr>
              <w:rPr>
                <w:lang w:eastAsia="sk-SK"/>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1FCCB935"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B3BF93A" w14:textId="77777777" w:rsidR="00D95199" w:rsidRPr="007A3CCD" w:rsidRDefault="00D95199" w:rsidP="00D9519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6D511D2" w14:textId="77777777" w:rsidR="00D95199" w:rsidRPr="007A3CCD" w:rsidRDefault="00D95199" w:rsidP="00D95199">
            <w:pPr>
              <w:jc w:val="center"/>
              <w:rPr>
                <w:rFonts w:ascii="Times New Roman" w:hAnsi="Times New Roman" w:cs="Times New Roman"/>
                <w:sz w:val="20"/>
                <w:szCs w:val="20"/>
              </w:rPr>
            </w:pPr>
          </w:p>
          <w:p w14:paraId="57196068" w14:textId="77777777" w:rsidR="00D95199" w:rsidRPr="007A3CCD" w:rsidRDefault="00D95199" w:rsidP="00D95199">
            <w:pPr>
              <w:jc w:val="center"/>
              <w:rPr>
                <w:rFonts w:ascii="Times New Roman" w:hAnsi="Times New Roman" w:cs="Times New Roman"/>
                <w:sz w:val="20"/>
                <w:szCs w:val="20"/>
              </w:rPr>
            </w:pPr>
          </w:p>
          <w:p w14:paraId="03945BB0" w14:textId="77777777" w:rsidR="00D95199" w:rsidRPr="007A3CCD" w:rsidRDefault="00D95199" w:rsidP="00D95199">
            <w:pPr>
              <w:jc w:val="center"/>
              <w:rPr>
                <w:rFonts w:ascii="Times New Roman" w:hAnsi="Times New Roman" w:cs="Times New Roman"/>
                <w:sz w:val="20"/>
                <w:szCs w:val="20"/>
              </w:rPr>
            </w:pPr>
          </w:p>
          <w:p w14:paraId="6D8E239C" w14:textId="77777777" w:rsidR="00D95199" w:rsidRPr="007A3CCD" w:rsidRDefault="00D95199" w:rsidP="00D95199">
            <w:pPr>
              <w:jc w:val="center"/>
              <w:rPr>
                <w:rFonts w:ascii="Times New Roman" w:hAnsi="Times New Roman" w:cs="Times New Roman"/>
                <w:sz w:val="20"/>
                <w:szCs w:val="20"/>
              </w:rPr>
            </w:pPr>
          </w:p>
          <w:p w14:paraId="00F90C1D" w14:textId="77777777" w:rsidR="00D95199" w:rsidRPr="007A3CCD" w:rsidRDefault="00D95199" w:rsidP="00D95199">
            <w:pPr>
              <w:jc w:val="center"/>
              <w:rPr>
                <w:rFonts w:ascii="Times New Roman" w:hAnsi="Times New Roman" w:cs="Times New Roman"/>
                <w:sz w:val="20"/>
                <w:szCs w:val="20"/>
              </w:rPr>
            </w:pPr>
          </w:p>
          <w:p w14:paraId="5D3F055B" w14:textId="77777777" w:rsidR="00D95199" w:rsidRPr="007A3CCD" w:rsidRDefault="00D95199" w:rsidP="00D95199">
            <w:pPr>
              <w:jc w:val="center"/>
              <w:rPr>
                <w:rFonts w:ascii="Times New Roman" w:hAnsi="Times New Roman" w:cs="Times New Roman"/>
                <w:sz w:val="20"/>
                <w:szCs w:val="20"/>
              </w:rPr>
            </w:pPr>
          </w:p>
          <w:p w14:paraId="55BD6C64" w14:textId="77777777" w:rsidR="00D95199" w:rsidRPr="007A3CCD" w:rsidRDefault="00D95199" w:rsidP="00D95199">
            <w:pPr>
              <w:jc w:val="center"/>
              <w:rPr>
                <w:rFonts w:ascii="Times New Roman" w:hAnsi="Times New Roman" w:cs="Times New Roman"/>
                <w:sz w:val="20"/>
                <w:szCs w:val="20"/>
              </w:rPr>
            </w:pPr>
          </w:p>
          <w:p w14:paraId="5EF42D97" w14:textId="77777777" w:rsidR="00D95199" w:rsidRPr="007A3CCD" w:rsidRDefault="00D95199" w:rsidP="00D95199">
            <w:pPr>
              <w:jc w:val="center"/>
              <w:rPr>
                <w:rFonts w:ascii="Times New Roman" w:hAnsi="Times New Roman" w:cs="Times New Roman"/>
                <w:sz w:val="20"/>
                <w:szCs w:val="20"/>
              </w:rPr>
            </w:pPr>
          </w:p>
          <w:p w14:paraId="5885DDF5" w14:textId="77777777" w:rsidR="00D95199" w:rsidRPr="007A3CCD" w:rsidRDefault="00D95199" w:rsidP="00D95199">
            <w:pPr>
              <w:jc w:val="center"/>
              <w:rPr>
                <w:rFonts w:ascii="Times New Roman" w:hAnsi="Times New Roman" w:cs="Times New Roman"/>
                <w:sz w:val="20"/>
                <w:szCs w:val="20"/>
              </w:rPr>
            </w:pPr>
          </w:p>
          <w:p w14:paraId="77011F13" w14:textId="77777777" w:rsidR="00D95199" w:rsidRPr="007A3CCD" w:rsidRDefault="00D95199" w:rsidP="00D95199">
            <w:pPr>
              <w:jc w:val="center"/>
              <w:rPr>
                <w:rFonts w:ascii="Times New Roman" w:hAnsi="Times New Roman" w:cs="Times New Roman"/>
                <w:sz w:val="20"/>
                <w:szCs w:val="20"/>
              </w:rPr>
            </w:pPr>
          </w:p>
        </w:tc>
      </w:tr>
      <w:tr w:rsidR="00AC1EC5" w:rsidRPr="007A3CCD" w14:paraId="59B1034E" w14:textId="77777777" w:rsidTr="0068262C">
        <w:tc>
          <w:tcPr>
            <w:tcW w:w="993" w:type="dxa"/>
            <w:tcBorders>
              <w:top w:val="single" w:sz="4" w:space="0" w:color="auto"/>
              <w:bottom w:val="single" w:sz="4" w:space="0" w:color="auto"/>
            </w:tcBorders>
          </w:tcPr>
          <w:p w14:paraId="3FACBB7A"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46716D00" w14:textId="112D399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6</w:t>
            </w:r>
          </w:p>
          <w:p w14:paraId="705F298A" w14:textId="77777777" w:rsidR="00AC1EC5" w:rsidRPr="007A3CCD" w:rsidRDefault="00AC1EC5" w:rsidP="00AC1EC5">
            <w:pPr>
              <w:jc w:val="both"/>
              <w:rPr>
                <w:rFonts w:ascii="Times New Roman" w:hAnsi="Times New Roman" w:cs="Times New Roman"/>
                <w:b/>
                <w:bCs/>
                <w:sz w:val="20"/>
                <w:szCs w:val="20"/>
              </w:rPr>
            </w:pPr>
          </w:p>
          <w:p w14:paraId="0DC978AA"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86F68EA" w14:textId="3F9D37C2"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172a</w:t>
            </w:r>
          </w:p>
        </w:tc>
        <w:tc>
          <w:tcPr>
            <w:tcW w:w="2410" w:type="dxa"/>
            <w:tcBorders>
              <w:top w:val="single" w:sz="4" w:space="0" w:color="auto"/>
              <w:bottom w:val="single" w:sz="4" w:space="0" w:color="auto"/>
            </w:tcBorders>
          </w:tcPr>
          <w:p w14:paraId="4BC7F59A" w14:textId="7BE1C60E" w:rsidR="00AC1EC5" w:rsidRPr="007A3CCD" w:rsidRDefault="00AC1EC5" w:rsidP="00AC1EC5">
            <w:pPr>
              <w:pStyle w:val="Default"/>
              <w:rPr>
                <w:sz w:val="19"/>
                <w:szCs w:val="19"/>
              </w:rPr>
            </w:pPr>
            <w:r w:rsidRPr="007A3CCD">
              <w:rPr>
                <w:sz w:val="20"/>
                <w:szCs w:val="20"/>
              </w:rPr>
              <w:t xml:space="preserve">6. </w:t>
            </w:r>
            <w:r w:rsidRPr="007A3CCD">
              <w:rPr>
                <w:sz w:val="19"/>
                <w:szCs w:val="19"/>
              </w:rPr>
              <w:t>Vkladá sa tento článok:</w:t>
            </w:r>
          </w:p>
          <w:p w14:paraId="5125EEB5" w14:textId="77777777" w:rsidR="00AC1EC5" w:rsidRPr="007A3CCD" w:rsidRDefault="00AC1EC5" w:rsidP="00AC1EC5">
            <w:pPr>
              <w:pStyle w:val="Default"/>
              <w:rPr>
                <w:sz w:val="19"/>
                <w:szCs w:val="19"/>
              </w:rPr>
            </w:pPr>
          </w:p>
          <w:p w14:paraId="374386D2" w14:textId="77777777" w:rsidR="00AC1EC5" w:rsidRPr="007A3CCD" w:rsidRDefault="00AC1EC5" w:rsidP="00AC1EC5">
            <w:pPr>
              <w:pStyle w:val="Default"/>
              <w:rPr>
                <w:sz w:val="19"/>
                <w:szCs w:val="19"/>
              </w:rPr>
            </w:pPr>
            <w:r w:rsidRPr="007A3CCD">
              <w:rPr>
                <w:sz w:val="19"/>
                <w:szCs w:val="19"/>
              </w:rPr>
              <w:t>„</w:t>
            </w:r>
            <w:r w:rsidRPr="007A3CCD">
              <w:rPr>
                <w:i/>
                <w:iCs/>
                <w:sz w:val="19"/>
                <w:szCs w:val="19"/>
              </w:rPr>
              <w:t>Článok 172a</w:t>
            </w:r>
          </w:p>
          <w:p w14:paraId="70D30E7B" w14:textId="77777777" w:rsidR="00AC1EC5" w:rsidRPr="007A3CCD" w:rsidRDefault="00AC1EC5" w:rsidP="00AC1EC5">
            <w:pPr>
              <w:pStyle w:val="Zkladntext0"/>
              <w:spacing w:after="0"/>
              <w:ind w:left="86" w:hanging="86"/>
              <w:jc w:val="both"/>
              <w:rPr>
                <w:sz w:val="19"/>
                <w:szCs w:val="19"/>
              </w:rPr>
            </w:pPr>
            <w:r w:rsidRPr="007A3CCD">
              <w:rPr>
                <w:sz w:val="19"/>
                <w:szCs w:val="19"/>
              </w:rPr>
              <w:t xml:space="preserve">Ak sa zdaniteľná osoba považuje za osobu, ktorá prijala a poskytla služby v súlade s článkom 28a, tieto poskytnutia služieb nemajú </w:t>
            </w:r>
            <w:r w:rsidRPr="007A3CCD">
              <w:rPr>
                <w:sz w:val="19"/>
                <w:szCs w:val="19"/>
              </w:rPr>
              <w:lastRenderedPageBreak/>
              <w:t>vplyv na právo tejto zdaniteľnej osoby na odpočítanie dane bez ohľadu na to, či DPH je v súvislosti s uvedenými poskytnutiami služieb odpočítateľná.“</w:t>
            </w:r>
          </w:p>
          <w:p w14:paraId="2526ED62" w14:textId="0B7DB69B" w:rsidR="00AC1EC5" w:rsidRPr="007A3CCD" w:rsidRDefault="00AC1EC5" w:rsidP="00AC1EC5">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4137F1B0" w14:textId="757E7CDD"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BCB42B5" w14:textId="77777777" w:rsidR="00AC1EC5" w:rsidRPr="007A3CCD" w:rsidRDefault="00AC1EC5" w:rsidP="00AC1EC5">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1B75E178" w14:textId="77777777" w:rsidR="00AC1EC5" w:rsidRPr="007A3CCD" w:rsidRDefault="00AC1EC5" w:rsidP="00AC1EC5">
            <w:pPr>
              <w:pStyle w:val="Normlny0"/>
            </w:pPr>
          </w:p>
        </w:tc>
        <w:tc>
          <w:tcPr>
            <w:tcW w:w="3686" w:type="dxa"/>
            <w:tcBorders>
              <w:top w:val="single" w:sz="4" w:space="0" w:color="auto"/>
              <w:bottom w:val="single" w:sz="4" w:space="0" w:color="auto"/>
            </w:tcBorders>
          </w:tcPr>
          <w:p w14:paraId="7D56B6B5" w14:textId="0D70E572" w:rsidR="00AC1EC5" w:rsidRPr="007A3CCD" w:rsidRDefault="00AC1EC5" w:rsidP="00AC1EC5">
            <w:pPr>
              <w:jc w:val="both"/>
              <w:rPr>
                <w:rFonts w:ascii="Times New Roman" w:eastAsia="Times New Roman" w:hAnsi="Times New Roman" w:cs="Times New Roman"/>
                <w:b/>
                <w:sz w:val="20"/>
                <w:szCs w:val="20"/>
                <w:lang w:eastAsia="sk-SK"/>
              </w:rPr>
            </w:pPr>
          </w:p>
        </w:tc>
        <w:tc>
          <w:tcPr>
            <w:tcW w:w="850" w:type="dxa"/>
            <w:tcBorders>
              <w:top w:val="single" w:sz="4" w:space="0" w:color="auto"/>
              <w:bottom w:val="single" w:sz="4" w:space="0" w:color="auto"/>
            </w:tcBorders>
          </w:tcPr>
          <w:p w14:paraId="0F5298F6" w14:textId="108924B9"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7B7E031" w14:textId="0F00182F" w:rsidR="00AC1EC5" w:rsidRPr="007A3CCD" w:rsidRDefault="00AC1EC5" w:rsidP="00AC1EC5">
            <w:pPr>
              <w:rPr>
                <w:b/>
                <w:bCs/>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0BE9D709"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C7D7D05"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31FC83" w14:textId="77777777" w:rsidR="00AC1EC5" w:rsidRPr="007A3CCD" w:rsidRDefault="00AC1EC5" w:rsidP="00AC1EC5">
            <w:pPr>
              <w:jc w:val="center"/>
              <w:rPr>
                <w:rFonts w:ascii="Times New Roman" w:hAnsi="Times New Roman" w:cs="Times New Roman"/>
                <w:sz w:val="20"/>
                <w:szCs w:val="20"/>
              </w:rPr>
            </w:pPr>
          </w:p>
        </w:tc>
      </w:tr>
      <w:tr w:rsidR="00AC1EC5" w:rsidRPr="007A3CCD" w14:paraId="19ED3165" w14:textId="77777777" w:rsidTr="0068262C">
        <w:tc>
          <w:tcPr>
            <w:tcW w:w="993" w:type="dxa"/>
            <w:tcBorders>
              <w:top w:val="single" w:sz="4" w:space="0" w:color="auto"/>
              <w:bottom w:val="single" w:sz="4" w:space="0" w:color="auto"/>
            </w:tcBorders>
          </w:tcPr>
          <w:p w14:paraId="76D8BFBE" w14:textId="0000ACD3"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440D840" w14:textId="04FCAB8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7</w:t>
            </w:r>
          </w:p>
          <w:p w14:paraId="7C46CCE2" w14:textId="77777777" w:rsidR="00AC1EC5" w:rsidRPr="007A3CCD" w:rsidRDefault="00AC1EC5" w:rsidP="00AC1EC5">
            <w:pPr>
              <w:jc w:val="both"/>
              <w:rPr>
                <w:rFonts w:ascii="Times New Roman" w:hAnsi="Times New Roman" w:cs="Times New Roman"/>
                <w:b/>
                <w:bCs/>
                <w:sz w:val="20"/>
                <w:szCs w:val="20"/>
              </w:rPr>
            </w:pPr>
          </w:p>
          <w:p w14:paraId="432EED44"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6B515BE" w14:textId="399A9048"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Č: 194</w:t>
            </w:r>
          </w:p>
        </w:tc>
        <w:tc>
          <w:tcPr>
            <w:tcW w:w="2410" w:type="dxa"/>
            <w:tcBorders>
              <w:top w:val="single" w:sz="4" w:space="0" w:color="auto"/>
              <w:bottom w:val="single" w:sz="4" w:space="0" w:color="auto"/>
            </w:tcBorders>
          </w:tcPr>
          <w:p w14:paraId="408E11A1" w14:textId="2B51D84A" w:rsidR="00AC1EC5" w:rsidRPr="007A3CCD" w:rsidRDefault="00AC1EC5" w:rsidP="00AC1EC5">
            <w:pPr>
              <w:pStyle w:val="Default"/>
              <w:rPr>
                <w:sz w:val="19"/>
                <w:szCs w:val="19"/>
              </w:rPr>
            </w:pPr>
            <w:r w:rsidRPr="007A3CCD">
              <w:rPr>
                <w:sz w:val="19"/>
                <w:szCs w:val="19"/>
              </w:rPr>
              <w:t>7. Článok 194 sa nahrádza takto:</w:t>
            </w:r>
          </w:p>
          <w:p w14:paraId="25471532" w14:textId="77777777" w:rsidR="00AC1EC5" w:rsidRPr="007A3CCD" w:rsidRDefault="00AC1EC5" w:rsidP="00AC1EC5">
            <w:pPr>
              <w:pStyle w:val="Default"/>
              <w:rPr>
                <w:sz w:val="19"/>
                <w:szCs w:val="19"/>
              </w:rPr>
            </w:pPr>
          </w:p>
          <w:p w14:paraId="3304F27C" w14:textId="77777777" w:rsidR="00AC1EC5" w:rsidRPr="007A3CCD" w:rsidRDefault="00AC1EC5" w:rsidP="00AC1EC5">
            <w:pPr>
              <w:pStyle w:val="Default"/>
              <w:rPr>
                <w:sz w:val="19"/>
                <w:szCs w:val="19"/>
              </w:rPr>
            </w:pPr>
            <w:r w:rsidRPr="007A3CCD">
              <w:rPr>
                <w:sz w:val="19"/>
                <w:szCs w:val="19"/>
              </w:rPr>
              <w:t>„</w:t>
            </w:r>
            <w:r w:rsidRPr="007A3CCD">
              <w:rPr>
                <w:i/>
                <w:iCs/>
                <w:sz w:val="19"/>
                <w:szCs w:val="19"/>
              </w:rPr>
              <w:t>Článok 194</w:t>
            </w:r>
          </w:p>
          <w:p w14:paraId="5FD75849" w14:textId="66FB6814" w:rsidR="00AC1EC5" w:rsidRPr="007A3CCD" w:rsidRDefault="00AC1EC5" w:rsidP="00AC1EC5">
            <w:pPr>
              <w:pStyle w:val="Default"/>
              <w:jc w:val="both"/>
              <w:rPr>
                <w:sz w:val="19"/>
                <w:szCs w:val="19"/>
              </w:rPr>
            </w:pPr>
            <w:r w:rsidRPr="007A3CCD">
              <w:rPr>
                <w:sz w:val="19"/>
                <w:szCs w:val="19"/>
              </w:rPr>
              <w:t>1.Bez toho, aby boli dotknuté články 195 a 196, ak zdaniteľné dodanie tovaru alebo zdaniteľné poskytnutie služieb uskutočňuje zdaniteľná osoba, ktorá nie je usadená ani identifikovaná na účely DPH, prostredníctvom individuálneho identifikačného čísla pre DPH uvedeného v článku 214, v členskom štáte, v ktorom je DPH splatná, zdaniteľnou osobou povinnou zaplatiť DPH je osoba, ktorej sa dodáva tovar alebo poskytujú služby, ak je táto osoba už identifikovaná na účely DPH v tomto členskom štáte.</w:t>
            </w:r>
          </w:p>
          <w:p w14:paraId="55D4BE67" w14:textId="77777777" w:rsidR="00AC1EC5" w:rsidRPr="007A3CCD" w:rsidRDefault="00AC1EC5" w:rsidP="00AC1EC5">
            <w:pPr>
              <w:pStyle w:val="Default"/>
              <w:jc w:val="both"/>
              <w:rPr>
                <w:sz w:val="19"/>
                <w:szCs w:val="19"/>
              </w:rPr>
            </w:pPr>
          </w:p>
          <w:p w14:paraId="6362CF2B" w14:textId="7DE350D1" w:rsidR="00AC1EC5" w:rsidRPr="007A3CCD" w:rsidRDefault="00AC1EC5" w:rsidP="00AC1EC5">
            <w:pPr>
              <w:pStyle w:val="Default"/>
              <w:jc w:val="both"/>
              <w:rPr>
                <w:sz w:val="19"/>
                <w:szCs w:val="19"/>
              </w:rPr>
            </w:pPr>
            <w:r w:rsidRPr="007A3CCD">
              <w:rPr>
                <w:sz w:val="19"/>
                <w:szCs w:val="19"/>
              </w:rPr>
              <w:t xml:space="preserve">Okrem toho, ak zdaniteľné dodanie tovaru alebo zdaniteľné poskytnutie služieb uskutočňuje zdaniteľná osoba, ktorá nie je usadená na území členského štátu, v ktorom je </w:t>
            </w:r>
            <w:r w:rsidRPr="007A3CCD">
              <w:rPr>
                <w:sz w:val="19"/>
                <w:szCs w:val="19"/>
              </w:rPr>
              <w:lastRenderedPageBreak/>
              <w:t>DPH splatná, členské štáty môžu v súlade s podmienkami, ktoré stanovia, ustanoviť, že osobou povinnou platiť DPH je osoba, ktorej sa dodáva tovar alebo poskytujú služby.</w:t>
            </w:r>
          </w:p>
          <w:p w14:paraId="14A05C23" w14:textId="77777777" w:rsidR="00AC1EC5" w:rsidRPr="007A3CCD" w:rsidRDefault="00AC1EC5" w:rsidP="00AC1EC5">
            <w:pPr>
              <w:pStyle w:val="Default"/>
              <w:jc w:val="both"/>
              <w:rPr>
                <w:sz w:val="19"/>
                <w:szCs w:val="19"/>
              </w:rPr>
            </w:pPr>
          </w:p>
          <w:p w14:paraId="028C72EB" w14:textId="77777777" w:rsidR="00AC1EC5" w:rsidRPr="007A3CCD" w:rsidRDefault="00AC1EC5" w:rsidP="00AC1EC5">
            <w:pPr>
              <w:pStyle w:val="Zkladntext0"/>
              <w:spacing w:after="0"/>
              <w:ind w:left="86" w:hanging="86"/>
              <w:jc w:val="both"/>
              <w:rPr>
                <w:sz w:val="19"/>
                <w:szCs w:val="19"/>
              </w:rPr>
            </w:pPr>
            <w:r w:rsidRPr="007A3CCD">
              <w:rPr>
                <w:sz w:val="19"/>
                <w:szCs w:val="19"/>
              </w:rPr>
              <w:t>2.Odsek 1 tohto článku sa nevzťahuje na dodanie tovaru uskutočnené zdaniteľným obchodníkom v zmysle vymedzenia v článku 311 ods. 1 bode 5, ak tovar podlieha DPH v súlade s osobitnou úpravou stanovenou v hlave XII kapitole 4 oddiele 2.“</w:t>
            </w:r>
          </w:p>
          <w:p w14:paraId="292EFE9A" w14:textId="5E47C639" w:rsidR="00AC1EC5" w:rsidRPr="007A3CCD" w:rsidRDefault="00AC1EC5" w:rsidP="00AC1EC5">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5081D4DD" w14:textId="163AF6E2"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7E0169F" w14:textId="77777777" w:rsidR="00AC1EC5" w:rsidRPr="007A3CCD" w:rsidRDefault="00AC1EC5" w:rsidP="00AC1EC5">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30DB5DD1" w14:textId="5242540E" w:rsidR="00AC1EC5" w:rsidRPr="007A3CCD" w:rsidRDefault="00AC1EC5" w:rsidP="00AC1EC5">
            <w:pPr>
              <w:pStyle w:val="Normlny0"/>
            </w:pPr>
          </w:p>
        </w:tc>
        <w:tc>
          <w:tcPr>
            <w:tcW w:w="3686" w:type="dxa"/>
            <w:tcBorders>
              <w:top w:val="single" w:sz="4" w:space="0" w:color="auto"/>
              <w:bottom w:val="single" w:sz="4" w:space="0" w:color="auto"/>
            </w:tcBorders>
          </w:tcPr>
          <w:p w14:paraId="2EF61FBC" w14:textId="3ACB4648" w:rsidR="00AC1EC5" w:rsidRPr="007A3CCD" w:rsidRDefault="00AC1EC5" w:rsidP="00AC1EC5">
            <w:pPr>
              <w:jc w:val="both"/>
              <w:rPr>
                <w:rFonts w:ascii="Times New Roman" w:hAnsi="Times New Roman" w:cs="Times New Roman"/>
                <w:color w:val="000000"/>
                <w:sz w:val="20"/>
                <w:szCs w:val="20"/>
                <w:shd w:val="clear" w:color="auto" w:fill="FFFFFF"/>
              </w:rPr>
            </w:pPr>
          </w:p>
        </w:tc>
        <w:tc>
          <w:tcPr>
            <w:tcW w:w="850" w:type="dxa"/>
            <w:tcBorders>
              <w:top w:val="single" w:sz="4" w:space="0" w:color="auto"/>
              <w:bottom w:val="single" w:sz="4" w:space="0" w:color="auto"/>
            </w:tcBorders>
          </w:tcPr>
          <w:p w14:paraId="4374C71B" w14:textId="6F1DF651"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7301582" w14:textId="1663263D" w:rsidR="00AC1EC5" w:rsidRPr="007A3CCD" w:rsidRDefault="00AC1EC5" w:rsidP="00AC1EC5">
            <w:pPr>
              <w:rPr>
                <w:b/>
                <w:bCs/>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24EB314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AB5D7CC" w14:textId="799DE681"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D247019" w14:textId="77777777" w:rsidR="00AC1EC5" w:rsidRPr="007A3CCD" w:rsidRDefault="00AC1EC5" w:rsidP="00AC1EC5">
            <w:pPr>
              <w:jc w:val="center"/>
              <w:rPr>
                <w:rFonts w:ascii="Times New Roman" w:hAnsi="Times New Roman" w:cs="Times New Roman"/>
                <w:sz w:val="20"/>
                <w:szCs w:val="20"/>
              </w:rPr>
            </w:pPr>
          </w:p>
        </w:tc>
      </w:tr>
      <w:tr w:rsidR="00AC1EC5" w:rsidRPr="007A3CCD" w14:paraId="4AB518E9" w14:textId="77777777" w:rsidTr="0068262C">
        <w:tc>
          <w:tcPr>
            <w:tcW w:w="993" w:type="dxa"/>
            <w:tcBorders>
              <w:top w:val="single" w:sz="4" w:space="0" w:color="auto"/>
              <w:bottom w:val="single" w:sz="4" w:space="0" w:color="auto"/>
            </w:tcBorders>
          </w:tcPr>
          <w:p w14:paraId="3B8CC004" w14:textId="4C320B19"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21AF2881" w14:textId="46931816"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8</w:t>
            </w:r>
          </w:p>
          <w:p w14:paraId="58396990" w14:textId="77777777" w:rsidR="00AC1EC5" w:rsidRPr="007A3CCD" w:rsidRDefault="00AC1EC5" w:rsidP="00AC1EC5">
            <w:pPr>
              <w:jc w:val="both"/>
              <w:rPr>
                <w:rFonts w:ascii="Times New Roman" w:hAnsi="Times New Roman" w:cs="Times New Roman"/>
                <w:b/>
                <w:bCs/>
                <w:sz w:val="20"/>
                <w:szCs w:val="20"/>
              </w:rPr>
            </w:pPr>
          </w:p>
          <w:p w14:paraId="2D93A6EF"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7B1A88A" w14:textId="1D5F3295"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Č: 222</w:t>
            </w:r>
          </w:p>
        </w:tc>
        <w:tc>
          <w:tcPr>
            <w:tcW w:w="2410" w:type="dxa"/>
            <w:tcBorders>
              <w:top w:val="single" w:sz="4" w:space="0" w:color="auto"/>
              <w:bottom w:val="single" w:sz="4" w:space="0" w:color="auto"/>
            </w:tcBorders>
          </w:tcPr>
          <w:p w14:paraId="6250A6B4" w14:textId="4998BD2B" w:rsidR="00AC1EC5" w:rsidRPr="007A3CCD" w:rsidRDefault="00AC1EC5" w:rsidP="00AC1EC5">
            <w:pPr>
              <w:pStyle w:val="Default"/>
              <w:jc w:val="both"/>
              <w:rPr>
                <w:sz w:val="19"/>
                <w:szCs w:val="19"/>
              </w:rPr>
            </w:pPr>
            <w:r w:rsidRPr="007A3CCD">
              <w:rPr>
                <w:sz w:val="20"/>
                <w:szCs w:val="20"/>
              </w:rPr>
              <w:t xml:space="preserve">8. </w:t>
            </w:r>
            <w:r w:rsidRPr="007A3CCD">
              <w:rPr>
                <w:sz w:val="19"/>
                <w:szCs w:val="19"/>
              </w:rPr>
              <w:t>V článku 222 sa prvý odsek nahrádza takto:</w:t>
            </w:r>
          </w:p>
          <w:p w14:paraId="4B182CC5" w14:textId="77777777" w:rsidR="00AC1EC5" w:rsidRPr="007A3CCD" w:rsidRDefault="00AC1EC5" w:rsidP="00AC1EC5">
            <w:pPr>
              <w:pStyle w:val="Default"/>
              <w:jc w:val="both"/>
              <w:rPr>
                <w:sz w:val="19"/>
                <w:szCs w:val="19"/>
              </w:rPr>
            </w:pPr>
          </w:p>
          <w:p w14:paraId="14505BEC" w14:textId="77777777" w:rsidR="00AC1EC5" w:rsidRPr="007A3CCD" w:rsidRDefault="00AC1EC5" w:rsidP="00AC1EC5">
            <w:pPr>
              <w:pStyle w:val="Zkladntext0"/>
              <w:spacing w:after="0"/>
              <w:ind w:left="86" w:hanging="86"/>
              <w:jc w:val="both"/>
              <w:rPr>
                <w:sz w:val="19"/>
                <w:szCs w:val="19"/>
              </w:rPr>
            </w:pPr>
            <w:r w:rsidRPr="007A3CCD">
              <w:rPr>
                <w:sz w:val="19"/>
                <w:szCs w:val="19"/>
              </w:rPr>
              <w:t>„V prípade dodaní tovaru uskutočnených v súlade s podmienkami uvedenými v článku 138 alebo v prípade dodaní tovaru alebo poskytnutí služieb, za ktoré je povinný platiť DPH nadobúdateľ alebo odberateľ podľa článkov 194 a 196, sa faktúra vyhotoví najneskôr v pätnásty deň mesiaca nasledujúceho po mesiaci, v ktorom zdaniteľná udalosť nastala.“</w:t>
            </w:r>
          </w:p>
          <w:p w14:paraId="1DD80260" w14:textId="33EFDF25" w:rsidR="00AC1EC5" w:rsidRPr="007A3CCD" w:rsidRDefault="00AC1EC5" w:rsidP="00AC1EC5">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619343FC" w14:textId="7903F6C6"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2509DB9" w14:textId="4FC0B558" w:rsidR="00AC1EC5" w:rsidRPr="007A3CCD" w:rsidRDefault="00AC1EC5" w:rsidP="00AC1EC5">
            <w:pPr>
              <w:rPr>
                <w:rFonts w:ascii="Times New Roman" w:hAnsi="Times New Roman" w:cs="Times New Roman"/>
                <w:b/>
                <w:sz w:val="20"/>
                <w:szCs w:val="20"/>
              </w:rPr>
            </w:pPr>
          </w:p>
        </w:tc>
        <w:tc>
          <w:tcPr>
            <w:tcW w:w="992" w:type="dxa"/>
            <w:tcBorders>
              <w:top w:val="single" w:sz="4" w:space="0" w:color="auto"/>
              <w:bottom w:val="single" w:sz="4" w:space="0" w:color="auto"/>
            </w:tcBorders>
          </w:tcPr>
          <w:p w14:paraId="4AAC3DAC" w14:textId="549E7130" w:rsidR="00AC1EC5" w:rsidRPr="007A3CCD" w:rsidRDefault="00AC1EC5" w:rsidP="00AC1EC5">
            <w:pPr>
              <w:pStyle w:val="Normlny0"/>
            </w:pPr>
          </w:p>
        </w:tc>
        <w:tc>
          <w:tcPr>
            <w:tcW w:w="3686" w:type="dxa"/>
            <w:tcBorders>
              <w:top w:val="single" w:sz="4" w:space="0" w:color="auto"/>
              <w:bottom w:val="single" w:sz="4" w:space="0" w:color="auto"/>
            </w:tcBorders>
          </w:tcPr>
          <w:p w14:paraId="19EB78C7" w14:textId="32711A45" w:rsidR="00AC1EC5" w:rsidRPr="007A3CCD" w:rsidRDefault="00AC1EC5" w:rsidP="00AC1EC5">
            <w:pPr>
              <w:shd w:val="clear" w:color="auto" w:fill="FFFFFF"/>
              <w:jc w:val="both"/>
              <w:rPr>
                <w:rFonts w:ascii="Times New Roman" w:hAnsi="Times New Roman" w:cs="Times New Roman"/>
                <w:color w:val="000000"/>
                <w:sz w:val="20"/>
                <w:szCs w:val="20"/>
                <w:shd w:val="clear" w:color="auto" w:fill="FFFFFF"/>
              </w:rPr>
            </w:pPr>
          </w:p>
        </w:tc>
        <w:tc>
          <w:tcPr>
            <w:tcW w:w="850" w:type="dxa"/>
            <w:tcBorders>
              <w:top w:val="single" w:sz="4" w:space="0" w:color="auto"/>
              <w:bottom w:val="single" w:sz="4" w:space="0" w:color="auto"/>
            </w:tcBorders>
          </w:tcPr>
          <w:p w14:paraId="79851CF1" w14:textId="281EFD9F"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2B441AA" w14:textId="0A1D87D5" w:rsidR="00AC1EC5" w:rsidRPr="007A3CCD" w:rsidRDefault="00AC1EC5" w:rsidP="00AC1EC5">
            <w:pPr>
              <w:rPr>
                <w:b/>
                <w:bCs/>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6DCDABA2"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6232617"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D791F5E" w14:textId="77777777" w:rsidR="00AC1EC5" w:rsidRPr="007A3CCD" w:rsidRDefault="00AC1EC5" w:rsidP="00AC1EC5">
            <w:pPr>
              <w:jc w:val="center"/>
              <w:rPr>
                <w:rFonts w:ascii="Times New Roman" w:hAnsi="Times New Roman" w:cs="Times New Roman"/>
                <w:sz w:val="20"/>
                <w:szCs w:val="20"/>
              </w:rPr>
            </w:pPr>
          </w:p>
        </w:tc>
      </w:tr>
      <w:tr w:rsidR="00AC1EC5" w:rsidRPr="007A3CCD" w14:paraId="13979195" w14:textId="77777777" w:rsidTr="0068262C">
        <w:tc>
          <w:tcPr>
            <w:tcW w:w="993" w:type="dxa"/>
            <w:tcBorders>
              <w:top w:val="single" w:sz="4" w:space="0" w:color="auto"/>
              <w:bottom w:val="single" w:sz="4" w:space="0" w:color="auto"/>
            </w:tcBorders>
          </w:tcPr>
          <w:p w14:paraId="20899297" w14:textId="1246CDAC"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58C96C91" w14:textId="2569E25F"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9</w:t>
            </w:r>
          </w:p>
          <w:p w14:paraId="4FF47474" w14:textId="77777777" w:rsidR="00AC1EC5" w:rsidRPr="007A3CCD" w:rsidRDefault="00AC1EC5" w:rsidP="00AC1EC5">
            <w:pPr>
              <w:jc w:val="both"/>
              <w:rPr>
                <w:rFonts w:ascii="Times New Roman" w:hAnsi="Times New Roman" w:cs="Times New Roman"/>
                <w:b/>
                <w:bCs/>
                <w:sz w:val="20"/>
                <w:szCs w:val="20"/>
              </w:rPr>
            </w:pPr>
          </w:p>
          <w:p w14:paraId="702468BE"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2D2CD81"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226</w:t>
            </w:r>
          </w:p>
          <w:p w14:paraId="4256DBFB" w14:textId="329A3CA0"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B: 4</w:t>
            </w:r>
          </w:p>
        </w:tc>
        <w:tc>
          <w:tcPr>
            <w:tcW w:w="2410" w:type="dxa"/>
            <w:tcBorders>
              <w:top w:val="single" w:sz="4" w:space="0" w:color="auto"/>
              <w:bottom w:val="single" w:sz="4" w:space="0" w:color="auto"/>
            </w:tcBorders>
          </w:tcPr>
          <w:p w14:paraId="0FC49227" w14:textId="674F1271" w:rsidR="00AC1EC5" w:rsidRPr="007A3CCD" w:rsidRDefault="00AC1EC5" w:rsidP="00AC1EC5">
            <w:pPr>
              <w:pStyle w:val="Default"/>
              <w:rPr>
                <w:sz w:val="19"/>
                <w:szCs w:val="19"/>
              </w:rPr>
            </w:pPr>
            <w:r w:rsidRPr="007A3CCD">
              <w:rPr>
                <w:sz w:val="20"/>
                <w:szCs w:val="20"/>
              </w:rPr>
              <w:lastRenderedPageBreak/>
              <w:t xml:space="preserve">9. </w:t>
            </w:r>
            <w:r w:rsidRPr="007A3CCD">
              <w:rPr>
                <w:sz w:val="19"/>
                <w:szCs w:val="19"/>
              </w:rPr>
              <w:t>V článku 226 sa bod 4 nahrádza takto:</w:t>
            </w:r>
          </w:p>
          <w:p w14:paraId="03278B28" w14:textId="77777777" w:rsidR="00AC1EC5" w:rsidRPr="007A3CCD" w:rsidRDefault="00AC1EC5" w:rsidP="00AC1EC5">
            <w:pPr>
              <w:pStyle w:val="Default"/>
              <w:rPr>
                <w:sz w:val="19"/>
                <w:szCs w:val="19"/>
              </w:rPr>
            </w:pPr>
          </w:p>
          <w:p w14:paraId="19FCF3BD" w14:textId="24704D0A" w:rsidR="00AC1EC5" w:rsidRPr="007A3CCD" w:rsidRDefault="00AC1EC5" w:rsidP="00AC1EC5">
            <w:pPr>
              <w:pStyle w:val="Default"/>
              <w:jc w:val="both"/>
              <w:rPr>
                <w:sz w:val="19"/>
                <w:szCs w:val="19"/>
              </w:rPr>
            </w:pPr>
            <w:r w:rsidRPr="007A3CCD">
              <w:rPr>
                <w:sz w:val="19"/>
                <w:szCs w:val="19"/>
              </w:rPr>
              <w:t>„4. identifikačné číslo pre DPH odberateľa uvedené v článku 214, pod ktorým mu bol dodaný tovar alebo poskytnuté služby, za ktoré je tento odberateľ povinný platiť DPH, alebo prijal dodanie tovaru, ako je uvedené v článku 138, okrem prípadu, keď sa využíva osobitná úprava stanovená v hlave XII kapitole 6 oddiele 5;“.</w:t>
            </w:r>
          </w:p>
          <w:p w14:paraId="128101CA" w14:textId="77777777" w:rsidR="00AC1EC5" w:rsidRPr="007A3CCD" w:rsidRDefault="00AC1EC5" w:rsidP="00AC1EC5">
            <w:pPr>
              <w:pStyle w:val="Default"/>
              <w:rPr>
                <w:rFonts w:ascii="Times New Roman" w:hAnsi="Times New Roman" w:cs="Times New Roman"/>
                <w:bCs/>
                <w:color w:val="auto"/>
                <w:sz w:val="20"/>
                <w:szCs w:val="20"/>
              </w:rPr>
            </w:pPr>
          </w:p>
        </w:tc>
        <w:tc>
          <w:tcPr>
            <w:tcW w:w="571" w:type="dxa"/>
            <w:tcBorders>
              <w:top w:val="single" w:sz="4" w:space="0" w:color="auto"/>
              <w:bottom w:val="single" w:sz="4" w:space="0" w:color="auto"/>
            </w:tcBorders>
          </w:tcPr>
          <w:p w14:paraId="7A2E5D33" w14:textId="4462B209"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5FBA5DEB"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BB1EBE6"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43B37CC5"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7C65D78" w14:textId="1954EB9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FFC9E81" w14:textId="07ADA8C3" w:rsidR="00AC1EC5" w:rsidRPr="007A3CCD" w:rsidRDefault="00AC1EC5" w:rsidP="00AC1EC5">
            <w:pPr>
              <w:pStyle w:val="Nadpis1"/>
              <w:jc w:val="both"/>
              <w:rPr>
                <w:b w:val="0"/>
                <w:bCs w:val="0"/>
                <w:sz w:val="20"/>
                <w:szCs w:val="20"/>
              </w:rPr>
            </w:pPr>
            <w:r w:rsidRPr="007A3CCD">
              <w:rPr>
                <w:b w:val="0"/>
                <w:bCs w:val="0"/>
                <w:sz w:val="20"/>
                <w:szCs w:val="20"/>
              </w:rPr>
              <w:t xml:space="preserve">Článok 3 bude predmetom </w:t>
            </w:r>
            <w:r w:rsidRPr="007A3CCD">
              <w:rPr>
                <w:b w:val="0"/>
                <w:bCs w:val="0"/>
                <w:sz w:val="20"/>
                <w:szCs w:val="20"/>
              </w:rPr>
              <w:lastRenderedPageBreak/>
              <w:t>transpozície od 1.7.2028.</w:t>
            </w:r>
          </w:p>
        </w:tc>
        <w:tc>
          <w:tcPr>
            <w:tcW w:w="850" w:type="dxa"/>
            <w:tcBorders>
              <w:top w:val="single" w:sz="4" w:space="0" w:color="auto"/>
              <w:bottom w:val="single" w:sz="4" w:space="0" w:color="auto"/>
            </w:tcBorders>
          </w:tcPr>
          <w:p w14:paraId="063E4CF5"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123C4EFF"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EAF3BD8" w14:textId="77777777" w:rsidR="00AC1EC5" w:rsidRPr="007A3CCD" w:rsidRDefault="00AC1EC5" w:rsidP="00AC1EC5">
            <w:pPr>
              <w:jc w:val="center"/>
              <w:rPr>
                <w:rFonts w:ascii="Times New Roman" w:hAnsi="Times New Roman" w:cs="Times New Roman"/>
                <w:sz w:val="20"/>
                <w:szCs w:val="20"/>
              </w:rPr>
            </w:pPr>
          </w:p>
        </w:tc>
      </w:tr>
      <w:tr w:rsidR="00AC1EC5" w:rsidRPr="007A3CCD" w14:paraId="4571AC8B" w14:textId="77777777" w:rsidTr="0068262C">
        <w:trPr>
          <w:trHeight w:val="501"/>
        </w:trPr>
        <w:tc>
          <w:tcPr>
            <w:tcW w:w="993" w:type="dxa"/>
            <w:tcBorders>
              <w:top w:val="single" w:sz="4" w:space="0" w:color="auto"/>
              <w:bottom w:val="single" w:sz="4" w:space="0" w:color="auto"/>
            </w:tcBorders>
          </w:tcPr>
          <w:p w14:paraId="38B8B8E0" w14:textId="1FA2875E"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2199489C" w14:textId="6E9CAFDE"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10</w:t>
            </w:r>
          </w:p>
          <w:p w14:paraId="0C13BAC8" w14:textId="482BE273"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484486B3" w14:textId="77777777" w:rsidR="00AC1EC5" w:rsidRPr="007A3CCD" w:rsidRDefault="00AC1EC5" w:rsidP="00AC1EC5">
            <w:pPr>
              <w:jc w:val="both"/>
              <w:rPr>
                <w:rFonts w:ascii="Times New Roman" w:hAnsi="Times New Roman" w:cs="Times New Roman"/>
                <w:b/>
                <w:bCs/>
                <w:sz w:val="20"/>
                <w:szCs w:val="20"/>
              </w:rPr>
            </w:pPr>
          </w:p>
          <w:p w14:paraId="07F06BF4"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3E88842"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242a</w:t>
            </w:r>
          </w:p>
          <w:p w14:paraId="10835D58" w14:textId="34D82AE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1a</w:t>
            </w:r>
          </w:p>
        </w:tc>
        <w:tc>
          <w:tcPr>
            <w:tcW w:w="2410" w:type="dxa"/>
            <w:tcBorders>
              <w:top w:val="single" w:sz="4" w:space="0" w:color="auto"/>
              <w:bottom w:val="single" w:sz="4" w:space="0" w:color="auto"/>
            </w:tcBorders>
          </w:tcPr>
          <w:p w14:paraId="65504AE6" w14:textId="58B34847" w:rsidR="00AC1EC5" w:rsidRPr="007A3CCD" w:rsidRDefault="00AC1EC5" w:rsidP="00AC1EC5">
            <w:pPr>
              <w:pStyle w:val="Default"/>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10. Článok 242a sa mení takto:</w:t>
            </w:r>
          </w:p>
          <w:p w14:paraId="0ABC32D5" w14:textId="77777777" w:rsidR="00AC1EC5" w:rsidRPr="007A3CCD" w:rsidRDefault="00AC1EC5" w:rsidP="00AC1EC5">
            <w:pPr>
              <w:pStyle w:val="Default"/>
              <w:numPr>
                <w:ilvl w:val="0"/>
                <w:numId w:val="19"/>
              </w:numPr>
              <w:ind w:left="720" w:hanging="360"/>
              <w:rPr>
                <w:sz w:val="19"/>
                <w:szCs w:val="19"/>
              </w:rPr>
            </w:pPr>
          </w:p>
          <w:p w14:paraId="70F6C4F5" w14:textId="6C36EF7D" w:rsidR="00AC1EC5" w:rsidRPr="007A3CCD" w:rsidRDefault="00AC1EC5" w:rsidP="00AC1EC5">
            <w:pPr>
              <w:pStyle w:val="Default"/>
              <w:rPr>
                <w:sz w:val="19"/>
                <w:szCs w:val="19"/>
              </w:rPr>
            </w:pPr>
            <w:r w:rsidRPr="007A3CCD">
              <w:rPr>
                <w:sz w:val="19"/>
                <w:szCs w:val="19"/>
              </w:rPr>
              <w:t>a) vkladá sa tento odsek:</w:t>
            </w:r>
          </w:p>
          <w:p w14:paraId="45EED1F5" w14:textId="77777777" w:rsidR="00AC1EC5" w:rsidRPr="007A3CCD" w:rsidRDefault="00AC1EC5" w:rsidP="00AC1EC5">
            <w:pPr>
              <w:pStyle w:val="Default"/>
              <w:rPr>
                <w:sz w:val="19"/>
                <w:szCs w:val="19"/>
              </w:rPr>
            </w:pPr>
          </w:p>
          <w:p w14:paraId="2F605DBD" w14:textId="77777777" w:rsidR="00AC1EC5" w:rsidRPr="007A3CCD" w:rsidRDefault="00AC1EC5" w:rsidP="00AC1EC5">
            <w:pPr>
              <w:pStyle w:val="Zkladntext0"/>
              <w:spacing w:after="0"/>
              <w:ind w:left="86" w:hanging="86"/>
              <w:jc w:val="both"/>
              <w:rPr>
                <w:sz w:val="19"/>
                <w:szCs w:val="19"/>
              </w:rPr>
            </w:pPr>
            <w:r w:rsidRPr="007A3CCD">
              <w:rPr>
                <w:sz w:val="19"/>
                <w:szCs w:val="19"/>
              </w:rPr>
              <w:t xml:space="preserve">„1a. Ak zdaniteľná osoba prostredníctvom použitia elektronického rozhrania, ako je trhovisko, platforma, portál alebo podobné prostriedky, uľahčuje poskytovanie, v rámci Únie, služieb krátkodobého prenájmu ubytovania alebo služieb cestnej prepravy cestujúcich a táto zdaniteľná osoba sa nepovažuje za osobu, ktorá tieto služby sama prijala a poskytla podľa článku 28a, je zdaniteľná osoba, ktorá uľahčuje toto poskytovanie, povinná uchovávať záznamy o týchto poskytnutiach. Uvedené záznamy musia byť </w:t>
            </w:r>
            <w:r w:rsidRPr="007A3CCD">
              <w:rPr>
                <w:sz w:val="19"/>
                <w:szCs w:val="19"/>
              </w:rPr>
              <w:lastRenderedPageBreak/>
              <w:t>dostatočne podrobné na to, aby umožnili daňovým orgánom členského štátu, v ktorom sú tieto poskytnutia zdaniteľné, overiť, či sa DPH uplatnila správne.“;</w:t>
            </w:r>
          </w:p>
          <w:p w14:paraId="227A1247" w14:textId="5DD78042" w:rsidR="00AC1EC5" w:rsidRPr="007A3CCD" w:rsidRDefault="00AC1EC5" w:rsidP="00AC1EC5">
            <w:pPr>
              <w:pStyle w:val="Zkladntext0"/>
              <w:spacing w:after="0"/>
              <w:ind w:left="86" w:hanging="86"/>
              <w:jc w:val="both"/>
              <w:rPr>
                <w:sz w:val="20"/>
                <w:szCs w:val="20"/>
              </w:rPr>
            </w:pPr>
          </w:p>
        </w:tc>
        <w:tc>
          <w:tcPr>
            <w:tcW w:w="571" w:type="dxa"/>
            <w:tcBorders>
              <w:top w:val="single" w:sz="4" w:space="0" w:color="auto"/>
              <w:bottom w:val="single" w:sz="4" w:space="0" w:color="auto"/>
            </w:tcBorders>
          </w:tcPr>
          <w:p w14:paraId="401BE22B" w14:textId="3EF352DD"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1641375" w14:textId="77777777" w:rsidR="00AC1EC5" w:rsidRPr="007A3CCD" w:rsidRDefault="00AC1EC5" w:rsidP="00AC1EC5">
            <w:pPr>
              <w:pStyle w:val="Normlny0"/>
              <w:jc w:val="center"/>
              <w:rPr>
                <w:b/>
              </w:rPr>
            </w:pPr>
          </w:p>
        </w:tc>
        <w:tc>
          <w:tcPr>
            <w:tcW w:w="992" w:type="dxa"/>
            <w:tcBorders>
              <w:top w:val="single" w:sz="4" w:space="0" w:color="auto"/>
              <w:bottom w:val="single" w:sz="4" w:space="0" w:color="auto"/>
            </w:tcBorders>
          </w:tcPr>
          <w:p w14:paraId="59407808" w14:textId="27391906" w:rsidR="00AC1EC5" w:rsidRPr="007A3CCD" w:rsidRDefault="00AC1EC5" w:rsidP="00AC1EC5">
            <w:pPr>
              <w:pStyle w:val="Normlny0"/>
            </w:pPr>
          </w:p>
        </w:tc>
        <w:tc>
          <w:tcPr>
            <w:tcW w:w="3686" w:type="dxa"/>
            <w:tcBorders>
              <w:top w:val="single" w:sz="4" w:space="0" w:color="auto"/>
              <w:bottom w:val="single" w:sz="4" w:space="0" w:color="auto"/>
            </w:tcBorders>
          </w:tcPr>
          <w:p w14:paraId="3D21B871" w14:textId="13C689EC" w:rsidR="00AC1EC5" w:rsidRPr="007A3CCD" w:rsidRDefault="00AC1EC5" w:rsidP="00AC1EC5">
            <w:pPr>
              <w:shd w:val="clear" w:color="auto" w:fill="FFFFFF"/>
              <w:jc w:val="both"/>
              <w:rPr>
                <w:rFonts w:ascii="Times New Roman" w:hAnsi="Times New Roman" w:cs="Times New Roman"/>
                <w:b/>
                <w:color w:val="000000"/>
                <w:sz w:val="20"/>
                <w:szCs w:val="20"/>
                <w:shd w:val="clear" w:color="auto" w:fill="FFFFFF"/>
              </w:rPr>
            </w:pPr>
          </w:p>
        </w:tc>
        <w:tc>
          <w:tcPr>
            <w:tcW w:w="850" w:type="dxa"/>
            <w:tcBorders>
              <w:top w:val="single" w:sz="4" w:space="0" w:color="auto"/>
              <w:bottom w:val="single" w:sz="4" w:space="0" w:color="auto"/>
            </w:tcBorders>
          </w:tcPr>
          <w:p w14:paraId="51AD9E1E" w14:textId="17BEB204"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C97C14A" w14:textId="28A9A982" w:rsidR="00AC1EC5" w:rsidRPr="007A3CCD" w:rsidRDefault="00AC1EC5" w:rsidP="00AC1EC5">
            <w:pPr>
              <w:pStyle w:val="Nadpis1"/>
              <w:jc w:val="both"/>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F1B041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627E88D"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114430" w14:textId="77777777" w:rsidR="00AC1EC5" w:rsidRPr="007A3CCD" w:rsidRDefault="00AC1EC5" w:rsidP="00AC1EC5">
            <w:pPr>
              <w:jc w:val="center"/>
              <w:rPr>
                <w:rFonts w:ascii="Times New Roman" w:hAnsi="Times New Roman" w:cs="Times New Roman"/>
                <w:sz w:val="20"/>
                <w:szCs w:val="20"/>
              </w:rPr>
            </w:pPr>
          </w:p>
        </w:tc>
      </w:tr>
      <w:tr w:rsidR="00AC1EC5" w:rsidRPr="007A3CCD" w14:paraId="127E54C7" w14:textId="77777777" w:rsidTr="0068262C">
        <w:tc>
          <w:tcPr>
            <w:tcW w:w="993" w:type="dxa"/>
            <w:tcBorders>
              <w:top w:val="single" w:sz="4" w:space="0" w:color="auto"/>
              <w:bottom w:val="single" w:sz="4" w:space="0" w:color="auto"/>
            </w:tcBorders>
          </w:tcPr>
          <w:p w14:paraId="0391795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EE9A00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10</w:t>
            </w:r>
          </w:p>
          <w:p w14:paraId="63AE068F" w14:textId="49F0E1B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1A781505" w14:textId="77777777" w:rsidR="00AC1EC5" w:rsidRPr="007A3CCD" w:rsidRDefault="00AC1EC5" w:rsidP="00AC1EC5">
            <w:pPr>
              <w:jc w:val="both"/>
              <w:rPr>
                <w:rFonts w:ascii="Times New Roman" w:hAnsi="Times New Roman" w:cs="Times New Roman"/>
                <w:b/>
                <w:bCs/>
                <w:sz w:val="20"/>
                <w:szCs w:val="20"/>
              </w:rPr>
            </w:pPr>
          </w:p>
          <w:p w14:paraId="0BCB234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0512AA5"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242a</w:t>
            </w:r>
          </w:p>
          <w:p w14:paraId="51D41D4B" w14:textId="2040DF96"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2</w:t>
            </w:r>
          </w:p>
        </w:tc>
        <w:tc>
          <w:tcPr>
            <w:tcW w:w="2410" w:type="dxa"/>
            <w:tcBorders>
              <w:top w:val="single" w:sz="4" w:space="0" w:color="auto"/>
              <w:bottom w:val="single" w:sz="4" w:space="0" w:color="auto"/>
            </w:tcBorders>
          </w:tcPr>
          <w:p w14:paraId="68D81597" w14:textId="77777777" w:rsidR="00AC1EC5" w:rsidRPr="007A3CCD" w:rsidRDefault="00AC1EC5" w:rsidP="00AC1EC5">
            <w:pPr>
              <w:pStyle w:val="Default"/>
              <w:rPr>
                <w:sz w:val="19"/>
                <w:szCs w:val="19"/>
              </w:rPr>
            </w:pPr>
            <w:r w:rsidRPr="007A3CCD">
              <w:rPr>
                <w:sz w:val="19"/>
                <w:szCs w:val="19"/>
              </w:rPr>
              <w:t>10. Článok 242a sa mení takto:</w:t>
            </w:r>
          </w:p>
          <w:p w14:paraId="29D82022" w14:textId="77777777" w:rsidR="00AC1EC5" w:rsidRPr="007A3CCD" w:rsidRDefault="00AC1EC5" w:rsidP="00AC1EC5">
            <w:pPr>
              <w:pStyle w:val="Default"/>
              <w:rPr>
                <w:sz w:val="19"/>
                <w:szCs w:val="19"/>
              </w:rPr>
            </w:pPr>
          </w:p>
          <w:p w14:paraId="5FF48309" w14:textId="443CBC9D" w:rsidR="00AC1EC5" w:rsidRPr="007A3CCD" w:rsidRDefault="00AC1EC5" w:rsidP="00AC1EC5">
            <w:pPr>
              <w:pStyle w:val="Default"/>
              <w:rPr>
                <w:sz w:val="19"/>
                <w:szCs w:val="19"/>
              </w:rPr>
            </w:pPr>
            <w:r w:rsidRPr="007A3CCD">
              <w:rPr>
                <w:sz w:val="19"/>
                <w:szCs w:val="19"/>
              </w:rPr>
              <w:t>b) odsek 2 sa nahrádza takto:</w:t>
            </w:r>
          </w:p>
          <w:p w14:paraId="4253ECA7"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p w14:paraId="28AA8A3A" w14:textId="1F0C68F9"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„2. Záznamy uvedené v odsekoch 1 a 1a sa elektronicky sprístupnia dotknutému členskému štátu na základe jeho žiadosti.</w:t>
            </w:r>
          </w:p>
          <w:p w14:paraId="13B163FE"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p w14:paraId="31859875" w14:textId="3B53AA19"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Členské štáty môžu naďalej požadovať, aby sa záznamy uvedené v odsekoch 1 a 1a poskytovali pravidelne a systematicky, až kým nebude k dispozícii automatizovaný prístup k týmto záznamom.</w:t>
            </w:r>
          </w:p>
          <w:p w14:paraId="4D9138F1" w14:textId="77777777" w:rsidR="00AC1EC5" w:rsidRPr="007A3CCD" w:rsidRDefault="00AC1EC5" w:rsidP="00AC1EC5">
            <w:pPr>
              <w:adjustRightInd w:val="0"/>
              <w:jc w:val="both"/>
              <w:rPr>
                <w:rFonts w:ascii="Times New Roman" w:eastAsia="Times New Roman" w:hAnsi="Times New Roman" w:cs="Times New Roman"/>
                <w:sz w:val="19"/>
                <w:szCs w:val="19"/>
                <w:lang w:eastAsia="sk-SK"/>
              </w:rPr>
            </w:pPr>
          </w:p>
          <w:p w14:paraId="07F5860E" w14:textId="77777777" w:rsidR="00AC1EC5" w:rsidRPr="007A3CCD" w:rsidRDefault="00AC1EC5" w:rsidP="00AC1EC5">
            <w:pPr>
              <w:adjustRightInd w:val="0"/>
              <w:jc w:val="both"/>
              <w:rPr>
                <w:rFonts w:ascii="Times New Roman" w:eastAsia="Times New Roman" w:hAnsi="Times New Roman" w:cs="Times New Roman"/>
                <w:sz w:val="19"/>
                <w:szCs w:val="19"/>
                <w:lang w:eastAsia="sk-SK"/>
              </w:rPr>
            </w:pPr>
            <w:r w:rsidRPr="007A3CCD">
              <w:rPr>
                <w:rFonts w:ascii="Times New Roman" w:eastAsia="Times New Roman" w:hAnsi="Times New Roman" w:cs="Times New Roman"/>
                <w:sz w:val="19"/>
                <w:szCs w:val="19"/>
                <w:lang w:eastAsia="sk-SK"/>
              </w:rPr>
              <w:t>Uvedené záznamy sa uchovávajú počas obdobia 10 rokov od konca roka, v ktorom sa transakcia uskutočnila.“</w:t>
            </w:r>
          </w:p>
          <w:p w14:paraId="0586D721" w14:textId="47C91348" w:rsidR="00AC1EC5" w:rsidRPr="007A3CCD" w:rsidRDefault="00AC1EC5" w:rsidP="00AC1EC5">
            <w:pPr>
              <w:adjustRightInd w:val="0"/>
              <w:jc w:val="both"/>
              <w:rPr>
                <w:rFonts w:ascii="Times New Roman" w:hAnsi="Times New Roman" w:cs="Times New Roman"/>
                <w:bCs/>
                <w:sz w:val="20"/>
                <w:szCs w:val="20"/>
              </w:rPr>
            </w:pPr>
          </w:p>
        </w:tc>
        <w:tc>
          <w:tcPr>
            <w:tcW w:w="571" w:type="dxa"/>
            <w:tcBorders>
              <w:top w:val="single" w:sz="4" w:space="0" w:color="auto"/>
              <w:bottom w:val="single" w:sz="4" w:space="0" w:color="auto"/>
            </w:tcBorders>
          </w:tcPr>
          <w:p w14:paraId="20F7BF91" w14:textId="70A5D4BF" w:rsidR="00AC1EC5" w:rsidRPr="007A3CCD" w:rsidRDefault="00AC1EC5" w:rsidP="00AC1EC5">
            <w:pPr>
              <w:jc w:val="center"/>
              <w:rPr>
                <w:rFonts w:ascii="Times New Roman" w:hAnsi="Times New Roman" w:cs="Times New Roman"/>
                <w:bCs/>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B7CE874" w14:textId="77777777" w:rsidR="00AC1EC5" w:rsidRPr="007A3CCD" w:rsidRDefault="00AC1EC5" w:rsidP="00AC1EC5">
            <w:pPr>
              <w:jc w:val="center"/>
              <w:rPr>
                <w:rFonts w:ascii="Times New Roman" w:hAnsi="Times New Roman" w:cs="Times New Roman"/>
                <w:bCs/>
                <w:sz w:val="20"/>
                <w:szCs w:val="20"/>
              </w:rPr>
            </w:pPr>
          </w:p>
        </w:tc>
        <w:tc>
          <w:tcPr>
            <w:tcW w:w="992" w:type="dxa"/>
            <w:tcBorders>
              <w:top w:val="single" w:sz="4" w:space="0" w:color="auto"/>
              <w:bottom w:val="single" w:sz="4" w:space="0" w:color="auto"/>
            </w:tcBorders>
          </w:tcPr>
          <w:p w14:paraId="61EE8E9E" w14:textId="77777777" w:rsidR="00AC1EC5" w:rsidRPr="007A3CCD" w:rsidRDefault="00AC1EC5" w:rsidP="00AC1EC5">
            <w:pPr>
              <w:pStyle w:val="Normlny0"/>
              <w:jc w:val="center"/>
              <w:rPr>
                <w:rFonts w:eastAsiaTheme="minorHAnsi"/>
                <w:bCs/>
              </w:rPr>
            </w:pPr>
          </w:p>
        </w:tc>
        <w:tc>
          <w:tcPr>
            <w:tcW w:w="3686" w:type="dxa"/>
            <w:tcBorders>
              <w:top w:val="single" w:sz="4" w:space="0" w:color="auto"/>
              <w:bottom w:val="single" w:sz="4" w:space="0" w:color="auto"/>
            </w:tcBorders>
          </w:tcPr>
          <w:p w14:paraId="17E2337E" w14:textId="77777777" w:rsidR="00AC1EC5" w:rsidRPr="007A3CCD" w:rsidRDefault="00AC1EC5" w:rsidP="00AC1EC5">
            <w:pPr>
              <w:pStyle w:val="Normlny0"/>
              <w:jc w:val="both"/>
              <w:rPr>
                <w:rFonts w:eastAsiaTheme="minorHAnsi"/>
                <w:bCs/>
              </w:rPr>
            </w:pPr>
          </w:p>
        </w:tc>
        <w:tc>
          <w:tcPr>
            <w:tcW w:w="850" w:type="dxa"/>
            <w:tcBorders>
              <w:top w:val="single" w:sz="4" w:space="0" w:color="auto"/>
              <w:bottom w:val="single" w:sz="4" w:space="0" w:color="auto"/>
            </w:tcBorders>
          </w:tcPr>
          <w:p w14:paraId="5BDE386C" w14:textId="24DF8758" w:rsidR="00AC1EC5" w:rsidRPr="007A3CCD" w:rsidRDefault="00AC1EC5" w:rsidP="00AC1EC5">
            <w:pPr>
              <w:jc w:val="center"/>
              <w:rPr>
                <w:rFonts w:ascii="Times New Roman" w:hAnsi="Times New Roman" w:cs="Times New Roman"/>
                <w:bCs/>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D3F8204" w14:textId="002F4866" w:rsidR="00AC1EC5" w:rsidRPr="007A3CCD" w:rsidRDefault="00AC1EC5" w:rsidP="00AC1EC5">
            <w:pPr>
              <w:rPr>
                <w:sz w:val="20"/>
                <w:szCs w:val="20"/>
              </w:rPr>
            </w:pPr>
            <w:r w:rsidRPr="007A3CCD">
              <w:rPr>
                <w:rFonts w:ascii="Times New Roman" w:eastAsia="Times New Roman" w:hAnsi="Times New Roman" w:cs="Times New Roman"/>
                <w:sz w:val="20"/>
                <w:szCs w:val="20"/>
                <w:lang w:eastAsia="sk-SK"/>
              </w:rPr>
              <w:t>Článok 3 bude predmetom transpozície od 1.7.2028.</w:t>
            </w:r>
          </w:p>
        </w:tc>
        <w:tc>
          <w:tcPr>
            <w:tcW w:w="850" w:type="dxa"/>
            <w:tcBorders>
              <w:top w:val="single" w:sz="4" w:space="0" w:color="auto"/>
              <w:bottom w:val="single" w:sz="4" w:space="0" w:color="auto"/>
            </w:tcBorders>
          </w:tcPr>
          <w:p w14:paraId="6A78727E"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246518F" w14:textId="77777777" w:rsidR="00AC1EC5" w:rsidRPr="007A3CCD" w:rsidRDefault="00AC1EC5" w:rsidP="00AC1EC5">
            <w:pPr>
              <w:rPr>
                <w:rFonts w:ascii="Times New Roman" w:hAnsi="Times New Roman" w:cs="Times New Roman"/>
                <w:sz w:val="20"/>
                <w:szCs w:val="20"/>
              </w:rPr>
            </w:pPr>
          </w:p>
        </w:tc>
        <w:tc>
          <w:tcPr>
            <w:tcW w:w="1383" w:type="dxa"/>
            <w:tcBorders>
              <w:top w:val="single" w:sz="4" w:space="0" w:color="auto"/>
              <w:bottom w:val="single" w:sz="4" w:space="0" w:color="auto"/>
            </w:tcBorders>
          </w:tcPr>
          <w:p w14:paraId="3EB3CAF8" w14:textId="77777777" w:rsidR="00AC1EC5" w:rsidRPr="007A3CCD" w:rsidRDefault="00AC1EC5" w:rsidP="00AC1EC5">
            <w:pPr>
              <w:jc w:val="center"/>
              <w:rPr>
                <w:rFonts w:ascii="Times New Roman" w:hAnsi="Times New Roman" w:cs="Times New Roman"/>
                <w:sz w:val="20"/>
                <w:szCs w:val="20"/>
              </w:rPr>
            </w:pPr>
          </w:p>
        </w:tc>
      </w:tr>
      <w:tr w:rsidR="00AC1EC5" w:rsidRPr="007A3CCD" w14:paraId="57B738D3" w14:textId="77777777" w:rsidTr="0068262C">
        <w:tc>
          <w:tcPr>
            <w:tcW w:w="993" w:type="dxa"/>
            <w:tcBorders>
              <w:top w:val="single" w:sz="4" w:space="0" w:color="auto"/>
              <w:bottom w:val="single" w:sz="4" w:space="0" w:color="auto"/>
            </w:tcBorders>
          </w:tcPr>
          <w:p w14:paraId="28F96167"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21A73E7" w14:textId="7DA1597B"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11</w:t>
            </w:r>
          </w:p>
          <w:p w14:paraId="1E56A54F" w14:textId="77777777" w:rsidR="00AC1EC5" w:rsidRPr="007A3CCD" w:rsidRDefault="00AC1EC5" w:rsidP="00AC1EC5">
            <w:pPr>
              <w:jc w:val="both"/>
              <w:rPr>
                <w:rFonts w:ascii="Times New Roman" w:hAnsi="Times New Roman" w:cs="Times New Roman"/>
                <w:b/>
                <w:bCs/>
                <w:sz w:val="20"/>
                <w:szCs w:val="20"/>
              </w:rPr>
            </w:pPr>
          </w:p>
          <w:p w14:paraId="7D107D45"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FA84F91" w14:textId="373AA8F6"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Č: 242b</w:t>
            </w:r>
          </w:p>
        </w:tc>
        <w:tc>
          <w:tcPr>
            <w:tcW w:w="2410" w:type="dxa"/>
            <w:tcBorders>
              <w:top w:val="single" w:sz="4" w:space="0" w:color="auto"/>
              <w:bottom w:val="single" w:sz="4" w:space="0" w:color="auto"/>
            </w:tcBorders>
          </w:tcPr>
          <w:p w14:paraId="5A597E22" w14:textId="30555483" w:rsidR="00AC1EC5" w:rsidRPr="007A3CCD" w:rsidRDefault="00AC1EC5" w:rsidP="00AC1EC5">
            <w:pPr>
              <w:pStyle w:val="Default"/>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11. Vkladá sa tento článok:</w:t>
            </w:r>
          </w:p>
          <w:p w14:paraId="3648C860" w14:textId="77777777" w:rsidR="00AC1EC5" w:rsidRPr="007A3CCD" w:rsidRDefault="00AC1EC5" w:rsidP="00AC1EC5">
            <w:pPr>
              <w:pStyle w:val="Default"/>
              <w:rPr>
                <w:rFonts w:ascii="Times New Roman" w:eastAsia="Times New Roman" w:hAnsi="Times New Roman" w:cs="Times New Roman"/>
                <w:color w:val="auto"/>
                <w:sz w:val="19"/>
                <w:szCs w:val="19"/>
                <w:lang w:eastAsia="sk-SK"/>
              </w:rPr>
            </w:pPr>
          </w:p>
          <w:p w14:paraId="213BE58A" w14:textId="77777777" w:rsidR="00AC1EC5" w:rsidRPr="007A3CCD" w:rsidRDefault="00AC1EC5" w:rsidP="00AC1EC5">
            <w:pPr>
              <w:pStyle w:val="Default"/>
              <w:rPr>
                <w:rFonts w:ascii="Times New Roman" w:eastAsia="Times New Roman" w:hAnsi="Times New Roman" w:cs="Times New Roman"/>
                <w:color w:val="auto"/>
                <w:sz w:val="19"/>
                <w:szCs w:val="19"/>
                <w:lang w:eastAsia="sk-SK"/>
              </w:rPr>
            </w:pPr>
            <w:r w:rsidRPr="007A3CCD">
              <w:rPr>
                <w:rFonts w:ascii="Times New Roman" w:eastAsia="Times New Roman" w:hAnsi="Times New Roman" w:cs="Times New Roman"/>
                <w:color w:val="auto"/>
                <w:sz w:val="19"/>
                <w:szCs w:val="19"/>
                <w:lang w:eastAsia="sk-SK"/>
              </w:rPr>
              <w:t>„Článok 242b</w:t>
            </w:r>
          </w:p>
          <w:p w14:paraId="5FE88B7C" w14:textId="77777777" w:rsidR="00AC1EC5" w:rsidRPr="007A3CCD" w:rsidRDefault="00AC1EC5" w:rsidP="00AC1EC5">
            <w:pPr>
              <w:jc w:val="both"/>
              <w:rPr>
                <w:rFonts w:ascii="Times New Roman" w:eastAsia="Times New Roman" w:hAnsi="Times New Roman" w:cs="Times New Roman"/>
                <w:sz w:val="19"/>
                <w:szCs w:val="19"/>
                <w:lang w:eastAsia="sk-SK"/>
              </w:rPr>
            </w:pPr>
            <w:r w:rsidRPr="007A3CCD">
              <w:rPr>
                <w:rFonts w:ascii="Times New Roman" w:eastAsia="Times New Roman" w:hAnsi="Times New Roman" w:cs="Times New Roman"/>
                <w:sz w:val="19"/>
                <w:szCs w:val="19"/>
                <w:lang w:eastAsia="sk-SK"/>
              </w:rPr>
              <w:t xml:space="preserve">Ak zdaniteľná osoba premiestni tovar do iného členského štátu v súlade s článkom 17 ods. 1 na účet </w:t>
            </w:r>
            <w:r w:rsidRPr="007A3CCD">
              <w:rPr>
                <w:rFonts w:ascii="Times New Roman" w:eastAsia="Times New Roman" w:hAnsi="Times New Roman" w:cs="Times New Roman"/>
                <w:sz w:val="19"/>
                <w:szCs w:val="19"/>
                <w:lang w:eastAsia="sk-SK"/>
              </w:rPr>
              <w:lastRenderedPageBreak/>
              <w:t>inej zdaniteľnej osoby, najneskôr pri preprave alebo odoslaní tovaru ju informuje o tom, že sa jej tovar premiestňuje alebo bude premiestnený, pokiaľ sa premiestnenie neuskutočňuje na výslovnú žiadosť tejto inej zdaniteľnej osoby.“</w:t>
            </w:r>
          </w:p>
          <w:p w14:paraId="1DCCC014" w14:textId="6070BBFC" w:rsidR="00AC1EC5" w:rsidRPr="007A3CCD" w:rsidRDefault="00AC1EC5" w:rsidP="00AC1EC5">
            <w:pPr>
              <w:jc w:val="both"/>
              <w:rPr>
                <w:rFonts w:ascii="Times New Roman" w:hAnsi="Times New Roman" w:cs="Times New Roman"/>
                <w:color w:val="000000" w:themeColor="text1"/>
                <w:sz w:val="20"/>
                <w:szCs w:val="20"/>
              </w:rPr>
            </w:pPr>
          </w:p>
        </w:tc>
        <w:tc>
          <w:tcPr>
            <w:tcW w:w="571" w:type="dxa"/>
            <w:tcBorders>
              <w:top w:val="single" w:sz="4" w:space="0" w:color="auto"/>
              <w:bottom w:val="single" w:sz="4" w:space="0" w:color="auto"/>
            </w:tcBorders>
          </w:tcPr>
          <w:p w14:paraId="52F1931C" w14:textId="7F277518"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8A57CD4"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FB29AD3"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1EA40E9"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32C8DD39" w14:textId="27C4256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EDB9E7C" w14:textId="31196C72"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9CD35F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19B07C6"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3860694" w14:textId="77777777" w:rsidR="00AC1EC5" w:rsidRPr="007A3CCD" w:rsidRDefault="00AC1EC5" w:rsidP="00AC1EC5">
            <w:pPr>
              <w:jc w:val="center"/>
              <w:rPr>
                <w:rFonts w:ascii="Times New Roman" w:hAnsi="Times New Roman" w:cs="Times New Roman"/>
                <w:sz w:val="20"/>
                <w:szCs w:val="20"/>
              </w:rPr>
            </w:pPr>
          </w:p>
        </w:tc>
      </w:tr>
      <w:tr w:rsidR="00AC1EC5" w:rsidRPr="007A3CCD" w14:paraId="0DA7B9E3" w14:textId="77777777" w:rsidTr="0068262C">
        <w:tc>
          <w:tcPr>
            <w:tcW w:w="993" w:type="dxa"/>
            <w:tcBorders>
              <w:top w:val="single" w:sz="4" w:space="0" w:color="auto"/>
              <w:bottom w:val="single" w:sz="4" w:space="0" w:color="auto"/>
            </w:tcBorders>
          </w:tcPr>
          <w:p w14:paraId="785973C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1ABA9A11" w14:textId="6EBFBA5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12</w:t>
            </w:r>
          </w:p>
          <w:p w14:paraId="0D5B7C44" w14:textId="77777777" w:rsidR="00AC1EC5" w:rsidRPr="007A3CCD" w:rsidRDefault="00AC1EC5" w:rsidP="00AC1EC5">
            <w:pPr>
              <w:jc w:val="both"/>
              <w:rPr>
                <w:rFonts w:ascii="Times New Roman" w:hAnsi="Times New Roman" w:cs="Times New Roman"/>
                <w:b/>
                <w:bCs/>
                <w:sz w:val="20"/>
                <w:szCs w:val="20"/>
              </w:rPr>
            </w:pPr>
          </w:p>
          <w:p w14:paraId="09BAFAD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819B67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262</w:t>
            </w:r>
          </w:p>
          <w:p w14:paraId="72E7E038" w14:textId="36F92581"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1</w:t>
            </w:r>
          </w:p>
        </w:tc>
        <w:tc>
          <w:tcPr>
            <w:tcW w:w="2410" w:type="dxa"/>
            <w:tcBorders>
              <w:top w:val="single" w:sz="4" w:space="0" w:color="auto"/>
              <w:bottom w:val="single" w:sz="4" w:space="0" w:color="auto"/>
            </w:tcBorders>
          </w:tcPr>
          <w:p w14:paraId="02FEB154" w14:textId="4F4C838D" w:rsidR="00AC1EC5" w:rsidRPr="007A3CCD" w:rsidRDefault="00AC1EC5" w:rsidP="00AC1EC5">
            <w:pPr>
              <w:pStyle w:val="Default"/>
              <w:jc w:val="both"/>
              <w:rPr>
                <w:sz w:val="19"/>
                <w:szCs w:val="19"/>
              </w:rPr>
            </w:pPr>
            <w:r w:rsidRPr="007A3CCD">
              <w:rPr>
                <w:sz w:val="19"/>
                <w:szCs w:val="19"/>
              </w:rPr>
              <w:t>12. V článku 262 sa odsek 1 nahrádza takto:</w:t>
            </w:r>
          </w:p>
          <w:p w14:paraId="7FE584A1" w14:textId="77777777" w:rsidR="00AC1EC5" w:rsidRPr="007A3CCD" w:rsidRDefault="00AC1EC5" w:rsidP="00AC1EC5">
            <w:pPr>
              <w:pStyle w:val="Default"/>
              <w:jc w:val="both"/>
              <w:rPr>
                <w:sz w:val="19"/>
                <w:szCs w:val="19"/>
              </w:rPr>
            </w:pPr>
          </w:p>
          <w:p w14:paraId="231E1FA2" w14:textId="27A85AEE" w:rsidR="00AC1EC5" w:rsidRPr="007A3CCD" w:rsidRDefault="00AC1EC5" w:rsidP="00AC1EC5">
            <w:pPr>
              <w:pStyle w:val="Default"/>
              <w:jc w:val="both"/>
              <w:rPr>
                <w:sz w:val="19"/>
                <w:szCs w:val="19"/>
              </w:rPr>
            </w:pPr>
            <w:r w:rsidRPr="007A3CCD">
              <w:rPr>
                <w:sz w:val="19"/>
                <w:szCs w:val="19"/>
              </w:rPr>
              <w:t>„1. Každá zdaniteľná osoba identifikovaná na účely DPH musí predložiť súhrnný výkaz s uvedením:</w:t>
            </w:r>
          </w:p>
          <w:p w14:paraId="00B51B08" w14:textId="77777777" w:rsidR="00AC1EC5" w:rsidRPr="007A3CCD" w:rsidRDefault="00AC1EC5" w:rsidP="00AC1EC5">
            <w:pPr>
              <w:pStyle w:val="Default"/>
              <w:jc w:val="both"/>
              <w:rPr>
                <w:sz w:val="19"/>
                <w:szCs w:val="19"/>
              </w:rPr>
            </w:pPr>
          </w:p>
          <w:p w14:paraId="6A63552E" w14:textId="6AAD2A5C" w:rsidR="00AC1EC5" w:rsidRPr="007A3CCD" w:rsidRDefault="00AC1EC5" w:rsidP="00AC1EC5">
            <w:pPr>
              <w:pStyle w:val="Default"/>
              <w:jc w:val="both"/>
              <w:rPr>
                <w:sz w:val="19"/>
                <w:szCs w:val="19"/>
              </w:rPr>
            </w:pPr>
            <w:r w:rsidRPr="007A3CCD">
              <w:rPr>
                <w:sz w:val="19"/>
                <w:szCs w:val="19"/>
              </w:rPr>
              <w:t>a) nadobúdateľov identifikovaných na účely DPH, ktorým táto zdaniteľná osoba identifikovaná na účely DPH dodala tovar v súlade s podmienkami stanovenými v článku 138 ods. 1 a článku 138 ods. 2 písm. c), s výnimkou prípadov, keď sa využíva osobitná úprava stanovená v hlave XII kapitole 6 oddiele 5;</w:t>
            </w:r>
          </w:p>
          <w:p w14:paraId="29156C53" w14:textId="77777777" w:rsidR="00AC1EC5" w:rsidRPr="007A3CCD" w:rsidRDefault="00AC1EC5" w:rsidP="00AC1EC5">
            <w:pPr>
              <w:pStyle w:val="Default"/>
              <w:jc w:val="both"/>
              <w:rPr>
                <w:sz w:val="19"/>
                <w:szCs w:val="19"/>
              </w:rPr>
            </w:pPr>
          </w:p>
          <w:p w14:paraId="35E9877E" w14:textId="0BE63C2C" w:rsidR="00AC1EC5" w:rsidRPr="007A3CCD" w:rsidRDefault="00AC1EC5" w:rsidP="00AC1EC5">
            <w:pPr>
              <w:pStyle w:val="Default"/>
              <w:jc w:val="both"/>
              <w:rPr>
                <w:sz w:val="19"/>
                <w:szCs w:val="19"/>
              </w:rPr>
            </w:pPr>
            <w:r w:rsidRPr="007A3CCD">
              <w:rPr>
                <w:sz w:val="19"/>
                <w:szCs w:val="19"/>
              </w:rPr>
              <w:t xml:space="preserve">b) osôb identifikovaných na účely DPH, ktorým táto zdaniteľná osoba identifikovaná na účely DPH dodala tovar, ktorý jej bol dodaný v podobe nadobudnutia tovaru v rámci </w:t>
            </w:r>
            <w:r w:rsidRPr="007A3CCD">
              <w:rPr>
                <w:sz w:val="19"/>
                <w:szCs w:val="19"/>
              </w:rPr>
              <w:lastRenderedPageBreak/>
              <w:t>Spoločenstva uvedeného v článku 42;</w:t>
            </w:r>
          </w:p>
          <w:p w14:paraId="1E1D8D1F" w14:textId="77777777" w:rsidR="00AC1EC5" w:rsidRPr="007A3CCD" w:rsidRDefault="00AC1EC5" w:rsidP="00AC1EC5">
            <w:pPr>
              <w:pStyle w:val="Default"/>
              <w:jc w:val="both"/>
              <w:rPr>
                <w:sz w:val="19"/>
                <w:szCs w:val="19"/>
              </w:rPr>
            </w:pPr>
          </w:p>
          <w:p w14:paraId="6EBB8D9D" w14:textId="66EF8C9E" w:rsidR="00AC1EC5" w:rsidRPr="007A3CCD" w:rsidRDefault="00AC1EC5" w:rsidP="00AC1EC5">
            <w:pPr>
              <w:pStyle w:val="Default"/>
              <w:jc w:val="both"/>
              <w:rPr>
                <w:sz w:val="19"/>
                <w:szCs w:val="19"/>
              </w:rPr>
            </w:pPr>
            <w:r w:rsidRPr="007A3CCD">
              <w:rPr>
                <w:sz w:val="19"/>
                <w:szCs w:val="19"/>
              </w:rPr>
              <w:t>c) zdaniteľných osôb a nezdaniteľných právnických osôb identifikovaných na účely DPH, ktorým táto zdaniteľná osoba identifikovaná na účely DPH dodala tovar alebo poskytla služby iné ako tovar alebo služby oslobodené od DPH v členskom štáte, v ktorom je transakcia zdaniteľná, z ktorých je odberateľ povinný platiť DPH podľa článku 194, pokiaľ je odberateľ identifikovaný na účely DPH, alebo podľa článku 196.“</w:t>
            </w:r>
          </w:p>
          <w:p w14:paraId="4491C465" w14:textId="77777777" w:rsidR="00AC1EC5" w:rsidRPr="007A3CCD" w:rsidRDefault="00AC1EC5" w:rsidP="00AC1EC5">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272840DE" w14:textId="3F647B00"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E4D46E2"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5A53BD3"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EF4BA76"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7DA20C2B" w14:textId="0CCF9488"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CB9BC84" w14:textId="1B1F3FA1"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409B6D84"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C81E734"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E8F61CC" w14:textId="77777777" w:rsidR="00AC1EC5" w:rsidRPr="007A3CCD" w:rsidRDefault="00AC1EC5" w:rsidP="00AC1EC5">
            <w:pPr>
              <w:jc w:val="center"/>
              <w:rPr>
                <w:rFonts w:ascii="Times New Roman" w:hAnsi="Times New Roman" w:cs="Times New Roman"/>
                <w:sz w:val="20"/>
                <w:szCs w:val="20"/>
              </w:rPr>
            </w:pPr>
          </w:p>
        </w:tc>
      </w:tr>
      <w:tr w:rsidR="00AC1EC5" w:rsidRPr="007A3CCD" w14:paraId="6E85245B" w14:textId="77777777" w:rsidTr="0068262C">
        <w:tc>
          <w:tcPr>
            <w:tcW w:w="993" w:type="dxa"/>
            <w:tcBorders>
              <w:top w:val="single" w:sz="4" w:space="0" w:color="auto"/>
              <w:bottom w:val="single" w:sz="4" w:space="0" w:color="auto"/>
            </w:tcBorders>
          </w:tcPr>
          <w:p w14:paraId="03B547D6"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5C917F0F" w14:textId="17A42805"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13</w:t>
            </w:r>
          </w:p>
          <w:p w14:paraId="6DA7BB95" w14:textId="77777777" w:rsidR="00AC1EC5" w:rsidRPr="007A3CCD" w:rsidRDefault="00AC1EC5" w:rsidP="00AC1EC5">
            <w:pPr>
              <w:jc w:val="both"/>
              <w:rPr>
                <w:rFonts w:ascii="Times New Roman" w:hAnsi="Times New Roman" w:cs="Times New Roman"/>
                <w:b/>
                <w:bCs/>
                <w:sz w:val="20"/>
                <w:szCs w:val="20"/>
              </w:rPr>
            </w:pPr>
          </w:p>
          <w:p w14:paraId="56D43BB0"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9477370"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288</w:t>
            </w:r>
          </w:p>
          <w:p w14:paraId="35FD2B4F"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7EF13AAD" w14:textId="29B75E38"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P: c</w:t>
            </w:r>
          </w:p>
        </w:tc>
        <w:tc>
          <w:tcPr>
            <w:tcW w:w="2410" w:type="dxa"/>
            <w:tcBorders>
              <w:top w:val="single" w:sz="4" w:space="0" w:color="auto"/>
              <w:bottom w:val="single" w:sz="4" w:space="0" w:color="auto"/>
            </w:tcBorders>
          </w:tcPr>
          <w:p w14:paraId="1A416BFF" w14:textId="6406F489" w:rsidR="00AC1EC5" w:rsidRPr="007A3CCD" w:rsidRDefault="00AC1EC5" w:rsidP="00AC1EC5">
            <w:pPr>
              <w:pStyle w:val="Default"/>
              <w:jc w:val="both"/>
              <w:rPr>
                <w:sz w:val="19"/>
                <w:szCs w:val="19"/>
              </w:rPr>
            </w:pPr>
            <w:r w:rsidRPr="007A3CCD">
              <w:rPr>
                <w:sz w:val="19"/>
                <w:szCs w:val="19"/>
              </w:rPr>
              <w:t>13. V článku 288 ods. 1 sa písmeno c) nahrádza takto:</w:t>
            </w:r>
          </w:p>
          <w:p w14:paraId="4C710F22" w14:textId="77777777" w:rsidR="00AC1EC5" w:rsidRPr="007A3CCD" w:rsidRDefault="00AC1EC5" w:rsidP="00AC1EC5">
            <w:pPr>
              <w:pStyle w:val="Default"/>
              <w:numPr>
                <w:ilvl w:val="0"/>
                <w:numId w:val="20"/>
              </w:numPr>
              <w:ind w:left="720" w:hanging="360"/>
              <w:jc w:val="both"/>
              <w:rPr>
                <w:sz w:val="19"/>
                <w:szCs w:val="19"/>
              </w:rPr>
            </w:pPr>
          </w:p>
          <w:p w14:paraId="285E7288" w14:textId="208A09F8" w:rsidR="00AC1EC5" w:rsidRPr="007A3CCD" w:rsidRDefault="00AC1EC5" w:rsidP="00AC1EC5">
            <w:pPr>
              <w:pStyle w:val="Default"/>
              <w:jc w:val="both"/>
              <w:rPr>
                <w:sz w:val="19"/>
                <w:szCs w:val="19"/>
              </w:rPr>
            </w:pPr>
            <w:r w:rsidRPr="007A3CCD">
              <w:rPr>
                <w:sz w:val="19"/>
                <w:szCs w:val="19"/>
              </w:rPr>
              <w:t>„c) hodnoty transakcií oslobodených od dane podľa článkov 136a, 136b, článkov 146 až 149 a článkov 151, 152 a 153;“.</w:t>
            </w:r>
          </w:p>
          <w:p w14:paraId="07650160" w14:textId="77777777"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48F28389" w14:textId="0A3E200D"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1AACF96F"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8E9E8EB"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40997828"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AA368E0" w14:textId="0C60441B"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9FB4B1E" w14:textId="7098BCFA"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5C52A4F"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87D8D66"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A6512F" w14:textId="77777777" w:rsidR="00AC1EC5" w:rsidRPr="007A3CCD" w:rsidRDefault="00AC1EC5" w:rsidP="00AC1EC5">
            <w:pPr>
              <w:jc w:val="center"/>
              <w:rPr>
                <w:rFonts w:ascii="Times New Roman" w:hAnsi="Times New Roman" w:cs="Times New Roman"/>
                <w:sz w:val="20"/>
                <w:szCs w:val="20"/>
              </w:rPr>
            </w:pPr>
          </w:p>
        </w:tc>
      </w:tr>
      <w:tr w:rsidR="00AC1EC5" w:rsidRPr="007A3CCD" w14:paraId="43B396FF" w14:textId="77777777" w:rsidTr="0068262C">
        <w:tc>
          <w:tcPr>
            <w:tcW w:w="993" w:type="dxa"/>
            <w:tcBorders>
              <w:top w:val="single" w:sz="4" w:space="0" w:color="auto"/>
              <w:bottom w:val="single" w:sz="4" w:space="0" w:color="auto"/>
            </w:tcBorders>
          </w:tcPr>
          <w:p w14:paraId="54C443A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86367E2" w14:textId="06D4654B"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14</w:t>
            </w:r>
          </w:p>
          <w:p w14:paraId="5CABCD41" w14:textId="77777777" w:rsidR="00AC1EC5" w:rsidRPr="007A3CCD" w:rsidRDefault="00AC1EC5" w:rsidP="00AC1EC5">
            <w:pPr>
              <w:jc w:val="both"/>
              <w:rPr>
                <w:rFonts w:ascii="Times New Roman" w:hAnsi="Times New Roman" w:cs="Times New Roman"/>
                <w:b/>
                <w:bCs/>
                <w:sz w:val="20"/>
                <w:szCs w:val="20"/>
              </w:rPr>
            </w:pPr>
          </w:p>
          <w:p w14:paraId="45EE13E6"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10024B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306</w:t>
            </w:r>
          </w:p>
          <w:p w14:paraId="4598311E" w14:textId="6BB07998"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3</w:t>
            </w:r>
          </w:p>
        </w:tc>
        <w:tc>
          <w:tcPr>
            <w:tcW w:w="2410" w:type="dxa"/>
            <w:tcBorders>
              <w:top w:val="single" w:sz="4" w:space="0" w:color="auto"/>
              <w:bottom w:val="single" w:sz="4" w:space="0" w:color="auto"/>
            </w:tcBorders>
          </w:tcPr>
          <w:p w14:paraId="5C8BF64C" w14:textId="0DC90232" w:rsidR="00AC1EC5" w:rsidRPr="007A3CCD" w:rsidRDefault="00AC1EC5" w:rsidP="00AC1EC5">
            <w:pPr>
              <w:pStyle w:val="Default"/>
              <w:rPr>
                <w:sz w:val="19"/>
                <w:szCs w:val="19"/>
              </w:rPr>
            </w:pPr>
            <w:r w:rsidRPr="007A3CCD">
              <w:rPr>
                <w:sz w:val="19"/>
                <w:szCs w:val="19"/>
              </w:rPr>
              <w:t>14. V článku 306 sa dopĺňa tento odsek:</w:t>
            </w:r>
          </w:p>
          <w:p w14:paraId="0074A305" w14:textId="77777777" w:rsidR="00AC1EC5" w:rsidRPr="007A3CCD" w:rsidRDefault="00AC1EC5" w:rsidP="00AC1EC5">
            <w:pPr>
              <w:pStyle w:val="Default"/>
              <w:rPr>
                <w:sz w:val="19"/>
                <w:szCs w:val="19"/>
              </w:rPr>
            </w:pPr>
          </w:p>
          <w:p w14:paraId="4B239865" w14:textId="77777777" w:rsidR="00AC1EC5" w:rsidRPr="007A3CCD" w:rsidRDefault="00AC1EC5" w:rsidP="00AC1EC5">
            <w:pPr>
              <w:pStyle w:val="Default"/>
              <w:jc w:val="both"/>
              <w:rPr>
                <w:sz w:val="19"/>
                <w:szCs w:val="19"/>
              </w:rPr>
            </w:pPr>
            <w:r w:rsidRPr="007A3CCD">
              <w:rPr>
                <w:sz w:val="19"/>
                <w:szCs w:val="19"/>
              </w:rPr>
              <w:t>„3. Osobitná úprava uvedená v odseku 1 tohto článku sa nevzťahuje na poskytovanie služieb podľa článku 28a.“</w:t>
            </w:r>
          </w:p>
          <w:p w14:paraId="7AA119D2" w14:textId="1EF8D582"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16889E6" w14:textId="2248C2BF"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727EF2BA"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B32AFED"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3293CF5F"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B8732CC" w14:textId="5C63D028"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CB49A4B" w14:textId="2C6CC296"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7F4EBDF"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7901585"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D968D32" w14:textId="77777777" w:rsidR="00AC1EC5" w:rsidRPr="007A3CCD" w:rsidRDefault="00AC1EC5" w:rsidP="00AC1EC5">
            <w:pPr>
              <w:jc w:val="center"/>
              <w:rPr>
                <w:rFonts w:ascii="Times New Roman" w:hAnsi="Times New Roman" w:cs="Times New Roman"/>
                <w:sz w:val="20"/>
                <w:szCs w:val="20"/>
              </w:rPr>
            </w:pPr>
          </w:p>
        </w:tc>
      </w:tr>
      <w:tr w:rsidR="00AC1EC5" w:rsidRPr="007A3CCD" w14:paraId="1888024B" w14:textId="77777777" w:rsidTr="0068262C">
        <w:tc>
          <w:tcPr>
            <w:tcW w:w="993" w:type="dxa"/>
            <w:tcBorders>
              <w:top w:val="single" w:sz="4" w:space="0" w:color="auto"/>
              <w:bottom w:val="single" w:sz="4" w:space="0" w:color="auto"/>
            </w:tcBorders>
          </w:tcPr>
          <w:p w14:paraId="68950E42"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3950ECEB" w14:textId="0772E083"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5AB32470"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5094B48" w14:textId="5B41C217" w:rsidR="00AC1EC5" w:rsidRPr="007A3CCD" w:rsidRDefault="00AC1EC5" w:rsidP="00AC1EC5">
            <w:pPr>
              <w:pStyle w:val="Default"/>
              <w:rPr>
                <w:sz w:val="19"/>
                <w:szCs w:val="19"/>
              </w:rPr>
            </w:pPr>
            <w:r w:rsidRPr="007A3CCD">
              <w:rPr>
                <w:sz w:val="19"/>
                <w:szCs w:val="19"/>
              </w:rPr>
              <w:t>15 . V hlave XII kapitole 6 sa názov nahrádza takto:</w:t>
            </w:r>
          </w:p>
          <w:p w14:paraId="309A053D" w14:textId="77777777" w:rsidR="00AC1EC5" w:rsidRPr="007A3CCD" w:rsidRDefault="00AC1EC5" w:rsidP="00AC1EC5">
            <w:pPr>
              <w:pStyle w:val="Default"/>
              <w:rPr>
                <w:sz w:val="19"/>
                <w:szCs w:val="19"/>
              </w:rPr>
            </w:pPr>
          </w:p>
          <w:p w14:paraId="1FC7C735" w14:textId="77777777" w:rsidR="00AC1EC5" w:rsidRPr="007A3CCD" w:rsidRDefault="00AC1EC5" w:rsidP="00AC1EC5">
            <w:pPr>
              <w:pStyle w:val="Default"/>
              <w:rPr>
                <w:sz w:val="17"/>
                <w:szCs w:val="17"/>
              </w:rPr>
            </w:pPr>
            <w:r w:rsidRPr="007A3CCD">
              <w:rPr>
                <w:b/>
                <w:bCs/>
                <w:sz w:val="17"/>
                <w:szCs w:val="17"/>
              </w:rPr>
              <w:lastRenderedPageBreak/>
              <w:t>„KAPITOLA 6</w:t>
            </w:r>
          </w:p>
          <w:p w14:paraId="490C4085" w14:textId="77777777" w:rsidR="00AC1EC5" w:rsidRPr="007A3CCD" w:rsidRDefault="00AC1EC5" w:rsidP="00AC1EC5">
            <w:pPr>
              <w:pStyle w:val="Default"/>
              <w:rPr>
                <w:sz w:val="19"/>
                <w:szCs w:val="19"/>
              </w:rPr>
            </w:pPr>
            <w:r w:rsidRPr="007A3CCD">
              <w:rPr>
                <w:b/>
                <w:bCs/>
                <w:sz w:val="19"/>
                <w:szCs w:val="19"/>
              </w:rPr>
              <w:t>Osobitné úpravy pre zdaniteľné osoby, ktoré poskytujú služby nezdaniteľným osobám alebo uskutočňujú predaj tovaru na diaľku, určité domáce dodania tovaru alebo premiestnenia vlastného tovaru</w:t>
            </w:r>
            <w:r w:rsidRPr="007A3CCD">
              <w:rPr>
                <w:sz w:val="19"/>
                <w:szCs w:val="19"/>
              </w:rPr>
              <w:t>“.</w:t>
            </w:r>
          </w:p>
          <w:p w14:paraId="2589D506" w14:textId="2F9A2F10" w:rsidR="00AC1EC5" w:rsidRPr="007A3CCD" w:rsidRDefault="00AC1EC5" w:rsidP="00AC1EC5">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3BE1615" w14:textId="29680CD9"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1E61E15F"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C0FC6C4"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74490B17"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313B72E8" w14:textId="31E1953E"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0B40A5E" w14:textId="2A099551" w:rsidR="00AC1EC5" w:rsidRPr="007A3CCD" w:rsidRDefault="00AC1EC5" w:rsidP="00AC1EC5">
            <w:pPr>
              <w:pStyle w:val="Nadpis1"/>
              <w:jc w:val="left"/>
              <w:rPr>
                <w:b w:val="0"/>
                <w:bCs w:val="0"/>
                <w:sz w:val="20"/>
                <w:szCs w:val="20"/>
              </w:rPr>
            </w:pPr>
          </w:p>
        </w:tc>
        <w:tc>
          <w:tcPr>
            <w:tcW w:w="850" w:type="dxa"/>
            <w:tcBorders>
              <w:top w:val="single" w:sz="4" w:space="0" w:color="auto"/>
              <w:bottom w:val="single" w:sz="4" w:space="0" w:color="auto"/>
            </w:tcBorders>
          </w:tcPr>
          <w:p w14:paraId="25FE9B0E"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38F38EF" w14:textId="77777777" w:rsidR="00AC1EC5" w:rsidRPr="007A3CCD" w:rsidRDefault="00AC1EC5" w:rsidP="00AC1EC5">
            <w:pPr>
              <w:jc w:val="center"/>
              <w:rPr>
                <w:rFonts w:ascii="Times New Roman" w:hAnsi="Times New Roman" w:cs="Times New Roman"/>
                <w:sz w:val="20"/>
                <w:szCs w:val="20"/>
              </w:rPr>
            </w:pPr>
          </w:p>
        </w:tc>
      </w:tr>
      <w:tr w:rsidR="00AC1EC5" w:rsidRPr="007A3CCD" w14:paraId="1E9C899D" w14:textId="77777777" w:rsidTr="0068262C">
        <w:tc>
          <w:tcPr>
            <w:tcW w:w="993" w:type="dxa"/>
            <w:tcBorders>
              <w:top w:val="single" w:sz="4" w:space="0" w:color="auto"/>
              <w:bottom w:val="single" w:sz="4" w:space="0" w:color="auto"/>
            </w:tcBorders>
          </w:tcPr>
          <w:p w14:paraId="45E20484"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AD40E74" w14:textId="6CF0FEF9"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16</w:t>
            </w:r>
          </w:p>
          <w:p w14:paraId="02D046FD" w14:textId="77777777" w:rsidR="00AC1EC5" w:rsidRPr="007A3CCD" w:rsidRDefault="00AC1EC5" w:rsidP="00AC1EC5">
            <w:pPr>
              <w:jc w:val="both"/>
              <w:rPr>
                <w:rFonts w:ascii="Times New Roman" w:hAnsi="Times New Roman" w:cs="Times New Roman"/>
                <w:b/>
                <w:bCs/>
                <w:sz w:val="20"/>
                <w:szCs w:val="20"/>
              </w:rPr>
            </w:pPr>
          </w:p>
          <w:p w14:paraId="0B40013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3172F08" w14:textId="7C4054FF"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Č: 365</w:t>
            </w:r>
          </w:p>
        </w:tc>
        <w:tc>
          <w:tcPr>
            <w:tcW w:w="2410" w:type="dxa"/>
            <w:tcBorders>
              <w:top w:val="single" w:sz="4" w:space="0" w:color="auto"/>
              <w:bottom w:val="single" w:sz="4" w:space="0" w:color="auto"/>
            </w:tcBorders>
          </w:tcPr>
          <w:p w14:paraId="07217A7D" w14:textId="74E07019" w:rsidR="00AC1EC5" w:rsidRPr="007A3CCD" w:rsidRDefault="00AC1EC5" w:rsidP="00AC1EC5">
            <w:pPr>
              <w:pStyle w:val="Default"/>
              <w:jc w:val="both"/>
              <w:rPr>
                <w:sz w:val="19"/>
                <w:szCs w:val="19"/>
              </w:rPr>
            </w:pPr>
            <w:r w:rsidRPr="007A3CCD">
              <w:rPr>
                <w:sz w:val="19"/>
                <w:szCs w:val="19"/>
              </w:rPr>
              <w:t>16. Článok 365 sa nahrádza takto:</w:t>
            </w:r>
          </w:p>
          <w:p w14:paraId="2A64C216" w14:textId="77777777" w:rsidR="00AC1EC5" w:rsidRPr="007A3CCD" w:rsidRDefault="00AC1EC5" w:rsidP="00AC1EC5">
            <w:pPr>
              <w:pStyle w:val="Default"/>
              <w:rPr>
                <w:sz w:val="19"/>
                <w:szCs w:val="19"/>
              </w:rPr>
            </w:pPr>
          </w:p>
          <w:p w14:paraId="76769411" w14:textId="77777777" w:rsidR="00AC1EC5" w:rsidRPr="007A3CCD" w:rsidRDefault="00AC1EC5" w:rsidP="00AC1EC5">
            <w:pPr>
              <w:pStyle w:val="Default"/>
              <w:rPr>
                <w:sz w:val="19"/>
                <w:szCs w:val="19"/>
              </w:rPr>
            </w:pPr>
            <w:r w:rsidRPr="007A3CCD">
              <w:rPr>
                <w:sz w:val="19"/>
                <w:szCs w:val="19"/>
              </w:rPr>
              <w:t>„Článok 365</w:t>
            </w:r>
          </w:p>
          <w:p w14:paraId="3E1B345B" w14:textId="77777777" w:rsidR="00AC1EC5" w:rsidRPr="007A3CCD" w:rsidRDefault="00AC1EC5" w:rsidP="00AC1EC5">
            <w:pPr>
              <w:pStyle w:val="Default"/>
              <w:jc w:val="both"/>
              <w:rPr>
                <w:sz w:val="19"/>
                <w:szCs w:val="19"/>
              </w:rPr>
            </w:pPr>
            <w:r w:rsidRPr="007A3CCD">
              <w:rPr>
                <w:sz w:val="19"/>
                <w:szCs w:val="19"/>
              </w:rPr>
              <w:t>Daňové priznanie k DPH obsahuje individuálne identifikačné číslo pre DPH na uplatňovanie tejto osobitnej úpravy a za každý členský štát spotreby, v ktorom je DPH splatná, celkovú hodnotu bez DPH poskytnutých služieb, na ktoré sa vzťahuje táto osobitná úprava a pri ktorých zdaniteľná udalosť nastala počas zdaňovacieho obdobia, a celkovú sumu zodpovedajúcej DPH pre každú sadzbu. V daňovom priznaní k DPH sa takisto uvádzajú uplatniteľné sadzby DPH a celková suma splatnej DPH, ak je to relevantné.</w:t>
            </w:r>
          </w:p>
          <w:p w14:paraId="0F547846" w14:textId="77777777" w:rsidR="00AC1EC5" w:rsidRPr="007A3CCD" w:rsidRDefault="00AC1EC5" w:rsidP="00AC1EC5">
            <w:pPr>
              <w:pStyle w:val="Default"/>
              <w:jc w:val="both"/>
              <w:rPr>
                <w:sz w:val="19"/>
                <w:szCs w:val="19"/>
              </w:rPr>
            </w:pPr>
          </w:p>
          <w:p w14:paraId="34B45B5B" w14:textId="3A3B4861" w:rsidR="00AC1EC5" w:rsidRPr="007A3CCD" w:rsidRDefault="00AC1EC5" w:rsidP="00AC1EC5">
            <w:pPr>
              <w:pStyle w:val="Default"/>
              <w:jc w:val="both"/>
              <w:rPr>
                <w:sz w:val="19"/>
                <w:szCs w:val="19"/>
              </w:rPr>
            </w:pPr>
            <w:r w:rsidRPr="007A3CCD">
              <w:rPr>
                <w:sz w:val="19"/>
                <w:szCs w:val="19"/>
              </w:rPr>
              <w:t xml:space="preserve">Ak do dátumu, ku ktorému sa má podať daňové priznanie k DPH v súlade s článkom 364, treba vykonať </w:t>
            </w:r>
            <w:r w:rsidRPr="007A3CCD">
              <w:rPr>
                <w:sz w:val="19"/>
                <w:szCs w:val="19"/>
              </w:rPr>
              <w:lastRenderedPageBreak/>
              <w:t>akékoľvek zmeny daňového priznania k DPH, takéto zmeny sa zahrnú do uvedeného daňového priznania k DPH.</w:t>
            </w:r>
          </w:p>
          <w:p w14:paraId="52C5B105" w14:textId="77777777" w:rsidR="00AC1EC5" w:rsidRPr="007A3CCD" w:rsidRDefault="00AC1EC5" w:rsidP="00AC1EC5">
            <w:pPr>
              <w:pStyle w:val="Default"/>
              <w:jc w:val="both"/>
              <w:rPr>
                <w:sz w:val="19"/>
                <w:szCs w:val="19"/>
              </w:rPr>
            </w:pPr>
          </w:p>
          <w:p w14:paraId="50099393" w14:textId="77777777" w:rsidR="00AC1EC5" w:rsidRPr="007A3CCD" w:rsidRDefault="00AC1EC5" w:rsidP="00AC1EC5">
            <w:pPr>
              <w:pStyle w:val="Default"/>
              <w:jc w:val="both"/>
              <w:rPr>
                <w:sz w:val="19"/>
                <w:szCs w:val="19"/>
              </w:rPr>
            </w:pPr>
            <w:r w:rsidRPr="007A3CCD">
              <w:rPr>
                <w:sz w:val="19"/>
                <w:szCs w:val="19"/>
              </w:rPr>
              <w:t>Ak po dátume, ku ktorému sa malo podať daňové priznanie k DPH v súlade s článkom 364, treba vykonať akékoľvek zmeny daňového priznania k DPH za predchádzajúce zdaňovacie obdobie, takéto zmeny sa zahrnú do daňového priznania k DPH za nasledujúce zdaňovacie obdobie v lehote do troch rokov odo dňa, ku ktorému sa malo podať pôvodné daňové priznanie k DPH v súlade s uvedeným článkom. V takomto následnom daňovom priznaní k DPH sa identifikuje relevantný členský štát spotreby, zdaňovacie obdobie a suma DPH, v súvislosti s ktorou treba vykonať akékoľvek zmeny.“</w:t>
            </w:r>
          </w:p>
          <w:p w14:paraId="0B743182" w14:textId="4B09BFA2"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039BF56A" w14:textId="40274E54"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12284EE"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4525262"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152F7516"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8AB8DA7" w14:textId="3EF4BC51"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8663681" w14:textId="067F0BFA"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4CB20CF5"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445CFDA"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543A1A1" w14:textId="77777777" w:rsidR="00AC1EC5" w:rsidRPr="007A3CCD" w:rsidRDefault="00AC1EC5" w:rsidP="00AC1EC5">
            <w:pPr>
              <w:jc w:val="center"/>
              <w:rPr>
                <w:rFonts w:ascii="Times New Roman" w:hAnsi="Times New Roman" w:cs="Times New Roman"/>
                <w:sz w:val="20"/>
                <w:szCs w:val="20"/>
              </w:rPr>
            </w:pPr>
          </w:p>
        </w:tc>
      </w:tr>
      <w:tr w:rsidR="00AC1EC5" w:rsidRPr="007A3CCD" w14:paraId="1D0B23B9" w14:textId="77777777" w:rsidTr="0068262C">
        <w:tc>
          <w:tcPr>
            <w:tcW w:w="993" w:type="dxa"/>
            <w:tcBorders>
              <w:top w:val="single" w:sz="4" w:space="0" w:color="auto"/>
              <w:bottom w:val="single" w:sz="4" w:space="0" w:color="auto"/>
            </w:tcBorders>
          </w:tcPr>
          <w:p w14:paraId="5B9BF16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887CA04" w14:textId="0C01EFE9"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17</w:t>
            </w:r>
          </w:p>
          <w:p w14:paraId="356C08F7"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51E62A8" w14:textId="43ABFC7E" w:rsidR="00AC1EC5" w:rsidRPr="007A3CCD" w:rsidRDefault="00AC1EC5" w:rsidP="00AC1EC5">
            <w:pPr>
              <w:pStyle w:val="Default"/>
              <w:rPr>
                <w:sz w:val="19"/>
                <w:szCs w:val="19"/>
              </w:rPr>
            </w:pPr>
            <w:r w:rsidRPr="007A3CCD">
              <w:rPr>
                <w:sz w:val="19"/>
                <w:szCs w:val="19"/>
              </w:rPr>
              <w:t>17. V hlave XII kapitole 6 oddiele 3 sa názov nahrádza takto:</w:t>
            </w:r>
          </w:p>
          <w:p w14:paraId="38024225" w14:textId="49B04D26" w:rsidR="00AC1EC5" w:rsidRPr="007A3CCD" w:rsidRDefault="00AC1EC5" w:rsidP="00AC1EC5">
            <w:pPr>
              <w:pStyle w:val="Default"/>
              <w:rPr>
                <w:sz w:val="19"/>
                <w:szCs w:val="19"/>
              </w:rPr>
            </w:pPr>
          </w:p>
          <w:p w14:paraId="5B4386F0" w14:textId="0DED9B5A" w:rsidR="00AC1EC5" w:rsidRPr="007A3CCD" w:rsidRDefault="00AC1EC5" w:rsidP="00AC1EC5">
            <w:pPr>
              <w:pStyle w:val="Default"/>
              <w:rPr>
                <w:sz w:val="19"/>
                <w:szCs w:val="19"/>
              </w:rPr>
            </w:pPr>
            <w:r w:rsidRPr="007A3CCD">
              <w:rPr>
                <w:sz w:val="19"/>
                <w:szCs w:val="19"/>
              </w:rPr>
              <w:t>„Oddiel 3</w:t>
            </w:r>
          </w:p>
          <w:p w14:paraId="6F6D7FC5" w14:textId="77777777" w:rsidR="00AC1EC5" w:rsidRPr="007A3CCD" w:rsidRDefault="00AC1EC5" w:rsidP="00AC1EC5">
            <w:pPr>
              <w:pStyle w:val="Default"/>
              <w:rPr>
                <w:sz w:val="19"/>
                <w:szCs w:val="19"/>
              </w:rPr>
            </w:pPr>
          </w:p>
          <w:p w14:paraId="0B8C7E21" w14:textId="489C792F" w:rsidR="00AC1EC5" w:rsidRPr="007A3CCD" w:rsidRDefault="00AC1EC5" w:rsidP="00AC1EC5">
            <w:pPr>
              <w:pStyle w:val="Default"/>
              <w:rPr>
                <w:sz w:val="19"/>
                <w:szCs w:val="19"/>
              </w:rPr>
            </w:pPr>
            <w:r w:rsidRPr="007A3CCD">
              <w:rPr>
                <w:sz w:val="19"/>
                <w:szCs w:val="19"/>
              </w:rPr>
              <w:t xml:space="preserve">OSOBITNÁ ÚPRAVA PRE PREDAJ TOVARU NA DIAĽKU V RÁMCI SPOLOČENSTVA, PRE </w:t>
            </w:r>
            <w:r w:rsidRPr="007A3CCD">
              <w:rPr>
                <w:sz w:val="19"/>
                <w:szCs w:val="19"/>
              </w:rPr>
              <w:lastRenderedPageBreak/>
              <w:t>URČITÉ DODANIA TOVARU V RÁMCI ČLENSKÉHO ŠTÁTU USKUTOČNENÉ ZDANITEĽNOU OSOBOU A PRE URČITÉ SLUŽBY, KTORÉ POSKYTUJÚ ZDANITEĽNÉ OSOBY USADENÉ V RÁMCI SPOLOČENSTVA, ALE NEUSADENÉ V ČLENSKOM ŠTÁTE SPOTREBY“.</w:t>
            </w:r>
          </w:p>
          <w:p w14:paraId="0CA0AAE6" w14:textId="77777777" w:rsidR="00AC1EC5" w:rsidRPr="007A3CCD" w:rsidRDefault="00AC1EC5" w:rsidP="00AC1EC5">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AC8F1C1" w14:textId="3BD0C6D5"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59EF356E"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8E19F44"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12A7D989"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4C510A7A" w14:textId="475DE29E"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C0BBC84" w14:textId="65A7E63F" w:rsidR="00AC1EC5" w:rsidRPr="007A3CCD" w:rsidRDefault="00AC1EC5" w:rsidP="00AC1EC5">
            <w:pPr>
              <w:pStyle w:val="Nadpis1"/>
              <w:jc w:val="left"/>
              <w:rPr>
                <w:b w:val="0"/>
                <w:bCs w:val="0"/>
                <w:sz w:val="20"/>
                <w:szCs w:val="20"/>
              </w:rPr>
            </w:pPr>
            <w:r w:rsidRPr="007A3CCD">
              <w:rPr>
                <w:b w:val="0"/>
                <w:bCs w:val="0"/>
                <w:sz w:val="20"/>
                <w:szCs w:val="20"/>
              </w:rPr>
              <w:t>.</w:t>
            </w:r>
          </w:p>
        </w:tc>
        <w:tc>
          <w:tcPr>
            <w:tcW w:w="850" w:type="dxa"/>
            <w:tcBorders>
              <w:top w:val="single" w:sz="4" w:space="0" w:color="auto"/>
              <w:bottom w:val="single" w:sz="4" w:space="0" w:color="auto"/>
            </w:tcBorders>
          </w:tcPr>
          <w:p w14:paraId="494BF7C2"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26CA539" w14:textId="77777777" w:rsidR="00AC1EC5" w:rsidRPr="007A3CCD" w:rsidRDefault="00AC1EC5" w:rsidP="00AC1EC5">
            <w:pPr>
              <w:jc w:val="center"/>
              <w:rPr>
                <w:rFonts w:ascii="Times New Roman" w:hAnsi="Times New Roman" w:cs="Times New Roman"/>
                <w:sz w:val="20"/>
                <w:szCs w:val="20"/>
              </w:rPr>
            </w:pPr>
          </w:p>
        </w:tc>
      </w:tr>
      <w:tr w:rsidR="00AC1EC5" w:rsidRPr="007A3CCD" w14:paraId="73792B13" w14:textId="77777777" w:rsidTr="0068262C">
        <w:tc>
          <w:tcPr>
            <w:tcW w:w="993" w:type="dxa"/>
            <w:tcBorders>
              <w:top w:val="single" w:sz="4" w:space="0" w:color="auto"/>
              <w:bottom w:val="single" w:sz="4" w:space="0" w:color="auto"/>
            </w:tcBorders>
          </w:tcPr>
          <w:p w14:paraId="2E2F232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61634B9A" w14:textId="6C412539"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18</w:t>
            </w:r>
          </w:p>
          <w:p w14:paraId="1A3DDD1E" w14:textId="3DD1FAFC"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3B96620D" w14:textId="1A6F538F"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PP: i</w:t>
            </w:r>
          </w:p>
          <w:p w14:paraId="3BE550AB" w14:textId="6754810B" w:rsidR="00AC1EC5" w:rsidRPr="007A3CCD" w:rsidRDefault="00AC1EC5" w:rsidP="00AC1EC5">
            <w:pPr>
              <w:jc w:val="both"/>
              <w:rPr>
                <w:rFonts w:ascii="Times New Roman" w:hAnsi="Times New Roman" w:cs="Times New Roman"/>
                <w:b/>
                <w:bCs/>
                <w:sz w:val="20"/>
                <w:szCs w:val="20"/>
              </w:rPr>
            </w:pPr>
          </w:p>
          <w:p w14:paraId="5ADE440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FE7636E" w14:textId="0569B5E0"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369a</w:t>
            </w:r>
          </w:p>
          <w:p w14:paraId="4372FFB5" w14:textId="5FB180BF"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B: 2</w:t>
            </w:r>
          </w:p>
          <w:p w14:paraId="232D6D15"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1B9C8BF" w14:textId="15CF954E" w:rsidR="00AC1EC5" w:rsidRPr="007A3CCD" w:rsidRDefault="00AC1EC5" w:rsidP="00AC1EC5">
            <w:pPr>
              <w:pStyle w:val="Default"/>
              <w:jc w:val="both"/>
              <w:rPr>
                <w:sz w:val="19"/>
                <w:szCs w:val="19"/>
              </w:rPr>
            </w:pPr>
            <w:r w:rsidRPr="007A3CCD">
              <w:rPr>
                <w:sz w:val="19"/>
                <w:szCs w:val="19"/>
              </w:rPr>
              <w:t>18. Článok 369a sa mení takto:</w:t>
            </w:r>
          </w:p>
          <w:p w14:paraId="58F0CA4B" w14:textId="77777777" w:rsidR="00AC1EC5" w:rsidRPr="007A3CCD" w:rsidRDefault="00AC1EC5" w:rsidP="00AC1EC5">
            <w:pPr>
              <w:pStyle w:val="Default"/>
              <w:numPr>
                <w:ilvl w:val="0"/>
                <w:numId w:val="21"/>
              </w:numPr>
              <w:ind w:left="720" w:hanging="360"/>
              <w:jc w:val="both"/>
              <w:rPr>
                <w:sz w:val="19"/>
                <w:szCs w:val="19"/>
              </w:rPr>
            </w:pPr>
          </w:p>
          <w:p w14:paraId="288D7664" w14:textId="47DEDB80" w:rsidR="00AC1EC5" w:rsidRPr="007A3CCD" w:rsidRDefault="00AC1EC5" w:rsidP="00AC1EC5">
            <w:pPr>
              <w:pStyle w:val="Default"/>
              <w:jc w:val="both"/>
              <w:rPr>
                <w:sz w:val="19"/>
                <w:szCs w:val="19"/>
              </w:rPr>
            </w:pPr>
            <w:r w:rsidRPr="007A3CCD">
              <w:rPr>
                <w:sz w:val="19"/>
                <w:szCs w:val="19"/>
              </w:rPr>
              <w:t>a) bod 2 sa mení takto:</w:t>
            </w:r>
          </w:p>
          <w:p w14:paraId="62D0F915" w14:textId="77777777" w:rsidR="00AC1EC5" w:rsidRPr="007A3CCD" w:rsidRDefault="00AC1EC5" w:rsidP="00AC1EC5">
            <w:pPr>
              <w:pStyle w:val="Default"/>
              <w:numPr>
                <w:ilvl w:val="0"/>
                <w:numId w:val="22"/>
              </w:numPr>
              <w:jc w:val="both"/>
              <w:rPr>
                <w:sz w:val="19"/>
                <w:szCs w:val="19"/>
              </w:rPr>
            </w:pPr>
          </w:p>
          <w:p w14:paraId="05F081BC" w14:textId="3B79F3BA" w:rsidR="00AC1EC5" w:rsidRPr="007A3CCD" w:rsidRDefault="00AC1EC5" w:rsidP="00AC1EC5">
            <w:pPr>
              <w:pStyle w:val="Default"/>
              <w:tabs>
                <w:tab w:val="left" w:pos="325"/>
              </w:tabs>
              <w:ind w:left="325" w:hanging="141"/>
              <w:jc w:val="both"/>
              <w:rPr>
                <w:sz w:val="19"/>
                <w:szCs w:val="19"/>
              </w:rPr>
            </w:pPr>
            <w:r w:rsidRPr="007A3CCD">
              <w:rPr>
                <w:sz w:val="19"/>
                <w:szCs w:val="19"/>
              </w:rPr>
              <w:t xml:space="preserve">i) tretí </w:t>
            </w:r>
            <w:proofErr w:type="spellStart"/>
            <w:r w:rsidRPr="007A3CCD">
              <w:rPr>
                <w:sz w:val="19"/>
                <w:szCs w:val="19"/>
              </w:rPr>
              <w:t>pododsek</w:t>
            </w:r>
            <w:proofErr w:type="spellEnd"/>
            <w:r w:rsidRPr="007A3CCD">
              <w:rPr>
                <w:sz w:val="19"/>
                <w:szCs w:val="19"/>
              </w:rPr>
              <w:t xml:space="preserve"> sa nahrádza takto:</w:t>
            </w:r>
          </w:p>
          <w:p w14:paraId="76ADBA5F" w14:textId="77777777" w:rsidR="00AC1EC5" w:rsidRPr="007A3CCD" w:rsidRDefault="00AC1EC5" w:rsidP="00AC1EC5">
            <w:pPr>
              <w:pStyle w:val="Default"/>
              <w:jc w:val="both"/>
              <w:rPr>
                <w:sz w:val="19"/>
                <w:szCs w:val="19"/>
              </w:rPr>
            </w:pPr>
          </w:p>
          <w:p w14:paraId="0C6C3C42" w14:textId="77777777" w:rsidR="00AC1EC5" w:rsidRPr="007A3CCD" w:rsidRDefault="00AC1EC5" w:rsidP="00AC1EC5">
            <w:pPr>
              <w:pStyle w:val="Default"/>
              <w:ind w:left="325"/>
              <w:jc w:val="both"/>
              <w:rPr>
                <w:sz w:val="19"/>
                <w:szCs w:val="19"/>
              </w:rPr>
            </w:pPr>
            <w:r w:rsidRPr="007A3CCD">
              <w:rPr>
                <w:sz w:val="19"/>
                <w:szCs w:val="19"/>
              </w:rPr>
              <w:t xml:space="preserve">„Ak zdaniteľná osoba nezriadila sídlo svojej ekonomickej činnosti v Spoločenstve, ani v ňom nemá stálu prevádzkareň, členským štátom identifikácie je členský štát, v ktorom sa začína odoslanie alebo preprava tovaru. V prípade dodania tovaru bez odoslania alebo prepravy tovaru, alebo ak odoslanie alebo preprava dodaného tovaru začína a končí v tom istom členskom štáte, alebo v súlade s článkom 37 alebo 39, je </w:t>
            </w:r>
            <w:r w:rsidRPr="007A3CCD">
              <w:rPr>
                <w:sz w:val="19"/>
                <w:szCs w:val="19"/>
              </w:rPr>
              <w:lastRenderedPageBreak/>
              <w:t>členským štátom identifikácie členský štát, v ktorom sa dodanie uskutočňuje. Ak existuje viac členských štátov, v ktorých sa začína odoslanie alebo preprava tovaru alebo v ktorých sa uskutočňuje dodanie, zdaniteľná osoba uvedie, ktorý z týchto členských štátov má byť členským štátom identifikácie. Zdaniteľná osoba je viazaná uvedeným rozhodnutím počas dotknutého kalendárneho roku a nasledujúce dva kalendárne roky.“;</w:t>
            </w:r>
          </w:p>
          <w:p w14:paraId="20BE92DA" w14:textId="6A8F097F" w:rsidR="00AC1EC5" w:rsidRPr="007A3CCD" w:rsidRDefault="00AC1EC5" w:rsidP="00AC1EC5">
            <w:pPr>
              <w:pStyle w:val="Default"/>
              <w:ind w:left="325"/>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4A146EF7" w14:textId="2978AC8A"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CF1D54C"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49076BD"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527F7FE"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0961A21E" w14:textId="157FEC26"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1952062" w14:textId="1295F726"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7538F785"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1080E04"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D0E950F" w14:textId="77777777" w:rsidR="00AC1EC5" w:rsidRPr="007A3CCD" w:rsidRDefault="00AC1EC5" w:rsidP="00AC1EC5">
            <w:pPr>
              <w:jc w:val="center"/>
              <w:rPr>
                <w:rFonts w:ascii="Times New Roman" w:hAnsi="Times New Roman" w:cs="Times New Roman"/>
                <w:sz w:val="20"/>
                <w:szCs w:val="20"/>
              </w:rPr>
            </w:pPr>
          </w:p>
        </w:tc>
      </w:tr>
      <w:tr w:rsidR="00AC1EC5" w:rsidRPr="007A3CCD" w14:paraId="174E6A1D" w14:textId="77777777" w:rsidTr="0068262C">
        <w:tc>
          <w:tcPr>
            <w:tcW w:w="993" w:type="dxa"/>
            <w:tcBorders>
              <w:top w:val="single" w:sz="4" w:space="0" w:color="auto"/>
              <w:bottom w:val="single" w:sz="4" w:space="0" w:color="auto"/>
            </w:tcBorders>
          </w:tcPr>
          <w:p w14:paraId="26D2397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69F23D0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18</w:t>
            </w:r>
          </w:p>
          <w:p w14:paraId="0D1B158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63148393" w14:textId="2E87794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PP: ii</w:t>
            </w:r>
          </w:p>
          <w:p w14:paraId="3C29321D" w14:textId="77777777" w:rsidR="00AC1EC5" w:rsidRPr="007A3CCD" w:rsidRDefault="00AC1EC5" w:rsidP="00AC1EC5">
            <w:pPr>
              <w:jc w:val="both"/>
              <w:rPr>
                <w:rFonts w:ascii="Times New Roman" w:hAnsi="Times New Roman" w:cs="Times New Roman"/>
                <w:b/>
                <w:bCs/>
                <w:sz w:val="20"/>
                <w:szCs w:val="20"/>
              </w:rPr>
            </w:pPr>
          </w:p>
          <w:p w14:paraId="13744812"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01E6D4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369a</w:t>
            </w:r>
          </w:p>
          <w:p w14:paraId="6B5615ED"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B: 2</w:t>
            </w:r>
          </w:p>
          <w:p w14:paraId="211E6EF6" w14:textId="7A72592E"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8E87647" w14:textId="77777777" w:rsidR="00AC1EC5" w:rsidRPr="007A3CCD" w:rsidRDefault="00AC1EC5" w:rsidP="00AC1EC5">
            <w:pPr>
              <w:pStyle w:val="Default"/>
              <w:jc w:val="both"/>
              <w:rPr>
                <w:sz w:val="19"/>
                <w:szCs w:val="19"/>
              </w:rPr>
            </w:pPr>
            <w:r w:rsidRPr="007A3CCD">
              <w:rPr>
                <w:sz w:val="19"/>
                <w:szCs w:val="19"/>
              </w:rPr>
              <w:t>18. Článok 369a sa mení takto:</w:t>
            </w:r>
          </w:p>
          <w:p w14:paraId="300758EC" w14:textId="77777777" w:rsidR="00AC1EC5" w:rsidRPr="007A3CCD" w:rsidRDefault="00AC1EC5" w:rsidP="00AC1EC5">
            <w:pPr>
              <w:pStyle w:val="Default"/>
              <w:numPr>
                <w:ilvl w:val="0"/>
                <w:numId w:val="21"/>
              </w:numPr>
              <w:ind w:left="720" w:hanging="360"/>
              <w:jc w:val="both"/>
              <w:rPr>
                <w:sz w:val="19"/>
                <w:szCs w:val="19"/>
              </w:rPr>
            </w:pPr>
          </w:p>
          <w:p w14:paraId="24EB2071" w14:textId="77777777" w:rsidR="00AC1EC5" w:rsidRPr="007A3CCD" w:rsidRDefault="00AC1EC5" w:rsidP="00AC1EC5">
            <w:pPr>
              <w:pStyle w:val="Default"/>
              <w:jc w:val="both"/>
              <w:rPr>
                <w:sz w:val="19"/>
                <w:szCs w:val="19"/>
              </w:rPr>
            </w:pPr>
            <w:r w:rsidRPr="007A3CCD">
              <w:rPr>
                <w:sz w:val="19"/>
                <w:szCs w:val="19"/>
              </w:rPr>
              <w:t>a) bod 2 sa mení takto:</w:t>
            </w:r>
          </w:p>
          <w:p w14:paraId="1DBDCE9B" w14:textId="77777777" w:rsidR="00AC1EC5" w:rsidRPr="007A3CCD" w:rsidRDefault="00AC1EC5" w:rsidP="00AC1EC5">
            <w:pPr>
              <w:pStyle w:val="Default"/>
              <w:jc w:val="both"/>
            </w:pPr>
          </w:p>
          <w:p w14:paraId="15ABD65F" w14:textId="29259AB8" w:rsidR="00AC1EC5" w:rsidRPr="007A3CCD" w:rsidRDefault="00AC1EC5" w:rsidP="00AC1EC5">
            <w:pPr>
              <w:pStyle w:val="Default"/>
              <w:ind w:left="325" w:hanging="141"/>
              <w:jc w:val="both"/>
              <w:rPr>
                <w:sz w:val="19"/>
                <w:szCs w:val="19"/>
              </w:rPr>
            </w:pPr>
            <w:r w:rsidRPr="007A3CCD">
              <w:rPr>
                <w:sz w:val="19"/>
                <w:szCs w:val="19"/>
              </w:rPr>
              <w:t xml:space="preserve">ii) dopĺňa sa tento </w:t>
            </w:r>
            <w:proofErr w:type="spellStart"/>
            <w:r w:rsidRPr="007A3CCD">
              <w:rPr>
                <w:sz w:val="19"/>
                <w:szCs w:val="19"/>
              </w:rPr>
              <w:t>pododsek</w:t>
            </w:r>
            <w:proofErr w:type="spellEnd"/>
            <w:r w:rsidRPr="007A3CCD">
              <w:rPr>
                <w:sz w:val="19"/>
                <w:szCs w:val="19"/>
              </w:rPr>
              <w:t>:</w:t>
            </w:r>
          </w:p>
          <w:p w14:paraId="7C4BA79D" w14:textId="77777777" w:rsidR="00AC1EC5" w:rsidRPr="007A3CCD" w:rsidRDefault="00AC1EC5" w:rsidP="00AC1EC5">
            <w:pPr>
              <w:pStyle w:val="Default"/>
              <w:jc w:val="both"/>
              <w:rPr>
                <w:sz w:val="19"/>
                <w:szCs w:val="19"/>
              </w:rPr>
            </w:pPr>
          </w:p>
          <w:p w14:paraId="27939322" w14:textId="7D6A3F92" w:rsidR="00AC1EC5" w:rsidRPr="007A3CCD" w:rsidRDefault="00AC1EC5" w:rsidP="00AC1EC5">
            <w:pPr>
              <w:pStyle w:val="Default"/>
              <w:ind w:left="325"/>
              <w:jc w:val="both"/>
              <w:rPr>
                <w:rFonts w:ascii="Times New Roman" w:eastAsia="Times New Roman" w:hAnsi="Times New Roman" w:cs="Times New Roman"/>
                <w:color w:val="auto"/>
                <w:sz w:val="19"/>
                <w:szCs w:val="19"/>
                <w:lang w:eastAsia="sk-SK"/>
              </w:rPr>
            </w:pPr>
            <w:r w:rsidRPr="007A3CCD">
              <w:rPr>
                <w:sz w:val="19"/>
                <w:szCs w:val="19"/>
              </w:rPr>
              <w:t xml:space="preserve">„Bez ohľadu na prvý, druhý a tretí </w:t>
            </w:r>
            <w:proofErr w:type="spellStart"/>
            <w:r w:rsidRPr="007A3CCD">
              <w:rPr>
                <w:sz w:val="19"/>
                <w:szCs w:val="19"/>
              </w:rPr>
              <w:t>pododsek</w:t>
            </w:r>
            <w:proofErr w:type="spellEnd"/>
            <w:r w:rsidRPr="007A3CCD">
              <w:rPr>
                <w:sz w:val="19"/>
                <w:szCs w:val="19"/>
              </w:rPr>
              <w:t xml:space="preserve"> tohto bodu je členským štátom identifikácie pre túto osobitnú úpravu ten istý členský štát ako v prípade osobitnej úpravy stanovenej v hlave XII kapitole 6 oddiele 5, ak je zdaniteľná osoba </w:t>
            </w:r>
            <w:r w:rsidRPr="007A3CCD">
              <w:rPr>
                <w:sz w:val="19"/>
                <w:szCs w:val="19"/>
              </w:rPr>
              <w:lastRenderedPageBreak/>
              <w:t>registrovaná pre túto osobitnú úpravu.“;</w:t>
            </w:r>
          </w:p>
        </w:tc>
        <w:tc>
          <w:tcPr>
            <w:tcW w:w="571" w:type="dxa"/>
            <w:tcBorders>
              <w:top w:val="single" w:sz="4" w:space="0" w:color="auto"/>
              <w:bottom w:val="single" w:sz="4" w:space="0" w:color="auto"/>
            </w:tcBorders>
          </w:tcPr>
          <w:p w14:paraId="638048EE" w14:textId="3EB18A49"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B7ABA89"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E52FF13"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1110458F"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384947A1" w14:textId="3C12E850"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E4DCCAB" w14:textId="5AF9B703"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57C9417"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9B1AC84"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034091C" w14:textId="77777777" w:rsidR="00AC1EC5" w:rsidRPr="007A3CCD" w:rsidRDefault="00AC1EC5" w:rsidP="00AC1EC5">
            <w:pPr>
              <w:jc w:val="center"/>
              <w:rPr>
                <w:rFonts w:ascii="Times New Roman" w:hAnsi="Times New Roman" w:cs="Times New Roman"/>
                <w:sz w:val="20"/>
                <w:szCs w:val="20"/>
              </w:rPr>
            </w:pPr>
          </w:p>
        </w:tc>
      </w:tr>
      <w:tr w:rsidR="00AC1EC5" w:rsidRPr="007A3CCD" w14:paraId="2EEA6B61" w14:textId="77777777" w:rsidTr="0068262C">
        <w:tc>
          <w:tcPr>
            <w:tcW w:w="993" w:type="dxa"/>
            <w:tcBorders>
              <w:top w:val="single" w:sz="4" w:space="0" w:color="auto"/>
              <w:bottom w:val="single" w:sz="4" w:space="0" w:color="auto"/>
            </w:tcBorders>
          </w:tcPr>
          <w:p w14:paraId="25088176"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525B444A"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18</w:t>
            </w:r>
          </w:p>
          <w:p w14:paraId="12579C1C" w14:textId="1FC6F3E6"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460C8DC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PP: i</w:t>
            </w:r>
          </w:p>
          <w:p w14:paraId="542ED325" w14:textId="77777777" w:rsidR="00AC1EC5" w:rsidRPr="007A3CCD" w:rsidRDefault="00AC1EC5" w:rsidP="00AC1EC5">
            <w:pPr>
              <w:jc w:val="both"/>
              <w:rPr>
                <w:rFonts w:ascii="Times New Roman" w:hAnsi="Times New Roman" w:cs="Times New Roman"/>
                <w:b/>
                <w:bCs/>
                <w:sz w:val="20"/>
                <w:szCs w:val="20"/>
              </w:rPr>
            </w:pPr>
          </w:p>
          <w:p w14:paraId="2367021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E54D69C"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369a</w:t>
            </w:r>
          </w:p>
          <w:p w14:paraId="3A42229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B: 3</w:t>
            </w:r>
          </w:p>
          <w:p w14:paraId="08E5720A" w14:textId="0CE97D6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P: c</w:t>
            </w:r>
          </w:p>
        </w:tc>
        <w:tc>
          <w:tcPr>
            <w:tcW w:w="2410" w:type="dxa"/>
            <w:tcBorders>
              <w:top w:val="single" w:sz="4" w:space="0" w:color="auto"/>
              <w:bottom w:val="single" w:sz="4" w:space="0" w:color="auto"/>
            </w:tcBorders>
          </w:tcPr>
          <w:p w14:paraId="6F57EEBD" w14:textId="77777777" w:rsidR="00AC1EC5" w:rsidRPr="007A3CCD" w:rsidRDefault="00AC1EC5" w:rsidP="00AC1EC5">
            <w:pPr>
              <w:pStyle w:val="Default"/>
              <w:jc w:val="both"/>
              <w:rPr>
                <w:sz w:val="19"/>
                <w:szCs w:val="19"/>
              </w:rPr>
            </w:pPr>
            <w:r w:rsidRPr="007A3CCD">
              <w:rPr>
                <w:sz w:val="19"/>
                <w:szCs w:val="19"/>
              </w:rPr>
              <w:t>18. Článok 369a sa mení takto:</w:t>
            </w:r>
          </w:p>
          <w:p w14:paraId="1B6EBF46" w14:textId="77777777" w:rsidR="00AC1EC5" w:rsidRPr="007A3CCD" w:rsidRDefault="00AC1EC5" w:rsidP="00AC1EC5">
            <w:pPr>
              <w:pStyle w:val="Default"/>
              <w:numPr>
                <w:ilvl w:val="0"/>
                <w:numId w:val="21"/>
              </w:numPr>
              <w:ind w:left="720" w:hanging="360"/>
              <w:jc w:val="both"/>
              <w:rPr>
                <w:sz w:val="19"/>
                <w:szCs w:val="19"/>
              </w:rPr>
            </w:pPr>
          </w:p>
          <w:p w14:paraId="4F859C7F" w14:textId="01095193" w:rsidR="00AC1EC5" w:rsidRPr="007A3CCD" w:rsidRDefault="00AC1EC5" w:rsidP="00AC1EC5">
            <w:pPr>
              <w:pStyle w:val="Default"/>
              <w:rPr>
                <w:sz w:val="19"/>
                <w:szCs w:val="19"/>
              </w:rPr>
            </w:pPr>
            <w:r w:rsidRPr="007A3CCD">
              <w:rPr>
                <w:sz w:val="19"/>
                <w:szCs w:val="19"/>
              </w:rPr>
              <w:t>b) bod 3 sa mení takto:</w:t>
            </w:r>
          </w:p>
          <w:p w14:paraId="372294EA" w14:textId="77777777" w:rsidR="00AC1EC5" w:rsidRPr="007A3CCD" w:rsidRDefault="00AC1EC5" w:rsidP="00AC1EC5">
            <w:pPr>
              <w:pStyle w:val="Default"/>
            </w:pPr>
          </w:p>
          <w:p w14:paraId="44B7997E" w14:textId="67638E97" w:rsidR="00AC1EC5" w:rsidRPr="007A3CCD" w:rsidRDefault="00AC1EC5" w:rsidP="00AC1EC5">
            <w:pPr>
              <w:pStyle w:val="Default"/>
              <w:ind w:left="325" w:hanging="141"/>
              <w:jc w:val="both"/>
              <w:rPr>
                <w:sz w:val="19"/>
                <w:szCs w:val="19"/>
              </w:rPr>
            </w:pPr>
            <w:r w:rsidRPr="007A3CCD">
              <w:rPr>
                <w:sz w:val="19"/>
                <w:szCs w:val="19"/>
              </w:rPr>
              <w:t>i) písmeno c) sa nahrádza takto:</w:t>
            </w:r>
          </w:p>
          <w:p w14:paraId="52A6276A" w14:textId="77777777" w:rsidR="00AC1EC5" w:rsidRPr="007A3CCD" w:rsidRDefault="00AC1EC5" w:rsidP="00AC1EC5">
            <w:pPr>
              <w:pStyle w:val="Default"/>
              <w:numPr>
                <w:ilvl w:val="0"/>
                <w:numId w:val="23"/>
              </w:numPr>
              <w:ind w:left="720" w:hanging="360"/>
              <w:rPr>
                <w:sz w:val="19"/>
                <w:szCs w:val="19"/>
              </w:rPr>
            </w:pPr>
          </w:p>
          <w:p w14:paraId="65549803" w14:textId="305DF408" w:rsidR="00AC1EC5" w:rsidRPr="007A3CCD" w:rsidRDefault="00AC1EC5" w:rsidP="00AC1EC5">
            <w:pPr>
              <w:pStyle w:val="Default"/>
              <w:ind w:left="325"/>
              <w:jc w:val="both"/>
              <w:rPr>
                <w:rFonts w:ascii="Times New Roman" w:eastAsia="Times New Roman" w:hAnsi="Times New Roman" w:cs="Times New Roman"/>
                <w:color w:val="auto"/>
                <w:sz w:val="19"/>
                <w:szCs w:val="19"/>
                <w:lang w:eastAsia="sk-SK"/>
              </w:rPr>
            </w:pPr>
            <w:r w:rsidRPr="007A3CCD">
              <w:rPr>
                <w:sz w:val="19"/>
                <w:szCs w:val="19"/>
              </w:rPr>
              <w:t>„c) v prípade dodania tovaru v členskom štáte bez odoslania alebo prepravy tovaru, alebo ak sa odoslanie alebo preprava dodaného tovaru začína a končí v tom istom členskom štáte, ak sa tento tovar dodáva zdaniteľnej osobe alebo nezdaniteľnej právnickej osobe, ktorej nadobudnutia tovaru v rámci Spoločenstva nepodliehajú DPH podľa článku 3 ods. 1, alebo akejkoľvek inej nezdaniteľnej osobe, tento členský štát;“</w:t>
            </w:r>
          </w:p>
        </w:tc>
        <w:tc>
          <w:tcPr>
            <w:tcW w:w="571" w:type="dxa"/>
            <w:tcBorders>
              <w:top w:val="single" w:sz="4" w:space="0" w:color="auto"/>
              <w:bottom w:val="single" w:sz="4" w:space="0" w:color="auto"/>
            </w:tcBorders>
          </w:tcPr>
          <w:p w14:paraId="795895A2" w14:textId="331F7B1B"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671734B"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960DF6F"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74688155"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8369C2D" w14:textId="59C2913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21265C2" w14:textId="4C8CCA3D"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374A0A0D"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6D67D2B"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D8CD594" w14:textId="77777777" w:rsidR="00AC1EC5" w:rsidRPr="007A3CCD" w:rsidRDefault="00AC1EC5" w:rsidP="00AC1EC5">
            <w:pPr>
              <w:jc w:val="center"/>
              <w:rPr>
                <w:rFonts w:ascii="Times New Roman" w:hAnsi="Times New Roman" w:cs="Times New Roman"/>
                <w:sz w:val="20"/>
                <w:szCs w:val="20"/>
              </w:rPr>
            </w:pPr>
          </w:p>
        </w:tc>
      </w:tr>
      <w:tr w:rsidR="00AC1EC5" w:rsidRPr="007A3CCD" w14:paraId="41B5C215" w14:textId="77777777" w:rsidTr="0068262C">
        <w:tc>
          <w:tcPr>
            <w:tcW w:w="993" w:type="dxa"/>
            <w:tcBorders>
              <w:top w:val="single" w:sz="4" w:space="0" w:color="auto"/>
              <w:bottom w:val="single" w:sz="4" w:space="0" w:color="auto"/>
            </w:tcBorders>
          </w:tcPr>
          <w:p w14:paraId="60ADC055"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4B87A03"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18</w:t>
            </w:r>
          </w:p>
          <w:p w14:paraId="342D859B"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516B4DD8" w14:textId="6B44D6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PP: ii</w:t>
            </w:r>
          </w:p>
          <w:p w14:paraId="4AE495C1" w14:textId="3E51F723" w:rsidR="00AC1EC5" w:rsidRPr="007A3CCD" w:rsidRDefault="00AC1EC5" w:rsidP="00AC1EC5">
            <w:pPr>
              <w:jc w:val="both"/>
              <w:rPr>
                <w:rFonts w:ascii="Times New Roman" w:hAnsi="Times New Roman" w:cs="Times New Roman"/>
                <w:b/>
                <w:bCs/>
                <w:sz w:val="20"/>
                <w:szCs w:val="20"/>
              </w:rPr>
            </w:pPr>
          </w:p>
          <w:p w14:paraId="5B1A5ED5"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DB50A2A"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369a</w:t>
            </w:r>
          </w:p>
          <w:p w14:paraId="4553BF9B"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B: 3</w:t>
            </w:r>
          </w:p>
          <w:p w14:paraId="6982D460" w14:textId="1868F0C5"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P: d</w:t>
            </w:r>
          </w:p>
          <w:p w14:paraId="51A46978"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24842D4" w14:textId="77777777" w:rsidR="00AC1EC5" w:rsidRPr="007A3CCD" w:rsidRDefault="00AC1EC5" w:rsidP="00AC1EC5">
            <w:pPr>
              <w:pStyle w:val="Default"/>
              <w:jc w:val="both"/>
              <w:rPr>
                <w:sz w:val="19"/>
                <w:szCs w:val="19"/>
              </w:rPr>
            </w:pPr>
            <w:r w:rsidRPr="007A3CCD">
              <w:rPr>
                <w:sz w:val="19"/>
                <w:szCs w:val="19"/>
              </w:rPr>
              <w:lastRenderedPageBreak/>
              <w:t>18. Článok 369a sa mení takto:</w:t>
            </w:r>
          </w:p>
          <w:p w14:paraId="29387DCF" w14:textId="77777777" w:rsidR="00AC1EC5" w:rsidRPr="007A3CCD" w:rsidRDefault="00AC1EC5" w:rsidP="00AC1EC5">
            <w:pPr>
              <w:pStyle w:val="Default"/>
              <w:numPr>
                <w:ilvl w:val="0"/>
                <w:numId w:val="21"/>
              </w:numPr>
              <w:ind w:left="720" w:hanging="360"/>
              <w:jc w:val="both"/>
              <w:rPr>
                <w:sz w:val="19"/>
                <w:szCs w:val="19"/>
              </w:rPr>
            </w:pPr>
          </w:p>
          <w:p w14:paraId="773F29EB" w14:textId="13BEF770" w:rsidR="00AC1EC5" w:rsidRPr="007A3CCD" w:rsidRDefault="00AC1EC5" w:rsidP="00AC1EC5">
            <w:pPr>
              <w:pStyle w:val="Default"/>
              <w:rPr>
                <w:sz w:val="19"/>
                <w:szCs w:val="19"/>
              </w:rPr>
            </w:pPr>
            <w:r w:rsidRPr="007A3CCD">
              <w:rPr>
                <w:sz w:val="19"/>
                <w:szCs w:val="19"/>
              </w:rPr>
              <w:t>b) bod 3 sa mení takto:</w:t>
            </w:r>
          </w:p>
          <w:p w14:paraId="4D38044C" w14:textId="77777777" w:rsidR="00AC1EC5" w:rsidRPr="007A3CCD" w:rsidRDefault="00AC1EC5" w:rsidP="00AC1EC5">
            <w:pPr>
              <w:pStyle w:val="Default"/>
            </w:pPr>
          </w:p>
          <w:p w14:paraId="01D528F7" w14:textId="3696C893" w:rsidR="00AC1EC5" w:rsidRPr="007A3CCD" w:rsidRDefault="00AC1EC5" w:rsidP="00AC1EC5">
            <w:pPr>
              <w:pStyle w:val="Default"/>
              <w:ind w:left="325" w:hanging="141"/>
              <w:rPr>
                <w:sz w:val="19"/>
                <w:szCs w:val="19"/>
              </w:rPr>
            </w:pPr>
            <w:r w:rsidRPr="007A3CCD">
              <w:rPr>
                <w:sz w:val="19"/>
                <w:szCs w:val="19"/>
              </w:rPr>
              <w:t>ii) dopĺňa sa toto písmeno:</w:t>
            </w:r>
          </w:p>
          <w:p w14:paraId="7909AF0C" w14:textId="69913AB5" w:rsidR="00AC1EC5" w:rsidRPr="007A3CCD" w:rsidRDefault="00AC1EC5" w:rsidP="00AC1EC5">
            <w:pPr>
              <w:pStyle w:val="Default"/>
              <w:ind w:left="325" w:hanging="141"/>
              <w:jc w:val="both"/>
              <w:rPr>
                <w:sz w:val="19"/>
                <w:szCs w:val="19"/>
              </w:rPr>
            </w:pPr>
          </w:p>
          <w:p w14:paraId="2B6EEEBF" w14:textId="0DC60582" w:rsidR="00AC1EC5" w:rsidRPr="007A3CCD" w:rsidRDefault="00AC1EC5" w:rsidP="00AC1EC5">
            <w:pPr>
              <w:pStyle w:val="Default"/>
              <w:ind w:left="325"/>
              <w:rPr>
                <w:rFonts w:ascii="Times New Roman" w:eastAsia="Times New Roman" w:hAnsi="Times New Roman" w:cs="Times New Roman"/>
                <w:color w:val="auto"/>
                <w:sz w:val="19"/>
                <w:szCs w:val="19"/>
                <w:lang w:eastAsia="sk-SK"/>
              </w:rPr>
            </w:pPr>
            <w:r w:rsidRPr="007A3CCD">
              <w:rPr>
                <w:sz w:val="19"/>
                <w:szCs w:val="19"/>
              </w:rPr>
              <w:t xml:space="preserve">„d) v prípade dodania tovaru v súlade s </w:t>
            </w:r>
            <w:r w:rsidRPr="007A3CCD">
              <w:rPr>
                <w:sz w:val="19"/>
                <w:szCs w:val="19"/>
              </w:rPr>
              <w:lastRenderedPageBreak/>
              <w:t>článkami 36, 37 a 39, ak sa tento tovar dodáva zdaniteľnej osobe alebo nezdaniteľnej právnickej osobe, ktorej nadobudnutia tovaru v rámci Spoločenstva nepodliehajú DPH podľa článku 3 ods. 1, alebo akejkoľvek inej nezdaniteľnej osobe, členský štát, v ktorom sa dodanie považuje za uskutočnené.“</w:t>
            </w:r>
          </w:p>
        </w:tc>
        <w:tc>
          <w:tcPr>
            <w:tcW w:w="571" w:type="dxa"/>
            <w:tcBorders>
              <w:top w:val="single" w:sz="4" w:space="0" w:color="auto"/>
              <w:bottom w:val="single" w:sz="4" w:space="0" w:color="auto"/>
            </w:tcBorders>
          </w:tcPr>
          <w:p w14:paraId="59C9DA2B" w14:textId="2EF48690"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2FC39A16"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DFAF822"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00E2EC2"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B248C6F" w14:textId="75DB0645"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42C74DD" w14:textId="1E6EAA93"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E706A71"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88C0366"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E6B33FA" w14:textId="77777777" w:rsidR="00AC1EC5" w:rsidRPr="007A3CCD" w:rsidRDefault="00AC1EC5" w:rsidP="00AC1EC5">
            <w:pPr>
              <w:jc w:val="center"/>
              <w:rPr>
                <w:rFonts w:ascii="Times New Roman" w:hAnsi="Times New Roman" w:cs="Times New Roman"/>
                <w:sz w:val="20"/>
                <w:szCs w:val="20"/>
              </w:rPr>
            </w:pPr>
          </w:p>
        </w:tc>
      </w:tr>
      <w:tr w:rsidR="00AC1EC5" w:rsidRPr="007A3CCD" w14:paraId="46454D4B" w14:textId="77777777" w:rsidTr="0068262C">
        <w:tc>
          <w:tcPr>
            <w:tcW w:w="993" w:type="dxa"/>
            <w:tcBorders>
              <w:top w:val="single" w:sz="4" w:space="0" w:color="auto"/>
              <w:bottom w:val="single" w:sz="4" w:space="0" w:color="auto"/>
            </w:tcBorders>
          </w:tcPr>
          <w:p w14:paraId="4293A5F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3551DD9A" w14:textId="7AB64721"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19</w:t>
            </w:r>
          </w:p>
          <w:p w14:paraId="4AA7BA3E" w14:textId="77777777" w:rsidR="00AC1EC5" w:rsidRPr="007A3CCD" w:rsidRDefault="00AC1EC5" w:rsidP="00AC1EC5">
            <w:pPr>
              <w:jc w:val="both"/>
              <w:rPr>
                <w:rFonts w:ascii="EUAlbertina" w:hAnsi="EUAlbertina" w:cs="EUAlbertina"/>
                <w:color w:val="000000"/>
                <w:sz w:val="19"/>
                <w:szCs w:val="19"/>
              </w:rPr>
            </w:pPr>
          </w:p>
          <w:p w14:paraId="1FA0AD3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2222F3B" w14:textId="28D19C69"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369b</w:t>
            </w:r>
          </w:p>
          <w:p w14:paraId="00740043" w14:textId="0C6A24B1" w:rsidR="00AC1EC5" w:rsidRPr="007A3CCD" w:rsidRDefault="00AC1EC5" w:rsidP="00AC1EC5">
            <w:pPr>
              <w:jc w:val="both"/>
              <w:rPr>
                <w:rFonts w:ascii="EUAlbertina" w:hAnsi="EUAlbertina" w:cs="EUAlbertina"/>
                <w:color w:val="000000"/>
                <w:sz w:val="19"/>
                <w:szCs w:val="19"/>
              </w:rPr>
            </w:pPr>
          </w:p>
        </w:tc>
        <w:tc>
          <w:tcPr>
            <w:tcW w:w="2410" w:type="dxa"/>
            <w:tcBorders>
              <w:top w:val="single" w:sz="4" w:space="0" w:color="auto"/>
              <w:bottom w:val="single" w:sz="4" w:space="0" w:color="auto"/>
            </w:tcBorders>
          </w:tcPr>
          <w:p w14:paraId="74123E25" w14:textId="799A8D47" w:rsidR="00AC1EC5" w:rsidRPr="007A3CCD" w:rsidRDefault="00AC1EC5" w:rsidP="00AC1EC5">
            <w:pPr>
              <w:pStyle w:val="Default"/>
              <w:rPr>
                <w:sz w:val="19"/>
                <w:szCs w:val="19"/>
              </w:rPr>
            </w:pPr>
            <w:r w:rsidRPr="007A3CCD">
              <w:rPr>
                <w:sz w:val="19"/>
                <w:szCs w:val="19"/>
              </w:rPr>
              <w:t>19. Článok 369b sa nahrádza takto:</w:t>
            </w:r>
          </w:p>
          <w:p w14:paraId="7AE70BA5" w14:textId="77777777" w:rsidR="00AC1EC5" w:rsidRPr="007A3CCD" w:rsidRDefault="00AC1EC5" w:rsidP="00AC1EC5">
            <w:pPr>
              <w:pStyle w:val="Default"/>
              <w:rPr>
                <w:sz w:val="19"/>
                <w:szCs w:val="19"/>
              </w:rPr>
            </w:pPr>
          </w:p>
          <w:p w14:paraId="0CB6C30A" w14:textId="77777777" w:rsidR="00AC1EC5" w:rsidRPr="007A3CCD" w:rsidRDefault="00AC1EC5" w:rsidP="00AC1EC5">
            <w:pPr>
              <w:pStyle w:val="Default"/>
              <w:rPr>
                <w:sz w:val="19"/>
                <w:szCs w:val="19"/>
              </w:rPr>
            </w:pPr>
            <w:r w:rsidRPr="007A3CCD">
              <w:rPr>
                <w:sz w:val="19"/>
                <w:szCs w:val="19"/>
              </w:rPr>
              <w:t>„Článok 369b</w:t>
            </w:r>
          </w:p>
          <w:p w14:paraId="5A65011E" w14:textId="77777777" w:rsidR="00AC1EC5" w:rsidRPr="007A3CCD" w:rsidRDefault="00AC1EC5" w:rsidP="00AC1EC5">
            <w:pPr>
              <w:pStyle w:val="Default"/>
              <w:jc w:val="both"/>
              <w:rPr>
                <w:sz w:val="19"/>
                <w:szCs w:val="19"/>
              </w:rPr>
            </w:pPr>
            <w:r w:rsidRPr="007A3CCD">
              <w:rPr>
                <w:sz w:val="19"/>
                <w:szCs w:val="19"/>
              </w:rPr>
              <w:t>Členské štáty povolia využívať túto osobitnú úpravu týmto zdaniteľným osobám s výnimkou tých, ktoré uskutočňujú výlučne dodania tovaru a poskytujú služby oslobodené od dane, pri ktorých nevzniká možnosť odpočítania dane:</w:t>
            </w:r>
          </w:p>
          <w:p w14:paraId="6FE8B55C" w14:textId="77777777" w:rsidR="00AC1EC5" w:rsidRPr="007A3CCD" w:rsidRDefault="00AC1EC5" w:rsidP="00AC1EC5">
            <w:pPr>
              <w:pStyle w:val="Default"/>
              <w:numPr>
                <w:ilvl w:val="0"/>
                <w:numId w:val="24"/>
              </w:numPr>
              <w:ind w:left="720" w:hanging="360"/>
              <w:jc w:val="both"/>
              <w:rPr>
                <w:sz w:val="19"/>
                <w:szCs w:val="19"/>
              </w:rPr>
            </w:pPr>
          </w:p>
          <w:p w14:paraId="4D8285FA" w14:textId="316A4FA8" w:rsidR="00AC1EC5" w:rsidRPr="007A3CCD" w:rsidRDefault="00AC1EC5" w:rsidP="00AC1EC5">
            <w:pPr>
              <w:pStyle w:val="Default"/>
              <w:jc w:val="both"/>
              <w:rPr>
                <w:sz w:val="19"/>
                <w:szCs w:val="19"/>
              </w:rPr>
            </w:pPr>
            <w:r w:rsidRPr="007A3CCD">
              <w:rPr>
                <w:sz w:val="19"/>
                <w:szCs w:val="19"/>
              </w:rPr>
              <w:t xml:space="preserve">a) zdaniteľnej osobe uskutočňujúcej predaj tovaru na diaľku v rámci Spoločenstva; </w:t>
            </w:r>
          </w:p>
          <w:p w14:paraId="2D22BA5B" w14:textId="77777777" w:rsidR="00AC1EC5" w:rsidRPr="007A3CCD" w:rsidRDefault="00AC1EC5" w:rsidP="00AC1EC5">
            <w:pPr>
              <w:pStyle w:val="Default"/>
              <w:jc w:val="both"/>
            </w:pPr>
          </w:p>
          <w:p w14:paraId="28540CCD" w14:textId="53D0A00C" w:rsidR="00AC1EC5" w:rsidRPr="007A3CCD" w:rsidRDefault="00AC1EC5" w:rsidP="00AC1EC5">
            <w:pPr>
              <w:pStyle w:val="Default"/>
              <w:jc w:val="both"/>
              <w:rPr>
                <w:sz w:val="19"/>
                <w:szCs w:val="19"/>
              </w:rPr>
            </w:pPr>
            <w:r w:rsidRPr="007A3CCD">
              <w:rPr>
                <w:sz w:val="19"/>
                <w:szCs w:val="19"/>
              </w:rPr>
              <w:t>b) zdaniteľnej osobe uľahčujúcej dodania tovaru v súlade s článkom 14a ods. 2 bez odoslania alebo prepravy, alebo ak odoslanie alebo preprava začína a končí v tom istom členskom štáte;</w:t>
            </w:r>
          </w:p>
          <w:p w14:paraId="1ABA7886" w14:textId="77777777" w:rsidR="00AC1EC5" w:rsidRPr="007A3CCD" w:rsidRDefault="00AC1EC5" w:rsidP="00AC1EC5">
            <w:pPr>
              <w:pStyle w:val="Default"/>
              <w:numPr>
                <w:ilvl w:val="0"/>
                <w:numId w:val="25"/>
              </w:numPr>
              <w:ind w:left="720" w:hanging="360"/>
              <w:jc w:val="both"/>
              <w:rPr>
                <w:sz w:val="19"/>
                <w:szCs w:val="19"/>
              </w:rPr>
            </w:pPr>
          </w:p>
          <w:p w14:paraId="7EAE7069" w14:textId="50493209" w:rsidR="00AC1EC5" w:rsidRPr="007A3CCD" w:rsidRDefault="00AC1EC5" w:rsidP="00AC1EC5">
            <w:pPr>
              <w:pStyle w:val="Default"/>
              <w:jc w:val="both"/>
              <w:rPr>
                <w:sz w:val="19"/>
                <w:szCs w:val="19"/>
              </w:rPr>
            </w:pPr>
            <w:r w:rsidRPr="007A3CCD">
              <w:rPr>
                <w:sz w:val="19"/>
                <w:szCs w:val="19"/>
              </w:rPr>
              <w:t>c) zdaniteľnej osobe neusadenej v členskom štáte spotreby, ktorá poskytuje služby nezdaniteľnej osobe;</w:t>
            </w:r>
          </w:p>
          <w:p w14:paraId="051B7425" w14:textId="77777777" w:rsidR="00AC1EC5" w:rsidRPr="007A3CCD" w:rsidRDefault="00AC1EC5" w:rsidP="00AC1EC5">
            <w:pPr>
              <w:pStyle w:val="Default"/>
              <w:jc w:val="both"/>
              <w:rPr>
                <w:sz w:val="19"/>
                <w:szCs w:val="19"/>
              </w:rPr>
            </w:pPr>
          </w:p>
          <w:p w14:paraId="775F3840" w14:textId="026ABE6B" w:rsidR="00AC1EC5" w:rsidRPr="007A3CCD" w:rsidRDefault="00AC1EC5" w:rsidP="00AC1EC5">
            <w:pPr>
              <w:pStyle w:val="Default"/>
              <w:jc w:val="both"/>
              <w:rPr>
                <w:sz w:val="19"/>
                <w:szCs w:val="19"/>
              </w:rPr>
            </w:pPr>
            <w:r w:rsidRPr="007A3CCD">
              <w:rPr>
                <w:sz w:val="19"/>
                <w:szCs w:val="19"/>
              </w:rPr>
              <w:t>d) zdaniteľnej osobe neusadenej v členskom štáte, v ktorom tovar podlieha DPH, dodávajúcej tovar v súlade s článkami 36, 37 a 39 zdaniteľnej osobe alebo nezdaniteľnej právnickej osobe, ktorej nadobudnutia tovaru v rámci Spoločenstva nepodliehajú DPH podľa článku 3 ods. 1, alebo akejkoľvek inej nezdaniteľnej osobe;</w:t>
            </w:r>
          </w:p>
          <w:p w14:paraId="18936104" w14:textId="77777777" w:rsidR="00AC1EC5" w:rsidRPr="007A3CCD" w:rsidRDefault="00AC1EC5" w:rsidP="00AC1EC5">
            <w:pPr>
              <w:pStyle w:val="Default"/>
              <w:numPr>
                <w:ilvl w:val="0"/>
                <w:numId w:val="26"/>
              </w:numPr>
              <w:ind w:left="720" w:hanging="360"/>
              <w:jc w:val="both"/>
              <w:rPr>
                <w:sz w:val="19"/>
                <w:szCs w:val="19"/>
              </w:rPr>
            </w:pPr>
          </w:p>
          <w:p w14:paraId="68FD84E8" w14:textId="30694575" w:rsidR="00AC1EC5" w:rsidRPr="007A3CCD" w:rsidRDefault="00AC1EC5" w:rsidP="00AC1EC5">
            <w:pPr>
              <w:pStyle w:val="Default"/>
              <w:jc w:val="both"/>
              <w:rPr>
                <w:sz w:val="19"/>
                <w:szCs w:val="19"/>
              </w:rPr>
            </w:pPr>
            <w:r w:rsidRPr="007A3CCD">
              <w:rPr>
                <w:sz w:val="19"/>
                <w:szCs w:val="19"/>
              </w:rPr>
              <w:t>e) zdaniteľnej osobe neusadenej v členskom štáte, v ktorom tovar podlieha DPH, dodávajúcej tovar bez odoslania alebo prepravy, alebo ak odoslanie alebo preprava začína a končí v tom istom členskom štáte, zdaniteľnej osobe alebo nezdaniteľnej právnickej osobe, ktorej nadobudnutia tovaru v rámci Spoločenstva nepodliehajú DPH podľa článku 3 ods. 1, alebo akejkoľvek inej nezdaniteľnej osobe;</w:t>
            </w:r>
          </w:p>
          <w:p w14:paraId="25DED812" w14:textId="77777777" w:rsidR="00AC1EC5" w:rsidRPr="007A3CCD" w:rsidRDefault="00AC1EC5" w:rsidP="00AC1EC5">
            <w:pPr>
              <w:pStyle w:val="Default"/>
              <w:numPr>
                <w:ilvl w:val="0"/>
                <w:numId w:val="27"/>
              </w:numPr>
              <w:jc w:val="both"/>
              <w:rPr>
                <w:sz w:val="19"/>
                <w:szCs w:val="19"/>
              </w:rPr>
            </w:pPr>
          </w:p>
          <w:p w14:paraId="7113DFA9" w14:textId="39F5174F" w:rsidR="00AC1EC5" w:rsidRPr="007A3CCD" w:rsidRDefault="00AC1EC5" w:rsidP="00AC1EC5">
            <w:pPr>
              <w:pStyle w:val="Default"/>
              <w:jc w:val="both"/>
              <w:rPr>
                <w:sz w:val="19"/>
                <w:szCs w:val="19"/>
              </w:rPr>
            </w:pPr>
            <w:r w:rsidRPr="007A3CCD">
              <w:rPr>
                <w:sz w:val="19"/>
                <w:szCs w:val="19"/>
              </w:rPr>
              <w:t xml:space="preserve">f) zdaniteľnej osobe neusadenej v členskom štáte, do ktorého bol tovar premiestnený v rámci </w:t>
            </w:r>
            <w:r w:rsidRPr="007A3CCD">
              <w:rPr>
                <w:sz w:val="19"/>
                <w:szCs w:val="19"/>
              </w:rPr>
              <w:lastRenderedPageBreak/>
              <w:t>osobitnej úpravy stanovenej v hlave XII kapitole 6 oddiele 5, ak tento tovar podlieha DPH v súlade s článkom 16, 18 alebo 26, alebo ak sa vyžaduje úprava odpočítanej dane v súlade s hlavou X kapitolou 5.</w:t>
            </w:r>
          </w:p>
          <w:p w14:paraId="22784E48" w14:textId="77777777" w:rsidR="00AC1EC5" w:rsidRPr="007A3CCD" w:rsidRDefault="00AC1EC5" w:rsidP="00AC1EC5">
            <w:pPr>
              <w:pStyle w:val="Default"/>
              <w:jc w:val="both"/>
              <w:rPr>
                <w:sz w:val="19"/>
                <w:szCs w:val="19"/>
              </w:rPr>
            </w:pPr>
          </w:p>
          <w:p w14:paraId="3D1C6DF1" w14:textId="7C5FEB9B" w:rsidR="00AC1EC5" w:rsidRPr="007A3CCD" w:rsidRDefault="00AC1EC5" w:rsidP="00AC1EC5">
            <w:pPr>
              <w:pStyle w:val="Default"/>
              <w:jc w:val="both"/>
              <w:rPr>
                <w:sz w:val="19"/>
                <w:szCs w:val="19"/>
              </w:rPr>
            </w:pPr>
            <w:r w:rsidRPr="007A3CCD">
              <w:rPr>
                <w:sz w:val="19"/>
                <w:szCs w:val="19"/>
              </w:rPr>
              <w:t>Táto osobitná úprava sa vzťahuje na všetky dodania tovaru, resp. všetky služby poskytované v Spoločenstve, ktoré spĺňajú podmienky, dotknutou zdaniteľnou osobou.“</w:t>
            </w:r>
          </w:p>
          <w:p w14:paraId="7D3ABF9C" w14:textId="77777777" w:rsidR="00AC1EC5" w:rsidRPr="007A3CCD" w:rsidRDefault="00AC1EC5" w:rsidP="00AC1EC5">
            <w:pPr>
              <w:pStyle w:val="Default"/>
              <w:rPr>
                <w:sz w:val="19"/>
                <w:szCs w:val="19"/>
              </w:rPr>
            </w:pPr>
          </w:p>
        </w:tc>
        <w:tc>
          <w:tcPr>
            <w:tcW w:w="571" w:type="dxa"/>
            <w:tcBorders>
              <w:top w:val="single" w:sz="4" w:space="0" w:color="auto"/>
              <w:bottom w:val="single" w:sz="4" w:space="0" w:color="auto"/>
            </w:tcBorders>
          </w:tcPr>
          <w:p w14:paraId="51D5C97F" w14:textId="6EA5A53D"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19FDBE4"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CC369A2"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FB84159"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4AAFB079" w14:textId="63C1073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111F430" w14:textId="0CA08E4E"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9B04319"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8D1B44C"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FFE9FCC" w14:textId="77777777" w:rsidR="00AC1EC5" w:rsidRPr="007A3CCD" w:rsidRDefault="00AC1EC5" w:rsidP="00AC1EC5">
            <w:pPr>
              <w:jc w:val="center"/>
              <w:rPr>
                <w:rFonts w:ascii="Times New Roman" w:hAnsi="Times New Roman" w:cs="Times New Roman"/>
                <w:sz w:val="20"/>
                <w:szCs w:val="20"/>
              </w:rPr>
            </w:pPr>
          </w:p>
        </w:tc>
      </w:tr>
      <w:tr w:rsidR="00AC1EC5" w:rsidRPr="007A3CCD" w14:paraId="5A0F2654" w14:textId="77777777" w:rsidTr="0068262C">
        <w:tc>
          <w:tcPr>
            <w:tcW w:w="993" w:type="dxa"/>
            <w:tcBorders>
              <w:top w:val="single" w:sz="4" w:space="0" w:color="auto"/>
              <w:bottom w:val="single" w:sz="4" w:space="0" w:color="auto"/>
            </w:tcBorders>
          </w:tcPr>
          <w:p w14:paraId="3DD3C85B"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00BA1F35" w14:textId="5F0E44C9"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20</w:t>
            </w:r>
          </w:p>
          <w:p w14:paraId="4171AC7C" w14:textId="40F2E63E" w:rsidR="00AC1EC5" w:rsidRPr="007A3CCD" w:rsidRDefault="00AC1EC5" w:rsidP="00AC1EC5">
            <w:pPr>
              <w:jc w:val="both"/>
              <w:rPr>
                <w:rFonts w:ascii="Times New Roman" w:hAnsi="Times New Roman" w:cs="Times New Roman"/>
                <w:b/>
                <w:bCs/>
                <w:sz w:val="20"/>
                <w:szCs w:val="20"/>
              </w:rPr>
            </w:pPr>
          </w:p>
          <w:p w14:paraId="2547EAE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30ABD76" w14:textId="430D9DCB"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369g</w:t>
            </w:r>
          </w:p>
          <w:p w14:paraId="6CD03DAC"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44F8E5D" w14:textId="1332743B" w:rsidR="00AC1EC5" w:rsidRPr="007A3CCD" w:rsidRDefault="00AC1EC5" w:rsidP="00AC1EC5">
            <w:pPr>
              <w:pStyle w:val="Default"/>
              <w:jc w:val="both"/>
              <w:rPr>
                <w:sz w:val="19"/>
                <w:szCs w:val="19"/>
              </w:rPr>
            </w:pPr>
            <w:r w:rsidRPr="007A3CCD">
              <w:rPr>
                <w:sz w:val="19"/>
                <w:szCs w:val="19"/>
              </w:rPr>
              <w:t>20.</w:t>
            </w:r>
            <w:r w:rsidRPr="007A3CCD">
              <w:t xml:space="preserve">  </w:t>
            </w:r>
            <w:r w:rsidRPr="007A3CCD">
              <w:rPr>
                <w:sz w:val="19"/>
                <w:szCs w:val="19"/>
              </w:rPr>
              <w:t>Článok 369g sa nahrádza takto:</w:t>
            </w:r>
          </w:p>
          <w:p w14:paraId="5B1572F4" w14:textId="77777777" w:rsidR="00AC1EC5" w:rsidRPr="007A3CCD" w:rsidRDefault="00AC1EC5" w:rsidP="00AC1EC5">
            <w:pPr>
              <w:pStyle w:val="Default"/>
              <w:jc w:val="both"/>
              <w:rPr>
                <w:sz w:val="19"/>
                <w:szCs w:val="19"/>
              </w:rPr>
            </w:pPr>
          </w:p>
          <w:p w14:paraId="60E7ED6E" w14:textId="77777777" w:rsidR="00AC1EC5" w:rsidRPr="007A3CCD" w:rsidRDefault="00AC1EC5" w:rsidP="00AC1EC5">
            <w:pPr>
              <w:pStyle w:val="Default"/>
              <w:jc w:val="both"/>
              <w:rPr>
                <w:sz w:val="19"/>
                <w:szCs w:val="19"/>
              </w:rPr>
            </w:pPr>
            <w:r w:rsidRPr="007A3CCD">
              <w:rPr>
                <w:sz w:val="19"/>
                <w:szCs w:val="19"/>
              </w:rPr>
              <w:t>„</w:t>
            </w:r>
            <w:r w:rsidRPr="007A3CCD">
              <w:rPr>
                <w:i/>
                <w:iCs/>
                <w:sz w:val="19"/>
                <w:szCs w:val="19"/>
              </w:rPr>
              <w:t>Článok 369g</w:t>
            </w:r>
          </w:p>
          <w:p w14:paraId="3C8C794A" w14:textId="11A1C46B" w:rsidR="00AC1EC5" w:rsidRPr="007A3CCD" w:rsidRDefault="00AC1EC5" w:rsidP="00AC1EC5">
            <w:pPr>
              <w:pStyle w:val="Default"/>
              <w:jc w:val="both"/>
              <w:rPr>
                <w:sz w:val="19"/>
                <w:szCs w:val="19"/>
              </w:rPr>
            </w:pPr>
            <w:r w:rsidRPr="007A3CCD">
              <w:rPr>
                <w:sz w:val="19"/>
                <w:szCs w:val="19"/>
              </w:rPr>
              <w:t>1. Daňové priznanie k DPH obsahuje identifikačné číslo pre DPH uvedené v článku 369d a za každý členský štát spotreby celkovú hodnotu bez DPH a v náležitých prípadoch uplatniteľné sadzby DPH, celkovú sumu zodpovedajúcej DPH pre každú sadzbu a celkovú DPH splatnú v súvislosti s týmito dodaniami tovaru a poskytnutiami služieb, na ktoré sa vzťahuje táto osobitná úprava, pri ktorých zdaniteľná udalosť nastala počas zdaňovacieho obdobia:</w:t>
            </w:r>
          </w:p>
          <w:p w14:paraId="7415EE09" w14:textId="77777777" w:rsidR="00AC1EC5" w:rsidRPr="007A3CCD" w:rsidRDefault="00AC1EC5" w:rsidP="00AC1EC5">
            <w:pPr>
              <w:pStyle w:val="Default"/>
              <w:numPr>
                <w:ilvl w:val="0"/>
                <w:numId w:val="28"/>
              </w:numPr>
              <w:ind w:left="720" w:hanging="360"/>
              <w:jc w:val="both"/>
              <w:rPr>
                <w:sz w:val="19"/>
                <w:szCs w:val="19"/>
              </w:rPr>
            </w:pPr>
          </w:p>
          <w:p w14:paraId="0859CD87" w14:textId="4096E648" w:rsidR="00AC1EC5" w:rsidRPr="007A3CCD" w:rsidRDefault="00AC1EC5" w:rsidP="00AC1EC5">
            <w:pPr>
              <w:pStyle w:val="Default"/>
              <w:jc w:val="both"/>
              <w:rPr>
                <w:sz w:val="19"/>
                <w:szCs w:val="19"/>
              </w:rPr>
            </w:pPr>
            <w:r w:rsidRPr="007A3CCD">
              <w:rPr>
                <w:sz w:val="19"/>
                <w:szCs w:val="19"/>
              </w:rPr>
              <w:lastRenderedPageBreak/>
              <w:t>a) predaj tovaru na diaľku v rámci Spoločenstva;</w:t>
            </w:r>
          </w:p>
          <w:p w14:paraId="27A7E698" w14:textId="77777777" w:rsidR="00AC1EC5" w:rsidRPr="007A3CCD" w:rsidRDefault="00AC1EC5" w:rsidP="00AC1EC5">
            <w:pPr>
              <w:pStyle w:val="Default"/>
              <w:numPr>
                <w:ilvl w:val="0"/>
                <w:numId w:val="29"/>
              </w:numPr>
              <w:jc w:val="both"/>
              <w:rPr>
                <w:sz w:val="19"/>
                <w:szCs w:val="19"/>
              </w:rPr>
            </w:pPr>
          </w:p>
          <w:p w14:paraId="6F461594" w14:textId="719B044D" w:rsidR="00AC1EC5" w:rsidRPr="007A3CCD" w:rsidRDefault="00AC1EC5" w:rsidP="00AC1EC5">
            <w:pPr>
              <w:pStyle w:val="Default"/>
              <w:jc w:val="both"/>
              <w:rPr>
                <w:sz w:val="19"/>
                <w:szCs w:val="19"/>
              </w:rPr>
            </w:pPr>
            <w:r w:rsidRPr="007A3CCD">
              <w:rPr>
                <w:sz w:val="19"/>
                <w:szCs w:val="19"/>
              </w:rPr>
              <w:t>b) poskytovanie služieb;</w:t>
            </w:r>
          </w:p>
          <w:p w14:paraId="6EB6D017" w14:textId="77777777" w:rsidR="00AC1EC5" w:rsidRPr="007A3CCD" w:rsidRDefault="00AC1EC5" w:rsidP="00AC1EC5">
            <w:pPr>
              <w:pStyle w:val="Default"/>
              <w:jc w:val="both"/>
              <w:rPr>
                <w:sz w:val="19"/>
                <w:szCs w:val="19"/>
              </w:rPr>
            </w:pPr>
          </w:p>
          <w:p w14:paraId="735819C4" w14:textId="3E7D2003" w:rsidR="00AC1EC5" w:rsidRPr="007A3CCD" w:rsidRDefault="00AC1EC5" w:rsidP="00AC1EC5">
            <w:pPr>
              <w:pStyle w:val="Default"/>
              <w:jc w:val="both"/>
              <w:rPr>
                <w:sz w:val="19"/>
                <w:szCs w:val="19"/>
              </w:rPr>
            </w:pPr>
            <w:r w:rsidRPr="007A3CCD">
              <w:rPr>
                <w:sz w:val="19"/>
                <w:szCs w:val="19"/>
              </w:rPr>
              <w:t>c) dodania tovaru v súlade s článkami 36, 37 a 39, ak sa tento tovar dodáva zdaniteľnej osobe alebo nezdaniteľnej právnickej osobe, ktorej nadobudnutia tovaru v rámci Spoločenstva nepodliehajú DPH podľa článku 3 ods. 1, alebo akejkoľvek inej nezdaniteľnej osobe;</w:t>
            </w:r>
          </w:p>
          <w:p w14:paraId="15E16D37" w14:textId="77777777" w:rsidR="00AC1EC5" w:rsidRPr="007A3CCD" w:rsidRDefault="00AC1EC5" w:rsidP="00AC1EC5">
            <w:pPr>
              <w:pStyle w:val="Default"/>
              <w:jc w:val="both"/>
              <w:rPr>
                <w:sz w:val="19"/>
                <w:szCs w:val="19"/>
              </w:rPr>
            </w:pPr>
          </w:p>
          <w:p w14:paraId="7DFCE4E5" w14:textId="2F63414E" w:rsidR="00AC1EC5" w:rsidRPr="007A3CCD" w:rsidRDefault="00AC1EC5" w:rsidP="00AC1EC5">
            <w:pPr>
              <w:pStyle w:val="Default"/>
              <w:jc w:val="both"/>
              <w:rPr>
                <w:sz w:val="19"/>
                <w:szCs w:val="19"/>
              </w:rPr>
            </w:pPr>
            <w:r w:rsidRPr="007A3CCD">
              <w:rPr>
                <w:sz w:val="19"/>
                <w:szCs w:val="19"/>
              </w:rPr>
              <w:t>d) dodania tovaru, a to aj zdaniteľnou osobou uľahčujúcou tieto dodania v súlade s článkom 14a ods. 2, bez odoslania alebo prepravy, alebo ak sa odoslanie alebo preprava začína a končí v tom istom členskom štáte, ak sa tento tovar dodáva zdaniteľnej osobe alebo nezdaniteľnej právnickej osobe, ktorej nadobudnutia tovaru v rámci Spoločenstva nepodliehajú DPH podľa článku 3 ods. 1, alebo akejkoľvek inej nezdaniteľnej osobe;</w:t>
            </w:r>
          </w:p>
          <w:p w14:paraId="69E6180E" w14:textId="77777777" w:rsidR="00AC1EC5" w:rsidRPr="007A3CCD" w:rsidRDefault="00AC1EC5" w:rsidP="00AC1EC5">
            <w:pPr>
              <w:pStyle w:val="Default"/>
              <w:jc w:val="both"/>
              <w:rPr>
                <w:sz w:val="19"/>
                <w:szCs w:val="19"/>
              </w:rPr>
            </w:pPr>
          </w:p>
          <w:p w14:paraId="178BB983" w14:textId="475969AC" w:rsidR="00AC1EC5" w:rsidRPr="007A3CCD" w:rsidRDefault="00AC1EC5" w:rsidP="00AC1EC5">
            <w:pPr>
              <w:pStyle w:val="Default"/>
              <w:jc w:val="both"/>
              <w:rPr>
                <w:sz w:val="19"/>
                <w:szCs w:val="19"/>
              </w:rPr>
            </w:pPr>
            <w:r w:rsidRPr="007A3CCD">
              <w:rPr>
                <w:sz w:val="19"/>
                <w:szCs w:val="19"/>
              </w:rPr>
              <w:t xml:space="preserve">e) dodania tovaru a poskytnutia služieb v súlade s článkami 16, 18 a 26 v nadväznosti na premiestnenie vlastného tovaru v rámci osobitnej </w:t>
            </w:r>
            <w:r w:rsidRPr="007A3CCD">
              <w:rPr>
                <w:sz w:val="19"/>
                <w:szCs w:val="19"/>
              </w:rPr>
              <w:lastRenderedPageBreak/>
              <w:t>úpravy stanovenej v hlave XII kapitole 6 oddiele 5.</w:t>
            </w:r>
          </w:p>
          <w:p w14:paraId="6658845E" w14:textId="77777777" w:rsidR="00AC1EC5" w:rsidRPr="007A3CCD" w:rsidRDefault="00AC1EC5" w:rsidP="00AC1EC5">
            <w:pPr>
              <w:pStyle w:val="Default"/>
              <w:jc w:val="both"/>
              <w:rPr>
                <w:sz w:val="19"/>
                <w:szCs w:val="19"/>
              </w:rPr>
            </w:pPr>
          </w:p>
          <w:p w14:paraId="6CDB09AD" w14:textId="4C37C58C" w:rsidR="00AC1EC5" w:rsidRPr="007A3CCD" w:rsidRDefault="00AC1EC5" w:rsidP="00AC1EC5">
            <w:pPr>
              <w:pStyle w:val="Default"/>
              <w:jc w:val="both"/>
              <w:rPr>
                <w:sz w:val="19"/>
                <w:szCs w:val="19"/>
              </w:rPr>
            </w:pPr>
            <w:r w:rsidRPr="007A3CCD">
              <w:rPr>
                <w:sz w:val="19"/>
                <w:szCs w:val="19"/>
              </w:rPr>
              <w:t xml:space="preserve">Daňové priznanie k DPH musí takisto obsahovať zmeny týkajúce sa predchádzajúcich zdaňovacích období, ako sa stanovuje v odseku 5 druhom </w:t>
            </w:r>
            <w:proofErr w:type="spellStart"/>
            <w:r w:rsidRPr="007A3CCD">
              <w:rPr>
                <w:sz w:val="19"/>
                <w:szCs w:val="19"/>
              </w:rPr>
              <w:t>pododseku</w:t>
            </w:r>
            <w:proofErr w:type="spellEnd"/>
            <w:r w:rsidRPr="007A3CCD">
              <w:rPr>
                <w:sz w:val="19"/>
                <w:szCs w:val="19"/>
              </w:rPr>
              <w:t>.</w:t>
            </w:r>
          </w:p>
          <w:p w14:paraId="12A27270" w14:textId="77777777" w:rsidR="00AC1EC5" w:rsidRPr="007A3CCD" w:rsidRDefault="00AC1EC5" w:rsidP="00AC1EC5">
            <w:pPr>
              <w:pStyle w:val="Default"/>
              <w:jc w:val="both"/>
              <w:rPr>
                <w:sz w:val="19"/>
                <w:szCs w:val="19"/>
              </w:rPr>
            </w:pPr>
          </w:p>
          <w:p w14:paraId="34EDCA80" w14:textId="77777777" w:rsidR="00AC1EC5" w:rsidRPr="007A3CCD" w:rsidRDefault="00AC1EC5" w:rsidP="00AC1EC5">
            <w:pPr>
              <w:pStyle w:val="Default"/>
              <w:jc w:val="both"/>
              <w:rPr>
                <w:sz w:val="19"/>
                <w:szCs w:val="19"/>
              </w:rPr>
            </w:pPr>
            <w:r w:rsidRPr="007A3CCD">
              <w:rPr>
                <w:sz w:val="19"/>
                <w:szCs w:val="19"/>
              </w:rPr>
              <w:t>2. Ak sa tovar dodáva bez odoslania alebo prepravy, alebo ak sa odosiela alebo prepravuje do iných alebo z iných členských štátov, než je členský štát identifikácie, daňové priznanie k DPH musí obsahovať aj celkovú hodnotu bez DPH, a ak je to relevantné, uplatniteľné sadzby DPH, celkovú sumu zodpovedajúcej DPH pre každú sadzbu a celkovú DPH splatnú v súvislosti s týmito dodaniami, na ktoré sa vzťahuje táto osobitná úprava, za každý členský štát, do ktorého sa takýto tovar dodáva bez odoslania alebo prepravy, alebo do ktorého alebo z ktorého sa takýto tovar odosiela alebo prepravuje:</w:t>
            </w:r>
          </w:p>
          <w:p w14:paraId="217E6F83" w14:textId="77777777" w:rsidR="00AC1EC5" w:rsidRPr="007A3CCD" w:rsidRDefault="00AC1EC5" w:rsidP="00AC1EC5">
            <w:pPr>
              <w:pStyle w:val="Default"/>
              <w:numPr>
                <w:ilvl w:val="0"/>
                <w:numId w:val="30"/>
              </w:numPr>
              <w:jc w:val="both"/>
              <w:rPr>
                <w:sz w:val="19"/>
                <w:szCs w:val="19"/>
              </w:rPr>
            </w:pPr>
          </w:p>
          <w:p w14:paraId="0A88B45B" w14:textId="50BC2150" w:rsidR="00AC1EC5" w:rsidRPr="007A3CCD" w:rsidRDefault="00AC1EC5" w:rsidP="00AC1EC5">
            <w:pPr>
              <w:pStyle w:val="Default"/>
              <w:jc w:val="both"/>
              <w:rPr>
                <w:sz w:val="19"/>
                <w:szCs w:val="19"/>
              </w:rPr>
            </w:pPr>
            <w:r w:rsidRPr="007A3CCD">
              <w:rPr>
                <w:sz w:val="19"/>
                <w:szCs w:val="19"/>
              </w:rPr>
              <w:t>a) predaj tovaru na diaľku v rámci Spoločenstva;</w:t>
            </w:r>
          </w:p>
          <w:p w14:paraId="397BD0A4" w14:textId="77777777" w:rsidR="00AC1EC5" w:rsidRPr="007A3CCD" w:rsidRDefault="00AC1EC5" w:rsidP="00AC1EC5">
            <w:pPr>
              <w:pStyle w:val="Default"/>
              <w:jc w:val="both"/>
              <w:rPr>
                <w:sz w:val="19"/>
                <w:szCs w:val="19"/>
              </w:rPr>
            </w:pPr>
          </w:p>
          <w:p w14:paraId="3D0C2D30" w14:textId="2A4C985F" w:rsidR="00AC1EC5" w:rsidRPr="007A3CCD" w:rsidRDefault="00AC1EC5" w:rsidP="00AC1EC5">
            <w:pPr>
              <w:pStyle w:val="Default"/>
              <w:jc w:val="both"/>
              <w:rPr>
                <w:sz w:val="19"/>
                <w:szCs w:val="19"/>
              </w:rPr>
            </w:pPr>
            <w:r w:rsidRPr="007A3CCD">
              <w:rPr>
                <w:sz w:val="19"/>
                <w:szCs w:val="19"/>
              </w:rPr>
              <w:t xml:space="preserve">b) dodania tovaru, a to aj zdaniteľnou osobou uľahčujúcou tieto dodania v </w:t>
            </w:r>
            <w:r w:rsidRPr="007A3CCD">
              <w:rPr>
                <w:sz w:val="19"/>
                <w:szCs w:val="19"/>
              </w:rPr>
              <w:lastRenderedPageBreak/>
              <w:t>súlade s článkom 14a ods. 2, bez odoslania alebo prepravy, alebo ak sa odoslanie alebo preprava začína a končí v tom istom členskom štáte, ak sa tento tovar dodáva zdaniteľnej osobe alebo nezdaniteľnej právnickej osobe, ktorej nadobudnutia tovaru v rámci Spoločenstva nepodliehajú DPH podľa článku 3 ods. 1, alebo akejkoľvek inej nezdaniteľnej osobe;</w:t>
            </w:r>
          </w:p>
          <w:p w14:paraId="675CE566" w14:textId="77777777" w:rsidR="00AC1EC5" w:rsidRPr="007A3CCD" w:rsidRDefault="00AC1EC5" w:rsidP="00AC1EC5">
            <w:pPr>
              <w:pStyle w:val="Default"/>
              <w:numPr>
                <w:ilvl w:val="0"/>
                <w:numId w:val="31"/>
              </w:numPr>
              <w:jc w:val="both"/>
              <w:rPr>
                <w:sz w:val="19"/>
                <w:szCs w:val="19"/>
              </w:rPr>
            </w:pPr>
          </w:p>
          <w:p w14:paraId="71D95B3C" w14:textId="486D1684" w:rsidR="00AC1EC5" w:rsidRPr="007A3CCD" w:rsidRDefault="00AC1EC5" w:rsidP="00AC1EC5">
            <w:pPr>
              <w:pStyle w:val="Default"/>
              <w:jc w:val="both"/>
              <w:rPr>
                <w:sz w:val="19"/>
                <w:szCs w:val="19"/>
              </w:rPr>
            </w:pPr>
            <w:r w:rsidRPr="007A3CCD">
              <w:rPr>
                <w:sz w:val="19"/>
                <w:szCs w:val="19"/>
              </w:rPr>
              <w:t>c) dodania tovaru v súlade s článkami 36, 37 a 39, ak sa tento tovar dodáva zdaniteľnej osobe alebo nezdaniteľnej právnickej osobe, ktorej nadobudnutia tovaru v rámci Spoločenstva nepodliehajú DPH podľa článku 3 ods. 1, alebo akejkoľvek inej nezdaniteľnej osobe;</w:t>
            </w:r>
          </w:p>
          <w:p w14:paraId="743705F5" w14:textId="77777777" w:rsidR="00AC1EC5" w:rsidRPr="007A3CCD" w:rsidRDefault="00AC1EC5" w:rsidP="00AC1EC5">
            <w:pPr>
              <w:pStyle w:val="Default"/>
              <w:numPr>
                <w:ilvl w:val="0"/>
                <w:numId w:val="32"/>
              </w:numPr>
              <w:ind w:left="720" w:hanging="360"/>
              <w:jc w:val="both"/>
              <w:rPr>
                <w:sz w:val="19"/>
                <w:szCs w:val="19"/>
              </w:rPr>
            </w:pPr>
          </w:p>
          <w:p w14:paraId="7DEC7AF1" w14:textId="7B3DDA7F" w:rsidR="00AC1EC5" w:rsidRPr="007A3CCD" w:rsidRDefault="00AC1EC5" w:rsidP="00AC1EC5">
            <w:pPr>
              <w:pStyle w:val="Default"/>
              <w:jc w:val="both"/>
              <w:rPr>
                <w:sz w:val="19"/>
                <w:szCs w:val="19"/>
              </w:rPr>
            </w:pPr>
            <w:r w:rsidRPr="007A3CCD">
              <w:rPr>
                <w:sz w:val="19"/>
                <w:szCs w:val="19"/>
              </w:rPr>
              <w:t>d) dodania tovaru a poskytnutia služieb v súlade s článkami 16, 18 a 26 v nadväznosti na premiestnenie vlastného tovaru v rámci osobitnej úpravy stanovenej v hlave XII kapitole 6 oddiele 5.</w:t>
            </w:r>
          </w:p>
          <w:p w14:paraId="743561F7" w14:textId="77777777" w:rsidR="00AC1EC5" w:rsidRPr="007A3CCD" w:rsidRDefault="00AC1EC5" w:rsidP="00AC1EC5">
            <w:pPr>
              <w:pStyle w:val="Default"/>
              <w:jc w:val="both"/>
              <w:rPr>
                <w:sz w:val="19"/>
                <w:szCs w:val="19"/>
              </w:rPr>
            </w:pPr>
          </w:p>
          <w:p w14:paraId="3EFC28A8" w14:textId="549879A0" w:rsidR="00AC1EC5" w:rsidRPr="007A3CCD" w:rsidRDefault="00AC1EC5" w:rsidP="00AC1EC5">
            <w:pPr>
              <w:pStyle w:val="Default"/>
              <w:jc w:val="both"/>
              <w:rPr>
                <w:sz w:val="19"/>
                <w:szCs w:val="19"/>
              </w:rPr>
            </w:pPr>
            <w:r w:rsidRPr="007A3CCD">
              <w:rPr>
                <w:sz w:val="19"/>
                <w:szCs w:val="19"/>
              </w:rPr>
              <w:t xml:space="preserve">V súvislosti s dodaniami uvedenými v tomto odseku musí daňové priznanie k DPH obsahovať aj individuálne identifikačné </w:t>
            </w:r>
            <w:r w:rsidRPr="007A3CCD">
              <w:rPr>
                <w:sz w:val="19"/>
                <w:szCs w:val="19"/>
              </w:rPr>
              <w:lastRenderedPageBreak/>
              <w:t>číslo pre DPH alebo daňové identifikačné číslo pridelené každým členským štátom, kde sa takýto tovar dodáva bez odoslania alebo prepravy, alebo do ktorého alebo z ktorého sa takýto tovar odosiela alebo prepravuje, ak je k dispozícii.</w:t>
            </w:r>
          </w:p>
          <w:p w14:paraId="787EC13E" w14:textId="77777777" w:rsidR="00AC1EC5" w:rsidRPr="007A3CCD" w:rsidRDefault="00AC1EC5" w:rsidP="00AC1EC5">
            <w:pPr>
              <w:pStyle w:val="Default"/>
              <w:jc w:val="both"/>
              <w:rPr>
                <w:sz w:val="19"/>
                <w:szCs w:val="19"/>
              </w:rPr>
            </w:pPr>
          </w:p>
          <w:p w14:paraId="6AB08C78" w14:textId="31C86AB9" w:rsidR="00AC1EC5" w:rsidRPr="007A3CCD" w:rsidRDefault="00AC1EC5" w:rsidP="00AC1EC5">
            <w:pPr>
              <w:pStyle w:val="Default"/>
              <w:jc w:val="both"/>
              <w:rPr>
                <w:sz w:val="19"/>
                <w:szCs w:val="19"/>
              </w:rPr>
            </w:pPr>
            <w:r w:rsidRPr="007A3CCD">
              <w:rPr>
                <w:sz w:val="19"/>
                <w:szCs w:val="19"/>
              </w:rPr>
              <w:t>Daňové priznanie k DPH obsahuje informácie uvedené v tomto odseku rozčlenené podľa členských štátov spotreby.</w:t>
            </w:r>
          </w:p>
          <w:p w14:paraId="70B31724" w14:textId="77777777" w:rsidR="00AC1EC5" w:rsidRPr="007A3CCD" w:rsidRDefault="00AC1EC5" w:rsidP="00AC1EC5">
            <w:pPr>
              <w:pStyle w:val="Default"/>
              <w:jc w:val="both"/>
              <w:rPr>
                <w:sz w:val="19"/>
                <w:szCs w:val="19"/>
              </w:rPr>
            </w:pPr>
          </w:p>
          <w:p w14:paraId="1209D6D3" w14:textId="37608A41" w:rsidR="00AC1EC5" w:rsidRPr="007A3CCD" w:rsidRDefault="00AC1EC5" w:rsidP="00AC1EC5">
            <w:pPr>
              <w:pStyle w:val="Default"/>
              <w:jc w:val="both"/>
              <w:rPr>
                <w:sz w:val="19"/>
                <w:szCs w:val="19"/>
              </w:rPr>
            </w:pPr>
            <w:r w:rsidRPr="007A3CCD">
              <w:rPr>
                <w:sz w:val="19"/>
                <w:szCs w:val="19"/>
              </w:rPr>
              <w:t xml:space="preserve">3. Ak má zdaniteľná osoba dodávajúca služby, na ktoré sa vzťahuje táto osobitná úprava, jednu alebo viac stálych prevádzkarní, ktoré sú v inom členskom štáte, ako je členský štát identifikácie, z ktorých poskytuje služby, v daňovom priznaní k DPH sa uvádza aj celková hodnota bez DPH, a ak je to relevantné, uplatniteľné sadzby DPH, celková suma zodpovedajúcej DPH pre každú sadzbu a celková suma splatnej DPH z takýchto dodaní za každý členský štát, v ktorom má zdaniteľná osoba prevádzkareň, spolu s individuálnym identifikačným číslom pre DPH alebo daňovým </w:t>
            </w:r>
            <w:r w:rsidRPr="007A3CCD">
              <w:rPr>
                <w:sz w:val="19"/>
                <w:szCs w:val="19"/>
              </w:rPr>
              <w:lastRenderedPageBreak/>
              <w:t xml:space="preserve">identifikačným číslom danej prevádzkarne, pričom uvedené údaje sa rozčlenia podľa jednotlivých členských štátov spotreby. </w:t>
            </w:r>
          </w:p>
          <w:p w14:paraId="0DA4B39C" w14:textId="77777777" w:rsidR="00AC1EC5" w:rsidRPr="007A3CCD" w:rsidRDefault="00AC1EC5" w:rsidP="00AC1EC5">
            <w:pPr>
              <w:pStyle w:val="Default"/>
              <w:jc w:val="both"/>
              <w:rPr>
                <w:sz w:val="19"/>
                <w:szCs w:val="19"/>
              </w:rPr>
            </w:pPr>
          </w:p>
          <w:p w14:paraId="1E832077" w14:textId="312C897B" w:rsidR="00AC1EC5" w:rsidRPr="007A3CCD" w:rsidRDefault="00AC1EC5" w:rsidP="00AC1EC5">
            <w:pPr>
              <w:pStyle w:val="Default"/>
              <w:jc w:val="both"/>
              <w:rPr>
                <w:sz w:val="19"/>
                <w:szCs w:val="19"/>
              </w:rPr>
            </w:pPr>
            <w:r w:rsidRPr="007A3CCD">
              <w:rPr>
                <w:sz w:val="19"/>
                <w:szCs w:val="19"/>
              </w:rPr>
              <w:t>4. Ak sa úprava odpočítanej dane vyžaduje v prípade tovaru, ktorý bol premiestnený v súlade s osobitnou úpravou stanovenou v hlave XII kapitole 6 oddiele 5, daňové priznanie k DPH musí zahŕňať relevantné faktory, ktoré viedli k úprave, a splatnú DPH, a v prípade investičného majetku dátum začiatku obdobia na úpravu odpočítanej dane, ktoré sa začína po premiestnení.</w:t>
            </w:r>
          </w:p>
          <w:p w14:paraId="14A30B0E" w14:textId="77777777" w:rsidR="00AC1EC5" w:rsidRPr="007A3CCD" w:rsidRDefault="00AC1EC5" w:rsidP="00AC1EC5">
            <w:pPr>
              <w:pStyle w:val="Default"/>
              <w:jc w:val="both"/>
              <w:rPr>
                <w:sz w:val="19"/>
                <w:szCs w:val="19"/>
              </w:rPr>
            </w:pPr>
          </w:p>
          <w:p w14:paraId="27813778" w14:textId="6C2EEAFD" w:rsidR="00AC1EC5" w:rsidRPr="007A3CCD" w:rsidRDefault="00AC1EC5" w:rsidP="00AC1EC5">
            <w:pPr>
              <w:pStyle w:val="Default"/>
              <w:jc w:val="both"/>
              <w:rPr>
                <w:sz w:val="19"/>
                <w:szCs w:val="19"/>
              </w:rPr>
            </w:pPr>
            <w:r w:rsidRPr="007A3CCD">
              <w:rPr>
                <w:sz w:val="19"/>
                <w:szCs w:val="19"/>
              </w:rPr>
              <w:t>5. Ak do dátumu, ku ktorému sa má podať daňové priznanie k DPH v súlade s článkom 369f, treba vykonať akékoľvek zmeny daňového priznania k DPH, takéto zmeny sa zahrnú do uvedeného daňového priznania k DPH.</w:t>
            </w:r>
          </w:p>
          <w:p w14:paraId="5EF9D4F5" w14:textId="77777777" w:rsidR="00AC1EC5" w:rsidRPr="007A3CCD" w:rsidRDefault="00AC1EC5" w:rsidP="00AC1EC5">
            <w:pPr>
              <w:pStyle w:val="Default"/>
              <w:jc w:val="both"/>
              <w:rPr>
                <w:sz w:val="19"/>
                <w:szCs w:val="19"/>
              </w:rPr>
            </w:pPr>
          </w:p>
          <w:p w14:paraId="2339BFF3" w14:textId="316BAE52" w:rsidR="00AC1EC5" w:rsidRPr="007A3CCD" w:rsidRDefault="00AC1EC5" w:rsidP="00AC1EC5">
            <w:pPr>
              <w:pStyle w:val="Default"/>
              <w:jc w:val="both"/>
              <w:rPr>
                <w:sz w:val="19"/>
                <w:szCs w:val="19"/>
              </w:rPr>
            </w:pPr>
            <w:r w:rsidRPr="007A3CCD">
              <w:rPr>
                <w:sz w:val="19"/>
                <w:szCs w:val="19"/>
              </w:rPr>
              <w:t xml:space="preserve">Ak po dátume, ku ktorému sa malo podať daňové priznanie k DPH v súlade s článkom 369f, treba vykonať akékoľvek zmeny daňového priznania k DPH za predchádzajúce zdaňovacie obdobie, takéto zmeny sa zahrnú do daňového </w:t>
            </w:r>
            <w:r w:rsidRPr="007A3CCD">
              <w:rPr>
                <w:sz w:val="19"/>
                <w:szCs w:val="19"/>
              </w:rPr>
              <w:lastRenderedPageBreak/>
              <w:t>priznania k DPH za neskoršie zdaňovacie obdobie do troch rokov odo dňa, ku ktorému sa malo podať pôvodné daňové priznanie k DPH v súlade s uvedeným článkom. V takomto neskoršom daňovom priznaní k DPH sa identifikuje relevantný členský štát spotreby, zdaňovacie obdobie a suma DPH, v súvislosti s ktorou treba vykonať akékoľvek zmeny.</w:t>
            </w:r>
          </w:p>
          <w:p w14:paraId="0B0B482C" w14:textId="77777777" w:rsidR="00AC1EC5" w:rsidRPr="007A3CCD" w:rsidRDefault="00AC1EC5" w:rsidP="00AC1EC5">
            <w:pPr>
              <w:pStyle w:val="Default"/>
              <w:jc w:val="both"/>
              <w:rPr>
                <w:sz w:val="19"/>
                <w:szCs w:val="19"/>
              </w:rPr>
            </w:pPr>
          </w:p>
          <w:p w14:paraId="0BDADD42" w14:textId="4ADC854B"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r w:rsidRPr="007A3CCD">
              <w:rPr>
                <w:sz w:val="19"/>
                <w:szCs w:val="19"/>
              </w:rPr>
              <w:t>6. Na účely tohto článku daňové priznanie k DPH nezahŕňa dodania tovaru a poskytnutia služieb oslobodené od dane, pri ktorých nevzniká možnosť odpočítania dane.“</w:t>
            </w:r>
          </w:p>
        </w:tc>
        <w:tc>
          <w:tcPr>
            <w:tcW w:w="571" w:type="dxa"/>
            <w:tcBorders>
              <w:top w:val="single" w:sz="4" w:space="0" w:color="auto"/>
              <w:bottom w:val="single" w:sz="4" w:space="0" w:color="auto"/>
            </w:tcBorders>
          </w:tcPr>
          <w:p w14:paraId="6666E47F" w14:textId="4ABA057C"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458CCD5"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DB6C20D"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573F28D0"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2D0DA754" w14:textId="5D714DAC"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FD90D57" w14:textId="2BE368FD"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6A0AEBF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4E1BBEA"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2F2DCD9" w14:textId="77777777" w:rsidR="00AC1EC5" w:rsidRPr="007A3CCD" w:rsidRDefault="00AC1EC5" w:rsidP="00AC1EC5">
            <w:pPr>
              <w:jc w:val="center"/>
              <w:rPr>
                <w:rFonts w:ascii="Times New Roman" w:hAnsi="Times New Roman" w:cs="Times New Roman"/>
                <w:sz w:val="20"/>
                <w:szCs w:val="20"/>
              </w:rPr>
            </w:pPr>
          </w:p>
        </w:tc>
      </w:tr>
      <w:tr w:rsidR="00AC1EC5" w:rsidRPr="007A3CCD" w14:paraId="7DBECE39" w14:textId="77777777" w:rsidTr="0068262C">
        <w:tc>
          <w:tcPr>
            <w:tcW w:w="993" w:type="dxa"/>
            <w:tcBorders>
              <w:top w:val="single" w:sz="4" w:space="0" w:color="auto"/>
              <w:bottom w:val="single" w:sz="4" w:space="0" w:color="auto"/>
            </w:tcBorders>
          </w:tcPr>
          <w:p w14:paraId="0EEA0F7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445F2B68" w14:textId="326AE6F2"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21</w:t>
            </w:r>
          </w:p>
          <w:p w14:paraId="3DFD07C8"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08229DA4" w14:textId="77777777" w:rsidR="00AC1EC5" w:rsidRPr="007A3CCD" w:rsidRDefault="00AC1EC5" w:rsidP="00AC1EC5">
            <w:pPr>
              <w:jc w:val="both"/>
              <w:rPr>
                <w:rFonts w:ascii="Times New Roman" w:hAnsi="Times New Roman" w:cs="Times New Roman"/>
                <w:b/>
                <w:bCs/>
                <w:sz w:val="20"/>
                <w:szCs w:val="20"/>
              </w:rPr>
            </w:pPr>
          </w:p>
          <w:p w14:paraId="33064437"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273CF32" w14:textId="1702DBCA"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369p</w:t>
            </w:r>
          </w:p>
          <w:p w14:paraId="63B6A2FB" w14:textId="3B893192"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193F7EBD" w14:textId="28D72160"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P: e</w:t>
            </w:r>
          </w:p>
          <w:p w14:paraId="7FE06323" w14:textId="7414F71B" w:rsidR="00AC1EC5" w:rsidRPr="007A3CCD" w:rsidRDefault="00AC1EC5" w:rsidP="00AC1EC5">
            <w:pPr>
              <w:jc w:val="both"/>
              <w:rPr>
                <w:rFonts w:ascii="Times New Roman" w:hAnsi="Times New Roman" w:cs="Times New Roman"/>
                <w:b/>
                <w:bCs/>
                <w:sz w:val="20"/>
                <w:szCs w:val="20"/>
              </w:rPr>
            </w:pPr>
          </w:p>
          <w:p w14:paraId="59E3C19B" w14:textId="142C5FFB"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E347D48" w14:textId="7C9E448B" w:rsidR="00AC1EC5" w:rsidRPr="007A3CCD" w:rsidRDefault="00AC1EC5" w:rsidP="00AC1EC5">
            <w:pPr>
              <w:pStyle w:val="Default"/>
              <w:jc w:val="both"/>
              <w:rPr>
                <w:sz w:val="19"/>
                <w:szCs w:val="19"/>
              </w:rPr>
            </w:pPr>
            <w:r w:rsidRPr="007A3CCD">
              <w:rPr>
                <w:sz w:val="19"/>
                <w:szCs w:val="19"/>
              </w:rPr>
              <w:t>21. Článok 369p sa mení takto:</w:t>
            </w:r>
          </w:p>
          <w:p w14:paraId="16FA8DFF" w14:textId="77777777" w:rsidR="00AC1EC5" w:rsidRPr="007A3CCD" w:rsidRDefault="00AC1EC5" w:rsidP="00AC1EC5">
            <w:pPr>
              <w:pStyle w:val="Default"/>
              <w:numPr>
                <w:ilvl w:val="0"/>
                <w:numId w:val="33"/>
              </w:numPr>
              <w:ind w:left="720" w:hanging="360"/>
              <w:jc w:val="both"/>
              <w:rPr>
                <w:sz w:val="19"/>
                <w:szCs w:val="19"/>
              </w:rPr>
            </w:pPr>
          </w:p>
          <w:p w14:paraId="252632ED" w14:textId="7F13A756" w:rsidR="00AC1EC5" w:rsidRPr="007A3CCD" w:rsidRDefault="00AC1EC5" w:rsidP="00AC1EC5">
            <w:pPr>
              <w:pStyle w:val="Default"/>
              <w:ind w:left="184" w:hanging="184"/>
              <w:jc w:val="both"/>
              <w:rPr>
                <w:sz w:val="19"/>
                <w:szCs w:val="19"/>
              </w:rPr>
            </w:pPr>
            <w:r w:rsidRPr="007A3CCD">
              <w:rPr>
                <w:sz w:val="19"/>
                <w:szCs w:val="19"/>
              </w:rPr>
              <w:t>a) v odseku 1 sa dopĺňa toto písmeno:</w:t>
            </w:r>
          </w:p>
          <w:p w14:paraId="505ECE93" w14:textId="77777777" w:rsidR="00AC1EC5" w:rsidRPr="007A3CCD" w:rsidRDefault="00AC1EC5" w:rsidP="00AC1EC5">
            <w:pPr>
              <w:pStyle w:val="Default"/>
              <w:numPr>
                <w:ilvl w:val="0"/>
                <w:numId w:val="34"/>
              </w:numPr>
              <w:jc w:val="both"/>
              <w:rPr>
                <w:sz w:val="19"/>
                <w:szCs w:val="19"/>
              </w:rPr>
            </w:pPr>
          </w:p>
          <w:p w14:paraId="6027ADF3" w14:textId="0FD80362" w:rsidR="00AC1EC5" w:rsidRPr="007A3CCD" w:rsidRDefault="00AC1EC5" w:rsidP="00AC1EC5">
            <w:pPr>
              <w:pStyle w:val="Default"/>
              <w:ind w:left="184"/>
              <w:jc w:val="both"/>
              <w:rPr>
                <w:sz w:val="19"/>
                <w:szCs w:val="19"/>
              </w:rPr>
            </w:pPr>
            <w:r w:rsidRPr="007A3CCD">
              <w:rPr>
                <w:sz w:val="19"/>
                <w:szCs w:val="19"/>
              </w:rPr>
              <w:t xml:space="preserve">„e) postavenie zdaniteľnej osoby považovanej za osobu, ktorá prijala a dodala tovar v súlade s článkom 14a ods. 1.“; </w:t>
            </w:r>
          </w:p>
          <w:p w14:paraId="1187307A"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A5B71A5" w14:textId="36BB819F"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712378B1"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8DA0F84"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60922679"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1DAE2F8" w14:textId="526878C4"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5423D54" w14:textId="1DAC9FD0"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400AA94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937954E"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467D0B6" w14:textId="77777777" w:rsidR="00AC1EC5" w:rsidRPr="007A3CCD" w:rsidRDefault="00AC1EC5" w:rsidP="00AC1EC5">
            <w:pPr>
              <w:jc w:val="center"/>
              <w:rPr>
                <w:rFonts w:ascii="Times New Roman" w:hAnsi="Times New Roman" w:cs="Times New Roman"/>
                <w:sz w:val="20"/>
                <w:szCs w:val="20"/>
              </w:rPr>
            </w:pPr>
          </w:p>
        </w:tc>
      </w:tr>
      <w:tr w:rsidR="00AC1EC5" w:rsidRPr="007A3CCD" w14:paraId="3A677B6A" w14:textId="77777777" w:rsidTr="0068262C">
        <w:tc>
          <w:tcPr>
            <w:tcW w:w="993" w:type="dxa"/>
            <w:tcBorders>
              <w:top w:val="single" w:sz="4" w:space="0" w:color="auto"/>
              <w:bottom w:val="single" w:sz="4" w:space="0" w:color="auto"/>
            </w:tcBorders>
          </w:tcPr>
          <w:p w14:paraId="294FE089"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865BAD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21</w:t>
            </w:r>
          </w:p>
          <w:p w14:paraId="7D726A3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4CE4DDDF" w14:textId="77777777" w:rsidR="00AC1EC5" w:rsidRPr="007A3CCD" w:rsidRDefault="00AC1EC5" w:rsidP="00AC1EC5">
            <w:pPr>
              <w:jc w:val="both"/>
              <w:rPr>
                <w:rFonts w:ascii="Times New Roman" w:hAnsi="Times New Roman" w:cs="Times New Roman"/>
                <w:b/>
                <w:bCs/>
                <w:sz w:val="20"/>
                <w:szCs w:val="20"/>
              </w:rPr>
            </w:pPr>
          </w:p>
          <w:p w14:paraId="03208AC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278DB2C" w14:textId="14E7A52C"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lastRenderedPageBreak/>
              <w:t>Č: 369p</w:t>
            </w:r>
          </w:p>
          <w:p w14:paraId="417CE986" w14:textId="200CC84D"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O: 3</w:t>
            </w:r>
          </w:p>
          <w:p w14:paraId="603A3273" w14:textId="747D797D"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P: f</w:t>
            </w:r>
          </w:p>
        </w:tc>
        <w:tc>
          <w:tcPr>
            <w:tcW w:w="2410" w:type="dxa"/>
            <w:tcBorders>
              <w:top w:val="single" w:sz="4" w:space="0" w:color="auto"/>
              <w:bottom w:val="single" w:sz="4" w:space="0" w:color="auto"/>
            </w:tcBorders>
          </w:tcPr>
          <w:p w14:paraId="3F1E72C8" w14:textId="77777777" w:rsidR="00AC1EC5" w:rsidRPr="007A3CCD" w:rsidRDefault="00AC1EC5" w:rsidP="00AC1EC5">
            <w:pPr>
              <w:pStyle w:val="Default"/>
              <w:jc w:val="both"/>
              <w:rPr>
                <w:sz w:val="19"/>
                <w:szCs w:val="19"/>
              </w:rPr>
            </w:pPr>
            <w:r w:rsidRPr="007A3CCD">
              <w:rPr>
                <w:sz w:val="19"/>
                <w:szCs w:val="19"/>
              </w:rPr>
              <w:lastRenderedPageBreak/>
              <w:t>21. Článok 369p sa mení takto:</w:t>
            </w:r>
          </w:p>
          <w:p w14:paraId="1FD9D9BB" w14:textId="77777777" w:rsidR="00AC1EC5" w:rsidRPr="007A3CCD" w:rsidRDefault="00AC1EC5" w:rsidP="00AC1EC5">
            <w:pPr>
              <w:pStyle w:val="Default"/>
              <w:jc w:val="both"/>
            </w:pPr>
          </w:p>
          <w:p w14:paraId="0382A6FD" w14:textId="0C913BE6" w:rsidR="00AC1EC5" w:rsidRPr="007A3CCD" w:rsidRDefault="00AC1EC5" w:rsidP="00AC1EC5">
            <w:pPr>
              <w:pStyle w:val="Default"/>
              <w:ind w:left="184" w:hanging="184"/>
              <w:jc w:val="both"/>
              <w:rPr>
                <w:sz w:val="19"/>
                <w:szCs w:val="19"/>
              </w:rPr>
            </w:pPr>
            <w:r w:rsidRPr="007A3CCD">
              <w:rPr>
                <w:sz w:val="19"/>
                <w:szCs w:val="19"/>
              </w:rPr>
              <w:t>b) v odseku 3 sa dopĺňa toto písmeno:</w:t>
            </w:r>
          </w:p>
          <w:p w14:paraId="12088E75" w14:textId="77777777" w:rsidR="00AC1EC5" w:rsidRPr="007A3CCD" w:rsidRDefault="00AC1EC5" w:rsidP="00AC1EC5">
            <w:pPr>
              <w:pStyle w:val="Default"/>
              <w:numPr>
                <w:ilvl w:val="0"/>
                <w:numId w:val="35"/>
              </w:numPr>
              <w:ind w:left="720" w:hanging="360"/>
              <w:jc w:val="both"/>
              <w:rPr>
                <w:sz w:val="19"/>
                <w:szCs w:val="19"/>
              </w:rPr>
            </w:pPr>
          </w:p>
          <w:p w14:paraId="6D4DCE28" w14:textId="7D0BE983" w:rsidR="00AC1EC5" w:rsidRPr="007A3CCD" w:rsidRDefault="00AC1EC5" w:rsidP="00AC1EC5">
            <w:pPr>
              <w:pStyle w:val="Default"/>
              <w:ind w:left="184"/>
              <w:jc w:val="both"/>
              <w:rPr>
                <w:sz w:val="19"/>
                <w:szCs w:val="19"/>
              </w:rPr>
            </w:pPr>
            <w:r w:rsidRPr="007A3CCD">
              <w:rPr>
                <w:sz w:val="19"/>
                <w:szCs w:val="19"/>
              </w:rPr>
              <w:lastRenderedPageBreak/>
              <w:t>„f) postavenie zdaniteľnej osoby považovanej za osobu, ktorá prijala a dodala tovar v súlade s článkom 14a ods. 1.“</w:t>
            </w:r>
          </w:p>
          <w:p w14:paraId="33AE46F6"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FE51566" w14:textId="1128C6CA"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5272AF36"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4B89D8F"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098142DB"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3EEE7F1C" w14:textId="645EF7A4"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E8F2DCF" w14:textId="3C88E31E"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740C3CF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5DD59D5"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7CC0EFC" w14:textId="77777777" w:rsidR="00AC1EC5" w:rsidRPr="007A3CCD" w:rsidRDefault="00AC1EC5" w:rsidP="00AC1EC5">
            <w:pPr>
              <w:jc w:val="center"/>
              <w:rPr>
                <w:rFonts w:ascii="Times New Roman" w:hAnsi="Times New Roman" w:cs="Times New Roman"/>
                <w:sz w:val="20"/>
                <w:szCs w:val="20"/>
              </w:rPr>
            </w:pPr>
          </w:p>
        </w:tc>
      </w:tr>
      <w:tr w:rsidR="00AC1EC5" w:rsidRPr="007A3CCD" w14:paraId="11AF5625" w14:textId="77777777" w:rsidTr="0068262C">
        <w:tc>
          <w:tcPr>
            <w:tcW w:w="993" w:type="dxa"/>
            <w:tcBorders>
              <w:top w:val="single" w:sz="4" w:space="0" w:color="auto"/>
              <w:bottom w:val="single" w:sz="4" w:space="0" w:color="auto"/>
            </w:tcBorders>
          </w:tcPr>
          <w:p w14:paraId="1517B37A"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494D0006" w14:textId="60630D1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22</w:t>
            </w:r>
          </w:p>
          <w:p w14:paraId="3BFA7563" w14:textId="77777777" w:rsidR="00AC1EC5" w:rsidRPr="007A3CCD" w:rsidRDefault="00AC1EC5" w:rsidP="00AC1EC5">
            <w:pPr>
              <w:jc w:val="both"/>
              <w:rPr>
                <w:rFonts w:ascii="Times New Roman" w:hAnsi="Times New Roman" w:cs="Times New Roman"/>
                <w:b/>
                <w:bCs/>
                <w:sz w:val="20"/>
                <w:szCs w:val="20"/>
              </w:rPr>
            </w:pPr>
          </w:p>
          <w:p w14:paraId="12762B30"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607DC47" w14:textId="7D1E3763"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369t</w:t>
            </w:r>
          </w:p>
        </w:tc>
        <w:tc>
          <w:tcPr>
            <w:tcW w:w="2410" w:type="dxa"/>
            <w:tcBorders>
              <w:top w:val="single" w:sz="4" w:space="0" w:color="auto"/>
              <w:bottom w:val="single" w:sz="4" w:space="0" w:color="auto"/>
            </w:tcBorders>
          </w:tcPr>
          <w:p w14:paraId="780F9039" w14:textId="5D7276D0" w:rsidR="00AC1EC5" w:rsidRPr="007A3CCD" w:rsidRDefault="00AC1EC5" w:rsidP="00AC1EC5">
            <w:pPr>
              <w:pStyle w:val="Default"/>
              <w:jc w:val="both"/>
              <w:rPr>
                <w:sz w:val="19"/>
                <w:szCs w:val="19"/>
              </w:rPr>
            </w:pPr>
            <w:r w:rsidRPr="007A3CCD">
              <w:rPr>
                <w:sz w:val="19"/>
                <w:szCs w:val="19"/>
              </w:rPr>
              <w:t>22. Článok 369t sa nahrádza takto:</w:t>
            </w:r>
          </w:p>
          <w:p w14:paraId="081CD824" w14:textId="77777777" w:rsidR="00AC1EC5" w:rsidRPr="007A3CCD" w:rsidRDefault="00AC1EC5" w:rsidP="00AC1EC5">
            <w:pPr>
              <w:pStyle w:val="Default"/>
              <w:jc w:val="both"/>
              <w:rPr>
                <w:sz w:val="19"/>
                <w:szCs w:val="19"/>
              </w:rPr>
            </w:pPr>
          </w:p>
          <w:p w14:paraId="559C9340" w14:textId="77777777" w:rsidR="00AC1EC5" w:rsidRPr="007A3CCD" w:rsidRDefault="00AC1EC5" w:rsidP="00AC1EC5">
            <w:pPr>
              <w:pStyle w:val="Default"/>
              <w:jc w:val="both"/>
              <w:rPr>
                <w:sz w:val="19"/>
                <w:szCs w:val="19"/>
              </w:rPr>
            </w:pPr>
            <w:r w:rsidRPr="007A3CCD">
              <w:rPr>
                <w:sz w:val="19"/>
                <w:szCs w:val="19"/>
              </w:rPr>
              <w:t>„</w:t>
            </w:r>
            <w:r w:rsidRPr="007A3CCD">
              <w:rPr>
                <w:i/>
                <w:iCs/>
                <w:sz w:val="19"/>
                <w:szCs w:val="19"/>
              </w:rPr>
              <w:t>Článok 369t</w:t>
            </w:r>
          </w:p>
          <w:p w14:paraId="72C9E499" w14:textId="7194A162" w:rsidR="00AC1EC5" w:rsidRPr="007A3CCD" w:rsidRDefault="00AC1EC5" w:rsidP="00AC1EC5">
            <w:pPr>
              <w:pStyle w:val="Default"/>
              <w:jc w:val="both"/>
              <w:rPr>
                <w:sz w:val="19"/>
                <w:szCs w:val="19"/>
              </w:rPr>
            </w:pPr>
            <w:r w:rsidRPr="007A3CCD">
              <w:rPr>
                <w:sz w:val="19"/>
                <w:szCs w:val="19"/>
              </w:rPr>
              <w:t>1. Daňové priznanie k DPH obsahuje identifikačné číslo pre DPH uvedené v článku 369q a za každý členský štát spotreby, v ktorom je DPH splatná, celkovú hodnotu – bez DPH – predaja tovaru na diaľku dovážaného z tretích území alebo tretích krajín, pri ktorom vznikla daňová povinnosť počas zdaňovacieho obdobia, a celkovú sumu zodpovedajúcej DPH pre každú sadzbu. V daňovom priznaní k DPH sa takisto uvádzajú uplatniteľné sadzby DPH a celková suma splatnej DPH, ak je to relevantné.</w:t>
            </w:r>
          </w:p>
          <w:p w14:paraId="6E001B7E" w14:textId="77777777" w:rsidR="00AC1EC5" w:rsidRPr="007A3CCD" w:rsidRDefault="00AC1EC5" w:rsidP="00AC1EC5">
            <w:pPr>
              <w:pStyle w:val="Default"/>
              <w:jc w:val="both"/>
              <w:rPr>
                <w:sz w:val="19"/>
                <w:szCs w:val="19"/>
              </w:rPr>
            </w:pPr>
          </w:p>
          <w:p w14:paraId="4653C66E" w14:textId="4942A72F" w:rsidR="00AC1EC5" w:rsidRPr="007A3CCD" w:rsidRDefault="00AC1EC5" w:rsidP="00AC1EC5">
            <w:pPr>
              <w:pStyle w:val="Default"/>
              <w:jc w:val="both"/>
              <w:rPr>
                <w:sz w:val="19"/>
                <w:szCs w:val="19"/>
              </w:rPr>
            </w:pPr>
            <w:r w:rsidRPr="007A3CCD">
              <w:rPr>
                <w:sz w:val="19"/>
                <w:szCs w:val="19"/>
              </w:rPr>
              <w:t>2. Ak do dátumu, ku ktorému sa má podať daňové priznanie k DPH v súlade s článkom 369 s, treba vykonať akékoľvek zmeny daňového priznania k DPH, takéto zmeny sa zahrnú do uvedeného daňového priznania k DPH.</w:t>
            </w:r>
          </w:p>
          <w:p w14:paraId="386EDADA" w14:textId="77777777" w:rsidR="00AC1EC5" w:rsidRPr="007A3CCD" w:rsidRDefault="00AC1EC5" w:rsidP="00AC1EC5">
            <w:pPr>
              <w:pStyle w:val="Default"/>
              <w:jc w:val="both"/>
              <w:rPr>
                <w:sz w:val="19"/>
                <w:szCs w:val="19"/>
              </w:rPr>
            </w:pPr>
          </w:p>
          <w:p w14:paraId="788FA374" w14:textId="77777777" w:rsidR="00AC1EC5" w:rsidRPr="007A3CCD" w:rsidRDefault="00AC1EC5" w:rsidP="00AC1EC5">
            <w:pPr>
              <w:pStyle w:val="Default"/>
              <w:jc w:val="both"/>
              <w:rPr>
                <w:sz w:val="19"/>
                <w:szCs w:val="19"/>
              </w:rPr>
            </w:pPr>
            <w:r w:rsidRPr="007A3CCD">
              <w:rPr>
                <w:sz w:val="19"/>
                <w:szCs w:val="19"/>
              </w:rPr>
              <w:lastRenderedPageBreak/>
              <w:t>Ak po dátume, ku ktorému sa malo podať daňové priznanie k DPH v súlade s článkom 369 s, treba vykonať akékoľvek zmeny daňového priznania k DPH za predchádzajúce zdaňovacie obdobie, takéto zmeny sa zahrnú do daňového priznania k DPH za neskoršie zdaňovacie obdobie do troch rokov odo dňa, ku ktorému sa malo podať pôvodné daňové priznanie k DPH v súlade s uvedeným článkom. V takomto neskoršom daňovom priznaní k DPH sa identifikuje relevantný členský štát spotreby, zdaňovacie obdobie a suma DPH, v súvislosti s ktorou treba vykonať akékoľvek zmeny.“</w:t>
            </w:r>
          </w:p>
          <w:p w14:paraId="769A4849" w14:textId="761401A2"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7D41714" w14:textId="36B40FF8"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E8605CD"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6995168"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32D4C4A5"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2788BAD2" w14:textId="34D57B48"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373CBB4" w14:textId="4D825F2F"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48BB077"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C5A81D2"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7332F6D" w14:textId="77777777" w:rsidR="00AC1EC5" w:rsidRPr="007A3CCD" w:rsidRDefault="00AC1EC5" w:rsidP="00AC1EC5">
            <w:pPr>
              <w:jc w:val="center"/>
              <w:rPr>
                <w:rFonts w:ascii="Times New Roman" w:hAnsi="Times New Roman" w:cs="Times New Roman"/>
                <w:sz w:val="20"/>
                <w:szCs w:val="20"/>
              </w:rPr>
            </w:pPr>
          </w:p>
        </w:tc>
      </w:tr>
      <w:tr w:rsidR="00AC1EC5" w:rsidRPr="007A3CCD" w14:paraId="15DE0D3D" w14:textId="77777777" w:rsidTr="0068262C">
        <w:tc>
          <w:tcPr>
            <w:tcW w:w="993" w:type="dxa"/>
            <w:tcBorders>
              <w:top w:val="single" w:sz="4" w:space="0" w:color="auto"/>
              <w:bottom w:val="single" w:sz="4" w:space="0" w:color="auto"/>
            </w:tcBorders>
          </w:tcPr>
          <w:p w14:paraId="4164B0EA"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4EE3D2AE" w14:textId="1039802C"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2BA6F785" w14:textId="77777777" w:rsidR="00AC1EC5" w:rsidRPr="007A3CCD" w:rsidRDefault="00AC1EC5" w:rsidP="00AC1EC5">
            <w:pPr>
              <w:jc w:val="both"/>
              <w:rPr>
                <w:rFonts w:ascii="Times New Roman" w:hAnsi="Times New Roman" w:cs="Times New Roman"/>
                <w:b/>
                <w:bCs/>
                <w:sz w:val="20"/>
                <w:szCs w:val="20"/>
              </w:rPr>
            </w:pPr>
          </w:p>
          <w:p w14:paraId="25161E9D" w14:textId="77777777" w:rsidR="00AC1EC5" w:rsidRPr="007A3CCD" w:rsidRDefault="00AC1EC5" w:rsidP="00AC1EC5">
            <w:pPr>
              <w:jc w:val="both"/>
              <w:rPr>
                <w:rFonts w:ascii="Times New Roman" w:hAnsi="Times New Roman" w:cs="Times New Roman"/>
                <w:b/>
                <w:bCs/>
                <w:sz w:val="20"/>
                <w:szCs w:val="20"/>
              </w:rPr>
            </w:pPr>
          </w:p>
          <w:p w14:paraId="2EE456AF" w14:textId="77777777" w:rsidR="00AC1EC5" w:rsidRPr="007A3CCD" w:rsidRDefault="00AC1EC5" w:rsidP="00AC1EC5">
            <w:pPr>
              <w:jc w:val="both"/>
              <w:rPr>
                <w:rFonts w:ascii="Times New Roman" w:hAnsi="Times New Roman" w:cs="Times New Roman"/>
                <w:b/>
                <w:bCs/>
                <w:sz w:val="20"/>
                <w:szCs w:val="20"/>
              </w:rPr>
            </w:pPr>
          </w:p>
          <w:p w14:paraId="4EB9049B" w14:textId="77777777" w:rsidR="00AC1EC5" w:rsidRPr="007A3CCD" w:rsidRDefault="00AC1EC5" w:rsidP="00AC1EC5">
            <w:pPr>
              <w:jc w:val="both"/>
              <w:rPr>
                <w:rFonts w:ascii="Times New Roman" w:hAnsi="Times New Roman" w:cs="Times New Roman"/>
                <w:b/>
                <w:bCs/>
                <w:sz w:val="20"/>
                <w:szCs w:val="20"/>
              </w:rPr>
            </w:pPr>
          </w:p>
          <w:p w14:paraId="35388D29" w14:textId="77777777" w:rsidR="00AC1EC5" w:rsidRPr="007A3CCD" w:rsidRDefault="00AC1EC5" w:rsidP="00AC1EC5">
            <w:pPr>
              <w:jc w:val="both"/>
              <w:rPr>
                <w:rFonts w:ascii="Times New Roman" w:hAnsi="Times New Roman" w:cs="Times New Roman"/>
                <w:b/>
                <w:bCs/>
                <w:sz w:val="20"/>
                <w:szCs w:val="20"/>
              </w:rPr>
            </w:pPr>
          </w:p>
          <w:p w14:paraId="7BB981B4" w14:textId="77777777" w:rsidR="00AC1EC5" w:rsidRPr="007A3CCD" w:rsidRDefault="00AC1EC5" w:rsidP="00AC1EC5">
            <w:pPr>
              <w:jc w:val="both"/>
              <w:rPr>
                <w:rFonts w:ascii="Times New Roman" w:hAnsi="Times New Roman" w:cs="Times New Roman"/>
                <w:b/>
                <w:bCs/>
                <w:sz w:val="20"/>
                <w:szCs w:val="20"/>
              </w:rPr>
            </w:pPr>
          </w:p>
          <w:p w14:paraId="16B1CFED"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E82828D" w14:textId="27C1CC19"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369xa</w:t>
            </w:r>
          </w:p>
          <w:p w14:paraId="4709D979" w14:textId="77777777" w:rsidR="00AC1EC5" w:rsidRPr="007A3CCD" w:rsidRDefault="00AC1EC5" w:rsidP="00AC1EC5">
            <w:pPr>
              <w:jc w:val="both"/>
              <w:rPr>
                <w:rFonts w:ascii="Times New Roman" w:hAnsi="Times New Roman" w:cs="Times New Roman"/>
                <w:b/>
                <w:bCs/>
                <w:sz w:val="20"/>
                <w:szCs w:val="20"/>
              </w:rPr>
            </w:pPr>
          </w:p>
          <w:p w14:paraId="0114F9FE" w14:textId="77777777" w:rsidR="00AC1EC5" w:rsidRPr="007A3CCD" w:rsidRDefault="00AC1EC5" w:rsidP="00AC1EC5">
            <w:pPr>
              <w:jc w:val="both"/>
              <w:rPr>
                <w:rFonts w:ascii="Times New Roman" w:hAnsi="Times New Roman" w:cs="Times New Roman"/>
                <w:b/>
                <w:bCs/>
                <w:sz w:val="20"/>
                <w:szCs w:val="20"/>
              </w:rPr>
            </w:pPr>
          </w:p>
          <w:p w14:paraId="22ADA5DB" w14:textId="77777777" w:rsidR="00AC1EC5" w:rsidRPr="007A3CCD" w:rsidRDefault="00AC1EC5" w:rsidP="00AC1EC5">
            <w:pPr>
              <w:jc w:val="both"/>
              <w:rPr>
                <w:rFonts w:ascii="Times New Roman" w:hAnsi="Times New Roman" w:cs="Times New Roman"/>
                <w:b/>
                <w:bCs/>
                <w:sz w:val="20"/>
                <w:szCs w:val="20"/>
              </w:rPr>
            </w:pPr>
          </w:p>
          <w:p w14:paraId="466FC281" w14:textId="77777777" w:rsidR="00AC1EC5" w:rsidRPr="007A3CCD" w:rsidRDefault="00AC1EC5" w:rsidP="00AC1EC5">
            <w:pPr>
              <w:jc w:val="both"/>
              <w:rPr>
                <w:rFonts w:ascii="Times New Roman" w:hAnsi="Times New Roman" w:cs="Times New Roman"/>
                <w:b/>
                <w:bCs/>
                <w:sz w:val="20"/>
                <w:szCs w:val="20"/>
              </w:rPr>
            </w:pPr>
          </w:p>
          <w:p w14:paraId="49CB5CE4" w14:textId="77777777" w:rsidR="00AC1EC5" w:rsidRPr="007A3CCD" w:rsidRDefault="00AC1EC5" w:rsidP="00AC1EC5">
            <w:pPr>
              <w:jc w:val="both"/>
              <w:rPr>
                <w:rFonts w:ascii="Times New Roman" w:hAnsi="Times New Roman" w:cs="Times New Roman"/>
                <w:b/>
                <w:bCs/>
                <w:sz w:val="20"/>
                <w:szCs w:val="20"/>
              </w:rPr>
            </w:pPr>
          </w:p>
          <w:p w14:paraId="2E4A57B5" w14:textId="77777777" w:rsidR="00AC1EC5" w:rsidRPr="007A3CCD" w:rsidRDefault="00AC1EC5" w:rsidP="00AC1EC5">
            <w:pPr>
              <w:jc w:val="both"/>
              <w:rPr>
                <w:rFonts w:ascii="Times New Roman" w:hAnsi="Times New Roman" w:cs="Times New Roman"/>
                <w:b/>
                <w:bCs/>
                <w:sz w:val="20"/>
                <w:szCs w:val="20"/>
              </w:rPr>
            </w:pPr>
          </w:p>
          <w:p w14:paraId="08F976C2" w14:textId="77777777" w:rsidR="00AC1EC5" w:rsidRPr="007A3CCD" w:rsidRDefault="00AC1EC5" w:rsidP="00AC1EC5">
            <w:pPr>
              <w:jc w:val="both"/>
              <w:rPr>
                <w:rFonts w:ascii="Times New Roman" w:hAnsi="Times New Roman" w:cs="Times New Roman"/>
                <w:b/>
                <w:bCs/>
                <w:sz w:val="20"/>
                <w:szCs w:val="20"/>
              </w:rPr>
            </w:pPr>
          </w:p>
          <w:p w14:paraId="7154F9C1" w14:textId="77777777" w:rsidR="00AC1EC5" w:rsidRPr="007A3CCD" w:rsidRDefault="00AC1EC5" w:rsidP="00AC1EC5">
            <w:pPr>
              <w:jc w:val="both"/>
              <w:rPr>
                <w:rFonts w:ascii="Times New Roman" w:hAnsi="Times New Roman" w:cs="Times New Roman"/>
                <w:b/>
                <w:bCs/>
                <w:sz w:val="20"/>
                <w:szCs w:val="20"/>
              </w:rPr>
            </w:pPr>
          </w:p>
          <w:p w14:paraId="2FA080EB" w14:textId="77777777" w:rsidR="00AC1EC5" w:rsidRPr="007A3CCD" w:rsidRDefault="00AC1EC5" w:rsidP="00AC1EC5">
            <w:pPr>
              <w:jc w:val="both"/>
              <w:rPr>
                <w:rFonts w:ascii="Times New Roman" w:hAnsi="Times New Roman" w:cs="Times New Roman"/>
                <w:b/>
                <w:bCs/>
                <w:sz w:val="20"/>
                <w:szCs w:val="20"/>
              </w:rPr>
            </w:pPr>
          </w:p>
          <w:p w14:paraId="7E3A1CF4" w14:textId="77777777" w:rsidR="00AC1EC5" w:rsidRPr="007A3CCD" w:rsidRDefault="00AC1EC5" w:rsidP="00AC1EC5">
            <w:pPr>
              <w:jc w:val="both"/>
              <w:rPr>
                <w:rFonts w:ascii="Times New Roman" w:hAnsi="Times New Roman" w:cs="Times New Roman"/>
                <w:b/>
                <w:bCs/>
                <w:sz w:val="20"/>
                <w:szCs w:val="20"/>
              </w:rPr>
            </w:pPr>
          </w:p>
          <w:p w14:paraId="3E78952E" w14:textId="77777777" w:rsidR="00AC1EC5" w:rsidRPr="007A3CCD" w:rsidRDefault="00AC1EC5" w:rsidP="00AC1EC5">
            <w:pPr>
              <w:jc w:val="both"/>
              <w:rPr>
                <w:rFonts w:ascii="Times New Roman" w:hAnsi="Times New Roman" w:cs="Times New Roman"/>
                <w:b/>
                <w:bCs/>
                <w:sz w:val="20"/>
                <w:szCs w:val="20"/>
              </w:rPr>
            </w:pPr>
          </w:p>
          <w:p w14:paraId="19FCBAC1" w14:textId="77777777" w:rsidR="00AC1EC5" w:rsidRPr="007A3CCD" w:rsidRDefault="00AC1EC5" w:rsidP="00AC1EC5">
            <w:pPr>
              <w:jc w:val="both"/>
              <w:rPr>
                <w:rFonts w:ascii="Times New Roman" w:hAnsi="Times New Roman" w:cs="Times New Roman"/>
                <w:b/>
                <w:bCs/>
                <w:sz w:val="20"/>
                <w:szCs w:val="20"/>
              </w:rPr>
            </w:pPr>
          </w:p>
          <w:p w14:paraId="6D147790" w14:textId="77777777" w:rsidR="00AC1EC5" w:rsidRPr="007A3CCD" w:rsidRDefault="00AC1EC5" w:rsidP="00AC1EC5">
            <w:pPr>
              <w:jc w:val="both"/>
              <w:rPr>
                <w:rFonts w:ascii="Times New Roman" w:hAnsi="Times New Roman" w:cs="Times New Roman"/>
                <w:b/>
                <w:bCs/>
                <w:sz w:val="20"/>
                <w:szCs w:val="20"/>
              </w:rPr>
            </w:pPr>
          </w:p>
          <w:p w14:paraId="2166FA5B" w14:textId="77777777" w:rsidR="00AC1EC5" w:rsidRPr="007A3CCD" w:rsidRDefault="00AC1EC5" w:rsidP="00AC1EC5">
            <w:pPr>
              <w:jc w:val="both"/>
              <w:rPr>
                <w:rFonts w:ascii="Times New Roman" w:hAnsi="Times New Roman" w:cs="Times New Roman"/>
                <w:b/>
                <w:bCs/>
                <w:sz w:val="20"/>
                <w:szCs w:val="20"/>
              </w:rPr>
            </w:pPr>
          </w:p>
          <w:p w14:paraId="268357AC" w14:textId="77777777" w:rsidR="00AC1EC5" w:rsidRPr="007A3CCD" w:rsidRDefault="00AC1EC5" w:rsidP="00AC1EC5">
            <w:pPr>
              <w:jc w:val="both"/>
              <w:rPr>
                <w:rFonts w:ascii="Times New Roman" w:hAnsi="Times New Roman" w:cs="Times New Roman"/>
                <w:b/>
                <w:bCs/>
                <w:sz w:val="20"/>
                <w:szCs w:val="20"/>
              </w:rPr>
            </w:pPr>
          </w:p>
          <w:p w14:paraId="4D283FC5" w14:textId="77777777" w:rsidR="00AC1EC5" w:rsidRPr="007A3CCD" w:rsidRDefault="00AC1EC5" w:rsidP="00AC1EC5">
            <w:pPr>
              <w:jc w:val="both"/>
              <w:rPr>
                <w:rFonts w:ascii="Times New Roman" w:hAnsi="Times New Roman" w:cs="Times New Roman"/>
                <w:b/>
                <w:bCs/>
                <w:sz w:val="20"/>
                <w:szCs w:val="20"/>
              </w:rPr>
            </w:pPr>
          </w:p>
          <w:p w14:paraId="0F9D829F" w14:textId="77777777" w:rsidR="00AC1EC5" w:rsidRPr="007A3CCD" w:rsidRDefault="00AC1EC5" w:rsidP="00AC1EC5">
            <w:pPr>
              <w:jc w:val="both"/>
              <w:rPr>
                <w:rFonts w:ascii="Times New Roman" w:hAnsi="Times New Roman" w:cs="Times New Roman"/>
                <w:b/>
                <w:bCs/>
                <w:sz w:val="20"/>
                <w:szCs w:val="20"/>
              </w:rPr>
            </w:pPr>
          </w:p>
          <w:p w14:paraId="6CC7F5CE" w14:textId="77777777" w:rsidR="00AC1EC5" w:rsidRPr="007A3CCD" w:rsidRDefault="00AC1EC5" w:rsidP="00AC1EC5">
            <w:pPr>
              <w:jc w:val="both"/>
              <w:rPr>
                <w:rFonts w:ascii="Times New Roman" w:hAnsi="Times New Roman" w:cs="Times New Roman"/>
                <w:b/>
                <w:bCs/>
                <w:sz w:val="20"/>
                <w:szCs w:val="20"/>
              </w:rPr>
            </w:pPr>
          </w:p>
          <w:p w14:paraId="4DDC7547" w14:textId="77777777" w:rsidR="00AC1EC5" w:rsidRPr="007A3CCD" w:rsidRDefault="00AC1EC5" w:rsidP="00AC1EC5">
            <w:pPr>
              <w:jc w:val="both"/>
              <w:rPr>
                <w:rFonts w:ascii="Times New Roman" w:hAnsi="Times New Roman" w:cs="Times New Roman"/>
                <w:b/>
                <w:bCs/>
                <w:sz w:val="20"/>
                <w:szCs w:val="20"/>
              </w:rPr>
            </w:pPr>
          </w:p>
          <w:p w14:paraId="1F52776A" w14:textId="77777777" w:rsidR="00AC1EC5" w:rsidRPr="007A3CCD" w:rsidRDefault="00AC1EC5" w:rsidP="00AC1EC5">
            <w:pPr>
              <w:jc w:val="both"/>
              <w:rPr>
                <w:rFonts w:ascii="Times New Roman" w:hAnsi="Times New Roman" w:cs="Times New Roman"/>
                <w:b/>
                <w:bCs/>
                <w:sz w:val="20"/>
                <w:szCs w:val="20"/>
              </w:rPr>
            </w:pPr>
          </w:p>
          <w:p w14:paraId="75C2FFEA" w14:textId="77777777" w:rsidR="00AC1EC5" w:rsidRPr="007A3CCD" w:rsidRDefault="00AC1EC5" w:rsidP="00AC1EC5">
            <w:pPr>
              <w:jc w:val="both"/>
              <w:rPr>
                <w:rFonts w:ascii="Times New Roman" w:hAnsi="Times New Roman" w:cs="Times New Roman"/>
                <w:b/>
                <w:bCs/>
                <w:sz w:val="20"/>
                <w:szCs w:val="20"/>
              </w:rPr>
            </w:pPr>
          </w:p>
          <w:p w14:paraId="490A08FC" w14:textId="77777777" w:rsidR="00AC1EC5" w:rsidRPr="007A3CCD" w:rsidRDefault="00AC1EC5" w:rsidP="00AC1EC5">
            <w:pPr>
              <w:jc w:val="both"/>
              <w:rPr>
                <w:rFonts w:ascii="Times New Roman" w:hAnsi="Times New Roman" w:cs="Times New Roman"/>
                <w:b/>
                <w:bCs/>
                <w:sz w:val="20"/>
                <w:szCs w:val="20"/>
              </w:rPr>
            </w:pPr>
          </w:p>
          <w:p w14:paraId="39EB093F" w14:textId="77777777" w:rsidR="00AC1EC5" w:rsidRPr="007A3CCD" w:rsidRDefault="00AC1EC5" w:rsidP="00AC1EC5">
            <w:pPr>
              <w:jc w:val="both"/>
              <w:rPr>
                <w:rFonts w:ascii="Times New Roman" w:hAnsi="Times New Roman" w:cs="Times New Roman"/>
                <w:b/>
                <w:bCs/>
                <w:sz w:val="20"/>
                <w:szCs w:val="20"/>
              </w:rPr>
            </w:pPr>
          </w:p>
          <w:p w14:paraId="789A76A9" w14:textId="77777777" w:rsidR="00AC1EC5" w:rsidRPr="007A3CCD" w:rsidRDefault="00AC1EC5" w:rsidP="00AC1EC5">
            <w:pPr>
              <w:jc w:val="both"/>
              <w:rPr>
                <w:rFonts w:ascii="Times New Roman" w:hAnsi="Times New Roman" w:cs="Times New Roman"/>
                <w:b/>
                <w:bCs/>
                <w:sz w:val="20"/>
                <w:szCs w:val="20"/>
              </w:rPr>
            </w:pPr>
          </w:p>
          <w:p w14:paraId="6B1A3FAC" w14:textId="77777777" w:rsidR="00AC1EC5" w:rsidRPr="007A3CCD" w:rsidRDefault="00AC1EC5" w:rsidP="00AC1EC5">
            <w:pPr>
              <w:jc w:val="both"/>
              <w:rPr>
                <w:rFonts w:ascii="Times New Roman" w:hAnsi="Times New Roman" w:cs="Times New Roman"/>
                <w:b/>
                <w:bCs/>
                <w:sz w:val="20"/>
                <w:szCs w:val="20"/>
              </w:rPr>
            </w:pPr>
          </w:p>
          <w:p w14:paraId="2F0DE14F" w14:textId="77777777" w:rsidR="00AC1EC5" w:rsidRPr="007A3CCD" w:rsidRDefault="00AC1EC5" w:rsidP="00AC1EC5">
            <w:pPr>
              <w:jc w:val="both"/>
              <w:rPr>
                <w:rFonts w:ascii="Times New Roman" w:hAnsi="Times New Roman" w:cs="Times New Roman"/>
                <w:b/>
                <w:bCs/>
                <w:sz w:val="20"/>
                <w:szCs w:val="20"/>
              </w:rPr>
            </w:pPr>
          </w:p>
          <w:p w14:paraId="2B78CD1C" w14:textId="77777777" w:rsidR="00AC1EC5" w:rsidRPr="007A3CCD" w:rsidRDefault="00AC1EC5" w:rsidP="00AC1EC5">
            <w:pPr>
              <w:jc w:val="both"/>
              <w:rPr>
                <w:rFonts w:ascii="Times New Roman" w:hAnsi="Times New Roman" w:cs="Times New Roman"/>
                <w:b/>
                <w:bCs/>
                <w:sz w:val="20"/>
                <w:szCs w:val="20"/>
              </w:rPr>
            </w:pPr>
          </w:p>
          <w:p w14:paraId="3B60FF76" w14:textId="77777777" w:rsidR="00AC1EC5" w:rsidRPr="007A3CCD" w:rsidRDefault="00AC1EC5" w:rsidP="00AC1EC5">
            <w:pPr>
              <w:jc w:val="both"/>
              <w:rPr>
                <w:rFonts w:ascii="Times New Roman" w:hAnsi="Times New Roman" w:cs="Times New Roman"/>
                <w:b/>
                <w:bCs/>
                <w:sz w:val="20"/>
                <w:szCs w:val="20"/>
              </w:rPr>
            </w:pPr>
          </w:p>
          <w:p w14:paraId="7A1CAD73" w14:textId="77777777" w:rsidR="00AC1EC5" w:rsidRPr="007A3CCD" w:rsidRDefault="00AC1EC5" w:rsidP="00AC1EC5">
            <w:pPr>
              <w:jc w:val="both"/>
              <w:rPr>
                <w:rFonts w:ascii="Times New Roman" w:hAnsi="Times New Roman" w:cs="Times New Roman"/>
                <w:b/>
                <w:bCs/>
                <w:sz w:val="20"/>
                <w:szCs w:val="20"/>
              </w:rPr>
            </w:pPr>
          </w:p>
          <w:p w14:paraId="0E66B2CD" w14:textId="77777777" w:rsidR="00AC1EC5" w:rsidRPr="007A3CCD" w:rsidRDefault="00AC1EC5" w:rsidP="00AC1EC5">
            <w:pPr>
              <w:jc w:val="both"/>
              <w:rPr>
                <w:rFonts w:ascii="Times New Roman" w:hAnsi="Times New Roman" w:cs="Times New Roman"/>
                <w:b/>
                <w:bCs/>
                <w:sz w:val="20"/>
                <w:szCs w:val="20"/>
              </w:rPr>
            </w:pPr>
          </w:p>
          <w:p w14:paraId="5CE45A6B" w14:textId="77777777" w:rsidR="00AC1EC5" w:rsidRPr="007A3CCD" w:rsidRDefault="00AC1EC5" w:rsidP="00AC1EC5">
            <w:pPr>
              <w:jc w:val="both"/>
              <w:rPr>
                <w:rFonts w:ascii="Times New Roman" w:hAnsi="Times New Roman" w:cs="Times New Roman"/>
                <w:b/>
                <w:bCs/>
                <w:sz w:val="20"/>
                <w:szCs w:val="20"/>
              </w:rPr>
            </w:pPr>
          </w:p>
          <w:p w14:paraId="6BB2277C" w14:textId="77777777" w:rsidR="00AC1EC5" w:rsidRPr="007A3CCD" w:rsidRDefault="00AC1EC5" w:rsidP="00AC1EC5">
            <w:pPr>
              <w:jc w:val="both"/>
              <w:rPr>
                <w:rFonts w:ascii="Times New Roman" w:hAnsi="Times New Roman" w:cs="Times New Roman"/>
                <w:b/>
                <w:bCs/>
                <w:sz w:val="20"/>
                <w:szCs w:val="20"/>
              </w:rPr>
            </w:pPr>
          </w:p>
          <w:p w14:paraId="4F4E8323" w14:textId="77777777" w:rsidR="00AC1EC5" w:rsidRPr="007A3CCD" w:rsidRDefault="00AC1EC5" w:rsidP="00AC1EC5">
            <w:pPr>
              <w:jc w:val="both"/>
              <w:rPr>
                <w:rFonts w:ascii="Times New Roman" w:hAnsi="Times New Roman" w:cs="Times New Roman"/>
                <w:b/>
                <w:bCs/>
                <w:sz w:val="20"/>
                <w:szCs w:val="20"/>
              </w:rPr>
            </w:pPr>
          </w:p>
          <w:p w14:paraId="1BFC2598" w14:textId="77777777" w:rsidR="00AC1EC5" w:rsidRPr="007A3CCD" w:rsidRDefault="00AC1EC5" w:rsidP="00AC1EC5">
            <w:pPr>
              <w:jc w:val="both"/>
              <w:rPr>
                <w:rFonts w:ascii="Times New Roman" w:hAnsi="Times New Roman" w:cs="Times New Roman"/>
                <w:b/>
                <w:bCs/>
                <w:sz w:val="20"/>
                <w:szCs w:val="20"/>
              </w:rPr>
            </w:pPr>
          </w:p>
          <w:p w14:paraId="75B045FF" w14:textId="77777777" w:rsidR="00AC1EC5" w:rsidRPr="007A3CCD" w:rsidRDefault="00AC1EC5" w:rsidP="00AC1EC5">
            <w:pPr>
              <w:jc w:val="both"/>
              <w:rPr>
                <w:rFonts w:ascii="Times New Roman" w:hAnsi="Times New Roman" w:cs="Times New Roman"/>
                <w:b/>
                <w:bCs/>
                <w:sz w:val="20"/>
                <w:szCs w:val="20"/>
              </w:rPr>
            </w:pPr>
          </w:p>
          <w:p w14:paraId="1D33E8A5" w14:textId="77777777" w:rsidR="00AC1EC5" w:rsidRPr="007A3CCD" w:rsidRDefault="00AC1EC5" w:rsidP="00AC1EC5">
            <w:pPr>
              <w:jc w:val="both"/>
              <w:rPr>
                <w:rFonts w:ascii="Times New Roman" w:hAnsi="Times New Roman" w:cs="Times New Roman"/>
                <w:b/>
                <w:bCs/>
                <w:sz w:val="20"/>
                <w:szCs w:val="20"/>
              </w:rPr>
            </w:pPr>
          </w:p>
          <w:p w14:paraId="5EC431D8" w14:textId="77777777" w:rsidR="00AC1EC5" w:rsidRPr="007A3CCD" w:rsidRDefault="00AC1EC5" w:rsidP="00AC1EC5">
            <w:pPr>
              <w:jc w:val="both"/>
              <w:rPr>
                <w:rFonts w:ascii="Times New Roman" w:hAnsi="Times New Roman" w:cs="Times New Roman"/>
                <w:b/>
                <w:bCs/>
                <w:sz w:val="20"/>
                <w:szCs w:val="20"/>
              </w:rPr>
            </w:pPr>
          </w:p>
          <w:p w14:paraId="7FABBDC4" w14:textId="77777777" w:rsidR="00AC1EC5" w:rsidRPr="007A3CCD" w:rsidRDefault="00AC1EC5" w:rsidP="00AC1EC5">
            <w:pPr>
              <w:jc w:val="both"/>
              <w:rPr>
                <w:rFonts w:ascii="Times New Roman" w:hAnsi="Times New Roman" w:cs="Times New Roman"/>
                <w:b/>
                <w:bCs/>
                <w:sz w:val="20"/>
                <w:szCs w:val="20"/>
              </w:rPr>
            </w:pPr>
          </w:p>
          <w:p w14:paraId="4CEA6753" w14:textId="77777777" w:rsidR="00AC1EC5" w:rsidRPr="007A3CCD" w:rsidRDefault="00AC1EC5" w:rsidP="00AC1EC5">
            <w:pPr>
              <w:jc w:val="both"/>
              <w:rPr>
                <w:rFonts w:ascii="Times New Roman" w:hAnsi="Times New Roman" w:cs="Times New Roman"/>
                <w:b/>
                <w:bCs/>
                <w:sz w:val="20"/>
                <w:szCs w:val="20"/>
              </w:rPr>
            </w:pPr>
          </w:p>
          <w:p w14:paraId="7EF24A15" w14:textId="77777777" w:rsidR="00AC1EC5" w:rsidRPr="007A3CCD" w:rsidRDefault="00AC1EC5" w:rsidP="00AC1EC5">
            <w:pPr>
              <w:jc w:val="both"/>
              <w:rPr>
                <w:rFonts w:ascii="Times New Roman" w:hAnsi="Times New Roman" w:cs="Times New Roman"/>
                <w:b/>
                <w:bCs/>
                <w:sz w:val="20"/>
                <w:szCs w:val="20"/>
              </w:rPr>
            </w:pPr>
          </w:p>
          <w:p w14:paraId="15192E27" w14:textId="77777777" w:rsidR="00AC1EC5" w:rsidRPr="007A3CCD" w:rsidRDefault="00AC1EC5" w:rsidP="00AC1EC5">
            <w:pPr>
              <w:jc w:val="both"/>
              <w:rPr>
                <w:rFonts w:ascii="Times New Roman" w:hAnsi="Times New Roman" w:cs="Times New Roman"/>
                <w:b/>
                <w:bCs/>
                <w:sz w:val="20"/>
                <w:szCs w:val="20"/>
              </w:rPr>
            </w:pPr>
          </w:p>
          <w:p w14:paraId="29D2190A" w14:textId="77777777" w:rsidR="00AC1EC5" w:rsidRPr="007A3CCD" w:rsidRDefault="00AC1EC5" w:rsidP="00AC1EC5">
            <w:pPr>
              <w:jc w:val="both"/>
              <w:rPr>
                <w:rFonts w:ascii="Times New Roman" w:hAnsi="Times New Roman" w:cs="Times New Roman"/>
                <w:b/>
                <w:bCs/>
                <w:sz w:val="20"/>
                <w:szCs w:val="20"/>
              </w:rPr>
            </w:pPr>
          </w:p>
          <w:p w14:paraId="27D6B914" w14:textId="77777777" w:rsidR="00AC1EC5" w:rsidRPr="007A3CCD" w:rsidRDefault="00AC1EC5" w:rsidP="00AC1EC5">
            <w:pPr>
              <w:jc w:val="both"/>
              <w:rPr>
                <w:rFonts w:ascii="Times New Roman" w:hAnsi="Times New Roman" w:cs="Times New Roman"/>
                <w:b/>
                <w:bCs/>
                <w:sz w:val="20"/>
                <w:szCs w:val="20"/>
              </w:rPr>
            </w:pPr>
          </w:p>
          <w:p w14:paraId="19C5B214" w14:textId="77777777" w:rsidR="00AC1EC5" w:rsidRPr="007A3CCD" w:rsidRDefault="00AC1EC5" w:rsidP="00AC1EC5">
            <w:pPr>
              <w:jc w:val="both"/>
              <w:rPr>
                <w:rFonts w:ascii="Times New Roman" w:hAnsi="Times New Roman" w:cs="Times New Roman"/>
                <w:b/>
                <w:bCs/>
                <w:sz w:val="20"/>
                <w:szCs w:val="20"/>
              </w:rPr>
            </w:pPr>
          </w:p>
          <w:p w14:paraId="42D4B7BB" w14:textId="77777777" w:rsidR="00AC1EC5" w:rsidRPr="007A3CCD" w:rsidRDefault="00AC1EC5" w:rsidP="00AC1EC5">
            <w:pPr>
              <w:jc w:val="both"/>
              <w:rPr>
                <w:rFonts w:ascii="Times New Roman" w:hAnsi="Times New Roman" w:cs="Times New Roman"/>
                <w:b/>
                <w:bCs/>
                <w:sz w:val="20"/>
                <w:szCs w:val="20"/>
              </w:rPr>
            </w:pPr>
          </w:p>
          <w:p w14:paraId="165BF9B1" w14:textId="77777777" w:rsidR="00AC1EC5" w:rsidRPr="007A3CCD" w:rsidRDefault="00AC1EC5" w:rsidP="00AC1EC5">
            <w:pPr>
              <w:jc w:val="both"/>
              <w:rPr>
                <w:rFonts w:ascii="Times New Roman" w:hAnsi="Times New Roman" w:cs="Times New Roman"/>
                <w:b/>
                <w:bCs/>
                <w:sz w:val="20"/>
                <w:szCs w:val="20"/>
              </w:rPr>
            </w:pPr>
          </w:p>
          <w:p w14:paraId="090841A8" w14:textId="77777777" w:rsidR="00AC1EC5" w:rsidRPr="007A3CCD" w:rsidRDefault="00AC1EC5" w:rsidP="00AC1EC5">
            <w:pPr>
              <w:jc w:val="both"/>
              <w:rPr>
                <w:rFonts w:ascii="Times New Roman" w:hAnsi="Times New Roman" w:cs="Times New Roman"/>
                <w:b/>
                <w:bCs/>
                <w:sz w:val="20"/>
                <w:szCs w:val="20"/>
              </w:rPr>
            </w:pPr>
          </w:p>
          <w:p w14:paraId="446A039B" w14:textId="77777777" w:rsidR="00AC1EC5" w:rsidRPr="007A3CCD" w:rsidRDefault="00AC1EC5" w:rsidP="00AC1EC5">
            <w:pPr>
              <w:jc w:val="both"/>
              <w:rPr>
                <w:rFonts w:ascii="Times New Roman" w:hAnsi="Times New Roman" w:cs="Times New Roman"/>
                <w:b/>
                <w:bCs/>
                <w:sz w:val="20"/>
                <w:szCs w:val="20"/>
              </w:rPr>
            </w:pPr>
          </w:p>
          <w:p w14:paraId="0CC109A6" w14:textId="77777777" w:rsidR="00AC1EC5" w:rsidRPr="007A3CCD" w:rsidRDefault="00AC1EC5" w:rsidP="00AC1EC5">
            <w:pPr>
              <w:jc w:val="both"/>
              <w:rPr>
                <w:rFonts w:ascii="Times New Roman" w:hAnsi="Times New Roman" w:cs="Times New Roman"/>
                <w:b/>
                <w:bCs/>
                <w:sz w:val="20"/>
                <w:szCs w:val="20"/>
              </w:rPr>
            </w:pPr>
          </w:p>
          <w:p w14:paraId="4BEEEA46" w14:textId="77777777" w:rsidR="00AC1EC5" w:rsidRPr="007A3CCD" w:rsidRDefault="00AC1EC5" w:rsidP="00AC1EC5">
            <w:pPr>
              <w:jc w:val="both"/>
              <w:rPr>
                <w:rFonts w:ascii="Times New Roman" w:hAnsi="Times New Roman" w:cs="Times New Roman"/>
                <w:b/>
                <w:bCs/>
                <w:sz w:val="20"/>
                <w:szCs w:val="20"/>
              </w:rPr>
            </w:pPr>
          </w:p>
          <w:p w14:paraId="00DEFD3A" w14:textId="77777777" w:rsidR="00AC1EC5" w:rsidRPr="007A3CCD" w:rsidRDefault="00AC1EC5" w:rsidP="00AC1EC5">
            <w:pPr>
              <w:jc w:val="both"/>
              <w:rPr>
                <w:rFonts w:ascii="Times New Roman" w:hAnsi="Times New Roman" w:cs="Times New Roman"/>
                <w:b/>
                <w:bCs/>
                <w:sz w:val="20"/>
                <w:szCs w:val="20"/>
              </w:rPr>
            </w:pPr>
          </w:p>
          <w:p w14:paraId="2F1322C3" w14:textId="77777777" w:rsidR="00AC1EC5" w:rsidRPr="007A3CCD" w:rsidRDefault="00AC1EC5" w:rsidP="00AC1EC5">
            <w:pPr>
              <w:jc w:val="both"/>
              <w:rPr>
                <w:rFonts w:ascii="Times New Roman" w:hAnsi="Times New Roman" w:cs="Times New Roman"/>
                <w:b/>
                <w:bCs/>
                <w:sz w:val="20"/>
                <w:szCs w:val="20"/>
              </w:rPr>
            </w:pPr>
          </w:p>
          <w:p w14:paraId="29BB5FA7" w14:textId="77777777" w:rsidR="00AC1EC5" w:rsidRPr="007A3CCD" w:rsidRDefault="00AC1EC5" w:rsidP="00AC1EC5">
            <w:pPr>
              <w:jc w:val="both"/>
              <w:rPr>
                <w:rFonts w:ascii="Times New Roman" w:hAnsi="Times New Roman" w:cs="Times New Roman"/>
                <w:b/>
                <w:bCs/>
                <w:sz w:val="20"/>
                <w:szCs w:val="20"/>
              </w:rPr>
            </w:pPr>
          </w:p>
          <w:p w14:paraId="10989D05" w14:textId="77777777" w:rsidR="00AC1EC5" w:rsidRPr="007A3CCD" w:rsidRDefault="00AC1EC5" w:rsidP="00AC1EC5">
            <w:pPr>
              <w:jc w:val="both"/>
              <w:rPr>
                <w:rFonts w:ascii="Times New Roman" w:hAnsi="Times New Roman" w:cs="Times New Roman"/>
                <w:b/>
                <w:bCs/>
                <w:sz w:val="20"/>
                <w:szCs w:val="20"/>
              </w:rPr>
            </w:pPr>
          </w:p>
          <w:p w14:paraId="4523A6D8" w14:textId="77777777" w:rsidR="00AC1EC5" w:rsidRPr="007A3CCD" w:rsidRDefault="00AC1EC5" w:rsidP="00AC1EC5">
            <w:pPr>
              <w:jc w:val="both"/>
              <w:rPr>
                <w:rFonts w:ascii="Times New Roman" w:hAnsi="Times New Roman" w:cs="Times New Roman"/>
                <w:b/>
                <w:bCs/>
                <w:sz w:val="20"/>
                <w:szCs w:val="20"/>
              </w:rPr>
            </w:pPr>
          </w:p>
          <w:p w14:paraId="25F9AF85" w14:textId="77777777" w:rsidR="00AC1EC5" w:rsidRPr="007A3CCD" w:rsidRDefault="00AC1EC5" w:rsidP="00AC1EC5">
            <w:pPr>
              <w:jc w:val="both"/>
              <w:rPr>
                <w:rFonts w:ascii="Times New Roman" w:hAnsi="Times New Roman" w:cs="Times New Roman"/>
                <w:b/>
                <w:bCs/>
                <w:sz w:val="20"/>
                <w:szCs w:val="20"/>
              </w:rPr>
            </w:pPr>
          </w:p>
          <w:p w14:paraId="07DB2DE5" w14:textId="77777777" w:rsidR="00AC1EC5" w:rsidRPr="007A3CCD" w:rsidRDefault="00AC1EC5" w:rsidP="00AC1EC5">
            <w:pPr>
              <w:jc w:val="both"/>
              <w:rPr>
                <w:rFonts w:ascii="Times New Roman" w:hAnsi="Times New Roman" w:cs="Times New Roman"/>
                <w:b/>
                <w:bCs/>
                <w:sz w:val="20"/>
                <w:szCs w:val="20"/>
              </w:rPr>
            </w:pPr>
          </w:p>
          <w:p w14:paraId="02CF0A0F" w14:textId="77777777" w:rsidR="00AC1EC5" w:rsidRPr="007A3CCD" w:rsidRDefault="00AC1EC5" w:rsidP="00AC1EC5">
            <w:pPr>
              <w:jc w:val="both"/>
              <w:rPr>
                <w:rFonts w:ascii="Times New Roman" w:hAnsi="Times New Roman" w:cs="Times New Roman"/>
                <w:b/>
                <w:bCs/>
                <w:sz w:val="20"/>
                <w:szCs w:val="20"/>
              </w:rPr>
            </w:pPr>
          </w:p>
          <w:p w14:paraId="2A8CB004" w14:textId="77777777" w:rsidR="00AC1EC5" w:rsidRPr="007A3CCD" w:rsidRDefault="00AC1EC5" w:rsidP="00AC1EC5">
            <w:pPr>
              <w:jc w:val="both"/>
              <w:rPr>
                <w:rFonts w:ascii="Times New Roman" w:hAnsi="Times New Roman" w:cs="Times New Roman"/>
                <w:b/>
                <w:bCs/>
                <w:sz w:val="20"/>
                <w:szCs w:val="20"/>
              </w:rPr>
            </w:pPr>
          </w:p>
          <w:p w14:paraId="04D1E1A7" w14:textId="77777777" w:rsidR="00AC1EC5" w:rsidRPr="007A3CCD" w:rsidRDefault="00AC1EC5" w:rsidP="00AC1EC5">
            <w:pPr>
              <w:jc w:val="both"/>
              <w:rPr>
                <w:rFonts w:ascii="Times New Roman" w:hAnsi="Times New Roman" w:cs="Times New Roman"/>
                <w:b/>
                <w:bCs/>
                <w:sz w:val="20"/>
                <w:szCs w:val="20"/>
              </w:rPr>
            </w:pPr>
          </w:p>
          <w:p w14:paraId="2ED8FAA1" w14:textId="77777777" w:rsidR="00AC1EC5" w:rsidRPr="007A3CCD" w:rsidRDefault="00AC1EC5" w:rsidP="00AC1EC5">
            <w:pPr>
              <w:jc w:val="both"/>
              <w:rPr>
                <w:rFonts w:ascii="Times New Roman" w:hAnsi="Times New Roman" w:cs="Times New Roman"/>
                <w:b/>
                <w:bCs/>
                <w:sz w:val="20"/>
                <w:szCs w:val="20"/>
              </w:rPr>
            </w:pPr>
          </w:p>
          <w:p w14:paraId="70ACFC8E" w14:textId="77777777" w:rsidR="00AC1EC5" w:rsidRPr="007A3CCD" w:rsidRDefault="00AC1EC5" w:rsidP="00AC1EC5">
            <w:pPr>
              <w:jc w:val="both"/>
              <w:rPr>
                <w:rFonts w:ascii="Times New Roman" w:hAnsi="Times New Roman" w:cs="Times New Roman"/>
                <w:b/>
                <w:bCs/>
                <w:sz w:val="20"/>
                <w:szCs w:val="20"/>
              </w:rPr>
            </w:pPr>
          </w:p>
          <w:p w14:paraId="3BF60183" w14:textId="77777777" w:rsidR="00AC1EC5" w:rsidRPr="007A3CCD" w:rsidRDefault="00AC1EC5" w:rsidP="00AC1EC5">
            <w:pPr>
              <w:jc w:val="both"/>
              <w:rPr>
                <w:rFonts w:ascii="Times New Roman" w:hAnsi="Times New Roman" w:cs="Times New Roman"/>
                <w:b/>
                <w:bCs/>
                <w:sz w:val="20"/>
                <w:szCs w:val="20"/>
              </w:rPr>
            </w:pPr>
          </w:p>
          <w:p w14:paraId="38357AF9" w14:textId="77777777" w:rsidR="00AC1EC5" w:rsidRPr="007A3CCD" w:rsidRDefault="00AC1EC5" w:rsidP="00AC1EC5">
            <w:pPr>
              <w:jc w:val="both"/>
              <w:rPr>
                <w:rFonts w:ascii="Times New Roman" w:hAnsi="Times New Roman" w:cs="Times New Roman"/>
                <w:b/>
                <w:bCs/>
                <w:sz w:val="20"/>
                <w:szCs w:val="20"/>
              </w:rPr>
            </w:pPr>
          </w:p>
          <w:p w14:paraId="0FF5B44C" w14:textId="77777777" w:rsidR="00AC1EC5" w:rsidRPr="007A3CCD" w:rsidRDefault="00AC1EC5" w:rsidP="00AC1EC5">
            <w:pPr>
              <w:jc w:val="both"/>
              <w:rPr>
                <w:rFonts w:ascii="Times New Roman" w:hAnsi="Times New Roman" w:cs="Times New Roman"/>
                <w:b/>
                <w:bCs/>
                <w:sz w:val="20"/>
                <w:szCs w:val="20"/>
              </w:rPr>
            </w:pPr>
          </w:p>
          <w:p w14:paraId="3EC6DB26" w14:textId="77777777" w:rsidR="00AC1EC5" w:rsidRPr="007A3CCD" w:rsidRDefault="00AC1EC5" w:rsidP="00AC1EC5">
            <w:pPr>
              <w:jc w:val="both"/>
              <w:rPr>
                <w:rFonts w:ascii="Times New Roman" w:hAnsi="Times New Roman" w:cs="Times New Roman"/>
                <w:b/>
                <w:bCs/>
                <w:sz w:val="20"/>
                <w:szCs w:val="20"/>
              </w:rPr>
            </w:pPr>
          </w:p>
          <w:p w14:paraId="3071BC52" w14:textId="77777777" w:rsidR="00AC1EC5" w:rsidRPr="007A3CCD" w:rsidRDefault="00AC1EC5" w:rsidP="00AC1EC5">
            <w:pPr>
              <w:jc w:val="both"/>
              <w:rPr>
                <w:rFonts w:ascii="Times New Roman" w:hAnsi="Times New Roman" w:cs="Times New Roman"/>
                <w:b/>
                <w:bCs/>
                <w:sz w:val="20"/>
                <w:szCs w:val="20"/>
              </w:rPr>
            </w:pPr>
          </w:p>
          <w:p w14:paraId="7312CAD9" w14:textId="77777777" w:rsidR="00AC1EC5" w:rsidRPr="007A3CCD" w:rsidRDefault="00AC1EC5" w:rsidP="00AC1EC5">
            <w:pPr>
              <w:jc w:val="both"/>
              <w:rPr>
                <w:rFonts w:ascii="Times New Roman" w:hAnsi="Times New Roman" w:cs="Times New Roman"/>
                <w:b/>
                <w:bCs/>
                <w:sz w:val="20"/>
                <w:szCs w:val="20"/>
              </w:rPr>
            </w:pPr>
          </w:p>
          <w:p w14:paraId="299468E6" w14:textId="77777777" w:rsidR="00AC1EC5" w:rsidRPr="007A3CCD" w:rsidRDefault="00AC1EC5" w:rsidP="00AC1EC5">
            <w:pPr>
              <w:jc w:val="both"/>
              <w:rPr>
                <w:rFonts w:ascii="Times New Roman" w:hAnsi="Times New Roman" w:cs="Times New Roman"/>
                <w:b/>
                <w:bCs/>
                <w:sz w:val="20"/>
                <w:szCs w:val="20"/>
              </w:rPr>
            </w:pPr>
          </w:p>
          <w:p w14:paraId="4EC87310" w14:textId="77777777" w:rsidR="00AC1EC5" w:rsidRPr="007A3CCD" w:rsidRDefault="00AC1EC5" w:rsidP="00AC1EC5">
            <w:pPr>
              <w:jc w:val="both"/>
              <w:rPr>
                <w:rFonts w:ascii="Times New Roman" w:hAnsi="Times New Roman" w:cs="Times New Roman"/>
                <w:b/>
                <w:bCs/>
                <w:sz w:val="20"/>
                <w:szCs w:val="20"/>
              </w:rPr>
            </w:pPr>
          </w:p>
          <w:p w14:paraId="5895235D" w14:textId="77777777" w:rsidR="00AC1EC5" w:rsidRPr="007A3CCD" w:rsidRDefault="00AC1EC5" w:rsidP="00AC1EC5">
            <w:pPr>
              <w:jc w:val="both"/>
              <w:rPr>
                <w:rFonts w:ascii="Times New Roman" w:hAnsi="Times New Roman" w:cs="Times New Roman"/>
                <w:b/>
                <w:bCs/>
                <w:sz w:val="20"/>
                <w:szCs w:val="20"/>
              </w:rPr>
            </w:pPr>
          </w:p>
          <w:p w14:paraId="35A1E966" w14:textId="77777777" w:rsidR="00AC1EC5" w:rsidRPr="007A3CCD" w:rsidRDefault="00AC1EC5" w:rsidP="00AC1EC5">
            <w:pPr>
              <w:jc w:val="both"/>
              <w:rPr>
                <w:rFonts w:ascii="Times New Roman" w:hAnsi="Times New Roman" w:cs="Times New Roman"/>
                <w:b/>
                <w:bCs/>
                <w:sz w:val="20"/>
                <w:szCs w:val="20"/>
              </w:rPr>
            </w:pPr>
          </w:p>
          <w:p w14:paraId="1A3A14AA" w14:textId="77777777" w:rsidR="00AC1EC5" w:rsidRPr="007A3CCD" w:rsidRDefault="00AC1EC5" w:rsidP="00AC1EC5">
            <w:pPr>
              <w:jc w:val="both"/>
              <w:rPr>
                <w:rFonts w:ascii="Times New Roman" w:hAnsi="Times New Roman" w:cs="Times New Roman"/>
                <w:b/>
                <w:bCs/>
                <w:sz w:val="20"/>
                <w:szCs w:val="20"/>
              </w:rPr>
            </w:pPr>
          </w:p>
          <w:p w14:paraId="083C0E3F" w14:textId="77777777" w:rsidR="00AC1EC5" w:rsidRPr="007A3CCD" w:rsidRDefault="00AC1EC5" w:rsidP="00AC1EC5">
            <w:pPr>
              <w:jc w:val="both"/>
              <w:rPr>
                <w:rFonts w:ascii="Times New Roman" w:hAnsi="Times New Roman" w:cs="Times New Roman"/>
                <w:b/>
                <w:bCs/>
                <w:sz w:val="20"/>
                <w:szCs w:val="20"/>
              </w:rPr>
            </w:pPr>
          </w:p>
          <w:p w14:paraId="7BF7C813" w14:textId="77777777" w:rsidR="00AC1EC5" w:rsidRPr="007A3CCD" w:rsidRDefault="00AC1EC5" w:rsidP="00AC1EC5">
            <w:pPr>
              <w:jc w:val="both"/>
              <w:rPr>
                <w:rFonts w:ascii="Times New Roman" w:hAnsi="Times New Roman" w:cs="Times New Roman"/>
                <w:b/>
                <w:bCs/>
                <w:sz w:val="20"/>
                <w:szCs w:val="20"/>
              </w:rPr>
            </w:pPr>
          </w:p>
          <w:p w14:paraId="4390B043" w14:textId="77777777" w:rsidR="00AC1EC5" w:rsidRPr="007A3CCD" w:rsidRDefault="00AC1EC5" w:rsidP="00AC1EC5">
            <w:pPr>
              <w:jc w:val="both"/>
              <w:rPr>
                <w:rFonts w:ascii="Times New Roman" w:hAnsi="Times New Roman" w:cs="Times New Roman"/>
                <w:b/>
                <w:bCs/>
                <w:sz w:val="20"/>
                <w:szCs w:val="20"/>
              </w:rPr>
            </w:pPr>
          </w:p>
          <w:p w14:paraId="089E252D" w14:textId="77777777" w:rsidR="00AC1EC5" w:rsidRPr="007A3CCD" w:rsidRDefault="00AC1EC5" w:rsidP="00AC1EC5">
            <w:pPr>
              <w:jc w:val="both"/>
              <w:rPr>
                <w:rFonts w:ascii="Times New Roman" w:hAnsi="Times New Roman" w:cs="Times New Roman"/>
                <w:b/>
                <w:bCs/>
                <w:sz w:val="20"/>
                <w:szCs w:val="20"/>
              </w:rPr>
            </w:pPr>
          </w:p>
          <w:p w14:paraId="76A0B1C0" w14:textId="77777777" w:rsidR="00AC1EC5" w:rsidRPr="007A3CCD" w:rsidRDefault="00AC1EC5" w:rsidP="00AC1EC5">
            <w:pPr>
              <w:jc w:val="both"/>
              <w:rPr>
                <w:rFonts w:ascii="Times New Roman" w:hAnsi="Times New Roman" w:cs="Times New Roman"/>
                <w:b/>
                <w:bCs/>
                <w:sz w:val="20"/>
                <w:szCs w:val="20"/>
              </w:rPr>
            </w:pPr>
          </w:p>
          <w:p w14:paraId="1FA42FD7" w14:textId="5D02013B" w:rsidR="00AC1EC5" w:rsidRPr="007A3CCD" w:rsidRDefault="00AC1EC5" w:rsidP="00AC1EC5">
            <w:pPr>
              <w:jc w:val="both"/>
              <w:rPr>
                <w:rFonts w:ascii="Times New Roman" w:hAnsi="Times New Roman" w:cs="Times New Roman"/>
                <w:sz w:val="20"/>
                <w:szCs w:val="20"/>
              </w:rPr>
            </w:pPr>
          </w:p>
        </w:tc>
        <w:tc>
          <w:tcPr>
            <w:tcW w:w="2410" w:type="dxa"/>
            <w:tcBorders>
              <w:top w:val="single" w:sz="4" w:space="0" w:color="auto"/>
              <w:bottom w:val="single" w:sz="4" w:space="0" w:color="auto"/>
            </w:tcBorders>
          </w:tcPr>
          <w:p w14:paraId="08557BCA" w14:textId="5BE5E02A" w:rsidR="00AC1EC5" w:rsidRPr="007A3CCD" w:rsidRDefault="00AC1EC5" w:rsidP="00AC1EC5">
            <w:pPr>
              <w:pStyle w:val="Default"/>
              <w:jc w:val="both"/>
              <w:rPr>
                <w:sz w:val="19"/>
                <w:szCs w:val="19"/>
              </w:rPr>
            </w:pPr>
            <w:r w:rsidRPr="007A3CCD">
              <w:rPr>
                <w:sz w:val="19"/>
                <w:szCs w:val="19"/>
              </w:rPr>
              <w:lastRenderedPageBreak/>
              <w:t>23. V hlave XII kapitole 6 sa dopĺňa tento oddiel:</w:t>
            </w:r>
          </w:p>
          <w:p w14:paraId="527AB6EB" w14:textId="77777777" w:rsidR="00AC1EC5" w:rsidRPr="007A3CCD" w:rsidRDefault="00AC1EC5" w:rsidP="00AC1EC5">
            <w:pPr>
              <w:pStyle w:val="Default"/>
              <w:jc w:val="both"/>
              <w:rPr>
                <w:sz w:val="19"/>
                <w:szCs w:val="19"/>
              </w:rPr>
            </w:pPr>
          </w:p>
          <w:p w14:paraId="48C83A99" w14:textId="7609C89B" w:rsidR="00AC1EC5" w:rsidRPr="007A3CCD" w:rsidRDefault="00AC1EC5" w:rsidP="00AC1EC5">
            <w:pPr>
              <w:pStyle w:val="Default"/>
              <w:jc w:val="both"/>
              <w:rPr>
                <w:sz w:val="17"/>
                <w:szCs w:val="17"/>
              </w:rPr>
            </w:pPr>
            <w:r w:rsidRPr="007A3CCD">
              <w:rPr>
                <w:sz w:val="17"/>
                <w:szCs w:val="17"/>
              </w:rPr>
              <w:t>„ODDIEL 5</w:t>
            </w:r>
          </w:p>
          <w:p w14:paraId="7061EBA6" w14:textId="77777777" w:rsidR="00AC1EC5" w:rsidRPr="007A3CCD" w:rsidRDefault="00AC1EC5" w:rsidP="00AC1EC5">
            <w:pPr>
              <w:pStyle w:val="Default"/>
              <w:jc w:val="both"/>
              <w:rPr>
                <w:sz w:val="17"/>
                <w:szCs w:val="17"/>
              </w:rPr>
            </w:pPr>
          </w:p>
          <w:p w14:paraId="447CE8A2" w14:textId="779A3D8E" w:rsidR="00AC1EC5" w:rsidRPr="007A3CCD" w:rsidRDefault="00AC1EC5" w:rsidP="00AC1EC5">
            <w:pPr>
              <w:pStyle w:val="Default"/>
              <w:jc w:val="both"/>
              <w:rPr>
                <w:sz w:val="17"/>
                <w:szCs w:val="17"/>
              </w:rPr>
            </w:pPr>
            <w:r w:rsidRPr="007A3CCD">
              <w:rPr>
                <w:sz w:val="17"/>
                <w:szCs w:val="17"/>
              </w:rPr>
              <w:t>OSOBITNÁ ÚPRAVA PRE PREMIESTNENIA VLASTNÉHO TOVARU</w:t>
            </w:r>
          </w:p>
          <w:p w14:paraId="73387355" w14:textId="77777777" w:rsidR="00AC1EC5" w:rsidRPr="007A3CCD" w:rsidRDefault="00AC1EC5" w:rsidP="00AC1EC5">
            <w:pPr>
              <w:pStyle w:val="Default"/>
              <w:jc w:val="both"/>
              <w:rPr>
                <w:sz w:val="17"/>
                <w:szCs w:val="17"/>
              </w:rPr>
            </w:pPr>
          </w:p>
          <w:p w14:paraId="06F55BA8" w14:textId="77777777" w:rsidR="00AC1EC5" w:rsidRPr="007A3CCD" w:rsidRDefault="00AC1EC5" w:rsidP="00AC1EC5">
            <w:pPr>
              <w:pStyle w:val="Default"/>
              <w:jc w:val="both"/>
              <w:rPr>
                <w:sz w:val="19"/>
                <w:szCs w:val="19"/>
              </w:rPr>
            </w:pPr>
            <w:r w:rsidRPr="007A3CCD">
              <w:rPr>
                <w:i/>
                <w:iCs/>
                <w:sz w:val="19"/>
                <w:szCs w:val="19"/>
              </w:rPr>
              <w:t>Článok 369xa</w:t>
            </w:r>
          </w:p>
          <w:p w14:paraId="0DC9F67B" w14:textId="57AD82BB" w:rsidR="00AC1EC5" w:rsidRPr="007A3CCD" w:rsidRDefault="00AC1EC5" w:rsidP="00AC1EC5">
            <w:pPr>
              <w:pStyle w:val="Default"/>
              <w:jc w:val="both"/>
              <w:rPr>
                <w:sz w:val="19"/>
                <w:szCs w:val="19"/>
              </w:rPr>
            </w:pPr>
            <w:r w:rsidRPr="007A3CCD">
              <w:rPr>
                <w:sz w:val="19"/>
                <w:szCs w:val="19"/>
              </w:rPr>
              <w:t>1. Na účely tohto oddielu a bez toho, aby boli dotknuté iné ustanovenia Spoločenstva, sa uplatňuje toto vymedzenie pojmov:</w:t>
            </w:r>
          </w:p>
          <w:p w14:paraId="180173E0" w14:textId="77777777" w:rsidR="00AC1EC5" w:rsidRPr="007A3CCD" w:rsidRDefault="00AC1EC5" w:rsidP="00AC1EC5">
            <w:pPr>
              <w:pStyle w:val="Default"/>
              <w:numPr>
                <w:ilvl w:val="0"/>
                <w:numId w:val="36"/>
              </w:numPr>
              <w:ind w:left="720" w:hanging="360"/>
              <w:jc w:val="both"/>
              <w:rPr>
                <w:sz w:val="19"/>
                <w:szCs w:val="19"/>
              </w:rPr>
            </w:pPr>
          </w:p>
          <w:p w14:paraId="0AC70BC8" w14:textId="7B497C4B" w:rsidR="00AC1EC5" w:rsidRPr="007A3CCD" w:rsidRDefault="00AC1EC5" w:rsidP="00AC1EC5">
            <w:pPr>
              <w:pStyle w:val="Default"/>
              <w:jc w:val="both"/>
              <w:rPr>
                <w:sz w:val="19"/>
                <w:szCs w:val="19"/>
              </w:rPr>
            </w:pPr>
            <w:r w:rsidRPr="007A3CCD">
              <w:rPr>
                <w:sz w:val="19"/>
                <w:szCs w:val="19"/>
              </w:rPr>
              <w:lastRenderedPageBreak/>
              <w:t>a) premiestnenie vlastného tovaru‘ je premiestnenie tovaru do iného členského štátu v súlade s článkom 17 ods. 1 a nezahŕňa premiestnenie tovaru, v súvislosti s ktorým v uvedenom členskom štáte neexistuje plné právo na odpočítanie dane;</w:t>
            </w:r>
          </w:p>
          <w:p w14:paraId="111B9C00" w14:textId="77777777" w:rsidR="00AC1EC5" w:rsidRPr="007A3CCD" w:rsidRDefault="00AC1EC5" w:rsidP="00AC1EC5">
            <w:pPr>
              <w:pStyle w:val="Default"/>
              <w:jc w:val="both"/>
              <w:rPr>
                <w:sz w:val="19"/>
                <w:szCs w:val="19"/>
              </w:rPr>
            </w:pPr>
          </w:p>
          <w:p w14:paraId="06B476A9" w14:textId="0C30FA42" w:rsidR="00AC1EC5" w:rsidRPr="007A3CCD" w:rsidRDefault="00AC1EC5" w:rsidP="00AC1EC5">
            <w:pPr>
              <w:pStyle w:val="Default"/>
              <w:jc w:val="both"/>
              <w:rPr>
                <w:sz w:val="19"/>
                <w:szCs w:val="19"/>
              </w:rPr>
            </w:pPr>
            <w:r w:rsidRPr="007A3CCD">
              <w:rPr>
                <w:sz w:val="19"/>
                <w:szCs w:val="19"/>
              </w:rPr>
              <w:t>b) členský štát identifikácie‘ je členský štát, na ktorého území má zdaniteľná osoba zriadené sídlo svojej ekonomickej činnosti, alebo v prípade, ak táto zdaniteľná osoba nemá zriadené sídlo svojej ekonomickej činnosti v Spoločenstve, je ním členský štát, v ktorom má táto zdaniteľná osoba zriadenú stálu prevádzkareň.</w:t>
            </w:r>
          </w:p>
          <w:p w14:paraId="5438DA61" w14:textId="77777777" w:rsidR="00AC1EC5" w:rsidRPr="007A3CCD" w:rsidRDefault="00AC1EC5" w:rsidP="00AC1EC5">
            <w:pPr>
              <w:pStyle w:val="Default"/>
              <w:jc w:val="both"/>
              <w:rPr>
                <w:sz w:val="19"/>
                <w:szCs w:val="19"/>
              </w:rPr>
            </w:pPr>
          </w:p>
          <w:p w14:paraId="241EA2CB" w14:textId="21E90A5A" w:rsidR="00AC1EC5" w:rsidRPr="007A3CCD" w:rsidRDefault="00AC1EC5" w:rsidP="00AC1EC5">
            <w:pPr>
              <w:pStyle w:val="Default"/>
              <w:jc w:val="both"/>
              <w:rPr>
                <w:sz w:val="19"/>
                <w:szCs w:val="19"/>
              </w:rPr>
            </w:pPr>
            <w:r w:rsidRPr="007A3CCD">
              <w:rPr>
                <w:sz w:val="19"/>
                <w:szCs w:val="19"/>
              </w:rPr>
              <w:t xml:space="preserve">2. Na účely odseku 1 písm. b), ak zdaniteľná osoba nezriadila sídlo svojej ekonomickej činnosti v Spoločenstve, ale má v ňom viac než jednu stálu prevádzkareň, členským štátom identifikácie je členský štát, v ktorom má stálu prevádzkareň a v ktorom táto zdaniteľná osoba uvedie, že bude využívať túto osobitnú úpravu. Zdaniteľná osoba je viazaná uvedeným rozhodnutím počas dotknutého kalendárneho roku a </w:t>
            </w:r>
            <w:r w:rsidRPr="007A3CCD">
              <w:rPr>
                <w:sz w:val="19"/>
                <w:szCs w:val="19"/>
              </w:rPr>
              <w:lastRenderedPageBreak/>
              <w:t>nasledujúce dva kalendárne roky.</w:t>
            </w:r>
          </w:p>
          <w:p w14:paraId="7C870BD2" w14:textId="77777777" w:rsidR="00AC1EC5" w:rsidRPr="007A3CCD" w:rsidRDefault="00AC1EC5" w:rsidP="00AC1EC5">
            <w:pPr>
              <w:pStyle w:val="Default"/>
              <w:jc w:val="both"/>
              <w:rPr>
                <w:sz w:val="19"/>
                <w:szCs w:val="19"/>
              </w:rPr>
            </w:pPr>
          </w:p>
          <w:p w14:paraId="4657FA45" w14:textId="043EE941" w:rsidR="00AC1EC5" w:rsidRPr="007A3CCD" w:rsidRDefault="00AC1EC5" w:rsidP="00AC1EC5">
            <w:pPr>
              <w:pStyle w:val="Default"/>
              <w:jc w:val="both"/>
              <w:rPr>
                <w:sz w:val="19"/>
                <w:szCs w:val="19"/>
              </w:rPr>
            </w:pPr>
            <w:r w:rsidRPr="007A3CCD">
              <w:rPr>
                <w:sz w:val="19"/>
                <w:szCs w:val="19"/>
              </w:rPr>
              <w:t>Ak zdaniteľná osoba nezriadila sídlo svojej ekonomickej činnosti v Spoločenstve, ani v ňom nemá stálu prevádzkareň, členským štátom identifikácie je členský štát, v ktorom sa začína odoslanie alebo preprava tovaru. Ak existuje viac členských štátov, v ktorých sa začína odoslanie alebo preprava tovaru, zdaniteľná osoba uvedie, ktorý z týchto členských štátov má byť členským štátom identifikácie. Zdaniteľná osoba je viazaná uvedeným rozhodnutím počas dotknutého kalendárneho roku a nasledujúce dva kalendárne roky.</w:t>
            </w:r>
          </w:p>
          <w:p w14:paraId="41AE34FD" w14:textId="77777777" w:rsidR="00AC1EC5" w:rsidRPr="007A3CCD" w:rsidRDefault="00AC1EC5" w:rsidP="00AC1EC5">
            <w:pPr>
              <w:pStyle w:val="Default"/>
              <w:jc w:val="both"/>
              <w:rPr>
                <w:sz w:val="19"/>
                <w:szCs w:val="19"/>
              </w:rPr>
            </w:pPr>
          </w:p>
          <w:p w14:paraId="0C8043CF" w14:textId="7A4DACE8" w:rsidR="00AC1EC5" w:rsidRPr="007A3CCD" w:rsidRDefault="00AC1EC5" w:rsidP="00AC1EC5">
            <w:pPr>
              <w:pStyle w:val="Default"/>
              <w:jc w:val="both"/>
              <w:rPr>
                <w:sz w:val="19"/>
                <w:szCs w:val="19"/>
              </w:rPr>
            </w:pPr>
            <w:r w:rsidRPr="007A3CCD">
              <w:rPr>
                <w:sz w:val="19"/>
                <w:szCs w:val="19"/>
              </w:rPr>
              <w:t>3. Bez ohľadu na odsek 1 písm. b) a odsek 2 tohto článku je členským štátom identifikácie pre túto osobitnú úpravu ten istý členský štát ako v prípade osobitnej úpravy stanovenej v hlave XII kapitole 6 oddiele 3, ak je zdaniteľná osoba registrovaná pre túto osobitnú úpravu.</w:t>
            </w:r>
          </w:p>
          <w:p w14:paraId="78CC0F23" w14:textId="7D1DED97" w:rsidR="00AC1EC5" w:rsidRPr="007A3CCD" w:rsidRDefault="00AC1EC5" w:rsidP="00AC1EC5">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476DAF38" w14:textId="76943DEA"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55E7DAC6" w14:textId="30183784"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AC0B931"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0E8D6FC9"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3062378" w14:textId="2C168005"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D8BAE4C" w14:textId="2E2DB13F" w:rsidR="00AC1EC5" w:rsidRPr="007A3CCD" w:rsidRDefault="00AC1EC5" w:rsidP="00AC1EC5">
            <w:pPr>
              <w:pStyle w:val="Nadpis1"/>
              <w:jc w:val="left"/>
              <w:rPr>
                <w:b w:val="0"/>
                <w:bCs w:val="0"/>
                <w:sz w:val="20"/>
                <w:szCs w:val="20"/>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4DFD8BE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2AA958A"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537B9C2" w14:textId="77777777" w:rsidR="00AC1EC5" w:rsidRPr="007A3CCD" w:rsidRDefault="00AC1EC5" w:rsidP="00AC1EC5">
            <w:pPr>
              <w:jc w:val="center"/>
              <w:rPr>
                <w:rFonts w:ascii="Times New Roman" w:hAnsi="Times New Roman" w:cs="Times New Roman"/>
                <w:sz w:val="20"/>
                <w:szCs w:val="20"/>
              </w:rPr>
            </w:pPr>
          </w:p>
        </w:tc>
      </w:tr>
      <w:tr w:rsidR="00AC1EC5" w:rsidRPr="007A3CCD" w14:paraId="36DB6047" w14:textId="77777777" w:rsidTr="0068262C">
        <w:tc>
          <w:tcPr>
            <w:tcW w:w="993" w:type="dxa"/>
            <w:tcBorders>
              <w:top w:val="single" w:sz="4" w:space="0" w:color="auto"/>
              <w:bottom w:val="single" w:sz="4" w:space="0" w:color="auto"/>
            </w:tcBorders>
          </w:tcPr>
          <w:p w14:paraId="3D7CD3C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78D4751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65432F4B" w14:textId="77777777" w:rsidR="00AC1EC5" w:rsidRPr="007A3CCD" w:rsidRDefault="00AC1EC5" w:rsidP="00AC1EC5">
            <w:pPr>
              <w:jc w:val="both"/>
              <w:rPr>
                <w:rFonts w:ascii="Times New Roman" w:hAnsi="Times New Roman" w:cs="Times New Roman"/>
                <w:b/>
                <w:bCs/>
                <w:sz w:val="20"/>
                <w:szCs w:val="20"/>
              </w:rPr>
            </w:pPr>
          </w:p>
          <w:p w14:paraId="3705CD9E" w14:textId="77777777" w:rsidR="00AC1EC5" w:rsidRPr="007A3CCD" w:rsidRDefault="00AC1EC5" w:rsidP="00AC1EC5">
            <w:pPr>
              <w:jc w:val="both"/>
              <w:rPr>
                <w:rFonts w:ascii="Times New Roman" w:hAnsi="Times New Roman" w:cs="Times New Roman"/>
                <w:b/>
                <w:bCs/>
                <w:sz w:val="20"/>
                <w:szCs w:val="20"/>
              </w:rPr>
            </w:pPr>
          </w:p>
          <w:p w14:paraId="4EF07C80" w14:textId="77777777" w:rsidR="00AC1EC5" w:rsidRPr="007A3CCD" w:rsidRDefault="00AC1EC5" w:rsidP="00AC1EC5">
            <w:pPr>
              <w:jc w:val="both"/>
              <w:rPr>
                <w:rFonts w:ascii="Times New Roman" w:hAnsi="Times New Roman" w:cs="Times New Roman"/>
                <w:b/>
                <w:bCs/>
                <w:sz w:val="20"/>
                <w:szCs w:val="20"/>
              </w:rPr>
            </w:pPr>
          </w:p>
          <w:p w14:paraId="41EB1809" w14:textId="77777777" w:rsidR="00AC1EC5" w:rsidRPr="007A3CCD" w:rsidRDefault="00AC1EC5" w:rsidP="00AC1EC5">
            <w:pPr>
              <w:jc w:val="both"/>
              <w:rPr>
                <w:rFonts w:ascii="Times New Roman" w:hAnsi="Times New Roman" w:cs="Times New Roman"/>
                <w:b/>
                <w:bCs/>
                <w:sz w:val="20"/>
                <w:szCs w:val="20"/>
              </w:rPr>
            </w:pPr>
          </w:p>
          <w:p w14:paraId="44F6E465" w14:textId="77777777" w:rsidR="00AC1EC5" w:rsidRPr="007A3CCD" w:rsidRDefault="00AC1EC5" w:rsidP="00AC1EC5">
            <w:pPr>
              <w:jc w:val="both"/>
              <w:rPr>
                <w:rFonts w:ascii="Times New Roman" w:hAnsi="Times New Roman" w:cs="Times New Roman"/>
                <w:b/>
                <w:bCs/>
                <w:sz w:val="20"/>
                <w:szCs w:val="20"/>
              </w:rPr>
            </w:pPr>
          </w:p>
          <w:p w14:paraId="257EB075" w14:textId="77777777" w:rsidR="00AC1EC5" w:rsidRPr="007A3CCD" w:rsidRDefault="00AC1EC5" w:rsidP="00AC1EC5">
            <w:pPr>
              <w:jc w:val="both"/>
              <w:rPr>
                <w:rFonts w:ascii="Times New Roman" w:hAnsi="Times New Roman" w:cs="Times New Roman"/>
                <w:b/>
                <w:bCs/>
                <w:sz w:val="20"/>
                <w:szCs w:val="20"/>
              </w:rPr>
            </w:pPr>
          </w:p>
          <w:p w14:paraId="08443FEA"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D54AB75"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369xb</w:t>
            </w:r>
          </w:p>
          <w:p w14:paraId="20C4AD7A" w14:textId="4EA4DB52"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3BB162A" w14:textId="77777777" w:rsidR="00AC1EC5" w:rsidRPr="007A3CCD" w:rsidRDefault="00AC1EC5" w:rsidP="00AC1EC5">
            <w:pPr>
              <w:pStyle w:val="Default"/>
              <w:jc w:val="both"/>
              <w:rPr>
                <w:sz w:val="19"/>
                <w:szCs w:val="19"/>
              </w:rPr>
            </w:pPr>
            <w:r w:rsidRPr="007A3CCD">
              <w:rPr>
                <w:sz w:val="19"/>
                <w:szCs w:val="19"/>
              </w:rPr>
              <w:lastRenderedPageBreak/>
              <w:t>23. V hlave XII kapitole 6 sa dopĺňa tento oddiel:</w:t>
            </w:r>
          </w:p>
          <w:p w14:paraId="7B4E1E00" w14:textId="77777777" w:rsidR="00AC1EC5" w:rsidRPr="007A3CCD" w:rsidRDefault="00AC1EC5" w:rsidP="00AC1EC5">
            <w:pPr>
              <w:pStyle w:val="Default"/>
              <w:jc w:val="both"/>
              <w:rPr>
                <w:sz w:val="19"/>
                <w:szCs w:val="19"/>
              </w:rPr>
            </w:pPr>
          </w:p>
          <w:p w14:paraId="7EE1D08B" w14:textId="77777777" w:rsidR="00AC1EC5" w:rsidRPr="007A3CCD" w:rsidRDefault="00AC1EC5" w:rsidP="00AC1EC5">
            <w:pPr>
              <w:pStyle w:val="Default"/>
              <w:jc w:val="both"/>
              <w:rPr>
                <w:sz w:val="17"/>
                <w:szCs w:val="17"/>
              </w:rPr>
            </w:pPr>
            <w:r w:rsidRPr="007A3CCD">
              <w:rPr>
                <w:sz w:val="17"/>
                <w:szCs w:val="17"/>
              </w:rPr>
              <w:lastRenderedPageBreak/>
              <w:t>„ODDIEL 5</w:t>
            </w:r>
          </w:p>
          <w:p w14:paraId="380A7017" w14:textId="77777777" w:rsidR="00AC1EC5" w:rsidRPr="007A3CCD" w:rsidRDefault="00AC1EC5" w:rsidP="00AC1EC5">
            <w:pPr>
              <w:pStyle w:val="Default"/>
              <w:jc w:val="both"/>
              <w:rPr>
                <w:sz w:val="17"/>
                <w:szCs w:val="17"/>
              </w:rPr>
            </w:pPr>
          </w:p>
          <w:p w14:paraId="037AE51F"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542C13CE" w14:textId="77777777" w:rsidR="00AC1EC5" w:rsidRPr="007A3CCD" w:rsidRDefault="00AC1EC5" w:rsidP="00AC1EC5">
            <w:pPr>
              <w:pStyle w:val="Default"/>
              <w:jc w:val="both"/>
              <w:rPr>
                <w:sz w:val="19"/>
                <w:szCs w:val="19"/>
              </w:rPr>
            </w:pPr>
          </w:p>
          <w:p w14:paraId="62FE3F31" w14:textId="77777777" w:rsidR="00AC1EC5" w:rsidRPr="007A3CCD" w:rsidRDefault="00AC1EC5" w:rsidP="00AC1EC5">
            <w:pPr>
              <w:pStyle w:val="Default"/>
              <w:jc w:val="both"/>
              <w:rPr>
                <w:sz w:val="19"/>
                <w:szCs w:val="19"/>
              </w:rPr>
            </w:pPr>
            <w:r w:rsidRPr="007A3CCD">
              <w:rPr>
                <w:i/>
                <w:iCs/>
                <w:sz w:val="19"/>
                <w:szCs w:val="19"/>
              </w:rPr>
              <w:t>Článok 369xb</w:t>
            </w:r>
          </w:p>
          <w:p w14:paraId="4ECB1623" w14:textId="77777777" w:rsidR="00AC1EC5" w:rsidRPr="007A3CCD" w:rsidRDefault="00AC1EC5" w:rsidP="00AC1EC5">
            <w:pPr>
              <w:pStyle w:val="Default"/>
              <w:jc w:val="both"/>
              <w:rPr>
                <w:sz w:val="19"/>
                <w:szCs w:val="19"/>
              </w:rPr>
            </w:pPr>
            <w:r w:rsidRPr="007A3CCD">
              <w:rPr>
                <w:sz w:val="19"/>
                <w:szCs w:val="19"/>
              </w:rPr>
              <w:t>Členské štáty povolia všetkým zdaniteľným osobám, ktoré uskutočňujú premiestnenia vlastného tovaru, využívať túto osobitnú úpravu.</w:t>
            </w:r>
          </w:p>
          <w:p w14:paraId="601D26A9" w14:textId="77777777" w:rsidR="00AC1EC5" w:rsidRPr="007A3CCD" w:rsidRDefault="00AC1EC5" w:rsidP="00AC1EC5">
            <w:pPr>
              <w:pStyle w:val="Default"/>
              <w:jc w:val="both"/>
              <w:rPr>
                <w:sz w:val="19"/>
                <w:szCs w:val="19"/>
              </w:rPr>
            </w:pPr>
          </w:p>
          <w:p w14:paraId="59611B74" w14:textId="77777777" w:rsidR="00AC1EC5" w:rsidRPr="007A3CCD" w:rsidRDefault="00AC1EC5" w:rsidP="00AC1EC5">
            <w:pPr>
              <w:pStyle w:val="Default"/>
              <w:jc w:val="both"/>
              <w:rPr>
                <w:sz w:val="19"/>
                <w:szCs w:val="19"/>
              </w:rPr>
            </w:pPr>
            <w:r w:rsidRPr="007A3CCD">
              <w:rPr>
                <w:sz w:val="19"/>
                <w:szCs w:val="19"/>
              </w:rPr>
              <w:t>Táto osobitná úprava sa vzťahuje na všetky premiestnenia vlastného tovaru uskutočnené zdaniteľnou osobou registrovanou pre túto osobitnú úpravu.</w:t>
            </w:r>
          </w:p>
          <w:p w14:paraId="343FE222" w14:textId="1CB483AC"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11D310C4" w14:textId="49CB23F5"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936DD95"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8DF87AC"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3264DCED"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27C4B49" w14:textId="112F38B6"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5610B88" w14:textId="0A96DF8F"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 xml:space="preserve">Článok 3 bude predmetom </w:t>
            </w:r>
            <w:r w:rsidRPr="007A3CCD">
              <w:rPr>
                <w:b w:val="0"/>
                <w:bCs w:val="0"/>
                <w:sz w:val="20"/>
                <w:szCs w:val="20"/>
              </w:rPr>
              <w:lastRenderedPageBreak/>
              <w:t>transpozície od 1.7.2028.</w:t>
            </w:r>
          </w:p>
        </w:tc>
        <w:tc>
          <w:tcPr>
            <w:tcW w:w="850" w:type="dxa"/>
            <w:tcBorders>
              <w:top w:val="single" w:sz="4" w:space="0" w:color="auto"/>
              <w:bottom w:val="single" w:sz="4" w:space="0" w:color="auto"/>
            </w:tcBorders>
          </w:tcPr>
          <w:p w14:paraId="12EC6852"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07043C59"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88BD0F0" w14:textId="77777777" w:rsidR="00AC1EC5" w:rsidRPr="007A3CCD" w:rsidRDefault="00AC1EC5" w:rsidP="00AC1EC5">
            <w:pPr>
              <w:jc w:val="center"/>
              <w:rPr>
                <w:rFonts w:ascii="Times New Roman" w:hAnsi="Times New Roman" w:cs="Times New Roman"/>
                <w:sz w:val="20"/>
                <w:szCs w:val="20"/>
              </w:rPr>
            </w:pPr>
          </w:p>
        </w:tc>
      </w:tr>
      <w:tr w:rsidR="00AC1EC5" w:rsidRPr="007A3CCD" w14:paraId="1193E5C7" w14:textId="77777777" w:rsidTr="0068262C">
        <w:tc>
          <w:tcPr>
            <w:tcW w:w="993" w:type="dxa"/>
            <w:tcBorders>
              <w:top w:val="single" w:sz="4" w:space="0" w:color="auto"/>
              <w:bottom w:val="single" w:sz="4" w:space="0" w:color="auto"/>
            </w:tcBorders>
          </w:tcPr>
          <w:p w14:paraId="099DF038"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B15529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0DF8A722" w14:textId="77777777" w:rsidR="00AC1EC5" w:rsidRPr="007A3CCD" w:rsidRDefault="00AC1EC5" w:rsidP="00AC1EC5">
            <w:pPr>
              <w:jc w:val="both"/>
              <w:rPr>
                <w:rFonts w:ascii="Times New Roman" w:hAnsi="Times New Roman" w:cs="Times New Roman"/>
                <w:b/>
                <w:bCs/>
                <w:sz w:val="20"/>
                <w:szCs w:val="20"/>
              </w:rPr>
            </w:pPr>
          </w:p>
          <w:p w14:paraId="38BBBB28" w14:textId="77777777" w:rsidR="00AC1EC5" w:rsidRPr="007A3CCD" w:rsidRDefault="00AC1EC5" w:rsidP="00AC1EC5">
            <w:pPr>
              <w:jc w:val="both"/>
              <w:rPr>
                <w:rFonts w:ascii="Times New Roman" w:hAnsi="Times New Roman" w:cs="Times New Roman"/>
                <w:b/>
                <w:bCs/>
                <w:sz w:val="20"/>
                <w:szCs w:val="20"/>
              </w:rPr>
            </w:pPr>
          </w:p>
          <w:p w14:paraId="62C9839A" w14:textId="77777777" w:rsidR="00AC1EC5" w:rsidRPr="007A3CCD" w:rsidRDefault="00AC1EC5" w:rsidP="00AC1EC5">
            <w:pPr>
              <w:jc w:val="both"/>
              <w:rPr>
                <w:rFonts w:ascii="Times New Roman" w:hAnsi="Times New Roman" w:cs="Times New Roman"/>
                <w:b/>
                <w:bCs/>
                <w:sz w:val="20"/>
                <w:szCs w:val="20"/>
              </w:rPr>
            </w:pPr>
          </w:p>
          <w:p w14:paraId="609C95F2" w14:textId="77777777" w:rsidR="00AC1EC5" w:rsidRPr="007A3CCD" w:rsidRDefault="00AC1EC5" w:rsidP="00AC1EC5">
            <w:pPr>
              <w:jc w:val="both"/>
              <w:rPr>
                <w:rFonts w:ascii="Times New Roman" w:hAnsi="Times New Roman" w:cs="Times New Roman"/>
                <w:b/>
                <w:bCs/>
                <w:sz w:val="20"/>
                <w:szCs w:val="20"/>
              </w:rPr>
            </w:pPr>
          </w:p>
          <w:p w14:paraId="6A8592A4" w14:textId="77777777" w:rsidR="00AC1EC5" w:rsidRPr="007A3CCD" w:rsidRDefault="00AC1EC5" w:rsidP="00AC1EC5">
            <w:pPr>
              <w:jc w:val="both"/>
              <w:rPr>
                <w:rFonts w:ascii="Times New Roman" w:hAnsi="Times New Roman" w:cs="Times New Roman"/>
                <w:b/>
                <w:bCs/>
                <w:sz w:val="20"/>
                <w:szCs w:val="20"/>
              </w:rPr>
            </w:pPr>
          </w:p>
          <w:p w14:paraId="348A0A2A" w14:textId="77777777" w:rsidR="00AC1EC5" w:rsidRPr="007A3CCD" w:rsidRDefault="00AC1EC5" w:rsidP="00AC1EC5">
            <w:pPr>
              <w:jc w:val="both"/>
              <w:rPr>
                <w:rFonts w:ascii="Times New Roman" w:hAnsi="Times New Roman" w:cs="Times New Roman"/>
                <w:b/>
                <w:bCs/>
                <w:sz w:val="20"/>
                <w:szCs w:val="20"/>
              </w:rPr>
            </w:pPr>
          </w:p>
          <w:p w14:paraId="2EB4B544"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59ABA8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369xc</w:t>
            </w:r>
          </w:p>
          <w:p w14:paraId="0E59AD25" w14:textId="21577E03"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23B2BA8"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33068B59" w14:textId="77777777" w:rsidR="00AC1EC5" w:rsidRPr="007A3CCD" w:rsidRDefault="00AC1EC5" w:rsidP="00AC1EC5">
            <w:pPr>
              <w:pStyle w:val="Default"/>
              <w:jc w:val="both"/>
              <w:rPr>
                <w:sz w:val="19"/>
                <w:szCs w:val="19"/>
              </w:rPr>
            </w:pPr>
          </w:p>
          <w:p w14:paraId="1D1C9B78" w14:textId="77777777" w:rsidR="00AC1EC5" w:rsidRPr="007A3CCD" w:rsidRDefault="00AC1EC5" w:rsidP="00AC1EC5">
            <w:pPr>
              <w:pStyle w:val="Default"/>
              <w:jc w:val="both"/>
              <w:rPr>
                <w:sz w:val="17"/>
                <w:szCs w:val="17"/>
              </w:rPr>
            </w:pPr>
            <w:r w:rsidRPr="007A3CCD">
              <w:rPr>
                <w:sz w:val="17"/>
                <w:szCs w:val="17"/>
              </w:rPr>
              <w:t>„ODDIEL 5</w:t>
            </w:r>
          </w:p>
          <w:p w14:paraId="6D8515AB" w14:textId="77777777" w:rsidR="00AC1EC5" w:rsidRPr="007A3CCD" w:rsidRDefault="00AC1EC5" w:rsidP="00AC1EC5">
            <w:pPr>
              <w:pStyle w:val="Default"/>
              <w:jc w:val="both"/>
              <w:rPr>
                <w:sz w:val="17"/>
                <w:szCs w:val="17"/>
              </w:rPr>
            </w:pPr>
          </w:p>
          <w:p w14:paraId="259D417A"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3003D1B2" w14:textId="77777777" w:rsidR="00AC1EC5" w:rsidRPr="007A3CCD" w:rsidRDefault="00AC1EC5" w:rsidP="00AC1EC5">
            <w:pPr>
              <w:pStyle w:val="Default"/>
              <w:jc w:val="both"/>
              <w:rPr>
                <w:sz w:val="19"/>
                <w:szCs w:val="19"/>
              </w:rPr>
            </w:pPr>
          </w:p>
          <w:p w14:paraId="3CC1C007" w14:textId="77777777" w:rsidR="00AC1EC5" w:rsidRPr="007A3CCD" w:rsidRDefault="00AC1EC5" w:rsidP="00AC1EC5">
            <w:pPr>
              <w:pStyle w:val="Default"/>
              <w:jc w:val="both"/>
              <w:rPr>
                <w:sz w:val="19"/>
                <w:szCs w:val="19"/>
              </w:rPr>
            </w:pPr>
            <w:r w:rsidRPr="007A3CCD">
              <w:rPr>
                <w:i/>
                <w:iCs/>
                <w:sz w:val="19"/>
                <w:szCs w:val="19"/>
              </w:rPr>
              <w:t>Článok 369xc</w:t>
            </w:r>
          </w:p>
          <w:p w14:paraId="6FF09C90" w14:textId="77777777" w:rsidR="00AC1EC5" w:rsidRPr="007A3CCD" w:rsidRDefault="00AC1EC5" w:rsidP="00AC1EC5">
            <w:pPr>
              <w:pStyle w:val="Default"/>
              <w:jc w:val="both"/>
              <w:rPr>
                <w:sz w:val="19"/>
                <w:szCs w:val="19"/>
              </w:rPr>
            </w:pPr>
            <w:r w:rsidRPr="007A3CCD">
              <w:rPr>
                <w:sz w:val="19"/>
                <w:szCs w:val="19"/>
              </w:rPr>
              <w:t xml:space="preserve">Zdaniteľná osoba informuje členský štát identifikácie o začatí a ukončení vykonávania svojej zdaniteľnej činnosti, na ktorú sa vzťahuje táto osobitná úprava, alebo o takej zmene tejto činnosti, v dôsledku ktorej už táto zdaniteľná osoba viac </w:t>
            </w:r>
            <w:r w:rsidRPr="007A3CCD">
              <w:rPr>
                <w:sz w:val="19"/>
                <w:szCs w:val="19"/>
              </w:rPr>
              <w:lastRenderedPageBreak/>
              <w:t>nespĺňa podmienky potrebné na využívanie tejto osobitnej úpravy. Uvedená zdaniteľná osoba oznámi tieto informácie elektronicky.</w:t>
            </w:r>
          </w:p>
          <w:p w14:paraId="2154264E" w14:textId="1CE59EA5"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344E4B37" w14:textId="239E47A9"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AA83E65"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36E721F"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1F1CE967"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3332DB9A" w14:textId="0A2FE01C"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11F6BDA" w14:textId="6BF58F30"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26AD800"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D7959EB"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37B7066" w14:textId="77777777" w:rsidR="00AC1EC5" w:rsidRPr="007A3CCD" w:rsidRDefault="00AC1EC5" w:rsidP="00AC1EC5">
            <w:pPr>
              <w:jc w:val="center"/>
              <w:rPr>
                <w:rFonts w:ascii="Times New Roman" w:hAnsi="Times New Roman" w:cs="Times New Roman"/>
                <w:sz w:val="20"/>
                <w:szCs w:val="20"/>
              </w:rPr>
            </w:pPr>
          </w:p>
        </w:tc>
      </w:tr>
      <w:tr w:rsidR="00AC1EC5" w:rsidRPr="007A3CCD" w14:paraId="2F29D77A" w14:textId="77777777" w:rsidTr="0068262C">
        <w:tc>
          <w:tcPr>
            <w:tcW w:w="993" w:type="dxa"/>
            <w:tcBorders>
              <w:top w:val="single" w:sz="4" w:space="0" w:color="auto"/>
              <w:bottom w:val="single" w:sz="4" w:space="0" w:color="auto"/>
            </w:tcBorders>
          </w:tcPr>
          <w:p w14:paraId="4C0F0256"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6D98B02"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35FBF306" w14:textId="77777777" w:rsidR="00AC1EC5" w:rsidRPr="007A3CCD" w:rsidRDefault="00AC1EC5" w:rsidP="00AC1EC5">
            <w:pPr>
              <w:jc w:val="both"/>
              <w:rPr>
                <w:rFonts w:ascii="Times New Roman" w:hAnsi="Times New Roman" w:cs="Times New Roman"/>
                <w:b/>
                <w:bCs/>
                <w:sz w:val="20"/>
                <w:szCs w:val="20"/>
              </w:rPr>
            </w:pPr>
          </w:p>
          <w:p w14:paraId="2B12E482" w14:textId="77777777" w:rsidR="00AC1EC5" w:rsidRPr="007A3CCD" w:rsidRDefault="00AC1EC5" w:rsidP="00AC1EC5">
            <w:pPr>
              <w:jc w:val="both"/>
              <w:rPr>
                <w:rFonts w:ascii="Times New Roman" w:hAnsi="Times New Roman" w:cs="Times New Roman"/>
                <w:b/>
                <w:bCs/>
                <w:sz w:val="20"/>
                <w:szCs w:val="20"/>
              </w:rPr>
            </w:pPr>
          </w:p>
          <w:p w14:paraId="208FDA21" w14:textId="77777777" w:rsidR="00AC1EC5" w:rsidRPr="007A3CCD" w:rsidRDefault="00AC1EC5" w:rsidP="00AC1EC5">
            <w:pPr>
              <w:jc w:val="both"/>
              <w:rPr>
                <w:rFonts w:ascii="Times New Roman" w:hAnsi="Times New Roman" w:cs="Times New Roman"/>
                <w:b/>
                <w:bCs/>
                <w:sz w:val="20"/>
                <w:szCs w:val="20"/>
              </w:rPr>
            </w:pPr>
          </w:p>
          <w:p w14:paraId="7BC6EC6E" w14:textId="77777777" w:rsidR="00AC1EC5" w:rsidRPr="007A3CCD" w:rsidRDefault="00AC1EC5" w:rsidP="00AC1EC5">
            <w:pPr>
              <w:jc w:val="both"/>
              <w:rPr>
                <w:rFonts w:ascii="Times New Roman" w:hAnsi="Times New Roman" w:cs="Times New Roman"/>
                <w:b/>
                <w:bCs/>
                <w:sz w:val="20"/>
                <w:szCs w:val="20"/>
              </w:rPr>
            </w:pPr>
          </w:p>
          <w:p w14:paraId="75826AA8" w14:textId="77777777" w:rsidR="00AC1EC5" w:rsidRPr="007A3CCD" w:rsidRDefault="00AC1EC5" w:rsidP="00AC1EC5">
            <w:pPr>
              <w:jc w:val="both"/>
              <w:rPr>
                <w:rFonts w:ascii="Times New Roman" w:hAnsi="Times New Roman" w:cs="Times New Roman"/>
                <w:b/>
                <w:bCs/>
                <w:sz w:val="20"/>
                <w:szCs w:val="20"/>
              </w:rPr>
            </w:pPr>
          </w:p>
          <w:p w14:paraId="41D99EAF" w14:textId="77777777" w:rsidR="00AC1EC5" w:rsidRPr="007A3CCD" w:rsidRDefault="00AC1EC5" w:rsidP="00AC1EC5">
            <w:pPr>
              <w:jc w:val="both"/>
              <w:rPr>
                <w:rFonts w:ascii="Times New Roman" w:hAnsi="Times New Roman" w:cs="Times New Roman"/>
                <w:b/>
                <w:bCs/>
                <w:sz w:val="20"/>
                <w:szCs w:val="20"/>
              </w:rPr>
            </w:pPr>
          </w:p>
          <w:p w14:paraId="54A96C7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2B25F8F"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369xd</w:t>
            </w:r>
          </w:p>
          <w:p w14:paraId="6547E039" w14:textId="27429EFA"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09D0CA5A"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29EF9339" w14:textId="77777777" w:rsidR="00AC1EC5" w:rsidRPr="007A3CCD" w:rsidRDefault="00AC1EC5" w:rsidP="00AC1EC5">
            <w:pPr>
              <w:pStyle w:val="Default"/>
              <w:jc w:val="both"/>
              <w:rPr>
                <w:sz w:val="19"/>
                <w:szCs w:val="19"/>
              </w:rPr>
            </w:pPr>
          </w:p>
          <w:p w14:paraId="66EFB1D8" w14:textId="77777777" w:rsidR="00AC1EC5" w:rsidRPr="007A3CCD" w:rsidRDefault="00AC1EC5" w:rsidP="00AC1EC5">
            <w:pPr>
              <w:pStyle w:val="Default"/>
              <w:jc w:val="both"/>
              <w:rPr>
                <w:sz w:val="17"/>
                <w:szCs w:val="17"/>
              </w:rPr>
            </w:pPr>
            <w:r w:rsidRPr="007A3CCD">
              <w:rPr>
                <w:sz w:val="17"/>
                <w:szCs w:val="17"/>
              </w:rPr>
              <w:t>„ODDIEL 5</w:t>
            </w:r>
          </w:p>
          <w:p w14:paraId="148697E5" w14:textId="77777777" w:rsidR="00AC1EC5" w:rsidRPr="007A3CCD" w:rsidRDefault="00AC1EC5" w:rsidP="00AC1EC5">
            <w:pPr>
              <w:pStyle w:val="Default"/>
              <w:jc w:val="both"/>
              <w:rPr>
                <w:sz w:val="17"/>
                <w:szCs w:val="17"/>
              </w:rPr>
            </w:pPr>
          </w:p>
          <w:p w14:paraId="0A7DD94D"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1AFE406F" w14:textId="77777777" w:rsidR="00AC1EC5" w:rsidRPr="007A3CCD" w:rsidRDefault="00AC1EC5" w:rsidP="00AC1EC5">
            <w:pPr>
              <w:pStyle w:val="Default"/>
              <w:jc w:val="both"/>
              <w:rPr>
                <w:sz w:val="19"/>
                <w:szCs w:val="19"/>
              </w:rPr>
            </w:pPr>
          </w:p>
          <w:p w14:paraId="6B6B6343" w14:textId="77777777" w:rsidR="00AC1EC5" w:rsidRPr="007A3CCD" w:rsidRDefault="00AC1EC5" w:rsidP="00AC1EC5">
            <w:pPr>
              <w:pStyle w:val="Default"/>
              <w:jc w:val="both"/>
              <w:rPr>
                <w:sz w:val="19"/>
                <w:szCs w:val="19"/>
              </w:rPr>
            </w:pPr>
            <w:r w:rsidRPr="007A3CCD">
              <w:rPr>
                <w:i/>
                <w:iCs/>
                <w:sz w:val="19"/>
                <w:szCs w:val="19"/>
              </w:rPr>
              <w:t>Článok 369xd</w:t>
            </w:r>
          </w:p>
          <w:p w14:paraId="11CC02E5" w14:textId="77777777" w:rsidR="00AC1EC5" w:rsidRPr="007A3CCD" w:rsidRDefault="00AC1EC5" w:rsidP="00AC1EC5">
            <w:pPr>
              <w:pStyle w:val="Default"/>
              <w:jc w:val="both"/>
              <w:rPr>
                <w:sz w:val="19"/>
                <w:szCs w:val="19"/>
              </w:rPr>
            </w:pPr>
            <w:r w:rsidRPr="007A3CCD">
              <w:rPr>
                <w:sz w:val="19"/>
                <w:szCs w:val="19"/>
              </w:rPr>
              <w:t>Zdaniteľná osoba, ktorá využíva túto osobitnú úpravu, sa v súvislosti so zdaniteľnými transakciami uskutočnenými v rámci tejto osobitnej úpravy identifikuje na účely DPH iba v členskom štáte identifikácie. Na tento účel členský štát identifikácie použije individuálne identifikačné číslo pre DPH, ktoré už pridelil zdaniteľnej osobe v súvislosti s povinnosťami tejto zdaniteľnej osoby v rámci vnútorného systému.</w:t>
            </w:r>
          </w:p>
          <w:p w14:paraId="1171DCD3" w14:textId="19061FCA"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583156A1" w14:textId="545B2D7E"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77D53F5E"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AECF408"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7F5AAC8C"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49A684D" w14:textId="48ED25FF"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2A02C1D" w14:textId="02249BC8"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7ED330C"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5C91BB8"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F392ABF" w14:textId="77777777" w:rsidR="00AC1EC5" w:rsidRPr="007A3CCD" w:rsidRDefault="00AC1EC5" w:rsidP="00AC1EC5">
            <w:pPr>
              <w:jc w:val="center"/>
              <w:rPr>
                <w:rFonts w:ascii="Times New Roman" w:hAnsi="Times New Roman" w:cs="Times New Roman"/>
                <w:sz w:val="20"/>
                <w:szCs w:val="20"/>
              </w:rPr>
            </w:pPr>
          </w:p>
        </w:tc>
      </w:tr>
      <w:tr w:rsidR="00AC1EC5" w:rsidRPr="007A3CCD" w14:paraId="31800C84" w14:textId="77777777" w:rsidTr="0068262C">
        <w:tc>
          <w:tcPr>
            <w:tcW w:w="993" w:type="dxa"/>
            <w:tcBorders>
              <w:top w:val="single" w:sz="4" w:space="0" w:color="auto"/>
              <w:bottom w:val="single" w:sz="4" w:space="0" w:color="auto"/>
            </w:tcBorders>
          </w:tcPr>
          <w:p w14:paraId="12B6CFE7"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0A529448"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01C3F346" w14:textId="77777777" w:rsidR="00AC1EC5" w:rsidRPr="007A3CCD" w:rsidRDefault="00AC1EC5" w:rsidP="00AC1EC5">
            <w:pPr>
              <w:jc w:val="both"/>
              <w:rPr>
                <w:rFonts w:ascii="Times New Roman" w:hAnsi="Times New Roman" w:cs="Times New Roman"/>
                <w:b/>
                <w:bCs/>
                <w:sz w:val="20"/>
                <w:szCs w:val="20"/>
              </w:rPr>
            </w:pPr>
          </w:p>
          <w:p w14:paraId="3EAAB922" w14:textId="77777777" w:rsidR="00AC1EC5" w:rsidRPr="007A3CCD" w:rsidRDefault="00AC1EC5" w:rsidP="00AC1EC5">
            <w:pPr>
              <w:jc w:val="both"/>
              <w:rPr>
                <w:rFonts w:ascii="Times New Roman" w:hAnsi="Times New Roman" w:cs="Times New Roman"/>
                <w:b/>
                <w:bCs/>
                <w:sz w:val="20"/>
                <w:szCs w:val="20"/>
              </w:rPr>
            </w:pPr>
          </w:p>
          <w:p w14:paraId="5DC6CFC2" w14:textId="77777777" w:rsidR="00AC1EC5" w:rsidRPr="007A3CCD" w:rsidRDefault="00AC1EC5" w:rsidP="00AC1EC5">
            <w:pPr>
              <w:jc w:val="both"/>
              <w:rPr>
                <w:rFonts w:ascii="Times New Roman" w:hAnsi="Times New Roman" w:cs="Times New Roman"/>
                <w:b/>
                <w:bCs/>
                <w:sz w:val="20"/>
                <w:szCs w:val="20"/>
              </w:rPr>
            </w:pPr>
          </w:p>
          <w:p w14:paraId="0F0A2CC7" w14:textId="77777777" w:rsidR="00AC1EC5" w:rsidRPr="007A3CCD" w:rsidRDefault="00AC1EC5" w:rsidP="00AC1EC5">
            <w:pPr>
              <w:jc w:val="both"/>
              <w:rPr>
                <w:rFonts w:ascii="Times New Roman" w:hAnsi="Times New Roman" w:cs="Times New Roman"/>
                <w:b/>
                <w:bCs/>
                <w:sz w:val="20"/>
                <w:szCs w:val="20"/>
              </w:rPr>
            </w:pPr>
          </w:p>
          <w:p w14:paraId="6ED6141B" w14:textId="77777777" w:rsidR="00AC1EC5" w:rsidRPr="007A3CCD" w:rsidRDefault="00AC1EC5" w:rsidP="00AC1EC5">
            <w:pPr>
              <w:jc w:val="both"/>
              <w:rPr>
                <w:rFonts w:ascii="Times New Roman" w:hAnsi="Times New Roman" w:cs="Times New Roman"/>
                <w:b/>
                <w:bCs/>
                <w:sz w:val="20"/>
                <w:szCs w:val="20"/>
              </w:rPr>
            </w:pPr>
          </w:p>
          <w:p w14:paraId="7630FCCC" w14:textId="77777777" w:rsidR="00AC1EC5" w:rsidRPr="007A3CCD" w:rsidRDefault="00AC1EC5" w:rsidP="00AC1EC5">
            <w:pPr>
              <w:jc w:val="both"/>
              <w:rPr>
                <w:rFonts w:ascii="Times New Roman" w:hAnsi="Times New Roman" w:cs="Times New Roman"/>
                <w:b/>
                <w:bCs/>
                <w:sz w:val="20"/>
                <w:szCs w:val="20"/>
              </w:rPr>
            </w:pPr>
          </w:p>
          <w:p w14:paraId="3C1FE4C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2E98CD2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369xe</w:t>
            </w:r>
          </w:p>
          <w:p w14:paraId="39A38E0E" w14:textId="505F1AA4"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E433CE0" w14:textId="77777777" w:rsidR="00AC1EC5" w:rsidRPr="007A3CCD" w:rsidRDefault="00AC1EC5" w:rsidP="00AC1EC5">
            <w:pPr>
              <w:pStyle w:val="Default"/>
              <w:jc w:val="both"/>
              <w:rPr>
                <w:sz w:val="19"/>
                <w:szCs w:val="19"/>
              </w:rPr>
            </w:pPr>
            <w:r w:rsidRPr="007A3CCD">
              <w:rPr>
                <w:sz w:val="19"/>
                <w:szCs w:val="19"/>
              </w:rPr>
              <w:lastRenderedPageBreak/>
              <w:t>23. V hlave XII kapitole 6 sa dopĺňa tento oddiel:</w:t>
            </w:r>
          </w:p>
          <w:p w14:paraId="1483223D" w14:textId="77777777" w:rsidR="00AC1EC5" w:rsidRPr="007A3CCD" w:rsidRDefault="00AC1EC5" w:rsidP="00AC1EC5">
            <w:pPr>
              <w:pStyle w:val="Default"/>
              <w:jc w:val="both"/>
              <w:rPr>
                <w:sz w:val="19"/>
                <w:szCs w:val="19"/>
              </w:rPr>
            </w:pPr>
          </w:p>
          <w:p w14:paraId="05C52EDE" w14:textId="77777777" w:rsidR="00AC1EC5" w:rsidRPr="007A3CCD" w:rsidRDefault="00AC1EC5" w:rsidP="00AC1EC5">
            <w:pPr>
              <w:pStyle w:val="Default"/>
              <w:jc w:val="both"/>
              <w:rPr>
                <w:sz w:val="17"/>
                <w:szCs w:val="17"/>
              </w:rPr>
            </w:pPr>
            <w:r w:rsidRPr="007A3CCD">
              <w:rPr>
                <w:sz w:val="17"/>
                <w:szCs w:val="17"/>
              </w:rPr>
              <w:t>„ODDIEL 5</w:t>
            </w:r>
          </w:p>
          <w:p w14:paraId="78A3B0AB" w14:textId="77777777" w:rsidR="00AC1EC5" w:rsidRPr="007A3CCD" w:rsidRDefault="00AC1EC5" w:rsidP="00AC1EC5">
            <w:pPr>
              <w:pStyle w:val="Default"/>
              <w:jc w:val="both"/>
              <w:rPr>
                <w:sz w:val="17"/>
                <w:szCs w:val="17"/>
              </w:rPr>
            </w:pPr>
          </w:p>
          <w:p w14:paraId="3ABD8EE7"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05EB4920" w14:textId="77777777" w:rsidR="00AC1EC5" w:rsidRPr="007A3CCD" w:rsidRDefault="00AC1EC5" w:rsidP="00AC1EC5">
            <w:pPr>
              <w:pStyle w:val="Default"/>
              <w:jc w:val="both"/>
              <w:rPr>
                <w:sz w:val="19"/>
                <w:szCs w:val="19"/>
              </w:rPr>
            </w:pPr>
          </w:p>
          <w:p w14:paraId="369DD2F8" w14:textId="77777777" w:rsidR="00AC1EC5" w:rsidRPr="007A3CCD" w:rsidRDefault="00AC1EC5" w:rsidP="00AC1EC5">
            <w:pPr>
              <w:pStyle w:val="Default"/>
              <w:jc w:val="both"/>
              <w:rPr>
                <w:sz w:val="19"/>
                <w:szCs w:val="19"/>
              </w:rPr>
            </w:pPr>
            <w:r w:rsidRPr="007A3CCD">
              <w:rPr>
                <w:i/>
                <w:iCs/>
                <w:sz w:val="19"/>
                <w:szCs w:val="19"/>
              </w:rPr>
              <w:lastRenderedPageBreak/>
              <w:t>Článok 369xe</w:t>
            </w:r>
          </w:p>
          <w:p w14:paraId="5FB3483D" w14:textId="77777777" w:rsidR="00AC1EC5" w:rsidRPr="007A3CCD" w:rsidRDefault="00AC1EC5" w:rsidP="00AC1EC5">
            <w:pPr>
              <w:pStyle w:val="Default"/>
              <w:jc w:val="both"/>
              <w:rPr>
                <w:sz w:val="19"/>
                <w:szCs w:val="19"/>
              </w:rPr>
            </w:pPr>
            <w:r w:rsidRPr="007A3CCD">
              <w:rPr>
                <w:sz w:val="19"/>
                <w:szCs w:val="19"/>
              </w:rPr>
              <w:t>Členský štát identifikácie vylúči zdaniteľnú osobu z tejto osobitnej úpravy v každom z týchto prípadov:</w:t>
            </w:r>
          </w:p>
          <w:p w14:paraId="7BE72552" w14:textId="77777777" w:rsidR="00AC1EC5" w:rsidRPr="007A3CCD" w:rsidRDefault="00AC1EC5" w:rsidP="00AC1EC5">
            <w:pPr>
              <w:pStyle w:val="Default"/>
              <w:numPr>
                <w:ilvl w:val="0"/>
                <w:numId w:val="37"/>
              </w:numPr>
              <w:jc w:val="both"/>
              <w:rPr>
                <w:sz w:val="19"/>
                <w:szCs w:val="19"/>
              </w:rPr>
            </w:pPr>
          </w:p>
          <w:p w14:paraId="6D8FC0D5" w14:textId="77777777" w:rsidR="00AC1EC5" w:rsidRPr="007A3CCD" w:rsidRDefault="00AC1EC5" w:rsidP="00AC1EC5">
            <w:pPr>
              <w:pStyle w:val="Default"/>
              <w:jc w:val="both"/>
              <w:rPr>
                <w:sz w:val="19"/>
                <w:szCs w:val="19"/>
              </w:rPr>
            </w:pPr>
            <w:r w:rsidRPr="007A3CCD">
              <w:rPr>
                <w:sz w:val="19"/>
                <w:szCs w:val="19"/>
              </w:rPr>
              <w:t>a) ak táto zdaniteľná osoba oznámi členskému štátu identifikácie, že už ďalej neuskutočňuje premiestnenia vlastného tovaru, na ktoré sa vzťahuje táto osobitná úprava;</w:t>
            </w:r>
          </w:p>
          <w:p w14:paraId="3EE5A9EF" w14:textId="77777777" w:rsidR="00AC1EC5" w:rsidRPr="007A3CCD" w:rsidRDefault="00AC1EC5" w:rsidP="00AC1EC5">
            <w:pPr>
              <w:pStyle w:val="Default"/>
              <w:numPr>
                <w:ilvl w:val="0"/>
                <w:numId w:val="38"/>
              </w:numPr>
              <w:ind w:left="720" w:hanging="360"/>
              <w:jc w:val="both"/>
              <w:rPr>
                <w:sz w:val="19"/>
                <w:szCs w:val="19"/>
              </w:rPr>
            </w:pPr>
          </w:p>
          <w:p w14:paraId="0BB507B9" w14:textId="77777777" w:rsidR="00AC1EC5" w:rsidRPr="007A3CCD" w:rsidRDefault="00AC1EC5" w:rsidP="00AC1EC5">
            <w:pPr>
              <w:pStyle w:val="Default"/>
              <w:jc w:val="both"/>
              <w:rPr>
                <w:sz w:val="19"/>
                <w:szCs w:val="19"/>
              </w:rPr>
            </w:pPr>
            <w:r w:rsidRPr="007A3CCD">
              <w:rPr>
                <w:sz w:val="19"/>
                <w:szCs w:val="19"/>
              </w:rPr>
              <w:t>b) ak možno inak predpokladať, že táto zdaniteľná osoba ukončila zdaniteľnú činnosť, na ktorú sa vzťahuje táto osobitná úprava;</w:t>
            </w:r>
          </w:p>
          <w:p w14:paraId="3AF60C24" w14:textId="77777777" w:rsidR="00AC1EC5" w:rsidRPr="007A3CCD" w:rsidRDefault="00AC1EC5" w:rsidP="00AC1EC5">
            <w:pPr>
              <w:pStyle w:val="Default"/>
              <w:jc w:val="both"/>
              <w:rPr>
                <w:sz w:val="19"/>
                <w:szCs w:val="19"/>
              </w:rPr>
            </w:pPr>
          </w:p>
          <w:p w14:paraId="0C3C82F2" w14:textId="77777777" w:rsidR="00AC1EC5" w:rsidRPr="007A3CCD" w:rsidRDefault="00AC1EC5" w:rsidP="00AC1EC5">
            <w:pPr>
              <w:pStyle w:val="Default"/>
              <w:jc w:val="both"/>
              <w:rPr>
                <w:sz w:val="19"/>
                <w:szCs w:val="19"/>
              </w:rPr>
            </w:pPr>
            <w:r w:rsidRPr="007A3CCD">
              <w:rPr>
                <w:sz w:val="19"/>
                <w:szCs w:val="19"/>
              </w:rPr>
              <w:t>c) ak táto zdaniteľná osoba už nespĺňa podmienky potrebné na využívanie tejto osobitnej úpravy;</w:t>
            </w:r>
          </w:p>
          <w:p w14:paraId="0878246E" w14:textId="77777777" w:rsidR="00AC1EC5" w:rsidRPr="007A3CCD" w:rsidRDefault="00AC1EC5" w:rsidP="00AC1EC5">
            <w:pPr>
              <w:pStyle w:val="Default"/>
              <w:numPr>
                <w:ilvl w:val="0"/>
                <w:numId w:val="39"/>
              </w:numPr>
              <w:ind w:left="720" w:hanging="360"/>
              <w:jc w:val="both"/>
              <w:rPr>
                <w:sz w:val="19"/>
                <w:szCs w:val="19"/>
              </w:rPr>
            </w:pPr>
          </w:p>
          <w:p w14:paraId="041A5161" w14:textId="77777777" w:rsidR="00AC1EC5" w:rsidRPr="007A3CCD" w:rsidRDefault="00AC1EC5" w:rsidP="00AC1EC5">
            <w:pPr>
              <w:pStyle w:val="Default"/>
              <w:jc w:val="both"/>
              <w:rPr>
                <w:sz w:val="19"/>
                <w:szCs w:val="19"/>
              </w:rPr>
            </w:pPr>
            <w:r w:rsidRPr="007A3CCD">
              <w:rPr>
                <w:sz w:val="19"/>
                <w:szCs w:val="19"/>
              </w:rPr>
              <w:t>d) ak táto zdaniteľná osoba opakovane porušuje pravidlá, ktoré sa týkajú tejto osobitnej úpravy.</w:t>
            </w:r>
          </w:p>
          <w:p w14:paraId="528D74C5" w14:textId="151FF449"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17C58090" w14:textId="36E503E1"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EE1C35F"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610C9B0"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4D1624ED"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5937695" w14:textId="0AD2A28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5390DD7" w14:textId="21D4ABEF"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51CC0BEE"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8D4D788"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85D61DB" w14:textId="77777777" w:rsidR="00AC1EC5" w:rsidRPr="007A3CCD" w:rsidRDefault="00AC1EC5" w:rsidP="00AC1EC5">
            <w:pPr>
              <w:jc w:val="center"/>
              <w:rPr>
                <w:rFonts w:ascii="Times New Roman" w:hAnsi="Times New Roman" w:cs="Times New Roman"/>
                <w:sz w:val="20"/>
                <w:szCs w:val="20"/>
              </w:rPr>
            </w:pPr>
          </w:p>
        </w:tc>
      </w:tr>
      <w:tr w:rsidR="00AC1EC5" w:rsidRPr="007A3CCD" w14:paraId="0116126E" w14:textId="77777777" w:rsidTr="0068262C">
        <w:tc>
          <w:tcPr>
            <w:tcW w:w="993" w:type="dxa"/>
            <w:tcBorders>
              <w:top w:val="single" w:sz="4" w:space="0" w:color="auto"/>
              <w:bottom w:val="single" w:sz="4" w:space="0" w:color="auto"/>
            </w:tcBorders>
          </w:tcPr>
          <w:p w14:paraId="1D0F4CF3"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6F07C1F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36F81888" w14:textId="77777777" w:rsidR="00AC1EC5" w:rsidRPr="007A3CCD" w:rsidRDefault="00AC1EC5" w:rsidP="00AC1EC5">
            <w:pPr>
              <w:jc w:val="both"/>
              <w:rPr>
                <w:rFonts w:ascii="Times New Roman" w:hAnsi="Times New Roman" w:cs="Times New Roman"/>
                <w:b/>
                <w:bCs/>
                <w:sz w:val="20"/>
                <w:szCs w:val="20"/>
              </w:rPr>
            </w:pPr>
          </w:p>
          <w:p w14:paraId="1DB89D38" w14:textId="77777777" w:rsidR="00AC1EC5" w:rsidRPr="007A3CCD" w:rsidRDefault="00AC1EC5" w:rsidP="00AC1EC5">
            <w:pPr>
              <w:jc w:val="both"/>
              <w:rPr>
                <w:rFonts w:ascii="Times New Roman" w:hAnsi="Times New Roman" w:cs="Times New Roman"/>
                <w:b/>
                <w:bCs/>
                <w:sz w:val="20"/>
                <w:szCs w:val="20"/>
              </w:rPr>
            </w:pPr>
          </w:p>
          <w:p w14:paraId="59ED9502" w14:textId="77777777" w:rsidR="00AC1EC5" w:rsidRPr="007A3CCD" w:rsidRDefault="00AC1EC5" w:rsidP="00AC1EC5">
            <w:pPr>
              <w:jc w:val="both"/>
              <w:rPr>
                <w:rFonts w:ascii="Times New Roman" w:hAnsi="Times New Roman" w:cs="Times New Roman"/>
                <w:b/>
                <w:bCs/>
                <w:sz w:val="20"/>
                <w:szCs w:val="20"/>
              </w:rPr>
            </w:pPr>
          </w:p>
          <w:p w14:paraId="1376B08E" w14:textId="77777777" w:rsidR="00AC1EC5" w:rsidRPr="007A3CCD" w:rsidRDefault="00AC1EC5" w:rsidP="00AC1EC5">
            <w:pPr>
              <w:jc w:val="both"/>
              <w:rPr>
                <w:rFonts w:ascii="Times New Roman" w:hAnsi="Times New Roman" w:cs="Times New Roman"/>
                <w:b/>
                <w:bCs/>
                <w:sz w:val="20"/>
                <w:szCs w:val="20"/>
              </w:rPr>
            </w:pPr>
          </w:p>
          <w:p w14:paraId="386AE643" w14:textId="77777777" w:rsidR="00AC1EC5" w:rsidRPr="007A3CCD" w:rsidRDefault="00AC1EC5" w:rsidP="00AC1EC5">
            <w:pPr>
              <w:jc w:val="both"/>
              <w:rPr>
                <w:rFonts w:ascii="Times New Roman" w:hAnsi="Times New Roman" w:cs="Times New Roman"/>
                <w:b/>
                <w:bCs/>
                <w:sz w:val="20"/>
                <w:szCs w:val="20"/>
              </w:rPr>
            </w:pPr>
          </w:p>
          <w:p w14:paraId="2A831A2D" w14:textId="77777777" w:rsidR="00AC1EC5" w:rsidRPr="007A3CCD" w:rsidRDefault="00AC1EC5" w:rsidP="00AC1EC5">
            <w:pPr>
              <w:jc w:val="both"/>
              <w:rPr>
                <w:rFonts w:ascii="Times New Roman" w:hAnsi="Times New Roman" w:cs="Times New Roman"/>
                <w:b/>
                <w:bCs/>
                <w:sz w:val="20"/>
                <w:szCs w:val="20"/>
              </w:rPr>
            </w:pPr>
          </w:p>
          <w:p w14:paraId="029003E6"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69F22FF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369xf</w:t>
            </w:r>
          </w:p>
          <w:p w14:paraId="03978CFC" w14:textId="781075C6"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3DC3583" w14:textId="77777777" w:rsidR="00AC1EC5" w:rsidRPr="007A3CCD" w:rsidRDefault="00AC1EC5" w:rsidP="00AC1EC5">
            <w:pPr>
              <w:pStyle w:val="Default"/>
              <w:jc w:val="both"/>
              <w:rPr>
                <w:sz w:val="19"/>
                <w:szCs w:val="19"/>
              </w:rPr>
            </w:pPr>
            <w:r w:rsidRPr="007A3CCD">
              <w:rPr>
                <w:sz w:val="19"/>
                <w:szCs w:val="19"/>
              </w:rPr>
              <w:lastRenderedPageBreak/>
              <w:t>23. V hlave XII kapitole 6 sa dopĺňa tento oddiel:</w:t>
            </w:r>
          </w:p>
          <w:p w14:paraId="11FDDA8E" w14:textId="77777777" w:rsidR="00AC1EC5" w:rsidRPr="007A3CCD" w:rsidRDefault="00AC1EC5" w:rsidP="00AC1EC5">
            <w:pPr>
              <w:pStyle w:val="Default"/>
              <w:jc w:val="both"/>
              <w:rPr>
                <w:sz w:val="19"/>
                <w:szCs w:val="19"/>
              </w:rPr>
            </w:pPr>
          </w:p>
          <w:p w14:paraId="52B625A5" w14:textId="77777777" w:rsidR="00AC1EC5" w:rsidRPr="007A3CCD" w:rsidRDefault="00AC1EC5" w:rsidP="00AC1EC5">
            <w:pPr>
              <w:pStyle w:val="Default"/>
              <w:jc w:val="both"/>
              <w:rPr>
                <w:sz w:val="17"/>
                <w:szCs w:val="17"/>
              </w:rPr>
            </w:pPr>
            <w:r w:rsidRPr="007A3CCD">
              <w:rPr>
                <w:sz w:val="17"/>
                <w:szCs w:val="17"/>
              </w:rPr>
              <w:t>„ODDIEL 5</w:t>
            </w:r>
          </w:p>
          <w:p w14:paraId="30CEFD4A" w14:textId="77777777" w:rsidR="00AC1EC5" w:rsidRPr="007A3CCD" w:rsidRDefault="00AC1EC5" w:rsidP="00AC1EC5">
            <w:pPr>
              <w:pStyle w:val="Default"/>
              <w:jc w:val="both"/>
              <w:rPr>
                <w:sz w:val="17"/>
                <w:szCs w:val="17"/>
              </w:rPr>
            </w:pPr>
          </w:p>
          <w:p w14:paraId="0FD7CB44"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0CFD3F3C" w14:textId="77777777" w:rsidR="00AC1EC5" w:rsidRPr="007A3CCD" w:rsidRDefault="00AC1EC5" w:rsidP="00AC1EC5">
            <w:pPr>
              <w:pStyle w:val="Default"/>
              <w:jc w:val="both"/>
              <w:rPr>
                <w:sz w:val="19"/>
                <w:szCs w:val="19"/>
              </w:rPr>
            </w:pPr>
          </w:p>
          <w:p w14:paraId="6BB9F054" w14:textId="77777777" w:rsidR="00AC1EC5" w:rsidRPr="007A3CCD" w:rsidRDefault="00AC1EC5" w:rsidP="00AC1EC5">
            <w:pPr>
              <w:pStyle w:val="Default"/>
              <w:jc w:val="both"/>
              <w:rPr>
                <w:sz w:val="19"/>
                <w:szCs w:val="19"/>
              </w:rPr>
            </w:pPr>
            <w:r w:rsidRPr="007A3CCD">
              <w:rPr>
                <w:i/>
                <w:iCs/>
                <w:sz w:val="19"/>
                <w:szCs w:val="19"/>
              </w:rPr>
              <w:t>Článok 369xf</w:t>
            </w:r>
          </w:p>
          <w:p w14:paraId="5745BD80" w14:textId="77777777" w:rsidR="00AC1EC5" w:rsidRPr="007A3CCD" w:rsidRDefault="00AC1EC5" w:rsidP="00AC1EC5">
            <w:pPr>
              <w:pStyle w:val="Default"/>
              <w:jc w:val="both"/>
              <w:rPr>
                <w:sz w:val="19"/>
                <w:szCs w:val="19"/>
              </w:rPr>
            </w:pPr>
            <w:r w:rsidRPr="007A3CCD">
              <w:rPr>
                <w:sz w:val="19"/>
                <w:szCs w:val="19"/>
              </w:rPr>
              <w:lastRenderedPageBreak/>
              <w:t>Zdaniteľná osoba, ktorá využíva túto osobitnú úpravu, podáva elektronicky členskému štátu identifikácie daňové priznanie k DPH za každý mesiac bez ohľadu na to, či uskutočnila premiestnenia tovaru, na ktoré sa vzťahuje táto osobitná úprava. Daňové priznanie k DPH sa podáva do konca mesiaca nasledujúceho po skončení zdaňovacieho obdobia, za ktoré sa daňové priznanie k DPH podáva.</w:t>
            </w:r>
          </w:p>
          <w:p w14:paraId="680860E2" w14:textId="649D98D6"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2479A6EE" w14:textId="59D4CA8E"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A05B05B"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74B803A"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68323DD"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10039341" w14:textId="536B945C"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434E067" w14:textId="3EC2B1BF"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BF2889F"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B91CDAC"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8C1BE0" w14:textId="77777777" w:rsidR="00AC1EC5" w:rsidRPr="007A3CCD" w:rsidRDefault="00AC1EC5" w:rsidP="00AC1EC5">
            <w:pPr>
              <w:jc w:val="center"/>
              <w:rPr>
                <w:rFonts w:ascii="Times New Roman" w:hAnsi="Times New Roman" w:cs="Times New Roman"/>
                <w:sz w:val="20"/>
                <w:szCs w:val="20"/>
              </w:rPr>
            </w:pPr>
          </w:p>
        </w:tc>
      </w:tr>
      <w:tr w:rsidR="00AC1EC5" w:rsidRPr="007A3CCD" w14:paraId="3CFC85A3" w14:textId="77777777" w:rsidTr="0068262C">
        <w:tc>
          <w:tcPr>
            <w:tcW w:w="993" w:type="dxa"/>
            <w:tcBorders>
              <w:top w:val="single" w:sz="4" w:space="0" w:color="auto"/>
              <w:bottom w:val="single" w:sz="4" w:space="0" w:color="auto"/>
            </w:tcBorders>
          </w:tcPr>
          <w:p w14:paraId="17AA249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75496261"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3BDD0563" w14:textId="77777777" w:rsidR="00AC1EC5" w:rsidRPr="007A3CCD" w:rsidRDefault="00AC1EC5" w:rsidP="00AC1EC5">
            <w:pPr>
              <w:jc w:val="both"/>
              <w:rPr>
                <w:rFonts w:ascii="Times New Roman" w:hAnsi="Times New Roman" w:cs="Times New Roman"/>
                <w:b/>
                <w:bCs/>
                <w:sz w:val="20"/>
                <w:szCs w:val="20"/>
              </w:rPr>
            </w:pPr>
          </w:p>
          <w:p w14:paraId="78B8ED24" w14:textId="77777777" w:rsidR="00AC1EC5" w:rsidRPr="007A3CCD" w:rsidRDefault="00AC1EC5" w:rsidP="00AC1EC5">
            <w:pPr>
              <w:jc w:val="both"/>
              <w:rPr>
                <w:rFonts w:ascii="Times New Roman" w:hAnsi="Times New Roman" w:cs="Times New Roman"/>
                <w:b/>
                <w:bCs/>
                <w:sz w:val="20"/>
                <w:szCs w:val="20"/>
              </w:rPr>
            </w:pPr>
          </w:p>
          <w:p w14:paraId="500ED4F8" w14:textId="77777777" w:rsidR="00AC1EC5" w:rsidRPr="007A3CCD" w:rsidRDefault="00AC1EC5" w:rsidP="00AC1EC5">
            <w:pPr>
              <w:jc w:val="both"/>
              <w:rPr>
                <w:rFonts w:ascii="Times New Roman" w:hAnsi="Times New Roman" w:cs="Times New Roman"/>
                <w:b/>
                <w:bCs/>
                <w:sz w:val="20"/>
                <w:szCs w:val="20"/>
              </w:rPr>
            </w:pPr>
          </w:p>
          <w:p w14:paraId="656BB12C" w14:textId="77777777" w:rsidR="00AC1EC5" w:rsidRPr="007A3CCD" w:rsidRDefault="00AC1EC5" w:rsidP="00AC1EC5">
            <w:pPr>
              <w:jc w:val="both"/>
              <w:rPr>
                <w:rFonts w:ascii="Times New Roman" w:hAnsi="Times New Roman" w:cs="Times New Roman"/>
                <w:b/>
                <w:bCs/>
                <w:sz w:val="20"/>
                <w:szCs w:val="20"/>
              </w:rPr>
            </w:pPr>
          </w:p>
          <w:p w14:paraId="08E6B7AD" w14:textId="77777777" w:rsidR="00AC1EC5" w:rsidRPr="007A3CCD" w:rsidRDefault="00AC1EC5" w:rsidP="00AC1EC5">
            <w:pPr>
              <w:jc w:val="both"/>
              <w:rPr>
                <w:rFonts w:ascii="Times New Roman" w:hAnsi="Times New Roman" w:cs="Times New Roman"/>
                <w:b/>
                <w:bCs/>
                <w:sz w:val="20"/>
                <w:szCs w:val="20"/>
              </w:rPr>
            </w:pPr>
          </w:p>
          <w:p w14:paraId="122FEDA7" w14:textId="77777777" w:rsidR="00AC1EC5" w:rsidRPr="007A3CCD" w:rsidRDefault="00AC1EC5" w:rsidP="00AC1EC5">
            <w:pPr>
              <w:jc w:val="both"/>
              <w:rPr>
                <w:rFonts w:ascii="Times New Roman" w:hAnsi="Times New Roman" w:cs="Times New Roman"/>
                <w:b/>
                <w:bCs/>
                <w:sz w:val="20"/>
                <w:szCs w:val="20"/>
              </w:rPr>
            </w:pPr>
          </w:p>
          <w:p w14:paraId="53BCCA4D"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CA9D361"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369xg</w:t>
            </w:r>
          </w:p>
          <w:p w14:paraId="66CBC123" w14:textId="16212FB5"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BD0F20F"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39E2DE93" w14:textId="77777777" w:rsidR="00AC1EC5" w:rsidRPr="007A3CCD" w:rsidRDefault="00AC1EC5" w:rsidP="00AC1EC5">
            <w:pPr>
              <w:pStyle w:val="Default"/>
              <w:jc w:val="both"/>
              <w:rPr>
                <w:sz w:val="19"/>
                <w:szCs w:val="19"/>
              </w:rPr>
            </w:pPr>
          </w:p>
          <w:p w14:paraId="4F817EEC" w14:textId="77777777" w:rsidR="00AC1EC5" w:rsidRPr="007A3CCD" w:rsidRDefault="00AC1EC5" w:rsidP="00AC1EC5">
            <w:pPr>
              <w:pStyle w:val="Default"/>
              <w:jc w:val="both"/>
              <w:rPr>
                <w:sz w:val="17"/>
                <w:szCs w:val="17"/>
              </w:rPr>
            </w:pPr>
            <w:r w:rsidRPr="007A3CCD">
              <w:rPr>
                <w:sz w:val="17"/>
                <w:szCs w:val="17"/>
              </w:rPr>
              <w:t>„ODDIEL 5</w:t>
            </w:r>
          </w:p>
          <w:p w14:paraId="35EF158D" w14:textId="77777777" w:rsidR="00AC1EC5" w:rsidRPr="007A3CCD" w:rsidRDefault="00AC1EC5" w:rsidP="00AC1EC5">
            <w:pPr>
              <w:pStyle w:val="Default"/>
              <w:jc w:val="both"/>
              <w:rPr>
                <w:sz w:val="17"/>
                <w:szCs w:val="17"/>
              </w:rPr>
            </w:pPr>
          </w:p>
          <w:p w14:paraId="301A98B1"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1D80485C" w14:textId="77777777" w:rsidR="00AC1EC5" w:rsidRPr="007A3CCD" w:rsidRDefault="00AC1EC5" w:rsidP="00AC1EC5">
            <w:pPr>
              <w:pStyle w:val="Default"/>
              <w:jc w:val="both"/>
              <w:rPr>
                <w:sz w:val="19"/>
                <w:szCs w:val="19"/>
              </w:rPr>
            </w:pPr>
          </w:p>
          <w:p w14:paraId="3BD249DB" w14:textId="77777777" w:rsidR="00AC1EC5" w:rsidRPr="007A3CCD" w:rsidRDefault="00AC1EC5" w:rsidP="00AC1EC5">
            <w:pPr>
              <w:pStyle w:val="Default"/>
              <w:jc w:val="both"/>
              <w:rPr>
                <w:sz w:val="19"/>
                <w:szCs w:val="19"/>
              </w:rPr>
            </w:pPr>
            <w:r w:rsidRPr="007A3CCD">
              <w:rPr>
                <w:i/>
                <w:iCs/>
                <w:sz w:val="19"/>
                <w:szCs w:val="19"/>
              </w:rPr>
              <w:t>Článok 369xg</w:t>
            </w:r>
          </w:p>
          <w:p w14:paraId="0D683D37" w14:textId="77777777" w:rsidR="00AC1EC5" w:rsidRPr="007A3CCD" w:rsidRDefault="00AC1EC5" w:rsidP="00AC1EC5">
            <w:pPr>
              <w:pStyle w:val="Default"/>
              <w:jc w:val="both"/>
              <w:rPr>
                <w:sz w:val="19"/>
                <w:szCs w:val="19"/>
              </w:rPr>
            </w:pPr>
            <w:r w:rsidRPr="007A3CCD">
              <w:rPr>
                <w:sz w:val="19"/>
                <w:szCs w:val="19"/>
              </w:rPr>
              <w:t>1.Daňové priznanie k DPH obsahuje individuálne identifikačné číslo pre DPH uvedené v článku 369xd a za každý členský štát, do ktorého sa tovar odosiela alebo prepravuje, celkovú hodnotu – bez DPH – premiestnení tovaru, na ktoré sa vzťahuje táto osobitná úprava a pri ktorých zdaniteľná udalosť nastala počas zdaňovacieho obdobia.</w:t>
            </w:r>
          </w:p>
          <w:p w14:paraId="7301149C" w14:textId="77777777" w:rsidR="00AC1EC5" w:rsidRPr="007A3CCD" w:rsidRDefault="00AC1EC5" w:rsidP="00AC1EC5">
            <w:pPr>
              <w:pStyle w:val="Default"/>
              <w:jc w:val="both"/>
              <w:rPr>
                <w:sz w:val="19"/>
                <w:szCs w:val="19"/>
              </w:rPr>
            </w:pPr>
          </w:p>
          <w:p w14:paraId="0B809644" w14:textId="77777777" w:rsidR="00AC1EC5" w:rsidRPr="007A3CCD" w:rsidRDefault="00AC1EC5" w:rsidP="00AC1EC5">
            <w:pPr>
              <w:pStyle w:val="Default"/>
              <w:jc w:val="both"/>
              <w:rPr>
                <w:sz w:val="19"/>
                <w:szCs w:val="19"/>
              </w:rPr>
            </w:pPr>
            <w:r w:rsidRPr="007A3CCD">
              <w:rPr>
                <w:sz w:val="19"/>
                <w:szCs w:val="19"/>
              </w:rPr>
              <w:t>Daňové priznanie k DPH musí takisto obsahovať zmeny stanovené v odseku 3.</w:t>
            </w:r>
          </w:p>
          <w:p w14:paraId="5F117044" w14:textId="77777777" w:rsidR="00AC1EC5" w:rsidRPr="007A3CCD" w:rsidRDefault="00AC1EC5" w:rsidP="00AC1EC5">
            <w:pPr>
              <w:pStyle w:val="Default"/>
              <w:jc w:val="both"/>
              <w:rPr>
                <w:sz w:val="19"/>
                <w:szCs w:val="19"/>
              </w:rPr>
            </w:pPr>
          </w:p>
          <w:p w14:paraId="3B0CB812" w14:textId="77777777" w:rsidR="00AC1EC5" w:rsidRPr="007A3CCD" w:rsidRDefault="00AC1EC5" w:rsidP="00AC1EC5">
            <w:pPr>
              <w:pStyle w:val="Default"/>
              <w:jc w:val="both"/>
              <w:rPr>
                <w:sz w:val="19"/>
                <w:szCs w:val="19"/>
              </w:rPr>
            </w:pPr>
            <w:r w:rsidRPr="007A3CCD">
              <w:rPr>
                <w:sz w:val="19"/>
                <w:szCs w:val="19"/>
              </w:rPr>
              <w:t>2. Ak sa tovar odosiela alebo prepravuje z iného členského štátu, než je členský štát identifikácie, daňové priznanie k DPH musí obsahovať celkovú hodnotu – bez DPH – premiestnení tovaru, na ktoré sa vzťahuje táto osobitná úprava, za každý členský štát, z ktorého sa takýto tovar odosiela alebo prepravuje.</w:t>
            </w:r>
          </w:p>
          <w:p w14:paraId="71FE5C6F" w14:textId="77777777" w:rsidR="00AC1EC5" w:rsidRPr="007A3CCD" w:rsidRDefault="00AC1EC5" w:rsidP="00AC1EC5">
            <w:pPr>
              <w:pStyle w:val="Default"/>
              <w:jc w:val="both"/>
              <w:rPr>
                <w:sz w:val="19"/>
                <w:szCs w:val="19"/>
              </w:rPr>
            </w:pPr>
          </w:p>
          <w:p w14:paraId="462CFC9E" w14:textId="77777777" w:rsidR="00AC1EC5" w:rsidRPr="007A3CCD" w:rsidRDefault="00AC1EC5" w:rsidP="00AC1EC5">
            <w:pPr>
              <w:pStyle w:val="Default"/>
              <w:jc w:val="both"/>
              <w:rPr>
                <w:sz w:val="19"/>
                <w:szCs w:val="19"/>
              </w:rPr>
            </w:pPr>
            <w:r w:rsidRPr="007A3CCD">
              <w:rPr>
                <w:sz w:val="19"/>
                <w:szCs w:val="19"/>
              </w:rPr>
              <w:t xml:space="preserve">Daňové priznanie k DPH musí obsahovať aj individuálne identifikačné číslo pre DPH alebo daňové identifikačné číslo pridelené každým členským štátom, z ktorého sa tovar uvedený v prvom </w:t>
            </w:r>
            <w:proofErr w:type="spellStart"/>
            <w:r w:rsidRPr="007A3CCD">
              <w:rPr>
                <w:sz w:val="19"/>
                <w:szCs w:val="19"/>
              </w:rPr>
              <w:t>pododseku</w:t>
            </w:r>
            <w:proofErr w:type="spellEnd"/>
            <w:r w:rsidRPr="007A3CCD">
              <w:rPr>
                <w:sz w:val="19"/>
                <w:szCs w:val="19"/>
              </w:rPr>
              <w:t xml:space="preserve"> odosiela alebo prepravuje, ak je k dispozícii. Daňové priznanie k DPH obsahuje informácie uvedené v tomto odseku rozčlenené podľa členských štátov, do ktorých sa tovar odosiela alebo prepravuje.</w:t>
            </w:r>
          </w:p>
          <w:p w14:paraId="46E421A0" w14:textId="77777777" w:rsidR="00AC1EC5" w:rsidRPr="007A3CCD" w:rsidRDefault="00AC1EC5" w:rsidP="00AC1EC5">
            <w:pPr>
              <w:pStyle w:val="Default"/>
              <w:jc w:val="both"/>
              <w:rPr>
                <w:sz w:val="19"/>
                <w:szCs w:val="19"/>
              </w:rPr>
            </w:pPr>
          </w:p>
          <w:p w14:paraId="38EAC401" w14:textId="77777777" w:rsidR="00AC1EC5" w:rsidRPr="007A3CCD" w:rsidRDefault="00AC1EC5" w:rsidP="00AC1EC5">
            <w:pPr>
              <w:pStyle w:val="Default"/>
              <w:jc w:val="both"/>
              <w:rPr>
                <w:sz w:val="19"/>
                <w:szCs w:val="19"/>
              </w:rPr>
            </w:pPr>
            <w:r w:rsidRPr="007A3CCD">
              <w:rPr>
                <w:sz w:val="19"/>
                <w:szCs w:val="19"/>
              </w:rPr>
              <w:t xml:space="preserve">3. Ak do dátumu, ku ktorému sa má podať daňové priznanie k DPH v súlade s článkom 369xf, treba vykonať akékoľvek zmeny daňového priznania k DPH, takéto zmeny sa zahrnú do </w:t>
            </w:r>
            <w:r w:rsidRPr="007A3CCD">
              <w:rPr>
                <w:sz w:val="19"/>
                <w:szCs w:val="19"/>
              </w:rPr>
              <w:lastRenderedPageBreak/>
              <w:t>uvedeného daňového priznania k DPH.</w:t>
            </w:r>
          </w:p>
          <w:p w14:paraId="216E1BC7" w14:textId="77777777" w:rsidR="00AC1EC5" w:rsidRPr="007A3CCD" w:rsidRDefault="00AC1EC5" w:rsidP="00AC1EC5">
            <w:pPr>
              <w:pStyle w:val="Default"/>
              <w:jc w:val="both"/>
              <w:rPr>
                <w:sz w:val="19"/>
                <w:szCs w:val="19"/>
              </w:rPr>
            </w:pPr>
          </w:p>
          <w:p w14:paraId="182C6ABA" w14:textId="77777777" w:rsidR="00AC1EC5" w:rsidRPr="007A3CCD" w:rsidRDefault="00AC1EC5" w:rsidP="00AC1EC5">
            <w:pPr>
              <w:pStyle w:val="Default"/>
              <w:jc w:val="both"/>
              <w:rPr>
                <w:sz w:val="19"/>
                <w:szCs w:val="19"/>
              </w:rPr>
            </w:pPr>
            <w:r w:rsidRPr="007A3CCD">
              <w:rPr>
                <w:sz w:val="19"/>
                <w:szCs w:val="19"/>
              </w:rPr>
              <w:t>Ak po dátume, ku ktorému sa malo podať daňové priznanie k DPH v súlade s článkom 369xf, treba vykonať akékoľvek zmeny daňového priznania k DPH za predchádzajúce zdaňovacie obdobie, takéto zmeny sa zahrnú do daňového priznania k DPH za následné zdaňovacie obdobie do troch rokov odo dňa, ku ktorému sa malo podať pôvodné daňové priznanie v súlade s uvedeným článkom. V takomto následnom daňovom priznaní k DPH sa identifikuje relevantný členský štát, do ktorého a z ktorého sa tovar odosiela alebo prepravuje, zdaňovacie obdobie a základ dane, v súvislosti s ktorým treba vykonať akékoľvek zmeny.</w:t>
            </w:r>
          </w:p>
          <w:p w14:paraId="31BD39C0" w14:textId="0760894F"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435D5304" w14:textId="4EA7410B"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E46993E"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571C2BB"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1848464B"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27BD743A" w14:textId="0177223C"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A20ABC4" w14:textId="221BF707"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4270097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26A37C0"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FE98767" w14:textId="77777777" w:rsidR="00AC1EC5" w:rsidRPr="007A3CCD" w:rsidRDefault="00AC1EC5" w:rsidP="00AC1EC5">
            <w:pPr>
              <w:jc w:val="center"/>
              <w:rPr>
                <w:rFonts w:ascii="Times New Roman" w:hAnsi="Times New Roman" w:cs="Times New Roman"/>
                <w:sz w:val="20"/>
                <w:szCs w:val="20"/>
              </w:rPr>
            </w:pPr>
          </w:p>
        </w:tc>
      </w:tr>
      <w:tr w:rsidR="00AC1EC5" w:rsidRPr="007A3CCD" w14:paraId="6E6BF45F" w14:textId="77777777" w:rsidTr="0068262C">
        <w:tc>
          <w:tcPr>
            <w:tcW w:w="993" w:type="dxa"/>
            <w:tcBorders>
              <w:top w:val="single" w:sz="4" w:space="0" w:color="auto"/>
              <w:bottom w:val="single" w:sz="4" w:space="0" w:color="auto"/>
            </w:tcBorders>
          </w:tcPr>
          <w:p w14:paraId="1B501AAD"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6B1C2700"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75C238CE" w14:textId="77777777" w:rsidR="00AC1EC5" w:rsidRPr="007A3CCD" w:rsidRDefault="00AC1EC5" w:rsidP="00AC1EC5">
            <w:pPr>
              <w:jc w:val="both"/>
              <w:rPr>
                <w:rFonts w:ascii="Times New Roman" w:hAnsi="Times New Roman" w:cs="Times New Roman"/>
                <w:b/>
                <w:bCs/>
                <w:sz w:val="20"/>
                <w:szCs w:val="20"/>
              </w:rPr>
            </w:pPr>
          </w:p>
          <w:p w14:paraId="1C47BF51" w14:textId="77777777" w:rsidR="00AC1EC5" w:rsidRPr="007A3CCD" w:rsidRDefault="00AC1EC5" w:rsidP="00AC1EC5">
            <w:pPr>
              <w:jc w:val="both"/>
              <w:rPr>
                <w:rFonts w:ascii="Times New Roman" w:hAnsi="Times New Roman" w:cs="Times New Roman"/>
                <w:b/>
                <w:bCs/>
                <w:sz w:val="20"/>
                <w:szCs w:val="20"/>
              </w:rPr>
            </w:pPr>
          </w:p>
          <w:p w14:paraId="54CC10FD" w14:textId="77777777" w:rsidR="00AC1EC5" w:rsidRPr="007A3CCD" w:rsidRDefault="00AC1EC5" w:rsidP="00AC1EC5">
            <w:pPr>
              <w:jc w:val="both"/>
              <w:rPr>
                <w:rFonts w:ascii="Times New Roman" w:hAnsi="Times New Roman" w:cs="Times New Roman"/>
                <w:b/>
                <w:bCs/>
                <w:sz w:val="20"/>
                <w:szCs w:val="20"/>
              </w:rPr>
            </w:pPr>
          </w:p>
          <w:p w14:paraId="324FD604" w14:textId="77777777" w:rsidR="00AC1EC5" w:rsidRPr="007A3CCD" w:rsidRDefault="00AC1EC5" w:rsidP="00AC1EC5">
            <w:pPr>
              <w:jc w:val="both"/>
              <w:rPr>
                <w:rFonts w:ascii="Times New Roman" w:hAnsi="Times New Roman" w:cs="Times New Roman"/>
                <w:b/>
                <w:bCs/>
                <w:sz w:val="20"/>
                <w:szCs w:val="20"/>
              </w:rPr>
            </w:pPr>
          </w:p>
          <w:p w14:paraId="09C27B89" w14:textId="77777777" w:rsidR="00AC1EC5" w:rsidRPr="007A3CCD" w:rsidRDefault="00AC1EC5" w:rsidP="00AC1EC5">
            <w:pPr>
              <w:jc w:val="both"/>
              <w:rPr>
                <w:rFonts w:ascii="Times New Roman" w:hAnsi="Times New Roman" w:cs="Times New Roman"/>
                <w:b/>
                <w:bCs/>
                <w:sz w:val="20"/>
                <w:szCs w:val="20"/>
              </w:rPr>
            </w:pPr>
          </w:p>
          <w:p w14:paraId="6680BAAC" w14:textId="77777777" w:rsidR="00AC1EC5" w:rsidRPr="007A3CCD" w:rsidRDefault="00AC1EC5" w:rsidP="00AC1EC5">
            <w:pPr>
              <w:jc w:val="both"/>
              <w:rPr>
                <w:rFonts w:ascii="Times New Roman" w:hAnsi="Times New Roman" w:cs="Times New Roman"/>
                <w:b/>
                <w:bCs/>
                <w:sz w:val="20"/>
                <w:szCs w:val="20"/>
              </w:rPr>
            </w:pPr>
          </w:p>
          <w:p w14:paraId="7386400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0053742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369xh</w:t>
            </w:r>
          </w:p>
          <w:p w14:paraId="24D071A6" w14:textId="0509DD70"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EEF7439" w14:textId="77777777" w:rsidR="00AC1EC5" w:rsidRPr="007A3CCD" w:rsidRDefault="00AC1EC5" w:rsidP="00AC1EC5">
            <w:pPr>
              <w:pStyle w:val="Default"/>
              <w:jc w:val="both"/>
              <w:rPr>
                <w:sz w:val="19"/>
                <w:szCs w:val="19"/>
              </w:rPr>
            </w:pPr>
            <w:r w:rsidRPr="007A3CCD">
              <w:rPr>
                <w:sz w:val="19"/>
                <w:szCs w:val="19"/>
              </w:rPr>
              <w:lastRenderedPageBreak/>
              <w:t>23. V hlave XII kapitole 6 sa dopĺňa tento oddiel:</w:t>
            </w:r>
          </w:p>
          <w:p w14:paraId="034A9164" w14:textId="77777777" w:rsidR="00AC1EC5" w:rsidRPr="007A3CCD" w:rsidRDefault="00AC1EC5" w:rsidP="00AC1EC5">
            <w:pPr>
              <w:pStyle w:val="Default"/>
              <w:jc w:val="both"/>
              <w:rPr>
                <w:sz w:val="19"/>
                <w:szCs w:val="19"/>
              </w:rPr>
            </w:pPr>
          </w:p>
          <w:p w14:paraId="5EB86545" w14:textId="77777777" w:rsidR="00AC1EC5" w:rsidRPr="007A3CCD" w:rsidRDefault="00AC1EC5" w:rsidP="00AC1EC5">
            <w:pPr>
              <w:pStyle w:val="Default"/>
              <w:jc w:val="both"/>
              <w:rPr>
                <w:sz w:val="17"/>
                <w:szCs w:val="17"/>
              </w:rPr>
            </w:pPr>
            <w:r w:rsidRPr="007A3CCD">
              <w:rPr>
                <w:sz w:val="17"/>
                <w:szCs w:val="17"/>
              </w:rPr>
              <w:t>„ODDIEL 5</w:t>
            </w:r>
          </w:p>
          <w:p w14:paraId="6311EDE5" w14:textId="77777777" w:rsidR="00AC1EC5" w:rsidRPr="007A3CCD" w:rsidRDefault="00AC1EC5" w:rsidP="00AC1EC5">
            <w:pPr>
              <w:pStyle w:val="Default"/>
              <w:jc w:val="both"/>
              <w:rPr>
                <w:sz w:val="17"/>
                <w:szCs w:val="17"/>
              </w:rPr>
            </w:pPr>
          </w:p>
          <w:p w14:paraId="41E05544"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1E5F0203" w14:textId="77777777" w:rsidR="00AC1EC5" w:rsidRPr="007A3CCD" w:rsidRDefault="00AC1EC5" w:rsidP="00AC1EC5">
            <w:pPr>
              <w:pStyle w:val="Default"/>
              <w:jc w:val="both"/>
              <w:rPr>
                <w:sz w:val="19"/>
                <w:szCs w:val="19"/>
              </w:rPr>
            </w:pPr>
          </w:p>
          <w:p w14:paraId="12514F8F" w14:textId="77777777" w:rsidR="00AC1EC5" w:rsidRPr="007A3CCD" w:rsidRDefault="00AC1EC5" w:rsidP="00AC1EC5">
            <w:pPr>
              <w:pStyle w:val="Default"/>
              <w:rPr>
                <w:sz w:val="19"/>
                <w:szCs w:val="19"/>
              </w:rPr>
            </w:pPr>
            <w:r w:rsidRPr="007A3CCD">
              <w:rPr>
                <w:i/>
                <w:iCs/>
                <w:sz w:val="19"/>
                <w:szCs w:val="19"/>
              </w:rPr>
              <w:t>Článok 369xh</w:t>
            </w:r>
          </w:p>
          <w:p w14:paraId="5465C98F" w14:textId="77777777" w:rsidR="00AC1EC5" w:rsidRPr="007A3CCD" w:rsidRDefault="00AC1EC5" w:rsidP="00AC1EC5">
            <w:pPr>
              <w:pStyle w:val="Default"/>
              <w:rPr>
                <w:sz w:val="19"/>
                <w:szCs w:val="19"/>
              </w:rPr>
            </w:pPr>
            <w:r w:rsidRPr="007A3CCD">
              <w:rPr>
                <w:sz w:val="19"/>
                <w:szCs w:val="19"/>
              </w:rPr>
              <w:t>1. Daňové priznanie k DPH sa vyhotovuje v eurách.</w:t>
            </w:r>
          </w:p>
          <w:p w14:paraId="5FF25E05" w14:textId="77777777" w:rsidR="00AC1EC5" w:rsidRPr="007A3CCD" w:rsidRDefault="00AC1EC5" w:rsidP="00AC1EC5">
            <w:pPr>
              <w:pStyle w:val="Default"/>
              <w:rPr>
                <w:sz w:val="19"/>
                <w:szCs w:val="19"/>
              </w:rPr>
            </w:pPr>
          </w:p>
          <w:p w14:paraId="700DD54F" w14:textId="77777777" w:rsidR="00AC1EC5" w:rsidRPr="007A3CCD" w:rsidRDefault="00AC1EC5" w:rsidP="00AC1EC5">
            <w:pPr>
              <w:pStyle w:val="Default"/>
              <w:rPr>
                <w:sz w:val="19"/>
                <w:szCs w:val="19"/>
              </w:rPr>
            </w:pPr>
            <w:r w:rsidRPr="007A3CCD">
              <w:rPr>
                <w:sz w:val="19"/>
                <w:szCs w:val="19"/>
              </w:rPr>
              <w:t>Členské štáty, ktoré neprijali euro, môžu požadovať, aby sa daňové priznanie k DPH vyhotovovalo v ich národnej mene.</w:t>
            </w:r>
          </w:p>
          <w:p w14:paraId="5DBD1C54" w14:textId="77777777" w:rsidR="00AC1EC5" w:rsidRPr="007A3CCD" w:rsidRDefault="00AC1EC5" w:rsidP="00AC1EC5">
            <w:pPr>
              <w:pStyle w:val="Default"/>
              <w:rPr>
                <w:sz w:val="19"/>
                <w:szCs w:val="19"/>
              </w:rPr>
            </w:pPr>
          </w:p>
          <w:p w14:paraId="3AF49A42" w14:textId="77777777" w:rsidR="00AC1EC5" w:rsidRPr="007A3CCD" w:rsidRDefault="00AC1EC5" w:rsidP="00AC1EC5">
            <w:pPr>
              <w:pStyle w:val="Default"/>
              <w:rPr>
                <w:sz w:val="19"/>
                <w:szCs w:val="19"/>
              </w:rPr>
            </w:pPr>
            <w:r w:rsidRPr="007A3CCD">
              <w:rPr>
                <w:sz w:val="19"/>
                <w:szCs w:val="19"/>
              </w:rPr>
              <w:t>Ak sa pre dodania tovaru použili iné meny, zdaniteľná osoba, ktorá využíva túto osobitnú úpravu, použije pri vypĺňaní daňového priznania k DPH výmenný kurz platný v posledný deň zdaňovacieho obdobia.</w:t>
            </w:r>
          </w:p>
          <w:p w14:paraId="54CEA45A" w14:textId="77777777" w:rsidR="00AC1EC5" w:rsidRPr="007A3CCD" w:rsidRDefault="00AC1EC5" w:rsidP="00AC1EC5">
            <w:pPr>
              <w:pStyle w:val="Default"/>
              <w:rPr>
                <w:sz w:val="19"/>
                <w:szCs w:val="19"/>
              </w:rPr>
            </w:pPr>
          </w:p>
          <w:p w14:paraId="1683EA63" w14:textId="77777777" w:rsidR="00AC1EC5" w:rsidRPr="007A3CCD" w:rsidRDefault="00AC1EC5" w:rsidP="00AC1EC5">
            <w:pPr>
              <w:pStyle w:val="Default"/>
              <w:rPr>
                <w:sz w:val="19"/>
                <w:szCs w:val="19"/>
              </w:rPr>
            </w:pPr>
            <w:r w:rsidRPr="007A3CCD">
              <w:rPr>
                <w:sz w:val="19"/>
                <w:szCs w:val="19"/>
              </w:rPr>
              <w:t>2. Prepočet sa vykoná podľa výmenných kurzov uverejnených Európskou centrálnou bankou pre uvedený deň, alebo ak v tento deň neboli tieto kurzy uverejnené, podľa výmenných kurzov uverejnených v nasledujúci deň.</w:t>
            </w:r>
          </w:p>
          <w:p w14:paraId="6BA4C199" w14:textId="5633DAD5"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2AA3F1AF" w14:textId="7E24EEE0"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E7B9E03"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769D852"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529C85C0"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9C3E6EC" w14:textId="69ED1523"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B7ED336" w14:textId="02BCA24B"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5F27DB91"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B799289"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1F77C64" w14:textId="77777777" w:rsidR="00AC1EC5" w:rsidRPr="007A3CCD" w:rsidRDefault="00AC1EC5" w:rsidP="00AC1EC5">
            <w:pPr>
              <w:jc w:val="center"/>
              <w:rPr>
                <w:rFonts w:ascii="Times New Roman" w:hAnsi="Times New Roman" w:cs="Times New Roman"/>
                <w:sz w:val="20"/>
                <w:szCs w:val="20"/>
              </w:rPr>
            </w:pPr>
          </w:p>
        </w:tc>
      </w:tr>
      <w:tr w:rsidR="00AC1EC5" w:rsidRPr="007A3CCD" w14:paraId="3DDB82B5" w14:textId="77777777" w:rsidTr="0068262C">
        <w:tc>
          <w:tcPr>
            <w:tcW w:w="993" w:type="dxa"/>
            <w:tcBorders>
              <w:top w:val="single" w:sz="4" w:space="0" w:color="auto"/>
              <w:bottom w:val="single" w:sz="4" w:space="0" w:color="auto"/>
            </w:tcBorders>
          </w:tcPr>
          <w:p w14:paraId="32112822"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573D6103"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07259D47" w14:textId="77777777" w:rsidR="00AC1EC5" w:rsidRPr="007A3CCD" w:rsidRDefault="00AC1EC5" w:rsidP="00AC1EC5">
            <w:pPr>
              <w:jc w:val="both"/>
              <w:rPr>
                <w:rFonts w:ascii="Times New Roman" w:hAnsi="Times New Roman" w:cs="Times New Roman"/>
                <w:b/>
                <w:bCs/>
                <w:sz w:val="20"/>
                <w:szCs w:val="20"/>
              </w:rPr>
            </w:pPr>
          </w:p>
          <w:p w14:paraId="6EC49F09" w14:textId="77777777" w:rsidR="00AC1EC5" w:rsidRPr="007A3CCD" w:rsidRDefault="00AC1EC5" w:rsidP="00AC1EC5">
            <w:pPr>
              <w:jc w:val="both"/>
              <w:rPr>
                <w:rFonts w:ascii="Times New Roman" w:hAnsi="Times New Roman" w:cs="Times New Roman"/>
                <w:b/>
                <w:bCs/>
                <w:sz w:val="20"/>
                <w:szCs w:val="20"/>
              </w:rPr>
            </w:pPr>
          </w:p>
          <w:p w14:paraId="52EA8428" w14:textId="77777777" w:rsidR="00AC1EC5" w:rsidRPr="007A3CCD" w:rsidRDefault="00AC1EC5" w:rsidP="00AC1EC5">
            <w:pPr>
              <w:jc w:val="both"/>
              <w:rPr>
                <w:rFonts w:ascii="Times New Roman" w:hAnsi="Times New Roman" w:cs="Times New Roman"/>
                <w:b/>
                <w:bCs/>
                <w:sz w:val="20"/>
                <w:szCs w:val="20"/>
              </w:rPr>
            </w:pPr>
          </w:p>
          <w:p w14:paraId="75265ADD" w14:textId="77777777" w:rsidR="00AC1EC5" w:rsidRPr="007A3CCD" w:rsidRDefault="00AC1EC5" w:rsidP="00AC1EC5">
            <w:pPr>
              <w:jc w:val="both"/>
              <w:rPr>
                <w:rFonts w:ascii="Times New Roman" w:hAnsi="Times New Roman" w:cs="Times New Roman"/>
                <w:b/>
                <w:bCs/>
                <w:sz w:val="20"/>
                <w:szCs w:val="20"/>
              </w:rPr>
            </w:pPr>
          </w:p>
          <w:p w14:paraId="4400074C" w14:textId="77777777" w:rsidR="00AC1EC5" w:rsidRPr="007A3CCD" w:rsidRDefault="00AC1EC5" w:rsidP="00AC1EC5">
            <w:pPr>
              <w:jc w:val="both"/>
              <w:rPr>
                <w:rFonts w:ascii="Times New Roman" w:hAnsi="Times New Roman" w:cs="Times New Roman"/>
                <w:b/>
                <w:bCs/>
                <w:sz w:val="20"/>
                <w:szCs w:val="20"/>
              </w:rPr>
            </w:pPr>
          </w:p>
          <w:p w14:paraId="30E53606" w14:textId="77777777" w:rsidR="00AC1EC5" w:rsidRPr="007A3CCD" w:rsidRDefault="00AC1EC5" w:rsidP="00AC1EC5">
            <w:pPr>
              <w:jc w:val="both"/>
              <w:rPr>
                <w:rFonts w:ascii="Times New Roman" w:hAnsi="Times New Roman" w:cs="Times New Roman"/>
                <w:b/>
                <w:bCs/>
                <w:sz w:val="20"/>
                <w:szCs w:val="20"/>
              </w:rPr>
            </w:pPr>
          </w:p>
          <w:p w14:paraId="64565999"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FB81F1E"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369xi</w:t>
            </w:r>
          </w:p>
          <w:p w14:paraId="3401FE34" w14:textId="5024DAA8"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0549323"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679D5C43" w14:textId="77777777" w:rsidR="00AC1EC5" w:rsidRPr="007A3CCD" w:rsidRDefault="00AC1EC5" w:rsidP="00AC1EC5">
            <w:pPr>
              <w:pStyle w:val="Default"/>
              <w:jc w:val="both"/>
              <w:rPr>
                <w:sz w:val="19"/>
                <w:szCs w:val="19"/>
              </w:rPr>
            </w:pPr>
          </w:p>
          <w:p w14:paraId="1AE9592C" w14:textId="77777777" w:rsidR="00AC1EC5" w:rsidRPr="007A3CCD" w:rsidRDefault="00AC1EC5" w:rsidP="00AC1EC5">
            <w:pPr>
              <w:pStyle w:val="Default"/>
              <w:jc w:val="both"/>
              <w:rPr>
                <w:sz w:val="17"/>
                <w:szCs w:val="17"/>
              </w:rPr>
            </w:pPr>
            <w:r w:rsidRPr="007A3CCD">
              <w:rPr>
                <w:sz w:val="17"/>
                <w:szCs w:val="17"/>
              </w:rPr>
              <w:t>„ODDIEL 5</w:t>
            </w:r>
          </w:p>
          <w:p w14:paraId="050EB6DE" w14:textId="77777777" w:rsidR="00AC1EC5" w:rsidRPr="007A3CCD" w:rsidRDefault="00AC1EC5" w:rsidP="00AC1EC5">
            <w:pPr>
              <w:pStyle w:val="Default"/>
              <w:jc w:val="both"/>
              <w:rPr>
                <w:sz w:val="17"/>
                <w:szCs w:val="17"/>
              </w:rPr>
            </w:pPr>
          </w:p>
          <w:p w14:paraId="208A19DF"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00363A89" w14:textId="77777777" w:rsidR="00AC1EC5" w:rsidRPr="007A3CCD" w:rsidRDefault="00AC1EC5" w:rsidP="00AC1EC5">
            <w:pPr>
              <w:pStyle w:val="Default"/>
              <w:jc w:val="both"/>
              <w:rPr>
                <w:sz w:val="19"/>
                <w:szCs w:val="19"/>
              </w:rPr>
            </w:pPr>
          </w:p>
          <w:p w14:paraId="2EB25913" w14:textId="77777777" w:rsidR="00AC1EC5" w:rsidRPr="007A3CCD" w:rsidRDefault="00AC1EC5" w:rsidP="00AC1EC5">
            <w:pPr>
              <w:pStyle w:val="Default"/>
              <w:rPr>
                <w:sz w:val="19"/>
                <w:szCs w:val="19"/>
              </w:rPr>
            </w:pPr>
            <w:r w:rsidRPr="007A3CCD">
              <w:rPr>
                <w:i/>
                <w:iCs/>
                <w:sz w:val="19"/>
                <w:szCs w:val="19"/>
              </w:rPr>
              <w:t>Článok 369xi</w:t>
            </w:r>
          </w:p>
          <w:p w14:paraId="0B0FFB4F" w14:textId="77777777" w:rsidR="00AC1EC5" w:rsidRPr="007A3CCD" w:rsidRDefault="00AC1EC5" w:rsidP="00AC1EC5">
            <w:pPr>
              <w:pStyle w:val="Default"/>
              <w:rPr>
                <w:sz w:val="19"/>
                <w:szCs w:val="19"/>
              </w:rPr>
            </w:pPr>
            <w:r w:rsidRPr="007A3CCD">
              <w:rPr>
                <w:sz w:val="19"/>
                <w:szCs w:val="19"/>
              </w:rPr>
              <w:t xml:space="preserve">Na účely tejto osobitnej úpravy je nadobudnutie tovaru v rámci Spoločenstva v členskom štáte, do ktorého </w:t>
            </w:r>
            <w:r w:rsidRPr="007A3CCD">
              <w:rPr>
                <w:sz w:val="19"/>
                <w:szCs w:val="19"/>
              </w:rPr>
              <w:lastRenderedPageBreak/>
              <w:t>sa tovar odosiela alebo prepravuje, oslobodené od dane.</w:t>
            </w:r>
          </w:p>
          <w:p w14:paraId="7F28AB29" w14:textId="77777777" w:rsidR="00AC1EC5" w:rsidRPr="007A3CCD" w:rsidRDefault="00AC1EC5" w:rsidP="00AC1EC5">
            <w:pPr>
              <w:pStyle w:val="Default"/>
              <w:rPr>
                <w:sz w:val="19"/>
                <w:szCs w:val="19"/>
              </w:rPr>
            </w:pPr>
          </w:p>
          <w:p w14:paraId="563B3D34" w14:textId="77777777" w:rsidR="00AC1EC5" w:rsidRPr="007A3CCD" w:rsidRDefault="00AC1EC5" w:rsidP="00AC1EC5">
            <w:pPr>
              <w:pStyle w:val="Default"/>
              <w:rPr>
                <w:sz w:val="19"/>
                <w:szCs w:val="19"/>
              </w:rPr>
            </w:pPr>
            <w:r w:rsidRPr="007A3CCD">
              <w:rPr>
                <w:sz w:val="19"/>
                <w:szCs w:val="19"/>
              </w:rPr>
              <w:t>Bez ohľadu na článok 214 ods. 1 nevzniká pri nadobudnutí tovaru v rámci Spoločenstva uvedenom v prvom odseku tohto článku registračná povinnosť v súlade s článkom 214 ods. 1.</w:t>
            </w:r>
          </w:p>
          <w:p w14:paraId="39A7D0BA" w14:textId="77777777" w:rsidR="00AC1EC5" w:rsidRPr="007A3CCD" w:rsidRDefault="00AC1EC5" w:rsidP="00AC1EC5">
            <w:pPr>
              <w:pStyle w:val="Default"/>
              <w:rPr>
                <w:sz w:val="19"/>
                <w:szCs w:val="19"/>
              </w:rPr>
            </w:pPr>
          </w:p>
          <w:p w14:paraId="75FF4B6E" w14:textId="77777777" w:rsidR="00AC1EC5" w:rsidRPr="007A3CCD" w:rsidRDefault="00AC1EC5" w:rsidP="00AC1EC5">
            <w:pPr>
              <w:pStyle w:val="Default"/>
              <w:rPr>
                <w:sz w:val="19"/>
                <w:szCs w:val="19"/>
              </w:rPr>
            </w:pPr>
            <w:r w:rsidRPr="007A3CCD">
              <w:rPr>
                <w:sz w:val="19"/>
                <w:szCs w:val="19"/>
              </w:rPr>
              <w:t>Na účely článkov 16, 18, 26, 185 až 189 a 192 sa oslobodenie od dane uvedené v prvom odseku tohto článku považuje za uplatnenie plného práva na odpočítanie DPH, ktorá by bola splatná, ak by sa toto oslobodenie od dane neuplatňovalo.</w:t>
            </w:r>
          </w:p>
          <w:p w14:paraId="4B81EEA0" w14:textId="6D0F54D4"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52AC52E1" w14:textId="7E3EB80F"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7F46B03"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6BA33CC"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061ED8E"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7E32F42" w14:textId="47281029"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198EC8B" w14:textId="264F853A"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171F3281"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2B743C0"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BAED984" w14:textId="77777777" w:rsidR="00AC1EC5" w:rsidRPr="007A3CCD" w:rsidRDefault="00AC1EC5" w:rsidP="00AC1EC5">
            <w:pPr>
              <w:jc w:val="center"/>
              <w:rPr>
                <w:rFonts w:ascii="Times New Roman" w:hAnsi="Times New Roman" w:cs="Times New Roman"/>
                <w:sz w:val="20"/>
                <w:szCs w:val="20"/>
              </w:rPr>
            </w:pPr>
          </w:p>
        </w:tc>
      </w:tr>
      <w:tr w:rsidR="00AC1EC5" w:rsidRPr="007A3CCD" w14:paraId="172B68B0" w14:textId="77777777" w:rsidTr="0068262C">
        <w:tc>
          <w:tcPr>
            <w:tcW w:w="993" w:type="dxa"/>
            <w:tcBorders>
              <w:top w:val="single" w:sz="4" w:space="0" w:color="auto"/>
              <w:bottom w:val="single" w:sz="4" w:space="0" w:color="auto"/>
            </w:tcBorders>
          </w:tcPr>
          <w:p w14:paraId="08B273E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3</w:t>
            </w:r>
          </w:p>
          <w:p w14:paraId="41161ED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0818BFBC" w14:textId="77777777" w:rsidR="00AC1EC5" w:rsidRPr="007A3CCD" w:rsidRDefault="00AC1EC5" w:rsidP="00AC1EC5">
            <w:pPr>
              <w:jc w:val="both"/>
              <w:rPr>
                <w:rFonts w:ascii="Times New Roman" w:hAnsi="Times New Roman" w:cs="Times New Roman"/>
                <w:b/>
                <w:bCs/>
                <w:sz w:val="20"/>
                <w:szCs w:val="20"/>
              </w:rPr>
            </w:pPr>
          </w:p>
          <w:p w14:paraId="2BB3D5EC" w14:textId="77777777" w:rsidR="00AC1EC5" w:rsidRPr="007A3CCD" w:rsidRDefault="00AC1EC5" w:rsidP="00AC1EC5">
            <w:pPr>
              <w:jc w:val="both"/>
              <w:rPr>
                <w:rFonts w:ascii="Times New Roman" w:hAnsi="Times New Roman" w:cs="Times New Roman"/>
                <w:b/>
                <w:bCs/>
                <w:sz w:val="20"/>
                <w:szCs w:val="20"/>
              </w:rPr>
            </w:pPr>
          </w:p>
          <w:p w14:paraId="20EB4C1B" w14:textId="77777777" w:rsidR="00AC1EC5" w:rsidRPr="007A3CCD" w:rsidRDefault="00AC1EC5" w:rsidP="00AC1EC5">
            <w:pPr>
              <w:jc w:val="both"/>
              <w:rPr>
                <w:rFonts w:ascii="Times New Roman" w:hAnsi="Times New Roman" w:cs="Times New Roman"/>
                <w:b/>
                <w:bCs/>
                <w:sz w:val="20"/>
                <w:szCs w:val="20"/>
              </w:rPr>
            </w:pPr>
          </w:p>
          <w:p w14:paraId="32E89418" w14:textId="77777777" w:rsidR="00AC1EC5" w:rsidRPr="007A3CCD" w:rsidRDefault="00AC1EC5" w:rsidP="00AC1EC5">
            <w:pPr>
              <w:jc w:val="both"/>
              <w:rPr>
                <w:rFonts w:ascii="Times New Roman" w:hAnsi="Times New Roman" w:cs="Times New Roman"/>
                <w:b/>
                <w:bCs/>
                <w:sz w:val="20"/>
                <w:szCs w:val="20"/>
              </w:rPr>
            </w:pPr>
          </w:p>
          <w:p w14:paraId="79DF6984" w14:textId="77777777" w:rsidR="00AC1EC5" w:rsidRPr="007A3CCD" w:rsidRDefault="00AC1EC5" w:rsidP="00AC1EC5">
            <w:pPr>
              <w:jc w:val="both"/>
              <w:rPr>
                <w:rFonts w:ascii="Times New Roman" w:hAnsi="Times New Roman" w:cs="Times New Roman"/>
                <w:b/>
                <w:bCs/>
                <w:sz w:val="20"/>
                <w:szCs w:val="20"/>
              </w:rPr>
            </w:pPr>
          </w:p>
          <w:p w14:paraId="4ADC31D0" w14:textId="77777777" w:rsidR="00AC1EC5" w:rsidRPr="007A3CCD" w:rsidRDefault="00AC1EC5" w:rsidP="00AC1EC5">
            <w:pPr>
              <w:jc w:val="both"/>
              <w:rPr>
                <w:rFonts w:ascii="Times New Roman" w:hAnsi="Times New Roman" w:cs="Times New Roman"/>
                <w:b/>
                <w:bCs/>
                <w:sz w:val="20"/>
                <w:szCs w:val="20"/>
              </w:rPr>
            </w:pPr>
          </w:p>
          <w:p w14:paraId="7C6FDC5D"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A65D9E3"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369xj</w:t>
            </w:r>
          </w:p>
          <w:p w14:paraId="44A50E5D" w14:textId="0ADFE83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BBB517E"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4C321B20" w14:textId="77777777" w:rsidR="00AC1EC5" w:rsidRPr="007A3CCD" w:rsidRDefault="00AC1EC5" w:rsidP="00AC1EC5">
            <w:pPr>
              <w:pStyle w:val="Default"/>
              <w:jc w:val="both"/>
              <w:rPr>
                <w:sz w:val="19"/>
                <w:szCs w:val="19"/>
              </w:rPr>
            </w:pPr>
          </w:p>
          <w:p w14:paraId="394777FD" w14:textId="77777777" w:rsidR="00AC1EC5" w:rsidRPr="007A3CCD" w:rsidRDefault="00AC1EC5" w:rsidP="00AC1EC5">
            <w:pPr>
              <w:pStyle w:val="Default"/>
              <w:jc w:val="both"/>
              <w:rPr>
                <w:sz w:val="17"/>
                <w:szCs w:val="17"/>
              </w:rPr>
            </w:pPr>
            <w:r w:rsidRPr="007A3CCD">
              <w:rPr>
                <w:sz w:val="17"/>
                <w:szCs w:val="17"/>
              </w:rPr>
              <w:t>„ODDIEL 5</w:t>
            </w:r>
          </w:p>
          <w:p w14:paraId="05D2E4D4" w14:textId="77777777" w:rsidR="00AC1EC5" w:rsidRPr="007A3CCD" w:rsidRDefault="00AC1EC5" w:rsidP="00AC1EC5">
            <w:pPr>
              <w:pStyle w:val="Default"/>
              <w:jc w:val="both"/>
              <w:rPr>
                <w:sz w:val="17"/>
                <w:szCs w:val="17"/>
              </w:rPr>
            </w:pPr>
          </w:p>
          <w:p w14:paraId="06A14A2C"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3E2DC9BD" w14:textId="77777777" w:rsidR="00AC1EC5" w:rsidRPr="007A3CCD" w:rsidRDefault="00AC1EC5" w:rsidP="00AC1EC5">
            <w:pPr>
              <w:pStyle w:val="Default"/>
              <w:jc w:val="both"/>
              <w:rPr>
                <w:sz w:val="19"/>
                <w:szCs w:val="19"/>
              </w:rPr>
            </w:pPr>
          </w:p>
          <w:p w14:paraId="7DA12B5A" w14:textId="77777777" w:rsidR="00AC1EC5" w:rsidRPr="007A3CCD" w:rsidRDefault="00AC1EC5" w:rsidP="00AC1EC5">
            <w:pPr>
              <w:pStyle w:val="Default"/>
              <w:rPr>
                <w:sz w:val="19"/>
                <w:szCs w:val="19"/>
              </w:rPr>
            </w:pPr>
            <w:r w:rsidRPr="007A3CCD">
              <w:rPr>
                <w:i/>
                <w:iCs/>
                <w:sz w:val="19"/>
                <w:szCs w:val="19"/>
              </w:rPr>
              <w:t>Článok 369xj</w:t>
            </w:r>
          </w:p>
          <w:p w14:paraId="2B0917C7" w14:textId="77777777" w:rsidR="00AC1EC5" w:rsidRPr="007A3CCD" w:rsidRDefault="00AC1EC5" w:rsidP="00AC1EC5">
            <w:pPr>
              <w:pStyle w:val="Default"/>
              <w:rPr>
                <w:sz w:val="19"/>
                <w:szCs w:val="19"/>
              </w:rPr>
            </w:pPr>
            <w:r w:rsidRPr="007A3CCD">
              <w:rPr>
                <w:sz w:val="19"/>
                <w:szCs w:val="19"/>
              </w:rPr>
              <w:t xml:space="preserve">Zdaniteľná osoba, ktorá využíva túto osobitnú úpravu, nesmie v súvislosti so svojimi zdaniteľnými činnosťami, na ktoré sa vzťahuje táto osobitná úprava, uviesť v daňovom priznaní k DPH pre túto </w:t>
            </w:r>
            <w:r w:rsidRPr="007A3CCD">
              <w:rPr>
                <w:sz w:val="19"/>
                <w:szCs w:val="19"/>
              </w:rPr>
              <w:lastRenderedPageBreak/>
              <w:t>osobitnú úpravu odpočítateľnú DPH podľa článku 168 v členských štátoch, do ktorých alebo z ktorých sa tovar odosiela alebo prepravuje.</w:t>
            </w:r>
          </w:p>
          <w:p w14:paraId="16E1FF58" w14:textId="77777777" w:rsidR="00AC1EC5" w:rsidRPr="007A3CCD" w:rsidRDefault="00AC1EC5" w:rsidP="00AC1EC5">
            <w:pPr>
              <w:pStyle w:val="Default"/>
              <w:rPr>
                <w:sz w:val="19"/>
                <w:szCs w:val="19"/>
              </w:rPr>
            </w:pPr>
          </w:p>
          <w:p w14:paraId="770D8278" w14:textId="77777777" w:rsidR="00AC1EC5" w:rsidRPr="007A3CCD" w:rsidRDefault="00AC1EC5" w:rsidP="00AC1EC5">
            <w:pPr>
              <w:pStyle w:val="Default"/>
              <w:rPr>
                <w:sz w:val="19"/>
                <w:szCs w:val="19"/>
              </w:rPr>
            </w:pPr>
            <w:r w:rsidRPr="007A3CCD">
              <w:rPr>
                <w:sz w:val="19"/>
                <w:szCs w:val="19"/>
              </w:rPr>
              <w:t>Bez ohľadu na článok 1 bod 1 smernice 86/560/EHS a článok 2 bod 1, článok 3 a článok 8 ods. 1 písm. e) smernice 2008/9/ES sa dotknutej zdaniteľnej osobe vráti daň v súlade s uvedenými smernicami. Článok 2 ods. 2 a článok 4 ods. 2 smernice 86/560/EHS sa neuplatňujú na vrátenie dane v súvislosti s tovarom alebo službami používanými na účely premiestnení vlastného tovaru, na ktoré sa vzťahuje táto osobitná úprava.</w:t>
            </w:r>
          </w:p>
          <w:p w14:paraId="5C533BF0" w14:textId="77777777" w:rsidR="00AC1EC5" w:rsidRPr="007A3CCD" w:rsidRDefault="00AC1EC5" w:rsidP="00AC1EC5">
            <w:pPr>
              <w:pStyle w:val="Default"/>
              <w:rPr>
                <w:sz w:val="19"/>
                <w:szCs w:val="19"/>
              </w:rPr>
            </w:pPr>
          </w:p>
          <w:p w14:paraId="002F5A41" w14:textId="77777777" w:rsidR="00AC1EC5" w:rsidRPr="007A3CCD" w:rsidRDefault="00AC1EC5" w:rsidP="00AC1EC5">
            <w:pPr>
              <w:pStyle w:val="Default"/>
              <w:rPr>
                <w:sz w:val="19"/>
                <w:szCs w:val="19"/>
              </w:rPr>
            </w:pPr>
            <w:r w:rsidRPr="007A3CCD">
              <w:rPr>
                <w:sz w:val="19"/>
                <w:szCs w:val="19"/>
              </w:rPr>
              <w:t>Ak sa od zdaniteľnej osoby, ktorá využíva túto osobitnú úpravu, vyžaduje, aby bola registrovaná v členskom štáte v súvislosti s činnosťami, na ktoré sa táto osobitná úprava nevzťahuje, táto osoba v daňovom priznaní k DPH, ktoré sa má podať v súlade s článkom 250, odpočíta DPH, ktorá vznikla v tomto členskom štáte v súvislosti s tovarom alebo službami, ktoré jej boli dodané v tomto členskom štáte.</w:t>
            </w:r>
          </w:p>
          <w:p w14:paraId="0B24EC5E" w14:textId="2E318E53"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228C78D0" w14:textId="69C98A36"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020392EA"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E27DC32"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3A37450E"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75610139" w14:textId="73C8280F"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578F16D" w14:textId="3737F4BF"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22E136C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BD2B70B"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DC4EFAC" w14:textId="77777777" w:rsidR="00AC1EC5" w:rsidRPr="007A3CCD" w:rsidRDefault="00AC1EC5" w:rsidP="00AC1EC5">
            <w:pPr>
              <w:jc w:val="center"/>
              <w:rPr>
                <w:rFonts w:ascii="Times New Roman" w:hAnsi="Times New Roman" w:cs="Times New Roman"/>
                <w:sz w:val="20"/>
                <w:szCs w:val="20"/>
              </w:rPr>
            </w:pPr>
          </w:p>
        </w:tc>
      </w:tr>
      <w:tr w:rsidR="00AC1EC5" w:rsidRPr="007A3CCD" w14:paraId="52E8C02E" w14:textId="77777777" w:rsidTr="0068262C">
        <w:tc>
          <w:tcPr>
            <w:tcW w:w="993" w:type="dxa"/>
            <w:tcBorders>
              <w:top w:val="single" w:sz="4" w:space="0" w:color="auto"/>
              <w:bottom w:val="single" w:sz="4" w:space="0" w:color="auto"/>
            </w:tcBorders>
          </w:tcPr>
          <w:p w14:paraId="78B1353E"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3</w:t>
            </w:r>
          </w:p>
          <w:p w14:paraId="41547F83"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23</w:t>
            </w:r>
          </w:p>
          <w:p w14:paraId="6E851772" w14:textId="77777777" w:rsidR="00AC1EC5" w:rsidRPr="007A3CCD" w:rsidRDefault="00AC1EC5" w:rsidP="00AC1EC5">
            <w:pPr>
              <w:jc w:val="both"/>
              <w:rPr>
                <w:rFonts w:ascii="Times New Roman" w:hAnsi="Times New Roman" w:cs="Times New Roman"/>
                <w:b/>
                <w:bCs/>
                <w:sz w:val="20"/>
                <w:szCs w:val="20"/>
              </w:rPr>
            </w:pPr>
          </w:p>
          <w:p w14:paraId="1E0ECAB2" w14:textId="77777777" w:rsidR="00AC1EC5" w:rsidRPr="007A3CCD" w:rsidRDefault="00AC1EC5" w:rsidP="00AC1EC5">
            <w:pPr>
              <w:jc w:val="both"/>
              <w:rPr>
                <w:rFonts w:ascii="Times New Roman" w:hAnsi="Times New Roman" w:cs="Times New Roman"/>
                <w:b/>
                <w:bCs/>
                <w:sz w:val="20"/>
                <w:szCs w:val="20"/>
              </w:rPr>
            </w:pPr>
          </w:p>
          <w:p w14:paraId="0EC5C092" w14:textId="77777777" w:rsidR="00AC1EC5" w:rsidRPr="007A3CCD" w:rsidRDefault="00AC1EC5" w:rsidP="00AC1EC5">
            <w:pPr>
              <w:jc w:val="both"/>
              <w:rPr>
                <w:rFonts w:ascii="Times New Roman" w:hAnsi="Times New Roman" w:cs="Times New Roman"/>
                <w:b/>
                <w:bCs/>
                <w:sz w:val="20"/>
                <w:szCs w:val="20"/>
              </w:rPr>
            </w:pPr>
          </w:p>
          <w:p w14:paraId="71D7102C" w14:textId="77777777" w:rsidR="00AC1EC5" w:rsidRPr="007A3CCD" w:rsidRDefault="00AC1EC5" w:rsidP="00AC1EC5">
            <w:pPr>
              <w:jc w:val="both"/>
              <w:rPr>
                <w:rFonts w:ascii="Times New Roman" w:hAnsi="Times New Roman" w:cs="Times New Roman"/>
                <w:b/>
                <w:bCs/>
                <w:sz w:val="20"/>
                <w:szCs w:val="20"/>
              </w:rPr>
            </w:pPr>
          </w:p>
          <w:p w14:paraId="715F9757" w14:textId="77777777" w:rsidR="00AC1EC5" w:rsidRPr="007A3CCD" w:rsidRDefault="00AC1EC5" w:rsidP="00AC1EC5">
            <w:pPr>
              <w:jc w:val="both"/>
              <w:rPr>
                <w:rFonts w:ascii="Times New Roman" w:hAnsi="Times New Roman" w:cs="Times New Roman"/>
                <w:b/>
                <w:bCs/>
                <w:sz w:val="20"/>
                <w:szCs w:val="20"/>
              </w:rPr>
            </w:pPr>
          </w:p>
          <w:p w14:paraId="0C49BB5F" w14:textId="77777777" w:rsidR="00AC1EC5" w:rsidRPr="007A3CCD" w:rsidRDefault="00AC1EC5" w:rsidP="00AC1EC5">
            <w:pPr>
              <w:jc w:val="both"/>
              <w:rPr>
                <w:rFonts w:ascii="Times New Roman" w:hAnsi="Times New Roman" w:cs="Times New Roman"/>
                <w:b/>
                <w:bCs/>
                <w:sz w:val="20"/>
                <w:szCs w:val="20"/>
              </w:rPr>
            </w:pPr>
          </w:p>
          <w:p w14:paraId="03A5E97B"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DEA518D" w14:textId="0EFACF7B"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Č: 369xk</w:t>
            </w:r>
          </w:p>
        </w:tc>
        <w:tc>
          <w:tcPr>
            <w:tcW w:w="2410" w:type="dxa"/>
            <w:tcBorders>
              <w:top w:val="single" w:sz="4" w:space="0" w:color="auto"/>
              <w:bottom w:val="single" w:sz="4" w:space="0" w:color="auto"/>
            </w:tcBorders>
          </w:tcPr>
          <w:p w14:paraId="3007743C" w14:textId="77777777" w:rsidR="00AC1EC5" w:rsidRPr="007A3CCD" w:rsidRDefault="00AC1EC5" w:rsidP="00AC1EC5">
            <w:pPr>
              <w:pStyle w:val="Default"/>
              <w:jc w:val="both"/>
              <w:rPr>
                <w:sz w:val="19"/>
                <w:szCs w:val="19"/>
              </w:rPr>
            </w:pPr>
            <w:r w:rsidRPr="007A3CCD">
              <w:rPr>
                <w:sz w:val="19"/>
                <w:szCs w:val="19"/>
              </w:rPr>
              <w:t>23. V hlave XII kapitole 6 sa dopĺňa tento oddiel:</w:t>
            </w:r>
          </w:p>
          <w:p w14:paraId="2902EF33" w14:textId="77777777" w:rsidR="00AC1EC5" w:rsidRPr="007A3CCD" w:rsidRDefault="00AC1EC5" w:rsidP="00AC1EC5">
            <w:pPr>
              <w:pStyle w:val="Default"/>
              <w:jc w:val="both"/>
              <w:rPr>
                <w:sz w:val="19"/>
                <w:szCs w:val="19"/>
              </w:rPr>
            </w:pPr>
          </w:p>
          <w:p w14:paraId="709F435A" w14:textId="77777777" w:rsidR="00AC1EC5" w:rsidRPr="007A3CCD" w:rsidRDefault="00AC1EC5" w:rsidP="00AC1EC5">
            <w:pPr>
              <w:pStyle w:val="Default"/>
              <w:jc w:val="both"/>
              <w:rPr>
                <w:sz w:val="17"/>
                <w:szCs w:val="17"/>
              </w:rPr>
            </w:pPr>
            <w:r w:rsidRPr="007A3CCD">
              <w:rPr>
                <w:sz w:val="17"/>
                <w:szCs w:val="17"/>
              </w:rPr>
              <w:t>„ODDIEL 5</w:t>
            </w:r>
          </w:p>
          <w:p w14:paraId="28E7CD02" w14:textId="77777777" w:rsidR="00AC1EC5" w:rsidRPr="007A3CCD" w:rsidRDefault="00AC1EC5" w:rsidP="00AC1EC5">
            <w:pPr>
              <w:pStyle w:val="Default"/>
              <w:jc w:val="both"/>
              <w:rPr>
                <w:sz w:val="17"/>
                <w:szCs w:val="17"/>
              </w:rPr>
            </w:pPr>
          </w:p>
          <w:p w14:paraId="5FB07C33" w14:textId="77777777" w:rsidR="00AC1EC5" w:rsidRPr="007A3CCD" w:rsidRDefault="00AC1EC5" w:rsidP="00AC1EC5">
            <w:pPr>
              <w:pStyle w:val="Default"/>
              <w:jc w:val="both"/>
              <w:rPr>
                <w:sz w:val="17"/>
                <w:szCs w:val="17"/>
              </w:rPr>
            </w:pPr>
            <w:r w:rsidRPr="007A3CCD">
              <w:rPr>
                <w:sz w:val="17"/>
                <w:szCs w:val="17"/>
              </w:rPr>
              <w:t>OSOBITNÁ ÚPRAVA PRE PREMIESTNENIA VLASTNÉHO TOVARU</w:t>
            </w:r>
          </w:p>
          <w:p w14:paraId="35A126DF" w14:textId="77777777" w:rsidR="00AC1EC5" w:rsidRPr="007A3CCD" w:rsidRDefault="00AC1EC5" w:rsidP="00AC1EC5">
            <w:pPr>
              <w:pStyle w:val="Default"/>
              <w:jc w:val="both"/>
              <w:rPr>
                <w:sz w:val="19"/>
                <w:szCs w:val="19"/>
              </w:rPr>
            </w:pPr>
          </w:p>
          <w:p w14:paraId="025D0644" w14:textId="77777777" w:rsidR="00AC1EC5" w:rsidRPr="007A3CCD" w:rsidRDefault="00AC1EC5" w:rsidP="00AC1EC5">
            <w:pPr>
              <w:pStyle w:val="Default"/>
              <w:rPr>
                <w:sz w:val="19"/>
                <w:szCs w:val="19"/>
              </w:rPr>
            </w:pPr>
            <w:r w:rsidRPr="007A3CCD">
              <w:rPr>
                <w:i/>
                <w:iCs/>
                <w:sz w:val="19"/>
                <w:szCs w:val="19"/>
              </w:rPr>
              <w:t>Článok 369xk</w:t>
            </w:r>
          </w:p>
          <w:p w14:paraId="45C61C98" w14:textId="77777777" w:rsidR="00AC1EC5" w:rsidRPr="007A3CCD" w:rsidRDefault="00AC1EC5" w:rsidP="00AC1EC5">
            <w:pPr>
              <w:pStyle w:val="Default"/>
              <w:rPr>
                <w:sz w:val="19"/>
                <w:szCs w:val="19"/>
              </w:rPr>
            </w:pPr>
            <w:r w:rsidRPr="007A3CCD">
              <w:rPr>
                <w:sz w:val="19"/>
                <w:szCs w:val="19"/>
              </w:rPr>
              <w:t>1. Zdaniteľná osoba, ktorá využíva túto osobitnú úpravu, uchováva záznamy o premiestneniach vlastného tovaru, na ktoré sa vzťahuje táto osobitná úprava. Uvedené záznamy musia byť dostatočne podrobné, aby umožnili daňovým orgánom členských štátov, do ktorých a z ktorých bol tovar odoslaný alebo prepravený, overiť správnosť daňového priznania k DPH.</w:t>
            </w:r>
          </w:p>
          <w:p w14:paraId="5C43CE68" w14:textId="77777777" w:rsidR="00AC1EC5" w:rsidRPr="007A3CCD" w:rsidRDefault="00AC1EC5" w:rsidP="00AC1EC5">
            <w:pPr>
              <w:pStyle w:val="Default"/>
              <w:rPr>
                <w:sz w:val="19"/>
                <w:szCs w:val="19"/>
              </w:rPr>
            </w:pPr>
          </w:p>
          <w:p w14:paraId="30525ECC" w14:textId="77777777" w:rsidR="00AC1EC5" w:rsidRPr="007A3CCD" w:rsidRDefault="00AC1EC5" w:rsidP="00AC1EC5">
            <w:pPr>
              <w:pStyle w:val="Default"/>
              <w:rPr>
                <w:sz w:val="19"/>
                <w:szCs w:val="19"/>
              </w:rPr>
            </w:pPr>
            <w:r w:rsidRPr="007A3CCD">
              <w:rPr>
                <w:sz w:val="19"/>
                <w:szCs w:val="19"/>
              </w:rPr>
              <w:t>2. Záznamy uvedené v odseku 1 sa na základe žiadosti elektronicky sprístupnia členskému štátu, z ktorého a do ktorého bol tovar odoslaný alebo prepravený, a členskému štátu identifikácie.</w:t>
            </w:r>
          </w:p>
          <w:p w14:paraId="630B8AFA" w14:textId="77777777" w:rsidR="00AC1EC5" w:rsidRPr="007A3CCD" w:rsidRDefault="00AC1EC5" w:rsidP="00AC1EC5">
            <w:pPr>
              <w:pStyle w:val="Default"/>
              <w:jc w:val="both"/>
              <w:rPr>
                <w:sz w:val="19"/>
                <w:szCs w:val="19"/>
              </w:rPr>
            </w:pPr>
          </w:p>
          <w:p w14:paraId="4CDF94FA" w14:textId="77777777" w:rsidR="00AC1EC5" w:rsidRPr="007A3CCD" w:rsidRDefault="00AC1EC5" w:rsidP="00AC1EC5">
            <w:pPr>
              <w:pStyle w:val="Default"/>
              <w:jc w:val="both"/>
              <w:rPr>
                <w:sz w:val="19"/>
                <w:szCs w:val="19"/>
              </w:rPr>
            </w:pPr>
            <w:r w:rsidRPr="007A3CCD">
              <w:rPr>
                <w:sz w:val="19"/>
                <w:szCs w:val="19"/>
              </w:rPr>
              <w:t xml:space="preserve">Uvedené záznamy sa uchovávajú počas obdobia 10 rokov od 31. decembra roka, v ktorom sa </w:t>
            </w:r>
            <w:r w:rsidRPr="007A3CCD">
              <w:rPr>
                <w:sz w:val="19"/>
                <w:szCs w:val="19"/>
              </w:rPr>
              <w:lastRenderedPageBreak/>
              <w:t>premiestnenie vlastného tovaru uskutočnilo.“</w:t>
            </w:r>
          </w:p>
          <w:p w14:paraId="4147424C" w14:textId="27CB1995" w:rsidR="00AC1EC5" w:rsidRPr="007A3CCD" w:rsidRDefault="00AC1EC5" w:rsidP="00AC1EC5">
            <w:pPr>
              <w:pStyle w:val="Default"/>
              <w:jc w:val="both"/>
              <w:rPr>
                <w:sz w:val="19"/>
                <w:szCs w:val="19"/>
              </w:rPr>
            </w:pPr>
          </w:p>
        </w:tc>
        <w:tc>
          <w:tcPr>
            <w:tcW w:w="571" w:type="dxa"/>
            <w:tcBorders>
              <w:top w:val="single" w:sz="4" w:space="0" w:color="auto"/>
              <w:bottom w:val="single" w:sz="4" w:space="0" w:color="auto"/>
            </w:tcBorders>
          </w:tcPr>
          <w:p w14:paraId="65C740AA" w14:textId="675E4FA7"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2808988B"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CD0DDB7"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3D6B1CA"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7E6F530B" w14:textId="2822A3C5"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FD1C3D6" w14:textId="718F1A37" w:rsidR="00AC1EC5" w:rsidRPr="007A3CCD" w:rsidRDefault="00AC1EC5" w:rsidP="00AC1EC5">
            <w:pPr>
              <w:pStyle w:val="Nadpis1"/>
              <w:jc w:val="left"/>
              <w:rPr>
                <w:rFonts w:ascii="EUAlbertina" w:eastAsiaTheme="minorHAnsi" w:hAnsi="EUAlbertina" w:cs="EUAlbertina"/>
                <w:b w:val="0"/>
                <w:bCs w:val="0"/>
                <w:color w:val="000000"/>
                <w:sz w:val="19"/>
                <w:szCs w:val="19"/>
                <w:lang w:eastAsia="en-US"/>
              </w:rPr>
            </w:pPr>
            <w:r w:rsidRPr="007A3CCD">
              <w:rPr>
                <w:b w:val="0"/>
                <w:bCs w:val="0"/>
                <w:sz w:val="20"/>
                <w:szCs w:val="20"/>
              </w:rPr>
              <w:t>Článok 3 bude predmetom transpozície od 1.7.2028.</w:t>
            </w:r>
          </w:p>
        </w:tc>
        <w:tc>
          <w:tcPr>
            <w:tcW w:w="850" w:type="dxa"/>
            <w:tcBorders>
              <w:top w:val="single" w:sz="4" w:space="0" w:color="auto"/>
              <w:bottom w:val="single" w:sz="4" w:space="0" w:color="auto"/>
            </w:tcBorders>
          </w:tcPr>
          <w:p w14:paraId="34FE9DA6"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D529F83"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5BE5C53" w14:textId="77777777" w:rsidR="00AC1EC5" w:rsidRPr="007A3CCD" w:rsidRDefault="00AC1EC5" w:rsidP="00AC1EC5">
            <w:pPr>
              <w:jc w:val="center"/>
              <w:rPr>
                <w:rFonts w:ascii="Times New Roman" w:hAnsi="Times New Roman" w:cs="Times New Roman"/>
                <w:sz w:val="20"/>
                <w:szCs w:val="20"/>
              </w:rPr>
            </w:pPr>
          </w:p>
        </w:tc>
      </w:tr>
      <w:tr w:rsidR="00BB00E2" w:rsidRPr="007A3CCD" w14:paraId="0353AD5E" w14:textId="77777777" w:rsidTr="0068262C">
        <w:tc>
          <w:tcPr>
            <w:tcW w:w="993" w:type="dxa"/>
            <w:tcBorders>
              <w:top w:val="single" w:sz="4" w:space="0" w:color="auto"/>
              <w:bottom w:val="single" w:sz="4" w:space="0" w:color="auto"/>
            </w:tcBorders>
          </w:tcPr>
          <w:p w14:paraId="7888C6C1" w14:textId="30ACC191" w:rsidR="00BB00E2" w:rsidRPr="007A3CCD" w:rsidRDefault="00BB00E2" w:rsidP="00BB00E2">
            <w:pPr>
              <w:jc w:val="both"/>
              <w:rPr>
                <w:rFonts w:ascii="Times New Roman" w:hAnsi="Times New Roman" w:cs="Times New Roman"/>
                <w:b/>
                <w:bCs/>
                <w:sz w:val="20"/>
                <w:szCs w:val="20"/>
              </w:rPr>
            </w:pPr>
            <w:r w:rsidRPr="007A3CCD">
              <w:rPr>
                <w:rFonts w:ascii="Times New Roman" w:hAnsi="Times New Roman" w:cs="Times New Roman"/>
                <w:b/>
                <w:bCs/>
                <w:sz w:val="20"/>
                <w:szCs w:val="20"/>
              </w:rPr>
              <w:t>Č: 4</w:t>
            </w:r>
          </w:p>
          <w:p w14:paraId="6E8AAA9E" w14:textId="794B03B5" w:rsidR="00BB00E2" w:rsidRPr="007A3CCD" w:rsidRDefault="00BB00E2" w:rsidP="00BB00E2">
            <w:pPr>
              <w:jc w:val="both"/>
              <w:rPr>
                <w:rFonts w:ascii="Times New Roman" w:hAnsi="Times New Roman" w:cs="Times New Roman"/>
                <w:b/>
                <w:bCs/>
                <w:sz w:val="20"/>
                <w:szCs w:val="20"/>
              </w:rPr>
            </w:pPr>
          </w:p>
          <w:p w14:paraId="05B5C7E8" w14:textId="77777777" w:rsidR="00BB00E2" w:rsidRPr="007A3CCD" w:rsidRDefault="00BB00E2" w:rsidP="00BB00E2">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EFADB06" w14:textId="75DEC263" w:rsidR="00BB00E2" w:rsidRPr="007A3CCD" w:rsidRDefault="00BB00E2" w:rsidP="00BB00E2">
            <w:pPr>
              <w:pStyle w:val="Default"/>
              <w:jc w:val="both"/>
              <w:rPr>
                <w:sz w:val="19"/>
                <w:szCs w:val="19"/>
              </w:rPr>
            </w:pPr>
            <w:r w:rsidRPr="007A3CCD">
              <w:rPr>
                <w:b/>
                <w:bCs/>
                <w:sz w:val="19"/>
                <w:szCs w:val="19"/>
              </w:rPr>
              <w:t>Zmeny smernice 2006/112/ES s účinnosťou od 1. júla 2029</w:t>
            </w:r>
            <w:r w:rsidRPr="007A3CCD">
              <w:rPr>
                <w:b/>
                <w:bCs/>
                <w:sz w:val="20"/>
                <w:szCs w:val="20"/>
              </w:rPr>
              <w:t xml:space="preserve"> </w:t>
            </w:r>
          </w:p>
          <w:p w14:paraId="78B18411" w14:textId="77777777" w:rsidR="00BB00E2" w:rsidRPr="007A3CCD" w:rsidRDefault="00BB00E2" w:rsidP="00BB00E2">
            <w:pPr>
              <w:pStyle w:val="Zkladntext0"/>
              <w:spacing w:after="0"/>
              <w:ind w:left="86" w:hanging="86"/>
              <w:jc w:val="both"/>
              <w:rPr>
                <w:rFonts w:eastAsiaTheme="minorHAnsi"/>
                <w:bCs/>
                <w:sz w:val="20"/>
                <w:szCs w:val="20"/>
                <w:lang w:eastAsia="en-US"/>
              </w:rPr>
            </w:pPr>
          </w:p>
          <w:p w14:paraId="29C2CD8C" w14:textId="4D246900" w:rsidR="00BB00E2" w:rsidRPr="007A3CCD" w:rsidRDefault="00BB00E2" w:rsidP="00BB00E2">
            <w:pPr>
              <w:pStyle w:val="Default"/>
              <w:jc w:val="both"/>
              <w:rPr>
                <w:rFonts w:ascii="Times New Roman" w:eastAsia="Times New Roman" w:hAnsi="Times New Roman" w:cs="Times New Roman"/>
                <w:color w:val="auto"/>
                <w:sz w:val="19"/>
                <w:szCs w:val="19"/>
                <w:lang w:eastAsia="sk-SK"/>
              </w:rPr>
            </w:pPr>
            <w:r w:rsidRPr="007A3CCD">
              <w:rPr>
                <w:bCs/>
                <w:sz w:val="20"/>
                <w:szCs w:val="20"/>
              </w:rPr>
              <w:t>Smernica 2006/112/ES sa mení takto:</w:t>
            </w:r>
          </w:p>
        </w:tc>
        <w:tc>
          <w:tcPr>
            <w:tcW w:w="571" w:type="dxa"/>
            <w:tcBorders>
              <w:top w:val="single" w:sz="4" w:space="0" w:color="auto"/>
              <w:bottom w:val="single" w:sz="4" w:space="0" w:color="auto"/>
            </w:tcBorders>
          </w:tcPr>
          <w:p w14:paraId="31544B87" w14:textId="5D51370E"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09E24174" w14:textId="77777777" w:rsidR="00BB00E2" w:rsidRPr="007A3CCD" w:rsidRDefault="00BB00E2" w:rsidP="00BB00E2">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7F5B696" w14:textId="77777777" w:rsidR="00BB00E2" w:rsidRPr="007A3CCD" w:rsidRDefault="00BB00E2" w:rsidP="00BB00E2">
            <w:pPr>
              <w:pStyle w:val="Normlny0"/>
              <w:jc w:val="center"/>
            </w:pPr>
          </w:p>
        </w:tc>
        <w:tc>
          <w:tcPr>
            <w:tcW w:w="3686" w:type="dxa"/>
            <w:tcBorders>
              <w:top w:val="single" w:sz="4" w:space="0" w:color="auto"/>
              <w:bottom w:val="single" w:sz="4" w:space="0" w:color="auto"/>
            </w:tcBorders>
          </w:tcPr>
          <w:p w14:paraId="386A8237" w14:textId="77777777" w:rsidR="00BB00E2" w:rsidRPr="007A3CCD" w:rsidRDefault="00BB00E2" w:rsidP="00BB00E2">
            <w:pPr>
              <w:pStyle w:val="Normlny0"/>
              <w:jc w:val="both"/>
            </w:pPr>
          </w:p>
        </w:tc>
        <w:tc>
          <w:tcPr>
            <w:tcW w:w="850" w:type="dxa"/>
            <w:tcBorders>
              <w:top w:val="single" w:sz="4" w:space="0" w:color="auto"/>
              <w:bottom w:val="single" w:sz="4" w:space="0" w:color="auto"/>
            </w:tcBorders>
          </w:tcPr>
          <w:p w14:paraId="69125D22" w14:textId="0FB9F486"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08BC370" w14:textId="3D20F16A" w:rsidR="00BB00E2" w:rsidRPr="007A3CCD" w:rsidRDefault="00BB00E2" w:rsidP="00BB00E2">
            <w:pPr>
              <w:pStyle w:val="Nadpis1"/>
              <w:jc w:val="left"/>
              <w:rPr>
                <w:b w:val="0"/>
                <w:bCs w:val="0"/>
                <w:sz w:val="20"/>
                <w:szCs w:val="20"/>
              </w:rPr>
            </w:pPr>
          </w:p>
        </w:tc>
        <w:tc>
          <w:tcPr>
            <w:tcW w:w="850" w:type="dxa"/>
            <w:tcBorders>
              <w:top w:val="single" w:sz="4" w:space="0" w:color="auto"/>
              <w:bottom w:val="single" w:sz="4" w:space="0" w:color="auto"/>
            </w:tcBorders>
          </w:tcPr>
          <w:p w14:paraId="0CD54A40" w14:textId="77777777" w:rsidR="00BB00E2" w:rsidRPr="007A3CCD" w:rsidRDefault="00BB00E2" w:rsidP="00BB00E2">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D8E3351" w14:textId="77777777" w:rsidR="00BB00E2" w:rsidRPr="007A3CCD" w:rsidRDefault="00BB00E2" w:rsidP="00BB00E2">
            <w:pPr>
              <w:jc w:val="center"/>
              <w:rPr>
                <w:rFonts w:ascii="Times New Roman" w:hAnsi="Times New Roman" w:cs="Times New Roman"/>
                <w:sz w:val="20"/>
                <w:szCs w:val="20"/>
              </w:rPr>
            </w:pPr>
          </w:p>
        </w:tc>
      </w:tr>
      <w:tr w:rsidR="00AC1EC5" w:rsidRPr="007A3CCD" w14:paraId="2ADBFFD1" w14:textId="77777777" w:rsidTr="0068262C">
        <w:tc>
          <w:tcPr>
            <w:tcW w:w="993" w:type="dxa"/>
            <w:tcBorders>
              <w:top w:val="single" w:sz="4" w:space="0" w:color="auto"/>
              <w:bottom w:val="single" w:sz="4" w:space="0" w:color="auto"/>
            </w:tcBorders>
          </w:tcPr>
          <w:p w14:paraId="3542DA1F"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4</w:t>
            </w:r>
          </w:p>
          <w:p w14:paraId="60B6B359" w14:textId="724CE442"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1</w:t>
            </w:r>
          </w:p>
          <w:p w14:paraId="0ADDAEF7" w14:textId="758DFE49" w:rsidR="00AC1EC5" w:rsidRPr="007A3CCD" w:rsidRDefault="00AC1EC5" w:rsidP="00AC1EC5">
            <w:pPr>
              <w:jc w:val="both"/>
              <w:rPr>
                <w:rFonts w:ascii="Times New Roman" w:hAnsi="Times New Roman" w:cs="Times New Roman"/>
                <w:b/>
                <w:bCs/>
                <w:sz w:val="20"/>
                <w:szCs w:val="20"/>
              </w:rPr>
            </w:pPr>
          </w:p>
          <w:p w14:paraId="24A53BB6"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3613E70" w14:textId="3969BDB4"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243</w:t>
            </w:r>
          </w:p>
          <w:p w14:paraId="289F7AE2" w14:textId="2B15533A"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3</w:t>
            </w:r>
          </w:p>
          <w:p w14:paraId="344EA938"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5954D14" w14:textId="51E3A97B" w:rsidR="00AC1EC5" w:rsidRPr="007A3CCD" w:rsidRDefault="00AC1EC5" w:rsidP="00AC1EC5">
            <w:pPr>
              <w:pStyle w:val="Default"/>
              <w:jc w:val="both"/>
              <w:rPr>
                <w:sz w:val="19"/>
                <w:szCs w:val="19"/>
              </w:rPr>
            </w:pPr>
            <w:r w:rsidRPr="007A3CCD">
              <w:rPr>
                <w:sz w:val="19"/>
                <w:szCs w:val="19"/>
              </w:rPr>
              <w:t>1. V článku 243 sa vypúšťa odsek 3;</w:t>
            </w:r>
          </w:p>
          <w:p w14:paraId="48BE94F2"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264EC51" w14:textId="506BD453"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04CAC88E"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27C9CFD"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319F98F6"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52BBE35E" w14:textId="53BD64FE"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0D0E6A5D" w14:textId="55149AB2" w:rsidR="00AC1EC5" w:rsidRPr="007A3CCD" w:rsidRDefault="00AC1EC5" w:rsidP="00AC1EC5">
            <w:pPr>
              <w:pStyle w:val="Nadpis1"/>
              <w:jc w:val="left"/>
              <w:rPr>
                <w:b w:val="0"/>
                <w:bCs w:val="0"/>
                <w:sz w:val="20"/>
                <w:szCs w:val="20"/>
              </w:rPr>
            </w:pPr>
            <w:r w:rsidRPr="007A3CCD">
              <w:rPr>
                <w:rFonts w:ascii="EUAlbertina" w:eastAsiaTheme="minorHAnsi" w:hAnsi="EUAlbertina" w:cs="EUAlbertina"/>
                <w:b w:val="0"/>
                <w:bCs w:val="0"/>
                <w:color w:val="000000"/>
                <w:sz w:val="19"/>
                <w:szCs w:val="19"/>
                <w:lang w:eastAsia="en-US"/>
              </w:rPr>
              <w:t>Článok 4 bude predmetom transpozície od 1.7.2029.</w:t>
            </w:r>
          </w:p>
        </w:tc>
        <w:tc>
          <w:tcPr>
            <w:tcW w:w="850" w:type="dxa"/>
            <w:tcBorders>
              <w:top w:val="single" w:sz="4" w:space="0" w:color="auto"/>
              <w:bottom w:val="single" w:sz="4" w:space="0" w:color="auto"/>
            </w:tcBorders>
          </w:tcPr>
          <w:p w14:paraId="26F2B5BC"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D1323C2"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24FCF99" w14:textId="77777777" w:rsidR="00AC1EC5" w:rsidRPr="007A3CCD" w:rsidRDefault="00AC1EC5" w:rsidP="00AC1EC5">
            <w:pPr>
              <w:jc w:val="center"/>
              <w:rPr>
                <w:rFonts w:ascii="Times New Roman" w:hAnsi="Times New Roman" w:cs="Times New Roman"/>
                <w:sz w:val="20"/>
                <w:szCs w:val="20"/>
              </w:rPr>
            </w:pPr>
          </w:p>
        </w:tc>
      </w:tr>
      <w:tr w:rsidR="00AC1EC5" w:rsidRPr="007A3CCD" w14:paraId="674D3F16" w14:textId="77777777" w:rsidTr="0068262C">
        <w:tc>
          <w:tcPr>
            <w:tcW w:w="993" w:type="dxa"/>
            <w:tcBorders>
              <w:top w:val="single" w:sz="4" w:space="0" w:color="auto"/>
              <w:bottom w:val="single" w:sz="4" w:space="0" w:color="auto"/>
            </w:tcBorders>
          </w:tcPr>
          <w:p w14:paraId="5C0B403C"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Č: 4</w:t>
            </w:r>
          </w:p>
          <w:p w14:paraId="36AC3502" w14:textId="445C0ED1"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1AB14E21" w14:textId="1F0F188A" w:rsidR="00AC1EC5" w:rsidRPr="007A3CCD" w:rsidRDefault="00AC1EC5" w:rsidP="00AC1EC5">
            <w:pPr>
              <w:jc w:val="both"/>
              <w:rPr>
                <w:rFonts w:ascii="Times New Roman" w:hAnsi="Times New Roman" w:cs="Times New Roman"/>
                <w:b/>
                <w:bCs/>
                <w:sz w:val="20"/>
                <w:szCs w:val="20"/>
              </w:rPr>
            </w:pPr>
          </w:p>
          <w:p w14:paraId="5BC055E2"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CABAB98" w14:textId="77777777" w:rsidR="00AC1EC5" w:rsidRPr="007A3CCD" w:rsidRDefault="00AC1EC5" w:rsidP="00AC1EC5">
            <w:pPr>
              <w:jc w:val="both"/>
              <w:rPr>
                <w:rFonts w:ascii="Times New Roman" w:hAnsi="Times New Roman" w:cs="Times New Roman"/>
                <w:sz w:val="20"/>
                <w:szCs w:val="20"/>
              </w:rPr>
            </w:pPr>
            <w:r w:rsidRPr="007A3CCD">
              <w:rPr>
                <w:rFonts w:ascii="Times New Roman" w:hAnsi="Times New Roman" w:cs="Times New Roman"/>
                <w:sz w:val="20"/>
                <w:szCs w:val="20"/>
              </w:rPr>
              <w:t>Č: 243</w:t>
            </w:r>
          </w:p>
          <w:p w14:paraId="60E2E705" w14:textId="77777777" w:rsidR="00AC1EC5" w:rsidRPr="007A3CCD" w:rsidRDefault="00AC1EC5" w:rsidP="00AC1EC5">
            <w:pPr>
              <w:jc w:val="both"/>
              <w:rPr>
                <w:rFonts w:ascii="Times New Roman" w:hAnsi="Times New Roman" w:cs="Times New Roman"/>
                <w:b/>
                <w:bCs/>
                <w:sz w:val="20"/>
                <w:szCs w:val="20"/>
              </w:rPr>
            </w:pPr>
            <w:r w:rsidRPr="007A3CCD">
              <w:rPr>
                <w:rFonts w:ascii="Times New Roman" w:hAnsi="Times New Roman" w:cs="Times New Roman"/>
                <w:sz w:val="20"/>
                <w:szCs w:val="20"/>
              </w:rPr>
              <w:t>O: 3</w:t>
            </w:r>
          </w:p>
          <w:p w14:paraId="19A6BFA9" w14:textId="77777777" w:rsidR="00AC1EC5" w:rsidRPr="007A3CCD" w:rsidRDefault="00AC1EC5" w:rsidP="00AC1EC5">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E74ADA2" w14:textId="1DD993CA" w:rsidR="00AC1EC5" w:rsidRPr="007A3CCD" w:rsidRDefault="00AC1EC5" w:rsidP="00AC1EC5">
            <w:pPr>
              <w:pStyle w:val="Default"/>
              <w:jc w:val="both"/>
              <w:rPr>
                <w:sz w:val="19"/>
                <w:szCs w:val="19"/>
              </w:rPr>
            </w:pPr>
            <w:r w:rsidRPr="007A3CCD">
              <w:rPr>
                <w:sz w:val="19"/>
                <w:szCs w:val="19"/>
              </w:rPr>
              <w:t>2. V článku 262 sa vypúšťa odsek 2.</w:t>
            </w:r>
          </w:p>
          <w:p w14:paraId="2D1380A6" w14:textId="77777777" w:rsidR="00AC1EC5" w:rsidRPr="007A3CCD" w:rsidRDefault="00AC1EC5" w:rsidP="00AC1EC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03B3A5E" w14:textId="5A94A76E" w:rsidR="00AC1EC5" w:rsidRPr="007A3CCD" w:rsidRDefault="00AC1EC5" w:rsidP="00AC1EC5">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5B3B0EB9" w14:textId="77777777" w:rsidR="00AC1EC5" w:rsidRPr="007A3CCD" w:rsidRDefault="00AC1EC5" w:rsidP="00AC1EC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3B0C29A" w14:textId="77777777" w:rsidR="00AC1EC5" w:rsidRPr="007A3CCD" w:rsidRDefault="00AC1EC5" w:rsidP="00AC1EC5">
            <w:pPr>
              <w:pStyle w:val="Normlny0"/>
              <w:jc w:val="center"/>
            </w:pPr>
          </w:p>
        </w:tc>
        <w:tc>
          <w:tcPr>
            <w:tcW w:w="3686" w:type="dxa"/>
            <w:tcBorders>
              <w:top w:val="single" w:sz="4" w:space="0" w:color="auto"/>
              <w:bottom w:val="single" w:sz="4" w:space="0" w:color="auto"/>
            </w:tcBorders>
          </w:tcPr>
          <w:p w14:paraId="2F2636EF" w14:textId="77777777" w:rsidR="00AC1EC5" w:rsidRPr="007A3CCD" w:rsidRDefault="00AC1EC5" w:rsidP="00AC1EC5">
            <w:pPr>
              <w:pStyle w:val="Normlny0"/>
              <w:jc w:val="both"/>
            </w:pPr>
          </w:p>
        </w:tc>
        <w:tc>
          <w:tcPr>
            <w:tcW w:w="850" w:type="dxa"/>
            <w:tcBorders>
              <w:top w:val="single" w:sz="4" w:space="0" w:color="auto"/>
              <w:bottom w:val="single" w:sz="4" w:space="0" w:color="auto"/>
            </w:tcBorders>
          </w:tcPr>
          <w:p w14:paraId="68163002" w14:textId="13E804D9" w:rsidR="00AC1EC5" w:rsidRPr="007A3CCD" w:rsidRDefault="00AC1EC5" w:rsidP="00AC1EC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63CBDFB" w14:textId="127F8F49" w:rsidR="00AC1EC5" w:rsidRPr="007A3CCD" w:rsidRDefault="00AC1EC5" w:rsidP="00AC1EC5">
            <w:pPr>
              <w:pStyle w:val="Nadpis1"/>
              <w:jc w:val="left"/>
              <w:rPr>
                <w:b w:val="0"/>
                <w:bCs w:val="0"/>
                <w:sz w:val="20"/>
                <w:szCs w:val="20"/>
              </w:rPr>
            </w:pPr>
            <w:r w:rsidRPr="007A3CCD">
              <w:rPr>
                <w:rFonts w:ascii="EUAlbertina" w:eastAsiaTheme="minorHAnsi" w:hAnsi="EUAlbertina" w:cs="EUAlbertina"/>
                <w:b w:val="0"/>
                <w:bCs w:val="0"/>
                <w:color w:val="000000"/>
                <w:sz w:val="19"/>
                <w:szCs w:val="19"/>
                <w:lang w:eastAsia="en-US"/>
              </w:rPr>
              <w:t>Článok 4 bude predmetom transpozície od 1.7.2029.</w:t>
            </w:r>
          </w:p>
        </w:tc>
        <w:tc>
          <w:tcPr>
            <w:tcW w:w="850" w:type="dxa"/>
            <w:tcBorders>
              <w:top w:val="single" w:sz="4" w:space="0" w:color="auto"/>
              <w:bottom w:val="single" w:sz="4" w:space="0" w:color="auto"/>
            </w:tcBorders>
          </w:tcPr>
          <w:p w14:paraId="4832AB43" w14:textId="77777777" w:rsidR="000B7322" w:rsidRPr="007A3CCD" w:rsidRDefault="000B7322" w:rsidP="000B7322">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3510652" w14:textId="77777777" w:rsidR="00AC1EC5" w:rsidRPr="007A3CCD" w:rsidRDefault="00AC1EC5" w:rsidP="00AC1EC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66C6435" w14:textId="77777777" w:rsidR="00AC1EC5" w:rsidRPr="007A3CCD" w:rsidRDefault="00AC1EC5" w:rsidP="00AC1EC5">
            <w:pPr>
              <w:jc w:val="center"/>
              <w:rPr>
                <w:rFonts w:ascii="Times New Roman" w:hAnsi="Times New Roman" w:cs="Times New Roman"/>
                <w:sz w:val="20"/>
                <w:szCs w:val="20"/>
              </w:rPr>
            </w:pPr>
          </w:p>
        </w:tc>
      </w:tr>
      <w:tr w:rsidR="00BB00E2" w:rsidRPr="007A3CCD" w14:paraId="7D00233C" w14:textId="77777777" w:rsidTr="0068262C">
        <w:tc>
          <w:tcPr>
            <w:tcW w:w="993" w:type="dxa"/>
            <w:tcBorders>
              <w:top w:val="single" w:sz="4" w:space="0" w:color="auto"/>
              <w:bottom w:val="single" w:sz="4" w:space="0" w:color="auto"/>
            </w:tcBorders>
          </w:tcPr>
          <w:p w14:paraId="2174FFA4" w14:textId="2BE2DFE0" w:rsidR="00BB00E2" w:rsidRPr="007A3CCD" w:rsidRDefault="00BB00E2" w:rsidP="00BB00E2">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07FF6F2" w14:textId="77777777" w:rsidR="00BB00E2" w:rsidRPr="007A3CCD" w:rsidRDefault="00BB00E2" w:rsidP="00BB00E2">
            <w:pPr>
              <w:jc w:val="both"/>
              <w:rPr>
                <w:rFonts w:ascii="Times New Roman" w:hAnsi="Times New Roman" w:cs="Times New Roman"/>
                <w:b/>
                <w:bCs/>
                <w:sz w:val="20"/>
                <w:szCs w:val="20"/>
              </w:rPr>
            </w:pPr>
          </w:p>
          <w:p w14:paraId="624DAF66" w14:textId="77777777" w:rsidR="00BB00E2" w:rsidRPr="007A3CCD" w:rsidRDefault="00BB00E2" w:rsidP="00BB00E2">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8315683" w14:textId="6D1561A2" w:rsidR="00BB00E2" w:rsidRPr="007A3CCD" w:rsidRDefault="00BB00E2" w:rsidP="00BB00E2">
            <w:pPr>
              <w:pStyle w:val="Default"/>
              <w:rPr>
                <w:sz w:val="19"/>
                <w:szCs w:val="19"/>
              </w:rPr>
            </w:pPr>
            <w:r w:rsidRPr="007A3CCD">
              <w:rPr>
                <w:b/>
                <w:bCs/>
                <w:sz w:val="19"/>
                <w:szCs w:val="19"/>
              </w:rPr>
              <w:t>Zmeny smernice 2006/112/ES s účinnosťou od 1. júla 2030</w:t>
            </w:r>
          </w:p>
          <w:p w14:paraId="47D0CD0F" w14:textId="77777777" w:rsidR="00BB00E2" w:rsidRPr="007A3CCD" w:rsidRDefault="00BB00E2" w:rsidP="00BB00E2">
            <w:pPr>
              <w:pStyle w:val="Zkladntext0"/>
              <w:spacing w:after="0"/>
              <w:ind w:left="86" w:hanging="86"/>
              <w:jc w:val="both"/>
              <w:rPr>
                <w:rFonts w:eastAsiaTheme="minorHAnsi"/>
                <w:bCs/>
                <w:sz w:val="20"/>
                <w:szCs w:val="20"/>
                <w:lang w:eastAsia="en-US"/>
              </w:rPr>
            </w:pPr>
          </w:p>
          <w:p w14:paraId="594ECC39" w14:textId="3057A0C0" w:rsidR="00BB00E2" w:rsidRPr="007A3CCD" w:rsidRDefault="00BB00E2" w:rsidP="00BB00E2">
            <w:pPr>
              <w:pStyle w:val="Default"/>
              <w:rPr>
                <w:rFonts w:ascii="Times New Roman" w:eastAsia="Times New Roman" w:hAnsi="Times New Roman" w:cs="Times New Roman"/>
                <w:color w:val="auto"/>
                <w:sz w:val="19"/>
                <w:szCs w:val="19"/>
                <w:lang w:eastAsia="sk-SK"/>
              </w:rPr>
            </w:pPr>
            <w:r w:rsidRPr="007A3CCD">
              <w:rPr>
                <w:bCs/>
                <w:sz w:val="20"/>
                <w:szCs w:val="20"/>
              </w:rPr>
              <w:t>Smernica 2006/112/ES sa mení takto:</w:t>
            </w:r>
          </w:p>
        </w:tc>
        <w:tc>
          <w:tcPr>
            <w:tcW w:w="571" w:type="dxa"/>
            <w:tcBorders>
              <w:top w:val="single" w:sz="4" w:space="0" w:color="auto"/>
              <w:bottom w:val="single" w:sz="4" w:space="0" w:color="auto"/>
            </w:tcBorders>
          </w:tcPr>
          <w:p w14:paraId="3EFD7D53" w14:textId="2CBABA8A"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1DBDB218" w14:textId="77777777" w:rsidR="00BB00E2" w:rsidRPr="007A3CCD" w:rsidRDefault="00BB00E2" w:rsidP="00BB00E2">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1660D80" w14:textId="77777777" w:rsidR="00BB00E2" w:rsidRPr="007A3CCD" w:rsidRDefault="00BB00E2" w:rsidP="00BB00E2">
            <w:pPr>
              <w:pStyle w:val="Normlny0"/>
              <w:jc w:val="center"/>
            </w:pPr>
          </w:p>
        </w:tc>
        <w:tc>
          <w:tcPr>
            <w:tcW w:w="3686" w:type="dxa"/>
            <w:tcBorders>
              <w:top w:val="single" w:sz="4" w:space="0" w:color="auto"/>
              <w:bottom w:val="single" w:sz="4" w:space="0" w:color="auto"/>
            </w:tcBorders>
          </w:tcPr>
          <w:p w14:paraId="1320A59E" w14:textId="77777777" w:rsidR="00BB00E2" w:rsidRPr="007A3CCD" w:rsidRDefault="00BB00E2" w:rsidP="00BB00E2">
            <w:pPr>
              <w:pStyle w:val="Normlny0"/>
              <w:jc w:val="both"/>
            </w:pPr>
          </w:p>
        </w:tc>
        <w:tc>
          <w:tcPr>
            <w:tcW w:w="850" w:type="dxa"/>
            <w:tcBorders>
              <w:top w:val="single" w:sz="4" w:space="0" w:color="auto"/>
              <w:bottom w:val="single" w:sz="4" w:space="0" w:color="auto"/>
            </w:tcBorders>
          </w:tcPr>
          <w:p w14:paraId="667E6820" w14:textId="1292FE67" w:rsidR="00BB00E2" w:rsidRPr="007A3CCD" w:rsidRDefault="00BB00E2" w:rsidP="00BB00E2">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A6D89A4" w14:textId="0099E2BE" w:rsidR="00BB00E2" w:rsidRPr="007A3CCD" w:rsidRDefault="00BB00E2" w:rsidP="00BB00E2">
            <w:pPr>
              <w:pStyle w:val="Nadpis1"/>
              <w:jc w:val="left"/>
              <w:rPr>
                <w:b w:val="0"/>
                <w:bCs w:val="0"/>
                <w:sz w:val="20"/>
                <w:szCs w:val="20"/>
              </w:rPr>
            </w:pPr>
          </w:p>
        </w:tc>
        <w:tc>
          <w:tcPr>
            <w:tcW w:w="850" w:type="dxa"/>
            <w:tcBorders>
              <w:top w:val="single" w:sz="4" w:space="0" w:color="auto"/>
              <w:bottom w:val="single" w:sz="4" w:space="0" w:color="auto"/>
            </w:tcBorders>
          </w:tcPr>
          <w:p w14:paraId="77460F46" w14:textId="77777777" w:rsidR="00BB00E2" w:rsidRPr="007A3CCD" w:rsidRDefault="00BB00E2" w:rsidP="00BB00E2">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5C4E132" w14:textId="77777777" w:rsidR="00BB00E2" w:rsidRPr="007A3CCD" w:rsidRDefault="00BB00E2" w:rsidP="00BB00E2">
            <w:pPr>
              <w:jc w:val="center"/>
              <w:rPr>
                <w:rFonts w:ascii="Times New Roman" w:hAnsi="Times New Roman" w:cs="Times New Roman"/>
                <w:sz w:val="20"/>
                <w:szCs w:val="20"/>
              </w:rPr>
            </w:pPr>
          </w:p>
        </w:tc>
      </w:tr>
      <w:tr w:rsidR="00FC7B6C" w:rsidRPr="007A3CCD" w14:paraId="0E60B66F" w14:textId="77777777" w:rsidTr="0068262C">
        <w:tc>
          <w:tcPr>
            <w:tcW w:w="993" w:type="dxa"/>
            <w:tcBorders>
              <w:top w:val="single" w:sz="4" w:space="0" w:color="auto"/>
              <w:bottom w:val="single" w:sz="4" w:space="0" w:color="auto"/>
            </w:tcBorders>
          </w:tcPr>
          <w:p w14:paraId="55AEAA24" w14:textId="69027799"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8C1FBF9" w14:textId="5A7E1533"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O: 1</w:t>
            </w:r>
          </w:p>
          <w:p w14:paraId="6647EE34" w14:textId="77777777" w:rsidR="00FC7B6C" w:rsidRPr="007A3CCD" w:rsidRDefault="00FC7B6C" w:rsidP="00FC7B6C">
            <w:pPr>
              <w:jc w:val="both"/>
              <w:rPr>
                <w:rFonts w:ascii="Times New Roman" w:hAnsi="Times New Roman" w:cs="Times New Roman"/>
                <w:b/>
                <w:bCs/>
                <w:sz w:val="20"/>
                <w:szCs w:val="20"/>
              </w:rPr>
            </w:pPr>
          </w:p>
          <w:p w14:paraId="37C9B1B5" w14:textId="6DA96ECA"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B2A5E34" w14:textId="6F2D4C01"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Č: 42</w:t>
            </w:r>
          </w:p>
          <w:p w14:paraId="450927E4" w14:textId="5F6635DD"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 xml:space="preserve">P: b </w:t>
            </w:r>
          </w:p>
        </w:tc>
        <w:tc>
          <w:tcPr>
            <w:tcW w:w="2410" w:type="dxa"/>
            <w:tcBorders>
              <w:top w:val="single" w:sz="4" w:space="0" w:color="auto"/>
              <w:bottom w:val="single" w:sz="4" w:space="0" w:color="auto"/>
            </w:tcBorders>
          </w:tcPr>
          <w:p w14:paraId="1A7C84CE" w14:textId="7E2D0A86" w:rsidR="00FC7B6C" w:rsidRPr="007A3CCD" w:rsidRDefault="00FC7B6C" w:rsidP="00FC7B6C">
            <w:pPr>
              <w:pStyle w:val="Default"/>
              <w:jc w:val="both"/>
              <w:rPr>
                <w:sz w:val="19"/>
                <w:szCs w:val="19"/>
              </w:rPr>
            </w:pPr>
            <w:r w:rsidRPr="007A3CCD">
              <w:rPr>
                <w:sz w:val="19"/>
                <w:szCs w:val="19"/>
              </w:rPr>
              <w:t>1. V článku 42 sa písmeno b) nahrádza takto:</w:t>
            </w:r>
          </w:p>
          <w:p w14:paraId="278E3433" w14:textId="77777777" w:rsidR="00FC7B6C" w:rsidRPr="007A3CCD" w:rsidRDefault="00FC7B6C" w:rsidP="00FC7B6C">
            <w:pPr>
              <w:pStyle w:val="Default"/>
              <w:numPr>
                <w:ilvl w:val="0"/>
                <w:numId w:val="40"/>
              </w:numPr>
              <w:ind w:left="720" w:hanging="360"/>
              <w:jc w:val="both"/>
              <w:rPr>
                <w:sz w:val="19"/>
                <w:szCs w:val="19"/>
              </w:rPr>
            </w:pPr>
          </w:p>
          <w:p w14:paraId="15755E79" w14:textId="08402750" w:rsidR="00FC7B6C" w:rsidRPr="007A3CCD" w:rsidRDefault="00FC7B6C" w:rsidP="00FC7B6C">
            <w:pPr>
              <w:pStyle w:val="Default"/>
              <w:jc w:val="both"/>
              <w:rPr>
                <w:sz w:val="19"/>
                <w:szCs w:val="19"/>
              </w:rPr>
            </w:pPr>
            <w:r w:rsidRPr="007A3CCD">
              <w:rPr>
                <w:sz w:val="19"/>
                <w:szCs w:val="19"/>
              </w:rPr>
              <w:t>„b) nadobúdateľ tovaru splnil povinnosti stanovené v článku 262 ods. 1 písm. c) ohľadne dodania, z ktorého daň platí odberateľ v súlade s článkom 197.“;</w:t>
            </w:r>
          </w:p>
          <w:p w14:paraId="0B4C1D2A" w14:textId="77777777" w:rsidR="00FC7B6C" w:rsidRPr="007A3CCD" w:rsidRDefault="00FC7B6C" w:rsidP="00FC7B6C">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20784BE" w14:textId="0242DA8A"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307DC70" w14:textId="77777777" w:rsidR="008851F2" w:rsidRPr="007A3CCD" w:rsidRDefault="00FC7B6C" w:rsidP="00FC7B6C">
            <w:pPr>
              <w:pStyle w:val="Normlny0"/>
              <w:jc w:val="center"/>
            </w:pPr>
            <w:r w:rsidRPr="007A3CCD">
              <w:t xml:space="preserve">222/2004 a </w:t>
            </w:r>
          </w:p>
          <w:p w14:paraId="59C687D8" w14:textId="77DA76AE" w:rsidR="00FC7B6C" w:rsidRPr="007A3CCD" w:rsidRDefault="00FC7B6C" w:rsidP="00FC7B6C">
            <w:pPr>
              <w:pStyle w:val="Normlny0"/>
              <w:jc w:val="center"/>
              <w:rPr>
                <w:rFonts w:eastAsiaTheme="minorHAnsi"/>
                <w:b/>
              </w:rPr>
            </w:pPr>
            <w:r w:rsidRPr="007A3CCD">
              <w:rPr>
                <w:b/>
              </w:rPr>
              <w:t xml:space="preserve">návrh zákona </w:t>
            </w:r>
            <w:r w:rsidRPr="007A3CCD">
              <w:rPr>
                <w:rFonts w:eastAsiaTheme="minorHAnsi"/>
                <w:b/>
              </w:rPr>
              <w:t>Č: I</w:t>
            </w:r>
          </w:p>
          <w:p w14:paraId="30564DA7" w14:textId="77777777" w:rsidR="00FC7B6C" w:rsidRPr="007A3CCD" w:rsidRDefault="00FC7B6C" w:rsidP="00FC7B6C">
            <w:pPr>
              <w:jc w:val="center"/>
              <w:rPr>
                <w:rFonts w:ascii="Times New Roman" w:hAnsi="Times New Roman" w:cs="Times New Roman"/>
                <w:sz w:val="20"/>
                <w:szCs w:val="20"/>
              </w:rPr>
            </w:pPr>
          </w:p>
          <w:p w14:paraId="79EDC486" w14:textId="77777777" w:rsidR="00FC7B6C" w:rsidRPr="007A3CCD" w:rsidRDefault="00FC7B6C" w:rsidP="00FC7B6C">
            <w:pPr>
              <w:jc w:val="center"/>
              <w:rPr>
                <w:b/>
              </w:rPr>
            </w:pPr>
          </w:p>
          <w:p w14:paraId="757C0E24" w14:textId="77777777" w:rsidR="00FC7B6C" w:rsidRPr="007A3CCD" w:rsidRDefault="00FC7B6C" w:rsidP="00FC7B6C">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199461C" w14:textId="16F359B1" w:rsidR="00FC7B6C" w:rsidRPr="007A3CCD" w:rsidRDefault="00FC7B6C" w:rsidP="00FC7B6C">
            <w:pPr>
              <w:pStyle w:val="Normlny0"/>
              <w:rPr>
                <w:rFonts w:eastAsiaTheme="minorHAnsi"/>
              </w:rPr>
            </w:pPr>
            <w:r w:rsidRPr="007A3CCD">
              <w:rPr>
                <w:rFonts w:eastAsiaTheme="minorHAnsi"/>
              </w:rPr>
              <w:t xml:space="preserve">§: </w:t>
            </w:r>
            <w:r w:rsidR="00AB1576" w:rsidRPr="007A3CCD">
              <w:rPr>
                <w:rFonts w:eastAsiaTheme="minorHAnsi"/>
              </w:rPr>
              <w:t>17</w:t>
            </w:r>
          </w:p>
          <w:p w14:paraId="60237CB5" w14:textId="5EC0444F" w:rsidR="00FC7B6C" w:rsidRPr="007A3CCD" w:rsidRDefault="00FC7B6C" w:rsidP="00FC7B6C">
            <w:pPr>
              <w:pStyle w:val="Normlny0"/>
              <w:rPr>
                <w:rFonts w:eastAsiaTheme="minorHAnsi"/>
              </w:rPr>
            </w:pPr>
            <w:r w:rsidRPr="007A3CCD">
              <w:rPr>
                <w:rFonts w:eastAsiaTheme="minorHAnsi"/>
              </w:rPr>
              <w:t>O:</w:t>
            </w:r>
            <w:r w:rsidR="00AB1576" w:rsidRPr="007A3CCD">
              <w:rPr>
                <w:rFonts w:eastAsiaTheme="minorHAnsi"/>
              </w:rPr>
              <w:t xml:space="preserve"> 4</w:t>
            </w:r>
          </w:p>
          <w:p w14:paraId="4C74121B" w14:textId="33BB6D44" w:rsidR="00FC7B6C" w:rsidRPr="007A3CCD" w:rsidRDefault="00FC7B6C" w:rsidP="00FC7B6C">
            <w:pPr>
              <w:pStyle w:val="Normlny0"/>
              <w:rPr>
                <w:rFonts w:eastAsiaTheme="minorHAnsi"/>
              </w:rPr>
            </w:pPr>
            <w:r w:rsidRPr="007A3CCD">
              <w:rPr>
                <w:rFonts w:eastAsiaTheme="minorHAnsi"/>
              </w:rPr>
              <w:t>P:</w:t>
            </w:r>
            <w:r w:rsidR="00AB1576" w:rsidRPr="007A3CCD">
              <w:rPr>
                <w:rFonts w:eastAsiaTheme="minorHAnsi"/>
              </w:rPr>
              <w:t xml:space="preserve"> b</w:t>
            </w:r>
          </w:p>
          <w:p w14:paraId="33375FDC" w14:textId="77777777" w:rsidR="00FC7B6C" w:rsidRPr="007A3CCD" w:rsidRDefault="00FC7B6C" w:rsidP="00FC7B6C">
            <w:pPr>
              <w:pStyle w:val="Normlny0"/>
              <w:jc w:val="center"/>
            </w:pPr>
          </w:p>
        </w:tc>
        <w:tc>
          <w:tcPr>
            <w:tcW w:w="3686" w:type="dxa"/>
            <w:tcBorders>
              <w:top w:val="single" w:sz="4" w:space="0" w:color="auto"/>
              <w:bottom w:val="single" w:sz="4" w:space="0" w:color="auto"/>
            </w:tcBorders>
          </w:tcPr>
          <w:p w14:paraId="7851F54C" w14:textId="475B5D9B" w:rsidR="008851F2" w:rsidRPr="007A3CCD" w:rsidRDefault="008851F2" w:rsidP="008851F2">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(4) Miestom nadobudnutia tovaru z iného členského štátu pri trojstrannom obchode podľa </w:t>
            </w:r>
            <w:hyperlink r:id="rId9" w:anchor="paragraf-45" w:tooltip="Odkaz na predpis alebo ustanovenie" w:history="1">
              <w:r w:rsidRPr="007A3CCD">
                <w:rPr>
                  <w:rFonts w:ascii="EUAlbertina" w:hAnsi="EUAlbertina" w:cs="EUAlbertina"/>
                  <w:color w:val="000000"/>
                  <w:sz w:val="19"/>
                  <w:szCs w:val="19"/>
                </w:rPr>
                <w:t>§ 45</w:t>
              </w:r>
            </w:hyperlink>
            <w:r w:rsidRPr="007A3CCD">
              <w:rPr>
                <w:rFonts w:ascii="EUAlbertina" w:hAnsi="EUAlbertina" w:cs="EUAlbertina"/>
                <w:color w:val="000000"/>
                <w:sz w:val="19"/>
                <w:szCs w:val="19"/>
              </w:rPr>
              <w:t> je miesto podľa odseku 1, ak</w:t>
            </w:r>
          </w:p>
          <w:p w14:paraId="71E0323C" w14:textId="58A99ADA" w:rsidR="008851F2" w:rsidRPr="007A3CCD" w:rsidRDefault="008851F2" w:rsidP="008851F2">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 xml:space="preserve">b) prvý odberateľ splní povinnosť </w:t>
            </w:r>
            <w:r w:rsidRPr="007A3CCD">
              <w:rPr>
                <w:rFonts w:ascii="EUAlbertina" w:hAnsi="EUAlbertina" w:cs="EUAlbertina"/>
                <w:b/>
                <w:bCs/>
                <w:color w:val="000000"/>
                <w:sz w:val="19"/>
                <w:szCs w:val="19"/>
              </w:rPr>
              <w:t xml:space="preserve">oznámiť údaje </w:t>
            </w:r>
            <w:r w:rsidRPr="007A3CCD">
              <w:rPr>
                <w:rFonts w:ascii="EUAlbertina" w:hAnsi="EUAlbertina" w:cs="EUAlbertina"/>
                <w:color w:val="000000"/>
                <w:sz w:val="19"/>
                <w:szCs w:val="19"/>
              </w:rPr>
              <w:t>podľa § 80,</w:t>
            </w:r>
          </w:p>
          <w:p w14:paraId="6E655129" w14:textId="77777777" w:rsidR="00FC7B6C" w:rsidRPr="007A3CCD" w:rsidRDefault="00FC7B6C" w:rsidP="00FC7B6C">
            <w:pPr>
              <w:pStyle w:val="Normlny0"/>
              <w:jc w:val="both"/>
            </w:pPr>
          </w:p>
        </w:tc>
        <w:tc>
          <w:tcPr>
            <w:tcW w:w="850" w:type="dxa"/>
            <w:tcBorders>
              <w:top w:val="single" w:sz="4" w:space="0" w:color="auto"/>
              <w:bottom w:val="single" w:sz="4" w:space="0" w:color="auto"/>
            </w:tcBorders>
          </w:tcPr>
          <w:p w14:paraId="3FE794B8" w14:textId="1BE7744C"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32413661" w14:textId="55F80720" w:rsidR="00FC7B6C" w:rsidRPr="007A3CCD" w:rsidRDefault="00737827" w:rsidP="00FC7B6C">
            <w:pPr>
              <w:pStyle w:val="Nadpis1"/>
              <w:jc w:val="left"/>
              <w:rPr>
                <w:b w:val="0"/>
                <w:bCs w:val="0"/>
                <w:sz w:val="18"/>
                <w:szCs w:val="18"/>
              </w:rPr>
            </w:pPr>
            <w:r w:rsidRPr="007A3CCD">
              <w:rPr>
                <w:b w:val="0"/>
                <w:bCs w:val="0"/>
                <w:sz w:val="18"/>
                <w:szCs w:val="18"/>
              </w:rPr>
              <w:t xml:space="preserve">§ 17 ods. 4 písm. b) </w:t>
            </w:r>
            <w:r w:rsidR="00690336" w:rsidRPr="007A3CCD">
              <w:rPr>
                <w:b w:val="0"/>
                <w:bCs w:val="0"/>
                <w:sz w:val="18"/>
                <w:szCs w:val="18"/>
              </w:rPr>
              <w:t xml:space="preserve">nadobudne </w:t>
            </w:r>
            <w:r w:rsidRPr="007A3CCD">
              <w:rPr>
                <w:b w:val="0"/>
                <w:bCs w:val="0"/>
                <w:sz w:val="18"/>
                <w:szCs w:val="18"/>
              </w:rPr>
              <w:t>účinnosť 1.7.2030.</w:t>
            </w:r>
          </w:p>
        </w:tc>
        <w:tc>
          <w:tcPr>
            <w:tcW w:w="850" w:type="dxa"/>
            <w:tcBorders>
              <w:top w:val="single" w:sz="4" w:space="0" w:color="auto"/>
              <w:bottom w:val="single" w:sz="4" w:space="0" w:color="auto"/>
            </w:tcBorders>
          </w:tcPr>
          <w:p w14:paraId="19653CF6" w14:textId="77777777"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ACFF16C" w14:textId="77777777" w:rsidR="00FC7B6C" w:rsidRPr="007A3CCD" w:rsidRDefault="00FC7B6C" w:rsidP="00FC7B6C">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66D68F7" w14:textId="77777777" w:rsidR="00FC7B6C" w:rsidRPr="007A3CCD" w:rsidRDefault="00FC7B6C" w:rsidP="00FC7B6C">
            <w:pPr>
              <w:jc w:val="center"/>
              <w:rPr>
                <w:rFonts w:ascii="Times New Roman" w:hAnsi="Times New Roman" w:cs="Times New Roman"/>
                <w:sz w:val="20"/>
                <w:szCs w:val="20"/>
              </w:rPr>
            </w:pPr>
          </w:p>
        </w:tc>
      </w:tr>
      <w:tr w:rsidR="00FC7B6C" w:rsidRPr="007A3CCD" w14:paraId="5FCCD866" w14:textId="77777777" w:rsidTr="0068262C">
        <w:tc>
          <w:tcPr>
            <w:tcW w:w="993" w:type="dxa"/>
            <w:tcBorders>
              <w:top w:val="single" w:sz="4" w:space="0" w:color="auto"/>
              <w:bottom w:val="single" w:sz="4" w:space="0" w:color="auto"/>
            </w:tcBorders>
          </w:tcPr>
          <w:p w14:paraId="45FD46EA" w14:textId="77777777"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096516E" w14:textId="64A29CCA"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p w14:paraId="4446F085" w14:textId="77777777" w:rsidR="00FC7B6C" w:rsidRPr="007A3CCD" w:rsidRDefault="00FC7B6C" w:rsidP="00FC7B6C">
            <w:pPr>
              <w:jc w:val="both"/>
              <w:rPr>
                <w:rFonts w:ascii="Times New Roman" w:hAnsi="Times New Roman" w:cs="Times New Roman"/>
                <w:b/>
                <w:bCs/>
                <w:sz w:val="20"/>
                <w:szCs w:val="20"/>
              </w:rPr>
            </w:pPr>
          </w:p>
          <w:p w14:paraId="7085F0E2" w14:textId="77777777"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D7714BF" w14:textId="3FF79E0E"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Č: 138</w:t>
            </w:r>
          </w:p>
          <w:p w14:paraId="1C9D97C1" w14:textId="46B8F8EA"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sz w:val="20"/>
                <w:szCs w:val="20"/>
              </w:rPr>
              <w:t>O: 1a</w:t>
            </w:r>
          </w:p>
        </w:tc>
        <w:tc>
          <w:tcPr>
            <w:tcW w:w="2410" w:type="dxa"/>
            <w:tcBorders>
              <w:top w:val="single" w:sz="4" w:space="0" w:color="auto"/>
              <w:bottom w:val="single" w:sz="4" w:space="0" w:color="auto"/>
            </w:tcBorders>
          </w:tcPr>
          <w:p w14:paraId="31F69A2F" w14:textId="722771FF" w:rsidR="00FC7B6C" w:rsidRPr="007A3CCD" w:rsidRDefault="00FC7B6C" w:rsidP="00FC7B6C">
            <w:pPr>
              <w:pStyle w:val="Default"/>
              <w:jc w:val="both"/>
              <w:rPr>
                <w:sz w:val="19"/>
                <w:szCs w:val="19"/>
              </w:rPr>
            </w:pPr>
            <w:r w:rsidRPr="007A3CCD">
              <w:rPr>
                <w:sz w:val="19"/>
                <w:szCs w:val="19"/>
              </w:rPr>
              <w:t>2. V článku 138 sa odsek 1a nahrádza takto:</w:t>
            </w:r>
          </w:p>
          <w:p w14:paraId="5C85D723" w14:textId="77777777" w:rsidR="00FC7B6C" w:rsidRPr="007A3CCD" w:rsidRDefault="00FC7B6C" w:rsidP="00FC7B6C">
            <w:pPr>
              <w:pStyle w:val="Default"/>
              <w:jc w:val="both"/>
              <w:rPr>
                <w:sz w:val="19"/>
                <w:szCs w:val="19"/>
              </w:rPr>
            </w:pPr>
          </w:p>
          <w:p w14:paraId="464C751C" w14:textId="77777777" w:rsidR="00FC7B6C" w:rsidRPr="007A3CCD" w:rsidRDefault="00FC7B6C" w:rsidP="00FC7B6C">
            <w:pPr>
              <w:pStyle w:val="Default"/>
              <w:jc w:val="both"/>
              <w:rPr>
                <w:sz w:val="19"/>
                <w:szCs w:val="19"/>
              </w:rPr>
            </w:pPr>
            <w:r w:rsidRPr="007A3CCD">
              <w:rPr>
                <w:sz w:val="19"/>
                <w:szCs w:val="19"/>
              </w:rPr>
              <w:t>„1a. Oslobodenie od dane stanovené v odseku 1 tohto článku sa neuplatňuje, ak dodávateľ nesplnil povinnosť stanovenú v článkoch 262 a 263 oznámiť údaje o transakciách v rámci Spoločenstva alebo ak zaslané údaje neobsahujú správne informácie o tomto dodaní, ako sa vyžaduje v článku 264, s výnimkou prípadu, keď dodávateľ dokáže náležite odôvodniť akékoľvek nedostatky k spokojnosti príslušných orgánov.“</w:t>
            </w:r>
          </w:p>
          <w:p w14:paraId="64D393D7" w14:textId="4D977410" w:rsidR="00FC7B6C" w:rsidRPr="007A3CCD" w:rsidRDefault="00FC7B6C" w:rsidP="00FC7B6C">
            <w:pPr>
              <w:pStyle w:val="Default"/>
              <w:jc w:val="both"/>
              <w:rPr>
                <w:sz w:val="19"/>
                <w:szCs w:val="19"/>
              </w:rPr>
            </w:pPr>
          </w:p>
        </w:tc>
        <w:tc>
          <w:tcPr>
            <w:tcW w:w="571" w:type="dxa"/>
            <w:tcBorders>
              <w:top w:val="single" w:sz="4" w:space="0" w:color="auto"/>
              <w:bottom w:val="single" w:sz="4" w:space="0" w:color="auto"/>
            </w:tcBorders>
          </w:tcPr>
          <w:p w14:paraId="23DB78F2" w14:textId="12C4E36A"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26550BF0" w14:textId="7F4A080C" w:rsidR="00FC7B6C" w:rsidRPr="007A3CCD" w:rsidRDefault="00FC7B6C" w:rsidP="00FC7B6C">
            <w:pPr>
              <w:pStyle w:val="Normlny0"/>
              <w:jc w:val="center"/>
              <w:rPr>
                <w:rFonts w:eastAsiaTheme="minorHAnsi"/>
                <w:b/>
              </w:rPr>
            </w:pPr>
            <w:r w:rsidRPr="007A3CCD">
              <w:rPr>
                <w:b/>
              </w:rPr>
              <w:t xml:space="preserve">návrh zákona </w:t>
            </w:r>
            <w:r w:rsidRPr="007A3CCD">
              <w:rPr>
                <w:rFonts w:eastAsiaTheme="minorHAnsi"/>
                <w:b/>
              </w:rPr>
              <w:t>Č: I</w:t>
            </w:r>
          </w:p>
          <w:p w14:paraId="27B7B308" w14:textId="77777777" w:rsidR="00FC7B6C" w:rsidRPr="007A3CCD" w:rsidRDefault="00FC7B6C" w:rsidP="00FC7B6C">
            <w:pPr>
              <w:jc w:val="center"/>
              <w:rPr>
                <w:rFonts w:ascii="Times New Roman" w:hAnsi="Times New Roman" w:cs="Times New Roman"/>
                <w:sz w:val="20"/>
                <w:szCs w:val="20"/>
              </w:rPr>
            </w:pPr>
          </w:p>
          <w:p w14:paraId="4D5C0043" w14:textId="77777777" w:rsidR="00FC7B6C" w:rsidRPr="007A3CCD" w:rsidRDefault="00FC7B6C" w:rsidP="00FC7B6C">
            <w:pPr>
              <w:jc w:val="center"/>
              <w:rPr>
                <w:b/>
              </w:rPr>
            </w:pPr>
          </w:p>
          <w:p w14:paraId="35BBAD96" w14:textId="77777777" w:rsidR="00FC7B6C" w:rsidRPr="007A3CCD" w:rsidRDefault="00FC7B6C" w:rsidP="00FC7B6C">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D82F9AF" w14:textId="1D0EA942" w:rsidR="00FC7B6C" w:rsidRPr="007A3CCD" w:rsidRDefault="00FC7B6C" w:rsidP="00FC7B6C">
            <w:pPr>
              <w:pStyle w:val="Normlny0"/>
              <w:rPr>
                <w:rFonts w:eastAsiaTheme="minorHAnsi"/>
              </w:rPr>
            </w:pPr>
            <w:r w:rsidRPr="007A3CCD">
              <w:rPr>
                <w:rFonts w:eastAsiaTheme="minorHAnsi"/>
              </w:rPr>
              <w:t xml:space="preserve">§: </w:t>
            </w:r>
            <w:r w:rsidR="00B833AA" w:rsidRPr="007A3CCD">
              <w:rPr>
                <w:rFonts w:eastAsiaTheme="minorHAnsi"/>
              </w:rPr>
              <w:t>43</w:t>
            </w:r>
          </w:p>
          <w:p w14:paraId="2952619D" w14:textId="377E31D2" w:rsidR="00FC7B6C" w:rsidRPr="007A3CCD" w:rsidRDefault="00FC7B6C" w:rsidP="00FC7B6C">
            <w:pPr>
              <w:pStyle w:val="Normlny0"/>
              <w:rPr>
                <w:rFonts w:eastAsiaTheme="minorHAnsi"/>
              </w:rPr>
            </w:pPr>
            <w:r w:rsidRPr="007A3CCD">
              <w:rPr>
                <w:rFonts w:eastAsiaTheme="minorHAnsi"/>
              </w:rPr>
              <w:t>O:</w:t>
            </w:r>
            <w:r w:rsidR="00B833AA" w:rsidRPr="007A3CCD">
              <w:rPr>
                <w:rFonts w:eastAsiaTheme="minorHAnsi"/>
              </w:rPr>
              <w:t xml:space="preserve"> 9</w:t>
            </w:r>
          </w:p>
          <w:p w14:paraId="7BFF2CE1" w14:textId="77777777" w:rsidR="00FC7B6C" w:rsidRPr="007A3CCD" w:rsidRDefault="00FC7B6C" w:rsidP="00FC7B6C">
            <w:pPr>
              <w:pStyle w:val="Normlny0"/>
              <w:jc w:val="center"/>
            </w:pPr>
          </w:p>
        </w:tc>
        <w:tc>
          <w:tcPr>
            <w:tcW w:w="3686" w:type="dxa"/>
            <w:tcBorders>
              <w:top w:val="single" w:sz="4" w:space="0" w:color="auto"/>
              <w:bottom w:val="single" w:sz="4" w:space="0" w:color="auto"/>
            </w:tcBorders>
          </w:tcPr>
          <w:p w14:paraId="4E07B5C5" w14:textId="4059ABD7" w:rsidR="00B833AA" w:rsidRPr="007A3CCD" w:rsidRDefault="00B833AA" w:rsidP="00B833A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(9) Oslobodenie od dane podľa odsekov 1 a 4 sa neuzná, ak dodávateľ neoznámil údaje podľa § 80 alebo, ak zaslané údaje obsahujú nesprávne, nepravdivé alebo neúplné informácie o tomto dodaní; to neplatí, ak dodávateľ tieto nedostatky dostatočne odôvodní.</w:t>
            </w:r>
          </w:p>
          <w:p w14:paraId="0769A855" w14:textId="77777777" w:rsidR="00FC7B6C" w:rsidRPr="007A3CCD" w:rsidRDefault="00FC7B6C" w:rsidP="00FC7B6C">
            <w:pPr>
              <w:pStyle w:val="Normlny0"/>
              <w:jc w:val="both"/>
            </w:pPr>
          </w:p>
        </w:tc>
        <w:tc>
          <w:tcPr>
            <w:tcW w:w="850" w:type="dxa"/>
            <w:tcBorders>
              <w:top w:val="single" w:sz="4" w:space="0" w:color="auto"/>
              <w:bottom w:val="single" w:sz="4" w:space="0" w:color="auto"/>
            </w:tcBorders>
          </w:tcPr>
          <w:p w14:paraId="7B6B6A44" w14:textId="58778AB1"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62D8A50B" w14:textId="4379C491" w:rsidR="00FC7B6C" w:rsidRPr="007A3CCD" w:rsidRDefault="00737827" w:rsidP="00FC7B6C">
            <w:pPr>
              <w:pStyle w:val="Nadpis1"/>
              <w:jc w:val="left"/>
              <w:rPr>
                <w:b w:val="0"/>
                <w:bCs w:val="0"/>
                <w:sz w:val="20"/>
                <w:szCs w:val="20"/>
              </w:rPr>
            </w:pPr>
            <w:r w:rsidRPr="007A3CCD">
              <w:rPr>
                <w:b w:val="0"/>
                <w:bCs w:val="0"/>
                <w:sz w:val="18"/>
                <w:szCs w:val="18"/>
              </w:rPr>
              <w:t xml:space="preserve">§ 43 ods. 9 </w:t>
            </w:r>
            <w:r w:rsidR="00690336" w:rsidRPr="007A3CCD">
              <w:rPr>
                <w:b w:val="0"/>
                <w:bCs w:val="0"/>
                <w:sz w:val="18"/>
                <w:szCs w:val="18"/>
              </w:rPr>
              <w:t xml:space="preserve">nadobudne </w:t>
            </w:r>
            <w:r w:rsidRPr="007A3CCD">
              <w:rPr>
                <w:b w:val="0"/>
                <w:bCs w:val="0"/>
                <w:sz w:val="18"/>
                <w:szCs w:val="18"/>
              </w:rPr>
              <w:t>účinnosť 1.7.2030.</w:t>
            </w:r>
          </w:p>
        </w:tc>
        <w:tc>
          <w:tcPr>
            <w:tcW w:w="850" w:type="dxa"/>
            <w:tcBorders>
              <w:top w:val="single" w:sz="4" w:space="0" w:color="auto"/>
              <w:bottom w:val="single" w:sz="4" w:space="0" w:color="auto"/>
            </w:tcBorders>
          </w:tcPr>
          <w:p w14:paraId="7D108D27" w14:textId="77777777"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C407808" w14:textId="77777777" w:rsidR="00FC7B6C" w:rsidRPr="007A3CCD" w:rsidRDefault="00FC7B6C" w:rsidP="00FC7B6C">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0498700" w14:textId="77777777" w:rsidR="00FC7B6C" w:rsidRPr="007A3CCD" w:rsidRDefault="00FC7B6C" w:rsidP="00FC7B6C">
            <w:pPr>
              <w:jc w:val="center"/>
              <w:rPr>
                <w:rFonts w:ascii="Times New Roman" w:hAnsi="Times New Roman" w:cs="Times New Roman"/>
                <w:sz w:val="20"/>
                <w:szCs w:val="20"/>
              </w:rPr>
            </w:pPr>
          </w:p>
        </w:tc>
      </w:tr>
      <w:tr w:rsidR="00FC7B6C" w:rsidRPr="007A3CCD" w14:paraId="63C6137E" w14:textId="77777777" w:rsidTr="0068262C">
        <w:tc>
          <w:tcPr>
            <w:tcW w:w="993" w:type="dxa"/>
            <w:tcBorders>
              <w:top w:val="single" w:sz="4" w:space="0" w:color="auto"/>
              <w:bottom w:val="single" w:sz="4" w:space="0" w:color="auto"/>
            </w:tcBorders>
          </w:tcPr>
          <w:p w14:paraId="6EBDB229" w14:textId="77777777"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7E68B624" w14:textId="42E8D08C" w:rsidR="00FC7B6C" w:rsidRPr="007A3CCD" w:rsidRDefault="00FC7B6C" w:rsidP="00FC7B6C">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p w14:paraId="61FA05AC" w14:textId="77777777" w:rsidR="00FC7B6C" w:rsidRPr="007A3CCD" w:rsidRDefault="00FC7B6C" w:rsidP="00FC7B6C">
            <w:pPr>
              <w:jc w:val="both"/>
              <w:rPr>
                <w:rFonts w:ascii="Times New Roman" w:hAnsi="Times New Roman" w:cs="Times New Roman"/>
                <w:b/>
                <w:bCs/>
                <w:sz w:val="20"/>
                <w:szCs w:val="20"/>
              </w:rPr>
            </w:pPr>
          </w:p>
          <w:p w14:paraId="4FB87C0A" w14:textId="77777777"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37B5C54" w14:textId="3B39863A" w:rsidR="00FC7B6C" w:rsidRPr="007A3CCD" w:rsidRDefault="00FC7B6C" w:rsidP="00FC7B6C">
            <w:pPr>
              <w:jc w:val="both"/>
              <w:rPr>
                <w:rFonts w:ascii="Times New Roman" w:hAnsi="Times New Roman" w:cs="Times New Roman"/>
                <w:sz w:val="20"/>
                <w:szCs w:val="20"/>
              </w:rPr>
            </w:pPr>
            <w:r w:rsidRPr="007A3CCD">
              <w:rPr>
                <w:rFonts w:ascii="Times New Roman" w:hAnsi="Times New Roman" w:cs="Times New Roman"/>
                <w:sz w:val="20"/>
                <w:szCs w:val="20"/>
              </w:rPr>
              <w:t>Č: 168</w:t>
            </w:r>
          </w:p>
          <w:p w14:paraId="7BF5A8EC" w14:textId="4A723307" w:rsidR="00FC7B6C" w:rsidRPr="007A3CCD" w:rsidRDefault="00FC7B6C" w:rsidP="00FC7B6C">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4E64779" w14:textId="043C2382" w:rsidR="00FC7B6C" w:rsidRPr="007A3CCD" w:rsidRDefault="00FC7B6C" w:rsidP="00FC7B6C">
            <w:pPr>
              <w:pStyle w:val="Default"/>
              <w:jc w:val="both"/>
              <w:rPr>
                <w:sz w:val="19"/>
                <w:szCs w:val="19"/>
              </w:rPr>
            </w:pPr>
            <w:r w:rsidRPr="007A3CCD">
              <w:rPr>
                <w:sz w:val="19"/>
                <w:szCs w:val="19"/>
              </w:rPr>
              <w:t>3. V článku 168 sa dopĺňa tento odsek:</w:t>
            </w:r>
          </w:p>
          <w:p w14:paraId="3150ABD3" w14:textId="77777777" w:rsidR="00FC7B6C" w:rsidRPr="007A3CCD" w:rsidRDefault="00FC7B6C" w:rsidP="00FC7B6C">
            <w:pPr>
              <w:pStyle w:val="Default"/>
              <w:jc w:val="both"/>
              <w:rPr>
                <w:sz w:val="19"/>
                <w:szCs w:val="19"/>
              </w:rPr>
            </w:pPr>
          </w:p>
          <w:p w14:paraId="06E9ACD1" w14:textId="77777777" w:rsidR="00FC7B6C" w:rsidRPr="007A3CCD" w:rsidRDefault="00FC7B6C" w:rsidP="00FC7B6C">
            <w:pPr>
              <w:pStyle w:val="Default"/>
              <w:jc w:val="both"/>
              <w:rPr>
                <w:sz w:val="19"/>
                <w:szCs w:val="19"/>
              </w:rPr>
            </w:pPr>
            <w:r w:rsidRPr="007A3CCD">
              <w:rPr>
                <w:sz w:val="19"/>
                <w:szCs w:val="19"/>
              </w:rPr>
              <w:t>„Ak transakcia podlieha požiadavkám na oznamovanie stanoveným v článku 271a ods. 1, členské štáty môžu v súlade s podmienkami, ktoré určia, stanoviť, že zákazník má právo na odpočítanie alebo vrátenie splatnej alebo zaplatenej DPH len vtedy, ak tento zákazník disponuje elektronickou faktúrou vyhotovenou v súlade s požiadavkami stanovenými v článku 218 ods. 3.“</w:t>
            </w:r>
          </w:p>
          <w:p w14:paraId="1A5E6BEF" w14:textId="0A01ECE4" w:rsidR="00FC7B6C" w:rsidRPr="007A3CCD" w:rsidRDefault="00FC7B6C" w:rsidP="00FC7B6C">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35F6F97" w14:textId="190FD47E" w:rsidR="00FC7B6C" w:rsidRPr="007A3CCD" w:rsidRDefault="0049536B" w:rsidP="00FC7B6C">
            <w:pPr>
              <w:jc w:val="center"/>
              <w:rPr>
                <w:rFonts w:ascii="Times New Roman" w:hAnsi="Times New Roman" w:cs="Times New Roman"/>
                <w:sz w:val="20"/>
                <w:szCs w:val="20"/>
              </w:rPr>
            </w:pPr>
            <w:r>
              <w:rPr>
                <w:rFonts w:ascii="Times New Roman" w:hAnsi="Times New Roman" w:cs="Times New Roman"/>
                <w:sz w:val="20"/>
                <w:szCs w:val="20"/>
              </w:rPr>
              <w:t>D</w:t>
            </w:r>
          </w:p>
        </w:tc>
        <w:tc>
          <w:tcPr>
            <w:tcW w:w="992" w:type="dxa"/>
            <w:tcBorders>
              <w:top w:val="single" w:sz="4" w:space="0" w:color="auto"/>
              <w:bottom w:val="single" w:sz="4" w:space="0" w:color="auto"/>
            </w:tcBorders>
          </w:tcPr>
          <w:p w14:paraId="25735BAE" w14:textId="7072DDDD" w:rsidR="00FC7B6C" w:rsidRPr="007A3CCD" w:rsidRDefault="00FC7B6C" w:rsidP="00FC7B6C">
            <w:pPr>
              <w:pStyle w:val="Normlny0"/>
              <w:jc w:val="center"/>
              <w:rPr>
                <w:rFonts w:eastAsiaTheme="minorHAnsi"/>
                <w:b/>
              </w:rPr>
            </w:pPr>
            <w:r w:rsidRPr="007A3CCD">
              <w:rPr>
                <w:b/>
              </w:rPr>
              <w:t xml:space="preserve">návrh zákona </w:t>
            </w:r>
            <w:r w:rsidRPr="007A3CCD">
              <w:rPr>
                <w:rFonts w:eastAsiaTheme="minorHAnsi"/>
                <w:b/>
              </w:rPr>
              <w:t>Č: I</w:t>
            </w:r>
          </w:p>
          <w:p w14:paraId="5590DE68" w14:textId="77777777" w:rsidR="00FC7B6C" w:rsidRPr="007A3CCD" w:rsidRDefault="00FC7B6C" w:rsidP="00FC7B6C">
            <w:pPr>
              <w:jc w:val="center"/>
              <w:rPr>
                <w:rFonts w:ascii="Times New Roman" w:hAnsi="Times New Roman" w:cs="Times New Roman"/>
                <w:sz w:val="20"/>
                <w:szCs w:val="20"/>
              </w:rPr>
            </w:pPr>
          </w:p>
          <w:p w14:paraId="31B11792" w14:textId="77777777" w:rsidR="00FC7B6C" w:rsidRPr="007A3CCD" w:rsidRDefault="00FC7B6C" w:rsidP="00FC7B6C">
            <w:pPr>
              <w:jc w:val="center"/>
              <w:rPr>
                <w:b/>
              </w:rPr>
            </w:pPr>
          </w:p>
          <w:p w14:paraId="6F48BD6F" w14:textId="77777777" w:rsidR="00FC7B6C" w:rsidRPr="007A3CCD" w:rsidRDefault="00FC7B6C" w:rsidP="00FC7B6C">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1E20312" w14:textId="59281A8B" w:rsidR="00FC7B6C" w:rsidRPr="007A3CCD" w:rsidRDefault="00FC7B6C" w:rsidP="00FC7B6C">
            <w:pPr>
              <w:pStyle w:val="Normlny0"/>
              <w:rPr>
                <w:rFonts w:eastAsiaTheme="minorHAnsi"/>
              </w:rPr>
            </w:pPr>
            <w:r w:rsidRPr="007A3CCD">
              <w:rPr>
                <w:rFonts w:eastAsiaTheme="minorHAnsi"/>
              </w:rPr>
              <w:t xml:space="preserve">§: </w:t>
            </w:r>
            <w:r w:rsidR="00B833AA" w:rsidRPr="007A3CCD">
              <w:rPr>
                <w:rFonts w:eastAsiaTheme="minorHAnsi"/>
              </w:rPr>
              <w:t>49</w:t>
            </w:r>
          </w:p>
          <w:p w14:paraId="069CAAE0" w14:textId="766B30CC" w:rsidR="00FC7B6C" w:rsidRPr="007A3CCD" w:rsidRDefault="00FC7B6C" w:rsidP="00FC7B6C">
            <w:pPr>
              <w:pStyle w:val="Normlny0"/>
              <w:rPr>
                <w:rFonts w:eastAsiaTheme="minorHAnsi"/>
              </w:rPr>
            </w:pPr>
            <w:r w:rsidRPr="007A3CCD">
              <w:rPr>
                <w:rFonts w:eastAsiaTheme="minorHAnsi"/>
              </w:rPr>
              <w:t>O:</w:t>
            </w:r>
            <w:r w:rsidR="00B833AA" w:rsidRPr="007A3CCD">
              <w:rPr>
                <w:rFonts w:eastAsiaTheme="minorHAnsi"/>
              </w:rPr>
              <w:t xml:space="preserve"> 11</w:t>
            </w:r>
          </w:p>
          <w:p w14:paraId="4354050D" w14:textId="5D5712A3" w:rsidR="00FC7B6C" w:rsidRPr="007A3CCD" w:rsidRDefault="00FC7B6C" w:rsidP="00FC7B6C">
            <w:pPr>
              <w:pStyle w:val="Normlny0"/>
              <w:rPr>
                <w:rFonts w:eastAsiaTheme="minorHAnsi"/>
              </w:rPr>
            </w:pPr>
          </w:p>
          <w:p w14:paraId="54983366" w14:textId="77777777" w:rsidR="00FC7B6C" w:rsidRPr="007A3CCD" w:rsidRDefault="00FC7B6C" w:rsidP="00FC7B6C">
            <w:pPr>
              <w:pStyle w:val="Normlny0"/>
              <w:jc w:val="center"/>
            </w:pPr>
          </w:p>
        </w:tc>
        <w:tc>
          <w:tcPr>
            <w:tcW w:w="3686" w:type="dxa"/>
            <w:tcBorders>
              <w:top w:val="single" w:sz="4" w:space="0" w:color="auto"/>
              <w:bottom w:val="single" w:sz="4" w:space="0" w:color="auto"/>
            </w:tcBorders>
          </w:tcPr>
          <w:p w14:paraId="6DF8B56E" w14:textId="0F5549A4" w:rsidR="00FC7B6C" w:rsidRPr="007A3CCD" w:rsidRDefault="00B833AA" w:rsidP="0019704B">
            <w:pPr>
              <w:jc w:val="both"/>
            </w:pPr>
            <w:r w:rsidRPr="007A3CCD">
              <w:rPr>
                <w:rFonts w:ascii="EUAlbertina" w:hAnsi="EUAlbertina" w:cs="EUAlbertina"/>
                <w:b/>
                <w:bCs/>
                <w:color w:val="000000"/>
                <w:sz w:val="19"/>
                <w:szCs w:val="19"/>
              </w:rPr>
              <w:t>(11) Ak dodanie tovaru alebo služby podlieha oznamovacej povinnosti podľa § 80a, platiteľ môže odpočítať daň podľa odseku 2 písm. a) len, ak má elektronickú faktúru</w:t>
            </w:r>
            <w:r w:rsidR="0019704B" w:rsidRPr="007A3CCD">
              <w:rPr>
                <w:rFonts w:ascii="EUAlbertina" w:hAnsi="EUAlbertina" w:cs="EUAlbertina"/>
                <w:b/>
                <w:bCs/>
                <w:color w:val="000000"/>
                <w:sz w:val="19"/>
                <w:szCs w:val="19"/>
              </w:rPr>
              <w:t xml:space="preserve">. </w:t>
            </w:r>
          </w:p>
        </w:tc>
        <w:tc>
          <w:tcPr>
            <w:tcW w:w="850" w:type="dxa"/>
            <w:tcBorders>
              <w:top w:val="single" w:sz="4" w:space="0" w:color="auto"/>
              <w:bottom w:val="single" w:sz="4" w:space="0" w:color="auto"/>
            </w:tcBorders>
          </w:tcPr>
          <w:p w14:paraId="795533F2" w14:textId="0952ADFA"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54B6B5D6" w14:textId="3613D4D3" w:rsidR="00FC7B6C" w:rsidRPr="007A3CCD" w:rsidRDefault="00737827" w:rsidP="00FC7B6C">
            <w:pPr>
              <w:pStyle w:val="Nadpis1"/>
              <w:jc w:val="left"/>
              <w:rPr>
                <w:b w:val="0"/>
                <w:bCs w:val="0"/>
                <w:sz w:val="20"/>
                <w:szCs w:val="20"/>
              </w:rPr>
            </w:pPr>
            <w:r w:rsidRPr="007A3CCD">
              <w:rPr>
                <w:b w:val="0"/>
                <w:bCs w:val="0"/>
                <w:sz w:val="18"/>
                <w:szCs w:val="18"/>
              </w:rPr>
              <w:t xml:space="preserve">§ 49 ods. 11 </w:t>
            </w:r>
            <w:r w:rsidR="00690336" w:rsidRPr="007A3CCD">
              <w:rPr>
                <w:b w:val="0"/>
                <w:bCs w:val="0"/>
                <w:sz w:val="18"/>
                <w:szCs w:val="18"/>
              </w:rPr>
              <w:t xml:space="preserve">nadobudne </w:t>
            </w:r>
            <w:r w:rsidRPr="007A3CCD">
              <w:rPr>
                <w:b w:val="0"/>
                <w:bCs w:val="0"/>
                <w:sz w:val="18"/>
                <w:szCs w:val="18"/>
              </w:rPr>
              <w:t>účinnosť 1.7.2030.</w:t>
            </w:r>
          </w:p>
        </w:tc>
        <w:tc>
          <w:tcPr>
            <w:tcW w:w="850" w:type="dxa"/>
            <w:tcBorders>
              <w:top w:val="single" w:sz="4" w:space="0" w:color="auto"/>
              <w:bottom w:val="single" w:sz="4" w:space="0" w:color="auto"/>
            </w:tcBorders>
          </w:tcPr>
          <w:p w14:paraId="43E8F2A9" w14:textId="77777777" w:rsidR="00FC7B6C" w:rsidRPr="007A3CCD" w:rsidRDefault="00FC7B6C" w:rsidP="00FC7B6C">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06AB461" w14:textId="77777777" w:rsidR="00FC7B6C" w:rsidRPr="007A3CCD" w:rsidRDefault="00FC7B6C" w:rsidP="00FC7B6C">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96945B" w14:textId="77777777" w:rsidR="00FC7B6C" w:rsidRPr="007A3CCD" w:rsidRDefault="00FC7B6C" w:rsidP="00FC7B6C">
            <w:pPr>
              <w:jc w:val="center"/>
              <w:rPr>
                <w:rFonts w:ascii="Times New Roman" w:hAnsi="Times New Roman" w:cs="Times New Roman"/>
                <w:sz w:val="20"/>
                <w:szCs w:val="20"/>
              </w:rPr>
            </w:pPr>
          </w:p>
        </w:tc>
      </w:tr>
      <w:tr w:rsidR="007652CE" w:rsidRPr="007A3CCD" w14:paraId="39E4D560" w14:textId="77777777" w:rsidTr="0068262C">
        <w:tc>
          <w:tcPr>
            <w:tcW w:w="993" w:type="dxa"/>
            <w:tcBorders>
              <w:top w:val="single" w:sz="4" w:space="0" w:color="auto"/>
              <w:bottom w:val="single" w:sz="4" w:space="0" w:color="auto"/>
            </w:tcBorders>
          </w:tcPr>
          <w:p w14:paraId="7B9038CF" w14:textId="77777777" w:rsidR="007652CE" w:rsidRPr="007A3CCD" w:rsidRDefault="007652CE" w:rsidP="007652CE">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66E05D79" w14:textId="15C39E86" w:rsidR="007652CE" w:rsidRPr="007A3CCD" w:rsidRDefault="007652CE" w:rsidP="007652CE">
            <w:pPr>
              <w:jc w:val="both"/>
              <w:rPr>
                <w:rFonts w:ascii="Times New Roman" w:hAnsi="Times New Roman" w:cs="Times New Roman"/>
                <w:b/>
                <w:bCs/>
                <w:sz w:val="20"/>
                <w:szCs w:val="20"/>
              </w:rPr>
            </w:pPr>
            <w:r w:rsidRPr="007A3CCD">
              <w:rPr>
                <w:rFonts w:ascii="Times New Roman" w:hAnsi="Times New Roman" w:cs="Times New Roman"/>
                <w:b/>
                <w:bCs/>
                <w:sz w:val="20"/>
                <w:szCs w:val="20"/>
              </w:rPr>
              <w:t>O: 4</w:t>
            </w:r>
          </w:p>
          <w:p w14:paraId="1512921F" w14:textId="77777777" w:rsidR="007652CE" w:rsidRPr="007A3CCD" w:rsidRDefault="007652CE" w:rsidP="007652CE">
            <w:pPr>
              <w:jc w:val="both"/>
              <w:rPr>
                <w:rFonts w:ascii="Times New Roman" w:hAnsi="Times New Roman" w:cs="Times New Roman"/>
                <w:b/>
                <w:bCs/>
                <w:sz w:val="20"/>
                <w:szCs w:val="20"/>
              </w:rPr>
            </w:pPr>
          </w:p>
          <w:p w14:paraId="047C5ED8" w14:textId="77777777" w:rsidR="007652CE" w:rsidRPr="007A3CCD" w:rsidRDefault="007652CE" w:rsidP="007652CE">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24F450F" w14:textId="7EF339A5" w:rsidR="007652CE" w:rsidRPr="007A3CCD" w:rsidRDefault="007652CE" w:rsidP="007652CE">
            <w:pPr>
              <w:jc w:val="both"/>
              <w:rPr>
                <w:rFonts w:ascii="Times New Roman" w:hAnsi="Times New Roman" w:cs="Times New Roman"/>
                <w:sz w:val="20"/>
                <w:szCs w:val="20"/>
              </w:rPr>
            </w:pPr>
            <w:r w:rsidRPr="007A3CCD">
              <w:rPr>
                <w:rFonts w:ascii="Times New Roman" w:hAnsi="Times New Roman" w:cs="Times New Roman"/>
                <w:sz w:val="20"/>
                <w:szCs w:val="20"/>
              </w:rPr>
              <w:t>Č: 217</w:t>
            </w:r>
          </w:p>
          <w:p w14:paraId="77525A09" w14:textId="074C4C2A" w:rsidR="007652CE" w:rsidRPr="007A3CCD" w:rsidRDefault="007652CE" w:rsidP="007652CE">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A0D0ACB" w14:textId="3ED26A5D" w:rsidR="007652CE" w:rsidRPr="007A3CCD" w:rsidRDefault="007652CE" w:rsidP="007652CE">
            <w:pPr>
              <w:pStyle w:val="Default"/>
              <w:jc w:val="both"/>
              <w:rPr>
                <w:sz w:val="19"/>
                <w:szCs w:val="19"/>
              </w:rPr>
            </w:pPr>
            <w:r w:rsidRPr="007A3CCD">
              <w:rPr>
                <w:sz w:val="19"/>
                <w:szCs w:val="19"/>
              </w:rPr>
              <w:t>4. Článok 217 sa nahrádza takto:</w:t>
            </w:r>
          </w:p>
          <w:p w14:paraId="2163D1EF" w14:textId="77777777" w:rsidR="007652CE" w:rsidRPr="007A3CCD" w:rsidRDefault="007652CE" w:rsidP="007652CE">
            <w:pPr>
              <w:pStyle w:val="Default"/>
              <w:jc w:val="both"/>
              <w:rPr>
                <w:sz w:val="19"/>
                <w:szCs w:val="19"/>
              </w:rPr>
            </w:pPr>
          </w:p>
          <w:p w14:paraId="0D797C8B" w14:textId="77777777" w:rsidR="007652CE" w:rsidRPr="007A3CCD" w:rsidRDefault="007652CE" w:rsidP="007652CE">
            <w:pPr>
              <w:pStyle w:val="Default"/>
              <w:jc w:val="both"/>
              <w:rPr>
                <w:sz w:val="19"/>
                <w:szCs w:val="19"/>
              </w:rPr>
            </w:pPr>
            <w:r w:rsidRPr="007A3CCD">
              <w:rPr>
                <w:sz w:val="19"/>
                <w:szCs w:val="19"/>
              </w:rPr>
              <w:t>„</w:t>
            </w:r>
            <w:r w:rsidRPr="007A3CCD">
              <w:rPr>
                <w:i/>
                <w:iCs/>
                <w:sz w:val="19"/>
                <w:szCs w:val="19"/>
              </w:rPr>
              <w:t>Článok 217</w:t>
            </w:r>
          </w:p>
          <w:p w14:paraId="49DBA2D0" w14:textId="77777777" w:rsidR="007652CE" w:rsidRPr="007A3CCD" w:rsidRDefault="007652CE" w:rsidP="007652CE">
            <w:pPr>
              <w:pStyle w:val="Default"/>
              <w:jc w:val="both"/>
              <w:rPr>
                <w:sz w:val="19"/>
                <w:szCs w:val="19"/>
              </w:rPr>
            </w:pPr>
            <w:r w:rsidRPr="007A3CCD">
              <w:rPr>
                <w:sz w:val="19"/>
                <w:szCs w:val="19"/>
              </w:rPr>
              <w:t>Na účely tejto smernice ‚elektronická faktúra‘ je faktúra, ktorá obsahuje údaje požadované v tejto smernici a ktorá bola aspoň v súvislosti s údajmi uvedenými v článkoch 262 a 271b vyhotovená, zaslaná a prijatá v štruktúrovanom elektronickom formáte, ktorý umožňuje jej automatizované a elektronické spracovanie.“</w:t>
            </w:r>
          </w:p>
          <w:p w14:paraId="2D54F213" w14:textId="5B864A42" w:rsidR="007652CE" w:rsidRPr="007A3CCD" w:rsidRDefault="007652CE" w:rsidP="007652CE">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2ED77E79" w14:textId="63B61E88" w:rsidR="007652CE" w:rsidRPr="007A3CCD" w:rsidRDefault="005E4538" w:rsidP="007652CE">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2231988D" w14:textId="77777777" w:rsidR="005E4538" w:rsidRPr="007A3CCD" w:rsidRDefault="007652CE" w:rsidP="007652CE">
            <w:pPr>
              <w:pStyle w:val="Normlny0"/>
              <w:jc w:val="center"/>
            </w:pPr>
            <w:r w:rsidRPr="007A3CCD">
              <w:t xml:space="preserve">222/2004 a </w:t>
            </w:r>
          </w:p>
          <w:p w14:paraId="56143BE0" w14:textId="04BB5828" w:rsidR="007652CE" w:rsidRPr="007A3CCD" w:rsidRDefault="007652CE" w:rsidP="007652CE">
            <w:pPr>
              <w:pStyle w:val="Normlny0"/>
              <w:jc w:val="center"/>
              <w:rPr>
                <w:rFonts w:eastAsiaTheme="minorHAnsi"/>
                <w:b/>
              </w:rPr>
            </w:pPr>
            <w:r w:rsidRPr="007A3CCD">
              <w:rPr>
                <w:b/>
              </w:rPr>
              <w:t xml:space="preserve">návrh zákona </w:t>
            </w:r>
            <w:r w:rsidRPr="007A3CCD">
              <w:rPr>
                <w:rFonts w:eastAsiaTheme="minorHAnsi"/>
                <w:b/>
              </w:rPr>
              <w:t>Č: I</w:t>
            </w:r>
          </w:p>
          <w:p w14:paraId="6149E993" w14:textId="77777777" w:rsidR="007652CE" w:rsidRPr="007A3CCD" w:rsidRDefault="007652CE" w:rsidP="007652CE">
            <w:pPr>
              <w:jc w:val="center"/>
              <w:rPr>
                <w:rFonts w:ascii="Times New Roman" w:hAnsi="Times New Roman" w:cs="Times New Roman"/>
                <w:sz w:val="20"/>
                <w:szCs w:val="20"/>
              </w:rPr>
            </w:pPr>
          </w:p>
          <w:p w14:paraId="6B928723" w14:textId="77777777" w:rsidR="007652CE" w:rsidRPr="007A3CCD" w:rsidRDefault="007652CE" w:rsidP="007652CE">
            <w:pPr>
              <w:jc w:val="center"/>
              <w:rPr>
                <w:b/>
              </w:rPr>
            </w:pPr>
          </w:p>
          <w:p w14:paraId="1C1BAAF2" w14:textId="77777777" w:rsidR="007652CE" w:rsidRPr="007A3CCD" w:rsidRDefault="007652CE" w:rsidP="007652CE">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F5748A4" w14:textId="6A12DB31" w:rsidR="007652CE" w:rsidRPr="007A3CCD" w:rsidRDefault="007652CE" w:rsidP="007652CE">
            <w:pPr>
              <w:pStyle w:val="Normlny0"/>
              <w:rPr>
                <w:rFonts w:eastAsiaTheme="minorHAnsi"/>
              </w:rPr>
            </w:pPr>
            <w:r w:rsidRPr="007A3CCD">
              <w:rPr>
                <w:rFonts w:eastAsiaTheme="minorHAnsi"/>
              </w:rPr>
              <w:t>§: 71</w:t>
            </w:r>
          </w:p>
          <w:p w14:paraId="028AB065" w14:textId="0FB04688" w:rsidR="007652CE" w:rsidRPr="007A3CCD" w:rsidRDefault="007652CE" w:rsidP="007652CE">
            <w:pPr>
              <w:pStyle w:val="Normlny0"/>
              <w:rPr>
                <w:rFonts w:eastAsiaTheme="minorHAnsi"/>
              </w:rPr>
            </w:pPr>
            <w:r w:rsidRPr="007A3CCD">
              <w:rPr>
                <w:rFonts w:eastAsiaTheme="minorHAnsi"/>
              </w:rPr>
              <w:t>O: 1</w:t>
            </w:r>
          </w:p>
          <w:p w14:paraId="1D9DCD10" w14:textId="49F3CE53" w:rsidR="007652CE" w:rsidRPr="007A3CCD" w:rsidRDefault="007652CE" w:rsidP="007652CE">
            <w:pPr>
              <w:pStyle w:val="Normlny0"/>
              <w:rPr>
                <w:rFonts w:eastAsiaTheme="minorHAnsi"/>
              </w:rPr>
            </w:pPr>
            <w:r w:rsidRPr="007A3CCD">
              <w:rPr>
                <w:rFonts w:eastAsiaTheme="minorHAnsi"/>
              </w:rPr>
              <w:t>P: a, b</w:t>
            </w:r>
          </w:p>
          <w:p w14:paraId="07796606" w14:textId="77777777" w:rsidR="007652CE" w:rsidRPr="007A3CCD" w:rsidRDefault="007652CE" w:rsidP="007652CE">
            <w:pPr>
              <w:pStyle w:val="Normlny0"/>
              <w:jc w:val="center"/>
            </w:pPr>
          </w:p>
          <w:p w14:paraId="0C51CADF" w14:textId="77777777" w:rsidR="00246A3E" w:rsidRPr="007A3CCD" w:rsidRDefault="00246A3E" w:rsidP="007652CE">
            <w:pPr>
              <w:pStyle w:val="Normlny0"/>
              <w:jc w:val="center"/>
            </w:pPr>
          </w:p>
          <w:p w14:paraId="176BF00F" w14:textId="77777777" w:rsidR="00246A3E" w:rsidRPr="007A3CCD" w:rsidRDefault="00246A3E" w:rsidP="007652CE">
            <w:pPr>
              <w:pStyle w:val="Normlny0"/>
              <w:jc w:val="center"/>
            </w:pPr>
          </w:p>
          <w:p w14:paraId="4E1D3161" w14:textId="77777777" w:rsidR="00246A3E" w:rsidRPr="007A3CCD" w:rsidRDefault="00246A3E" w:rsidP="007652CE">
            <w:pPr>
              <w:pStyle w:val="Normlny0"/>
              <w:jc w:val="center"/>
            </w:pPr>
          </w:p>
          <w:p w14:paraId="7454B1E0" w14:textId="77777777" w:rsidR="00246A3E" w:rsidRPr="007A3CCD" w:rsidRDefault="00246A3E" w:rsidP="007652CE">
            <w:pPr>
              <w:pStyle w:val="Normlny0"/>
              <w:jc w:val="center"/>
            </w:pPr>
          </w:p>
          <w:p w14:paraId="5118C194" w14:textId="77777777" w:rsidR="00246A3E" w:rsidRPr="007A3CCD" w:rsidRDefault="00246A3E" w:rsidP="007652CE">
            <w:pPr>
              <w:pStyle w:val="Normlny0"/>
              <w:jc w:val="center"/>
            </w:pPr>
          </w:p>
          <w:p w14:paraId="1BF69E6E" w14:textId="77777777" w:rsidR="00246A3E" w:rsidRPr="007A3CCD" w:rsidRDefault="00246A3E" w:rsidP="007652CE">
            <w:pPr>
              <w:pStyle w:val="Normlny0"/>
              <w:jc w:val="center"/>
            </w:pPr>
          </w:p>
          <w:p w14:paraId="36FECD10" w14:textId="77777777" w:rsidR="00246A3E" w:rsidRPr="007A3CCD" w:rsidRDefault="00246A3E" w:rsidP="007652CE">
            <w:pPr>
              <w:pStyle w:val="Normlny0"/>
              <w:jc w:val="center"/>
            </w:pPr>
          </w:p>
          <w:p w14:paraId="6EBFCF60" w14:textId="77777777" w:rsidR="00246A3E" w:rsidRPr="007A3CCD" w:rsidRDefault="00246A3E" w:rsidP="007652CE">
            <w:pPr>
              <w:pStyle w:val="Normlny0"/>
              <w:jc w:val="center"/>
            </w:pPr>
          </w:p>
          <w:p w14:paraId="04CE1E47" w14:textId="77777777" w:rsidR="00246A3E" w:rsidRPr="007A3CCD" w:rsidRDefault="00246A3E" w:rsidP="007652CE">
            <w:pPr>
              <w:pStyle w:val="Normlny0"/>
              <w:jc w:val="center"/>
            </w:pPr>
          </w:p>
          <w:p w14:paraId="3C943BF5" w14:textId="77777777" w:rsidR="00246A3E" w:rsidRPr="007A3CCD" w:rsidRDefault="00246A3E" w:rsidP="007652CE">
            <w:pPr>
              <w:pStyle w:val="Normlny0"/>
              <w:jc w:val="center"/>
            </w:pPr>
          </w:p>
          <w:p w14:paraId="597D75CC" w14:textId="77777777" w:rsidR="00246A3E" w:rsidRPr="007A3CCD" w:rsidRDefault="00246A3E" w:rsidP="007652CE">
            <w:pPr>
              <w:pStyle w:val="Normlny0"/>
              <w:jc w:val="center"/>
            </w:pPr>
          </w:p>
          <w:p w14:paraId="1E33047B" w14:textId="77777777" w:rsidR="00246A3E" w:rsidRPr="007A3CCD" w:rsidRDefault="00246A3E" w:rsidP="007652CE">
            <w:pPr>
              <w:pStyle w:val="Normlny0"/>
              <w:jc w:val="center"/>
            </w:pPr>
          </w:p>
          <w:p w14:paraId="71C9650B" w14:textId="77777777" w:rsidR="00246A3E" w:rsidRPr="007A3CCD" w:rsidRDefault="00246A3E" w:rsidP="007652CE">
            <w:pPr>
              <w:pStyle w:val="Normlny0"/>
              <w:jc w:val="center"/>
            </w:pPr>
          </w:p>
          <w:p w14:paraId="7E4BCACE" w14:textId="77777777" w:rsidR="00246A3E" w:rsidRPr="007A3CCD" w:rsidRDefault="00246A3E" w:rsidP="007652CE">
            <w:pPr>
              <w:pStyle w:val="Normlny0"/>
              <w:jc w:val="center"/>
            </w:pPr>
          </w:p>
          <w:p w14:paraId="4F93DBA0" w14:textId="77777777" w:rsidR="00246A3E" w:rsidRPr="007A3CCD" w:rsidRDefault="00246A3E" w:rsidP="007652CE">
            <w:pPr>
              <w:pStyle w:val="Normlny0"/>
              <w:jc w:val="center"/>
            </w:pPr>
          </w:p>
          <w:p w14:paraId="77F80BE8" w14:textId="77777777" w:rsidR="00246A3E" w:rsidRPr="007A3CCD" w:rsidRDefault="00246A3E" w:rsidP="007652CE">
            <w:pPr>
              <w:pStyle w:val="Normlny0"/>
              <w:jc w:val="center"/>
            </w:pPr>
          </w:p>
          <w:p w14:paraId="19F577D9" w14:textId="77777777" w:rsidR="00246A3E" w:rsidRPr="007A3CCD" w:rsidRDefault="00246A3E" w:rsidP="007652CE">
            <w:pPr>
              <w:pStyle w:val="Normlny0"/>
              <w:jc w:val="center"/>
            </w:pPr>
          </w:p>
          <w:p w14:paraId="15BBD73F" w14:textId="77777777" w:rsidR="00246A3E" w:rsidRPr="007A3CCD" w:rsidRDefault="00246A3E" w:rsidP="007652CE">
            <w:pPr>
              <w:pStyle w:val="Normlny0"/>
              <w:jc w:val="center"/>
            </w:pPr>
          </w:p>
          <w:p w14:paraId="63C8980A" w14:textId="77777777" w:rsidR="00246A3E" w:rsidRPr="007A3CCD" w:rsidRDefault="00246A3E" w:rsidP="007652CE">
            <w:pPr>
              <w:pStyle w:val="Normlny0"/>
              <w:jc w:val="center"/>
            </w:pPr>
          </w:p>
          <w:p w14:paraId="6D2533E1" w14:textId="77777777" w:rsidR="00246A3E" w:rsidRPr="007A3CCD" w:rsidRDefault="00246A3E" w:rsidP="007652CE">
            <w:pPr>
              <w:pStyle w:val="Normlny0"/>
              <w:jc w:val="center"/>
            </w:pPr>
          </w:p>
          <w:p w14:paraId="1F270133" w14:textId="77777777" w:rsidR="00246A3E" w:rsidRPr="007A3CCD" w:rsidRDefault="00246A3E" w:rsidP="007652CE">
            <w:pPr>
              <w:pStyle w:val="Normlny0"/>
              <w:jc w:val="center"/>
            </w:pPr>
          </w:p>
          <w:p w14:paraId="772B558A" w14:textId="77777777" w:rsidR="00246A3E" w:rsidRPr="007A3CCD" w:rsidRDefault="00246A3E" w:rsidP="007652CE">
            <w:pPr>
              <w:pStyle w:val="Normlny0"/>
              <w:jc w:val="center"/>
            </w:pPr>
          </w:p>
          <w:p w14:paraId="70720217" w14:textId="77777777" w:rsidR="00246A3E" w:rsidRPr="007A3CCD" w:rsidRDefault="00246A3E" w:rsidP="007652CE">
            <w:pPr>
              <w:pStyle w:val="Normlny0"/>
              <w:jc w:val="center"/>
            </w:pPr>
          </w:p>
          <w:p w14:paraId="54E8518E" w14:textId="77777777" w:rsidR="00246A3E" w:rsidRPr="007A3CCD" w:rsidRDefault="00246A3E" w:rsidP="007652CE">
            <w:pPr>
              <w:pStyle w:val="Normlny0"/>
              <w:jc w:val="center"/>
            </w:pPr>
          </w:p>
          <w:p w14:paraId="23D76632" w14:textId="77777777" w:rsidR="00246A3E" w:rsidRPr="007A3CCD" w:rsidRDefault="00246A3E" w:rsidP="007652CE">
            <w:pPr>
              <w:pStyle w:val="Normlny0"/>
              <w:jc w:val="center"/>
            </w:pPr>
          </w:p>
          <w:p w14:paraId="377E6D9C" w14:textId="77777777" w:rsidR="00246A3E" w:rsidRPr="007A3CCD" w:rsidRDefault="00246A3E" w:rsidP="007652CE">
            <w:pPr>
              <w:pStyle w:val="Normlny0"/>
              <w:jc w:val="center"/>
            </w:pPr>
          </w:p>
          <w:p w14:paraId="12D32394" w14:textId="77777777" w:rsidR="00246A3E" w:rsidRPr="007A3CCD" w:rsidRDefault="00246A3E" w:rsidP="007652CE">
            <w:pPr>
              <w:pStyle w:val="Normlny0"/>
              <w:jc w:val="center"/>
            </w:pPr>
          </w:p>
          <w:p w14:paraId="682D268F" w14:textId="77777777" w:rsidR="00246A3E" w:rsidRPr="007A3CCD" w:rsidRDefault="00246A3E" w:rsidP="007652CE">
            <w:pPr>
              <w:pStyle w:val="Normlny0"/>
              <w:jc w:val="center"/>
            </w:pPr>
          </w:p>
          <w:p w14:paraId="3DF87B78" w14:textId="77777777" w:rsidR="002172E8" w:rsidRPr="007A3CCD" w:rsidRDefault="002172E8" w:rsidP="007652CE">
            <w:pPr>
              <w:pStyle w:val="Normlny0"/>
              <w:jc w:val="center"/>
            </w:pPr>
          </w:p>
          <w:p w14:paraId="3D592B3C" w14:textId="77777777" w:rsidR="00246A3E" w:rsidRPr="007A3CCD" w:rsidRDefault="00246A3E" w:rsidP="007652CE">
            <w:pPr>
              <w:pStyle w:val="Normlny0"/>
              <w:jc w:val="center"/>
            </w:pPr>
          </w:p>
          <w:p w14:paraId="42A0E0CB" w14:textId="77777777" w:rsidR="00246A3E" w:rsidRPr="007A3CCD" w:rsidRDefault="00246A3E" w:rsidP="007652CE">
            <w:pPr>
              <w:pStyle w:val="Normlny0"/>
              <w:jc w:val="center"/>
            </w:pPr>
          </w:p>
          <w:p w14:paraId="30DCA8BC" w14:textId="6F3A2DA7" w:rsidR="00246A3E" w:rsidRPr="007A3CCD" w:rsidRDefault="00246A3E" w:rsidP="00246A3E">
            <w:pPr>
              <w:pStyle w:val="Normlny0"/>
              <w:rPr>
                <w:rFonts w:eastAsiaTheme="minorHAnsi"/>
              </w:rPr>
            </w:pPr>
            <w:r w:rsidRPr="007A3CCD">
              <w:rPr>
                <w:rFonts w:eastAsiaTheme="minorHAnsi"/>
              </w:rPr>
              <w:t>§: 72</w:t>
            </w:r>
          </w:p>
          <w:p w14:paraId="1C41F7BC" w14:textId="22338AA1" w:rsidR="00246A3E" w:rsidRPr="007A3CCD" w:rsidRDefault="00246A3E" w:rsidP="00246A3E">
            <w:pPr>
              <w:pStyle w:val="Normlny0"/>
              <w:rPr>
                <w:rFonts w:eastAsiaTheme="minorHAnsi"/>
              </w:rPr>
            </w:pPr>
            <w:r w:rsidRPr="007A3CCD">
              <w:rPr>
                <w:rFonts w:eastAsiaTheme="minorHAnsi"/>
              </w:rPr>
              <w:t>O: 9</w:t>
            </w:r>
          </w:p>
          <w:p w14:paraId="2E5A0567" w14:textId="00A5736E" w:rsidR="00246A3E" w:rsidRPr="007A3CCD" w:rsidRDefault="00246A3E" w:rsidP="00246A3E">
            <w:pPr>
              <w:pStyle w:val="Normlny0"/>
              <w:rPr>
                <w:rFonts w:eastAsiaTheme="minorHAnsi"/>
              </w:rPr>
            </w:pPr>
          </w:p>
          <w:p w14:paraId="6649E55A" w14:textId="3BF095D9" w:rsidR="002172E8" w:rsidRPr="007A3CCD" w:rsidRDefault="002172E8" w:rsidP="00246A3E">
            <w:pPr>
              <w:pStyle w:val="Normlny0"/>
              <w:rPr>
                <w:rFonts w:eastAsiaTheme="minorHAnsi"/>
              </w:rPr>
            </w:pPr>
          </w:p>
          <w:p w14:paraId="17B17735" w14:textId="0E36E9C6" w:rsidR="002172E8" w:rsidRPr="007A3CCD" w:rsidRDefault="002172E8" w:rsidP="00246A3E">
            <w:pPr>
              <w:pStyle w:val="Normlny0"/>
              <w:rPr>
                <w:rFonts w:eastAsiaTheme="minorHAnsi"/>
              </w:rPr>
            </w:pPr>
          </w:p>
          <w:p w14:paraId="611CAD7F" w14:textId="69F1B3E9" w:rsidR="002172E8" w:rsidRPr="007A3CCD" w:rsidRDefault="002172E8" w:rsidP="00246A3E">
            <w:pPr>
              <w:pStyle w:val="Normlny0"/>
              <w:rPr>
                <w:rFonts w:eastAsiaTheme="minorHAnsi"/>
              </w:rPr>
            </w:pPr>
          </w:p>
          <w:p w14:paraId="788FCFD4" w14:textId="77777777" w:rsidR="00820174" w:rsidRPr="007A3CCD" w:rsidRDefault="00820174" w:rsidP="00246A3E">
            <w:pPr>
              <w:pStyle w:val="Normlny0"/>
              <w:rPr>
                <w:rFonts w:eastAsiaTheme="minorHAnsi"/>
              </w:rPr>
            </w:pPr>
          </w:p>
          <w:p w14:paraId="325DD87B" w14:textId="5546B668" w:rsidR="002172E8" w:rsidRPr="007A3CCD" w:rsidRDefault="002172E8" w:rsidP="00246A3E">
            <w:pPr>
              <w:pStyle w:val="Normlny0"/>
              <w:rPr>
                <w:rFonts w:eastAsiaTheme="minorHAnsi"/>
              </w:rPr>
            </w:pPr>
          </w:p>
          <w:p w14:paraId="14D097D0" w14:textId="4D2882FE" w:rsidR="002172E8" w:rsidRDefault="002172E8" w:rsidP="00246A3E">
            <w:pPr>
              <w:pStyle w:val="Normlny0"/>
              <w:rPr>
                <w:rFonts w:eastAsiaTheme="minorHAnsi"/>
              </w:rPr>
            </w:pPr>
          </w:p>
          <w:p w14:paraId="26363619" w14:textId="08C61F2C" w:rsidR="008053C7" w:rsidRDefault="008053C7" w:rsidP="00246A3E">
            <w:pPr>
              <w:pStyle w:val="Normlny0"/>
              <w:rPr>
                <w:rFonts w:eastAsiaTheme="minorHAnsi"/>
              </w:rPr>
            </w:pPr>
          </w:p>
          <w:p w14:paraId="33A69667" w14:textId="77777777" w:rsidR="008053C7" w:rsidRPr="007A3CCD" w:rsidRDefault="008053C7" w:rsidP="00246A3E">
            <w:pPr>
              <w:pStyle w:val="Normlny0"/>
              <w:rPr>
                <w:rFonts w:eastAsiaTheme="minorHAnsi"/>
              </w:rPr>
            </w:pPr>
          </w:p>
          <w:p w14:paraId="002B62D9" w14:textId="1B7BD349" w:rsidR="002172E8" w:rsidRPr="007A3CCD" w:rsidRDefault="002172E8" w:rsidP="00246A3E">
            <w:pPr>
              <w:pStyle w:val="Normlny0"/>
              <w:rPr>
                <w:rFonts w:eastAsiaTheme="minorHAnsi"/>
              </w:rPr>
            </w:pPr>
          </w:p>
          <w:p w14:paraId="786550B0" w14:textId="77777777" w:rsidR="002172E8" w:rsidRPr="007A3CCD" w:rsidRDefault="002172E8" w:rsidP="00246A3E">
            <w:pPr>
              <w:pStyle w:val="Normlny0"/>
              <w:rPr>
                <w:rFonts w:eastAsiaTheme="minorHAnsi"/>
              </w:rPr>
            </w:pPr>
          </w:p>
          <w:p w14:paraId="7C158B31" w14:textId="77777777" w:rsidR="00246A3E" w:rsidRPr="007A3CCD" w:rsidRDefault="00246A3E" w:rsidP="00246A3E">
            <w:pPr>
              <w:pStyle w:val="Normlny0"/>
              <w:rPr>
                <w:rFonts w:eastAsiaTheme="minorHAnsi"/>
              </w:rPr>
            </w:pPr>
            <w:r w:rsidRPr="007A3CCD">
              <w:rPr>
                <w:rFonts w:eastAsiaTheme="minorHAnsi"/>
              </w:rPr>
              <w:t>§: 72</w:t>
            </w:r>
          </w:p>
          <w:p w14:paraId="6189CC5D" w14:textId="499C23B8" w:rsidR="00246A3E" w:rsidRPr="007A3CCD" w:rsidRDefault="00246A3E" w:rsidP="00246A3E">
            <w:pPr>
              <w:pStyle w:val="Normlny0"/>
              <w:rPr>
                <w:rFonts w:eastAsiaTheme="minorHAnsi"/>
              </w:rPr>
            </w:pPr>
            <w:r w:rsidRPr="007A3CCD">
              <w:rPr>
                <w:rFonts w:eastAsiaTheme="minorHAnsi"/>
              </w:rPr>
              <w:t>O: 10</w:t>
            </w:r>
          </w:p>
          <w:p w14:paraId="38003C49" w14:textId="71E5F43C" w:rsidR="00246A3E" w:rsidRDefault="00246A3E" w:rsidP="00246A3E">
            <w:pPr>
              <w:pStyle w:val="Normlny0"/>
              <w:rPr>
                <w:rFonts w:eastAsiaTheme="minorHAnsi"/>
              </w:rPr>
            </w:pPr>
          </w:p>
          <w:p w14:paraId="1DD79184" w14:textId="71F64832" w:rsidR="00C70842" w:rsidRDefault="00C70842" w:rsidP="00246A3E">
            <w:pPr>
              <w:pStyle w:val="Normlny0"/>
              <w:rPr>
                <w:rFonts w:eastAsiaTheme="minorHAnsi"/>
              </w:rPr>
            </w:pPr>
          </w:p>
          <w:p w14:paraId="103C9ECD" w14:textId="00A4E309" w:rsidR="00C70842" w:rsidRDefault="00C70842" w:rsidP="00246A3E">
            <w:pPr>
              <w:pStyle w:val="Normlny0"/>
              <w:rPr>
                <w:rFonts w:eastAsiaTheme="minorHAnsi"/>
              </w:rPr>
            </w:pPr>
          </w:p>
          <w:p w14:paraId="50A68B76" w14:textId="20411ABE" w:rsidR="00C70842" w:rsidRDefault="00C70842" w:rsidP="00246A3E">
            <w:pPr>
              <w:pStyle w:val="Normlny0"/>
              <w:rPr>
                <w:rFonts w:eastAsiaTheme="minorHAnsi"/>
              </w:rPr>
            </w:pPr>
          </w:p>
          <w:p w14:paraId="7CABA70A" w14:textId="6034176D" w:rsidR="00C70842" w:rsidRDefault="00C70842" w:rsidP="00246A3E">
            <w:pPr>
              <w:pStyle w:val="Normlny0"/>
              <w:rPr>
                <w:rFonts w:eastAsiaTheme="minorHAnsi"/>
              </w:rPr>
            </w:pPr>
          </w:p>
          <w:p w14:paraId="4973A6E9" w14:textId="74D70B36" w:rsidR="00C70842" w:rsidRDefault="00C70842" w:rsidP="00246A3E">
            <w:pPr>
              <w:pStyle w:val="Normlny0"/>
              <w:rPr>
                <w:rFonts w:eastAsiaTheme="minorHAnsi"/>
              </w:rPr>
            </w:pPr>
          </w:p>
          <w:p w14:paraId="78D61D43" w14:textId="492D7CEA" w:rsidR="00C70842" w:rsidRDefault="00C70842" w:rsidP="00246A3E">
            <w:pPr>
              <w:pStyle w:val="Normlny0"/>
              <w:rPr>
                <w:rFonts w:eastAsiaTheme="minorHAnsi"/>
              </w:rPr>
            </w:pPr>
          </w:p>
          <w:p w14:paraId="711DF44C" w14:textId="2531F8E7" w:rsidR="00C70842" w:rsidRDefault="00C70842" w:rsidP="00246A3E">
            <w:pPr>
              <w:pStyle w:val="Normlny0"/>
              <w:rPr>
                <w:rFonts w:eastAsiaTheme="minorHAnsi"/>
              </w:rPr>
            </w:pPr>
          </w:p>
          <w:p w14:paraId="092681F9" w14:textId="2554EEF2" w:rsidR="00C70842" w:rsidRDefault="00C70842" w:rsidP="00246A3E">
            <w:pPr>
              <w:pStyle w:val="Normlny0"/>
              <w:rPr>
                <w:rFonts w:eastAsiaTheme="minorHAnsi"/>
              </w:rPr>
            </w:pPr>
          </w:p>
          <w:p w14:paraId="465F8A50" w14:textId="5A49F514" w:rsidR="00C70842" w:rsidRDefault="00C70842" w:rsidP="00246A3E">
            <w:pPr>
              <w:pStyle w:val="Normlny0"/>
              <w:rPr>
                <w:rFonts w:eastAsiaTheme="minorHAnsi"/>
              </w:rPr>
            </w:pPr>
          </w:p>
          <w:p w14:paraId="15FD6CD3" w14:textId="77777777" w:rsidR="00C70842" w:rsidRPr="007A3CCD" w:rsidRDefault="00C70842" w:rsidP="00C70842">
            <w:pPr>
              <w:pStyle w:val="Normlny0"/>
              <w:rPr>
                <w:rFonts w:eastAsiaTheme="minorHAnsi"/>
              </w:rPr>
            </w:pPr>
            <w:r w:rsidRPr="007A3CCD">
              <w:rPr>
                <w:rFonts w:eastAsiaTheme="minorHAnsi"/>
              </w:rPr>
              <w:t>§: 72</w:t>
            </w:r>
          </w:p>
          <w:p w14:paraId="624BEE2F" w14:textId="7628BEED" w:rsidR="00C70842" w:rsidRPr="007A3CCD" w:rsidRDefault="00C70842" w:rsidP="00246A3E">
            <w:pPr>
              <w:pStyle w:val="Normlny0"/>
              <w:rPr>
                <w:rFonts w:eastAsiaTheme="minorHAnsi"/>
              </w:rPr>
            </w:pPr>
            <w:r w:rsidRPr="007A3CCD">
              <w:rPr>
                <w:rFonts w:eastAsiaTheme="minorHAnsi"/>
              </w:rPr>
              <w:t>O: 1</w:t>
            </w:r>
            <w:r>
              <w:rPr>
                <w:rFonts w:eastAsiaTheme="minorHAnsi"/>
              </w:rPr>
              <w:t>1</w:t>
            </w:r>
          </w:p>
          <w:p w14:paraId="6C79C839" w14:textId="20DC687A" w:rsidR="00246A3E" w:rsidRPr="007A3CCD" w:rsidRDefault="00246A3E" w:rsidP="00246A3E">
            <w:pPr>
              <w:pStyle w:val="Normlny0"/>
            </w:pPr>
          </w:p>
        </w:tc>
        <w:tc>
          <w:tcPr>
            <w:tcW w:w="3686" w:type="dxa"/>
            <w:tcBorders>
              <w:top w:val="single" w:sz="4" w:space="0" w:color="auto"/>
              <w:bottom w:val="single" w:sz="4" w:space="0" w:color="auto"/>
            </w:tcBorders>
          </w:tcPr>
          <w:p w14:paraId="60874D8C" w14:textId="2B88B3A1" w:rsidR="005E4538" w:rsidRPr="007A3CCD" w:rsidRDefault="005E4538" w:rsidP="00DD4402">
            <w:pPr>
              <w:pStyle w:val="Normlny0"/>
              <w:numPr>
                <w:ilvl w:val="0"/>
                <w:numId w:val="51"/>
              </w:numPr>
              <w:ind w:left="322" w:hanging="322"/>
              <w:jc w:val="both"/>
            </w:pPr>
            <w:r w:rsidRPr="007A3CCD">
              <w:lastRenderedPageBreak/>
              <w:t>Na účely tohto zákona</w:t>
            </w:r>
          </w:p>
          <w:p w14:paraId="34FD7CC6" w14:textId="77777777" w:rsidR="00DD4402" w:rsidRPr="007A3CCD" w:rsidRDefault="005E4538" w:rsidP="00DD4402">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a) faktúrou </w:t>
            </w:r>
            <w:r w:rsidR="00DD4402" w:rsidRPr="007A3CCD">
              <w:rPr>
                <w:rFonts w:ascii="EUAlbertina" w:hAnsi="EUAlbertina" w:cs="EUAlbertina"/>
                <w:b/>
                <w:bCs/>
                <w:color w:val="000000"/>
                <w:sz w:val="19"/>
                <w:szCs w:val="19"/>
              </w:rPr>
              <w:t xml:space="preserve">je </w:t>
            </w:r>
          </w:p>
          <w:p w14:paraId="7BA875F8" w14:textId="3EB12076" w:rsidR="00DD4402" w:rsidRPr="007A3CCD" w:rsidRDefault="00DD4402" w:rsidP="00EE4BF2">
            <w:pPr>
              <w:pStyle w:val="Odsekzoznamu"/>
              <w:numPr>
                <w:ilvl w:val="0"/>
                <w:numId w:val="62"/>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elektronická faktúra podľa tohto zákona alebo podľa právneho predpisu iného členského štátu upravujúceho vyhotovenie</w:t>
            </w:r>
            <w:r w:rsidR="00355676">
              <w:rPr>
                <w:rFonts w:ascii="EUAlbertina" w:hAnsi="EUAlbertina" w:cs="EUAlbertina"/>
                <w:b/>
                <w:bCs/>
                <w:color w:val="000000"/>
                <w:sz w:val="19"/>
                <w:szCs w:val="19"/>
              </w:rPr>
              <w:t xml:space="preserve"> elektronickej</w:t>
            </w:r>
            <w:r w:rsidRPr="007A3CCD">
              <w:rPr>
                <w:rFonts w:ascii="EUAlbertina" w:hAnsi="EUAlbertina" w:cs="EUAlbertina"/>
                <w:b/>
                <w:bCs/>
                <w:color w:val="000000"/>
                <w:sz w:val="19"/>
                <w:szCs w:val="19"/>
              </w:rPr>
              <w:t xml:space="preserve"> faktúry,</w:t>
            </w:r>
          </w:p>
          <w:p w14:paraId="08C29439" w14:textId="77777777" w:rsidR="00DD4402" w:rsidRPr="007A3CCD" w:rsidRDefault="00DD4402" w:rsidP="00EE4BF2">
            <w:pPr>
              <w:pStyle w:val="Odsekzoznamu"/>
              <w:numPr>
                <w:ilvl w:val="0"/>
                <w:numId w:val="62"/>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zjednodušená faktúra,</w:t>
            </w:r>
          </w:p>
          <w:p w14:paraId="2BBCFC31" w14:textId="389C55E3" w:rsidR="00DD4402" w:rsidRPr="007A3CCD" w:rsidRDefault="00DD4402" w:rsidP="00EE4BF2">
            <w:pPr>
              <w:pStyle w:val="Odsekzoznamu"/>
              <w:numPr>
                <w:ilvl w:val="0"/>
                <w:numId w:val="62"/>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každý doklad alebo oznámenie iné ako elektronická faktúra alebo zjednodušená faktúra, ktoré obsahuj</w:t>
            </w:r>
            <w:r w:rsidR="00D73228">
              <w:rPr>
                <w:rFonts w:ascii="EUAlbertina" w:hAnsi="EUAlbertina" w:cs="EUAlbertina"/>
                <w:b/>
                <w:bCs/>
                <w:color w:val="000000"/>
                <w:sz w:val="19"/>
                <w:szCs w:val="19"/>
              </w:rPr>
              <w:t>e</w:t>
            </w:r>
            <w:r w:rsidRPr="007A3CCD">
              <w:rPr>
                <w:rFonts w:ascii="EUAlbertina" w:hAnsi="EUAlbertina" w:cs="EUAlbertina"/>
                <w:b/>
                <w:bCs/>
                <w:color w:val="000000"/>
                <w:sz w:val="19"/>
                <w:szCs w:val="19"/>
              </w:rPr>
              <w:t xml:space="preserve"> náležitosti podľa § 74 ods. 1, (ďalej len „faktúra v inej podobe“),</w:t>
            </w:r>
          </w:p>
          <w:p w14:paraId="0C23A118" w14:textId="39703B0D" w:rsidR="00DD4402" w:rsidRPr="007A3CCD" w:rsidRDefault="00DD4402" w:rsidP="00DD4402">
            <w:pPr>
              <w:shd w:val="clear" w:color="auto" w:fill="FFFFFF" w:themeFill="background1"/>
              <w:ind w:left="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elektronickou faktúrou je každý doklad alebo oznámenie, ktoré obsahuj</w:t>
            </w:r>
            <w:r w:rsidR="00D73228">
              <w:rPr>
                <w:rFonts w:ascii="EUAlbertina" w:hAnsi="EUAlbertina" w:cs="EUAlbertina"/>
                <w:b/>
                <w:bCs/>
                <w:color w:val="000000"/>
                <w:sz w:val="19"/>
                <w:szCs w:val="19"/>
              </w:rPr>
              <w:t>e</w:t>
            </w:r>
            <w:r w:rsidRPr="007A3CCD">
              <w:rPr>
                <w:rFonts w:ascii="EUAlbertina" w:hAnsi="EUAlbertina" w:cs="EUAlbertina"/>
                <w:b/>
                <w:bCs/>
                <w:color w:val="000000"/>
                <w:sz w:val="19"/>
                <w:szCs w:val="19"/>
              </w:rPr>
              <w:t xml:space="preserve"> náležitosti podľa § 74 ods. 1 a je vyhotovené, zaslané a prijaté </w:t>
            </w:r>
          </w:p>
          <w:p w14:paraId="4DE7DF86" w14:textId="77777777" w:rsidR="00DD4402" w:rsidRPr="007A3CCD" w:rsidRDefault="00DD4402" w:rsidP="00EE4BF2">
            <w:pPr>
              <w:pStyle w:val="Odsekzoznamu"/>
              <w:numPr>
                <w:ilvl w:val="0"/>
                <w:numId w:val="63"/>
              </w:numPr>
              <w:shd w:val="clear" w:color="auto" w:fill="FFFFFF" w:themeFill="background1"/>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vo formáte elektronického dokumentu, ktorý umožňuje jeho automatizované a elektronické spracovanie, a </w:t>
            </w:r>
          </w:p>
          <w:p w14:paraId="5376EE4C" w14:textId="4FC1B7A0" w:rsidR="00DD4402" w:rsidRPr="007A3CCD" w:rsidRDefault="00DD4402" w:rsidP="00EE4BF2">
            <w:pPr>
              <w:pStyle w:val="Odsekzoznamu"/>
              <w:numPr>
                <w:ilvl w:val="0"/>
                <w:numId w:val="63"/>
              </w:numPr>
              <w:shd w:val="clear" w:color="auto" w:fill="FFFFFF" w:themeFill="background1"/>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v dátovej štruktúre v súlade s technickou normou pre elektronickú fakturáciu a so zoznamom jej syntaxí podľa osobitného predpisu.</w:t>
            </w:r>
            <w:r w:rsidRPr="00E4146F">
              <w:rPr>
                <w:rFonts w:ascii="EUAlbertina" w:hAnsi="EUAlbertina" w:cs="EUAlbertina"/>
                <w:b/>
                <w:bCs/>
                <w:color w:val="000000"/>
                <w:sz w:val="19"/>
                <w:szCs w:val="19"/>
                <w:vertAlign w:val="superscript"/>
              </w:rPr>
              <w:t>28s</w:t>
            </w:r>
            <w:r w:rsidRPr="007A3CCD">
              <w:rPr>
                <w:rFonts w:ascii="EUAlbertina" w:hAnsi="EUAlbertina" w:cs="EUAlbertina"/>
                <w:b/>
                <w:bCs/>
                <w:color w:val="000000"/>
                <w:sz w:val="19"/>
                <w:szCs w:val="19"/>
              </w:rPr>
              <w:t>)</w:t>
            </w:r>
          </w:p>
          <w:p w14:paraId="44BC451C" w14:textId="14A0B28D" w:rsidR="008E1692" w:rsidRPr="007A3CCD" w:rsidRDefault="008E1692" w:rsidP="008E1692">
            <w:pPr>
              <w:jc w:val="both"/>
              <w:rPr>
                <w:rFonts w:ascii="EUAlbertina" w:hAnsi="EUAlbertina" w:cs="EUAlbertina"/>
                <w:b/>
                <w:bCs/>
                <w:color w:val="000000"/>
                <w:sz w:val="19"/>
                <w:szCs w:val="19"/>
              </w:rPr>
            </w:pPr>
          </w:p>
          <w:p w14:paraId="05B41DC4" w14:textId="44B4A70A" w:rsidR="008E1692" w:rsidRPr="007A3CCD" w:rsidRDefault="008E1692" w:rsidP="008E1692">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Poznámka pod čiarou k odkazu </w:t>
            </w:r>
            <w:r w:rsidR="00385F16" w:rsidRPr="00076B79">
              <w:rPr>
                <w:rFonts w:ascii="EUAlbertina" w:hAnsi="EUAlbertina" w:cs="EUAlbertina"/>
                <w:b/>
                <w:bCs/>
                <w:color w:val="000000"/>
                <w:sz w:val="19"/>
                <w:szCs w:val="19"/>
                <w:vertAlign w:val="superscript"/>
              </w:rPr>
              <w:t>28s</w:t>
            </w:r>
            <w:r w:rsidR="00076B79">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znie:</w:t>
            </w:r>
          </w:p>
          <w:p w14:paraId="69E68C77" w14:textId="77CEB7D1" w:rsidR="008E1692" w:rsidRPr="007A3CCD" w:rsidRDefault="008E1692" w:rsidP="008E1692">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w:t>
            </w:r>
            <w:r w:rsidR="00385F16" w:rsidRPr="00076B79">
              <w:rPr>
                <w:rFonts w:ascii="EUAlbertina" w:hAnsi="EUAlbertina" w:cs="EUAlbertina"/>
                <w:b/>
                <w:bCs/>
                <w:color w:val="000000"/>
                <w:sz w:val="19"/>
                <w:szCs w:val="19"/>
                <w:vertAlign w:val="superscript"/>
              </w:rPr>
              <w:t>28s</w:t>
            </w:r>
            <w:r w:rsidRPr="007A3CCD">
              <w:rPr>
                <w:rFonts w:ascii="EUAlbertina" w:hAnsi="EUAlbertina" w:cs="EUAlbertina"/>
                <w:b/>
                <w:bCs/>
                <w:color w:val="000000"/>
                <w:sz w:val="19"/>
                <w:szCs w:val="19"/>
              </w:rPr>
              <w:t>) Vykonávacie rozhodnutie Komisie (EÚ) 2017/1870 zo 16. októbra 2017 o uverejnení odkazu na európsku normu pre elektronickú fakturáciu a zoznamu syntaxí podľa smernice Európskeho parlamentu a Rady 2014/55/EÚ (Ú. v. EÚ L 266, 17. 10. 2017).“.</w:t>
            </w:r>
          </w:p>
          <w:p w14:paraId="2566F09D" w14:textId="57F0481A" w:rsidR="00246A3E" w:rsidRPr="007A3CCD" w:rsidRDefault="00246A3E" w:rsidP="008E1692">
            <w:pPr>
              <w:jc w:val="both"/>
            </w:pPr>
          </w:p>
          <w:p w14:paraId="380AF79F" w14:textId="77777777" w:rsidR="00DD4402" w:rsidRPr="007A3CCD" w:rsidRDefault="00DD4402" w:rsidP="008E1692">
            <w:pPr>
              <w:jc w:val="both"/>
            </w:pPr>
          </w:p>
          <w:p w14:paraId="39584238" w14:textId="10C55CC8" w:rsidR="008053C7" w:rsidRDefault="00246A3E" w:rsidP="00246A3E">
            <w:pPr>
              <w:jc w:val="both"/>
              <w:rPr>
                <w:rFonts w:ascii="Times New Roman" w:eastAsia="Times New Roman" w:hAnsi="Times New Roman" w:cs="Times New Roman"/>
                <w:b/>
                <w:bCs/>
                <w:sz w:val="20"/>
                <w:szCs w:val="20"/>
              </w:rPr>
            </w:pPr>
            <w:r w:rsidRPr="007A3CCD">
              <w:rPr>
                <w:rFonts w:ascii="EUAlbertina" w:hAnsi="EUAlbertina" w:cs="EUAlbertina"/>
                <w:b/>
                <w:bCs/>
                <w:color w:val="000000"/>
                <w:sz w:val="19"/>
                <w:szCs w:val="19"/>
              </w:rPr>
              <w:t xml:space="preserve">(9) </w:t>
            </w:r>
            <w:r w:rsidR="008053C7">
              <w:rPr>
                <w:rFonts w:ascii="Times New Roman" w:eastAsia="Times New Roman" w:hAnsi="Times New Roman" w:cs="Times New Roman"/>
                <w:b/>
                <w:bCs/>
                <w:sz w:val="20"/>
                <w:szCs w:val="20"/>
              </w:rPr>
              <w:t>Platiteľ nesmie vyhotoviť z</w:t>
            </w:r>
            <w:r w:rsidR="008053C7" w:rsidRPr="000C33BB">
              <w:rPr>
                <w:rFonts w:ascii="Times New Roman" w:eastAsia="Times New Roman" w:hAnsi="Times New Roman" w:cs="Times New Roman"/>
                <w:b/>
                <w:bCs/>
                <w:sz w:val="20"/>
                <w:szCs w:val="20"/>
              </w:rPr>
              <w:t>jednodušen</w:t>
            </w:r>
            <w:r w:rsidR="008053C7">
              <w:rPr>
                <w:rFonts w:ascii="Times New Roman" w:eastAsia="Times New Roman" w:hAnsi="Times New Roman" w:cs="Times New Roman"/>
                <w:b/>
                <w:bCs/>
                <w:sz w:val="20"/>
                <w:szCs w:val="20"/>
              </w:rPr>
              <w:t>ú</w:t>
            </w:r>
            <w:r w:rsidR="008053C7" w:rsidRPr="000C33BB">
              <w:rPr>
                <w:rFonts w:ascii="Times New Roman" w:eastAsia="Times New Roman" w:hAnsi="Times New Roman" w:cs="Times New Roman"/>
                <w:b/>
                <w:bCs/>
                <w:sz w:val="20"/>
                <w:szCs w:val="20"/>
              </w:rPr>
              <w:t xml:space="preserve"> faktúr</w:t>
            </w:r>
            <w:r w:rsidR="008053C7">
              <w:rPr>
                <w:rFonts w:ascii="Times New Roman" w:eastAsia="Times New Roman" w:hAnsi="Times New Roman" w:cs="Times New Roman"/>
                <w:b/>
                <w:bCs/>
                <w:sz w:val="20"/>
                <w:szCs w:val="20"/>
              </w:rPr>
              <w:t>u</w:t>
            </w:r>
            <w:r w:rsidR="008053C7" w:rsidRPr="000C33BB">
              <w:rPr>
                <w:rFonts w:ascii="Times New Roman" w:eastAsia="Times New Roman" w:hAnsi="Times New Roman" w:cs="Times New Roman"/>
                <w:b/>
                <w:bCs/>
                <w:sz w:val="20"/>
                <w:szCs w:val="20"/>
              </w:rPr>
              <w:t xml:space="preserve"> podľa § 71 ods. 6 písm. a) a b) pri</w:t>
            </w:r>
          </w:p>
          <w:p w14:paraId="483ACEFB" w14:textId="40633796"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a) dodaní tovaru alebo služby podľa odseku 1 písm. b), d) a e),</w:t>
            </w:r>
          </w:p>
          <w:p w14:paraId="13235485" w14:textId="77777777"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prijatí platby podľa odseku 1 písm. f) pred dodaním tovaru podľa odseku 1 písm. b) alebo písm. d),</w:t>
            </w:r>
          </w:p>
          <w:p w14:paraId="4D6E23EB" w14:textId="06C7C7B8"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prijatí platby podľa odseku 1 písm. g) pred dodaním služby podľa odseku 1 písm. b).</w:t>
            </w:r>
          </w:p>
          <w:p w14:paraId="39458CAD" w14:textId="77777777" w:rsidR="002172E8" w:rsidRPr="007A3CCD" w:rsidRDefault="002172E8" w:rsidP="00246A3E">
            <w:pPr>
              <w:jc w:val="both"/>
              <w:rPr>
                <w:rFonts w:ascii="EUAlbertina" w:hAnsi="EUAlbertina" w:cs="EUAlbertina"/>
                <w:b/>
                <w:bCs/>
                <w:color w:val="000000"/>
                <w:sz w:val="19"/>
                <w:szCs w:val="19"/>
              </w:rPr>
            </w:pPr>
          </w:p>
          <w:p w14:paraId="1564D1A7" w14:textId="1FD34341"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(10) Platiteľ alebo zdaniteľná osoba môže vyhotoviť faktúru v inej podobe pri   </w:t>
            </w:r>
          </w:p>
          <w:p w14:paraId="57CBC0FE" w14:textId="77777777"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a) dodaní tovaru alebo služby s miestom dodania v treťom štáte zdaniteľnej osobe, </w:t>
            </w:r>
          </w:p>
          <w:p w14:paraId="3EB7BB7F" w14:textId="3B789143" w:rsidR="00246A3E" w:rsidRPr="007A3CCD"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dodaní nového dopravného prostriedku podľa odseku 5,</w:t>
            </w:r>
            <w:r w:rsidR="00125365">
              <w:rPr>
                <w:rFonts w:ascii="EUAlbertina" w:hAnsi="EUAlbertina" w:cs="EUAlbertina"/>
                <w:b/>
                <w:bCs/>
                <w:color w:val="000000"/>
                <w:sz w:val="19"/>
                <w:szCs w:val="19"/>
              </w:rPr>
              <w:t xml:space="preserve"> okrem dodania, ktoré je oslobodené od dane podľa § 43 ods. 1,</w:t>
            </w:r>
          </w:p>
          <w:p w14:paraId="29A0CE35" w14:textId="7D095CF4" w:rsidR="00246A3E" w:rsidRDefault="00246A3E" w:rsidP="00246A3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predaji tovaru na diaľku na území Európskej únie s miestom dodania v tuzemsku okrem predaja tovaru na diaľku, pri ktorom dodávateľ uplatňuje osobitnú úpravu podľa § 68b.</w:t>
            </w:r>
          </w:p>
          <w:p w14:paraId="6B4004C8" w14:textId="12046E83" w:rsidR="00C70842" w:rsidRDefault="00C70842" w:rsidP="00246A3E">
            <w:pPr>
              <w:jc w:val="both"/>
              <w:rPr>
                <w:rFonts w:ascii="EUAlbertina" w:hAnsi="EUAlbertina" w:cs="EUAlbertina"/>
                <w:b/>
                <w:bCs/>
                <w:color w:val="000000"/>
                <w:sz w:val="19"/>
                <w:szCs w:val="19"/>
              </w:rPr>
            </w:pPr>
          </w:p>
          <w:p w14:paraId="3DE06B13" w14:textId="77777777"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 xml:space="preserve">(11) Platiteľ je povinný vyhotoviť faktúru v inej podobe pri dodaní tovaru alebo služby alebo pri prijatí platby pred týmto dodaním, ak plnenie </w:t>
            </w:r>
          </w:p>
          <w:p w14:paraId="65788A3F" w14:textId="3235342E"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a) je alebo má byť poskytnuté Slovenskej informačnej službe,</w:t>
            </w:r>
          </w:p>
          <w:p w14:paraId="5C5C84A0" w14:textId="5B9DF012"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b) je alebo má byť poskytnuté Vojenskému spravodajstvu,</w:t>
            </w:r>
          </w:p>
          <w:p w14:paraId="6458E3FC" w14:textId="550FC452"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c) je spojené s utajovanou skutočnosťou, vyžaduje si utajovanú skutočnosť alebo ktoré  obsahuje utajovanú skutočnosť.</w:t>
            </w:r>
            <w:r w:rsidRPr="00B844EE">
              <w:rPr>
                <w:rFonts w:ascii="EUAlbertina" w:hAnsi="EUAlbertina" w:cs="EUAlbertina"/>
                <w:b/>
                <w:bCs/>
                <w:color w:val="000000"/>
                <w:sz w:val="19"/>
                <w:szCs w:val="19"/>
                <w:vertAlign w:val="superscript"/>
              </w:rPr>
              <w:t>29aab</w:t>
            </w:r>
            <w:r w:rsidRPr="007014FC">
              <w:rPr>
                <w:rFonts w:ascii="EUAlbertina" w:hAnsi="EUAlbertina" w:cs="EUAlbertina"/>
                <w:b/>
                <w:bCs/>
                <w:color w:val="000000"/>
                <w:sz w:val="19"/>
                <w:szCs w:val="19"/>
              </w:rPr>
              <w:t xml:space="preserve">) </w:t>
            </w:r>
          </w:p>
          <w:p w14:paraId="4F1042D3" w14:textId="07C1AE03" w:rsidR="00C70842" w:rsidRPr="007014FC" w:rsidRDefault="00C70842" w:rsidP="00246A3E">
            <w:pPr>
              <w:jc w:val="both"/>
              <w:rPr>
                <w:rFonts w:ascii="EUAlbertina" w:hAnsi="EUAlbertina" w:cs="EUAlbertina"/>
                <w:b/>
                <w:bCs/>
                <w:color w:val="000000"/>
                <w:sz w:val="19"/>
                <w:szCs w:val="19"/>
              </w:rPr>
            </w:pPr>
          </w:p>
          <w:p w14:paraId="4903B920" w14:textId="0D9039E9"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 xml:space="preserve">Poznámka pod čiarou k odkazu </w:t>
            </w:r>
            <w:r w:rsidRPr="00B844EE">
              <w:rPr>
                <w:rFonts w:ascii="EUAlbertina" w:hAnsi="EUAlbertina" w:cs="EUAlbertina"/>
                <w:b/>
                <w:bCs/>
                <w:color w:val="000000"/>
                <w:sz w:val="19"/>
                <w:szCs w:val="19"/>
                <w:vertAlign w:val="superscript"/>
              </w:rPr>
              <w:t>29aab</w:t>
            </w:r>
            <w:r w:rsidR="00B844EE">
              <w:rPr>
                <w:rFonts w:ascii="EUAlbertina" w:hAnsi="EUAlbertina" w:cs="EUAlbertina"/>
                <w:b/>
                <w:bCs/>
                <w:color w:val="000000"/>
                <w:sz w:val="19"/>
                <w:szCs w:val="19"/>
              </w:rPr>
              <w:t>)</w:t>
            </w:r>
            <w:r w:rsidRPr="007014FC">
              <w:rPr>
                <w:rFonts w:ascii="EUAlbertina" w:hAnsi="EUAlbertina" w:cs="EUAlbertina"/>
                <w:b/>
                <w:bCs/>
                <w:color w:val="000000"/>
                <w:sz w:val="19"/>
                <w:szCs w:val="19"/>
              </w:rPr>
              <w:t xml:space="preserve"> znie:    </w:t>
            </w:r>
          </w:p>
          <w:p w14:paraId="2EE1CC61" w14:textId="1EAD7C18" w:rsidR="00C70842" w:rsidRPr="00C70842" w:rsidDel="002359BA"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w:t>
            </w:r>
            <w:r w:rsidRPr="00B844EE">
              <w:rPr>
                <w:rFonts w:ascii="EUAlbertina" w:hAnsi="EUAlbertina" w:cs="EUAlbertina"/>
                <w:b/>
                <w:bCs/>
                <w:color w:val="000000"/>
                <w:sz w:val="19"/>
                <w:szCs w:val="19"/>
                <w:vertAlign w:val="superscript"/>
              </w:rPr>
              <w:t>29aab</w:t>
            </w:r>
            <w:r w:rsidRPr="007014FC">
              <w:rPr>
                <w:rFonts w:ascii="EUAlbertina" w:hAnsi="EUAlbertina" w:cs="EUAlbertina"/>
                <w:b/>
                <w:bCs/>
                <w:color w:val="000000"/>
                <w:sz w:val="19"/>
                <w:szCs w:val="19"/>
              </w:rPr>
              <w:t>) Napríklad § 2 písm. a) zákona č. 215/2004 Z. z. o ochrane utajovaných skutočností a o zmene a doplnení niektorých zákonov.“</w:t>
            </w:r>
          </w:p>
          <w:p w14:paraId="2C3D5C1E" w14:textId="77777777" w:rsidR="00C70842" w:rsidRPr="007A3CCD" w:rsidRDefault="00C70842" w:rsidP="00246A3E">
            <w:pPr>
              <w:jc w:val="both"/>
              <w:rPr>
                <w:rFonts w:ascii="EUAlbertina" w:hAnsi="EUAlbertina" w:cs="EUAlbertina"/>
                <w:b/>
                <w:bCs/>
                <w:color w:val="000000"/>
                <w:sz w:val="19"/>
                <w:szCs w:val="19"/>
              </w:rPr>
            </w:pPr>
          </w:p>
          <w:p w14:paraId="17032965" w14:textId="315F059C" w:rsidR="00246A3E" w:rsidRPr="007A3CCD" w:rsidRDefault="00246A3E" w:rsidP="008E1692">
            <w:pPr>
              <w:jc w:val="both"/>
            </w:pPr>
          </w:p>
        </w:tc>
        <w:tc>
          <w:tcPr>
            <w:tcW w:w="850" w:type="dxa"/>
            <w:tcBorders>
              <w:top w:val="single" w:sz="4" w:space="0" w:color="auto"/>
              <w:bottom w:val="single" w:sz="4" w:space="0" w:color="auto"/>
            </w:tcBorders>
          </w:tcPr>
          <w:p w14:paraId="6F57D6BD" w14:textId="156BDB1B" w:rsidR="007652CE" w:rsidRPr="007A3CCD" w:rsidRDefault="007652CE" w:rsidP="007652CE">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26D418A2" w14:textId="0ECBDB9C" w:rsidR="007652CE" w:rsidRPr="007A3CCD" w:rsidRDefault="009E0532" w:rsidP="009E0532">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71 ods. 1 písm. a) a b) nadobúdajú účinnosť 1.7.2030.</w:t>
            </w:r>
          </w:p>
          <w:p w14:paraId="712D77CD" w14:textId="77777777" w:rsidR="00F45153" w:rsidRPr="007A3CCD" w:rsidRDefault="00F45153" w:rsidP="00F45153">
            <w:pPr>
              <w:rPr>
                <w:rFonts w:ascii="EUAlbertina" w:hAnsi="EUAlbertina" w:cs="EUAlbertina"/>
                <w:color w:val="000000"/>
                <w:sz w:val="19"/>
                <w:szCs w:val="19"/>
              </w:rPr>
            </w:pPr>
          </w:p>
          <w:p w14:paraId="50D933C8" w14:textId="77777777" w:rsidR="00F45153" w:rsidRPr="007A3CCD" w:rsidRDefault="00F45153" w:rsidP="00F45153">
            <w:pPr>
              <w:rPr>
                <w:rFonts w:ascii="EUAlbertina" w:hAnsi="EUAlbertina" w:cs="EUAlbertina"/>
                <w:color w:val="000000"/>
                <w:sz w:val="19"/>
                <w:szCs w:val="19"/>
              </w:rPr>
            </w:pPr>
          </w:p>
          <w:p w14:paraId="63AEAFF8" w14:textId="2DBFFD53" w:rsidR="00F45153" w:rsidRPr="007A3CCD" w:rsidRDefault="00F45153" w:rsidP="00F45153">
            <w:pPr>
              <w:rPr>
                <w:rFonts w:ascii="EUAlbertina" w:hAnsi="EUAlbertina" w:cs="EUAlbertina"/>
                <w:color w:val="000000"/>
                <w:sz w:val="19"/>
                <w:szCs w:val="19"/>
              </w:rPr>
            </w:pPr>
            <w:r w:rsidRPr="007A3CCD">
              <w:rPr>
                <w:rFonts w:ascii="EUAlbertina" w:hAnsi="EUAlbertina" w:cs="EUAlbertina"/>
                <w:color w:val="000000"/>
                <w:sz w:val="19"/>
                <w:szCs w:val="19"/>
              </w:rPr>
              <w:t>V § 74 sa vypúšťajú odseky 3 a 4 (o zjednodušenej faktúre)</w:t>
            </w:r>
            <w:r w:rsidR="00C13AC3" w:rsidRPr="007A3CCD">
              <w:rPr>
                <w:rFonts w:ascii="EUAlbertina" w:hAnsi="EUAlbertina" w:cs="EUAlbertina"/>
                <w:color w:val="000000"/>
                <w:sz w:val="19"/>
                <w:szCs w:val="19"/>
              </w:rPr>
              <w:t xml:space="preserve"> s účinnosťou od 1.7.2030</w:t>
            </w:r>
            <w:r w:rsidRPr="007A3CCD">
              <w:rPr>
                <w:rFonts w:ascii="EUAlbertina" w:hAnsi="EUAlbertina" w:cs="EUAlbertina"/>
                <w:color w:val="000000"/>
                <w:sz w:val="19"/>
                <w:szCs w:val="19"/>
              </w:rPr>
              <w:t xml:space="preserve">.  </w:t>
            </w:r>
          </w:p>
          <w:p w14:paraId="388399D4" w14:textId="77777777" w:rsidR="002172E8" w:rsidRPr="007A3CCD" w:rsidRDefault="002172E8" w:rsidP="00F45153">
            <w:pPr>
              <w:rPr>
                <w:rFonts w:ascii="EUAlbertina" w:hAnsi="EUAlbertina" w:cs="EUAlbertina"/>
                <w:color w:val="000000"/>
                <w:sz w:val="19"/>
                <w:szCs w:val="19"/>
              </w:rPr>
            </w:pPr>
          </w:p>
          <w:p w14:paraId="475E92E5" w14:textId="77777777" w:rsidR="002172E8" w:rsidRPr="007A3CCD" w:rsidRDefault="002172E8" w:rsidP="00F45153">
            <w:pPr>
              <w:rPr>
                <w:rFonts w:ascii="EUAlbertina" w:hAnsi="EUAlbertina" w:cs="EUAlbertina"/>
                <w:color w:val="000000"/>
                <w:sz w:val="19"/>
                <w:szCs w:val="19"/>
              </w:rPr>
            </w:pPr>
          </w:p>
          <w:p w14:paraId="45AE594B" w14:textId="77777777" w:rsidR="002172E8" w:rsidRPr="007A3CCD" w:rsidRDefault="002172E8" w:rsidP="00F45153">
            <w:pPr>
              <w:rPr>
                <w:rFonts w:ascii="EUAlbertina" w:hAnsi="EUAlbertina" w:cs="EUAlbertina"/>
                <w:color w:val="000000"/>
                <w:sz w:val="19"/>
                <w:szCs w:val="19"/>
              </w:rPr>
            </w:pPr>
          </w:p>
          <w:p w14:paraId="59944805" w14:textId="77777777" w:rsidR="002172E8" w:rsidRPr="007A3CCD" w:rsidRDefault="002172E8" w:rsidP="00F45153">
            <w:pPr>
              <w:rPr>
                <w:rFonts w:ascii="EUAlbertina" w:hAnsi="EUAlbertina" w:cs="EUAlbertina"/>
                <w:color w:val="000000"/>
                <w:sz w:val="19"/>
                <w:szCs w:val="19"/>
              </w:rPr>
            </w:pPr>
          </w:p>
          <w:p w14:paraId="79DFC185" w14:textId="77777777" w:rsidR="002172E8" w:rsidRPr="007A3CCD" w:rsidRDefault="002172E8" w:rsidP="00F45153">
            <w:pPr>
              <w:rPr>
                <w:rFonts w:ascii="EUAlbertina" w:hAnsi="EUAlbertina" w:cs="EUAlbertina"/>
                <w:color w:val="000000"/>
                <w:sz w:val="19"/>
                <w:szCs w:val="19"/>
              </w:rPr>
            </w:pPr>
          </w:p>
          <w:p w14:paraId="39912AC2" w14:textId="77777777" w:rsidR="002172E8" w:rsidRPr="007A3CCD" w:rsidRDefault="002172E8" w:rsidP="00F45153">
            <w:pPr>
              <w:rPr>
                <w:rFonts w:ascii="EUAlbertina" w:hAnsi="EUAlbertina" w:cs="EUAlbertina"/>
                <w:color w:val="000000"/>
                <w:sz w:val="19"/>
                <w:szCs w:val="19"/>
              </w:rPr>
            </w:pPr>
          </w:p>
          <w:p w14:paraId="65FBDABE" w14:textId="77777777" w:rsidR="002172E8" w:rsidRPr="007A3CCD" w:rsidRDefault="002172E8" w:rsidP="00F45153">
            <w:pPr>
              <w:rPr>
                <w:rFonts w:ascii="EUAlbertina" w:hAnsi="EUAlbertina" w:cs="EUAlbertina"/>
                <w:color w:val="000000"/>
                <w:sz w:val="19"/>
                <w:szCs w:val="19"/>
              </w:rPr>
            </w:pPr>
          </w:p>
          <w:p w14:paraId="49B882A6" w14:textId="77777777" w:rsidR="002172E8" w:rsidRPr="007A3CCD" w:rsidRDefault="002172E8" w:rsidP="00F45153">
            <w:pPr>
              <w:rPr>
                <w:rFonts w:ascii="EUAlbertina" w:hAnsi="EUAlbertina" w:cs="EUAlbertina"/>
                <w:color w:val="000000"/>
                <w:sz w:val="19"/>
                <w:szCs w:val="19"/>
              </w:rPr>
            </w:pPr>
          </w:p>
          <w:p w14:paraId="27BCB251" w14:textId="77777777" w:rsidR="002172E8" w:rsidRPr="007A3CCD" w:rsidRDefault="002172E8" w:rsidP="00F45153">
            <w:pPr>
              <w:rPr>
                <w:rFonts w:ascii="EUAlbertina" w:hAnsi="EUAlbertina" w:cs="EUAlbertina"/>
                <w:color w:val="000000"/>
                <w:sz w:val="19"/>
                <w:szCs w:val="19"/>
              </w:rPr>
            </w:pPr>
          </w:p>
          <w:p w14:paraId="75203D5A" w14:textId="77777777" w:rsidR="002172E8" w:rsidRPr="007A3CCD" w:rsidRDefault="002172E8" w:rsidP="00F45153">
            <w:pPr>
              <w:rPr>
                <w:rFonts w:ascii="EUAlbertina" w:hAnsi="EUAlbertina" w:cs="EUAlbertina"/>
                <w:color w:val="000000"/>
                <w:sz w:val="19"/>
                <w:szCs w:val="19"/>
              </w:rPr>
            </w:pPr>
          </w:p>
          <w:p w14:paraId="27A664DB" w14:textId="77777777" w:rsidR="002172E8" w:rsidRPr="007A3CCD" w:rsidRDefault="002172E8" w:rsidP="00F45153">
            <w:pPr>
              <w:rPr>
                <w:rFonts w:ascii="EUAlbertina" w:hAnsi="EUAlbertina" w:cs="EUAlbertina"/>
                <w:color w:val="000000"/>
                <w:sz w:val="19"/>
                <w:szCs w:val="19"/>
              </w:rPr>
            </w:pPr>
          </w:p>
          <w:p w14:paraId="521E7C52" w14:textId="77777777" w:rsidR="002172E8" w:rsidRPr="007A3CCD" w:rsidRDefault="002172E8" w:rsidP="00F45153">
            <w:pPr>
              <w:rPr>
                <w:rFonts w:ascii="EUAlbertina" w:hAnsi="EUAlbertina" w:cs="EUAlbertina"/>
                <w:color w:val="000000"/>
                <w:sz w:val="19"/>
                <w:szCs w:val="19"/>
              </w:rPr>
            </w:pPr>
          </w:p>
          <w:p w14:paraId="2DD74674" w14:textId="77777777" w:rsidR="002172E8" w:rsidRPr="007A3CCD" w:rsidRDefault="002172E8" w:rsidP="00F45153">
            <w:pPr>
              <w:rPr>
                <w:rFonts w:ascii="EUAlbertina" w:hAnsi="EUAlbertina" w:cs="EUAlbertina"/>
                <w:color w:val="000000"/>
                <w:sz w:val="19"/>
                <w:szCs w:val="19"/>
              </w:rPr>
            </w:pPr>
          </w:p>
          <w:p w14:paraId="18FFCFB8" w14:textId="77777777" w:rsidR="002172E8" w:rsidRPr="007A3CCD" w:rsidRDefault="002172E8" w:rsidP="00F45153">
            <w:pPr>
              <w:rPr>
                <w:rFonts w:ascii="EUAlbertina" w:hAnsi="EUAlbertina" w:cs="EUAlbertina"/>
                <w:color w:val="000000"/>
                <w:sz w:val="19"/>
                <w:szCs w:val="19"/>
              </w:rPr>
            </w:pPr>
          </w:p>
          <w:p w14:paraId="63F5ABFD" w14:textId="77777777" w:rsidR="002172E8" w:rsidRPr="007A3CCD" w:rsidRDefault="002172E8" w:rsidP="00F45153">
            <w:pPr>
              <w:rPr>
                <w:rFonts w:ascii="EUAlbertina" w:hAnsi="EUAlbertina" w:cs="EUAlbertina"/>
                <w:color w:val="000000"/>
                <w:sz w:val="19"/>
                <w:szCs w:val="19"/>
              </w:rPr>
            </w:pPr>
          </w:p>
          <w:p w14:paraId="79AE0361" w14:textId="77777777" w:rsidR="002172E8" w:rsidRPr="007A3CCD" w:rsidRDefault="002172E8" w:rsidP="00F45153">
            <w:pPr>
              <w:rPr>
                <w:rFonts w:ascii="EUAlbertina" w:hAnsi="EUAlbertina" w:cs="EUAlbertina"/>
                <w:color w:val="000000"/>
                <w:sz w:val="19"/>
                <w:szCs w:val="19"/>
              </w:rPr>
            </w:pPr>
          </w:p>
          <w:p w14:paraId="47D6319C" w14:textId="77777777" w:rsidR="002172E8" w:rsidRPr="007A3CCD" w:rsidRDefault="002172E8" w:rsidP="00F45153">
            <w:pPr>
              <w:rPr>
                <w:rFonts w:ascii="EUAlbertina" w:hAnsi="EUAlbertina" w:cs="EUAlbertina"/>
                <w:color w:val="000000"/>
                <w:sz w:val="19"/>
                <w:szCs w:val="19"/>
              </w:rPr>
            </w:pPr>
          </w:p>
          <w:p w14:paraId="71055556" w14:textId="77777777" w:rsidR="002172E8" w:rsidRPr="007A3CCD" w:rsidRDefault="002172E8" w:rsidP="00F45153">
            <w:pPr>
              <w:rPr>
                <w:rFonts w:ascii="EUAlbertina" w:hAnsi="EUAlbertina" w:cs="EUAlbertina"/>
                <w:color w:val="000000"/>
                <w:sz w:val="19"/>
                <w:szCs w:val="19"/>
              </w:rPr>
            </w:pPr>
          </w:p>
          <w:p w14:paraId="60BB3718" w14:textId="77777777" w:rsidR="002172E8" w:rsidRPr="007A3CCD" w:rsidRDefault="002172E8" w:rsidP="00F45153">
            <w:pPr>
              <w:rPr>
                <w:rFonts w:ascii="EUAlbertina" w:hAnsi="EUAlbertina" w:cs="EUAlbertina"/>
                <w:color w:val="000000"/>
                <w:sz w:val="19"/>
                <w:szCs w:val="19"/>
              </w:rPr>
            </w:pPr>
          </w:p>
          <w:p w14:paraId="16C8BFCB" w14:textId="77777777" w:rsidR="002172E8" w:rsidRPr="007A3CCD" w:rsidRDefault="002172E8" w:rsidP="00F45153">
            <w:pPr>
              <w:rPr>
                <w:rFonts w:ascii="EUAlbertina" w:hAnsi="EUAlbertina" w:cs="EUAlbertina"/>
                <w:color w:val="000000"/>
                <w:sz w:val="19"/>
                <w:szCs w:val="19"/>
              </w:rPr>
            </w:pPr>
          </w:p>
          <w:p w14:paraId="7C113E52" w14:textId="77777777" w:rsidR="002172E8" w:rsidRPr="007A3CCD" w:rsidRDefault="002172E8" w:rsidP="00F45153">
            <w:pPr>
              <w:rPr>
                <w:rFonts w:ascii="EUAlbertina" w:hAnsi="EUAlbertina" w:cs="EUAlbertina"/>
                <w:color w:val="000000"/>
                <w:sz w:val="19"/>
                <w:szCs w:val="19"/>
              </w:rPr>
            </w:pPr>
          </w:p>
          <w:p w14:paraId="7F67EE73" w14:textId="77777777" w:rsidR="002172E8" w:rsidRPr="007A3CCD" w:rsidRDefault="002172E8" w:rsidP="00F45153">
            <w:pPr>
              <w:rPr>
                <w:rFonts w:ascii="EUAlbertina" w:hAnsi="EUAlbertina" w:cs="EUAlbertina"/>
                <w:color w:val="000000"/>
                <w:sz w:val="19"/>
                <w:szCs w:val="19"/>
              </w:rPr>
            </w:pPr>
          </w:p>
          <w:p w14:paraId="5133A996" w14:textId="36351BA4" w:rsidR="002172E8" w:rsidRPr="007A3CCD" w:rsidRDefault="002172E8" w:rsidP="002172E8">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72 ods. 9 a</w:t>
            </w:r>
            <w:r w:rsidR="00C70842">
              <w:rPr>
                <w:rFonts w:ascii="EUAlbertina" w:eastAsiaTheme="minorHAnsi" w:hAnsi="EUAlbertina" w:cs="EUAlbertina"/>
                <w:b w:val="0"/>
                <w:bCs w:val="0"/>
                <w:color w:val="000000"/>
                <w:sz w:val="19"/>
                <w:szCs w:val="19"/>
                <w:lang w:eastAsia="en-US"/>
              </w:rPr>
              <w:t> </w:t>
            </w:r>
            <w:r w:rsidRPr="007A3CCD">
              <w:rPr>
                <w:rFonts w:ascii="EUAlbertina" w:eastAsiaTheme="minorHAnsi" w:hAnsi="EUAlbertina" w:cs="EUAlbertina"/>
                <w:b w:val="0"/>
                <w:bCs w:val="0"/>
                <w:color w:val="000000"/>
                <w:sz w:val="19"/>
                <w:szCs w:val="19"/>
                <w:lang w:eastAsia="en-US"/>
              </w:rPr>
              <w:t>10</w:t>
            </w:r>
            <w:r w:rsidR="00C70842">
              <w:rPr>
                <w:rFonts w:ascii="EUAlbertina" w:eastAsiaTheme="minorHAnsi" w:hAnsi="EUAlbertina" w:cs="EUAlbertina"/>
                <w:b w:val="0"/>
                <w:bCs w:val="0"/>
                <w:color w:val="000000"/>
                <w:sz w:val="19"/>
                <w:szCs w:val="19"/>
                <w:lang w:eastAsia="en-US"/>
              </w:rPr>
              <w:t xml:space="preserve"> a 11</w:t>
            </w:r>
            <w:r w:rsidRPr="007A3CCD">
              <w:rPr>
                <w:rFonts w:ascii="EUAlbertina" w:eastAsiaTheme="minorHAnsi" w:hAnsi="EUAlbertina" w:cs="EUAlbertina"/>
                <w:b w:val="0"/>
                <w:bCs w:val="0"/>
                <w:color w:val="000000"/>
                <w:sz w:val="19"/>
                <w:szCs w:val="19"/>
                <w:lang w:eastAsia="en-US"/>
              </w:rPr>
              <w:t xml:space="preserve"> nadobúdajú </w:t>
            </w:r>
            <w:r w:rsidRPr="007A3CCD">
              <w:rPr>
                <w:rFonts w:ascii="EUAlbertina" w:eastAsiaTheme="minorHAnsi" w:hAnsi="EUAlbertina" w:cs="EUAlbertina"/>
                <w:b w:val="0"/>
                <w:bCs w:val="0"/>
                <w:color w:val="000000"/>
                <w:sz w:val="19"/>
                <w:szCs w:val="19"/>
                <w:lang w:eastAsia="en-US"/>
              </w:rPr>
              <w:lastRenderedPageBreak/>
              <w:t>účinnosť 1.7.2030.</w:t>
            </w:r>
          </w:p>
          <w:p w14:paraId="17D602B4" w14:textId="47757074" w:rsidR="002172E8" w:rsidRPr="007A3CCD" w:rsidRDefault="002172E8" w:rsidP="00F45153">
            <w:pPr>
              <w:rPr>
                <w:rFonts w:ascii="EUAlbertina" w:hAnsi="EUAlbertina" w:cs="EUAlbertina"/>
                <w:color w:val="000000"/>
                <w:sz w:val="19"/>
                <w:szCs w:val="19"/>
              </w:rPr>
            </w:pPr>
          </w:p>
        </w:tc>
        <w:tc>
          <w:tcPr>
            <w:tcW w:w="850" w:type="dxa"/>
            <w:tcBorders>
              <w:top w:val="single" w:sz="4" w:space="0" w:color="auto"/>
              <w:bottom w:val="single" w:sz="4" w:space="0" w:color="auto"/>
            </w:tcBorders>
          </w:tcPr>
          <w:p w14:paraId="65C157E0" w14:textId="77777777" w:rsidR="007652CE" w:rsidRPr="007A3CCD" w:rsidRDefault="007652CE" w:rsidP="007652CE">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0832788E" w14:textId="77777777" w:rsidR="007652CE" w:rsidRPr="007A3CCD" w:rsidRDefault="007652CE" w:rsidP="007652CE">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4785CD" w14:textId="77777777" w:rsidR="007652CE" w:rsidRPr="007A3CCD" w:rsidRDefault="007652CE" w:rsidP="007652CE">
            <w:pPr>
              <w:jc w:val="center"/>
              <w:rPr>
                <w:rFonts w:ascii="Times New Roman" w:hAnsi="Times New Roman" w:cs="Times New Roman"/>
                <w:sz w:val="20"/>
                <w:szCs w:val="20"/>
              </w:rPr>
            </w:pPr>
          </w:p>
        </w:tc>
      </w:tr>
      <w:tr w:rsidR="005E4538" w:rsidRPr="007A3CCD" w14:paraId="6012A2DC" w14:textId="77777777" w:rsidTr="0068262C">
        <w:tc>
          <w:tcPr>
            <w:tcW w:w="993" w:type="dxa"/>
            <w:tcBorders>
              <w:top w:val="single" w:sz="4" w:space="0" w:color="auto"/>
              <w:bottom w:val="single" w:sz="4" w:space="0" w:color="auto"/>
            </w:tcBorders>
          </w:tcPr>
          <w:p w14:paraId="74B8D6D0" w14:textId="77777777" w:rsidR="005E4538" w:rsidRPr="007A3CCD" w:rsidRDefault="005E4538" w:rsidP="005E4538">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7215D827" w14:textId="36E5D1D8" w:rsidR="005E4538" w:rsidRPr="007A3CCD" w:rsidRDefault="005E4538" w:rsidP="005E4538">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6DA08EF4" w14:textId="77777777" w:rsidR="005E4538" w:rsidRPr="007A3CCD" w:rsidRDefault="005E4538" w:rsidP="005E4538">
            <w:pPr>
              <w:jc w:val="both"/>
              <w:rPr>
                <w:rFonts w:ascii="Times New Roman" w:hAnsi="Times New Roman" w:cs="Times New Roman"/>
                <w:b/>
                <w:bCs/>
                <w:sz w:val="20"/>
                <w:szCs w:val="20"/>
              </w:rPr>
            </w:pPr>
          </w:p>
          <w:p w14:paraId="4399280B" w14:textId="77777777" w:rsidR="005E4538" w:rsidRPr="007A3CCD" w:rsidRDefault="005E4538" w:rsidP="005E4538">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5A1FC25" w14:textId="290C814E" w:rsidR="005E4538" w:rsidRDefault="005E4538" w:rsidP="005E4538">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5FC951BE" w14:textId="048CCD7E" w:rsidR="00781348" w:rsidRPr="007A3CCD" w:rsidRDefault="00781348" w:rsidP="005E4538">
            <w:pPr>
              <w:jc w:val="both"/>
              <w:rPr>
                <w:rFonts w:ascii="Times New Roman" w:hAnsi="Times New Roman" w:cs="Times New Roman"/>
                <w:sz w:val="20"/>
                <w:szCs w:val="20"/>
              </w:rPr>
            </w:pPr>
            <w:r>
              <w:rPr>
                <w:rFonts w:ascii="Times New Roman" w:hAnsi="Times New Roman" w:cs="Times New Roman"/>
                <w:sz w:val="20"/>
                <w:szCs w:val="20"/>
              </w:rPr>
              <w:t>O:1</w:t>
            </w:r>
          </w:p>
          <w:p w14:paraId="2B3CD2B7" w14:textId="7C65EF76" w:rsidR="005E4538" w:rsidRPr="007A3CCD" w:rsidRDefault="005E4538" w:rsidP="005E4538">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ED25FBE" w14:textId="61A8A73B" w:rsidR="005E4538" w:rsidRPr="007A3CCD" w:rsidRDefault="005E4538" w:rsidP="005E4538">
            <w:pPr>
              <w:pStyle w:val="Default"/>
              <w:jc w:val="both"/>
              <w:rPr>
                <w:sz w:val="19"/>
                <w:szCs w:val="19"/>
              </w:rPr>
            </w:pPr>
            <w:r w:rsidRPr="007A3CCD">
              <w:rPr>
                <w:sz w:val="19"/>
                <w:szCs w:val="19"/>
              </w:rPr>
              <w:t>5. Článok 218 sa nahrádza takto:</w:t>
            </w:r>
          </w:p>
          <w:p w14:paraId="67AFE585" w14:textId="77777777" w:rsidR="005E4538" w:rsidRPr="007A3CCD" w:rsidRDefault="005E4538" w:rsidP="005E4538">
            <w:pPr>
              <w:pStyle w:val="Default"/>
              <w:jc w:val="both"/>
              <w:rPr>
                <w:sz w:val="19"/>
                <w:szCs w:val="19"/>
              </w:rPr>
            </w:pPr>
          </w:p>
          <w:p w14:paraId="620515ED" w14:textId="77777777" w:rsidR="005E4538" w:rsidRPr="007A3CCD" w:rsidRDefault="005E4538" w:rsidP="005E4538">
            <w:pPr>
              <w:pStyle w:val="Default"/>
              <w:jc w:val="both"/>
              <w:rPr>
                <w:sz w:val="19"/>
                <w:szCs w:val="19"/>
              </w:rPr>
            </w:pPr>
            <w:r w:rsidRPr="007A3CCD">
              <w:rPr>
                <w:sz w:val="19"/>
                <w:szCs w:val="19"/>
              </w:rPr>
              <w:t>„</w:t>
            </w:r>
            <w:r w:rsidRPr="007A3CCD">
              <w:rPr>
                <w:i/>
                <w:iCs/>
                <w:sz w:val="19"/>
                <w:szCs w:val="19"/>
              </w:rPr>
              <w:t>Článok 218</w:t>
            </w:r>
          </w:p>
          <w:p w14:paraId="7827138A" w14:textId="73B85DD1" w:rsidR="005E4538" w:rsidRPr="007A3CCD" w:rsidRDefault="005E4538" w:rsidP="005E4538">
            <w:pPr>
              <w:pStyle w:val="Default"/>
              <w:jc w:val="both"/>
              <w:rPr>
                <w:sz w:val="19"/>
                <w:szCs w:val="19"/>
              </w:rPr>
            </w:pPr>
            <w:r w:rsidRPr="007A3CCD">
              <w:rPr>
                <w:sz w:val="19"/>
                <w:szCs w:val="19"/>
              </w:rPr>
              <w:t>1. Elektronické faktúry a doklady alebo oznámenia vyhotovené na papieri alebo v elektronických formátoch iných ako elektronické faktúry musia spĺňať podmienky stanovené v tejto kapitole, aby boli akceptované ako faktúry.</w:t>
            </w:r>
          </w:p>
          <w:p w14:paraId="02F3FE23" w14:textId="1334DB86" w:rsidR="005E4538" w:rsidRPr="007A3CCD" w:rsidRDefault="005E4538" w:rsidP="005E4538">
            <w:pPr>
              <w:pStyle w:val="Default"/>
              <w:jc w:val="both"/>
              <w:rPr>
                <w:sz w:val="19"/>
                <w:szCs w:val="19"/>
              </w:rPr>
            </w:pPr>
          </w:p>
          <w:p w14:paraId="6DD6623E" w14:textId="5483D810" w:rsidR="00D47270" w:rsidRPr="007A3CCD" w:rsidRDefault="00D47270" w:rsidP="005E4538">
            <w:pPr>
              <w:pStyle w:val="Default"/>
              <w:jc w:val="both"/>
              <w:rPr>
                <w:sz w:val="19"/>
                <w:szCs w:val="19"/>
              </w:rPr>
            </w:pPr>
          </w:p>
          <w:p w14:paraId="6104BB3F" w14:textId="0D904D23" w:rsidR="00D47270" w:rsidRPr="007A3CCD" w:rsidRDefault="00D47270" w:rsidP="005E4538">
            <w:pPr>
              <w:pStyle w:val="Default"/>
              <w:jc w:val="both"/>
              <w:rPr>
                <w:sz w:val="19"/>
                <w:szCs w:val="19"/>
              </w:rPr>
            </w:pPr>
          </w:p>
          <w:p w14:paraId="73EBE4BE" w14:textId="3BB35398" w:rsidR="00D47270" w:rsidRPr="007A3CCD" w:rsidRDefault="00D47270" w:rsidP="005E4538">
            <w:pPr>
              <w:pStyle w:val="Default"/>
              <w:jc w:val="both"/>
              <w:rPr>
                <w:sz w:val="19"/>
                <w:szCs w:val="19"/>
              </w:rPr>
            </w:pPr>
          </w:p>
          <w:p w14:paraId="699AD0BF" w14:textId="73472A1E" w:rsidR="00D47270" w:rsidRPr="007A3CCD" w:rsidRDefault="00D47270" w:rsidP="005E4538">
            <w:pPr>
              <w:pStyle w:val="Default"/>
              <w:jc w:val="both"/>
              <w:rPr>
                <w:sz w:val="19"/>
                <w:szCs w:val="19"/>
              </w:rPr>
            </w:pPr>
          </w:p>
          <w:p w14:paraId="0C27AEF9" w14:textId="6970337D" w:rsidR="00D47270" w:rsidRPr="007A3CCD" w:rsidRDefault="00D47270" w:rsidP="005E4538">
            <w:pPr>
              <w:pStyle w:val="Default"/>
              <w:jc w:val="both"/>
              <w:rPr>
                <w:sz w:val="19"/>
                <w:szCs w:val="19"/>
              </w:rPr>
            </w:pPr>
          </w:p>
          <w:p w14:paraId="1074229F" w14:textId="5260E9EE" w:rsidR="00D47270" w:rsidRPr="007A3CCD" w:rsidRDefault="00D47270" w:rsidP="005E4538">
            <w:pPr>
              <w:pStyle w:val="Default"/>
              <w:jc w:val="both"/>
              <w:rPr>
                <w:sz w:val="19"/>
                <w:szCs w:val="19"/>
              </w:rPr>
            </w:pPr>
          </w:p>
          <w:p w14:paraId="6AFB23D4" w14:textId="3F9A6A16" w:rsidR="00D47270" w:rsidRPr="007A3CCD" w:rsidRDefault="00D47270" w:rsidP="005E4538">
            <w:pPr>
              <w:pStyle w:val="Default"/>
              <w:jc w:val="both"/>
              <w:rPr>
                <w:sz w:val="19"/>
                <w:szCs w:val="19"/>
              </w:rPr>
            </w:pPr>
          </w:p>
          <w:p w14:paraId="21E4A164" w14:textId="5B10332C" w:rsidR="00D47270" w:rsidRPr="007A3CCD" w:rsidRDefault="00D47270" w:rsidP="005E4538">
            <w:pPr>
              <w:pStyle w:val="Default"/>
              <w:jc w:val="both"/>
              <w:rPr>
                <w:sz w:val="19"/>
                <w:szCs w:val="19"/>
              </w:rPr>
            </w:pPr>
          </w:p>
          <w:p w14:paraId="17880185" w14:textId="57AEF952" w:rsidR="00D47270" w:rsidRPr="007A3CCD" w:rsidRDefault="00D47270" w:rsidP="005E4538">
            <w:pPr>
              <w:pStyle w:val="Default"/>
              <w:jc w:val="both"/>
              <w:rPr>
                <w:sz w:val="19"/>
                <w:szCs w:val="19"/>
              </w:rPr>
            </w:pPr>
          </w:p>
          <w:p w14:paraId="6E9FACDB" w14:textId="7EB7473D" w:rsidR="00D47270" w:rsidRPr="007A3CCD" w:rsidRDefault="00D47270" w:rsidP="005E4538">
            <w:pPr>
              <w:pStyle w:val="Default"/>
              <w:jc w:val="both"/>
              <w:rPr>
                <w:sz w:val="19"/>
                <w:szCs w:val="19"/>
              </w:rPr>
            </w:pPr>
          </w:p>
          <w:p w14:paraId="5834EEC3" w14:textId="01B89592" w:rsidR="00D47270" w:rsidRPr="007A3CCD" w:rsidRDefault="00D47270" w:rsidP="005E4538">
            <w:pPr>
              <w:pStyle w:val="Default"/>
              <w:jc w:val="both"/>
              <w:rPr>
                <w:sz w:val="19"/>
                <w:szCs w:val="19"/>
              </w:rPr>
            </w:pPr>
          </w:p>
          <w:p w14:paraId="214EB6A4" w14:textId="63C178B0" w:rsidR="00D47270" w:rsidRPr="007A3CCD" w:rsidRDefault="00D47270" w:rsidP="005E4538">
            <w:pPr>
              <w:pStyle w:val="Default"/>
              <w:jc w:val="both"/>
              <w:rPr>
                <w:sz w:val="19"/>
                <w:szCs w:val="19"/>
              </w:rPr>
            </w:pPr>
          </w:p>
          <w:p w14:paraId="103FD0E1" w14:textId="7B3D1283" w:rsidR="00D47270" w:rsidRPr="007A3CCD" w:rsidRDefault="00D47270" w:rsidP="005E4538">
            <w:pPr>
              <w:pStyle w:val="Default"/>
              <w:jc w:val="both"/>
              <w:rPr>
                <w:sz w:val="19"/>
                <w:szCs w:val="19"/>
              </w:rPr>
            </w:pPr>
          </w:p>
          <w:p w14:paraId="70FC366E" w14:textId="16C10A22" w:rsidR="00D47270" w:rsidRPr="007A3CCD" w:rsidRDefault="00D47270" w:rsidP="005E4538">
            <w:pPr>
              <w:pStyle w:val="Default"/>
              <w:jc w:val="both"/>
              <w:rPr>
                <w:sz w:val="19"/>
                <w:szCs w:val="19"/>
              </w:rPr>
            </w:pPr>
          </w:p>
          <w:p w14:paraId="06AE6AAF" w14:textId="6C3F751E" w:rsidR="00D47270" w:rsidRPr="007A3CCD" w:rsidRDefault="00D47270" w:rsidP="005E4538">
            <w:pPr>
              <w:pStyle w:val="Default"/>
              <w:jc w:val="both"/>
              <w:rPr>
                <w:sz w:val="19"/>
                <w:szCs w:val="19"/>
              </w:rPr>
            </w:pPr>
          </w:p>
          <w:p w14:paraId="597CECEB" w14:textId="2899D84D" w:rsidR="00D47270" w:rsidRPr="007A3CCD" w:rsidRDefault="00D47270" w:rsidP="005E4538">
            <w:pPr>
              <w:pStyle w:val="Default"/>
              <w:jc w:val="both"/>
              <w:rPr>
                <w:sz w:val="19"/>
                <w:szCs w:val="19"/>
              </w:rPr>
            </w:pPr>
          </w:p>
          <w:p w14:paraId="310BCF26" w14:textId="2D16C218" w:rsidR="00D47270" w:rsidRPr="007A3CCD" w:rsidRDefault="00D47270" w:rsidP="005E4538">
            <w:pPr>
              <w:pStyle w:val="Default"/>
              <w:jc w:val="both"/>
              <w:rPr>
                <w:sz w:val="19"/>
                <w:szCs w:val="19"/>
              </w:rPr>
            </w:pPr>
          </w:p>
          <w:p w14:paraId="5D20CBAA" w14:textId="4E321465" w:rsidR="00D47270" w:rsidRPr="007A3CCD" w:rsidRDefault="00D47270" w:rsidP="005E4538">
            <w:pPr>
              <w:pStyle w:val="Default"/>
              <w:jc w:val="both"/>
              <w:rPr>
                <w:sz w:val="19"/>
                <w:szCs w:val="19"/>
              </w:rPr>
            </w:pPr>
          </w:p>
          <w:p w14:paraId="72454626" w14:textId="66A10960" w:rsidR="00D47270" w:rsidRPr="007A3CCD" w:rsidRDefault="00D47270" w:rsidP="005E4538">
            <w:pPr>
              <w:pStyle w:val="Default"/>
              <w:jc w:val="both"/>
              <w:rPr>
                <w:sz w:val="19"/>
                <w:szCs w:val="19"/>
              </w:rPr>
            </w:pPr>
          </w:p>
          <w:p w14:paraId="4AF1A588" w14:textId="33681D56" w:rsidR="00D47270" w:rsidRPr="007A3CCD" w:rsidRDefault="00D47270" w:rsidP="005E4538">
            <w:pPr>
              <w:pStyle w:val="Default"/>
              <w:jc w:val="both"/>
              <w:rPr>
                <w:sz w:val="19"/>
                <w:szCs w:val="19"/>
              </w:rPr>
            </w:pPr>
          </w:p>
          <w:p w14:paraId="3C3A384C" w14:textId="208E7D19" w:rsidR="00D47270" w:rsidRPr="007A3CCD" w:rsidRDefault="00D47270" w:rsidP="005E4538">
            <w:pPr>
              <w:pStyle w:val="Default"/>
              <w:jc w:val="both"/>
              <w:rPr>
                <w:sz w:val="19"/>
                <w:szCs w:val="19"/>
              </w:rPr>
            </w:pPr>
          </w:p>
          <w:p w14:paraId="1561F87C" w14:textId="6A865CB3" w:rsidR="00D47270" w:rsidRPr="007A3CCD" w:rsidRDefault="00D47270" w:rsidP="005E4538">
            <w:pPr>
              <w:pStyle w:val="Default"/>
              <w:jc w:val="both"/>
              <w:rPr>
                <w:sz w:val="19"/>
                <w:szCs w:val="19"/>
              </w:rPr>
            </w:pPr>
          </w:p>
          <w:p w14:paraId="00D26770" w14:textId="77777777" w:rsidR="00D47270" w:rsidRPr="007A3CCD" w:rsidRDefault="00D47270" w:rsidP="005E4538">
            <w:pPr>
              <w:pStyle w:val="Default"/>
              <w:jc w:val="both"/>
              <w:rPr>
                <w:sz w:val="19"/>
                <w:szCs w:val="19"/>
              </w:rPr>
            </w:pPr>
          </w:p>
          <w:p w14:paraId="4F6B432E" w14:textId="60FD2356" w:rsidR="00D47270" w:rsidRPr="007A3CCD" w:rsidRDefault="00D47270" w:rsidP="005E4538">
            <w:pPr>
              <w:pStyle w:val="Default"/>
              <w:jc w:val="both"/>
              <w:rPr>
                <w:sz w:val="19"/>
                <w:szCs w:val="19"/>
              </w:rPr>
            </w:pPr>
          </w:p>
          <w:p w14:paraId="576C6FE0" w14:textId="37916605" w:rsidR="005E4538" w:rsidRPr="007A3CCD" w:rsidRDefault="005E4538"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CA53259" w14:textId="77777777" w:rsidR="005E4538" w:rsidRPr="007A3CCD" w:rsidRDefault="005E4538" w:rsidP="005E4538">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39D08A96" w14:textId="77777777" w:rsidR="008E1692" w:rsidRPr="007A3CCD" w:rsidRDefault="008E1692" w:rsidP="005E4538">
            <w:pPr>
              <w:jc w:val="center"/>
              <w:rPr>
                <w:rFonts w:ascii="Times New Roman" w:hAnsi="Times New Roman" w:cs="Times New Roman"/>
                <w:sz w:val="20"/>
                <w:szCs w:val="20"/>
              </w:rPr>
            </w:pPr>
          </w:p>
          <w:p w14:paraId="04EBB93B" w14:textId="77777777" w:rsidR="008E1692" w:rsidRPr="007A3CCD" w:rsidRDefault="008E1692" w:rsidP="005E4538">
            <w:pPr>
              <w:jc w:val="center"/>
              <w:rPr>
                <w:rFonts w:ascii="Times New Roman" w:hAnsi="Times New Roman" w:cs="Times New Roman"/>
                <w:sz w:val="20"/>
                <w:szCs w:val="20"/>
              </w:rPr>
            </w:pPr>
          </w:p>
          <w:p w14:paraId="0D5F3F65" w14:textId="77777777" w:rsidR="008E1692" w:rsidRPr="007A3CCD" w:rsidRDefault="008E1692" w:rsidP="005E4538">
            <w:pPr>
              <w:jc w:val="center"/>
              <w:rPr>
                <w:rFonts w:ascii="Times New Roman" w:hAnsi="Times New Roman" w:cs="Times New Roman"/>
                <w:sz w:val="20"/>
                <w:szCs w:val="20"/>
              </w:rPr>
            </w:pPr>
          </w:p>
          <w:p w14:paraId="661D50DD" w14:textId="77777777" w:rsidR="008E1692" w:rsidRPr="007A3CCD" w:rsidRDefault="008E1692" w:rsidP="005E4538">
            <w:pPr>
              <w:jc w:val="center"/>
              <w:rPr>
                <w:rFonts w:ascii="Times New Roman" w:hAnsi="Times New Roman" w:cs="Times New Roman"/>
                <w:sz w:val="20"/>
                <w:szCs w:val="20"/>
              </w:rPr>
            </w:pPr>
          </w:p>
          <w:p w14:paraId="50F2EAEA" w14:textId="77777777" w:rsidR="008E1692" w:rsidRPr="007A3CCD" w:rsidRDefault="008E1692" w:rsidP="005E4538">
            <w:pPr>
              <w:jc w:val="center"/>
              <w:rPr>
                <w:rFonts w:ascii="Times New Roman" w:hAnsi="Times New Roman" w:cs="Times New Roman"/>
                <w:sz w:val="20"/>
                <w:szCs w:val="20"/>
              </w:rPr>
            </w:pPr>
          </w:p>
          <w:p w14:paraId="143A4D98" w14:textId="77777777" w:rsidR="008E1692" w:rsidRPr="007A3CCD" w:rsidRDefault="008E1692" w:rsidP="005E4538">
            <w:pPr>
              <w:jc w:val="center"/>
              <w:rPr>
                <w:rFonts w:ascii="Times New Roman" w:hAnsi="Times New Roman" w:cs="Times New Roman"/>
                <w:sz w:val="20"/>
                <w:szCs w:val="20"/>
              </w:rPr>
            </w:pPr>
          </w:p>
          <w:p w14:paraId="1A3C4B8C" w14:textId="77777777" w:rsidR="008E1692" w:rsidRPr="007A3CCD" w:rsidRDefault="008E1692" w:rsidP="005E4538">
            <w:pPr>
              <w:jc w:val="center"/>
              <w:rPr>
                <w:rFonts w:ascii="Times New Roman" w:hAnsi="Times New Roman" w:cs="Times New Roman"/>
                <w:sz w:val="20"/>
                <w:szCs w:val="20"/>
              </w:rPr>
            </w:pPr>
          </w:p>
          <w:p w14:paraId="08B48459" w14:textId="77777777" w:rsidR="008E1692" w:rsidRPr="007A3CCD" w:rsidRDefault="008E1692" w:rsidP="005E4538">
            <w:pPr>
              <w:jc w:val="center"/>
              <w:rPr>
                <w:rFonts w:ascii="Times New Roman" w:hAnsi="Times New Roman" w:cs="Times New Roman"/>
                <w:sz w:val="20"/>
                <w:szCs w:val="20"/>
              </w:rPr>
            </w:pPr>
          </w:p>
          <w:p w14:paraId="68603D48" w14:textId="77777777" w:rsidR="008E1692" w:rsidRPr="007A3CCD" w:rsidRDefault="008E1692" w:rsidP="005E4538">
            <w:pPr>
              <w:jc w:val="center"/>
              <w:rPr>
                <w:rFonts w:ascii="Times New Roman" w:hAnsi="Times New Roman" w:cs="Times New Roman"/>
                <w:sz w:val="20"/>
                <w:szCs w:val="20"/>
              </w:rPr>
            </w:pPr>
          </w:p>
          <w:p w14:paraId="7D682CB2" w14:textId="77777777" w:rsidR="008E1692" w:rsidRPr="007A3CCD" w:rsidRDefault="008E1692" w:rsidP="005E4538">
            <w:pPr>
              <w:jc w:val="center"/>
              <w:rPr>
                <w:rFonts w:ascii="Times New Roman" w:hAnsi="Times New Roman" w:cs="Times New Roman"/>
                <w:sz w:val="20"/>
                <w:szCs w:val="20"/>
              </w:rPr>
            </w:pPr>
          </w:p>
          <w:p w14:paraId="5CEFFBA0" w14:textId="22D6E8AA" w:rsidR="008E1692" w:rsidRPr="007A3CCD" w:rsidRDefault="008E1692" w:rsidP="005E4538">
            <w:pPr>
              <w:jc w:val="center"/>
              <w:rPr>
                <w:rFonts w:ascii="Times New Roman" w:hAnsi="Times New Roman" w:cs="Times New Roman"/>
                <w:sz w:val="20"/>
                <w:szCs w:val="20"/>
              </w:rPr>
            </w:pPr>
          </w:p>
          <w:p w14:paraId="29A88559" w14:textId="4110602A" w:rsidR="00D47270" w:rsidRPr="007A3CCD" w:rsidRDefault="00D47270" w:rsidP="005E4538">
            <w:pPr>
              <w:jc w:val="center"/>
              <w:rPr>
                <w:rFonts w:ascii="Times New Roman" w:hAnsi="Times New Roman" w:cs="Times New Roman"/>
                <w:sz w:val="20"/>
                <w:szCs w:val="20"/>
              </w:rPr>
            </w:pPr>
          </w:p>
          <w:p w14:paraId="2C460FA0" w14:textId="16D23F8D" w:rsidR="00D47270" w:rsidRPr="007A3CCD" w:rsidRDefault="00D47270" w:rsidP="005E4538">
            <w:pPr>
              <w:jc w:val="center"/>
              <w:rPr>
                <w:rFonts w:ascii="Times New Roman" w:hAnsi="Times New Roman" w:cs="Times New Roman"/>
                <w:sz w:val="20"/>
                <w:szCs w:val="20"/>
              </w:rPr>
            </w:pPr>
          </w:p>
          <w:p w14:paraId="1ADCB035" w14:textId="1F60ACA2" w:rsidR="00D47270" w:rsidRPr="007A3CCD" w:rsidRDefault="00D47270" w:rsidP="005E4538">
            <w:pPr>
              <w:jc w:val="center"/>
              <w:rPr>
                <w:rFonts w:ascii="Times New Roman" w:hAnsi="Times New Roman" w:cs="Times New Roman"/>
                <w:sz w:val="20"/>
                <w:szCs w:val="20"/>
              </w:rPr>
            </w:pPr>
          </w:p>
          <w:p w14:paraId="5ACB9259" w14:textId="4EBA55D2" w:rsidR="00D47270" w:rsidRPr="007A3CCD" w:rsidRDefault="00D47270" w:rsidP="005E4538">
            <w:pPr>
              <w:jc w:val="center"/>
              <w:rPr>
                <w:rFonts w:ascii="Times New Roman" w:hAnsi="Times New Roman" w:cs="Times New Roman"/>
                <w:sz w:val="20"/>
                <w:szCs w:val="20"/>
              </w:rPr>
            </w:pPr>
          </w:p>
          <w:p w14:paraId="5D7B2BEF" w14:textId="59515713" w:rsidR="00D47270" w:rsidRPr="007A3CCD" w:rsidRDefault="00D47270" w:rsidP="005E4538">
            <w:pPr>
              <w:jc w:val="center"/>
              <w:rPr>
                <w:rFonts w:ascii="Times New Roman" w:hAnsi="Times New Roman" w:cs="Times New Roman"/>
                <w:sz w:val="20"/>
                <w:szCs w:val="20"/>
              </w:rPr>
            </w:pPr>
          </w:p>
          <w:p w14:paraId="20865948" w14:textId="5D1BEFC7" w:rsidR="00D47270" w:rsidRPr="007A3CCD" w:rsidRDefault="00D47270" w:rsidP="005E4538">
            <w:pPr>
              <w:jc w:val="center"/>
              <w:rPr>
                <w:rFonts w:ascii="Times New Roman" w:hAnsi="Times New Roman" w:cs="Times New Roman"/>
                <w:sz w:val="20"/>
                <w:szCs w:val="20"/>
              </w:rPr>
            </w:pPr>
          </w:p>
          <w:p w14:paraId="13CA9038" w14:textId="5D0B6F89" w:rsidR="00D47270" w:rsidRPr="007A3CCD" w:rsidRDefault="00D47270" w:rsidP="005E4538">
            <w:pPr>
              <w:jc w:val="center"/>
              <w:rPr>
                <w:rFonts w:ascii="Times New Roman" w:hAnsi="Times New Roman" w:cs="Times New Roman"/>
                <w:sz w:val="20"/>
                <w:szCs w:val="20"/>
              </w:rPr>
            </w:pPr>
          </w:p>
          <w:p w14:paraId="1AC2C7A5" w14:textId="3D71B57F" w:rsidR="00D47270" w:rsidRPr="007A3CCD" w:rsidRDefault="00D47270" w:rsidP="005E4538">
            <w:pPr>
              <w:jc w:val="center"/>
              <w:rPr>
                <w:rFonts w:ascii="Times New Roman" w:hAnsi="Times New Roman" w:cs="Times New Roman"/>
                <w:sz w:val="20"/>
                <w:szCs w:val="20"/>
              </w:rPr>
            </w:pPr>
          </w:p>
          <w:p w14:paraId="4E4C9796" w14:textId="6B603626" w:rsidR="00D47270" w:rsidRPr="007A3CCD" w:rsidRDefault="00D47270" w:rsidP="005E4538">
            <w:pPr>
              <w:jc w:val="center"/>
              <w:rPr>
                <w:rFonts w:ascii="Times New Roman" w:hAnsi="Times New Roman" w:cs="Times New Roman"/>
                <w:sz w:val="20"/>
                <w:szCs w:val="20"/>
              </w:rPr>
            </w:pPr>
          </w:p>
          <w:p w14:paraId="650A35C8" w14:textId="53BE1BBD" w:rsidR="00D47270" w:rsidRPr="007A3CCD" w:rsidRDefault="00D47270" w:rsidP="005E4538">
            <w:pPr>
              <w:jc w:val="center"/>
              <w:rPr>
                <w:rFonts w:ascii="Times New Roman" w:hAnsi="Times New Roman" w:cs="Times New Roman"/>
                <w:sz w:val="20"/>
                <w:szCs w:val="20"/>
              </w:rPr>
            </w:pPr>
          </w:p>
          <w:p w14:paraId="3F3AF295" w14:textId="53791E90" w:rsidR="00D47270" w:rsidRPr="007A3CCD" w:rsidRDefault="00D47270" w:rsidP="005E4538">
            <w:pPr>
              <w:jc w:val="center"/>
              <w:rPr>
                <w:rFonts w:ascii="Times New Roman" w:hAnsi="Times New Roman" w:cs="Times New Roman"/>
                <w:sz w:val="20"/>
                <w:szCs w:val="20"/>
              </w:rPr>
            </w:pPr>
          </w:p>
          <w:p w14:paraId="68964B62" w14:textId="68D6DCF8" w:rsidR="00D47270" w:rsidRPr="007A3CCD" w:rsidRDefault="00D47270" w:rsidP="005E4538">
            <w:pPr>
              <w:jc w:val="center"/>
              <w:rPr>
                <w:rFonts w:ascii="Times New Roman" w:hAnsi="Times New Roman" w:cs="Times New Roman"/>
                <w:sz w:val="20"/>
                <w:szCs w:val="20"/>
              </w:rPr>
            </w:pPr>
          </w:p>
          <w:p w14:paraId="15E8054A" w14:textId="011FB0A4" w:rsidR="00D47270" w:rsidRPr="007A3CCD" w:rsidRDefault="00D47270" w:rsidP="005E4538">
            <w:pPr>
              <w:jc w:val="center"/>
              <w:rPr>
                <w:rFonts w:ascii="Times New Roman" w:hAnsi="Times New Roman" w:cs="Times New Roman"/>
                <w:sz w:val="20"/>
                <w:szCs w:val="20"/>
              </w:rPr>
            </w:pPr>
          </w:p>
          <w:p w14:paraId="37C8455E" w14:textId="1919ED0F" w:rsidR="00D47270" w:rsidRPr="007A3CCD" w:rsidRDefault="00D47270" w:rsidP="005E4538">
            <w:pPr>
              <w:jc w:val="center"/>
              <w:rPr>
                <w:rFonts w:ascii="Times New Roman" w:hAnsi="Times New Roman" w:cs="Times New Roman"/>
                <w:sz w:val="20"/>
                <w:szCs w:val="20"/>
              </w:rPr>
            </w:pPr>
          </w:p>
          <w:p w14:paraId="12A82973" w14:textId="584AE1D0" w:rsidR="00D47270" w:rsidRPr="007A3CCD" w:rsidRDefault="00D47270" w:rsidP="005E4538">
            <w:pPr>
              <w:jc w:val="center"/>
              <w:rPr>
                <w:rFonts w:ascii="Times New Roman" w:hAnsi="Times New Roman" w:cs="Times New Roman"/>
                <w:sz w:val="20"/>
                <w:szCs w:val="20"/>
              </w:rPr>
            </w:pPr>
          </w:p>
          <w:p w14:paraId="4BC5DBE0" w14:textId="00910F20" w:rsidR="00D47270" w:rsidRPr="007A3CCD" w:rsidRDefault="00D47270" w:rsidP="005E4538">
            <w:pPr>
              <w:jc w:val="center"/>
              <w:rPr>
                <w:rFonts w:ascii="Times New Roman" w:hAnsi="Times New Roman" w:cs="Times New Roman"/>
                <w:sz w:val="20"/>
                <w:szCs w:val="20"/>
              </w:rPr>
            </w:pPr>
          </w:p>
          <w:p w14:paraId="57FDDD92" w14:textId="412A048E" w:rsidR="00D47270" w:rsidRPr="007A3CCD" w:rsidRDefault="00D47270" w:rsidP="005E4538">
            <w:pPr>
              <w:jc w:val="center"/>
              <w:rPr>
                <w:rFonts w:ascii="Times New Roman" w:hAnsi="Times New Roman" w:cs="Times New Roman"/>
                <w:sz w:val="20"/>
                <w:szCs w:val="20"/>
              </w:rPr>
            </w:pPr>
          </w:p>
          <w:p w14:paraId="03FD8AB7" w14:textId="30BF3AC4" w:rsidR="00D47270" w:rsidRPr="007A3CCD" w:rsidRDefault="00D47270" w:rsidP="005E4538">
            <w:pPr>
              <w:jc w:val="center"/>
              <w:rPr>
                <w:rFonts w:ascii="Times New Roman" w:hAnsi="Times New Roman" w:cs="Times New Roman"/>
                <w:sz w:val="20"/>
                <w:szCs w:val="20"/>
              </w:rPr>
            </w:pPr>
          </w:p>
          <w:p w14:paraId="333E3218" w14:textId="741481BB" w:rsidR="00D47270" w:rsidRPr="007A3CCD" w:rsidRDefault="00D47270" w:rsidP="005E4538">
            <w:pPr>
              <w:jc w:val="center"/>
              <w:rPr>
                <w:rFonts w:ascii="Times New Roman" w:hAnsi="Times New Roman" w:cs="Times New Roman"/>
                <w:sz w:val="20"/>
                <w:szCs w:val="20"/>
              </w:rPr>
            </w:pPr>
          </w:p>
          <w:p w14:paraId="51C1D9EB" w14:textId="14D1F74C" w:rsidR="00D47270" w:rsidRPr="007A3CCD" w:rsidRDefault="00D47270" w:rsidP="005E4538">
            <w:pPr>
              <w:jc w:val="center"/>
              <w:rPr>
                <w:rFonts w:ascii="Times New Roman" w:hAnsi="Times New Roman" w:cs="Times New Roman"/>
                <w:sz w:val="20"/>
                <w:szCs w:val="20"/>
              </w:rPr>
            </w:pPr>
          </w:p>
          <w:p w14:paraId="5608D9CD" w14:textId="2C987A58" w:rsidR="00D47270" w:rsidRPr="007A3CCD" w:rsidRDefault="00D47270" w:rsidP="005E4538">
            <w:pPr>
              <w:jc w:val="center"/>
              <w:rPr>
                <w:rFonts w:ascii="Times New Roman" w:hAnsi="Times New Roman" w:cs="Times New Roman"/>
                <w:sz w:val="20"/>
                <w:szCs w:val="20"/>
              </w:rPr>
            </w:pPr>
          </w:p>
          <w:p w14:paraId="709A58E2" w14:textId="6C50CAEA" w:rsidR="00D47270" w:rsidRPr="007A3CCD" w:rsidRDefault="00D47270" w:rsidP="005E4538">
            <w:pPr>
              <w:jc w:val="center"/>
              <w:rPr>
                <w:rFonts w:ascii="Times New Roman" w:hAnsi="Times New Roman" w:cs="Times New Roman"/>
                <w:sz w:val="20"/>
                <w:szCs w:val="20"/>
              </w:rPr>
            </w:pPr>
          </w:p>
          <w:p w14:paraId="728553BD" w14:textId="7FEA66AD" w:rsidR="00D47270" w:rsidRPr="007A3CCD" w:rsidRDefault="00D47270" w:rsidP="005E4538">
            <w:pPr>
              <w:jc w:val="center"/>
              <w:rPr>
                <w:rFonts w:ascii="Times New Roman" w:hAnsi="Times New Roman" w:cs="Times New Roman"/>
                <w:sz w:val="20"/>
                <w:szCs w:val="20"/>
              </w:rPr>
            </w:pPr>
          </w:p>
          <w:p w14:paraId="5E720623" w14:textId="57626054" w:rsidR="00D47270" w:rsidRPr="007A3CCD" w:rsidRDefault="00D47270" w:rsidP="005E4538">
            <w:pPr>
              <w:jc w:val="center"/>
              <w:rPr>
                <w:rFonts w:ascii="Times New Roman" w:hAnsi="Times New Roman" w:cs="Times New Roman"/>
                <w:sz w:val="20"/>
                <w:szCs w:val="20"/>
              </w:rPr>
            </w:pPr>
          </w:p>
          <w:p w14:paraId="74165AC4" w14:textId="18A512C2" w:rsidR="00D47270" w:rsidRPr="007A3CCD" w:rsidRDefault="00D47270" w:rsidP="005E4538">
            <w:pPr>
              <w:jc w:val="center"/>
              <w:rPr>
                <w:rFonts w:ascii="Times New Roman" w:hAnsi="Times New Roman" w:cs="Times New Roman"/>
                <w:sz w:val="20"/>
                <w:szCs w:val="20"/>
              </w:rPr>
            </w:pPr>
          </w:p>
          <w:p w14:paraId="2AA7ED28" w14:textId="77777777" w:rsidR="008E1692" w:rsidRPr="007A3CCD" w:rsidRDefault="008E1692" w:rsidP="005E4538">
            <w:pPr>
              <w:jc w:val="center"/>
              <w:rPr>
                <w:rFonts w:ascii="Times New Roman" w:hAnsi="Times New Roman" w:cs="Times New Roman"/>
                <w:sz w:val="20"/>
                <w:szCs w:val="20"/>
              </w:rPr>
            </w:pPr>
          </w:p>
          <w:p w14:paraId="4A4B6B5E" w14:textId="4A62CA7E" w:rsidR="00D47270" w:rsidRPr="007A3CCD" w:rsidRDefault="00D47270" w:rsidP="005E4538">
            <w:pPr>
              <w:jc w:val="center"/>
              <w:rPr>
                <w:rFonts w:ascii="Times New Roman" w:hAnsi="Times New Roman" w:cs="Times New Roman"/>
                <w:sz w:val="20"/>
                <w:szCs w:val="20"/>
              </w:rPr>
            </w:pPr>
          </w:p>
          <w:p w14:paraId="760CC375" w14:textId="03A88E29" w:rsidR="008E1692" w:rsidRPr="007A3CCD" w:rsidRDefault="008E1692"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3713502" w14:textId="77777777" w:rsidR="007269EA" w:rsidRPr="007A3CCD" w:rsidRDefault="007269EA" w:rsidP="007269EA">
            <w:pPr>
              <w:pStyle w:val="Normlny0"/>
              <w:jc w:val="center"/>
            </w:pPr>
            <w:r w:rsidRPr="007A3CCD">
              <w:lastRenderedPageBreak/>
              <w:t xml:space="preserve">222/2004 a </w:t>
            </w:r>
          </w:p>
          <w:p w14:paraId="590B8AEE" w14:textId="77777777" w:rsidR="007269EA" w:rsidRPr="007A3CCD" w:rsidRDefault="007269EA" w:rsidP="007269EA">
            <w:pPr>
              <w:pStyle w:val="Normlny0"/>
              <w:jc w:val="center"/>
              <w:rPr>
                <w:rFonts w:eastAsiaTheme="minorHAnsi"/>
                <w:b/>
              </w:rPr>
            </w:pPr>
            <w:r w:rsidRPr="007A3CCD">
              <w:rPr>
                <w:b/>
              </w:rPr>
              <w:t xml:space="preserve">návrh zákona </w:t>
            </w:r>
            <w:r w:rsidRPr="007A3CCD">
              <w:rPr>
                <w:rFonts w:eastAsiaTheme="minorHAnsi"/>
                <w:b/>
              </w:rPr>
              <w:t>Č: I</w:t>
            </w:r>
          </w:p>
          <w:p w14:paraId="31B9B404" w14:textId="77777777" w:rsidR="005E4538" w:rsidRPr="007A3CCD" w:rsidRDefault="005E4538" w:rsidP="005E4538">
            <w:pPr>
              <w:jc w:val="center"/>
              <w:rPr>
                <w:rFonts w:ascii="Times New Roman" w:hAnsi="Times New Roman" w:cs="Times New Roman"/>
                <w:sz w:val="20"/>
                <w:szCs w:val="20"/>
              </w:rPr>
            </w:pPr>
          </w:p>
          <w:p w14:paraId="09A571A5" w14:textId="77777777" w:rsidR="005E4538" w:rsidRPr="007A3CCD" w:rsidRDefault="005E4538" w:rsidP="00D47270">
            <w:pPr>
              <w:jc w:val="center"/>
              <w:rPr>
                <w:rFonts w:ascii="Times New Roman" w:hAnsi="Times New Roman" w:cs="Times New Roman"/>
                <w:sz w:val="20"/>
                <w:szCs w:val="20"/>
              </w:rPr>
            </w:pPr>
          </w:p>
          <w:p w14:paraId="0D781E10" w14:textId="77777777" w:rsidR="007F243B" w:rsidRPr="007A3CCD" w:rsidRDefault="007F243B" w:rsidP="00D47270">
            <w:pPr>
              <w:jc w:val="center"/>
              <w:rPr>
                <w:rFonts w:ascii="Times New Roman" w:hAnsi="Times New Roman" w:cs="Times New Roman"/>
                <w:sz w:val="20"/>
                <w:szCs w:val="20"/>
              </w:rPr>
            </w:pPr>
          </w:p>
          <w:p w14:paraId="50804E66" w14:textId="77777777" w:rsidR="007F243B" w:rsidRPr="007A3CCD" w:rsidRDefault="007F243B" w:rsidP="00D47270">
            <w:pPr>
              <w:jc w:val="center"/>
              <w:rPr>
                <w:rFonts w:ascii="Times New Roman" w:hAnsi="Times New Roman" w:cs="Times New Roman"/>
                <w:sz w:val="20"/>
                <w:szCs w:val="20"/>
              </w:rPr>
            </w:pPr>
          </w:p>
          <w:p w14:paraId="43CC2396" w14:textId="77777777" w:rsidR="007F243B" w:rsidRPr="007A3CCD" w:rsidRDefault="007F243B" w:rsidP="00D47270">
            <w:pPr>
              <w:jc w:val="center"/>
              <w:rPr>
                <w:rFonts w:ascii="Times New Roman" w:hAnsi="Times New Roman" w:cs="Times New Roman"/>
                <w:sz w:val="20"/>
                <w:szCs w:val="20"/>
              </w:rPr>
            </w:pPr>
          </w:p>
          <w:p w14:paraId="4185E492" w14:textId="77777777" w:rsidR="007F243B" w:rsidRPr="007A3CCD" w:rsidRDefault="007F243B" w:rsidP="00D47270">
            <w:pPr>
              <w:jc w:val="center"/>
              <w:rPr>
                <w:rFonts w:ascii="Times New Roman" w:hAnsi="Times New Roman" w:cs="Times New Roman"/>
                <w:sz w:val="20"/>
                <w:szCs w:val="20"/>
              </w:rPr>
            </w:pPr>
          </w:p>
          <w:p w14:paraId="067D182C" w14:textId="77777777" w:rsidR="007F243B" w:rsidRPr="007A3CCD" w:rsidRDefault="007F243B" w:rsidP="00D47270">
            <w:pPr>
              <w:jc w:val="center"/>
              <w:rPr>
                <w:rFonts w:ascii="Times New Roman" w:hAnsi="Times New Roman" w:cs="Times New Roman"/>
                <w:sz w:val="20"/>
                <w:szCs w:val="20"/>
              </w:rPr>
            </w:pPr>
          </w:p>
          <w:p w14:paraId="290A595A" w14:textId="77777777" w:rsidR="007F243B" w:rsidRPr="007A3CCD" w:rsidRDefault="007F243B" w:rsidP="00D47270">
            <w:pPr>
              <w:jc w:val="center"/>
              <w:rPr>
                <w:rFonts w:ascii="Times New Roman" w:hAnsi="Times New Roman" w:cs="Times New Roman"/>
                <w:sz w:val="20"/>
                <w:szCs w:val="20"/>
              </w:rPr>
            </w:pPr>
          </w:p>
          <w:p w14:paraId="1D601A12" w14:textId="77777777" w:rsidR="007F243B" w:rsidRPr="007A3CCD" w:rsidRDefault="007F243B" w:rsidP="00D47270">
            <w:pPr>
              <w:jc w:val="center"/>
              <w:rPr>
                <w:rFonts w:ascii="Times New Roman" w:hAnsi="Times New Roman" w:cs="Times New Roman"/>
                <w:sz w:val="20"/>
                <w:szCs w:val="20"/>
              </w:rPr>
            </w:pPr>
          </w:p>
          <w:p w14:paraId="21F7288F" w14:textId="77777777" w:rsidR="007F243B" w:rsidRPr="007A3CCD" w:rsidRDefault="007F243B" w:rsidP="00D47270">
            <w:pPr>
              <w:jc w:val="center"/>
              <w:rPr>
                <w:rFonts w:ascii="Times New Roman" w:hAnsi="Times New Roman" w:cs="Times New Roman"/>
                <w:sz w:val="20"/>
                <w:szCs w:val="20"/>
              </w:rPr>
            </w:pPr>
          </w:p>
          <w:p w14:paraId="05DF6B2A" w14:textId="77777777" w:rsidR="007F243B" w:rsidRPr="007A3CCD" w:rsidRDefault="007F243B" w:rsidP="00D47270">
            <w:pPr>
              <w:jc w:val="center"/>
              <w:rPr>
                <w:rFonts w:ascii="Times New Roman" w:hAnsi="Times New Roman" w:cs="Times New Roman"/>
                <w:sz w:val="20"/>
                <w:szCs w:val="20"/>
              </w:rPr>
            </w:pPr>
          </w:p>
          <w:p w14:paraId="28FBE6A4" w14:textId="77777777" w:rsidR="007F243B" w:rsidRPr="007A3CCD" w:rsidRDefault="007F243B" w:rsidP="00D47270">
            <w:pPr>
              <w:jc w:val="center"/>
              <w:rPr>
                <w:rFonts w:ascii="Times New Roman" w:hAnsi="Times New Roman" w:cs="Times New Roman"/>
                <w:sz w:val="20"/>
                <w:szCs w:val="20"/>
              </w:rPr>
            </w:pPr>
          </w:p>
          <w:p w14:paraId="417CC2F7" w14:textId="77777777" w:rsidR="007F243B" w:rsidRPr="007A3CCD" w:rsidRDefault="007F243B" w:rsidP="00D47270">
            <w:pPr>
              <w:jc w:val="center"/>
              <w:rPr>
                <w:rFonts w:ascii="Times New Roman" w:hAnsi="Times New Roman" w:cs="Times New Roman"/>
                <w:sz w:val="20"/>
                <w:szCs w:val="20"/>
              </w:rPr>
            </w:pPr>
          </w:p>
          <w:p w14:paraId="256AA2AA" w14:textId="77777777" w:rsidR="007F243B" w:rsidRPr="007A3CCD" w:rsidRDefault="007F243B" w:rsidP="00D47270">
            <w:pPr>
              <w:jc w:val="center"/>
              <w:rPr>
                <w:rFonts w:ascii="Times New Roman" w:hAnsi="Times New Roman" w:cs="Times New Roman"/>
                <w:sz w:val="20"/>
                <w:szCs w:val="20"/>
              </w:rPr>
            </w:pPr>
          </w:p>
          <w:p w14:paraId="1D34409B" w14:textId="77777777" w:rsidR="007F243B" w:rsidRPr="007A3CCD" w:rsidRDefault="007F243B" w:rsidP="00D47270">
            <w:pPr>
              <w:jc w:val="center"/>
              <w:rPr>
                <w:rFonts w:ascii="Times New Roman" w:hAnsi="Times New Roman" w:cs="Times New Roman"/>
                <w:sz w:val="20"/>
                <w:szCs w:val="20"/>
              </w:rPr>
            </w:pPr>
          </w:p>
          <w:p w14:paraId="1091E854" w14:textId="77777777" w:rsidR="007F243B" w:rsidRPr="007A3CCD" w:rsidRDefault="007F243B" w:rsidP="00D47270">
            <w:pPr>
              <w:jc w:val="center"/>
              <w:rPr>
                <w:rFonts w:ascii="Times New Roman" w:hAnsi="Times New Roman" w:cs="Times New Roman"/>
                <w:sz w:val="20"/>
                <w:szCs w:val="20"/>
              </w:rPr>
            </w:pPr>
          </w:p>
          <w:p w14:paraId="08A1FCD8" w14:textId="77777777" w:rsidR="007F243B" w:rsidRPr="007A3CCD" w:rsidRDefault="007F243B" w:rsidP="00D47270">
            <w:pPr>
              <w:jc w:val="center"/>
              <w:rPr>
                <w:rFonts w:ascii="Times New Roman" w:hAnsi="Times New Roman" w:cs="Times New Roman"/>
                <w:sz w:val="20"/>
                <w:szCs w:val="20"/>
              </w:rPr>
            </w:pPr>
          </w:p>
          <w:p w14:paraId="0D0661F4" w14:textId="77777777" w:rsidR="007F243B" w:rsidRPr="007A3CCD" w:rsidRDefault="007F243B" w:rsidP="00D47270">
            <w:pPr>
              <w:jc w:val="center"/>
              <w:rPr>
                <w:rFonts w:ascii="Times New Roman" w:hAnsi="Times New Roman" w:cs="Times New Roman"/>
                <w:sz w:val="20"/>
                <w:szCs w:val="20"/>
              </w:rPr>
            </w:pPr>
          </w:p>
          <w:p w14:paraId="196C3C0F" w14:textId="77777777" w:rsidR="007F243B" w:rsidRPr="007A3CCD" w:rsidRDefault="007F243B" w:rsidP="00D47270">
            <w:pPr>
              <w:jc w:val="center"/>
              <w:rPr>
                <w:rFonts w:ascii="Times New Roman" w:hAnsi="Times New Roman" w:cs="Times New Roman"/>
                <w:sz w:val="20"/>
                <w:szCs w:val="20"/>
              </w:rPr>
            </w:pPr>
          </w:p>
          <w:p w14:paraId="49EE1A7A" w14:textId="77777777" w:rsidR="007F243B" w:rsidRPr="007A3CCD" w:rsidRDefault="007F243B" w:rsidP="00D47270">
            <w:pPr>
              <w:jc w:val="center"/>
              <w:rPr>
                <w:rFonts w:ascii="Times New Roman" w:hAnsi="Times New Roman" w:cs="Times New Roman"/>
                <w:sz w:val="20"/>
                <w:szCs w:val="20"/>
              </w:rPr>
            </w:pPr>
          </w:p>
          <w:p w14:paraId="4F144042" w14:textId="77777777" w:rsidR="007F243B" w:rsidRPr="007A3CCD" w:rsidRDefault="007F243B" w:rsidP="00D47270">
            <w:pPr>
              <w:jc w:val="center"/>
              <w:rPr>
                <w:rFonts w:ascii="Times New Roman" w:hAnsi="Times New Roman" w:cs="Times New Roman"/>
                <w:sz w:val="20"/>
                <w:szCs w:val="20"/>
              </w:rPr>
            </w:pPr>
          </w:p>
          <w:p w14:paraId="5C854327" w14:textId="77777777" w:rsidR="007F243B" w:rsidRPr="007A3CCD" w:rsidRDefault="007F243B" w:rsidP="00D47270">
            <w:pPr>
              <w:jc w:val="center"/>
              <w:rPr>
                <w:rFonts w:ascii="Times New Roman" w:hAnsi="Times New Roman" w:cs="Times New Roman"/>
                <w:sz w:val="20"/>
                <w:szCs w:val="20"/>
              </w:rPr>
            </w:pPr>
          </w:p>
          <w:p w14:paraId="3BACDFC7" w14:textId="77777777" w:rsidR="007F243B" w:rsidRPr="007A3CCD" w:rsidRDefault="007F243B" w:rsidP="00D47270">
            <w:pPr>
              <w:jc w:val="center"/>
              <w:rPr>
                <w:rFonts w:ascii="Times New Roman" w:hAnsi="Times New Roman" w:cs="Times New Roman"/>
                <w:sz w:val="20"/>
                <w:szCs w:val="20"/>
              </w:rPr>
            </w:pPr>
          </w:p>
          <w:p w14:paraId="2B617E0F" w14:textId="77777777" w:rsidR="007F243B" w:rsidRPr="007A3CCD" w:rsidRDefault="007F243B" w:rsidP="00D47270">
            <w:pPr>
              <w:jc w:val="center"/>
              <w:rPr>
                <w:rFonts w:ascii="Times New Roman" w:hAnsi="Times New Roman" w:cs="Times New Roman"/>
                <w:sz w:val="20"/>
                <w:szCs w:val="20"/>
              </w:rPr>
            </w:pPr>
          </w:p>
          <w:p w14:paraId="38017562" w14:textId="77777777" w:rsidR="007F243B" w:rsidRPr="007A3CCD" w:rsidRDefault="007F243B" w:rsidP="00D47270">
            <w:pPr>
              <w:jc w:val="center"/>
              <w:rPr>
                <w:rFonts w:ascii="Times New Roman" w:hAnsi="Times New Roman" w:cs="Times New Roman"/>
                <w:sz w:val="20"/>
                <w:szCs w:val="20"/>
              </w:rPr>
            </w:pPr>
          </w:p>
          <w:p w14:paraId="62DA98A2" w14:textId="77777777" w:rsidR="007F243B" w:rsidRPr="007A3CCD" w:rsidRDefault="007F243B" w:rsidP="00D47270">
            <w:pPr>
              <w:jc w:val="center"/>
              <w:rPr>
                <w:rFonts w:ascii="Times New Roman" w:hAnsi="Times New Roman" w:cs="Times New Roman"/>
                <w:sz w:val="20"/>
                <w:szCs w:val="20"/>
              </w:rPr>
            </w:pPr>
          </w:p>
          <w:p w14:paraId="65BE279F" w14:textId="77777777" w:rsidR="007F243B" w:rsidRPr="007A3CCD" w:rsidRDefault="007F243B" w:rsidP="00D47270">
            <w:pPr>
              <w:jc w:val="center"/>
              <w:rPr>
                <w:rFonts w:ascii="Times New Roman" w:hAnsi="Times New Roman" w:cs="Times New Roman"/>
                <w:sz w:val="20"/>
                <w:szCs w:val="20"/>
              </w:rPr>
            </w:pPr>
          </w:p>
          <w:p w14:paraId="49F9BE10" w14:textId="77777777" w:rsidR="007F243B" w:rsidRPr="007A3CCD" w:rsidRDefault="007F243B" w:rsidP="00D47270">
            <w:pPr>
              <w:jc w:val="center"/>
              <w:rPr>
                <w:rFonts w:ascii="Times New Roman" w:hAnsi="Times New Roman" w:cs="Times New Roman"/>
                <w:sz w:val="20"/>
                <w:szCs w:val="20"/>
              </w:rPr>
            </w:pPr>
          </w:p>
          <w:p w14:paraId="0CFD3D1D" w14:textId="77777777" w:rsidR="007F243B" w:rsidRPr="007A3CCD" w:rsidRDefault="007F243B" w:rsidP="007F243B">
            <w:pPr>
              <w:pStyle w:val="Normlny0"/>
              <w:jc w:val="center"/>
              <w:rPr>
                <w:rFonts w:eastAsiaTheme="minorHAnsi"/>
                <w:b/>
              </w:rPr>
            </w:pPr>
            <w:r w:rsidRPr="007A3CCD">
              <w:rPr>
                <w:b/>
              </w:rPr>
              <w:t xml:space="preserve">návrh zákona </w:t>
            </w:r>
            <w:r w:rsidRPr="007A3CCD">
              <w:rPr>
                <w:rFonts w:eastAsiaTheme="minorHAnsi"/>
                <w:b/>
              </w:rPr>
              <w:t>Č: I</w:t>
            </w:r>
          </w:p>
          <w:p w14:paraId="62B34C99" w14:textId="4B02EAE2" w:rsidR="007F243B" w:rsidRPr="007A3CCD" w:rsidRDefault="007F243B" w:rsidP="00D47270">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C74C44D" w14:textId="77777777" w:rsidR="005E4538" w:rsidRPr="007A3CCD" w:rsidRDefault="005E4538" w:rsidP="005E4538">
            <w:pPr>
              <w:pStyle w:val="Normlny0"/>
              <w:rPr>
                <w:rFonts w:eastAsiaTheme="minorHAnsi"/>
              </w:rPr>
            </w:pPr>
            <w:r w:rsidRPr="007A3CCD">
              <w:rPr>
                <w:rFonts w:eastAsiaTheme="minorHAnsi"/>
              </w:rPr>
              <w:t>§: 71</w:t>
            </w:r>
          </w:p>
          <w:p w14:paraId="069B9412" w14:textId="77777777" w:rsidR="005E4538" w:rsidRPr="007A3CCD" w:rsidRDefault="005E4538" w:rsidP="005E4538">
            <w:pPr>
              <w:pStyle w:val="Normlny0"/>
              <w:rPr>
                <w:rFonts w:eastAsiaTheme="minorHAnsi"/>
              </w:rPr>
            </w:pPr>
            <w:r w:rsidRPr="007A3CCD">
              <w:rPr>
                <w:rFonts w:eastAsiaTheme="minorHAnsi"/>
              </w:rPr>
              <w:t>O: 1</w:t>
            </w:r>
          </w:p>
          <w:p w14:paraId="198C1EB4" w14:textId="77777777" w:rsidR="005E4538" w:rsidRPr="007A3CCD" w:rsidRDefault="005E4538" w:rsidP="005E4538">
            <w:pPr>
              <w:pStyle w:val="Normlny0"/>
              <w:rPr>
                <w:rFonts w:eastAsiaTheme="minorHAnsi"/>
              </w:rPr>
            </w:pPr>
            <w:r w:rsidRPr="007A3CCD">
              <w:rPr>
                <w:rFonts w:eastAsiaTheme="minorHAnsi"/>
              </w:rPr>
              <w:t>P: a, b</w:t>
            </w:r>
          </w:p>
          <w:p w14:paraId="07759404" w14:textId="77777777" w:rsidR="005E4538" w:rsidRPr="007A3CCD" w:rsidRDefault="005E4538" w:rsidP="005E4538">
            <w:pPr>
              <w:pStyle w:val="Normlny0"/>
              <w:jc w:val="center"/>
            </w:pPr>
          </w:p>
          <w:p w14:paraId="7ED3C144" w14:textId="77777777" w:rsidR="00D47270" w:rsidRPr="007A3CCD" w:rsidRDefault="00D47270" w:rsidP="005E4538">
            <w:pPr>
              <w:pStyle w:val="Normlny0"/>
              <w:jc w:val="center"/>
            </w:pPr>
          </w:p>
          <w:p w14:paraId="4C47D15B" w14:textId="77777777" w:rsidR="00D47270" w:rsidRPr="007A3CCD" w:rsidRDefault="00D47270" w:rsidP="005E4538">
            <w:pPr>
              <w:pStyle w:val="Normlny0"/>
              <w:jc w:val="center"/>
            </w:pPr>
          </w:p>
          <w:p w14:paraId="3B7EC75F" w14:textId="77777777" w:rsidR="00D47270" w:rsidRPr="007A3CCD" w:rsidRDefault="00D47270" w:rsidP="005E4538">
            <w:pPr>
              <w:pStyle w:val="Normlny0"/>
              <w:jc w:val="center"/>
            </w:pPr>
          </w:p>
          <w:p w14:paraId="435F77B6" w14:textId="77777777" w:rsidR="00D47270" w:rsidRPr="007A3CCD" w:rsidRDefault="00D47270" w:rsidP="005E4538">
            <w:pPr>
              <w:pStyle w:val="Normlny0"/>
              <w:jc w:val="center"/>
            </w:pPr>
          </w:p>
          <w:p w14:paraId="153A112E" w14:textId="77777777" w:rsidR="00D47270" w:rsidRPr="007A3CCD" w:rsidRDefault="00D47270" w:rsidP="005E4538">
            <w:pPr>
              <w:pStyle w:val="Normlny0"/>
              <w:jc w:val="center"/>
            </w:pPr>
          </w:p>
          <w:p w14:paraId="15CEE71B" w14:textId="77777777" w:rsidR="00D47270" w:rsidRPr="007A3CCD" w:rsidRDefault="00D47270" w:rsidP="005E4538">
            <w:pPr>
              <w:pStyle w:val="Normlny0"/>
              <w:jc w:val="center"/>
            </w:pPr>
          </w:p>
          <w:p w14:paraId="29065BD8" w14:textId="77777777" w:rsidR="00D47270" w:rsidRPr="007A3CCD" w:rsidRDefault="00D47270" w:rsidP="005E4538">
            <w:pPr>
              <w:pStyle w:val="Normlny0"/>
              <w:jc w:val="center"/>
            </w:pPr>
          </w:p>
          <w:p w14:paraId="79FA5649" w14:textId="77777777" w:rsidR="00D47270" w:rsidRPr="007A3CCD" w:rsidRDefault="00D47270" w:rsidP="005E4538">
            <w:pPr>
              <w:pStyle w:val="Normlny0"/>
              <w:jc w:val="center"/>
            </w:pPr>
          </w:p>
          <w:p w14:paraId="417AC179" w14:textId="77777777" w:rsidR="00D47270" w:rsidRPr="007A3CCD" w:rsidRDefault="00D47270" w:rsidP="005E4538">
            <w:pPr>
              <w:pStyle w:val="Normlny0"/>
              <w:jc w:val="center"/>
            </w:pPr>
          </w:p>
          <w:p w14:paraId="153FD64C" w14:textId="77777777" w:rsidR="00D47270" w:rsidRPr="007A3CCD" w:rsidRDefault="00D47270" w:rsidP="005E4538">
            <w:pPr>
              <w:pStyle w:val="Normlny0"/>
              <w:jc w:val="center"/>
            </w:pPr>
          </w:p>
          <w:p w14:paraId="0065DE06" w14:textId="77777777" w:rsidR="00D47270" w:rsidRPr="007A3CCD" w:rsidRDefault="00D47270" w:rsidP="005E4538">
            <w:pPr>
              <w:pStyle w:val="Normlny0"/>
              <w:jc w:val="center"/>
            </w:pPr>
          </w:p>
          <w:p w14:paraId="1786260C" w14:textId="77777777" w:rsidR="00D47270" w:rsidRPr="007A3CCD" w:rsidRDefault="00D47270" w:rsidP="005E4538">
            <w:pPr>
              <w:pStyle w:val="Normlny0"/>
              <w:jc w:val="center"/>
            </w:pPr>
          </w:p>
          <w:p w14:paraId="75D49812" w14:textId="77777777" w:rsidR="00D47270" w:rsidRPr="007A3CCD" w:rsidRDefault="00D47270" w:rsidP="005E4538">
            <w:pPr>
              <w:pStyle w:val="Normlny0"/>
              <w:jc w:val="center"/>
            </w:pPr>
          </w:p>
          <w:p w14:paraId="2349F9E9" w14:textId="77777777" w:rsidR="00D47270" w:rsidRPr="007A3CCD" w:rsidRDefault="00D47270" w:rsidP="005E4538">
            <w:pPr>
              <w:pStyle w:val="Normlny0"/>
              <w:jc w:val="center"/>
            </w:pPr>
          </w:p>
          <w:p w14:paraId="26E6507C" w14:textId="77777777" w:rsidR="00D47270" w:rsidRPr="007A3CCD" w:rsidRDefault="00D47270" w:rsidP="005E4538">
            <w:pPr>
              <w:pStyle w:val="Normlny0"/>
              <w:jc w:val="center"/>
            </w:pPr>
          </w:p>
          <w:p w14:paraId="62C4684B" w14:textId="77777777" w:rsidR="00D47270" w:rsidRPr="007A3CCD" w:rsidRDefault="00D47270" w:rsidP="005E4538">
            <w:pPr>
              <w:pStyle w:val="Normlny0"/>
              <w:jc w:val="center"/>
            </w:pPr>
          </w:p>
          <w:p w14:paraId="2BB69AFA" w14:textId="77777777" w:rsidR="00D47270" w:rsidRPr="007A3CCD" w:rsidRDefault="00D47270" w:rsidP="005E4538">
            <w:pPr>
              <w:pStyle w:val="Normlny0"/>
              <w:jc w:val="center"/>
            </w:pPr>
          </w:p>
          <w:p w14:paraId="4C8D97B2" w14:textId="77777777" w:rsidR="00D47270" w:rsidRPr="007A3CCD" w:rsidRDefault="00D47270" w:rsidP="005E4538">
            <w:pPr>
              <w:pStyle w:val="Normlny0"/>
              <w:jc w:val="center"/>
            </w:pPr>
          </w:p>
          <w:p w14:paraId="24D80E96" w14:textId="6E813383" w:rsidR="00D47270" w:rsidRPr="007A3CCD" w:rsidRDefault="00D47270" w:rsidP="005E4538">
            <w:pPr>
              <w:pStyle w:val="Normlny0"/>
              <w:jc w:val="center"/>
            </w:pPr>
          </w:p>
          <w:p w14:paraId="6DA21A54" w14:textId="7ED8FE86" w:rsidR="00D73A9E" w:rsidRPr="007A3CCD" w:rsidRDefault="00D73A9E" w:rsidP="005E4538">
            <w:pPr>
              <w:pStyle w:val="Normlny0"/>
              <w:jc w:val="center"/>
            </w:pPr>
          </w:p>
          <w:p w14:paraId="65A95E2D" w14:textId="2D8EDC29" w:rsidR="00D73A9E" w:rsidRPr="007A3CCD" w:rsidRDefault="00D73A9E" w:rsidP="005E4538">
            <w:pPr>
              <w:pStyle w:val="Normlny0"/>
              <w:jc w:val="center"/>
            </w:pPr>
          </w:p>
          <w:p w14:paraId="5CA0D561" w14:textId="2126C4D4" w:rsidR="00D73A9E" w:rsidRPr="007A3CCD" w:rsidRDefault="00D73A9E" w:rsidP="005E4538">
            <w:pPr>
              <w:pStyle w:val="Normlny0"/>
              <w:jc w:val="center"/>
            </w:pPr>
          </w:p>
          <w:p w14:paraId="7295D204" w14:textId="78A6D8DD" w:rsidR="00D73A9E" w:rsidRPr="007A3CCD" w:rsidRDefault="00D73A9E" w:rsidP="005E4538">
            <w:pPr>
              <w:pStyle w:val="Normlny0"/>
              <w:jc w:val="center"/>
            </w:pPr>
          </w:p>
          <w:p w14:paraId="33DA8867" w14:textId="61AFA378" w:rsidR="00D73A9E" w:rsidRPr="007A3CCD" w:rsidRDefault="00D73A9E" w:rsidP="005E4538">
            <w:pPr>
              <w:pStyle w:val="Normlny0"/>
              <w:jc w:val="center"/>
            </w:pPr>
          </w:p>
          <w:p w14:paraId="068B7053" w14:textId="2E60DB46" w:rsidR="00D73A9E" w:rsidRPr="007A3CCD" w:rsidRDefault="00D73A9E" w:rsidP="005E4538">
            <w:pPr>
              <w:pStyle w:val="Normlny0"/>
              <w:jc w:val="center"/>
            </w:pPr>
          </w:p>
          <w:p w14:paraId="54C8CBF8" w14:textId="3645C422" w:rsidR="00D73A9E" w:rsidRPr="007A3CCD" w:rsidRDefault="00D73A9E" w:rsidP="005E4538">
            <w:pPr>
              <w:pStyle w:val="Normlny0"/>
              <w:jc w:val="center"/>
            </w:pPr>
          </w:p>
          <w:p w14:paraId="2D821A6E" w14:textId="733CABC6" w:rsidR="00D73A9E" w:rsidRPr="007A3CCD" w:rsidRDefault="00D73A9E" w:rsidP="005E4538">
            <w:pPr>
              <w:pStyle w:val="Normlny0"/>
              <w:jc w:val="center"/>
            </w:pPr>
          </w:p>
          <w:p w14:paraId="7996C582" w14:textId="282412BA" w:rsidR="00D73A9E" w:rsidRPr="007A3CCD" w:rsidRDefault="00D73A9E" w:rsidP="005E4538">
            <w:pPr>
              <w:pStyle w:val="Normlny0"/>
              <w:jc w:val="center"/>
            </w:pPr>
          </w:p>
          <w:p w14:paraId="0AEF1ED9" w14:textId="127F23EE" w:rsidR="00D73A9E" w:rsidRPr="007A3CCD" w:rsidRDefault="00D73A9E" w:rsidP="005E4538">
            <w:pPr>
              <w:pStyle w:val="Normlny0"/>
              <w:jc w:val="center"/>
            </w:pPr>
          </w:p>
          <w:p w14:paraId="2B95B1B4" w14:textId="77777777" w:rsidR="00D73A9E" w:rsidRPr="007A3CCD" w:rsidRDefault="00D73A9E" w:rsidP="00D73A9E">
            <w:pPr>
              <w:pStyle w:val="Normlny0"/>
              <w:rPr>
                <w:rFonts w:eastAsiaTheme="minorHAnsi"/>
              </w:rPr>
            </w:pPr>
            <w:r w:rsidRPr="007A3CCD">
              <w:rPr>
                <w:rFonts w:eastAsiaTheme="minorHAnsi"/>
              </w:rPr>
              <w:t>§: 72</w:t>
            </w:r>
          </w:p>
          <w:p w14:paraId="28CF0A5A" w14:textId="77777777" w:rsidR="00D73A9E" w:rsidRPr="007A3CCD" w:rsidRDefault="00D73A9E" w:rsidP="00D73A9E">
            <w:pPr>
              <w:pStyle w:val="Normlny0"/>
              <w:rPr>
                <w:rFonts w:eastAsiaTheme="minorHAnsi"/>
              </w:rPr>
            </w:pPr>
            <w:r w:rsidRPr="007A3CCD">
              <w:rPr>
                <w:rFonts w:eastAsiaTheme="minorHAnsi"/>
              </w:rPr>
              <w:t>O: 9</w:t>
            </w:r>
          </w:p>
          <w:p w14:paraId="29CCEEDF" w14:textId="77777777" w:rsidR="00D73A9E" w:rsidRPr="007A3CCD" w:rsidRDefault="00D73A9E" w:rsidP="00D73A9E">
            <w:pPr>
              <w:pStyle w:val="Normlny0"/>
              <w:rPr>
                <w:rFonts w:eastAsiaTheme="minorHAnsi"/>
              </w:rPr>
            </w:pPr>
          </w:p>
          <w:p w14:paraId="35F4A220" w14:textId="77777777" w:rsidR="00D73A9E" w:rsidRPr="007A3CCD" w:rsidRDefault="00D73A9E" w:rsidP="00D73A9E">
            <w:pPr>
              <w:pStyle w:val="Normlny0"/>
              <w:rPr>
                <w:rFonts w:eastAsiaTheme="minorHAnsi"/>
              </w:rPr>
            </w:pPr>
          </w:p>
          <w:p w14:paraId="04FC798C" w14:textId="77777777" w:rsidR="00D73A9E" w:rsidRPr="007A3CCD" w:rsidRDefault="00D73A9E" w:rsidP="00D73A9E">
            <w:pPr>
              <w:pStyle w:val="Normlny0"/>
              <w:rPr>
                <w:rFonts w:eastAsiaTheme="minorHAnsi"/>
              </w:rPr>
            </w:pPr>
          </w:p>
          <w:p w14:paraId="64CFB41E" w14:textId="77777777" w:rsidR="00D73A9E" w:rsidRPr="007A3CCD" w:rsidRDefault="00D73A9E" w:rsidP="00D73A9E">
            <w:pPr>
              <w:pStyle w:val="Normlny0"/>
              <w:rPr>
                <w:rFonts w:eastAsiaTheme="minorHAnsi"/>
              </w:rPr>
            </w:pPr>
          </w:p>
          <w:p w14:paraId="0F3DCEF3" w14:textId="77777777" w:rsidR="00D73A9E" w:rsidRPr="007A3CCD" w:rsidRDefault="00D73A9E" w:rsidP="00D73A9E">
            <w:pPr>
              <w:pStyle w:val="Normlny0"/>
              <w:rPr>
                <w:rFonts w:eastAsiaTheme="minorHAnsi"/>
              </w:rPr>
            </w:pPr>
          </w:p>
          <w:p w14:paraId="5138F0E8" w14:textId="77777777" w:rsidR="00D73A9E" w:rsidRPr="007A3CCD" w:rsidRDefault="00D73A9E" w:rsidP="00D73A9E">
            <w:pPr>
              <w:pStyle w:val="Normlny0"/>
              <w:rPr>
                <w:rFonts w:eastAsiaTheme="minorHAnsi"/>
              </w:rPr>
            </w:pPr>
          </w:p>
          <w:p w14:paraId="107EC9B4" w14:textId="1F77ECA4" w:rsidR="00D73A9E" w:rsidRDefault="00D73A9E" w:rsidP="00D73A9E">
            <w:pPr>
              <w:pStyle w:val="Normlny0"/>
              <w:rPr>
                <w:rFonts w:eastAsiaTheme="minorHAnsi"/>
              </w:rPr>
            </w:pPr>
          </w:p>
          <w:p w14:paraId="56BE0F7E" w14:textId="54652C4A" w:rsidR="00BE75E2" w:rsidRDefault="00BE75E2" w:rsidP="00D73A9E">
            <w:pPr>
              <w:pStyle w:val="Normlny0"/>
              <w:rPr>
                <w:rFonts w:eastAsiaTheme="minorHAnsi"/>
              </w:rPr>
            </w:pPr>
          </w:p>
          <w:p w14:paraId="4860F2B7" w14:textId="77777777" w:rsidR="00BE75E2" w:rsidRPr="007A3CCD" w:rsidRDefault="00BE75E2" w:rsidP="00D73A9E">
            <w:pPr>
              <w:pStyle w:val="Normlny0"/>
              <w:rPr>
                <w:rFonts w:eastAsiaTheme="minorHAnsi"/>
              </w:rPr>
            </w:pPr>
          </w:p>
          <w:p w14:paraId="6B0CB490" w14:textId="77777777" w:rsidR="00D73A9E" w:rsidRPr="007A3CCD" w:rsidRDefault="00D73A9E" w:rsidP="00D73A9E">
            <w:pPr>
              <w:pStyle w:val="Normlny0"/>
              <w:rPr>
                <w:rFonts w:eastAsiaTheme="minorHAnsi"/>
              </w:rPr>
            </w:pPr>
          </w:p>
          <w:p w14:paraId="6177DEAA" w14:textId="77777777" w:rsidR="00D73A9E" w:rsidRPr="007A3CCD" w:rsidRDefault="00D73A9E" w:rsidP="00D73A9E">
            <w:pPr>
              <w:pStyle w:val="Normlny0"/>
              <w:rPr>
                <w:rFonts w:eastAsiaTheme="minorHAnsi"/>
              </w:rPr>
            </w:pPr>
          </w:p>
          <w:p w14:paraId="4EA5FE64" w14:textId="77777777" w:rsidR="00D73A9E" w:rsidRPr="007A3CCD" w:rsidRDefault="00D73A9E" w:rsidP="00D73A9E">
            <w:pPr>
              <w:pStyle w:val="Normlny0"/>
              <w:rPr>
                <w:rFonts w:eastAsiaTheme="minorHAnsi"/>
              </w:rPr>
            </w:pPr>
            <w:r w:rsidRPr="007A3CCD">
              <w:rPr>
                <w:rFonts w:eastAsiaTheme="minorHAnsi"/>
              </w:rPr>
              <w:t>§: 72</w:t>
            </w:r>
          </w:p>
          <w:p w14:paraId="511D2BFA" w14:textId="77777777" w:rsidR="00D73A9E" w:rsidRPr="007A3CCD" w:rsidRDefault="00D73A9E" w:rsidP="00D73A9E">
            <w:pPr>
              <w:pStyle w:val="Normlny0"/>
              <w:rPr>
                <w:rFonts w:eastAsiaTheme="minorHAnsi"/>
              </w:rPr>
            </w:pPr>
            <w:r w:rsidRPr="007A3CCD">
              <w:rPr>
                <w:rFonts w:eastAsiaTheme="minorHAnsi"/>
              </w:rPr>
              <w:t>O: 10</w:t>
            </w:r>
          </w:p>
          <w:p w14:paraId="329224AC" w14:textId="77777777" w:rsidR="00D73A9E" w:rsidRPr="007A3CCD" w:rsidRDefault="00D73A9E" w:rsidP="005E4538">
            <w:pPr>
              <w:pStyle w:val="Normlny0"/>
              <w:jc w:val="center"/>
            </w:pPr>
          </w:p>
          <w:p w14:paraId="14FEABF9" w14:textId="0B47FF8D" w:rsidR="00D47270" w:rsidRDefault="00D47270" w:rsidP="005E4538">
            <w:pPr>
              <w:pStyle w:val="Normlny0"/>
              <w:jc w:val="center"/>
            </w:pPr>
          </w:p>
          <w:p w14:paraId="64236890" w14:textId="3D6F39D3" w:rsidR="00C70842" w:rsidRDefault="00C70842" w:rsidP="005E4538">
            <w:pPr>
              <w:pStyle w:val="Normlny0"/>
              <w:jc w:val="center"/>
            </w:pPr>
          </w:p>
          <w:p w14:paraId="6F0A2180" w14:textId="72B42122" w:rsidR="00C70842" w:rsidRDefault="00C70842" w:rsidP="005E4538">
            <w:pPr>
              <w:pStyle w:val="Normlny0"/>
              <w:jc w:val="center"/>
            </w:pPr>
          </w:p>
          <w:p w14:paraId="03681C74" w14:textId="4C182E6F" w:rsidR="00C70842" w:rsidRDefault="00C70842" w:rsidP="005E4538">
            <w:pPr>
              <w:pStyle w:val="Normlny0"/>
              <w:jc w:val="center"/>
            </w:pPr>
          </w:p>
          <w:p w14:paraId="56BA3D2D" w14:textId="41C9D3EB" w:rsidR="00C70842" w:rsidRDefault="00C70842" w:rsidP="005E4538">
            <w:pPr>
              <w:pStyle w:val="Normlny0"/>
              <w:jc w:val="center"/>
            </w:pPr>
          </w:p>
          <w:p w14:paraId="76D3BFC6" w14:textId="3471143A" w:rsidR="00C70842" w:rsidRDefault="00C70842" w:rsidP="005E4538">
            <w:pPr>
              <w:pStyle w:val="Normlny0"/>
              <w:jc w:val="center"/>
            </w:pPr>
          </w:p>
          <w:p w14:paraId="7121D44D" w14:textId="39DA8901" w:rsidR="00C70842" w:rsidRDefault="00C70842" w:rsidP="005E4538">
            <w:pPr>
              <w:pStyle w:val="Normlny0"/>
              <w:jc w:val="center"/>
            </w:pPr>
          </w:p>
          <w:p w14:paraId="0FC6CF19" w14:textId="59039C7E" w:rsidR="00C70842" w:rsidRDefault="00C70842" w:rsidP="005E4538">
            <w:pPr>
              <w:pStyle w:val="Normlny0"/>
              <w:jc w:val="center"/>
            </w:pPr>
          </w:p>
          <w:p w14:paraId="7A976044" w14:textId="1C551062" w:rsidR="00C70842" w:rsidRDefault="00C70842" w:rsidP="005E4538">
            <w:pPr>
              <w:pStyle w:val="Normlny0"/>
              <w:jc w:val="center"/>
            </w:pPr>
          </w:p>
          <w:p w14:paraId="034535CD" w14:textId="77777777" w:rsidR="00C70842" w:rsidRPr="007A3CCD" w:rsidRDefault="00C70842" w:rsidP="00C70842">
            <w:pPr>
              <w:pStyle w:val="Normlny0"/>
              <w:rPr>
                <w:rFonts w:eastAsiaTheme="minorHAnsi"/>
              </w:rPr>
            </w:pPr>
            <w:r w:rsidRPr="007A3CCD">
              <w:rPr>
                <w:rFonts w:eastAsiaTheme="minorHAnsi"/>
              </w:rPr>
              <w:t>§: 72</w:t>
            </w:r>
          </w:p>
          <w:p w14:paraId="112D9EB7" w14:textId="7B6B3E71" w:rsidR="00C70842" w:rsidRPr="007A3CCD" w:rsidRDefault="00C70842" w:rsidP="00C70842">
            <w:pPr>
              <w:pStyle w:val="Normlny0"/>
              <w:rPr>
                <w:rFonts w:eastAsiaTheme="minorHAnsi"/>
              </w:rPr>
            </w:pPr>
            <w:r w:rsidRPr="007A3CCD">
              <w:rPr>
                <w:rFonts w:eastAsiaTheme="minorHAnsi"/>
              </w:rPr>
              <w:t>O: 1</w:t>
            </w:r>
            <w:r>
              <w:rPr>
                <w:rFonts w:eastAsiaTheme="minorHAnsi"/>
              </w:rPr>
              <w:t>1</w:t>
            </w:r>
          </w:p>
          <w:p w14:paraId="066246DD" w14:textId="77777777" w:rsidR="00C70842" w:rsidRPr="007A3CCD" w:rsidRDefault="00C70842" w:rsidP="005E4538">
            <w:pPr>
              <w:pStyle w:val="Normlny0"/>
              <w:jc w:val="center"/>
            </w:pPr>
          </w:p>
          <w:p w14:paraId="7CA24C45" w14:textId="77777777" w:rsidR="00D47270" w:rsidRPr="007A3CCD" w:rsidRDefault="00D47270" w:rsidP="005E4538">
            <w:pPr>
              <w:pStyle w:val="Normlny0"/>
              <w:jc w:val="center"/>
            </w:pPr>
          </w:p>
          <w:p w14:paraId="4B8F699B" w14:textId="77777777" w:rsidR="00D47270" w:rsidRPr="007A3CCD" w:rsidRDefault="00D47270" w:rsidP="005E4538">
            <w:pPr>
              <w:pStyle w:val="Normlny0"/>
              <w:jc w:val="center"/>
            </w:pPr>
          </w:p>
          <w:p w14:paraId="5D5B3771" w14:textId="77777777" w:rsidR="00D47270" w:rsidRPr="007A3CCD" w:rsidRDefault="00D47270" w:rsidP="005E4538">
            <w:pPr>
              <w:pStyle w:val="Normlny0"/>
              <w:jc w:val="center"/>
            </w:pPr>
          </w:p>
          <w:p w14:paraId="138E7568" w14:textId="6E69CFD0" w:rsidR="00D47270" w:rsidRPr="007A3CCD" w:rsidRDefault="00D47270" w:rsidP="00E8382A">
            <w:pPr>
              <w:pStyle w:val="Normlny0"/>
              <w:jc w:val="center"/>
            </w:pPr>
          </w:p>
        </w:tc>
        <w:tc>
          <w:tcPr>
            <w:tcW w:w="3686" w:type="dxa"/>
            <w:tcBorders>
              <w:top w:val="single" w:sz="4" w:space="0" w:color="auto"/>
              <w:bottom w:val="single" w:sz="4" w:space="0" w:color="auto"/>
            </w:tcBorders>
          </w:tcPr>
          <w:p w14:paraId="415A0886" w14:textId="4DD42E1B" w:rsidR="005E4538" w:rsidRPr="007A3CCD" w:rsidRDefault="005E4538" w:rsidP="00EE4BF2">
            <w:pPr>
              <w:pStyle w:val="Normlny0"/>
              <w:numPr>
                <w:ilvl w:val="0"/>
                <w:numId w:val="58"/>
              </w:numPr>
              <w:ind w:left="308" w:hanging="284"/>
              <w:jc w:val="both"/>
            </w:pPr>
            <w:r w:rsidRPr="007A3CCD">
              <w:lastRenderedPageBreak/>
              <w:t>Na účely tohto zákona</w:t>
            </w:r>
          </w:p>
          <w:p w14:paraId="365FE35B" w14:textId="77777777" w:rsidR="00DD4402" w:rsidRPr="007A3CCD" w:rsidRDefault="00DD4402" w:rsidP="00DD4402">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a) faktúrou je </w:t>
            </w:r>
          </w:p>
          <w:p w14:paraId="17A1F8EC" w14:textId="37A28120" w:rsidR="00DD4402" w:rsidRPr="007A3CCD" w:rsidRDefault="00AC3350" w:rsidP="00AC3350">
            <w:pPr>
              <w:pStyle w:val="Odsekzoznamu"/>
              <w:ind w:left="308" w:hanging="142"/>
              <w:jc w:val="both"/>
              <w:rPr>
                <w:rFonts w:ascii="EUAlbertina" w:hAnsi="EUAlbertina" w:cs="EUAlbertina"/>
                <w:b/>
                <w:bCs/>
                <w:color w:val="000000"/>
                <w:sz w:val="19"/>
                <w:szCs w:val="19"/>
              </w:rPr>
            </w:pPr>
            <w:r>
              <w:rPr>
                <w:rFonts w:ascii="EUAlbertina" w:hAnsi="EUAlbertina" w:cs="EUAlbertina"/>
                <w:b/>
                <w:bCs/>
                <w:color w:val="000000"/>
                <w:sz w:val="19"/>
                <w:szCs w:val="19"/>
              </w:rPr>
              <w:t xml:space="preserve">1. </w:t>
            </w:r>
            <w:r w:rsidR="00DD4402" w:rsidRPr="007A3CCD">
              <w:rPr>
                <w:rFonts w:ascii="EUAlbertina" w:hAnsi="EUAlbertina" w:cs="EUAlbertina"/>
                <w:b/>
                <w:bCs/>
                <w:color w:val="000000"/>
                <w:sz w:val="19"/>
                <w:szCs w:val="19"/>
              </w:rPr>
              <w:t>elektronická faktúra podľa tohto zákona alebo podľa právneho predpisu iného členského štátu upravujúceho vyhotovenie</w:t>
            </w:r>
            <w:r w:rsidR="00355676">
              <w:rPr>
                <w:rFonts w:ascii="EUAlbertina" w:hAnsi="EUAlbertina" w:cs="EUAlbertina"/>
                <w:b/>
                <w:bCs/>
                <w:color w:val="000000"/>
                <w:sz w:val="19"/>
                <w:szCs w:val="19"/>
              </w:rPr>
              <w:t xml:space="preserve"> </w:t>
            </w:r>
            <w:r w:rsidR="00355676" w:rsidRPr="007A3CCD">
              <w:rPr>
                <w:rFonts w:ascii="EUAlbertina" w:hAnsi="EUAlbertina" w:cs="EUAlbertina"/>
                <w:b/>
                <w:bCs/>
                <w:color w:val="000000"/>
                <w:sz w:val="19"/>
                <w:szCs w:val="19"/>
              </w:rPr>
              <w:t>elektronickej</w:t>
            </w:r>
            <w:r w:rsidR="00DD4402" w:rsidRPr="007A3CCD">
              <w:rPr>
                <w:rFonts w:ascii="EUAlbertina" w:hAnsi="EUAlbertina" w:cs="EUAlbertina"/>
                <w:b/>
                <w:bCs/>
                <w:color w:val="000000"/>
                <w:sz w:val="19"/>
                <w:szCs w:val="19"/>
              </w:rPr>
              <w:t xml:space="preserve"> faktúry,</w:t>
            </w:r>
          </w:p>
          <w:p w14:paraId="3BD72790" w14:textId="3177D2E2" w:rsidR="00DD4402" w:rsidRPr="007A3CCD" w:rsidRDefault="00AC3350" w:rsidP="00AC3350">
            <w:pPr>
              <w:pStyle w:val="Odsekzoznamu"/>
              <w:ind w:left="308" w:hanging="142"/>
              <w:jc w:val="both"/>
              <w:rPr>
                <w:rFonts w:ascii="EUAlbertina" w:hAnsi="EUAlbertina" w:cs="EUAlbertina"/>
                <w:b/>
                <w:bCs/>
                <w:color w:val="000000"/>
                <w:sz w:val="19"/>
                <w:szCs w:val="19"/>
              </w:rPr>
            </w:pPr>
            <w:r>
              <w:rPr>
                <w:rFonts w:ascii="EUAlbertina" w:hAnsi="EUAlbertina" w:cs="EUAlbertina"/>
                <w:b/>
                <w:bCs/>
                <w:color w:val="000000"/>
                <w:sz w:val="19"/>
                <w:szCs w:val="19"/>
              </w:rPr>
              <w:t xml:space="preserve">2. </w:t>
            </w:r>
            <w:r w:rsidR="00DD4402" w:rsidRPr="007A3CCD">
              <w:rPr>
                <w:rFonts w:ascii="EUAlbertina" w:hAnsi="EUAlbertina" w:cs="EUAlbertina"/>
                <w:b/>
                <w:bCs/>
                <w:color w:val="000000"/>
                <w:sz w:val="19"/>
                <w:szCs w:val="19"/>
              </w:rPr>
              <w:t>zjednodušená faktúra,</w:t>
            </w:r>
          </w:p>
          <w:p w14:paraId="48159122" w14:textId="19D707BD" w:rsidR="00DD4402" w:rsidRPr="007A3CCD" w:rsidRDefault="00AC3350" w:rsidP="00AC3350">
            <w:pPr>
              <w:pStyle w:val="Odsekzoznamu"/>
              <w:ind w:left="308" w:hanging="142"/>
              <w:jc w:val="both"/>
              <w:rPr>
                <w:rFonts w:ascii="EUAlbertina" w:hAnsi="EUAlbertina" w:cs="EUAlbertina"/>
                <w:b/>
                <w:bCs/>
                <w:color w:val="000000"/>
                <w:sz w:val="19"/>
                <w:szCs w:val="19"/>
              </w:rPr>
            </w:pPr>
            <w:r>
              <w:rPr>
                <w:rFonts w:ascii="EUAlbertina" w:hAnsi="EUAlbertina" w:cs="EUAlbertina"/>
                <w:b/>
                <w:bCs/>
                <w:color w:val="000000"/>
                <w:sz w:val="19"/>
                <w:szCs w:val="19"/>
              </w:rPr>
              <w:t xml:space="preserve">3. </w:t>
            </w:r>
            <w:r w:rsidR="00DD4402" w:rsidRPr="007A3CCD">
              <w:rPr>
                <w:rFonts w:ascii="EUAlbertina" w:hAnsi="EUAlbertina" w:cs="EUAlbertina"/>
                <w:b/>
                <w:bCs/>
                <w:color w:val="000000"/>
                <w:sz w:val="19"/>
                <w:szCs w:val="19"/>
              </w:rPr>
              <w:t>každý doklad alebo oznámenie iné ako elektronická faktúra alebo zjednodušená faktúra, ktoré obsahuj</w:t>
            </w:r>
            <w:r w:rsidR="00D73228">
              <w:rPr>
                <w:rFonts w:ascii="EUAlbertina" w:hAnsi="EUAlbertina" w:cs="EUAlbertina"/>
                <w:b/>
                <w:bCs/>
                <w:color w:val="000000"/>
                <w:sz w:val="19"/>
                <w:szCs w:val="19"/>
              </w:rPr>
              <w:t>e</w:t>
            </w:r>
            <w:r w:rsidR="00DD4402" w:rsidRPr="007A3CCD">
              <w:rPr>
                <w:rFonts w:ascii="EUAlbertina" w:hAnsi="EUAlbertina" w:cs="EUAlbertina"/>
                <w:b/>
                <w:bCs/>
                <w:color w:val="000000"/>
                <w:sz w:val="19"/>
                <w:szCs w:val="19"/>
              </w:rPr>
              <w:t xml:space="preserve"> náležitosti podľa § 74 ods. 1, (ďalej len „faktúra v inej podobe“),</w:t>
            </w:r>
          </w:p>
          <w:p w14:paraId="7E6DACAD" w14:textId="561B7803" w:rsidR="00DD4402" w:rsidRPr="007A3CCD" w:rsidRDefault="00DD4402" w:rsidP="00DD4402">
            <w:pPr>
              <w:shd w:val="clear" w:color="auto" w:fill="FFFFFF" w:themeFill="background1"/>
              <w:ind w:left="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elektronickou faktúrou je každý doklad alebo oznámenie, ktoré obsahuj</w:t>
            </w:r>
            <w:r w:rsidR="00D73228">
              <w:rPr>
                <w:rFonts w:ascii="EUAlbertina" w:hAnsi="EUAlbertina" w:cs="EUAlbertina"/>
                <w:b/>
                <w:bCs/>
                <w:color w:val="000000"/>
                <w:sz w:val="19"/>
                <w:szCs w:val="19"/>
              </w:rPr>
              <w:t>e</w:t>
            </w:r>
            <w:r w:rsidRPr="007A3CCD">
              <w:rPr>
                <w:rFonts w:ascii="EUAlbertina" w:hAnsi="EUAlbertina" w:cs="EUAlbertina"/>
                <w:b/>
                <w:bCs/>
                <w:color w:val="000000"/>
                <w:sz w:val="19"/>
                <w:szCs w:val="19"/>
              </w:rPr>
              <w:t xml:space="preserve"> náležitosti podľa § 74 ods. 1 a je vyhotovené, zaslané a prijaté </w:t>
            </w:r>
          </w:p>
          <w:p w14:paraId="50865531" w14:textId="63B926FA" w:rsidR="00DD4402" w:rsidRPr="007A3CCD" w:rsidRDefault="006648D1" w:rsidP="006648D1">
            <w:pPr>
              <w:pStyle w:val="Odsekzoznamu"/>
              <w:shd w:val="clear" w:color="auto" w:fill="FFFFFF" w:themeFill="background1"/>
              <w:ind w:left="308" w:hanging="142"/>
              <w:jc w:val="both"/>
              <w:rPr>
                <w:rFonts w:ascii="EUAlbertina" w:hAnsi="EUAlbertina" w:cs="EUAlbertina"/>
                <w:b/>
                <w:bCs/>
                <w:color w:val="000000"/>
                <w:sz w:val="19"/>
                <w:szCs w:val="19"/>
              </w:rPr>
            </w:pPr>
            <w:r>
              <w:rPr>
                <w:rFonts w:ascii="EUAlbertina" w:hAnsi="EUAlbertina" w:cs="EUAlbertina"/>
                <w:b/>
                <w:bCs/>
                <w:color w:val="000000"/>
                <w:sz w:val="19"/>
                <w:szCs w:val="19"/>
              </w:rPr>
              <w:t xml:space="preserve">1. </w:t>
            </w:r>
            <w:r w:rsidR="00DD4402" w:rsidRPr="007A3CCD">
              <w:rPr>
                <w:rFonts w:ascii="EUAlbertina" w:hAnsi="EUAlbertina" w:cs="EUAlbertina"/>
                <w:b/>
                <w:bCs/>
                <w:color w:val="000000"/>
                <w:sz w:val="19"/>
                <w:szCs w:val="19"/>
              </w:rPr>
              <w:t xml:space="preserve">vo formáte elektronického dokumentu, ktorý umožňuje jeho automatizované a elektronické spracovanie, a </w:t>
            </w:r>
          </w:p>
          <w:p w14:paraId="4C7F2BD1" w14:textId="2F04406F" w:rsidR="00DD4402" w:rsidRPr="007A3CCD" w:rsidRDefault="006648D1" w:rsidP="006648D1">
            <w:pPr>
              <w:pStyle w:val="Odsekzoznamu"/>
              <w:shd w:val="clear" w:color="auto" w:fill="FFFFFF" w:themeFill="background1"/>
              <w:ind w:left="308" w:hanging="142"/>
              <w:jc w:val="both"/>
              <w:rPr>
                <w:rFonts w:ascii="EUAlbertina" w:hAnsi="EUAlbertina" w:cs="EUAlbertina"/>
                <w:b/>
                <w:bCs/>
                <w:color w:val="000000"/>
                <w:sz w:val="19"/>
                <w:szCs w:val="19"/>
              </w:rPr>
            </w:pPr>
            <w:r>
              <w:rPr>
                <w:rFonts w:ascii="EUAlbertina" w:hAnsi="EUAlbertina" w:cs="EUAlbertina"/>
                <w:b/>
                <w:bCs/>
                <w:color w:val="000000"/>
                <w:sz w:val="19"/>
                <w:szCs w:val="19"/>
              </w:rPr>
              <w:t xml:space="preserve">2. </w:t>
            </w:r>
            <w:r w:rsidR="00DD4402" w:rsidRPr="007A3CCD">
              <w:rPr>
                <w:rFonts w:ascii="EUAlbertina" w:hAnsi="EUAlbertina" w:cs="EUAlbertina"/>
                <w:b/>
                <w:bCs/>
                <w:color w:val="000000"/>
                <w:sz w:val="19"/>
                <w:szCs w:val="19"/>
              </w:rPr>
              <w:t>v dátovej štruktúre v súlade s technickou normou pre elektronickú fakturáciu a so zoznamom jej syntaxí podľa osobitného predpisu.</w:t>
            </w:r>
            <w:r w:rsidR="00DD4402" w:rsidRPr="00896469">
              <w:rPr>
                <w:rFonts w:ascii="EUAlbertina" w:hAnsi="EUAlbertina" w:cs="EUAlbertina"/>
                <w:b/>
                <w:bCs/>
                <w:color w:val="000000"/>
                <w:sz w:val="19"/>
                <w:szCs w:val="19"/>
                <w:vertAlign w:val="superscript"/>
              </w:rPr>
              <w:t>28s</w:t>
            </w:r>
            <w:r w:rsidR="00DD4402" w:rsidRPr="007A3CCD">
              <w:rPr>
                <w:rFonts w:ascii="EUAlbertina" w:hAnsi="EUAlbertina" w:cs="EUAlbertina"/>
                <w:b/>
                <w:bCs/>
                <w:color w:val="000000"/>
                <w:sz w:val="19"/>
                <w:szCs w:val="19"/>
              </w:rPr>
              <w:t>)</w:t>
            </w:r>
          </w:p>
          <w:p w14:paraId="08756CA9" w14:textId="77777777" w:rsidR="005E4538" w:rsidRPr="007A3CCD" w:rsidRDefault="005E4538" w:rsidP="005E4538">
            <w:pPr>
              <w:pStyle w:val="Normlny0"/>
              <w:jc w:val="both"/>
            </w:pPr>
          </w:p>
          <w:p w14:paraId="1BD643B2" w14:textId="6BA373F9" w:rsidR="00480264" w:rsidRPr="007A3CCD" w:rsidRDefault="00480264" w:rsidP="00480264">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Poznámka pod čiarou k odkazu </w:t>
            </w:r>
            <w:r w:rsidR="00385F16" w:rsidRPr="00896469">
              <w:rPr>
                <w:rFonts w:ascii="EUAlbertina" w:hAnsi="EUAlbertina" w:cs="EUAlbertina"/>
                <w:b/>
                <w:bCs/>
                <w:color w:val="000000"/>
                <w:sz w:val="19"/>
                <w:szCs w:val="19"/>
                <w:vertAlign w:val="superscript"/>
              </w:rPr>
              <w:t>28s</w:t>
            </w:r>
            <w:r w:rsidR="00896469">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znie:</w:t>
            </w:r>
          </w:p>
          <w:p w14:paraId="459654A0" w14:textId="0DC5E0E3" w:rsidR="00480264" w:rsidRPr="007A3CCD" w:rsidRDefault="00480264"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w:t>
            </w:r>
            <w:r w:rsidR="00385F16" w:rsidRPr="00896469">
              <w:rPr>
                <w:rFonts w:ascii="EUAlbertina" w:hAnsi="EUAlbertina" w:cs="EUAlbertina"/>
                <w:b/>
                <w:bCs/>
                <w:color w:val="000000"/>
                <w:sz w:val="19"/>
                <w:szCs w:val="19"/>
                <w:vertAlign w:val="superscript"/>
              </w:rPr>
              <w:t>28s</w:t>
            </w:r>
            <w:r w:rsidRPr="007A3CCD">
              <w:rPr>
                <w:rFonts w:ascii="EUAlbertina" w:hAnsi="EUAlbertina" w:cs="EUAlbertina"/>
                <w:b/>
                <w:bCs/>
                <w:color w:val="000000"/>
                <w:sz w:val="19"/>
                <w:szCs w:val="19"/>
              </w:rPr>
              <w:t>) Vykonávacie rozhodnutie Komisie (EÚ) 2017/1870 zo 16. októbra 2017 o uverejnení odkazu na európsku normu pre elektronickú fakturáciu a zoznamu syntaxí podľa smernice Európskeho parlamentu a Rady 2014/55/EÚ (Ú. v. EÚ L 266, 17. 10. 2017).“.</w:t>
            </w:r>
          </w:p>
          <w:p w14:paraId="45AFB778" w14:textId="77777777" w:rsidR="00D47270" w:rsidRPr="007A3CCD" w:rsidRDefault="00D47270" w:rsidP="00E8382A">
            <w:pPr>
              <w:pStyle w:val="Normlny0"/>
              <w:jc w:val="both"/>
            </w:pPr>
          </w:p>
          <w:p w14:paraId="00C47DBC" w14:textId="77777777" w:rsidR="00D73A9E" w:rsidRPr="007A3CCD" w:rsidRDefault="00D73A9E" w:rsidP="00E8382A">
            <w:pPr>
              <w:pStyle w:val="Normlny0"/>
              <w:jc w:val="both"/>
            </w:pPr>
          </w:p>
          <w:p w14:paraId="0D1856CA" w14:textId="4B62D8FA"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(9) </w:t>
            </w:r>
            <w:r w:rsidR="008053C7">
              <w:rPr>
                <w:rFonts w:ascii="Times New Roman" w:eastAsia="Times New Roman" w:hAnsi="Times New Roman" w:cs="Times New Roman"/>
                <w:b/>
                <w:bCs/>
                <w:sz w:val="20"/>
                <w:szCs w:val="20"/>
              </w:rPr>
              <w:t>Platiteľ nesmie vyhotoviť z</w:t>
            </w:r>
            <w:r w:rsidR="008053C7" w:rsidRPr="000C33BB">
              <w:rPr>
                <w:rFonts w:ascii="Times New Roman" w:eastAsia="Times New Roman" w:hAnsi="Times New Roman" w:cs="Times New Roman"/>
                <w:b/>
                <w:bCs/>
                <w:sz w:val="20"/>
                <w:szCs w:val="20"/>
              </w:rPr>
              <w:t>jednodušen</w:t>
            </w:r>
            <w:r w:rsidR="008053C7">
              <w:rPr>
                <w:rFonts w:ascii="Times New Roman" w:eastAsia="Times New Roman" w:hAnsi="Times New Roman" w:cs="Times New Roman"/>
                <w:b/>
                <w:bCs/>
                <w:sz w:val="20"/>
                <w:szCs w:val="20"/>
              </w:rPr>
              <w:t>ú</w:t>
            </w:r>
            <w:r w:rsidR="008053C7" w:rsidRPr="000C33BB">
              <w:rPr>
                <w:rFonts w:ascii="Times New Roman" w:eastAsia="Times New Roman" w:hAnsi="Times New Roman" w:cs="Times New Roman"/>
                <w:b/>
                <w:bCs/>
                <w:sz w:val="20"/>
                <w:szCs w:val="20"/>
              </w:rPr>
              <w:t xml:space="preserve"> faktúr</w:t>
            </w:r>
            <w:r w:rsidR="008053C7">
              <w:rPr>
                <w:rFonts w:ascii="Times New Roman" w:eastAsia="Times New Roman" w:hAnsi="Times New Roman" w:cs="Times New Roman"/>
                <w:b/>
                <w:bCs/>
                <w:sz w:val="20"/>
                <w:szCs w:val="20"/>
              </w:rPr>
              <w:t>u</w:t>
            </w:r>
            <w:r w:rsidR="008053C7" w:rsidRPr="000C33BB">
              <w:rPr>
                <w:rFonts w:ascii="Times New Roman" w:eastAsia="Times New Roman" w:hAnsi="Times New Roman" w:cs="Times New Roman"/>
                <w:b/>
                <w:bCs/>
                <w:sz w:val="20"/>
                <w:szCs w:val="20"/>
              </w:rPr>
              <w:t xml:space="preserve"> podľa § 71 ods. 6 písm. a) a b) pri</w:t>
            </w:r>
          </w:p>
          <w:p w14:paraId="79C638EA"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dodaní tovaru alebo služby podľa odseku 1 písm. b), d) a e),</w:t>
            </w:r>
          </w:p>
          <w:p w14:paraId="44825D0B"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b) prijatí platby podľa odseku 1 písm. f) pred dodaním tovaru podľa odseku 1 písm. b) alebo písm. d),</w:t>
            </w:r>
          </w:p>
          <w:p w14:paraId="58384F6D"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prijatí platby podľa odseku 1 písm. g) pred dodaním služby podľa odseku 1 písm. b).</w:t>
            </w:r>
          </w:p>
          <w:p w14:paraId="034C000A" w14:textId="77777777" w:rsidR="00D73A9E" w:rsidRPr="007A3CCD" w:rsidRDefault="00D73A9E" w:rsidP="00D73A9E">
            <w:pPr>
              <w:jc w:val="both"/>
              <w:rPr>
                <w:rFonts w:ascii="EUAlbertina" w:hAnsi="EUAlbertina" w:cs="EUAlbertina"/>
                <w:b/>
                <w:bCs/>
                <w:color w:val="000000"/>
                <w:sz w:val="19"/>
                <w:szCs w:val="19"/>
              </w:rPr>
            </w:pPr>
          </w:p>
          <w:p w14:paraId="15AA2147"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(10) Platiteľ alebo zdaniteľná osoba môže vyhotoviť faktúru v inej podobe pri   </w:t>
            </w:r>
          </w:p>
          <w:p w14:paraId="3ACB69A0"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a) dodaní tovaru alebo služby s miestom dodania v treťom štáte zdaniteľnej osobe, </w:t>
            </w:r>
          </w:p>
          <w:p w14:paraId="289FFEE3" w14:textId="61D103C8"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dodaní nového dopravného prostriedku podľa odseku 5,</w:t>
            </w:r>
            <w:r w:rsidR="00125365">
              <w:rPr>
                <w:rFonts w:ascii="EUAlbertina" w:hAnsi="EUAlbertina" w:cs="EUAlbertina"/>
                <w:b/>
                <w:bCs/>
                <w:color w:val="000000"/>
                <w:sz w:val="19"/>
                <w:szCs w:val="19"/>
              </w:rPr>
              <w:t xml:space="preserve"> okrem dodania, ktoré je oslobodené od dane podľa § 43 ods. 1,</w:t>
            </w:r>
          </w:p>
          <w:p w14:paraId="1D020330" w14:textId="77777777" w:rsidR="00D73A9E" w:rsidRPr="007A3CCD" w:rsidRDefault="00D73A9E" w:rsidP="00D73A9E">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predaji tovaru na diaľku na území Európskej únie s miestom dodania v tuzemsku okrem predaja tovaru na diaľku, pri ktorom dodávateľ uplatňuje osobitnú úpravu podľa § 68b.</w:t>
            </w:r>
          </w:p>
          <w:p w14:paraId="27A04560" w14:textId="77777777" w:rsidR="00C70842" w:rsidRDefault="00C70842" w:rsidP="00C70842">
            <w:pPr>
              <w:jc w:val="both"/>
              <w:rPr>
                <w:rFonts w:ascii="EUAlbertina" w:hAnsi="EUAlbertina" w:cs="EUAlbertina"/>
                <w:b/>
                <w:bCs/>
                <w:color w:val="000000"/>
                <w:sz w:val="19"/>
                <w:szCs w:val="19"/>
              </w:rPr>
            </w:pPr>
          </w:p>
          <w:p w14:paraId="4A9238F5" w14:textId="77777777"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 xml:space="preserve">(11) Platiteľ je povinný vyhotoviť faktúru v inej podobe pri dodaní tovaru alebo služby alebo pri prijatí platby pred týmto dodaním, ak plnenie </w:t>
            </w:r>
          </w:p>
          <w:p w14:paraId="669FFAF9" w14:textId="634CE3C1"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a) je alebo má byť poskytnuté Slovenskej informačnej službe,</w:t>
            </w:r>
          </w:p>
          <w:p w14:paraId="226C18D9" w14:textId="47BEA9B7"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b) je alebo má byť poskytnuté Vojenskému spravodajstvu,</w:t>
            </w:r>
          </w:p>
          <w:p w14:paraId="2801F003" w14:textId="78819B82"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c) je spojené s utajovanou skutočnosťou, vyžaduje si utajovanú skutočnosť alebo ktoré  obsahuje utajovanú skutočnosť.</w:t>
            </w:r>
            <w:r w:rsidRPr="005E0EB2">
              <w:rPr>
                <w:rFonts w:ascii="EUAlbertina" w:hAnsi="EUAlbertina" w:cs="EUAlbertina"/>
                <w:b/>
                <w:bCs/>
                <w:color w:val="000000"/>
                <w:sz w:val="19"/>
                <w:szCs w:val="19"/>
                <w:vertAlign w:val="superscript"/>
              </w:rPr>
              <w:t>29aab</w:t>
            </w:r>
            <w:r w:rsidRPr="007014FC">
              <w:rPr>
                <w:rFonts w:ascii="EUAlbertina" w:hAnsi="EUAlbertina" w:cs="EUAlbertina"/>
                <w:b/>
                <w:bCs/>
                <w:color w:val="000000"/>
                <w:sz w:val="19"/>
                <w:szCs w:val="19"/>
              </w:rPr>
              <w:t xml:space="preserve">) </w:t>
            </w:r>
          </w:p>
          <w:p w14:paraId="6D6158E3" w14:textId="77777777" w:rsidR="00C70842" w:rsidRPr="007014FC" w:rsidRDefault="00C70842" w:rsidP="00C70842">
            <w:pPr>
              <w:jc w:val="both"/>
              <w:rPr>
                <w:rFonts w:ascii="EUAlbertina" w:hAnsi="EUAlbertina" w:cs="EUAlbertina"/>
                <w:b/>
                <w:bCs/>
                <w:color w:val="000000"/>
                <w:sz w:val="19"/>
                <w:szCs w:val="19"/>
              </w:rPr>
            </w:pPr>
          </w:p>
          <w:p w14:paraId="4A9BE657" w14:textId="1F37B5C0" w:rsidR="00C70842" w:rsidRPr="007014FC"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 xml:space="preserve">Poznámka pod čiarou k odkazu </w:t>
            </w:r>
            <w:r w:rsidRPr="005E0EB2">
              <w:rPr>
                <w:rFonts w:ascii="EUAlbertina" w:hAnsi="EUAlbertina" w:cs="EUAlbertina"/>
                <w:b/>
                <w:bCs/>
                <w:color w:val="000000"/>
                <w:sz w:val="19"/>
                <w:szCs w:val="19"/>
                <w:vertAlign w:val="superscript"/>
              </w:rPr>
              <w:t>29aab</w:t>
            </w:r>
            <w:r w:rsidR="005E0EB2">
              <w:rPr>
                <w:rFonts w:ascii="EUAlbertina" w:hAnsi="EUAlbertina" w:cs="EUAlbertina"/>
                <w:b/>
                <w:bCs/>
                <w:color w:val="000000"/>
                <w:sz w:val="19"/>
                <w:szCs w:val="19"/>
              </w:rPr>
              <w:t>)</w:t>
            </w:r>
            <w:r w:rsidRPr="007014FC">
              <w:rPr>
                <w:rFonts w:ascii="EUAlbertina" w:hAnsi="EUAlbertina" w:cs="EUAlbertina"/>
                <w:b/>
                <w:bCs/>
                <w:color w:val="000000"/>
                <w:sz w:val="19"/>
                <w:szCs w:val="19"/>
              </w:rPr>
              <w:t xml:space="preserve"> znie:    </w:t>
            </w:r>
          </w:p>
          <w:p w14:paraId="59E06468" w14:textId="77777777" w:rsidR="00C70842" w:rsidRPr="00C70842" w:rsidDel="002359BA" w:rsidRDefault="00C70842" w:rsidP="00C70842">
            <w:pPr>
              <w:jc w:val="both"/>
              <w:rPr>
                <w:rFonts w:ascii="EUAlbertina" w:hAnsi="EUAlbertina" w:cs="EUAlbertina"/>
                <w:b/>
                <w:bCs/>
                <w:color w:val="000000"/>
                <w:sz w:val="19"/>
                <w:szCs w:val="19"/>
              </w:rPr>
            </w:pPr>
            <w:r w:rsidRPr="007014FC">
              <w:rPr>
                <w:rFonts w:ascii="EUAlbertina" w:hAnsi="EUAlbertina" w:cs="EUAlbertina"/>
                <w:b/>
                <w:bCs/>
                <w:color w:val="000000"/>
                <w:sz w:val="19"/>
                <w:szCs w:val="19"/>
              </w:rPr>
              <w:t>„</w:t>
            </w:r>
            <w:r w:rsidRPr="005E0EB2">
              <w:rPr>
                <w:rFonts w:ascii="EUAlbertina" w:hAnsi="EUAlbertina" w:cs="EUAlbertina"/>
                <w:b/>
                <w:bCs/>
                <w:color w:val="000000"/>
                <w:sz w:val="19"/>
                <w:szCs w:val="19"/>
                <w:vertAlign w:val="superscript"/>
              </w:rPr>
              <w:t>29aab</w:t>
            </w:r>
            <w:r w:rsidRPr="007014FC">
              <w:rPr>
                <w:rFonts w:ascii="EUAlbertina" w:hAnsi="EUAlbertina" w:cs="EUAlbertina"/>
                <w:b/>
                <w:bCs/>
                <w:color w:val="000000"/>
                <w:sz w:val="19"/>
                <w:szCs w:val="19"/>
              </w:rPr>
              <w:t>) Napríklad § 2 písm. a) zákona č. 215/2004 Z. z. o ochrane utajovaných skutočností a o zmene a doplnení niektorých zákonov.“</w:t>
            </w:r>
          </w:p>
          <w:p w14:paraId="5B3AD8DE" w14:textId="71C4D937" w:rsidR="00C70842" w:rsidRPr="007A3CCD" w:rsidRDefault="00C70842" w:rsidP="00E8382A">
            <w:pPr>
              <w:pStyle w:val="Normlny0"/>
              <w:jc w:val="both"/>
            </w:pPr>
          </w:p>
        </w:tc>
        <w:tc>
          <w:tcPr>
            <w:tcW w:w="850" w:type="dxa"/>
            <w:tcBorders>
              <w:top w:val="single" w:sz="4" w:space="0" w:color="auto"/>
              <w:bottom w:val="single" w:sz="4" w:space="0" w:color="auto"/>
            </w:tcBorders>
          </w:tcPr>
          <w:p w14:paraId="0B71E0D2" w14:textId="77777777" w:rsidR="005E4538" w:rsidRPr="007A3CCD" w:rsidRDefault="005E4538" w:rsidP="005E4538">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35D9C177" w14:textId="77777777" w:rsidR="00480264" w:rsidRPr="007A3CCD" w:rsidRDefault="00480264" w:rsidP="005E4538">
            <w:pPr>
              <w:jc w:val="center"/>
              <w:rPr>
                <w:rFonts w:ascii="Times New Roman" w:hAnsi="Times New Roman" w:cs="Times New Roman"/>
                <w:sz w:val="20"/>
                <w:szCs w:val="20"/>
              </w:rPr>
            </w:pPr>
          </w:p>
          <w:p w14:paraId="0B547ADB" w14:textId="77777777" w:rsidR="00480264" w:rsidRPr="007A3CCD" w:rsidRDefault="00480264" w:rsidP="005E4538">
            <w:pPr>
              <w:jc w:val="center"/>
              <w:rPr>
                <w:rFonts w:ascii="Times New Roman" w:hAnsi="Times New Roman" w:cs="Times New Roman"/>
                <w:sz w:val="20"/>
                <w:szCs w:val="20"/>
              </w:rPr>
            </w:pPr>
          </w:p>
          <w:p w14:paraId="0667BE30" w14:textId="77777777" w:rsidR="00480264" w:rsidRPr="007A3CCD" w:rsidRDefault="00480264" w:rsidP="005E4538">
            <w:pPr>
              <w:jc w:val="center"/>
              <w:rPr>
                <w:rFonts w:ascii="Times New Roman" w:hAnsi="Times New Roman" w:cs="Times New Roman"/>
                <w:sz w:val="20"/>
                <w:szCs w:val="20"/>
              </w:rPr>
            </w:pPr>
          </w:p>
          <w:p w14:paraId="435B42F1" w14:textId="77777777" w:rsidR="00480264" w:rsidRPr="007A3CCD" w:rsidRDefault="00480264" w:rsidP="005E4538">
            <w:pPr>
              <w:jc w:val="center"/>
              <w:rPr>
                <w:rFonts w:ascii="Times New Roman" w:hAnsi="Times New Roman" w:cs="Times New Roman"/>
                <w:sz w:val="20"/>
                <w:szCs w:val="20"/>
              </w:rPr>
            </w:pPr>
          </w:p>
          <w:p w14:paraId="41A852B9" w14:textId="77777777" w:rsidR="00480264" w:rsidRPr="007A3CCD" w:rsidRDefault="00480264" w:rsidP="005E4538">
            <w:pPr>
              <w:jc w:val="center"/>
              <w:rPr>
                <w:rFonts w:ascii="Times New Roman" w:hAnsi="Times New Roman" w:cs="Times New Roman"/>
                <w:sz w:val="20"/>
                <w:szCs w:val="20"/>
              </w:rPr>
            </w:pPr>
          </w:p>
          <w:p w14:paraId="7EF71F87" w14:textId="77777777" w:rsidR="00480264" w:rsidRPr="007A3CCD" w:rsidRDefault="00480264" w:rsidP="005E4538">
            <w:pPr>
              <w:jc w:val="center"/>
              <w:rPr>
                <w:rFonts w:ascii="Times New Roman" w:hAnsi="Times New Roman" w:cs="Times New Roman"/>
                <w:sz w:val="20"/>
                <w:szCs w:val="20"/>
              </w:rPr>
            </w:pPr>
          </w:p>
          <w:p w14:paraId="267098AC" w14:textId="77777777" w:rsidR="00480264" w:rsidRPr="007A3CCD" w:rsidRDefault="00480264" w:rsidP="005E4538">
            <w:pPr>
              <w:jc w:val="center"/>
              <w:rPr>
                <w:rFonts w:ascii="Times New Roman" w:hAnsi="Times New Roman" w:cs="Times New Roman"/>
                <w:sz w:val="20"/>
                <w:szCs w:val="20"/>
              </w:rPr>
            </w:pPr>
          </w:p>
          <w:p w14:paraId="67927B93" w14:textId="3B1AF4D2" w:rsidR="00480264" w:rsidRPr="007A3CCD" w:rsidRDefault="00480264" w:rsidP="005E4538">
            <w:pPr>
              <w:jc w:val="center"/>
              <w:rPr>
                <w:rFonts w:ascii="Times New Roman" w:hAnsi="Times New Roman" w:cs="Times New Roman"/>
                <w:sz w:val="20"/>
                <w:szCs w:val="20"/>
              </w:rPr>
            </w:pPr>
          </w:p>
          <w:p w14:paraId="142EF3E2" w14:textId="684EE58A" w:rsidR="00D47270" w:rsidRPr="007A3CCD" w:rsidRDefault="00D47270" w:rsidP="005E4538">
            <w:pPr>
              <w:jc w:val="center"/>
              <w:rPr>
                <w:rFonts w:ascii="Times New Roman" w:hAnsi="Times New Roman" w:cs="Times New Roman"/>
                <w:sz w:val="20"/>
                <w:szCs w:val="20"/>
              </w:rPr>
            </w:pPr>
          </w:p>
          <w:p w14:paraId="35C8C111" w14:textId="71A36C29" w:rsidR="00D47270" w:rsidRPr="007A3CCD" w:rsidRDefault="00D47270" w:rsidP="005E4538">
            <w:pPr>
              <w:jc w:val="center"/>
              <w:rPr>
                <w:rFonts w:ascii="Times New Roman" w:hAnsi="Times New Roman" w:cs="Times New Roman"/>
                <w:sz w:val="20"/>
                <w:szCs w:val="20"/>
              </w:rPr>
            </w:pPr>
          </w:p>
          <w:p w14:paraId="25794992" w14:textId="39083670" w:rsidR="00D47270" w:rsidRPr="007A3CCD" w:rsidRDefault="00D47270" w:rsidP="005E4538">
            <w:pPr>
              <w:jc w:val="center"/>
              <w:rPr>
                <w:rFonts w:ascii="Times New Roman" w:hAnsi="Times New Roman" w:cs="Times New Roman"/>
                <w:sz w:val="20"/>
                <w:szCs w:val="20"/>
              </w:rPr>
            </w:pPr>
          </w:p>
          <w:p w14:paraId="0B1D3CB5" w14:textId="7BAEB34F" w:rsidR="00D47270" w:rsidRPr="007A3CCD" w:rsidRDefault="00D47270" w:rsidP="005E4538">
            <w:pPr>
              <w:jc w:val="center"/>
              <w:rPr>
                <w:rFonts w:ascii="Times New Roman" w:hAnsi="Times New Roman" w:cs="Times New Roman"/>
                <w:sz w:val="20"/>
                <w:szCs w:val="20"/>
              </w:rPr>
            </w:pPr>
          </w:p>
          <w:p w14:paraId="7821C971" w14:textId="4339FC0C" w:rsidR="00D47270" w:rsidRPr="007A3CCD" w:rsidRDefault="00D47270" w:rsidP="005E4538">
            <w:pPr>
              <w:jc w:val="center"/>
              <w:rPr>
                <w:rFonts w:ascii="Times New Roman" w:hAnsi="Times New Roman" w:cs="Times New Roman"/>
                <w:sz w:val="20"/>
                <w:szCs w:val="20"/>
              </w:rPr>
            </w:pPr>
          </w:p>
          <w:p w14:paraId="228725EA" w14:textId="35C63569" w:rsidR="00D47270" w:rsidRPr="007A3CCD" w:rsidRDefault="00D47270" w:rsidP="005E4538">
            <w:pPr>
              <w:jc w:val="center"/>
              <w:rPr>
                <w:rFonts w:ascii="Times New Roman" w:hAnsi="Times New Roman" w:cs="Times New Roman"/>
                <w:sz w:val="20"/>
                <w:szCs w:val="20"/>
              </w:rPr>
            </w:pPr>
          </w:p>
          <w:p w14:paraId="0FFBC7DA" w14:textId="492EAD58" w:rsidR="00D47270" w:rsidRPr="007A3CCD" w:rsidRDefault="00D47270" w:rsidP="005E4538">
            <w:pPr>
              <w:jc w:val="center"/>
              <w:rPr>
                <w:rFonts w:ascii="Times New Roman" w:hAnsi="Times New Roman" w:cs="Times New Roman"/>
                <w:sz w:val="20"/>
                <w:szCs w:val="20"/>
              </w:rPr>
            </w:pPr>
          </w:p>
          <w:p w14:paraId="1EBCD6D2" w14:textId="4D8A0590" w:rsidR="00D47270" w:rsidRPr="007A3CCD" w:rsidRDefault="00D47270" w:rsidP="005E4538">
            <w:pPr>
              <w:jc w:val="center"/>
              <w:rPr>
                <w:rFonts w:ascii="Times New Roman" w:hAnsi="Times New Roman" w:cs="Times New Roman"/>
                <w:sz w:val="20"/>
                <w:szCs w:val="20"/>
              </w:rPr>
            </w:pPr>
          </w:p>
          <w:p w14:paraId="430445E5" w14:textId="15FA4134" w:rsidR="00D47270" w:rsidRPr="007A3CCD" w:rsidRDefault="00D47270" w:rsidP="005E4538">
            <w:pPr>
              <w:jc w:val="center"/>
              <w:rPr>
                <w:rFonts w:ascii="Times New Roman" w:hAnsi="Times New Roman" w:cs="Times New Roman"/>
                <w:sz w:val="20"/>
                <w:szCs w:val="20"/>
              </w:rPr>
            </w:pPr>
          </w:p>
          <w:p w14:paraId="3CA427A8" w14:textId="0092219D" w:rsidR="00D47270" w:rsidRPr="007A3CCD" w:rsidRDefault="00D47270" w:rsidP="005E4538">
            <w:pPr>
              <w:jc w:val="center"/>
              <w:rPr>
                <w:rFonts w:ascii="Times New Roman" w:hAnsi="Times New Roman" w:cs="Times New Roman"/>
                <w:sz w:val="20"/>
                <w:szCs w:val="20"/>
              </w:rPr>
            </w:pPr>
          </w:p>
          <w:p w14:paraId="012045C0" w14:textId="4E2095B1" w:rsidR="00D47270" w:rsidRPr="007A3CCD" w:rsidRDefault="00D47270" w:rsidP="005E4538">
            <w:pPr>
              <w:jc w:val="center"/>
              <w:rPr>
                <w:rFonts w:ascii="Times New Roman" w:hAnsi="Times New Roman" w:cs="Times New Roman"/>
                <w:sz w:val="20"/>
                <w:szCs w:val="20"/>
              </w:rPr>
            </w:pPr>
          </w:p>
          <w:p w14:paraId="531B7C74" w14:textId="608254DE" w:rsidR="00D47270" w:rsidRPr="007A3CCD" w:rsidRDefault="00D47270" w:rsidP="005E4538">
            <w:pPr>
              <w:jc w:val="center"/>
              <w:rPr>
                <w:rFonts w:ascii="Times New Roman" w:hAnsi="Times New Roman" w:cs="Times New Roman"/>
                <w:sz w:val="20"/>
                <w:szCs w:val="20"/>
              </w:rPr>
            </w:pPr>
          </w:p>
          <w:p w14:paraId="02FEA39E" w14:textId="7DD78523" w:rsidR="00D47270" w:rsidRPr="007A3CCD" w:rsidRDefault="00D47270" w:rsidP="005E4538">
            <w:pPr>
              <w:jc w:val="center"/>
              <w:rPr>
                <w:rFonts w:ascii="Times New Roman" w:hAnsi="Times New Roman" w:cs="Times New Roman"/>
                <w:sz w:val="20"/>
                <w:szCs w:val="20"/>
              </w:rPr>
            </w:pPr>
          </w:p>
          <w:p w14:paraId="501B9E61" w14:textId="4E97DA29" w:rsidR="00D47270" w:rsidRPr="007A3CCD" w:rsidRDefault="00D47270" w:rsidP="005E4538">
            <w:pPr>
              <w:jc w:val="center"/>
              <w:rPr>
                <w:rFonts w:ascii="Times New Roman" w:hAnsi="Times New Roman" w:cs="Times New Roman"/>
                <w:sz w:val="20"/>
                <w:szCs w:val="20"/>
              </w:rPr>
            </w:pPr>
          </w:p>
          <w:p w14:paraId="32993874" w14:textId="3B1780A6" w:rsidR="00D47270" w:rsidRPr="007A3CCD" w:rsidRDefault="00D47270" w:rsidP="005E4538">
            <w:pPr>
              <w:jc w:val="center"/>
              <w:rPr>
                <w:rFonts w:ascii="Times New Roman" w:hAnsi="Times New Roman" w:cs="Times New Roman"/>
                <w:sz w:val="20"/>
                <w:szCs w:val="20"/>
              </w:rPr>
            </w:pPr>
          </w:p>
          <w:p w14:paraId="0FAF373A" w14:textId="4FE65428" w:rsidR="00D47270" w:rsidRPr="007A3CCD" w:rsidRDefault="00D47270" w:rsidP="005E4538">
            <w:pPr>
              <w:jc w:val="center"/>
              <w:rPr>
                <w:rFonts w:ascii="Times New Roman" w:hAnsi="Times New Roman" w:cs="Times New Roman"/>
                <w:sz w:val="20"/>
                <w:szCs w:val="20"/>
              </w:rPr>
            </w:pPr>
          </w:p>
          <w:p w14:paraId="52376330" w14:textId="31E50E6B" w:rsidR="00D47270" w:rsidRPr="007A3CCD" w:rsidRDefault="00D47270" w:rsidP="005E4538">
            <w:pPr>
              <w:jc w:val="center"/>
              <w:rPr>
                <w:rFonts w:ascii="Times New Roman" w:hAnsi="Times New Roman" w:cs="Times New Roman"/>
                <w:sz w:val="20"/>
                <w:szCs w:val="20"/>
              </w:rPr>
            </w:pPr>
          </w:p>
          <w:p w14:paraId="3B66DA84" w14:textId="73D9C3E8" w:rsidR="00D47270" w:rsidRPr="007A3CCD" w:rsidRDefault="00D47270" w:rsidP="005E4538">
            <w:pPr>
              <w:jc w:val="center"/>
              <w:rPr>
                <w:rFonts w:ascii="Times New Roman" w:hAnsi="Times New Roman" w:cs="Times New Roman"/>
                <w:sz w:val="20"/>
                <w:szCs w:val="20"/>
              </w:rPr>
            </w:pPr>
          </w:p>
          <w:p w14:paraId="043D7FD7" w14:textId="465E0597" w:rsidR="00D47270" w:rsidRPr="007A3CCD" w:rsidRDefault="00D47270" w:rsidP="005E4538">
            <w:pPr>
              <w:jc w:val="center"/>
              <w:rPr>
                <w:rFonts w:ascii="Times New Roman" w:hAnsi="Times New Roman" w:cs="Times New Roman"/>
                <w:sz w:val="20"/>
                <w:szCs w:val="20"/>
              </w:rPr>
            </w:pPr>
          </w:p>
          <w:p w14:paraId="20094B52" w14:textId="1F9B5DFC" w:rsidR="00D47270" w:rsidRPr="007A3CCD" w:rsidRDefault="00D47270" w:rsidP="005E4538">
            <w:pPr>
              <w:jc w:val="center"/>
              <w:rPr>
                <w:rFonts w:ascii="Times New Roman" w:hAnsi="Times New Roman" w:cs="Times New Roman"/>
                <w:sz w:val="20"/>
                <w:szCs w:val="20"/>
              </w:rPr>
            </w:pPr>
          </w:p>
          <w:p w14:paraId="2671542E" w14:textId="64B73510" w:rsidR="00D47270" w:rsidRPr="007A3CCD" w:rsidRDefault="00D47270" w:rsidP="005E4538">
            <w:pPr>
              <w:jc w:val="center"/>
              <w:rPr>
                <w:rFonts w:ascii="Times New Roman" w:hAnsi="Times New Roman" w:cs="Times New Roman"/>
                <w:sz w:val="20"/>
                <w:szCs w:val="20"/>
              </w:rPr>
            </w:pPr>
          </w:p>
          <w:p w14:paraId="637B842C" w14:textId="148A7244" w:rsidR="00D47270" w:rsidRPr="007A3CCD" w:rsidRDefault="00D47270" w:rsidP="005E4538">
            <w:pPr>
              <w:jc w:val="center"/>
              <w:rPr>
                <w:rFonts w:ascii="Times New Roman" w:hAnsi="Times New Roman" w:cs="Times New Roman"/>
                <w:sz w:val="20"/>
                <w:szCs w:val="20"/>
              </w:rPr>
            </w:pPr>
          </w:p>
          <w:p w14:paraId="1E4E4BDC" w14:textId="3CC0F064" w:rsidR="00D47270" w:rsidRPr="007A3CCD" w:rsidRDefault="00D47270" w:rsidP="005E4538">
            <w:pPr>
              <w:jc w:val="center"/>
              <w:rPr>
                <w:rFonts w:ascii="Times New Roman" w:hAnsi="Times New Roman" w:cs="Times New Roman"/>
                <w:sz w:val="20"/>
                <w:szCs w:val="20"/>
              </w:rPr>
            </w:pPr>
          </w:p>
          <w:p w14:paraId="50D31261" w14:textId="4C74FC36" w:rsidR="00D47270" w:rsidRPr="007A3CCD" w:rsidRDefault="00D47270" w:rsidP="005E4538">
            <w:pPr>
              <w:jc w:val="center"/>
              <w:rPr>
                <w:rFonts w:ascii="Times New Roman" w:hAnsi="Times New Roman" w:cs="Times New Roman"/>
                <w:sz w:val="20"/>
                <w:szCs w:val="20"/>
              </w:rPr>
            </w:pPr>
          </w:p>
          <w:p w14:paraId="3EFC8FD0" w14:textId="7A26037D" w:rsidR="00D47270" w:rsidRPr="007A3CCD" w:rsidRDefault="00D47270" w:rsidP="005E4538">
            <w:pPr>
              <w:jc w:val="center"/>
              <w:rPr>
                <w:rFonts w:ascii="Times New Roman" w:hAnsi="Times New Roman" w:cs="Times New Roman"/>
                <w:sz w:val="20"/>
                <w:szCs w:val="20"/>
              </w:rPr>
            </w:pPr>
          </w:p>
          <w:p w14:paraId="1F60C5F4" w14:textId="5E96D8B6" w:rsidR="00D47270" w:rsidRPr="007A3CCD" w:rsidRDefault="00D47270" w:rsidP="005E4538">
            <w:pPr>
              <w:jc w:val="center"/>
              <w:rPr>
                <w:rFonts w:ascii="Times New Roman" w:hAnsi="Times New Roman" w:cs="Times New Roman"/>
                <w:sz w:val="20"/>
                <w:szCs w:val="20"/>
              </w:rPr>
            </w:pPr>
          </w:p>
          <w:p w14:paraId="06261DE5" w14:textId="77777777" w:rsidR="00480264" w:rsidRPr="007A3CCD" w:rsidRDefault="00480264" w:rsidP="005E4538">
            <w:pPr>
              <w:jc w:val="center"/>
              <w:rPr>
                <w:rFonts w:ascii="Times New Roman" w:hAnsi="Times New Roman" w:cs="Times New Roman"/>
                <w:sz w:val="20"/>
                <w:szCs w:val="20"/>
              </w:rPr>
            </w:pPr>
          </w:p>
          <w:p w14:paraId="65F7CB71" w14:textId="6E44A20A" w:rsidR="00D47270" w:rsidRPr="007A3CCD" w:rsidRDefault="00D47270" w:rsidP="005E4538">
            <w:pPr>
              <w:jc w:val="center"/>
              <w:rPr>
                <w:rFonts w:ascii="Times New Roman" w:hAnsi="Times New Roman" w:cs="Times New Roman"/>
                <w:sz w:val="20"/>
                <w:szCs w:val="20"/>
              </w:rPr>
            </w:pPr>
          </w:p>
          <w:p w14:paraId="7B9E9E6D" w14:textId="331D7EE3" w:rsidR="00480264" w:rsidRPr="007A3CCD" w:rsidRDefault="00480264"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94FE181" w14:textId="77777777" w:rsidR="009E0532" w:rsidRPr="007A3CCD" w:rsidRDefault="009E0532" w:rsidP="009E0532">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71 ods. 1 písm. a) a b) nadobúdajú účinnosť 1.7.2030.</w:t>
            </w:r>
          </w:p>
          <w:p w14:paraId="1D177B3A" w14:textId="77777777" w:rsidR="005E4538" w:rsidRPr="007A3CCD" w:rsidRDefault="005E4538" w:rsidP="005E4538">
            <w:pPr>
              <w:pStyle w:val="Nadpis1"/>
              <w:jc w:val="left"/>
              <w:rPr>
                <w:b w:val="0"/>
                <w:bCs w:val="0"/>
                <w:sz w:val="20"/>
                <w:szCs w:val="20"/>
              </w:rPr>
            </w:pPr>
          </w:p>
          <w:p w14:paraId="1281C213" w14:textId="77777777" w:rsidR="00D73A9E" w:rsidRPr="007A3CCD" w:rsidRDefault="00D73A9E" w:rsidP="00D73A9E">
            <w:pPr>
              <w:rPr>
                <w:lang w:eastAsia="sk-SK"/>
              </w:rPr>
            </w:pPr>
          </w:p>
          <w:p w14:paraId="537048B5" w14:textId="77777777" w:rsidR="00D73A9E" w:rsidRPr="007A3CCD" w:rsidRDefault="00D73A9E" w:rsidP="00D73A9E">
            <w:pPr>
              <w:rPr>
                <w:lang w:eastAsia="sk-SK"/>
              </w:rPr>
            </w:pPr>
          </w:p>
          <w:p w14:paraId="095125FD" w14:textId="77777777" w:rsidR="00D73A9E" w:rsidRPr="007A3CCD" w:rsidRDefault="00D73A9E" w:rsidP="00D73A9E">
            <w:pPr>
              <w:rPr>
                <w:lang w:eastAsia="sk-SK"/>
              </w:rPr>
            </w:pPr>
          </w:p>
          <w:p w14:paraId="52892C82" w14:textId="77777777" w:rsidR="00D73A9E" w:rsidRPr="007A3CCD" w:rsidRDefault="00D73A9E" w:rsidP="00D73A9E">
            <w:pPr>
              <w:rPr>
                <w:lang w:eastAsia="sk-SK"/>
              </w:rPr>
            </w:pPr>
          </w:p>
          <w:p w14:paraId="2B92D438" w14:textId="77777777" w:rsidR="00D73A9E" w:rsidRPr="007A3CCD" w:rsidRDefault="00D73A9E" w:rsidP="00D73A9E">
            <w:pPr>
              <w:rPr>
                <w:lang w:eastAsia="sk-SK"/>
              </w:rPr>
            </w:pPr>
          </w:p>
          <w:p w14:paraId="5D25CC49" w14:textId="77777777" w:rsidR="00D73A9E" w:rsidRPr="007A3CCD" w:rsidRDefault="00D73A9E" w:rsidP="00D73A9E">
            <w:pPr>
              <w:rPr>
                <w:lang w:eastAsia="sk-SK"/>
              </w:rPr>
            </w:pPr>
          </w:p>
          <w:p w14:paraId="3BAA8A93" w14:textId="77777777" w:rsidR="00D73A9E" w:rsidRPr="007A3CCD" w:rsidRDefault="00D73A9E" w:rsidP="00D73A9E">
            <w:pPr>
              <w:rPr>
                <w:lang w:eastAsia="sk-SK"/>
              </w:rPr>
            </w:pPr>
          </w:p>
          <w:p w14:paraId="58D98B40" w14:textId="77777777" w:rsidR="00D73A9E" w:rsidRPr="007A3CCD" w:rsidRDefault="00D73A9E" w:rsidP="00D73A9E">
            <w:pPr>
              <w:rPr>
                <w:lang w:eastAsia="sk-SK"/>
              </w:rPr>
            </w:pPr>
          </w:p>
          <w:p w14:paraId="5A3C7618" w14:textId="77777777" w:rsidR="00D73A9E" w:rsidRPr="007A3CCD" w:rsidRDefault="00D73A9E" w:rsidP="00D73A9E">
            <w:pPr>
              <w:rPr>
                <w:lang w:eastAsia="sk-SK"/>
              </w:rPr>
            </w:pPr>
          </w:p>
          <w:p w14:paraId="6BAEE0CE" w14:textId="77777777" w:rsidR="00D73A9E" w:rsidRPr="007A3CCD" w:rsidRDefault="00D73A9E" w:rsidP="00D73A9E">
            <w:pPr>
              <w:rPr>
                <w:lang w:eastAsia="sk-SK"/>
              </w:rPr>
            </w:pPr>
          </w:p>
          <w:p w14:paraId="3F9BEFDF" w14:textId="77777777" w:rsidR="00D73A9E" w:rsidRPr="007A3CCD" w:rsidRDefault="00D73A9E" w:rsidP="00D73A9E">
            <w:pPr>
              <w:rPr>
                <w:lang w:eastAsia="sk-SK"/>
              </w:rPr>
            </w:pPr>
          </w:p>
          <w:p w14:paraId="3891936A" w14:textId="77777777" w:rsidR="00D73A9E" w:rsidRPr="007A3CCD" w:rsidRDefault="00D73A9E" w:rsidP="00D73A9E">
            <w:pPr>
              <w:rPr>
                <w:lang w:eastAsia="sk-SK"/>
              </w:rPr>
            </w:pPr>
          </w:p>
          <w:p w14:paraId="488547AB" w14:textId="77777777" w:rsidR="00D73A9E" w:rsidRPr="007A3CCD" w:rsidRDefault="00D73A9E" w:rsidP="00D73A9E">
            <w:pPr>
              <w:rPr>
                <w:lang w:eastAsia="sk-SK"/>
              </w:rPr>
            </w:pPr>
          </w:p>
          <w:p w14:paraId="7E4276C0" w14:textId="77777777" w:rsidR="00D73A9E" w:rsidRPr="007A3CCD" w:rsidRDefault="00D73A9E" w:rsidP="00D73A9E">
            <w:pPr>
              <w:rPr>
                <w:lang w:eastAsia="sk-SK"/>
              </w:rPr>
            </w:pPr>
          </w:p>
          <w:p w14:paraId="68A987AA" w14:textId="77777777" w:rsidR="00D73A9E" w:rsidRPr="007A3CCD" w:rsidRDefault="00D73A9E" w:rsidP="00D73A9E">
            <w:pPr>
              <w:rPr>
                <w:lang w:eastAsia="sk-SK"/>
              </w:rPr>
            </w:pPr>
          </w:p>
          <w:p w14:paraId="3C6648DC" w14:textId="77777777" w:rsidR="00D73A9E" w:rsidRPr="007A3CCD" w:rsidRDefault="00D73A9E" w:rsidP="00D73A9E">
            <w:pPr>
              <w:rPr>
                <w:lang w:eastAsia="sk-SK"/>
              </w:rPr>
            </w:pPr>
          </w:p>
          <w:p w14:paraId="6E45EB47" w14:textId="77777777" w:rsidR="00D73A9E" w:rsidRPr="007A3CCD" w:rsidRDefault="00D73A9E" w:rsidP="00D73A9E">
            <w:pPr>
              <w:rPr>
                <w:lang w:eastAsia="sk-SK"/>
              </w:rPr>
            </w:pPr>
          </w:p>
          <w:p w14:paraId="7C03F21A" w14:textId="77777777" w:rsidR="00D73A9E" w:rsidRPr="007A3CCD" w:rsidRDefault="00D73A9E" w:rsidP="00D73A9E">
            <w:pPr>
              <w:rPr>
                <w:lang w:eastAsia="sk-SK"/>
              </w:rPr>
            </w:pPr>
          </w:p>
          <w:p w14:paraId="4B0C6DFA" w14:textId="77777777" w:rsidR="00D73A9E" w:rsidRPr="007A3CCD" w:rsidRDefault="00D73A9E" w:rsidP="00D73A9E">
            <w:pPr>
              <w:rPr>
                <w:lang w:eastAsia="sk-SK"/>
              </w:rPr>
            </w:pPr>
          </w:p>
          <w:p w14:paraId="613CE1EB" w14:textId="77777777" w:rsidR="00D73A9E" w:rsidRPr="007A3CCD" w:rsidRDefault="00D73A9E" w:rsidP="00D73A9E">
            <w:pPr>
              <w:rPr>
                <w:lang w:eastAsia="sk-SK"/>
              </w:rPr>
            </w:pPr>
          </w:p>
          <w:p w14:paraId="493F90AD" w14:textId="2E723141" w:rsidR="00D73A9E" w:rsidRDefault="00D73A9E" w:rsidP="00D73A9E">
            <w:pPr>
              <w:rPr>
                <w:lang w:eastAsia="sk-SK"/>
              </w:rPr>
            </w:pPr>
          </w:p>
          <w:p w14:paraId="6262537A" w14:textId="77777777" w:rsidR="00C70842" w:rsidRPr="007A3CCD" w:rsidRDefault="00C70842" w:rsidP="00D73A9E">
            <w:pPr>
              <w:rPr>
                <w:lang w:eastAsia="sk-SK"/>
              </w:rPr>
            </w:pPr>
          </w:p>
          <w:p w14:paraId="18FEB971" w14:textId="77777777" w:rsidR="00D73A9E" w:rsidRPr="007A3CCD" w:rsidRDefault="00D73A9E" w:rsidP="00D73A9E">
            <w:pPr>
              <w:rPr>
                <w:lang w:eastAsia="sk-SK"/>
              </w:rPr>
            </w:pPr>
          </w:p>
          <w:p w14:paraId="0E242AE6" w14:textId="723E43CE" w:rsidR="00D73A9E" w:rsidRPr="007A3CCD" w:rsidRDefault="00D73A9E" w:rsidP="00D73A9E">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72 ods. 9 nadobúdajú účinnosť 1.7.2030.</w:t>
            </w:r>
          </w:p>
          <w:p w14:paraId="3A3358BF" w14:textId="77777777" w:rsidR="00D73A9E" w:rsidRPr="007A3CCD" w:rsidRDefault="00D73A9E" w:rsidP="00D73A9E">
            <w:pPr>
              <w:rPr>
                <w:lang w:eastAsia="sk-SK"/>
              </w:rPr>
            </w:pPr>
          </w:p>
          <w:p w14:paraId="63F44946" w14:textId="77777777" w:rsidR="007F243B" w:rsidRPr="007A3CCD" w:rsidRDefault="007F243B" w:rsidP="00D73A9E">
            <w:pPr>
              <w:rPr>
                <w:lang w:eastAsia="sk-SK"/>
              </w:rPr>
            </w:pPr>
          </w:p>
          <w:p w14:paraId="38BA6BDF" w14:textId="77777777" w:rsidR="007F243B" w:rsidRPr="007A3CCD" w:rsidRDefault="007F243B" w:rsidP="00D73A9E">
            <w:pPr>
              <w:rPr>
                <w:lang w:eastAsia="sk-SK"/>
              </w:rPr>
            </w:pPr>
          </w:p>
          <w:p w14:paraId="59B07105" w14:textId="77777777" w:rsidR="007F243B" w:rsidRPr="007A3CCD" w:rsidRDefault="007F243B" w:rsidP="00D73A9E">
            <w:pPr>
              <w:rPr>
                <w:lang w:eastAsia="sk-SK"/>
              </w:rPr>
            </w:pPr>
          </w:p>
          <w:p w14:paraId="755A2351" w14:textId="77777777" w:rsidR="007F243B" w:rsidRPr="007A3CCD" w:rsidRDefault="007F243B" w:rsidP="00D73A9E">
            <w:pPr>
              <w:rPr>
                <w:lang w:eastAsia="sk-SK"/>
              </w:rPr>
            </w:pPr>
          </w:p>
          <w:p w14:paraId="78DBFDD7" w14:textId="77777777" w:rsidR="007F243B" w:rsidRPr="007A3CCD" w:rsidRDefault="007F243B" w:rsidP="00D73A9E">
            <w:pPr>
              <w:rPr>
                <w:lang w:eastAsia="sk-SK"/>
              </w:rPr>
            </w:pPr>
          </w:p>
          <w:p w14:paraId="2AA60BCE" w14:textId="146AD64C" w:rsidR="007F243B" w:rsidRPr="007A3CCD" w:rsidRDefault="007F243B" w:rsidP="007F243B">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72 ods. 10 nadobúdajú účinnosť 1.7.2030.</w:t>
            </w:r>
          </w:p>
          <w:p w14:paraId="4872EBDE" w14:textId="77777777" w:rsidR="007F243B" w:rsidRDefault="007F243B" w:rsidP="00D73A9E">
            <w:pPr>
              <w:rPr>
                <w:lang w:eastAsia="sk-SK"/>
              </w:rPr>
            </w:pPr>
          </w:p>
          <w:p w14:paraId="5FDA8F6E" w14:textId="77777777" w:rsidR="00C70842" w:rsidRDefault="00C70842" w:rsidP="00D73A9E">
            <w:pPr>
              <w:rPr>
                <w:lang w:eastAsia="sk-SK"/>
              </w:rPr>
            </w:pPr>
          </w:p>
          <w:p w14:paraId="1EE3AF0B" w14:textId="77777777" w:rsidR="00C70842" w:rsidRDefault="00C70842" w:rsidP="00D73A9E">
            <w:pPr>
              <w:rPr>
                <w:lang w:eastAsia="sk-SK"/>
              </w:rPr>
            </w:pPr>
          </w:p>
          <w:p w14:paraId="7CDE5478" w14:textId="77777777" w:rsidR="00C70842" w:rsidRDefault="00C70842" w:rsidP="00D73A9E">
            <w:pPr>
              <w:rPr>
                <w:lang w:eastAsia="sk-SK"/>
              </w:rPr>
            </w:pPr>
          </w:p>
          <w:p w14:paraId="65FB2C9E" w14:textId="77777777" w:rsidR="00C70842" w:rsidRDefault="00C70842" w:rsidP="00D73A9E">
            <w:pPr>
              <w:rPr>
                <w:lang w:eastAsia="sk-SK"/>
              </w:rPr>
            </w:pPr>
          </w:p>
          <w:p w14:paraId="3C2FE923" w14:textId="77777777" w:rsidR="00C70842" w:rsidRDefault="00C70842" w:rsidP="00D73A9E">
            <w:pPr>
              <w:rPr>
                <w:lang w:eastAsia="sk-SK"/>
              </w:rPr>
            </w:pPr>
          </w:p>
          <w:p w14:paraId="19E1AB80" w14:textId="77777777" w:rsidR="00C70842" w:rsidRDefault="00C70842" w:rsidP="00D73A9E">
            <w:pPr>
              <w:rPr>
                <w:lang w:eastAsia="sk-SK"/>
              </w:rPr>
            </w:pPr>
          </w:p>
          <w:p w14:paraId="34140310" w14:textId="77777777" w:rsidR="00C70842" w:rsidRDefault="00C70842" w:rsidP="00D73A9E">
            <w:pPr>
              <w:rPr>
                <w:lang w:eastAsia="sk-SK"/>
              </w:rPr>
            </w:pPr>
          </w:p>
          <w:p w14:paraId="7EC64292" w14:textId="4723427C" w:rsidR="00C70842" w:rsidRPr="007A3CCD" w:rsidRDefault="00C70842" w:rsidP="00C70842">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72 ods. 1</w:t>
            </w:r>
            <w:r>
              <w:rPr>
                <w:rFonts w:ascii="EUAlbertina" w:eastAsiaTheme="minorHAnsi" w:hAnsi="EUAlbertina" w:cs="EUAlbertina"/>
                <w:b w:val="0"/>
                <w:bCs w:val="0"/>
                <w:color w:val="000000"/>
                <w:sz w:val="19"/>
                <w:szCs w:val="19"/>
                <w:lang w:eastAsia="en-US"/>
              </w:rPr>
              <w:t>1</w:t>
            </w:r>
            <w:r w:rsidRPr="007A3CCD">
              <w:rPr>
                <w:rFonts w:ascii="EUAlbertina" w:eastAsiaTheme="minorHAnsi" w:hAnsi="EUAlbertina" w:cs="EUAlbertina"/>
                <w:b w:val="0"/>
                <w:bCs w:val="0"/>
                <w:color w:val="000000"/>
                <w:sz w:val="19"/>
                <w:szCs w:val="19"/>
                <w:lang w:eastAsia="en-US"/>
              </w:rPr>
              <w:t xml:space="preserve"> nadobúdajú účinnosť 1.7.2030.</w:t>
            </w:r>
          </w:p>
          <w:p w14:paraId="0F30BD60" w14:textId="017D0420" w:rsidR="00C70842" w:rsidRPr="007A3CCD" w:rsidRDefault="00C70842" w:rsidP="00D73A9E">
            <w:pPr>
              <w:rPr>
                <w:lang w:eastAsia="sk-SK"/>
              </w:rPr>
            </w:pPr>
          </w:p>
        </w:tc>
        <w:tc>
          <w:tcPr>
            <w:tcW w:w="850" w:type="dxa"/>
            <w:tcBorders>
              <w:top w:val="single" w:sz="4" w:space="0" w:color="auto"/>
              <w:bottom w:val="single" w:sz="4" w:space="0" w:color="auto"/>
            </w:tcBorders>
          </w:tcPr>
          <w:p w14:paraId="150700BD" w14:textId="77777777" w:rsidR="005E4538" w:rsidRPr="007A3CCD" w:rsidRDefault="005E4538" w:rsidP="005E4538">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5BDDD66D" w14:textId="77777777" w:rsidR="005E4538" w:rsidRPr="007A3CCD" w:rsidRDefault="005E4538" w:rsidP="005E453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8780988" w14:textId="77777777" w:rsidR="005E4538" w:rsidRPr="007A3CCD" w:rsidRDefault="005E4538" w:rsidP="005E4538">
            <w:pPr>
              <w:jc w:val="center"/>
              <w:rPr>
                <w:rFonts w:ascii="Times New Roman" w:hAnsi="Times New Roman" w:cs="Times New Roman"/>
                <w:sz w:val="20"/>
                <w:szCs w:val="20"/>
              </w:rPr>
            </w:pPr>
          </w:p>
        </w:tc>
      </w:tr>
      <w:tr w:rsidR="00E8382A" w:rsidRPr="007A3CCD" w14:paraId="17C33D01" w14:textId="77777777" w:rsidTr="0068262C">
        <w:tc>
          <w:tcPr>
            <w:tcW w:w="993" w:type="dxa"/>
            <w:tcBorders>
              <w:top w:val="single" w:sz="4" w:space="0" w:color="auto"/>
              <w:bottom w:val="single" w:sz="4" w:space="0" w:color="auto"/>
            </w:tcBorders>
          </w:tcPr>
          <w:p w14:paraId="76D6C371"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814B339"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3D2C5E36" w14:textId="77777777" w:rsidR="00E8382A" w:rsidRPr="007A3CCD" w:rsidRDefault="00E8382A" w:rsidP="00E8382A">
            <w:pPr>
              <w:jc w:val="both"/>
              <w:rPr>
                <w:rFonts w:ascii="Times New Roman" w:hAnsi="Times New Roman" w:cs="Times New Roman"/>
                <w:b/>
                <w:bCs/>
                <w:sz w:val="20"/>
                <w:szCs w:val="20"/>
              </w:rPr>
            </w:pPr>
          </w:p>
          <w:p w14:paraId="6A27028D"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7599B941"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2564F13E" w14:textId="6C899002"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O: 2</w:t>
            </w:r>
          </w:p>
          <w:p w14:paraId="394D9764" w14:textId="7777777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78FFFD3" w14:textId="77777777" w:rsidR="0019797D" w:rsidRPr="007A3CCD" w:rsidRDefault="0019797D" w:rsidP="0019797D">
            <w:pPr>
              <w:pStyle w:val="Default"/>
              <w:jc w:val="both"/>
              <w:rPr>
                <w:sz w:val="19"/>
                <w:szCs w:val="19"/>
              </w:rPr>
            </w:pPr>
            <w:r w:rsidRPr="007A3CCD">
              <w:rPr>
                <w:sz w:val="19"/>
                <w:szCs w:val="19"/>
              </w:rPr>
              <w:lastRenderedPageBreak/>
              <w:t>5. Článok 218 sa nahrádza takto:</w:t>
            </w:r>
          </w:p>
          <w:p w14:paraId="6A563B55" w14:textId="77777777" w:rsidR="0019797D" w:rsidRPr="007A3CCD" w:rsidRDefault="0019797D" w:rsidP="0019797D">
            <w:pPr>
              <w:pStyle w:val="Default"/>
              <w:jc w:val="both"/>
              <w:rPr>
                <w:sz w:val="19"/>
                <w:szCs w:val="19"/>
              </w:rPr>
            </w:pPr>
          </w:p>
          <w:p w14:paraId="092F2B7C" w14:textId="77777777" w:rsidR="0019797D" w:rsidRPr="007A3CCD" w:rsidRDefault="0019797D" w:rsidP="0019797D">
            <w:pPr>
              <w:pStyle w:val="Default"/>
              <w:jc w:val="both"/>
              <w:rPr>
                <w:sz w:val="19"/>
                <w:szCs w:val="19"/>
              </w:rPr>
            </w:pPr>
            <w:r w:rsidRPr="007A3CCD">
              <w:rPr>
                <w:sz w:val="19"/>
                <w:szCs w:val="19"/>
              </w:rPr>
              <w:lastRenderedPageBreak/>
              <w:t>„</w:t>
            </w:r>
            <w:r w:rsidRPr="007A3CCD">
              <w:rPr>
                <w:i/>
                <w:iCs/>
                <w:sz w:val="19"/>
                <w:szCs w:val="19"/>
              </w:rPr>
              <w:t>Článok 218</w:t>
            </w:r>
          </w:p>
          <w:p w14:paraId="314678AB" w14:textId="77777777" w:rsidR="0019797D" w:rsidRPr="007A3CCD" w:rsidRDefault="0019797D" w:rsidP="00E8382A">
            <w:pPr>
              <w:pStyle w:val="Default"/>
              <w:jc w:val="both"/>
              <w:rPr>
                <w:sz w:val="19"/>
                <w:szCs w:val="19"/>
              </w:rPr>
            </w:pPr>
          </w:p>
          <w:p w14:paraId="0EF90D9C" w14:textId="12CBD8BD" w:rsidR="00E8382A" w:rsidRPr="007A3CCD" w:rsidRDefault="00E8382A" w:rsidP="00E8382A">
            <w:pPr>
              <w:pStyle w:val="Default"/>
              <w:jc w:val="both"/>
              <w:rPr>
                <w:sz w:val="19"/>
                <w:szCs w:val="19"/>
              </w:rPr>
            </w:pPr>
            <w:r w:rsidRPr="007A3CCD">
              <w:rPr>
                <w:sz w:val="19"/>
                <w:szCs w:val="19"/>
              </w:rPr>
              <w:t>2. Na účely tejto smernice sa faktúry vyhotovujú ako elektronické faktúry. Členské štáty však môžu akceptovať doklady alebo oznámenia vyhotovené na papieri alebo v iných elektronických formátoch ako elektronické faktúry v prípade transakcií, na ktoré sa nevzťahujú oznamovacie povinnosti stanovené v kapitole 6.</w:t>
            </w:r>
          </w:p>
          <w:p w14:paraId="70B5AD1E" w14:textId="77777777" w:rsidR="00E8382A" w:rsidRPr="007A3CCD" w:rsidRDefault="00E8382A" w:rsidP="00E8382A">
            <w:pPr>
              <w:pStyle w:val="Default"/>
              <w:jc w:val="both"/>
              <w:rPr>
                <w:sz w:val="19"/>
                <w:szCs w:val="19"/>
              </w:rPr>
            </w:pPr>
          </w:p>
        </w:tc>
        <w:tc>
          <w:tcPr>
            <w:tcW w:w="571" w:type="dxa"/>
            <w:tcBorders>
              <w:top w:val="single" w:sz="4" w:space="0" w:color="auto"/>
              <w:bottom w:val="single" w:sz="4" w:space="0" w:color="auto"/>
            </w:tcBorders>
          </w:tcPr>
          <w:p w14:paraId="273B461B"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04BF5748"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B84108A"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47B5E7D" w14:textId="77777777" w:rsidR="00E8382A" w:rsidRPr="007A3CCD" w:rsidRDefault="00E8382A" w:rsidP="00E8382A">
            <w:pPr>
              <w:pStyle w:val="Normlny0"/>
              <w:rPr>
                <w:rFonts w:eastAsiaTheme="minorHAnsi"/>
              </w:rPr>
            </w:pPr>
          </w:p>
        </w:tc>
        <w:tc>
          <w:tcPr>
            <w:tcW w:w="3686" w:type="dxa"/>
            <w:tcBorders>
              <w:top w:val="single" w:sz="4" w:space="0" w:color="auto"/>
              <w:bottom w:val="single" w:sz="4" w:space="0" w:color="auto"/>
            </w:tcBorders>
          </w:tcPr>
          <w:p w14:paraId="1BE4D1E1" w14:textId="77777777" w:rsidR="00E8382A" w:rsidRPr="007A3CCD" w:rsidRDefault="00E8382A" w:rsidP="00E8382A">
            <w:pPr>
              <w:pStyle w:val="Normlny0"/>
              <w:ind w:left="308"/>
              <w:jc w:val="both"/>
            </w:pPr>
          </w:p>
        </w:tc>
        <w:tc>
          <w:tcPr>
            <w:tcW w:w="850" w:type="dxa"/>
            <w:tcBorders>
              <w:top w:val="single" w:sz="4" w:space="0" w:color="auto"/>
              <w:bottom w:val="single" w:sz="4" w:space="0" w:color="auto"/>
            </w:tcBorders>
          </w:tcPr>
          <w:p w14:paraId="3912206C" w14:textId="77777777"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p w14:paraId="345470DE" w14:textId="77777777" w:rsidR="00E8382A" w:rsidRPr="007A3CCD" w:rsidRDefault="00E8382A"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67ABD1B" w14:textId="77777777"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4DB58116"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725FF62" w14:textId="77777777" w:rsidR="00E8382A" w:rsidRPr="007A3CCD" w:rsidRDefault="00E8382A" w:rsidP="00E8382A">
            <w:pPr>
              <w:jc w:val="center"/>
              <w:rPr>
                <w:rFonts w:ascii="Times New Roman" w:hAnsi="Times New Roman" w:cs="Times New Roman"/>
                <w:sz w:val="20"/>
                <w:szCs w:val="20"/>
              </w:rPr>
            </w:pPr>
          </w:p>
        </w:tc>
      </w:tr>
      <w:tr w:rsidR="00E8382A" w:rsidRPr="007A3CCD" w14:paraId="41728975" w14:textId="77777777" w:rsidTr="0068262C">
        <w:tc>
          <w:tcPr>
            <w:tcW w:w="993" w:type="dxa"/>
            <w:tcBorders>
              <w:top w:val="single" w:sz="4" w:space="0" w:color="auto"/>
              <w:bottom w:val="single" w:sz="4" w:space="0" w:color="auto"/>
            </w:tcBorders>
          </w:tcPr>
          <w:p w14:paraId="062B84CB"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4E92086E"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535A5600" w14:textId="77777777" w:rsidR="00E8382A" w:rsidRPr="007A3CCD" w:rsidRDefault="00E8382A" w:rsidP="00E8382A">
            <w:pPr>
              <w:jc w:val="both"/>
              <w:rPr>
                <w:rFonts w:ascii="Times New Roman" w:hAnsi="Times New Roman" w:cs="Times New Roman"/>
                <w:b/>
                <w:bCs/>
                <w:sz w:val="20"/>
                <w:szCs w:val="20"/>
              </w:rPr>
            </w:pPr>
          </w:p>
          <w:p w14:paraId="4BA2295F"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71A0684"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2C78CA19" w14:textId="0465287D" w:rsidR="00E8382A"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O: 3</w:t>
            </w:r>
          </w:p>
          <w:p w14:paraId="37CEE49B" w14:textId="3A33ECFD" w:rsidR="00180B28" w:rsidRPr="007A3CCD" w:rsidRDefault="00180B28" w:rsidP="00E8382A">
            <w:pPr>
              <w:jc w:val="both"/>
              <w:rPr>
                <w:rFonts w:ascii="Times New Roman" w:hAnsi="Times New Roman" w:cs="Times New Roman"/>
                <w:sz w:val="20"/>
                <w:szCs w:val="20"/>
              </w:rPr>
            </w:pPr>
            <w:r>
              <w:rPr>
                <w:rFonts w:ascii="Times New Roman" w:hAnsi="Times New Roman" w:cs="Times New Roman"/>
                <w:sz w:val="20"/>
                <w:szCs w:val="20"/>
              </w:rPr>
              <w:t>V: 1</w:t>
            </w:r>
          </w:p>
          <w:p w14:paraId="20C0C8C7" w14:textId="7777777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8C18315" w14:textId="77777777" w:rsidR="0019797D" w:rsidRPr="007A3CCD" w:rsidRDefault="0019797D" w:rsidP="0019797D">
            <w:pPr>
              <w:pStyle w:val="Default"/>
              <w:jc w:val="both"/>
              <w:rPr>
                <w:sz w:val="19"/>
                <w:szCs w:val="19"/>
              </w:rPr>
            </w:pPr>
            <w:r w:rsidRPr="007A3CCD">
              <w:rPr>
                <w:sz w:val="19"/>
                <w:szCs w:val="19"/>
              </w:rPr>
              <w:t>5. Článok 218 sa nahrádza takto:</w:t>
            </w:r>
          </w:p>
          <w:p w14:paraId="32CEB544" w14:textId="77777777" w:rsidR="0019797D" w:rsidRPr="007A3CCD" w:rsidRDefault="0019797D" w:rsidP="0019797D">
            <w:pPr>
              <w:pStyle w:val="Default"/>
              <w:jc w:val="both"/>
              <w:rPr>
                <w:sz w:val="19"/>
                <w:szCs w:val="19"/>
              </w:rPr>
            </w:pPr>
          </w:p>
          <w:p w14:paraId="3F0CB643" w14:textId="77777777" w:rsidR="0019797D" w:rsidRPr="007A3CCD" w:rsidRDefault="0019797D" w:rsidP="0019797D">
            <w:pPr>
              <w:pStyle w:val="Default"/>
              <w:jc w:val="both"/>
              <w:rPr>
                <w:sz w:val="19"/>
                <w:szCs w:val="19"/>
              </w:rPr>
            </w:pPr>
            <w:r w:rsidRPr="007A3CCD">
              <w:rPr>
                <w:sz w:val="19"/>
                <w:szCs w:val="19"/>
              </w:rPr>
              <w:t>„</w:t>
            </w:r>
            <w:r w:rsidRPr="007A3CCD">
              <w:rPr>
                <w:i/>
                <w:iCs/>
                <w:sz w:val="19"/>
                <w:szCs w:val="19"/>
              </w:rPr>
              <w:t>Článok 218</w:t>
            </w:r>
          </w:p>
          <w:p w14:paraId="6AAFE3C2" w14:textId="77777777" w:rsidR="0019797D" w:rsidRPr="007A3CCD" w:rsidRDefault="0019797D" w:rsidP="00E8382A">
            <w:pPr>
              <w:pStyle w:val="Default"/>
              <w:jc w:val="both"/>
              <w:rPr>
                <w:sz w:val="19"/>
                <w:szCs w:val="19"/>
              </w:rPr>
            </w:pPr>
          </w:p>
          <w:p w14:paraId="25FA486F" w14:textId="1C91811E" w:rsidR="00E8382A" w:rsidRPr="007A3CCD" w:rsidRDefault="00E8382A" w:rsidP="00E8382A">
            <w:pPr>
              <w:pStyle w:val="Default"/>
              <w:jc w:val="both"/>
              <w:rPr>
                <w:sz w:val="19"/>
                <w:szCs w:val="19"/>
              </w:rPr>
            </w:pPr>
            <w:r w:rsidRPr="007A3CCD">
              <w:rPr>
                <w:sz w:val="19"/>
                <w:szCs w:val="19"/>
              </w:rPr>
              <w:t xml:space="preserve">3. Elektronické faktúry musia byť v súlade s európskou normou pre elektronickú fakturáciu a so zoznamom jej syntaxí podľa smernice Európskeho parlamentu a Rady 2014/55/EÚ(*). </w:t>
            </w:r>
          </w:p>
          <w:p w14:paraId="1EE34BF8" w14:textId="28F4FBB6" w:rsidR="00E8382A" w:rsidRPr="007A3CCD" w:rsidRDefault="00180B28" w:rsidP="00E8382A">
            <w:pPr>
              <w:pStyle w:val="Default"/>
              <w:jc w:val="both"/>
              <w:rPr>
                <w:sz w:val="19"/>
                <w:szCs w:val="19"/>
              </w:rPr>
            </w:pPr>
            <w:r>
              <w:rPr>
                <w:sz w:val="19"/>
                <w:szCs w:val="19"/>
              </w:rPr>
              <w:t>...</w:t>
            </w:r>
          </w:p>
        </w:tc>
        <w:tc>
          <w:tcPr>
            <w:tcW w:w="571" w:type="dxa"/>
            <w:tcBorders>
              <w:top w:val="single" w:sz="4" w:space="0" w:color="auto"/>
              <w:bottom w:val="single" w:sz="4" w:space="0" w:color="auto"/>
            </w:tcBorders>
          </w:tcPr>
          <w:p w14:paraId="29198860"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10E61C20"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39181F2" w14:textId="77777777" w:rsidR="00E8382A" w:rsidRPr="007A3CCD" w:rsidRDefault="00E8382A" w:rsidP="00E8382A">
            <w:pPr>
              <w:pStyle w:val="Normlny0"/>
              <w:jc w:val="center"/>
            </w:pPr>
            <w:r w:rsidRPr="007A3CCD">
              <w:t xml:space="preserve">222/2004 a </w:t>
            </w:r>
          </w:p>
          <w:p w14:paraId="10330E2A"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66D19F7C" w14:textId="77777777" w:rsidR="00E8382A" w:rsidRPr="007A3CCD" w:rsidRDefault="00E8382A" w:rsidP="00E8382A">
            <w:pPr>
              <w:pStyle w:val="Normlny0"/>
              <w:jc w:val="center"/>
            </w:pPr>
          </w:p>
        </w:tc>
        <w:tc>
          <w:tcPr>
            <w:tcW w:w="992" w:type="dxa"/>
            <w:tcBorders>
              <w:top w:val="single" w:sz="4" w:space="0" w:color="auto"/>
              <w:bottom w:val="single" w:sz="4" w:space="0" w:color="auto"/>
            </w:tcBorders>
          </w:tcPr>
          <w:p w14:paraId="40375F47" w14:textId="77777777" w:rsidR="00E8382A" w:rsidRPr="007A3CCD" w:rsidRDefault="00E8382A" w:rsidP="00E8382A">
            <w:pPr>
              <w:pStyle w:val="Normlny0"/>
              <w:rPr>
                <w:rFonts w:eastAsiaTheme="minorHAnsi"/>
              </w:rPr>
            </w:pPr>
            <w:r w:rsidRPr="007A3CCD">
              <w:rPr>
                <w:rFonts w:eastAsiaTheme="minorHAnsi"/>
              </w:rPr>
              <w:t>§: 71</w:t>
            </w:r>
          </w:p>
          <w:p w14:paraId="274EEF7A" w14:textId="77777777" w:rsidR="00E8382A" w:rsidRPr="007A3CCD" w:rsidRDefault="00E8382A" w:rsidP="00E8382A">
            <w:pPr>
              <w:pStyle w:val="Normlny0"/>
              <w:rPr>
                <w:rFonts w:eastAsiaTheme="minorHAnsi"/>
              </w:rPr>
            </w:pPr>
            <w:r w:rsidRPr="007A3CCD">
              <w:rPr>
                <w:rFonts w:eastAsiaTheme="minorHAnsi"/>
              </w:rPr>
              <w:t>O: 1</w:t>
            </w:r>
          </w:p>
          <w:p w14:paraId="1A45D624" w14:textId="77777777" w:rsidR="00E8382A" w:rsidRPr="007A3CCD" w:rsidRDefault="00E8382A" w:rsidP="00E8382A">
            <w:pPr>
              <w:pStyle w:val="Normlny0"/>
              <w:rPr>
                <w:rFonts w:eastAsiaTheme="minorHAnsi"/>
              </w:rPr>
            </w:pPr>
            <w:r w:rsidRPr="007A3CCD">
              <w:rPr>
                <w:rFonts w:eastAsiaTheme="minorHAnsi"/>
              </w:rPr>
              <w:t>P: b</w:t>
            </w:r>
          </w:p>
          <w:p w14:paraId="12E04A2A" w14:textId="77777777" w:rsidR="00E8382A" w:rsidRPr="007A3CCD" w:rsidRDefault="00E8382A" w:rsidP="00E8382A">
            <w:pPr>
              <w:pStyle w:val="Normlny0"/>
              <w:rPr>
                <w:rFonts w:eastAsiaTheme="minorHAnsi"/>
              </w:rPr>
            </w:pPr>
          </w:p>
        </w:tc>
        <w:tc>
          <w:tcPr>
            <w:tcW w:w="3686" w:type="dxa"/>
            <w:tcBorders>
              <w:top w:val="single" w:sz="4" w:space="0" w:color="auto"/>
              <w:bottom w:val="single" w:sz="4" w:space="0" w:color="auto"/>
            </w:tcBorders>
          </w:tcPr>
          <w:p w14:paraId="3A4193EC" w14:textId="77777777" w:rsidR="00E8382A" w:rsidRPr="007A3CCD" w:rsidRDefault="00E8382A" w:rsidP="00EE4BF2">
            <w:pPr>
              <w:pStyle w:val="Normlny0"/>
              <w:numPr>
                <w:ilvl w:val="0"/>
                <w:numId w:val="59"/>
              </w:numPr>
              <w:ind w:left="308" w:hanging="308"/>
              <w:jc w:val="both"/>
            </w:pPr>
            <w:r w:rsidRPr="007A3CCD">
              <w:t>Na účely tohto zákona</w:t>
            </w:r>
          </w:p>
          <w:p w14:paraId="00D49EE1" w14:textId="77777777" w:rsidR="00E8382A" w:rsidRPr="007A3CCD" w:rsidRDefault="00E8382A" w:rsidP="00E8382A">
            <w:pPr>
              <w:pStyle w:val="Normlny0"/>
              <w:jc w:val="both"/>
              <w:rPr>
                <w:color w:val="FF0000"/>
              </w:rPr>
            </w:pPr>
          </w:p>
          <w:p w14:paraId="6B3F8870" w14:textId="5322F3E2" w:rsidR="00DD4402" w:rsidRPr="007A3CCD" w:rsidRDefault="00DD4402" w:rsidP="00DD4402">
            <w:pPr>
              <w:shd w:val="clear" w:color="auto" w:fill="FFFFFF" w:themeFill="background1"/>
              <w:ind w:left="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elektronickou faktúrou je každý doklad alebo oznámenie, ktoré obsahuj</w:t>
            </w:r>
            <w:r w:rsidR="00D73228">
              <w:rPr>
                <w:rFonts w:ascii="EUAlbertina" w:hAnsi="EUAlbertina" w:cs="EUAlbertina"/>
                <w:b/>
                <w:bCs/>
                <w:color w:val="000000"/>
                <w:sz w:val="19"/>
                <w:szCs w:val="19"/>
              </w:rPr>
              <w:t>e</w:t>
            </w:r>
            <w:r w:rsidRPr="007A3CCD">
              <w:rPr>
                <w:rFonts w:ascii="EUAlbertina" w:hAnsi="EUAlbertina" w:cs="EUAlbertina"/>
                <w:b/>
                <w:bCs/>
                <w:color w:val="000000"/>
                <w:sz w:val="19"/>
                <w:szCs w:val="19"/>
              </w:rPr>
              <w:t xml:space="preserve"> náležitosti podľa § 74 ods. 1 a je vyhotovené, zaslané a prijaté </w:t>
            </w:r>
          </w:p>
          <w:p w14:paraId="7F622EB7" w14:textId="77777777" w:rsidR="00DD4402" w:rsidRPr="007A3CCD" w:rsidRDefault="00DD4402" w:rsidP="006648D1">
            <w:pPr>
              <w:pStyle w:val="Odsekzoznamu"/>
              <w:numPr>
                <w:ilvl w:val="0"/>
                <w:numId w:val="64"/>
              </w:numPr>
              <w:shd w:val="clear" w:color="auto" w:fill="FFFFFF" w:themeFill="background1"/>
              <w:ind w:left="308" w:hanging="28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vo formáte elektronického dokumentu, ktorý umožňuje jeho automatizované a elektronické spracovanie, a </w:t>
            </w:r>
          </w:p>
          <w:p w14:paraId="59D7D324" w14:textId="071EEB9F" w:rsidR="00E8382A" w:rsidRPr="007A3CCD" w:rsidRDefault="00DD4402" w:rsidP="006648D1">
            <w:pPr>
              <w:pStyle w:val="Normlny0"/>
              <w:numPr>
                <w:ilvl w:val="0"/>
                <w:numId w:val="64"/>
              </w:numPr>
              <w:ind w:left="308" w:hanging="284"/>
              <w:jc w:val="both"/>
              <w:rPr>
                <w:rFonts w:ascii="EUAlbertina" w:eastAsiaTheme="minorHAnsi" w:hAnsi="EUAlbertina" w:cs="EUAlbertina"/>
                <w:b/>
                <w:bCs/>
                <w:color w:val="000000"/>
                <w:sz w:val="19"/>
                <w:szCs w:val="19"/>
              </w:rPr>
            </w:pPr>
            <w:r w:rsidRPr="007A3CCD">
              <w:rPr>
                <w:rFonts w:ascii="EUAlbertina" w:eastAsiaTheme="minorHAnsi" w:hAnsi="EUAlbertina" w:cs="EUAlbertina"/>
                <w:b/>
                <w:bCs/>
                <w:color w:val="000000"/>
                <w:sz w:val="19"/>
                <w:szCs w:val="19"/>
              </w:rPr>
              <w:t>v dátovej štruktúre v súlade s technickou normou pre elektronickú fakturáciu a so zoznamom jej syntaxí podľa osobitného predpisu.</w:t>
            </w:r>
            <w:r w:rsidRPr="00CF75EB">
              <w:rPr>
                <w:rFonts w:ascii="EUAlbertina" w:eastAsiaTheme="minorHAnsi" w:hAnsi="EUAlbertina" w:cs="EUAlbertina"/>
                <w:b/>
                <w:bCs/>
                <w:color w:val="000000"/>
                <w:sz w:val="19"/>
                <w:szCs w:val="19"/>
                <w:vertAlign w:val="superscript"/>
              </w:rPr>
              <w:t>28s</w:t>
            </w:r>
            <w:r w:rsidRPr="007A3CCD">
              <w:rPr>
                <w:rFonts w:ascii="EUAlbertina" w:eastAsiaTheme="minorHAnsi" w:hAnsi="EUAlbertina" w:cs="EUAlbertina"/>
                <w:b/>
                <w:bCs/>
                <w:color w:val="000000"/>
                <w:sz w:val="19"/>
                <w:szCs w:val="19"/>
              </w:rPr>
              <w:t>)</w:t>
            </w:r>
          </w:p>
          <w:p w14:paraId="5CC467EF" w14:textId="77777777" w:rsidR="00DD4402" w:rsidRPr="007A3CCD" w:rsidRDefault="00DD4402" w:rsidP="00DD4402">
            <w:pPr>
              <w:pStyle w:val="Normlny0"/>
              <w:jc w:val="both"/>
            </w:pPr>
          </w:p>
          <w:p w14:paraId="47CBDFC6" w14:textId="042A0BD0"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Poznámka pod čiarou k odkazu </w:t>
            </w:r>
            <w:r w:rsidR="00385F16" w:rsidRPr="00CF75EB">
              <w:rPr>
                <w:rFonts w:ascii="EUAlbertina" w:hAnsi="EUAlbertina" w:cs="EUAlbertina"/>
                <w:b/>
                <w:bCs/>
                <w:color w:val="000000"/>
                <w:sz w:val="19"/>
                <w:szCs w:val="19"/>
                <w:vertAlign w:val="superscript"/>
              </w:rPr>
              <w:t>28s</w:t>
            </w:r>
            <w:r w:rsidR="00CF75EB">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znie:</w:t>
            </w:r>
          </w:p>
          <w:p w14:paraId="735484A5" w14:textId="155A1969" w:rsidR="00E8382A" w:rsidRPr="007A3CCD" w:rsidDel="002359BA"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w:t>
            </w:r>
            <w:r w:rsidR="00385F16" w:rsidRPr="00CF75EB">
              <w:rPr>
                <w:rFonts w:ascii="EUAlbertina" w:hAnsi="EUAlbertina" w:cs="EUAlbertina"/>
                <w:b/>
                <w:bCs/>
                <w:color w:val="000000"/>
                <w:sz w:val="19"/>
                <w:szCs w:val="19"/>
                <w:vertAlign w:val="superscript"/>
              </w:rPr>
              <w:t>28s</w:t>
            </w:r>
            <w:r w:rsidRPr="007A3CCD">
              <w:rPr>
                <w:rFonts w:ascii="EUAlbertina" w:hAnsi="EUAlbertina" w:cs="EUAlbertina"/>
                <w:b/>
                <w:bCs/>
                <w:color w:val="000000"/>
                <w:sz w:val="19"/>
                <w:szCs w:val="19"/>
              </w:rPr>
              <w:t>) Vykonávacie rozhodnutie Komisie (EÚ) 2017/1870 zo 16. októbra 2017 o uverejnení odkazu na európsku normu pre elektronickú fakturáciu a zoznamu syntaxí podľa smernice Európskeho parlamentu a Rady 2014/55/EÚ (Ú. v. EÚ L 266, 17. 10. 2017).“.</w:t>
            </w:r>
          </w:p>
          <w:p w14:paraId="4189F93C" w14:textId="77777777" w:rsidR="00E8382A" w:rsidRPr="007A3CCD" w:rsidRDefault="00E8382A" w:rsidP="00E8382A">
            <w:pPr>
              <w:pStyle w:val="Normlny0"/>
              <w:ind w:left="308"/>
              <w:jc w:val="both"/>
            </w:pPr>
          </w:p>
        </w:tc>
        <w:tc>
          <w:tcPr>
            <w:tcW w:w="850" w:type="dxa"/>
            <w:tcBorders>
              <w:top w:val="single" w:sz="4" w:space="0" w:color="auto"/>
              <w:bottom w:val="single" w:sz="4" w:space="0" w:color="auto"/>
            </w:tcBorders>
          </w:tcPr>
          <w:p w14:paraId="0A5B0DE4"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p w14:paraId="652B53AD" w14:textId="77777777" w:rsidR="00E8382A" w:rsidRPr="007A3CCD" w:rsidRDefault="00E8382A"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5C5AE70" w14:textId="138C3599"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71 ods. 1 písm. b) nadob</w:t>
            </w:r>
            <w:r w:rsidR="00690336" w:rsidRPr="007A3CCD">
              <w:rPr>
                <w:rFonts w:ascii="EUAlbertina" w:eastAsiaTheme="minorHAnsi" w:hAnsi="EUAlbertina" w:cs="EUAlbertina"/>
                <w:b w:val="0"/>
                <w:bCs w:val="0"/>
                <w:color w:val="000000"/>
                <w:sz w:val="19"/>
                <w:szCs w:val="19"/>
                <w:lang w:eastAsia="en-US"/>
              </w:rPr>
              <w:t>udne</w:t>
            </w:r>
            <w:r w:rsidRPr="007A3CCD">
              <w:rPr>
                <w:rFonts w:ascii="EUAlbertina" w:eastAsiaTheme="minorHAnsi" w:hAnsi="EUAlbertina" w:cs="EUAlbertina"/>
                <w:b w:val="0"/>
                <w:bCs w:val="0"/>
                <w:color w:val="000000"/>
                <w:sz w:val="19"/>
                <w:szCs w:val="19"/>
                <w:lang w:eastAsia="en-US"/>
              </w:rPr>
              <w:t xml:space="preserve"> účinnosť 1.7.2030.</w:t>
            </w:r>
          </w:p>
          <w:p w14:paraId="4A360EBB" w14:textId="77777777"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7D791054"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6DFF194"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84385D8" w14:textId="77777777" w:rsidR="00E8382A" w:rsidRPr="007A3CCD" w:rsidRDefault="00E8382A" w:rsidP="00E8382A">
            <w:pPr>
              <w:jc w:val="center"/>
              <w:rPr>
                <w:rFonts w:ascii="Times New Roman" w:hAnsi="Times New Roman" w:cs="Times New Roman"/>
                <w:sz w:val="20"/>
                <w:szCs w:val="20"/>
              </w:rPr>
            </w:pPr>
          </w:p>
        </w:tc>
      </w:tr>
      <w:tr w:rsidR="00180B28" w:rsidRPr="007A3CCD" w14:paraId="7AE0F9FE" w14:textId="77777777" w:rsidTr="0068262C">
        <w:tc>
          <w:tcPr>
            <w:tcW w:w="993" w:type="dxa"/>
            <w:tcBorders>
              <w:top w:val="single" w:sz="4" w:space="0" w:color="auto"/>
              <w:bottom w:val="single" w:sz="4" w:space="0" w:color="auto"/>
            </w:tcBorders>
          </w:tcPr>
          <w:p w14:paraId="7FC76933" w14:textId="77777777" w:rsidR="00180B28" w:rsidRPr="007A3CCD" w:rsidRDefault="00180B28" w:rsidP="00180B28">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01BC4F0" w14:textId="77777777" w:rsidR="00180B28" w:rsidRPr="007A3CCD" w:rsidRDefault="00180B28" w:rsidP="00180B28">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645EE4F5" w14:textId="77777777" w:rsidR="00180B28" w:rsidRPr="007A3CCD" w:rsidRDefault="00180B28" w:rsidP="00180B28">
            <w:pPr>
              <w:jc w:val="both"/>
              <w:rPr>
                <w:rFonts w:ascii="Times New Roman" w:hAnsi="Times New Roman" w:cs="Times New Roman"/>
                <w:b/>
                <w:bCs/>
                <w:sz w:val="20"/>
                <w:szCs w:val="20"/>
              </w:rPr>
            </w:pPr>
          </w:p>
          <w:p w14:paraId="27826691" w14:textId="77777777" w:rsidR="00180B28" w:rsidRPr="007A3CCD" w:rsidRDefault="00180B28" w:rsidP="00180B28">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0A5A12A" w14:textId="77777777" w:rsidR="00180B28" w:rsidRPr="007A3CCD" w:rsidRDefault="00180B28" w:rsidP="00180B28">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7D24B5F3" w14:textId="751773FC" w:rsidR="00180B28" w:rsidRDefault="00180B28" w:rsidP="00180B28">
            <w:pPr>
              <w:jc w:val="both"/>
              <w:rPr>
                <w:rFonts w:ascii="Times New Roman" w:hAnsi="Times New Roman" w:cs="Times New Roman"/>
                <w:sz w:val="20"/>
                <w:szCs w:val="20"/>
              </w:rPr>
            </w:pPr>
            <w:r w:rsidRPr="007A3CCD">
              <w:rPr>
                <w:rFonts w:ascii="Times New Roman" w:hAnsi="Times New Roman" w:cs="Times New Roman"/>
                <w:sz w:val="20"/>
                <w:szCs w:val="20"/>
              </w:rPr>
              <w:t>O: 3</w:t>
            </w:r>
          </w:p>
          <w:p w14:paraId="1FC96EBA" w14:textId="370381A6" w:rsidR="00180B28" w:rsidRPr="007A3CCD" w:rsidRDefault="00180B28" w:rsidP="00180B28">
            <w:pPr>
              <w:jc w:val="both"/>
              <w:rPr>
                <w:rFonts w:ascii="Times New Roman" w:hAnsi="Times New Roman" w:cs="Times New Roman"/>
                <w:sz w:val="20"/>
                <w:szCs w:val="20"/>
              </w:rPr>
            </w:pPr>
            <w:r>
              <w:rPr>
                <w:rFonts w:ascii="Times New Roman" w:hAnsi="Times New Roman" w:cs="Times New Roman"/>
                <w:sz w:val="20"/>
                <w:szCs w:val="20"/>
              </w:rPr>
              <w:t>V: 2</w:t>
            </w:r>
          </w:p>
          <w:p w14:paraId="34DDD5D1" w14:textId="77777777" w:rsidR="00180B28" w:rsidRPr="007A3CCD" w:rsidRDefault="00180B28" w:rsidP="00180B28">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45A55BC" w14:textId="77777777" w:rsidR="00180B28" w:rsidRPr="007A3CCD" w:rsidRDefault="00180B28" w:rsidP="00180B28">
            <w:pPr>
              <w:pStyle w:val="Default"/>
              <w:jc w:val="both"/>
              <w:rPr>
                <w:sz w:val="19"/>
                <w:szCs w:val="19"/>
              </w:rPr>
            </w:pPr>
            <w:r w:rsidRPr="007A3CCD">
              <w:rPr>
                <w:sz w:val="19"/>
                <w:szCs w:val="19"/>
              </w:rPr>
              <w:lastRenderedPageBreak/>
              <w:t>5. Článok 218 sa nahrádza takto:</w:t>
            </w:r>
          </w:p>
          <w:p w14:paraId="489813B8" w14:textId="77777777" w:rsidR="00180B28" w:rsidRPr="007A3CCD" w:rsidRDefault="00180B28" w:rsidP="00180B28">
            <w:pPr>
              <w:pStyle w:val="Default"/>
              <w:jc w:val="both"/>
              <w:rPr>
                <w:sz w:val="19"/>
                <w:szCs w:val="19"/>
              </w:rPr>
            </w:pPr>
          </w:p>
          <w:p w14:paraId="0D394E97" w14:textId="77777777" w:rsidR="00180B28" w:rsidRPr="007A3CCD" w:rsidRDefault="00180B28" w:rsidP="00180B28">
            <w:pPr>
              <w:pStyle w:val="Default"/>
              <w:jc w:val="both"/>
              <w:rPr>
                <w:sz w:val="19"/>
                <w:szCs w:val="19"/>
              </w:rPr>
            </w:pPr>
            <w:r w:rsidRPr="007A3CCD">
              <w:rPr>
                <w:sz w:val="19"/>
                <w:szCs w:val="19"/>
              </w:rPr>
              <w:t>„</w:t>
            </w:r>
            <w:r w:rsidRPr="007A3CCD">
              <w:rPr>
                <w:i/>
                <w:iCs/>
                <w:sz w:val="19"/>
                <w:szCs w:val="19"/>
              </w:rPr>
              <w:t>Článok 218</w:t>
            </w:r>
          </w:p>
          <w:p w14:paraId="398CB180" w14:textId="77777777" w:rsidR="00180B28" w:rsidRDefault="00180B28" w:rsidP="00180B28">
            <w:pPr>
              <w:pStyle w:val="Default"/>
              <w:jc w:val="both"/>
              <w:rPr>
                <w:sz w:val="19"/>
                <w:szCs w:val="19"/>
              </w:rPr>
            </w:pPr>
          </w:p>
          <w:p w14:paraId="1A7C53B7" w14:textId="05C6E004" w:rsidR="00180B28" w:rsidRPr="007A3CCD" w:rsidRDefault="00180B28" w:rsidP="00180B28">
            <w:pPr>
              <w:pStyle w:val="Default"/>
              <w:jc w:val="both"/>
              <w:rPr>
                <w:sz w:val="19"/>
                <w:szCs w:val="19"/>
              </w:rPr>
            </w:pPr>
            <w:r w:rsidRPr="007A3CCD">
              <w:rPr>
                <w:sz w:val="19"/>
                <w:szCs w:val="19"/>
              </w:rPr>
              <w:t xml:space="preserve">3. </w:t>
            </w:r>
            <w:r>
              <w:rPr>
                <w:sz w:val="19"/>
                <w:szCs w:val="19"/>
              </w:rPr>
              <w:t>...</w:t>
            </w:r>
            <w:r w:rsidRPr="007A3CCD">
              <w:rPr>
                <w:sz w:val="19"/>
                <w:szCs w:val="19"/>
              </w:rPr>
              <w:t xml:space="preserve"> Členské štáty môžu povoliť používanie iných noriem pre elektronické faktúry v súvislosti s inými dodaniami tovaru a poskytnutiami služieb na ich území, než sú uvedené v článku 262 tejto smernice.</w:t>
            </w:r>
          </w:p>
          <w:p w14:paraId="3D6078D6" w14:textId="77777777" w:rsidR="00180B28" w:rsidRPr="007A3CCD" w:rsidRDefault="00180B28" w:rsidP="00180B28">
            <w:pPr>
              <w:pStyle w:val="Default"/>
              <w:jc w:val="both"/>
              <w:rPr>
                <w:sz w:val="19"/>
                <w:szCs w:val="19"/>
              </w:rPr>
            </w:pPr>
          </w:p>
        </w:tc>
        <w:tc>
          <w:tcPr>
            <w:tcW w:w="571" w:type="dxa"/>
            <w:tcBorders>
              <w:top w:val="single" w:sz="4" w:space="0" w:color="auto"/>
              <w:bottom w:val="single" w:sz="4" w:space="0" w:color="auto"/>
            </w:tcBorders>
          </w:tcPr>
          <w:p w14:paraId="5D639BD5" w14:textId="2D7EBE3B" w:rsidR="00180B28" w:rsidRPr="007A3CCD" w:rsidRDefault="00180B28" w:rsidP="00180B28">
            <w:pPr>
              <w:jc w:val="center"/>
              <w:rPr>
                <w:rFonts w:ascii="Times New Roman" w:hAnsi="Times New Roman" w:cs="Times New Roman"/>
                <w:sz w:val="20"/>
                <w:szCs w:val="20"/>
              </w:rPr>
            </w:pPr>
            <w:r>
              <w:rPr>
                <w:rFonts w:ascii="Times New Roman" w:hAnsi="Times New Roman" w:cs="Times New Roman"/>
                <w:sz w:val="20"/>
                <w:szCs w:val="20"/>
              </w:rPr>
              <w:lastRenderedPageBreak/>
              <w:t>D</w:t>
            </w:r>
          </w:p>
          <w:p w14:paraId="39086F47" w14:textId="77777777" w:rsidR="00180B28" w:rsidRPr="007A3CCD" w:rsidRDefault="00180B28" w:rsidP="00180B28">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3A1BFDA" w14:textId="77777777" w:rsidR="00180B28" w:rsidRPr="007A3CCD" w:rsidRDefault="00180B28" w:rsidP="00180B28">
            <w:pPr>
              <w:pStyle w:val="Normlny0"/>
              <w:jc w:val="center"/>
            </w:pPr>
          </w:p>
        </w:tc>
        <w:tc>
          <w:tcPr>
            <w:tcW w:w="992" w:type="dxa"/>
            <w:tcBorders>
              <w:top w:val="single" w:sz="4" w:space="0" w:color="auto"/>
              <w:bottom w:val="single" w:sz="4" w:space="0" w:color="auto"/>
            </w:tcBorders>
          </w:tcPr>
          <w:p w14:paraId="3F49C57E" w14:textId="77777777" w:rsidR="00180B28" w:rsidRPr="007A3CCD" w:rsidRDefault="00180B28" w:rsidP="00180B28">
            <w:pPr>
              <w:pStyle w:val="Normlny0"/>
              <w:rPr>
                <w:rFonts w:eastAsiaTheme="minorHAnsi"/>
              </w:rPr>
            </w:pPr>
          </w:p>
        </w:tc>
        <w:tc>
          <w:tcPr>
            <w:tcW w:w="3686" w:type="dxa"/>
            <w:tcBorders>
              <w:top w:val="single" w:sz="4" w:space="0" w:color="auto"/>
              <w:bottom w:val="single" w:sz="4" w:space="0" w:color="auto"/>
            </w:tcBorders>
          </w:tcPr>
          <w:p w14:paraId="0C2A4E90" w14:textId="77777777" w:rsidR="00180B28" w:rsidRPr="007A3CCD" w:rsidRDefault="00180B28" w:rsidP="00180B28">
            <w:pPr>
              <w:pStyle w:val="Normlny0"/>
              <w:jc w:val="both"/>
            </w:pPr>
          </w:p>
        </w:tc>
        <w:tc>
          <w:tcPr>
            <w:tcW w:w="850" w:type="dxa"/>
            <w:tcBorders>
              <w:top w:val="single" w:sz="4" w:space="0" w:color="auto"/>
              <w:bottom w:val="single" w:sz="4" w:space="0" w:color="auto"/>
            </w:tcBorders>
          </w:tcPr>
          <w:p w14:paraId="4E14B158" w14:textId="45E1E2CE" w:rsidR="00180B28" w:rsidRPr="007A3CCD" w:rsidRDefault="00180B28" w:rsidP="00180B28">
            <w:pPr>
              <w:jc w:val="center"/>
              <w:rPr>
                <w:rFonts w:ascii="Times New Roman" w:hAnsi="Times New Roman" w:cs="Times New Roman"/>
                <w:sz w:val="20"/>
                <w:szCs w:val="20"/>
              </w:rPr>
            </w:pP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w:t>
            </w:r>
          </w:p>
        </w:tc>
        <w:tc>
          <w:tcPr>
            <w:tcW w:w="1418" w:type="dxa"/>
            <w:tcBorders>
              <w:top w:val="single" w:sz="4" w:space="0" w:color="auto"/>
              <w:bottom w:val="single" w:sz="4" w:space="0" w:color="auto"/>
            </w:tcBorders>
          </w:tcPr>
          <w:p w14:paraId="0AE45E4E" w14:textId="77777777" w:rsidR="00180B28" w:rsidRPr="007A3CCD" w:rsidRDefault="00180B28" w:rsidP="00180B28">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760287EF" w14:textId="77777777" w:rsidR="00180B28" w:rsidRPr="007A3CCD" w:rsidRDefault="00180B28" w:rsidP="00180B2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A25E577" w14:textId="77777777" w:rsidR="00180B28" w:rsidRPr="007A3CCD" w:rsidRDefault="00180B28" w:rsidP="00180B28">
            <w:pPr>
              <w:jc w:val="center"/>
              <w:rPr>
                <w:rFonts w:ascii="Times New Roman" w:hAnsi="Times New Roman" w:cs="Times New Roman"/>
                <w:sz w:val="20"/>
                <w:szCs w:val="20"/>
              </w:rPr>
            </w:pPr>
          </w:p>
        </w:tc>
      </w:tr>
      <w:tr w:rsidR="00E8382A" w:rsidRPr="007A3CCD" w14:paraId="5EF6E7E8" w14:textId="77777777" w:rsidTr="0068262C">
        <w:tc>
          <w:tcPr>
            <w:tcW w:w="993" w:type="dxa"/>
            <w:tcBorders>
              <w:top w:val="single" w:sz="4" w:space="0" w:color="auto"/>
              <w:bottom w:val="single" w:sz="4" w:space="0" w:color="auto"/>
            </w:tcBorders>
          </w:tcPr>
          <w:p w14:paraId="5A2B5258"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4B02CE56" w14:textId="17209CF4"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45B2A750" w14:textId="77777777" w:rsidR="00E8382A" w:rsidRPr="007A3CCD" w:rsidRDefault="00E8382A" w:rsidP="00E8382A">
            <w:pPr>
              <w:jc w:val="both"/>
              <w:rPr>
                <w:rFonts w:ascii="Times New Roman" w:hAnsi="Times New Roman" w:cs="Times New Roman"/>
                <w:b/>
                <w:bCs/>
                <w:sz w:val="20"/>
                <w:szCs w:val="20"/>
              </w:rPr>
            </w:pPr>
          </w:p>
          <w:p w14:paraId="71C97B61"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98F37D7"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665E19D5" w14:textId="49B089E5"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O: 4</w:t>
            </w:r>
          </w:p>
          <w:p w14:paraId="46DC7AB1" w14:textId="59320672"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3B63F42" w14:textId="77777777" w:rsidR="0019797D" w:rsidRPr="007A3CCD" w:rsidRDefault="0019797D" w:rsidP="0019797D">
            <w:pPr>
              <w:pStyle w:val="Default"/>
              <w:jc w:val="both"/>
              <w:rPr>
                <w:sz w:val="19"/>
                <w:szCs w:val="19"/>
              </w:rPr>
            </w:pPr>
            <w:r w:rsidRPr="007A3CCD">
              <w:rPr>
                <w:sz w:val="19"/>
                <w:szCs w:val="19"/>
              </w:rPr>
              <w:t>5. Článok 218 sa nahrádza takto:</w:t>
            </w:r>
          </w:p>
          <w:p w14:paraId="31A5ACF5" w14:textId="77777777" w:rsidR="0019797D" w:rsidRPr="007A3CCD" w:rsidRDefault="0019797D" w:rsidP="0019797D">
            <w:pPr>
              <w:pStyle w:val="Default"/>
              <w:jc w:val="both"/>
              <w:rPr>
                <w:sz w:val="19"/>
                <w:szCs w:val="19"/>
              </w:rPr>
            </w:pPr>
          </w:p>
          <w:p w14:paraId="3BE8EEB9" w14:textId="77777777" w:rsidR="0019797D" w:rsidRPr="007A3CCD" w:rsidRDefault="0019797D" w:rsidP="0019797D">
            <w:pPr>
              <w:pStyle w:val="Default"/>
              <w:jc w:val="both"/>
              <w:rPr>
                <w:sz w:val="19"/>
                <w:szCs w:val="19"/>
              </w:rPr>
            </w:pPr>
            <w:r w:rsidRPr="007A3CCD">
              <w:rPr>
                <w:sz w:val="19"/>
                <w:szCs w:val="19"/>
              </w:rPr>
              <w:t>„</w:t>
            </w:r>
            <w:r w:rsidRPr="007A3CCD">
              <w:rPr>
                <w:i/>
                <w:iCs/>
                <w:sz w:val="19"/>
                <w:szCs w:val="19"/>
              </w:rPr>
              <w:t>Článok 218</w:t>
            </w:r>
          </w:p>
          <w:p w14:paraId="241C7B63" w14:textId="77777777" w:rsidR="0019797D" w:rsidRPr="007A3CCD" w:rsidRDefault="0019797D" w:rsidP="00E8382A">
            <w:pPr>
              <w:pStyle w:val="Default"/>
              <w:jc w:val="both"/>
              <w:rPr>
                <w:sz w:val="19"/>
                <w:szCs w:val="19"/>
              </w:rPr>
            </w:pPr>
          </w:p>
          <w:p w14:paraId="73F60829" w14:textId="2F59D3BB" w:rsidR="00E8382A" w:rsidRPr="007A3CCD" w:rsidRDefault="00E8382A" w:rsidP="00E8382A">
            <w:pPr>
              <w:pStyle w:val="Default"/>
              <w:jc w:val="both"/>
              <w:rPr>
                <w:sz w:val="19"/>
                <w:szCs w:val="19"/>
              </w:rPr>
            </w:pPr>
            <w:r w:rsidRPr="007A3CCD">
              <w:rPr>
                <w:sz w:val="19"/>
                <w:szCs w:val="19"/>
              </w:rPr>
              <w:t>4. Členské štáty prijmú potrebné opatrenia s cieľom zabezpečiť, aby elektronické faktúry vyhotovené zdaniteľnými osobami:</w:t>
            </w:r>
          </w:p>
          <w:p w14:paraId="40A40DB2" w14:textId="77777777" w:rsidR="00E8382A" w:rsidRPr="007A3CCD" w:rsidRDefault="00E8382A" w:rsidP="00E8382A">
            <w:pPr>
              <w:pStyle w:val="Default"/>
              <w:jc w:val="both"/>
            </w:pPr>
          </w:p>
          <w:p w14:paraId="70AE48CB" w14:textId="77777777" w:rsidR="00E8382A" w:rsidRPr="007A3CCD" w:rsidRDefault="00E8382A" w:rsidP="00E8382A">
            <w:pPr>
              <w:pStyle w:val="Default"/>
              <w:jc w:val="both"/>
              <w:rPr>
                <w:sz w:val="19"/>
                <w:szCs w:val="19"/>
              </w:rPr>
            </w:pPr>
            <w:r w:rsidRPr="007A3CCD">
              <w:rPr>
                <w:sz w:val="19"/>
                <w:szCs w:val="19"/>
              </w:rPr>
              <w:t>a) obsahovali informácie požadované touto smernicou a</w:t>
            </w:r>
          </w:p>
          <w:p w14:paraId="692B797F" w14:textId="77777777" w:rsidR="00E8382A" w:rsidRPr="007A3CCD" w:rsidRDefault="00E8382A" w:rsidP="00E8382A">
            <w:pPr>
              <w:pStyle w:val="Default"/>
              <w:numPr>
                <w:ilvl w:val="0"/>
                <w:numId w:val="41"/>
              </w:numPr>
              <w:ind w:left="720" w:hanging="360"/>
              <w:jc w:val="both"/>
              <w:rPr>
                <w:sz w:val="19"/>
                <w:szCs w:val="19"/>
              </w:rPr>
            </w:pPr>
          </w:p>
          <w:p w14:paraId="43E0F0C0" w14:textId="77777777" w:rsidR="00E8382A" w:rsidRPr="007A3CCD" w:rsidRDefault="00E8382A" w:rsidP="00E8382A">
            <w:pPr>
              <w:pStyle w:val="Default"/>
              <w:jc w:val="both"/>
              <w:rPr>
                <w:sz w:val="19"/>
                <w:szCs w:val="19"/>
              </w:rPr>
            </w:pPr>
            <w:r w:rsidRPr="007A3CCD">
              <w:rPr>
                <w:sz w:val="19"/>
                <w:szCs w:val="19"/>
              </w:rPr>
              <w:t>b) spĺňali požadované technické normy pre elektronickú fakturáciu uvedené v odseku 3.</w:t>
            </w:r>
          </w:p>
          <w:p w14:paraId="135BC3D3" w14:textId="77777777" w:rsidR="00E8382A" w:rsidRPr="007A3CCD" w:rsidRDefault="00E8382A" w:rsidP="00E8382A">
            <w:pPr>
              <w:pStyle w:val="Default"/>
              <w:jc w:val="both"/>
              <w:rPr>
                <w:sz w:val="19"/>
                <w:szCs w:val="19"/>
              </w:rPr>
            </w:pPr>
          </w:p>
        </w:tc>
        <w:tc>
          <w:tcPr>
            <w:tcW w:w="571" w:type="dxa"/>
            <w:tcBorders>
              <w:top w:val="single" w:sz="4" w:space="0" w:color="auto"/>
              <w:bottom w:val="single" w:sz="4" w:space="0" w:color="auto"/>
            </w:tcBorders>
          </w:tcPr>
          <w:p w14:paraId="189A8FD9"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4274423B"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F8E2BC1" w14:textId="77777777" w:rsidR="00E8382A" w:rsidRPr="007A3CCD" w:rsidRDefault="00E8382A" w:rsidP="00E8382A">
            <w:pPr>
              <w:pStyle w:val="Normlny0"/>
              <w:jc w:val="center"/>
            </w:pPr>
            <w:r w:rsidRPr="007A3CCD">
              <w:t xml:space="preserve">222/2004 a </w:t>
            </w:r>
          </w:p>
          <w:p w14:paraId="6C317D3A"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011D9D57" w14:textId="77777777" w:rsidR="00E8382A" w:rsidRPr="007A3CCD" w:rsidRDefault="00E8382A" w:rsidP="00E8382A">
            <w:pPr>
              <w:pStyle w:val="Normlny0"/>
              <w:jc w:val="center"/>
            </w:pPr>
          </w:p>
        </w:tc>
        <w:tc>
          <w:tcPr>
            <w:tcW w:w="992" w:type="dxa"/>
            <w:tcBorders>
              <w:top w:val="single" w:sz="4" w:space="0" w:color="auto"/>
              <w:bottom w:val="single" w:sz="4" w:space="0" w:color="auto"/>
            </w:tcBorders>
          </w:tcPr>
          <w:p w14:paraId="5994F672" w14:textId="77777777" w:rsidR="00E8382A" w:rsidRPr="007A3CCD" w:rsidRDefault="00E8382A" w:rsidP="00E8382A">
            <w:pPr>
              <w:pStyle w:val="Normlny0"/>
              <w:rPr>
                <w:rFonts w:eastAsiaTheme="minorHAnsi"/>
              </w:rPr>
            </w:pPr>
            <w:r w:rsidRPr="007A3CCD">
              <w:rPr>
                <w:rFonts w:eastAsiaTheme="minorHAnsi"/>
              </w:rPr>
              <w:t>§: 71</w:t>
            </w:r>
          </w:p>
          <w:p w14:paraId="42BF6767" w14:textId="77777777" w:rsidR="00E8382A" w:rsidRPr="007A3CCD" w:rsidRDefault="00E8382A" w:rsidP="00E8382A">
            <w:pPr>
              <w:pStyle w:val="Normlny0"/>
              <w:rPr>
                <w:rFonts w:eastAsiaTheme="minorHAnsi"/>
              </w:rPr>
            </w:pPr>
            <w:r w:rsidRPr="007A3CCD">
              <w:rPr>
                <w:rFonts w:eastAsiaTheme="minorHAnsi"/>
              </w:rPr>
              <w:t>O: 1</w:t>
            </w:r>
          </w:p>
          <w:p w14:paraId="43EEBB27" w14:textId="77777777" w:rsidR="00E8382A" w:rsidRPr="007A3CCD" w:rsidRDefault="00E8382A" w:rsidP="00E8382A">
            <w:pPr>
              <w:pStyle w:val="Normlny0"/>
              <w:rPr>
                <w:rFonts w:eastAsiaTheme="minorHAnsi"/>
              </w:rPr>
            </w:pPr>
            <w:r w:rsidRPr="007A3CCD">
              <w:rPr>
                <w:rFonts w:eastAsiaTheme="minorHAnsi"/>
              </w:rPr>
              <w:t>P: b</w:t>
            </w:r>
          </w:p>
          <w:p w14:paraId="388E8DC0" w14:textId="77777777" w:rsidR="00E8382A" w:rsidRPr="007A3CCD" w:rsidRDefault="00E8382A" w:rsidP="00E8382A">
            <w:pPr>
              <w:pStyle w:val="Normlny0"/>
              <w:jc w:val="center"/>
            </w:pPr>
          </w:p>
          <w:p w14:paraId="4FE0DCA2" w14:textId="77777777" w:rsidR="00E8382A" w:rsidRPr="007A3CCD" w:rsidRDefault="00E8382A" w:rsidP="00E8382A">
            <w:pPr>
              <w:pStyle w:val="Normlny0"/>
              <w:jc w:val="center"/>
            </w:pPr>
          </w:p>
          <w:p w14:paraId="007D238C" w14:textId="77777777" w:rsidR="00E8382A" w:rsidRPr="007A3CCD" w:rsidRDefault="00E8382A" w:rsidP="00E8382A">
            <w:pPr>
              <w:pStyle w:val="Normlny0"/>
              <w:jc w:val="center"/>
            </w:pPr>
          </w:p>
          <w:p w14:paraId="5BC96C87" w14:textId="77777777" w:rsidR="00E8382A" w:rsidRPr="007A3CCD" w:rsidRDefault="00E8382A" w:rsidP="00E8382A">
            <w:pPr>
              <w:pStyle w:val="Normlny0"/>
              <w:jc w:val="center"/>
            </w:pPr>
          </w:p>
          <w:p w14:paraId="59555980" w14:textId="77777777" w:rsidR="00E8382A" w:rsidRPr="007A3CCD" w:rsidRDefault="00E8382A" w:rsidP="00E8382A">
            <w:pPr>
              <w:pStyle w:val="Normlny0"/>
              <w:jc w:val="center"/>
            </w:pPr>
          </w:p>
          <w:p w14:paraId="3A575C5E" w14:textId="77777777" w:rsidR="00E8382A" w:rsidRPr="007A3CCD" w:rsidRDefault="00E8382A" w:rsidP="00E8382A">
            <w:pPr>
              <w:pStyle w:val="Normlny0"/>
              <w:jc w:val="center"/>
            </w:pPr>
          </w:p>
          <w:p w14:paraId="447F45F5" w14:textId="77777777" w:rsidR="00E8382A" w:rsidRPr="007A3CCD" w:rsidRDefault="00E8382A" w:rsidP="00E8382A">
            <w:pPr>
              <w:pStyle w:val="Normlny0"/>
              <w:jc w:val="center"/>
            </w:pPr>
          </w:p>
          <w:p w14:paraId="61ABB09A" w14:textId="77777777" w:rsidR="00E8382A" w:rsidRPr="007A3CCD" w:rsidRDefault="00E8382A" w:rsidP="00E8382A">
            <w:pPr>
              <w:pStyle w:val="Normlny0"/>
              <w:jc w:val="center"/>
            </w:pPr>
          </w:p>
          <w:p w14:paraId="12A2F3AB" w14:textId="77777777" w:rsidR="00E8382A" w:rsidRPr="007A3CCD" w:rsidRDefault="00E8382A" w:rsidP="00E8382A">
            <w:pPr>
              <w:pStyle w:val="Normlny0"/>
              <w:jc w:val="center"/>
            </w:pPr>
          </w:p>
          <w:p w14:paraId="106A93EE" w14:textId="77777777" w:rsidR="00E8382A" w:rsidRPr="007A3CCD" w:rsidRDefault="00E8382A" w:rsidP="00E8382A">
            <w:pPr>
              <w:pStyle w:val="Normlny0"/>
              <w:jc w:val="center"/>
            </w:pPr>
          </w:p>
          <w:p w14:paraId="45650D55" w14:textId="77777777" w:rsidR="00E8382A" w:rsidRPr="007A3CCD" w:rsidRDefault="00E8382A" w:rsidP="00E8382A">
            <w:pPr>
              <w:pStyle w:val="Normlny0"/>
              <w:jc w:val="center"/>
            </w:pPr>
          </w:p>
          <w:p w14:paraId="4D2EBD33" w14:textId="77777777" w:rsidR="00E8382A" w:rsidRPr="007A3CCD" w:rsidRDefault="00E8382A" w:rsidP="00E8382A">
            <w:pPr>
              <w:pStyle w:val="Normlny0"/>
              <w:jc w:val="center"/>
            </w:pPr>
          </w:p>
          <w:p w14:paraId="151D1E3A" w14:textId="77777777" w:rsidR="00E8382A" w:rsidRPr="007A3CCD" w:rsidRDefault="00E8382A" w:rsidP="00E8382A">
            <w:pPr>
              <w:pStyle w:val="Normlny0"/>
              <w:jc w:val="center"/>
            </w:pPr>
          </w:p>
          <w:p w14:paraId="191D629A" w14:textId="77777777" w:rsidR="00E8382A" w:rsidRPr="007A3CCD" w:rsidRDefault="00E8382A" w:rsidP="00E8382A">
            <w:pPr>
              <w:pStyle w:val="Normlny0"/>
              <w:jc w:val="center"/>
            </w:pPr>
          </w:p>
          <w:p w14:paraId="175C6505" w14:textId="77777777" w:rsidR="00E8382A" w:rsidRPr="007A3CCD" w:rsidRDefault="00E8382A" w:rsidP="00E8382A">
            <w:pPr>
              <w:pStyle w:val="Normlny0"/>
              <w:jc w:val="center"/>
            </w:pPr>
          </w:p>
          <w:p w14:paraId="4E9C37B3" w14:textId="419E0C69" w:rsidR="00E8382A" w:rsidRPr="007A3CCD" w:rsidRDefault="00E8382A" w:rsidP="00E8382A">
            <w:pPr>
              <w:pStyle w:val="Normlny0"/>
              <w:jc w:val="center"/>
            </w:pPr>
          </w:p>
          <w:p w14:paraId="716A8C71" w14:textId="77777777" w:rsidR="00E8382A" w:rsidRPr="007A3CCD" w:rsidRDefault="00E8382A" w:rsidP="00E8382A">
            <w:pPr>
              <w:pStyle w:val="Normlny0"/>
              <w:jc w:val="center"/>
            </w:pPr>
          </w:p>
          <w:p w14:paraId="1F9AAD95" w14:textId="77777777" w:rsidR="00E8382A" w:rsidRPr="007A3CCD" w:rsidRDefault="00E8382A" w:rsidP="00E8382A">
            <w:pPr>
              <w:pStyle w:val="Normlny0"/>
              <w:jc w:val="center"/>
            </w:pPr>
          </w:p>
          <w:p w14:paraId="6829C627" w14:textId="77777777" w:rsidR="00E8382A" w:rsidRPr="007A3CCD" w:rsidRDefault="00E8382A" w:rsidP="007575C3">
            <w:pPr>
              <w:pStyle w:val="Normlny0"/>
              <w:rPr>
                <w:rFonts w:eastAsiaTheme="minorHAnsi"/>
              </w:rPr>
            </w:pPr>
          </w:p>
        </w:tc>
        <w:tc>
          <w:tcPr>
            <w:tcW w:w="3686" w:type="dxa"/>
            <w:tcBorders>
              <w:top w:val="single" w:sz="4" w:space="0" w:color="auto"/>
              <w:bottom w:val="single" w:sz="4" w:space="0" w:color="auto"/>
            </w:tcBorders>
          </w:tcPr>
          <w:p w14:paraId="746E81A9" w14:textId="77777777" w:rsidR="00E8382A" w:rsidRPr="007A3CCD" w:rsidRDefault="00E8382A" w:rsidP="00EE4BF2">
            <w:pPr>
              <w:pStyle w:val="Normlny0"/>
              <w:numPr>
                <w:ilvl w:val="0"/>
                <w:numId w:val="60"/>
              </w:numPr>
              <w:ind w:left="308" w:hanging="308"/>
              <w:jc w:val="both"/>
            </w:pPr>
            <w:r w:rsidRPr="007A3CCD">
              <w:t>Na účely tohto zákona</w:t>
            </w:r>
          </w:p>
          <w:p w14:paraId="4E712A4D" w14:textId="77777777" w:rsidR="00E8382A" w:rsidRPr="007A3CCD" w:rsidRDefault="00E8382A" w:rsidP="00E8382A">
            <w:pPr>
              <w:pStyle w:val="Normlny0"/>
              <w:jc w:val="both"/>
              <w:rPr>
                <w:color w:val="FF0000"/>
              </w:rPr>
            </w:pPr>
          </w:p>
          <w:p w14:paraId="316785D7" w14:textId="0CEA1DCF" w:rsidR="00F47A82" w:rsidRPr="007A3CCD" w:rsidRDefault="00F47A82" w:rsidP="00F47A82">
            <w:pPr>
              <w:shd w:val="clear" w:color="auto" w:fill="FFFFFF" w:themeFill="background1"/>
              <w:ind w:left="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elektronickou faktúrou je každý doklad alebo oznámenie, k</w:t>
            </w:r>
            <w:r w:rsidR="00D73228">
              <w:rPr>
                <w:rFonts w:ascii="EUAlbertina" w:hAnsi="EUAlbertina" w:cs="EUAlbertina"/>
                <w:b/>
                <w:bCs/>
                <w:color w:val="000000"/>
                <w:sz w:val="19"/>
                <w:szCs w:val="19"/>
              </w:rPr>
              <w:t>toré obsahuje</w:t>
            </w:r>
            <w:r w:rsidRPr="007A3CCD">
              <w:rPr>
                <w:rFonts w:ascii="EUAlbertina" w:hAnsi="EUAlbertina" w:cs="EUAlbertina"/>
                <w:b/>
                <w:bCs/>
                <w:color w:val="000000"/>
                <w:sz w:val="19"/>
                <w:szCs w:val="19"/>
              </w:rPr>
              <w:t xml:space="preserve"> náležitosti podľa § 74 ods. 1 a je vyhotovené, zaslané a prijaté </w:t>
            </w:r>
          </w:p>
          <w:p w14:paraId="6B86541B" w14:textId="77777777" w:rsidR="00F47A82" w:rsidRPr="007A3CCD" w:rsidRDefault="00F47A82" w:rsidP="00C6342C">
            <w:pPr>
              <w:pStyle w:val="Odsekzoznamu"/>
              <w:numPr>
                <w:ilvl w:val="0"/>
                <w:numId w:val="65"/>
              </w:numPr>
              <w:shd w:val="clear" w:color="auto" w:fill="FFFFFF" w:themeFill="background1"/>
              <w:ind w:left="308" w:hanging="28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vo formáte elektronického dokumentu, ktorý umožňuje jeho automatizované a elektronické spracovanie, a </w:t>
            </w:r>
          </w:p>
          <w:p w14:paraId="43702FD1" w14:textId="7D9EC0ED" w:rsidR="00E8382A" w:rsidRPr="007A3CCD" w:rsidRDefault="00F47A82" w:rsidP="00C6342C">
            <w:pPr>
              <w:pStyle w:val="Normlny0"/>
              <w:numPr>
                <w:ilvl w:val="0"/>
                <w:numId w:val="65"/>
              </w:numPr>
              <w:ind w:left="308" w:hanging="284"/>
              <w:jc w:val="both"/>
              <w:rPr>
                <w:rFonts w:ascii="EUAlbertina" w:eastAsiaTheme="minorHAnsi" w:hAnsi="EUAlbertina" w:cs="EUAlbertina"/>
                <w:b/>
                <w:bCs/>
                <w:color w:val="000000"/>
                <w:sz w:val="19"/>
                <w:szCs w:val="19"/>
              </w:rPr>
            </w:pPr>
            <w:r w:rsidRPr="007A3CCD">
              <w:rPr>
                <w:rFonts w:ascii="EUAlbertina" w:eastAsiaTheme="minorHAnsi" w:hAnsi="EUAlbertina" w:cs="EUAlbertina"/>
                <w:b/>
                <w:bCs/>
                <w:color w:val="000000"/>
                <w:sz w:val="19"/>
                <w:szCs w:val="19"/>
              </w:rPr>
              <w:t>v dátovej štruktúre v súlade s technickou normou pre elektronickú fakturáciu a so zoznamom jej syntaxí podľa osobitného predpisu.</w:t>
            </w:r>
            <w:r w:rsidRPr="00CB1D2E">
              <w:rPr>
                <w:rFonts w:ascii="EUAlbertina" w:eastAsiaTheme="minorHAnsi" w:hAnsi="EUAlbertina" w:cs="EUAlbertina"/>
                <w:b/>
                <w:bCs/>
                <w:color w:val="000000"/>
                <w:sz w:val="19"/>
                <w:szCs w:val="19"/>
                <w:vertAlign w:val="superscript"/>
              </w:rPr>
              <w:t>28s</w:t>
            </w:r>
            <w:r w:rsidRPr="007A3CCD">
              <w:rPr>
                <w:rFonts w:ascii="EUAlbertina" w:eastAsiaTheme="minorHAnsi" w:hAnsi="EUAlbertina" w:cs="EUAlbertina"/>
                <w:b/>
                <w:bCs/>
                <w:color w:val="000000"/>
                <w:sz w:val="19"/>
                <w:szCs w:val="19"/>
              </w:rPr>
              <w:t>)</w:t>
            </w:r>
          </w:p>
          <w:p w14:paraId="3155B6DB" w14:textId="77777777" w:rsidR="00F47A82" w:rsidRPr="007A3CCD" w:rsidRDefault="00F47A82" w:rsidP="00F47A82">
            <w:pPr>
              <w:pStyle w:val="Normlny0"/>
              <w:jc w:val="both"/>
            </w:pPr>
          </w:p>
          <w:p w14:paraId="41E731E1" w14:textId="23E98B51"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Poznámka pod čiarou k odkazu </w:t>
            </w:r>
            <w:r w:rsidR="00385F16" w:rsidRPr="00CB1D2E">
              <w:rPr>
                <w:rFonts w:ascii="EUAlbertina" w:hAnsi="EUAlbertina" w:cs="EUAlbertina"/>
                <w:b/>
                <w:bCs/>
                <w:color w:val="000000"/>
                <w:sz w:val="19"/>
                <w:szCs w:val="19"/>
                <w:vertAlign w:val="superscript"/>
              </w:rPr>
              <w:t>28s</w:t>
            </w:r>
            <w:r w:rsidR="00CB1D2E">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znie:</w:t>
            </w:r>
          </w:p>
          <w:p w14:paraId="25A3C52D" w14:textId="6890F502" w:rsidR="00E8382A" w:rsidRPr="007A3CCD" w:rsidRDefault="00E8382A" w:rsidP="007575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w:t>
            </w:r>
            <w:r w:rsidR="00385F16" w:rsidRPr="00CB1D2E">
              <w:rPr>
                <w:rFonts w:ascii="EUAlbertina" w:hAnsi="EUAlbertina" w:cs="EUAlbertina"/>
                <w:b/>
                <w:bCs/>
                <w:color w:val="000000"/>
                <w:sz w:val="19"/>
                <w:szCs w:val="19"/>
                <w:vertAlign w:val="superscript"/>
              </w:rPr>
              <w:t>28s</w:t>
            </w:r>
            <w:r w:rsidRPr="007A3CCD">
              <w:rPr>
                <w:rFonts w:ascii="EUAlbertina" w:hAnsi="EUAlbertina" w:cs="EUAlbertina"/>
                <w:b/>
                <w:bCs/>
                <w:color w:val="000000"/>
                <w:sz w:val="19"/>
                <w:szCs w:val="19"/>
              </w:rPr>
              <w:t>) Vykonávacie rozhodnutie Komisie (EÚ) 2017/1870 zo 16. októbra 2017 o uverejnení odkazu na európsku normu pre elektronickú fakturáciu a zoznamu syntaxí podľa smernice Európskeho parlamentu a Rady 2014/55/EÚ (Ú. v. EÚ L 266, 17. 10. 2017).“.</w:t>
            </w:r>
          </w:p>
        </w:tc>
        <w:tc>
          <w:tcPr>
            <w:tcW w:w="850" w:type="dxa"/>
            <w:tcBorders>
              <w:top w:val="single" w:sz="4" w:space="0" w:color="auto"/>
              <w:bottom w:val="single" w:sz="4" w:space="0" w:color="auto"/>
            </w:tcBorders>
          </w:tcPr>
          <w:p w14:paraId="5027B756"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p w14:paraId="16D009B8" w14:textId="77777777" w:rsidR="00E8382A" w:rsidRPr="007A3CCD" w:rsidRDefault="00E8382A"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05AD9471" w14:textId="0E2AF955"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71 ods. 1 písm. b) nadob</w:t>
            </w:r>
            <w:r w:rsidR="00690336" w:rsidRPr="007A3CCD">
              <w:rPr>
                <w:rFonts w:ascii="EUAlbertina" w:eastAsiaTheme="minorHAnsi" w:hAnsi="EUAlbertina" w:cs="EUAlbertina"/>
                <w:b w:val="0"/>
                <w:bCs w:val="0"/>
                <w:color w:val="000000"/>
                <w:sz w:val="19"/>
                <w:szCs w:val="19"/>
                <w:lang w:eastAsia="en-US"/>
              </w:rPr>
              <w:t>udne</w:t>
            </w:r>
            <w:r w:rsidRPr="007A3CCD">
              <w:rPr>
                <w:rFonts w:ascii="EUAlbertina" w:eastAsiaTheme="minorHAnsi" w:hAnsi="EUAlbertina" w:cs="EUAlbertina"/>
                <w:b w:val="0"/>
                <w:bCs w:val="0"/>
                <w:color w:val="000000"/>
                <w:sz w:val="19"/>
                <w:szCs w:val="19"/>
                <w:lang w:eastAsia="en-US"/>
              </w:rPr>
              <w:t xml:space="preserve"> účinnosť 1.7.2030.</w:t>
            </w:r>
          </w:p>
          <w:p w14:paraId="46119E6D" w14:textId="77777777"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28745975"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CF7997C"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1C7F460" w14:textId="77777777" w:rsidR="00E8382A" w:rsidRPr="007A3CCD" w:rsidRDefault="00E8382A" w:rsidP="00E8382A">
            <w:pPr>
              <w:jc w:val="center"/>
              <w:rPr>
                <w:rFonts w:ascii="Times New Roman" w:hAnsi="Times New Roman" w:cs="Times New Roman"/>
                <w:sz w:val="20"/>
                <w:szCs w:val="20"/>
              </w:rPr>
            </w:pPr>
          </w:p>
        </w:tc>
      </w:tr>
      <w:tr w:rsidR="00E8382A" w:rsidRPr="007A3CCD" w14:paraId="0638F6FF" w14:textId="77777777" w:rsidTr="0068262C">
        <w:tc>
          <w:tcPr>
            <w:tcW w:w="993" w:type="dxa"/>
            <w:tcBorders>
              <w:top w:val="single" w:sz="4" w:space="0" w:color="auto"/>
              <w:bottom w:val="single" w:sz="4" w:space="0" w:color="auto"/>
            </w:tcBorders>
          </w:tcPr>
          <w:p w14:paraId="6AF7A4F9" w14:textId="77777777" w:rsidR="00E8382A" w:rsidRPr="007014FC"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t>Č: 5</w:t>
            </w:r>
          </w:p>
          <w:p w14:paraId="3980DBF8" w14:textId="77777777" w:rsidR="00E8382A" w:rsidRPr="007014FC"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t>O: 5</w:t>
            </w:r>
          </w:p>
          <w:p w14:paraId="1F838825" w14:textId="77777777" w:rsidR="00E8382A" w:rsidRPr="007014FC" w:rsidRDefault="00E8382A" w:rsidP="00E8382A">
            <w:pPr>
              <w:jc w:val="both"/>
              <w:rPr>
                <w:rFonts w:ascii="Times New Roman" w:hAnsi="Times New Roman" w:cs="Times New Roman"/>
                <w:b/>
                <w:bCs/>
                <w:sz w:val="20"/>
                <w:szCs w:val="20"/>
              </w:rPr>
            </w:pPr>
          </w:p>
          <w:p w14:paraId="140ABF1F" w14:textId="77777777" w:rsidR="00E8382A" w:rsidRPr="007014FC" w:rsidRDefault="00E8382A" w:rsidP="00E8382A">
            <w:pPr>
              <w:jc w:val="both"/>
              <w:rPr>
                <w:rFonts w:ascii="Times New Roman" w:hAnsi="Times New Roman" w:cs="Times New Roman"/>
                <w:sz w:val="20"/>
                <w:szCs w:val="20"/>
              </w:rPr>
            </w:pPr>
            <w:r w:rsidRPr="007014FC">
              <w:rPr>
                <w:rFonts w:ascii="Times New Roman" w:hAnsi="Times New Roman" w:cs="Times New Roman"/>
                <w:sz w:val="20"/>
                <w:szCs w:val="20"/>
              </w:rPr>
              <w:t>smernica 2006/112</w:t>
            </w:r>
          </w:p>
          <w:p w14:paraId="7B52CD44" w14:textId="77777777" w:rsidR="00E8382A" w:rsidRPr="007014FC" w:rsidRDefault="00E8382A" w:rsidP="00E8382A">
            <w:pPr>
              <w:jc w:val="both"/>
              <w:rPr>
                <w:rFonts w:ascii="Times New Roman" w:hAnsi="Times New Roman" w:cs="Times New Roman"/>
                <w:sz w:val="20"/>
                <w:szCs w:val="20"/>
              </w:rPr>
            </w:pPr>
            <w:r w:rsidRPr="007014FC">
              <w:rPr>
                <w:rFonts w:ascii="Times New Roman" w:hAnsi="Times New Roman" w:cs="Times New Roman"/>
                <w:sz w:val="20"/>
                <w:szCs w:val="20"/>
              </w:rPr>
              <w:lastRenderedPageBreak/>
              <w:t>Č: 218</w:t>
            </w:r>
          </w:p>
          <w:p w14:paraId="3299B512" w14:textId="77777777" w:rsidR="00E8382A" w:rsidRPr="007014FC" w:rsidRDefault="00E8382A" w:rsidP="00E8382A">
            <w:pPr>
              <w:jc w:val="both"/>
              <w:rPr>
                <w:rFonts w:ascii="Times New Roman" w:hAnsi="Times New Roman" w:cs="Times New Roman"/>
                <w:sz w:val="20"/>
                <w:szCs w:val="20"/>
              </w:rPr>
            </w:pPr>
            <w:r w:rsidRPr="007014FC">
              <w:rPr>
                <w:rFonts w:ascii="Times New Roman" w:hAnsi="Times New Roman" w:cs="Times New Roman"/>
                <w:sz w:val="20"/>
                <w:szCs w:val="20"/>
              </w:rPr>
              <w:t>O: 5</w:t>
            </w:r>
          </w:p>
          <w:p w14:paraId="040A30D9" w14:textId="2A5450B4" w:rsidR="00E8382A" w:rsidRPr="007A3CCD" w:rsidRDefault="00E8382A" w:rsidP="00E8382A">
            <w:pPr>
              <w:jc w:val="both"/>
              <w:rPr>
                <w:rFonts w:ascii="Times New Roman" w:hAnsi="Times New Roman" w:cs="Times New Roman"/>
                <w:b/>
                <w:bCs/>
                <w:sz w:val="20"/>
                <w:szCs w:val="20"/>
              </w:rPr>
            </w:pPr>
            <w:r w:rsidRPr="007014FC">
              <w:rPr>
                <w:rFonts w:ascii="Times New Roman" w:hAnsi="Times New Roman" w:cs="Times New Roman"/>
                <w:sz w:val="20"/>
                <w:szCs w:val="20"/>
              </w:rPr>
              <w:t>PO: 1</w:t>
            </w:r>
          </w:p>
        </w:tc>
        <w:tc>
          <w:tcPr>
            <w:tcW w:w="2410" w:type="dxa"/>
            <w:tcBorders>
              <w:top w:val="single" w:sz="4" w:space="0" w:color="auto"/>
              <w:bottom w:val="single" w:sz="4" w:space="0" w:color="auto"/>
            </w:tcBorders>
          </w:tcPr>
          <w:p w14:paraId="4A0CD279" w14:textId="77777777" w:rsidR="0019797D" w:rsidRPr="007A3CCD" w:rsidRDefault="0019797D" w:rsidP="0019797D">
            <w:pPr>
              <w:pStyle w:val="Default"/>
              <w:jc w:val="both"/>
              <w:rPr>
                <w:sz w:val="19"/>
                <w:szCs w:val="19"/>
              </w:rPr>
            </w:pPr>
            <w:r w:rsidRPr="007A3CCD">
              <w:rPr>
                <w:sz w:val="19"/>
                <w:szCs w:val="19"/>
              </w:rPr>
              <w:lastRenderedPageBreak/>
              <w:t>5. Článok 218 sa nahrádza takto:</w:t>
            </w:r>
          </w:p>
          <w:p w14:paraId="68F35B73" w14:textId="77777777" w:rsidR="0019797D" w:rsidRPr="007A3CCD" w:rsidRDefault="0019797D" w:rsidP="0019797D">
            <w:pPr>
              <w:pStyle w:val="Default"/>
              <w:jc w:val="both"/>
              <w:rPr>
                <w:sz w:val="19"/>
                <w:szCs w:val="19"/>
              </w:rPr>
            </w:pPr>
          </w:p>
          <w:p w14:paraId="5B082F68" w14:textId="77777777" w:rsidR="0019797D" w:rsidRPr="007A3CCD" w:rsidRDefault="0019797D" w:rsidP="0019797D">
            <w:pPr>
              <w:pStyle w:val="Default"/>
              <w:jc w:val="both"/>
              <w:rPr>
                <w:sz w:val="19"/>
                <w:szCs w:val="19"/>
              </w:rPr>
            </w:pPr>
            <w:r w:rsidRPr="007A3CCD">
              <w:rPr>
                <w:sz w:val="19"/>
                <w:szCs w:val="19"/>
              </w:rPr>
              <w:t>„</w:t>
            </w:r>
            <w:r w:rsidRPr="007A3CCD">
              <w:rPr>
                <w:i/>
                <w:iCs/>
                <w:sz w:val="19"/>
                <w:szCs w:val="19"/>
              </w:rPr>
              <w:t>Článok 218</w:t>
            </w:r>
          </w:p>
          <w:p w14:paraId="2C336094" w14:textId="77777777" w:rsidR="0019797D" w:rsidRPr="007A3CCD" w:rsidRDefault="0019797D" w:rsidP="00E8382A">
            <w:pPr>
              <w:pStyle w:val="Default"/>
              <w:jc w:val="both"/>
              <w:rPr>
                <w:sz w:val="19"/>
                <w:szCs w:val="19"/>
              </w:rPr>
            </w:pPr>
          </w:p>
          <w:p w14:paraId="03C9E736" w14:textId="1BF54A62" w:rsidR="00E8382A" w:rsidRPr="007A3CCD" w:rsidRDefault="00E8382A" w:rsidP="00E8382A">
            <w:pPr>
              <w:pStyle w:val="Default"/>
              <w:jc w:val="both"/>
              <w:rPr>
                <w:sz w:val="19"/>
                <w:szCs w:val="19"/>
              </w:rPr>
            </w:pPr>
            <w:r w:rsidRPr="007A3CCD">
              <w:rPr>
                <w:sz w:val="19"/>
                <w:szCs w:val="19"/>
              </w:rPr>
              <w:lastRenderedPageBreak/>
              <w:t>5. Členské štáty umožnia, aby zdaniteľná osoba, ktorá vyhotovuje faktúru, alebo tretia strana konajúca v mene a na účet tejto zdaniteľnej osoby dodržala opatrenia stanovené v odseku 4.</w:t>
            </w:r>
          </w:p>
          <w:p w14:paraId="1600B845" w14:textId="77777777" w:rsidR="00E8382A" w:rsidRPr="007A3CCD" w:rsidRDefault="00E8382A" w:rsidP="00E8382A">
            <w:pPr>
              <w:pStyle w:val="Default"/>
              <w:jc w:val="both"/>
              <w:rPr>
                <w:sz w:val="19"/>
                <w:szCs w:val="19"/>
              </w:rPr>
            </w:pPr>
          </w:p>
        </w:tc>
        <w:tc>
          <w:tcPr>
            <w:tcW w:w="571" w:type="dxa"/>
            <w:tcBorders>
              <w:top w:val="single" w:sz="4" w:space="0" w:color="auto"/>
              <w:bottom w:val="single" w:sz="4" w:space="0" w:color="auto"/>
            </w:tcBorders>
          </w:tcPr>
          <w:p w14:paraId="678FC262"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p w14:paraId="34A9F4D3"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A4FC080"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26426A63" w14:textId="77777777" w:rsidR="00E8382A" w:rsidRDefault="00E8382A" w:rsidP="00E8382A">
            <w:pPr>
              <w:pStyle w:val="Normlny0"/>
              <w:jc w:val="center"/>
            </w:pPr>
          </w:p>
          <w:p w14:paraId="377938F5" w14:textId="77777777" w:rsidR="00781348" w:rsidRDefault="00781348" w:rsidP="00E8382A">
            <w:pPr>
              <w:pStyle w:val="Normlny0"/>
              <w:jc w:val="center"/>
            </w:pPr>
          </w:p>
          <w:p w14:paraId="2A6CEB27" w14:textId="77777777" w:rsidR="00781348" w:rsidRDefault="00781348" w:rsidP="00E8382A">
            <w:pPr>
              <w:pStyle w:val="Normlny0"/>
              <w:jc w:val="center"/>
            </w:pPr>
          </w:p>
          <w:p w14:paraId="44027A03" w14:textId="77777777" w:rsidR="00781348" w:rsidRDefault="00781348" w:rsidP="00E8382A">
            <w:pPr>
              <w:pStyle w:val="Normlny0"/>
              <w:jc w:val="center"/>
            </w:pPr>
          </w:p>
          <w:p w14:paraId="290BB9BA" w14:textId="77777777" w:rsidR="00781348" w:rsidRDefault="00781348" w:rsidP="00E8382A">
            <w:pPr>
              <w:pStyle w:val="Normlny0"/>
              <w:jc w:val="center"/>
            </w:pPr>
          </w:p>
          <w:p w14:paraId="6D2FA36D" w14:textId="77777777" w:rsidR="00781348" w:rsidRDefault="00781348" w:rsidP="00E8382A">
            <w:pPr>
              <w:pStyle w:val="Normlny0"/>
              <w:jc w:val="center"/>
            </w:pPr>
          </w:p>
          <w:p w14:paraId="5043DC42" w14:textId="77777777" w:rsidR="00781348" w:rsidRDefault="00781348" w:rsidP="00E8382A">
            <w:pPr>
              <w:pStyle w:val="Normlny0"/>
              <w:jc w:val="center"/>
            </w:pPr>
          </w:p>
          <w:p w14:paraId="173E90EF" w14:textId="77777777" w:rsidR="00781348" w:rsidRDefault="00781348" w:rsidP="00E8382A">
            <w:pPr>
              <w:pStyle w:val="Normlny0"/>
              <w:jc w:val="center"/>
            </w:pPr>
          </w:p>
          <w:p w14:paraId="11A529CB" w14:textId="77777777" w:rsidR="00781348" w:rsidRDefault="00781348" w:rsidP="00E8382A">
            <w:pPr>
              <w:pStyle w:val="Normlny0"/>
              <w:jc w:val="center"/>
            </w:pPr>
          </w:p>
          <w:p w14:paraId="40577B5F" w14:textId="16A893E1" w:rsidR="00781348" w:rsidRDefault="00781348" w:rsidP="00E8382A">
            <w:pPr>
              <w:pStyle w:val="Normlny0"/>
              <w:jc w:val="center"/>
            </w:pPr>
            <w:r w:rsidRPr="007A3CCD">
              <w:t>222/2004</w:t>
            </w:r>
          </w:p>
          <w:p w14:paraId="5963377A" w14:textId="77777777" w:rsidR="00781348" w:rsidRDefault="00781348" w:rsidP="00E8382A">
            <w:pPr>
              <w:pStyle w:val="Normlny0"/>
              <w:jc w:val="center"/>
            </w:pPr>
          </w:p>
          <w:p w14:paraId="0E73629A" w14:textId="77777777" w:rsidR="00781348" w:rsidRDefault="00781348" w:rsidP="00E8382A">
            <w:pPr>
              <w:pStyle w:val="Normlny0"/>
              <w:jc w:val="center"/>
            </w:pPr>
          </w:p>
          <w:p w14:paraId="6C2B02D1" w14:textId="77777777" w:rsidR="00781348" w:rsidRDefault="00781348" w:rsidP="00E8382A">
            <w:pPr>
              <w:pStyle w:val="Normlny0"/>
              <w:jc w:val="center"/>
            </w:pPr>
          </w:p>
          <w:p w14:paraId="3AFD9B14" w14:textId="77777777" w:rsidR="00781348" w:rsidRDefault="00781348" w:rsidP="00E8382A">
            <w:pPr>
              <w:pStyle w:val="Normlny0"/>
              <w:jc w:val="center"/>
            </w:pPr>
          </w:p>
          <w:p w14:paraId="7D53F16E" w14:textId="77777777" w:rsidR="00781348" w:rsidRDefault="00781348" w:rsidP="00E8382A">
            <w:pPr>
              <w:pStyle w:val="Normlny0"/>
              <w:jc w:val="center"/>
            </w:pPr>
          </w:p>
          <w:p w14:paraId="05F7AB8F" w14:textId="77777777" w:rsidR="00781348" w:rsidRDefault="00781348" w:rsidP="00E8382A">
            <w:pPr>
              <w:pStyle w:val="Normlny0"/>
              <w:jc w:val="center"/>
            </w:pPr>
          </w:p>
          <w:p w14:paraId="27706C80" w14:textId="77777777" w:rsidR="00781348" w:rsidRDefault="00781348" w:rsidP="00E8382A">
            <w:pPr>
              <w:pStyle w:val="Normlny0"/>
              <w:jc w:val="center"/>
            </w:pPr>
          </w:p>
          <w:p w14:paraId="40807FB4" w14:textId="77777777" w:rsidR="00781348" w:rsidRDefault="00781348" w:rsidP="00E8382A">
            <w:pPr>
              <w:pStyle w:val="Normlny0"/>
              <w:jc w:val="center"/>
            </w:pPr>
          </w:p>
          <w:p w14:paraId="2366BF8D" w14:textId="77777777" w:rsidR="00781348" w:rsidRDefault="00781348" w:rsidP="00E8382A">
            <w:pPr>
              <w:pStyle w:val="Normlny0"/>
              <w:jc w:val="center"/>
            </w:pPr>
          </w:p>
          <w:p w14:paraId="2544EC6E" w14:textId="77777777" w:rsidR="00781348" w:rsidRDefault="00781348" w:rsidP="00E8382A">
            <w:pPr>
              <w:pStyle w:val="Normlny0"/>
              <w:jc w:val="center"/>
            </w:pPr>
          </w:p>
          <w:p w14:paraId="08B0D850" w14:textId="77777777" w:rsidR="00781348" w:rsidRDefault="00781348" w:rsidP="00E8382A">
            <w:pPr>
              <w:pStyle w:val="Normlny0"/>
              <w:jc w:val="center"/>
            </w:pPr>
          </w:p>
          <w:p w14:paraId="2748EAC8" w14:textId="77777777" w:rsidR="00781348" w:rsidRDefault="00781348" w:rsidP="00E8382A">
            <w:pPr>
              <w:pStyle w:val="Normlny0"/>
              <w:jc w:val="center"/>
            </w:pPr>
          </w:p>
          <w:p w14:paraId="3363BFBE" w14:textId="77777777" w:rsidR="00781348" w:rsidRPr="007A3CCD" w:rsidRDefault="00781348" w:rsidP="00781348">
            <w:pPr>
              <w:pStyle w:val="Normlny0"/>
              <w:jc w:val="center"/>
              <w:rPr>
                <w:rFonts w:eastAsiaTheme="minorHAnsi"/>
                <w:b/>
              </w:rPr>
            </w:pPr>
            <w:r w:rsidRPr="007A3CCD">
              <w:rPr>
                <w:b/>
              </w:rPr>
              <w:t xml:space="preserve">návrh zákona </w:t>
            </w:r>
            <w:r w:rsidRPr="007A3CCD">
              <w:rPr>
                <w:rFonts w:eastAsiaTheme="minorHAnsi"/>
                <w:b/>
              </w:rPr>
              <w:t>Č: I</w:t>
            </w:r>
          </w:p>
          <w:p w14:paraId="7722209C" w14:textId="036726D2" w:rsidR="00781348" w:rsidRPr="007A3CCD" w:rsidRDefault="00781348" w:rsidP="00E8382A">
            <w:pPr>
              <w:pStyle w:val="Normlny0"/>
              <w:jc w:val="center"/>
            </w:pPr>
          </w:p>
        </w:tc>
        <w:tc>
          <w:tcPr>
            <w:tcW w:w="992" w:type="dxa"/>
            <w:tcBorders>
              <w:top w:val="single" w:sz="4" w:space="0" w:color="auto"/>
              <w:bottom w:val="single" w:sz="4" w:space="0" w:color="auto"/>
            </w:tcBorders>
          </w:tcPr>
          <w:p w14:paraId="5A43784F" w14:textId="316809C8" w:rsidR="00781348" w:rsidRPr="007A3CCD" w:rsidRDefault="00781348" w:rsidP="00781348">
            <w:pPr>
              <w:pStyle w:val="Normlny0"/>
              <w:rPr>
                <w:rFonts w:eastAsiaTheme="minorHAnsi"/>
              </w:rPr>
            </w:pPr>
            <w:r w:rsidRPr="007A3CCD">
              <w:rPr>
                <w:rFonts w:eastAsiaTheme="minorHAnsi"/>
              </w:rPr>
              <w:lastRenderedPageBreak/>
              <w:t>§: 7</w:t>
            </w:r>
            <w:r>
              <w:rPr>
                <w:rFonts w:eastAsiaTheme="minorHAnsi"/>
              </w:rPr>
              <w:t>1</w:t>
            </w:r>
          </w:p>
          <w:p w14:paraId="362BC878" w14:textId="40B35A00" w:rsidR="00781348" w:rsidRDefault="00781348" w:rsidP="00E8382A">
            <w:pPr>
              <w:pStyle w:val="Normlny0"/>
              <w:rPr>
                <w:rFonts w:eastAsiaTheme="minorHAnsi"/>
              </w:rPr>
            </w:pPr>
            <w:r>
              <w:rPr>
                <w:rFonts w:eastAsiaTheme="minorHAnsi"/>
              </w:rPr>
              <w:t>O: 5</w:t>
            </w:r>
          </w:p>
          <w:p w14:paraId="1873257A" w14:textId="77777777" w:rsidR="00781348" w:rsidRDefault="00781348" w:rsidP="00E8382A">
            <w:pPr>
              <w:pStyle w:val="Normlny0"/>
              <w:rPr>
                <w:rFonts w:eastAsiaTheme="minorHAnsi"/>
              </w:rPr>
            </w:pPr>
          </w:p>
          <w:p w14:paraId="61EB574D" w14:textId="77777777" w:rsidR="00781348" w:rsidRDefault="00781348" w:rsidP="00E8382A">
            <w:pPr>
              <w:pStyle w:val="Normlny0"/>
              <w:rPr>
                <w:rFonts w:eastAsiaTheme="minorHAnsi"/>
              </w:rPr>
            </w:pPr>
          </w:p>
          <w:p w14:paraId="1DD5CB0E" w14:textId="3B909488" w:rsidR="00781348" w:rsidRDefault="00781348" w:rsidP="00E8382A">
            <w:pPr>
              <w:pStyle w:val="Normlny0"/>
              <w:rPr>
                <w:rFonts w:eastAsiaTheme="minorHAnsi"/>
              </w:rPr>
            </w:pPr>
          </w:p>
          <w:p w14:paraId="349EF9C7" w14:textId="51E10F00" w:rsidR="00781348" w:rsidRDefault="00781348" w:rsidP="00E8382A">
            <w:pPr>
              <w:pStyle w:val="Normlny0"/>
              <w:rPr>
                <w:rFonts w:eastAsiaTheme="minorHAnsi"/>
              </w:rPr>
            </w:pPr>
          </w:p>
          <w:p w14:paraId="42094652" w14:textId="78DB9107" w:rsidR="00781348" w:rsidRDefault="00781348" w:rsidP="00E8382A">
            <w:pPr>
              <w:pStyle w:val="Normlny0"/>
              <w:rPr>
                <w:rFonts w:eastAsiaTheme="minorHAnsi"/>
              </w:rPr>
            </w:pPr>
          </w:p>
          <w:p w14:paraId="1A57A033" w14:textId="77777777" w:rsidR="00781348" w:rsidRDefault="00781348" w:rsidP="00E8382A">
            <w:pPr>
              <w:pStyle w:val="Normlny0"/>
              <w:rPr>
                <w:rFonts w:eastAsiaTheme="minorHAnsi"/>
              </w:rPr>
            </w:pPr>
          </w:p>
          <w:p w14:paraId="59F34B94" w14:textId="77777777" w:rsidR="00781348" w:rsidRDefault="00781348" w:rsidP="00E8382A">
            <w:pPr>
              <w:pStyle w:val="Normlny0"/>
              <w:rPr>
                <w:rFonts w:eastAsiaTheme="minorHAnsi"/>
              </w:rPr>
            </w:pPr>
          </w:p>
          <w:p w14:paraId="5FFB7B12" w14:textId="25D5AC69" w:rsidR="00781348" w:rsidRDefault="00781348" w:rsidP="00E8382A">
            <w:pPr>
              <w:pStyle w:val="Normlny0"/>
              <w:rPr>
                <w:rFonts w:eastAsiaTheme="minorHAnsi"/>
              </w:rPr>
            </w:pPr>
          </w:p>
          <w:p w14:paraId="1143F79D" w14:textId="77777777" w:rsidR="00781348" w:rsidRDefault="00781348" w:rsidP="00E8382A">
            <w:pPr>
              <w:pStyle w:val="Normlny0"/>
              <w:rPr>
                <w:rFonts w:eastAsiaTheme="minorHAnsi"/>
              </w:rPr>
            </w:pPr>
          </w:p>
          <w:p w14:paraId="0B9A9518" w14:textId="77777777" w:rsidR="00781348" w:rsidRDefault="00781348" w:rsidP="00E8382A">
            <w:pPr>
              <w:pStyle w:val="Normlny0"/>
              <w:rPr>
                <w:rFonts w:eastAsiaTheme="minorHAnsi"/>
              </w:rPr>
            </w:pPr>
          </w:p>
          <w:p w14:paraId="377BDCE2" w14:textId="5C7E1F6A" w:rsidR="00781348" w:rsidRDefault="00781348" w:rsidP="00781348">
            <w:pPr>
              <w:pStyle w:val="Normlny0"/>
              <w:rPr>
                <w:rFonts w:eastAsiaTheme="minorHAnsi"/>
              </w:rPr>
            </w:pPr>
            <w:r w:rsidRPr="007A3CCD">
              <w:rPr>
                <w:rFonts w:eastAsiaTheme="minorHAnsi"/>
              </w:rPr>
              <w:t>§: 7</w:t>
            </w:r>
            <w:r>
              <w:rPr>
                <w:rFonts w:eastAsiaTheme="minorHAnsi"/>
              </w:rPr>
              <w:t>2</w:t>
            </w:r>
          </w:p>
          <w:p w14:paraId="6D88161F" w14:textId="4B548A1B" w:rsidR="00781348" w:rsidRDefault="00781348" w:rsidP="00781348">
            <w:pPr>
              <w:pStyle w:val="Normlny0"/>
              <w:rPr>
                <w:rFonts w:eastAsiaTheme="minorHAnsi"/>
              </w:rPr>
            </w:pPr>
            <w:r>
              <w:rPr>
                <w:rFonts w:eastAsiaTheme="minorHAnsi"/>
              </w:rPr>
              <w:t>O: 6</w:t>
            </w:r>
          </w:p>
          <w:p w14:paraId="0542F991" w14:textId="756CD549" w:rsidR="00781348" w:rsidRDefault="00781348" w:rsidP="00781348">
            <w:pPr>
              <w:pStyle w:val="Normlny0"/>
              <w:rPr>
                <w:rFonts w:eastAsiaTheme="minorHAnsi"/>
              </w:rPr>
            </w:pPr>
          </w:p>
          <w:p w14:paraId="6B3F58C3" w14:textId="783D2BCB" w:rsidR="00781348" w:rsidRDefault="00781348" w:rsidP="00781348">
            <w:pPr>
              <w:pStyle w:val="Normlny0"/>
              <w:rPr>
                <w:rFonts w:eastAsiaTheme="minorHAnsi"/>
              </w:rPr>
            </w:pPr>
          </w:p>
          <w:p w14:paraId="5DC60DCB" w14:textId="120C191D" w:rsidR="00781348" w:rsidRDefault="00781348" w:rsidP="00781348">
            <w:pPr>
              <w:pStyle w:val="Normlny0"/>
              <w:rPr>
                <w:rFonts w:eastAsiaTheme="minorHAnsi"/>
              </w:rPr>
            </w:pPr>
          </w:p>
          <w:p w14:paraId="752C2461" w14:textId="397C9BF1" w:rsidR="00781348" w:rsidRDefault="00781348" w:rsidP="00781348">
            <w:pPr>
              <w:pStyle w:val="Normlny0"/>
              <w:rPr>
                <w:rFonts w:eastAsiaTheme="minorHAnsi"/>
              </w:rPr>
            </w:pPr>
          </w:p>
          <w:p w14:paraId="7C774C61" w14:textId="07BA31A8" w:rsidR="00781348" w:rsidRDefault="00781348" w:rsidP="00781348">
            <w:pPr>
              <w:pStyle w:val="Normlny0"/>
              <w:rPr>
                <w:rFonts w:eastAsiaTheme="minorHAnsi"/>
              </w:rPr>
            </w:pPr>
          </w:p>
          <w:p w14:paraId="0D0FBCCC" w14:textId="2FCA8B84" w:rsidR="00781348" w:rsidRDefault="00781348" w:rsidP="00781348">
            <w:pPr>
              <w:pStyle w:val="Normlny0"/>
              <w:rPr>
                <w:rFonts w:eastAsiaTheme="minorHAnsi"/>
              </w:rPr>
            </w:pPr>
          </w:p>
          <w:p w14:paraId="085723A5" w14:textId="11FF1882" w:rsidR="00781348" w:rsidRDefault="00781348" w:rsidP="00781348">
            <w:pPr>
              <w:pStyle w:val="Normlny0"/>
              <w:rPr>
                <w:rFonts w:eastAsiaTheme="minorHAnsi"/>
              </w:rPr>
            </w:pPr>
          </w:p>
          <w:p w14:paraId="025BE31C" w14:textId="77777777" w:rsidR="00781348" w:rsidRPr="007A3CCD" w:rsidRDefault="00781348" w:rsidP="00781348">
            <w:pPr>
              <w:pStyle w:val="Normlny0"/>
              <w:rPr>
                <w:rFonts w:eastAsiaTheme="minorHAnsi"/>
              </w:rPr>
            </w:pPr>
          </w:p>
          <w:p w14:paraId="40E49D24" w14:textId="77777777" w:rsidR="00781348" w:rsidRDefault="00781348" w:rsidP="00E8382A">
            <w:pPr>
              <w:pStyle w:val="Normlny0"/>
              <w:rPr>
                <w:rFonts w:eastAsiaTheme="minorHAnsi"/>
              </w:rPr>
            </w:pPr>
          </w:p>
          <w:p w14:paraId="03953DBF" w14:textId="77777777" w:rsidR="00781348" w:rsidRDefault="00781348" w:rsidP="00E8382A">
            <w:pPr>
              <w:pStyle w:val="Normlny0"/>
              <w:rPr>
                <w:rFonts w:eastAsiaTheme="minorHAnsi"/>
              </w:rPr>
            </w:pPr>
          </w:p>
          <w:p w14:paraId="1CD4BBFC" w14:textId="77777777" w:rsidR="00781348" w:rsidRDefault="00781348" w:rsidP="00E8382A">
            <w:pPr>
              <w:pStyle w:val="Normlny0"/>
              <w:rPr>
                <w:rFonts w:eastAsiaTheme="minorHAnsi"/>
              </w:rPr>
            </w:pPr>
          </w:p>
          <w:p w14:paraId="4C90F103" w14:textId="0F6E7D97" w:rsidR="00E8382A" w:rsidRPr="007A3CCD" w:rsidRDefault="00E8382A" w:rsidP="00E8382A">
            <w:pPr>
              <w:pStyle w:val="Normlny0"/>
              <w:rPr>
                <w:rFonts w:eastAsiaTheme="minorHAnsi"/>
              </w:rPr>
            </w:pPr>
            <w:r w:rsidRPr="007A3CCD">
              <w:rPr>
                <w:rFonts w:eastAsiaTheme="minorHAnsi"/>
              </w:rPr>
              <w:t>§: 7</w:t>
            </w:r>
            <w:r w:rsidR="00D607C9" w:rsidRPr="007A3CCD">
              <w:rPr>
                <w:rFonts w:eastAsiaTheme="minorHAnsi"/>
              </w:rPr>
              <w:t>6a</w:t>
            </w:r>
          </w:p>
          <w:p w14:paraId="7349F854" w14:textId="77777777" w:rsidR="00E8382A" w:rsidRPr="007A3CCD" w:rsidRDefault="00E8382A" w:rsidP="00A157D8">
            <w:pPr>
              <w:pStyle w:val="Normlny0"/>
              <w:rPr>
                <w:rFonts w:eastAsiaTheme="minorHAnsi"/>
              </w:rPr>
            </w:pPr>
          </w:p>
        </w:tc>
        <w:tc>
          <w:tcPr>
            <w:tcW w:w="3686" w:type="dxa"/>
            <w:tcBorders>
              <w:top w:val="single" w:sz="4" w:space="0" w:color="auto"/>
              <w:bottom w:val="single" w:sz="4" w:space="0" w:color="auto"/>
            </w:tcBorders>
          </w:tcPr>
          <w:p w14:paraId="1800EF74" w14:textId="77777777" w:rsidR="00781348" w:rsidRPr="00781348" w:rsidRDefault="00781348" w:rsidP="00781348">
            <w:pPr>
              <w:jc w:val="both"/>
              <w:rPr>
                <w:rFonts w:ascii="EUAlbertina" w:hAnsi="EUAlbertina" w:cs="EUAlbertina"/>
                <w:b/>
                <w:bCs/>
                <w:sz w:val="19"/>
                <w:szCs w:val="19"/>
              </w:rPr>
            </w:pPr>
            <w:r w:rsidRPr="00781348">
              <w:rPr>
                <w:rFonts w:ascii="EUAlbertina" w:hAnsi="EUAlbertina" w:cs="EUAlbertina"/>
                <w:b/>
                <w:bCs/>
                <w:sz w:val="19"/>
                <w:szCs w:val="19"/>
              </w:rPr>
              <w:lastRenderedPageBreak/>
              <w:t xml:space="preserve">(5) Každá zdaniteľná osoba, ktorá je povinná vyhotoviť elektronickú faktúru podľa tohto zákona, je povinná zabezpečiť, aby mohla zaslať a prijať elektronickú faktúru doručovacou službou. Každá osoba, ktorej je v tuzemsku dodaný tovar </w:t>
            </w:r>
            <w:r w:rsidRPr="00781348">
              <w:rPr>
                <w:rFonts w:ascii="EUAlbertina" w:hAnsi="EUAlbertina" w:cs="EUAlbertina"/>
                <w:b/>
                <w:bCs/>
                <w:sz w:val="19"/>
                <w:szCs w:val="19"/>
              </w:rPr>
              <w:lastRenderedPageBreak/>
              <w:t xml:space="preserve">alebo služba, pri ktorej je zdaniteľná osoba povinná vyhotoviť elektronickú faktúru podľa tohto zákona, je povinná zabezpečiť, aby mohla prijať elektronickú faktúru zaslanú doručovacou službou. </w:t>
            </w:r>
          </w:p>
          <w:p w14:paraId="4DA423F5" w14:textId="6CDFBDF9" w:rsidR="00781348" w:rsidRDefault="00781348" w:rsidP="00781348">
            <w:pPr>
              <w:rPr>
                <w:rFonts w:ascii="EUAlbertina" w:hAnsi="EUAlbertina" w:cs="EUAlbertina"/>
                <w:b/>
                <w:bCs/>
                <w:sz w:val="19"/>
                <w:szCs w:val="19"/>
              </w:rPr>
            </w:pPr>
          </w:p>
          <w:p w14:paraId="1D149024" w14:textId="66929888" w:rsidR="00781348" w:rsidRPr="00781348" w:rsidRDefault="00781348" w:rsidP="00781348">
            <w:pPr>
              <w:shd w:val="clear" w:color="auto" w:fill="FFFFFF"/>
              <w:jc w:val="both"/>
              <w:rPr>
                <w:rFonts w:ascii="EUAlbertina" w:hAnsi="EUAlbertina" w:cs="EUAlbertina"/>
                <w:color w:val="000000"/>
                <w:sz w:val="19"/>
                <w:szCs w:val="19"/>
              </w:rPr>
            </w:pPr>
            <w:r w:rsidRPr="00781348">
              <w:rPr>
                <w:rFonts w:ascii="EUAlbertina" w:hAnsi="EUAlbertina" w:cs="EUAlbertina"/>
                <w:color w:val="000000"/>
                <w:sz w:val="19"/>
                <w:szCs w:val="19"/>
              </w:rPr>
              <w:t>(6)</w:t>
            </w:r>
            <w:r>
              <w:rPr>
                <w:rFonts w:ascii="EUAlbertina" w:hAnsi="EUAlbertina" w:cs="EUAlbertina"/>
                <w:color w:val="000000"/>
                <w:sz w:val="19"/>
                <w:szCs w:val="19"/>
              </w:rPr>
              <w:t xml:space="preserve"> </w:t>
            </w:r>
            <w:r w:rsidRPr="00781348">
              <w:rPr>
                <w:rFonts w:ascii="EUAlbertina" w:hAnsi="EUAlbertina" w:cs="EUAlbertina"/>
                <w:color w:val="000000"/>
                <w:sz w:val="19"/>
                <w:szCs w:val="19"/>
              </w:rPr>
              <w:t>Faktúru môže v mene a na účet dodávateľa tovaru alebo služby vyhotoviť odberateľ alebo tretia osoba. Odberateľ môže vyhotoviť faktúru v mene a na účet dodávateľa, ak medzi dodávateľom a odberateľom je uzavretá písomná dohoda o vyhotovovaní faktúr, ktorá musí obsahovať podmienky, ktoré musia byť splnené, aby dodávateľ akceptoval faktúry vyhotovené odberateľom. Faktúru v mene a na účet dodávateľa vyhotovuje odberateľ podľa zákona členského štátu, v ktorom je miesto dodania tovaru alebo služby.</w:t>
            </w:r>
          </w:p>
          <w:p w14:paraId="06405FEA" w14:textId="77777777" w:rsidR="00781348" w:rsidRPr="00781348" w:rsidRDefault="00781348" w:rsidP="00D607C9">
            <w:pPr>
              <w:jc w:val="center"/>
              <w:rPr>
                <w:rFonts w:ascii="EUAlbertina" w:hAnsi="EUAlbertina" w:cs="EUAlbertina"/>
                <w:b/>
                <w:bCs/>
                <w:sz w:val="19"/>
                <w:szCs w:val="19"/>
              </w:rPr>
            </w:pPr>
          </w:p>
          <w:p w14:paraId="6325275F" w14:textId="77777777" w:rsidR="00781348" w:rsidRPr="00781348" w:rsidRDefault="00781348" w:rsidP="00D607C9">
            <w:pPr>
              <w:jc w:val="center"/>
              <w:rPr>
                <w:rFonts w:ascii="EUAlbertina" w:hAnsi="EUAlbertina" w:cs="EUAlbertina"/>
                <w:b/>
                <w:bCs/>
                <w:sz w:val="19"/>
                <w:szCs w:val="19"/>
              </w:rPr>
            </w:pPr>
          </w:p>
          <w:p w14:paraId="6D8311FD" w14:textId="6EAC4D7A" w:rsidR="00D607C9" w:rsidRPr="00781348" w:rsidRDefault="00D607C9" w:rsidP="00D607C9">
            <w:pPr>
              <w:jc w:val="center"/>
              <w:rPr>
                <w:rFonts w:ascii="EUAlbertina" w:hAnsi="EUAlbertina" w:cs="EUAlbertina"/>
                <w:b/>
                <w:bCs/>
                <w:sz w:val="19"/>
                <w:szCs w:val="19"/>
              </w:rPr>
            </w:pPr>
            <w:r w:rsidRPr="00781348">
              <w:rPr>
                <w:rFonts w:ascii="EUAlbertina" w:hAnsi="EUAlbertina" w:cs="EUAlbertina"/>
                <w:b/>
                <w:bCs/>
                <w:sz w:val="19"/>
                <w:szCs w:val="19"/>
              </w:rPr>
              <w:t>§ 76a</w:t>
            </w:r>
          </w:p>
          <w:p w14:paraId="585613AA" w14:textId="5ADA6D55" w:rsidR="00D607C9" w:rsidRPr="00781348" w:rsidRDefault="00D607C9" w:rsidP="00D607C9">
            <w:pPr>
              <w:jc w:val="center"/>
              <w:rPr>
                <w:rFonts w:ascii="EUAlbertina" w:hAnsi="EUAlbertina" w:cs="EUAlbertina"/>
                <w:b/>
                <w:bCs/>
                <w:sz w:val="19"/>
                <w:szCs w:val="19"/>
              </w:rPr>
            </w:pPr>
            <w:r w:rsidRPr="00781348">
              <w:rPr>
                <w:rFonts w:ascii="EUAlbertina" w:hAnsi="EUAlbertina" w:cs="EUAlbertina"/>
                <w:b/>
                <w:bCs/>
                <w:sz w:val="19"/>
                <w:szCs w:val="19"/>
              </w:rPr>
              <w:t>Doručovacia služba</w:t>
            </w:r>
          </w:p>
          <w:p w14:paraId="08A13378" w14:textId="77777777" w:rsidR="004D5ADB" w:rsidRPr="00781348" w:rsidRDefault="004D5ADB" w:rsidP="00D607C9">
            <w:pPr>
              <w:jc w:val="center"/>
              <w:rPr>
                <w:rFonts w:ascii="EUAlbertina" w:hAnsi="EUAlbertina" w:cs="EUAlbertina"/>
                <w:b/>
                <w:bCs/>
                <w:sz w:val="19"/>
                <w:szCs w:val="19"/>
              </w:rPr>
            </w:pPr>
          </w:p>
          <w:p w14:paraId="793D4B3A" w14:textId="043E7932" w:rsidR="00D607C9" w:rsidRPr="00781348"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 xml:space="preserve">Doručovacou službou je služba zasielania a doručovania elektronickej faktúry, ktorú poskytuje certifikovaný poskytovateľ doručovacej služby. </w:t>
            </w:r>
          </w:p>
          <w:p w14:paraId="3F7BF48B" w14:textId="77777777" w:rsidR="00D607C9" w:rsidRPr="00781348"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Certifikovaný poskytovateľ doručovacej služby je povinný zabezpečiť, aby prostredníctvom doručovacej služby bolo možné</w:t>
            </w:r>
          </w:p>
          <w:p w14:paraId="116157BC" w14:textId="77777777" w:rsidR="00D607C9" w:rsidRPr="00781348" w:rsidRDefault="00D607C9" w:rsidP="00EE4BF2">
            <w:pPr>
              <w:pStyle w:val="Odsekzoznamu"/>
              <w:numPr>
                <w:ilvl w:val="0"/>
                <w:numId w:val="67"/>
              </w:numPr>
              <w:ind w:left="308" w:hanging="284"/>
              <w:jc w:val="both"/>
              <w:rPr>
                <w:rFonts w:ascii="EUAlbertina" w:hAnsi="EUAlbertina" w:cs="EUAlbertina"/>
                <w:b/>
                <w:bCs/>
                <w:sz w:val="19"/>
                <w:szCs w:val="19"/>
              </w:rPr>
            </w:pPr>
            <w:r w:rsidRPr="00781348">
              <w:rPr>
                <w:rFonts w:ascii="EUAlbertina" w:hAnsi="EUAlbertina" w:cs="EUAlbertina"/>
                <w:b/>
                <w:bCs/>
                <w:sz w:val="19"/>
                <w:szCs w:val="19"/>
              </w:rPr>
              <w:t>automatizovane skontrolovať splnenie formálnych náležitostí elektronickej faktúry,</w:t>
            </w:r>
          </w:p>
          <w:p w14:paraId="5E6F759A" w14:textId="77777777" w:rsidR="00D607C9" w:rsidRPr="00781348" w:rsidRDefault="00D607C9" w:rsidP="00EE4BF2">
            <w:pPr>
              <w:pStyle w:val="Odsekzoznamu"/>
              <w:numPr>
                <w:ilvl w:val="0"/>
                <w:numId w:val="67"/>
              </w:numPr>
              <w:ind w:left="308" w:hanging="284"/>
              <w:jc w:val="both"/>
              <w:rPr>
                <w:rFonts w:ascii="EUAlbertina" w:hAnsi="EUAlbertina" w:cs="EUAlbertina"/>
                <w:b/>
                <w:bCs/>
                <w:sz w:val="19"/>
                <w:szCs w:val="19"/>
              </w:rPr>
            </w:pPr>
            <w:r w:rsidRPr="00781348">
              <w:rPr>
                <w:rFonts w:ascii="EUAlbertina" w:hAnsi="EUAlbertina" w:cs="EUAlbertina"/>
                <w:b/>
                <w:bCs/>
                <w:sz w:val="19"/>
                <w:szCs w:val="19"/>
              </w:rPr>
              <w:t xml:space="preserve">zabezpečiť vysokú úroveň spoľahlivosti identifikácie odosielateľa aj adresáta, </w:t>
            </w:r>
          </w:p>
          <w:p w14:paraId="74FF7886" w14:textId="77777777" w:rsidR="00D607C9" w:rsidRPr="00781348" w:rsidRDefault="00D607C9" w:rsidP="00EE4BF2">
            <w:pPr>
              <w:pStyle w:val="Odsekzoznamu"/>
              <w:numPr>
                <w:ilvl w:val="0"/>
                <w:numId w:val="67"/>
              </w:numPr>
              <w:ind w:left="308" w:hanging="284"/>
              <w:jc w:val="both"/>
              <w:rPr>
                <w:rFonts w:ascii="EUAlbertina" w:hAnsi="EUAlbertina" w:cs="EUAlbertina"/>
                <w:b/>
                <w:bCs/>
                <w:sz w:val="19"/>
                <w:szCs w:val="19"/>
              </w:rPr>
            </w:pPr>
            <w:r w:rsidRPr="00781348">
              <w:rPr>
                <w:rFonts w:ascii="EUAlbertina" w:hAnsi="EUAlbertina" w:cs="EUAlbertina"/>
                <w:b/>
                <w:bCs/>
                <w:sz w:val="19"/>
                <w:szCs w:val="19"/>
              </w:rPr>
              <w:t>zabezpečiť vierohodnosť pôvodu, neporušenosť obsahu a čitateľnosť elektronickej faktúry od jej odoslania po jej doručenie adresátovi,</w:t>
            </w:r>
          </w:p>
          <w:p w14:paraId="07BF95E2" w14:textId="79A5A5B9" w:rsidR="00D607C9" w:rsidRPr="00781348" w:rsidRDefault="00D607C9" w:rsidP="00EE4BF2">
            <w:pPr>
              <w:pStyle w:val="Odsekzoznamu"/>
              <w:numPr>
                <w:ilvl w:val="0"/>
                <w:numId w:val="67"/>
              </w:numPr>
              <w:ind w:left="308" w:hanging="284"/>
              <w:jc w:val="both"/>
              <w:rPr>
                <w:rFonts w:ascii="EUAlbertina" w:hAnsi="EUAlbertina" w:cs="EUAlbertina"/>
                <w:b/>
                <w:bCs/>
                <w:sz w:val="19"/>
                <w:szCs w:val="19"/>
              </w:rPr>
            </w:pPr>
            <w:r w:rsidRPr="00781348">
              <w:rPr>
                <w:rFonts w:ascii="EUAlbertina" w:hAnsi="EUAlbertina" w:cs="EUAlbertina"/>
                <w:b/>
                <w:bCs/>
                <w:sz w:val="19"/>
                <w:szCs w:val="19"/>
              </w:rPr>
              <w:lastRenderedPageBreak/>
              <w:t>preukázať dátum a čas odoslania, doručenia a prijatia elektronickej faktúry a</w:t>
            </w:r>
          </w:p>
          <w:p w14:paraId="5BE5B37A" w14:textId="440D10C6" w:rsidR="00D607C9" w:rsidRPr="00781348" w:rsidRDefault="00D607C9" w:rsidP="00EE4BF2">
            <w:pPr>
              <w:pStyle w:val="Odsekzoznamu"/>
              <w:numPr>
                <w:ilvl w:val="0"/>
                <w:numId w:val="67"/>
              </w:numPr>
              <w:ind w:left="308" w:hanging="284"/>
              <w:jc w:val="both"/>
              <w:rPr>
                <w:rFonts w:ascii="EUAlbertina" w:hAnsi="EUAlbertina" w:cs="EUAlbertina"/>
                <w:b/>
                <w:bCs/>
                <w:sz w:val="19"/>
                <w:szCs w:val="19"/>
              </w:rPr>
            </w:pPr>
            <w:r w:rsidRPr="00781348">
              <w:rPr>
                <w:rFonts w:ascii="EUAlbertina" w:hAnsi="EUAlbertina" w:cs="EUAlbertina"/>
                <w:b/>
                <w:bCs/>
                <w:sz w:val="19"/>
                <w:szCs w:val="19"/>
              </w:rPr>
              <w:t>automatizovane plniť informačné povinnosti podľa § 80</w:t>
            </w:r>
            <w:r w:rsidR="00A20072" w:rsidRPr="00781348">
              <w:rPr>
                <w:rFonts w:ascii="EUAlbertina" w:hAnsi="EUAlbertina" w:cs="EUAlbertina"/>
                <w:b/>
                <w:bCs/>
                <w:sz w:val="19"/>
                <w:szCs w:val="19"/>
              </w:rPr>
              <w:t>,</w:t>
            </w:r>
            <w:r w:rsidRPr="00781348">
              <w:rPr>
                <w:rFonts w:ascii="EUAlbertina" w:hAnsi="EUAlbertina" w:cs="EUAlbertina"/>
                <w:b/>
                <w:bCs/>
                <w:sz w:val="19"/>
                <w:szCs w:val="19"/>
              </w:rPr>
              <w:t xml:space="preserve"> </w:t>
            </w:r>
            <w:r w:rsidR="00F20F79" w:rsidRPr="00781348">
              <w:rPr>
                <w:rFonts w:ascii="EUAlbertina" w:hAnsi="EUAlbertina" w:cs="EUAlbertina"/>
                <w:b/>
                <w:bCs/>
                <w:sz w:val="19"/>
                <w:szCs w:val="19"/>
              </w:rPr>
              <w:t xml:space="preserve">§ </w:t>
            </w:r>
            <w:r w:rsidRPr="00781348">
              <w:rPr>
                <w:rFonts w:ascii="EUAlbertina" w:hAnsi="EUAlbertina" w:cs="EUAlbertina"/>
                <w:b/>
                <w:bCs/>
                <w:sz w:val="19"/>
                <w:szCs w:val="19"/>
              </w:rPr>
              <w:t>80a</w:t>
            </w:r>
            <w:r w:rsidR="00A20072" w:rsidRPr="00781348">
              <w:rPr>
                <w:rFonts w:ascii="EUAlbertina" w:hAnsi="EUAlbertina" w:cs="EUAlbertina"/>
                <w:b/>
                <w:bCs/>
                <w:sz w:val="19"/>
                <w:szCs w:val="19"/>
              </w:rPr>
              <w:t xml:space="preserve"> a 85n</w:t>
            </w:r>
            <w:r w:rsidRPr="00781348">
              <w:rPr>
                <w:rFonts w:ascii="EUAlbertina" w:hAnsi="EUAlbertina" w:cs="EUAlbertina"/>
                <w:b/>
                <w:bCs/>
                <w:sz w:val="19"/>
                <w:szCs w:val="19"/>
              </w:rPr>
              <w:t>.</w:t>
            </w:r>
          </w:p>
          <w:p w14:paraId="162327E3" w14:textId="1226898D" w:rsidR="00D607C9" w:rsidRPr="00781348"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Ak v Európskej únii existuje štandard výmeny elektronických dokumentov prostredníctvom jednotný</w:t>
            </w:r>
            <w:r w:rsidR="00541340">
              <w:rPr>
                <w:rFonts w:ascii="EUAlbertina" w:hAnsi="EUAlbertina" w:cs="EUAlbertina"/>
                <w:b/>
                <w:bCs/>
                <w:sz w:val="19"/>
                <w:szCs w:val="19"/>
              </w:rPr>
              <w:t>ch</w:t>
            </w:r>
            <w:r w:rsidRPr="00781348">
              <w:rPr>
                <w:rFonts w:ascii="EUAlbertina" w:hAnsi="EUAlbertina" w:cs="EUAlbertina"/>
                <w:b/>
                <w:bCs/>
                <w:sz w:val="19"/>
                <w:szCs w:val="19"/>
              </w:rPr>
              <w:t xml:space="preserve"> pravid</w:t>
            </w:r>
            <w:r w:rsidR="00541340">
              <w:rPr>
                <w:rFonts w:ascii="EUAlbertina" w:hAnsi="EUAlbertina" w:cs="EUAlbertina"/>
                <w:b/>
                <w:bCs/>
                <w:sz w:val="19"/>
                <w:szCs w:val="19"/>
              </w:rPr>
              <w:t>iel</w:t>
            </w:r>
            <w:r w:rsidRPr="00781348">
              <w:rPr>
                <w:rFonts w:ascii="EUAlbertina" w:hAnsi="EUAlbertina" w:cs="EUAlbertina"/>
                <w:b/>
                <w:bCs/>
                <w:sz w:val="19"/>
                <w:szCs w:val="19"/>
              </w:rPr>
              <w:t xml:space="preserve"> spravovanej infraštruktúry a postupov, ktorý nie je spravovaný osobou založenou na účely dosahovania zisku a ktorým sa zabezpečí splnenie podmienok podľa odseku 2 písm. a) až d) (ďalej len „európsky doručovací štandard“), doručovacia služba sa poskytuje v súlade s podmienkami európskeho doručovacieho štandardu a s použitím nástrojov a postupov podľa tohto štandardu, ak je tento štandard všeobecne akceptovaný a rozšírený v členských štátoch. </w:t>
            </w:r>
          </w:p>
          <w:p w14:paraId="5DBDFDC3" w14:textId="77777777" w:rsidR="00D607C9" w:rsidRPr="00781348"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 xml:space="preserve">Podmienka všeobecnej akceptácie a rozšírenia podľa odseku 3 je splnená, ak je európsky doručovací štandard dostupný a používaný pre doručovaciu službu najmenej v polovici členských štátov a ak sa na činnosti osoby spravujúcej tento štandard podieľajú aj orgány verejnej moci najmenej polovice členských štátov. </w:t>
            </w:r>
          </w:p>
          <w:p w14:paraId="5CBD1AEC" w14:textId="19DEDED7" w:rsidR="00D607C9" w:rsidRPr="00781348"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 xml:space="preserve">Finančné riaditeľstvo vedie evidenciu európskych doručovacích štandardov a certifikovaných poskytovateľov doručovacej služby pôsobiacich </w:t>
            </w:r>
            <w:r w:rsidR="00EE4BF2">
              <w:rPr>
                <w:rFonts w:ascii="EUAlbertina" w:hAnsi="EUAlbertina" w:cs="EUAlbertina"/>
                <w:b/>
                <w:bCs/>
                <w:sz w:val="19"/>
                <w:szCs w:val="19"/>
              </w:rPr>
              <w:t>v tuzemsku</w:t>
            </w:r>
            <w:r w:rsidRPr="00781348">
              <w:rPr>
                <w:rFonts w:ascii="EUAlbertina" w:hAnsi="EUAlbertina" w:cs="EUAlbertina"/>
                <w:b/>
                <w:bCs/>
                <w:sz w:val="19"/>
                <w:szCs w:val="19"/>
              </w:rPr>
              <w:t xml:space="preserve"> a </w:t>
            </w:r>
            <w:r w:rsidR="00541340">
              <w:rPr>
                <w:rFonts w:ascii="EUAlbertina" w:hAnsi="EUAlbertina" w:cs="EUAlbertina"/>
                <w:b/>
                <w:bCs/>
                <w:sz w:val="19"/>
                <w:szCs w:val="19"/>
              </w:rPr>
              <w:t>zverejňuje</w:t>
            </w:r>
            <w:r w:rsidRPr="00781348">
              <w:rPr>
                <w:rFonts w:ascii="EUAlbertina" w:hAnsi="EUAlbertina" w:cs="EUAlbertina"/>
                <w:b/>
                <w:bCs/>
                <w:sz w:val="19"/>
                <w:szCs w:val="19"/>
              </w:rPr>
              <w:t xml:space="preserve"> ju prostredníctvom svojho webového sídla.</w:t>
            </w:r>
          </w:p>
          <w:p w14:paraId="5DBEBDF4" w14:textId="1617A49E" w:rsidR="00D607C9" w:rsidRDefault="00D607C9" w:rsidP="00EE4BF2">
            <w:pPr>
              <w:pStyle w:val="Odsekzoznamu"/>
              <w:numPr>
                <w:ilvl w:val="0"/>
                <w:numId w:val="66"/>
              </w:numPr>
              <w:ind w:left="24" w:hanging="24"/>
              <w:jc w:val="both"/>
              <w:rPr>
                <w:rFonts w:ascii="EUAlbertina" w:hAnsi="EUAlbertina" w:cs="EUAlbertina"/>
                <w:b/>
                <w:bCs/>
                <w:sz w:val="19"/>
                <w:szCs w:val="19"/>
              </w:rPr>
            </w:pPr>
            <w:r w:rsidRPr="00781348">
              <w:rPr>
                <w:rFonts w:ascii="EUAlbertina" w:hAnsi="EUAlbertina" w:cs="EUAlbertina"/>
                <w:b/>
                <w:bCs/>
                <w:sz w:val="19"/>
                <w:szCs w:val="19"/>
              </w:rPr>
              <w:t xml:space="preserve">Finančné riaditeľstvo zapíše do evidencie podľa odseku 5 európsky doručovací štandard, ktorý je všeobecne akceptovaný a rozšírený v členských štátoch. </w:t>
            </w:r>
          </w:p>
          <w:p w14:paraId="2412F1F4" w14:textId="738F8ABF" w:rsidR="00EE4BF2" w:rsidRPr="00EE4BF2" w:rsidRDefault="00EE4BF2" w:rsidP="00EE4BF2">
            <w:pPr>
              <w:pStyle w:val="Odsekzoznamu"/>
              <w:numPr>
                <w:ilvl w:val="0"/>
                <w:numId w:val="66"/>
              </w:numPr>
              <w:ind w:left="24" w:firstLine="0"/>
              <w:jc w:val="both"/>
              <w:rPr>
                <w:rFonts w:ascii="EUAlbertina" w:hAnsi="EUAlbertina" w:cs="EUAlbertina"/>
                <w:b/>
                <w:bCs/>
                <w:sz w:val="19"/>
                <w:szCs w:val="19"/>
              </w:rPr>
            </w:pPr>
            <w:r w:rsidRPr="00964BF2">
              <w:rPr>
                <w:rFonts w:ascii="EUAlbertina" w:hAnsi="EUAlbertina" w:cs="EUAlbertina"/>
                <w:b/>
                <w:bCs/>
                <w:sz w:val="19"/>
                <w:szCs w:val="19"/>
              </w:rPr>
              <w:t xml:space="preserve">Osoba môže v Slovenskej republike poskytovať doručovaciu službu </w:t>
            </w:r>
            <w:r w:rsidRPr="00964BF2">
              <w:rPr>
                <w:rFonts w:ascii="EUAlbertina" w:hAnsi="EUAlbertina" w:cs="EUAlbertina"/>
                <w:b/>
                <w:bCs/>
                <w:sz w:val="19"/>
                <w:szCs w:val="19"/>
              </w:rPr>
              <w:lastRenderedPageBreak/>
              <w:t>ako certifikovaný poskytovateľ doručovacej služby, ak je zapísaná v evidencii podľa odseku 5; splnenie podmienok na podnikanie v tejto oblasti a iných podmienok podľa osobitných predpisov tým nie je dotknuté.</w:t>
            </w:r>
          </w:p>
          <w:p w14:paraId="798A1AE5" w14:textId="2003E24D" w:rsidR="00D607C9" w:rsidRPr="00EE4BF2" w:rsidRDefault="00EE4BF2" w:rsidP="00EE4BF2">
            <w:pPr>
              <w:jc w:val="both"/>
              <w:rPr>
                <w:rFonts w:ascii="Times New Roman" w:eastAsia="Times New Roman" w:hAnsi="Times New Roman" w:cs="Times New Roman"/>
                <w:highlight w:val="yellow"/>
              </w:rPr>
            </w:pPr>
            <w:r>
              <w:rPr>
                <w:rFonts w:ascii="EUAlbertina" w:hAnsi="EUAlbertina" w:cs="EUAlbertina"/>
                <w:b/>
                <w:bCs/>
                <w:sz w:val="19"/>
                <w:szCs w:val="19"/>
              </w:rPr>
              <w:t>(8) F</w:t>
            </w:r>
            <w:r w:rsidR="00D607C9" w:rsidRPr="00EE4BF2">
              <w:rPr>
                <w:rFonts w:ascii="EUAlbertina" w:hAnsi="EUAlbertina" w:cs="EUAlbertina"/>
                <w:b/>
                <w:bCs/>
                <w:sz w:val="19"/>
                <w:szCs w:val="19"/>
              </w:rPr>
              <w:t xml:space="preserve">inančné riaditeľstvo zapíše </w:t>
            </w:r>
            <w:r w:rsidRPr="00EE4BF2">
              <w:rPr>
                <w:rFonts w:ascii="EUAlbertina" w:hAnsi="EUAlbertina" w:cs="EUAlbertina"/>
                <w:b/>
                <w:bCs/>
                <w:sz w:val="19"/>
                <w:szCs w:val="19"/>
              </w:rPr>
              <w:t>ako</w:t>
            </w:r>
            <w:r w:rsidR="00D607C9" w:rsidRPr="00EE4BF2">
              <w:rPr>
                <w:rFonts w:ascii="EUAlbertina" w:hAnsi="EUAlbertina" w:cs="EUAlbertina"/>
                <w:b/>
                <w:bCs/>
                <w:sz w:val="19"/>
                <w:szCs w:val="19"/>
              </w:rPr>
              <w:t xml:space="preserve"> certifikovaného poskytovateľa doručovacej služby osobu, ktorá </w:t>
            </w:r>
            <w:r w:rsidRPr="00EE4BF2">
              <w:rPr>
                <w:rFonts w:ascii="EUAlbertina" w:hAnsi="EUAlbertina" w:cs="EUAlbertina"/>
                <w:b/>
                <w:bCs/>
                <w:sz w:val="19"/>
                <w:szCs w:val="19"/>
              </w:rPr>
              <w:t>podala žiadosť o zápis do evidencie podľa odseku 5, a to do desiatich pracovných dní odo dňa podania žiadosti, ak</w:t>
            </w:r>
          </w:p>
          <w:p w14:paraId="4236BA8D" w14:textId="77777777" w:rsidR="00D607C9" w:rsidRPr="00781348" w:rsidRDefault="00D607C9" w:rsidP="00EE4BF2">
            <w:pPr>
              <w:pStyle w:val="Odsekzoznamu"/>
              <w:numPr>
                <w:ilvl w:val="1"/>
                <w:numId w:val="62"/>
              </w:numPr>
              <w:ind w:left="308" w:hanging="284"/>
              <w:jc w:val="both"/>
              <w:rPr>
                <w:rFonts w:ascii="EUAlbertina" w:hAnsi="EUAlbertina" w:cs="EUAlbertina"/>
                <w:b/>
                <w:bCs/>
                <w:sz w:val="19"/>
                <w:szCs w:val="19"/>
              </w:rPr>
            </w:pPr>
            <w:r w:rsidRPr="00781348">
              <w:rPr>
                <w:rFonts w:ascii="EUAlbertina" w:hAnsi="EUAlbertina" w:cs="EUAlbertina"/>
                <w:b/>
                <w:bCs/>
                <w:sz w:val="19"/>
                <w:szCs w:val="19"/>
              </w:rPr>
              <w:t>má sídlo alebo miesto podnikania v členskom štáte,</w:t>
            </w:r>
          </w:p>
          <w:p w14:paraId="489F9AB3" w14:textId="79A07116" w:rsidR="00D607C9" w:rsidRPr="00781348" w:rsidRDefault="00D607C9" w:rsidP="00EE4BF2">
            <w:pPr>
              <w:pStyle w:val="Odsekzoznamu"/>
              <w:numPr>
                <w:ilvl w:val="1"/>
                <w:numId w:val="62"/>
              </w:numPr>
              <w:ind w:left="308" w:hanging="284"/>
              <w:jc w:val="both"/>
              <w:rPr>
                <w:rFonts w:ascii="EUAlbertina" w:hAnsi="EUAlbertina" w:cs="EUAlbertina"/>
                <w:b/>
                <w:bCs/>
                <w:sz w:val="19"/>
                <w:szCs w:val="19"/>
              </w:rPr>
            </w:pPr>
            <w:r w:rsidRPr="00781348">
              <w:rPr>
                <w:rFonts w:ascii="EUAlbertina" w:hAnsi="EUAlbertina" w:cs="EUAlbertina"/>
                <w:b/>
                <w:bCs/>
                <w:sz w:val="19"/>
                <w:szCs w:val="19"/>
              </w:rPr>
              <w:t>je bezúhonná a </w:t>
            </w:r>
            <w:r w:rsidR="006E4FEB">
              <w:rPr>
                <w:rFonts w:ascii="EUAlbertina" w:hAnsi="EUAlbertina" w:cs="EUAlbertina"/>
                <w:b/>
                <w:bCs/>
                <w:sz w:val="19"/>
                <w:szCs w:val="19"/>
              </w:rPr>
              <w:t>jej</w:t>
            </w:r>
            <w:r w:rsidRPr="00781348">
              <w:rPr>
                <w:rFonts w:ascii="EUAlbertina" w:hAnsi="EUAlbertina" w:cs="EUAlbertina"/>
                <w:b/>
                <w:bCs/>
                <w:sz w:val="19"/>
                <w:szCs w:val="19"/>
              </w:rPr>
              <w:t xml:space="preserve"> štatutárny orgán alebo člen štatutárneho orgánu </w:t>
            </w:r>
            <w:r w:rsidR="006E4FEB">
              <w:rPr>
                <w:rFonts w:ascii="EUAlbertina" w:hAnsi="EUAlbertina" w:cs="EUAlbertina"/>
                <w:b/>
                <w:bCs/>
                <w:sz w:val="19"/>
                <w:szCs w:val="19"/>
              </w:rPr>
              <w:t>je</w:t>
            </w:r>
            <w:r w:rsidRPr="00781348">
              <w:rPr>
                <w:rFonts w:ascii="EUAlbertina" w:hAnsi="EUAlbertina" w:cs="EUAlbertina"/>
                <w:b/>
                <w:bCs/>
                <w:sz w:val="19"/>
                <w:szCs w:val="19"/>
              </w:rPr>
              <w:t xml:space="preserve"> bezúhonn</w:t>
            </w:r>
            <w:r w:rsidR="006E4FEB">
              <w:rPr>
                <w:rFonts w:ascii="EUAlbertina" w:hAnsi="EUAlbertina" w:cs="EUAlbertina"/>
                <w:b/>
                <w:bCs/>
                <w:sz w:val="19"/>
                <w:szCs w:val="19"/>
              </w:rPr>
              <w:t>ý</w:t>
            </w:r>
            <w:r w:rsidR="00EE4BF2" w:rsidRPr="00EE4BF2">
              <w:rPr>
                <w:rFonts w:ascii="EUAlbertina" w:hAnsi="EUAlbertina" w:cs="EUAlbertina"/>
                <w:b/>
                <w:bCs/>
                <w:sz w:val="19"/>
                <w:szCs w:val="19"/>
              </w:rPr>
              <w:t>; za bezúhonného sa na účely tohto zákona nepovažuje ten, kto bol právoplatne odsúdený za úmyselný trestný čin,</w:t>
            </w:r>
          </w:p>
          <w:p w14:paraId="2DFE98F3" w14:textId="77777777" w:rsidR="00D607C9" w:rsidRPr="00781348" w:rsidRDefault="00D607C9" w:rsidP="00EE4BF2">
            <w:pPr>
              <w:pStyle w:val="Odsekzoznamu"/>
              <w:numPr>
                <w:ilvl w:val="1"/>
                <w:numId w:val="62"/>
              </w:numPr>
              <w:ind w:left="308" w:hanging="284"/>
              <w:jc w:val="both"/>
              <w:rPr>
                <w:rFonts w:ascii="EUAlbertina" w:hAnsi="EUAlbertina" w:cs="EUAlbertina"/>
                <w:b/>
                <w:bCs/>
                <w:sz w:val="19"/>
                <w:szCs w:val="19"/>
              </w:rPr>
            </w:pPr>
            <w:r w:rsidRPr="00781348">
              <w:rPr>
                <w:rFonts w:ascii="EUAlbertina" w:hAnsi="EUAlbertina" w:cs="EUAlbertina"/>
                <w:b/>
                <w:bCs/>
                <w:sz w:val="19"/>
                <w:szCs w:val="19"/>
              </w:rPr>
              <w:t>preukáže splnenie podmienok podľa odseku 2,</w:t>
            </w:r>
          </w:p>
          <w:p w14:paraId="43F081D1" w14:textId="77777777" w:rsidR="00D607C9" w:rsidRPr="00781348" w:rsidRDefault="00D607C9" w:rsidP="00EE4BF2">
            <w:pPr>
              <w:pStyle w:val="Odsekzoznamu"/>
              <w:numPr>
                <w:ilvl w:val="1"/>
                <w:numId w:val="62"/>
              </w:numPr>
              <w:ind w:left="308" w:hanging="284"/>
              <w:jc w:val="both"/>
              <w:rPr>
                <w:rFonts w:ascii="EUAlbertina" w:hAnsi="EUAlbertina" w:cs="EUAlbertina"/>
                <w:b/>
                <w:bCs/>
                <w:sz w:val="19"/>
                <w:szCs w:val="19"/>
              </w:rPr>
            </w:pPr>
            <w:r w:rsidRPr="00781348">
              <w:rPr>
                <w:rFonts w:ascii="EUAlbertina" w:hAnsi="EUAlbertina" w:cs="EUAlbertina"/>
                <w:b/>
                <w:bCs/>
                <w:sz w:val="19"/>
                <w:szCs w:val="19"/>
              </w:rPr>
              <w:t>preukáže oprávnenie poskytovať doručovaciu službu v súlade s podmienkami európskeho doručovacieho štandardu a s použitím nástrojov a postupov podľa tohto štandardu.</w:t>
            </w:r>
          </w:p>
          <w:p w14:paraId="61FBFDF8" w14:textId="3C12C325" w:rsidR="00EE4BF2" w:rsidRPr="00EE4BF2" w:rsidRDefault="00EE4BF2" w:rsidP="00EE4BF2">
            <w:pPr>
              <w:jc w:val="both"/>
              <w:rPr>
                <w:rFonts w:ascii="EUAlbertina" w:hAnsi="EUAlbertina" w:cs="EUAlbertina"/>
                <w:b/>
                <w:bCs/>
                <w:sz w:val="19"/>
                <w:szCs w:val="19"/>
              </w:rPr>
            </w:pPr>
            <w:r w:rsidRPr="00EE4BF2">
              <w:rPr>
                <w:rFonts w:ascii="EUAlbertina" w:hAnsi="EUAlbertina" w:cs="EUAlbertina"/>
                <w:b/>
                <w:bCs/>
                <w:sz w:val="19"/>
                <w:szCs w:val="19"/>
              </w:rPr>
              <w:t xml:space="preserve">(9) </w:t>
            </w:r>
            <w:r w:rsidR="00431ADE">
              <w:rPr>
                <w:rFonts w:ascii="EUAlbertina" w:hAnsi="EUAlbertina" w:cs="EUAlbertina"/>
                <w:b/>
                <w:bCs/>
                <w:sz w:val="19"/>
                <w:szCs w:val="19"/>
              </w:rPr>
              <w:t>Súčasťou ž</w:t>
            </w:r>
            <w:r w:rsidRPr="00EE4BF2">
              <w:rPr>
                <w:rFonts w:ascii="EUAlbertina" w:hAnsi="EUAlbertina" w:cs="EUAlbertina"/>
                <w:b/>
                <w:bCs/>
                <w:sz w:val="19"/>
                <w:szCs w:val="19"/>
              </w:rPr>
              <w:t>iados</w:t>
            </w:r>
            <w:r w:rsidR="00431ADE">
              <w:rPr>
                <w:rFonts w:ascii="EUAlbertina" w:hAnsi="EUAlbertina" w:cs="EUAlbertina"/>
                <w:b/>
                <w:bCs/>
                <w:sz w:val="19"/>
                <w:szCs w:val="19"/>
              </w:rPr>
              <w:t>ti</w:t>
            </w:r>
            <w:r w:rsidR="00541340" w:rsidRPr="00EE4BF2">
              <w:rPr>
                <w:rFonts w:ascii="EUAlbertina" w:hAnsi="EUAlbertina" w:cs="EUAlbertina"/>
                <w:b/>
                <w:bCs/>
                <w:sz w:val="19"/>
                <w:szCs w:val="19"/>
              </w:rPr>
              <w:t xml:space="preserve"> </w:t>
            </w:r>
            <w:r w:rsidRPr="00EE4BF2">
              <w:rPr>
                <w:rFonts w:ascii="EUAlbertina" w:hAnsi="EUAlbertina" w:cs="EUAlbertina"/>
                <w:b/>
                <w:bCs/>
                <w:sz w:val="19"/>
                <w:szCs w:val="19"/>
              </w:rPr>
              <w:t xml:space="preserve">podľa odseku </w:t>
            </w:r>
            <w:r w:rsidR="00431ADE">
              <w:rPr>
                <w:rFonts w:ascii="EUAlbertina" w:hAnsi="EUAlbertina" w:cs="EUAlbertina"/>
                <w:b/>
                <w:bCs/>
                <w:sz w:val="19"/>
                <w:szCs w:val="19"/>
              </w:rPr>
              <w:t>8 sú doklady preukazujúce splnenie podmienok podľa odseku 8 písm. a), c) a d).</w:t>
            </w:r>
            <w:r w:rsidRPr="00EE4BF2">
              <w:rPr>
                <w:rFonts w:ascii="EUAlbertina" w:hAnsi="EUAlbertina" w:cs="EUAlbertina"/>
                <w:b/>
                <w:bCs/>
                <w:sz w:val="19"/>
                <w:szCs w:val="19"/>
              </w:rPr>
              <w:t xml:space="preserve"> Na účel preukázania bezúhonnosti podľa odseku </w:t>
            </w:r>
            <w:r w:rsidR="00431ADE">
              <w:rPr>
                <w:rFonts w:ascii="EUAlbertina" w:hAnsi="EUAlbertina" w:cs="EUAlbertina"/>
                <w:b/>
                <w:bCs/>
                <w:sz w:val="19"/>
                <w:szCs w:val="19"/>
              </w:rPr>
              <w:t>8</w:t>
            </w:r>
            <w:r w:rsidRPr="00EE4BF2">
              <w:rPr>
                <w:rFonts w:ascii="EUAlbertina" w:hAnsi="EUAlbertina" w:cs="EUAlbertina"/>
                <w:b/>
                <w:bCs/>
                <w:sz w:val="19"/>
                <w:szCs w:val="19"/>
              </w:rPr>
              <w:t xml:space="preserve"> písm. b) poskytne osoba</w:t>
            </w:r>
          </w:p>
          <w:p w14:paraId="1B4B086F" w14:textId="77777777" w:rsidR="00EE4BF2" w:rsidRPr="00EE4BF2" w:rsidRDefault="00EE4BF2" w:rsidP="00EE4BF2">
            <w:pPr>
              <w:pStyle w:val="Odsekzoznamu"/>
              <w:numPr>
                <w:ilvl w:val="0"/>
                <w:numId w:val="74"/>
              </w:numPr>
              <w:ind w:left="308" w:hanging="284"/>
              <w:jc w:val="both"/>
              <w:rPr>
                <w:rFonts w:ascii="EUAlbertina" w:hAnsi="EUAlbertina" w:cs="EUAlbertina"/>
                <w:b/>
                <w:bCs/>
                <w:sz w:val="19"/>
                <w:szCs w:val="19"/>
              </w:rPr>
            </w:pPr>
            <w:r w:rsidRPr="00EE4BF2">
              <w:rPr>
                <w:rFonts w:ascii="EUAlbertina" w:hAnsi="EUAlbertina" w:cs="EUAlbertina"/>
                <w:b/>
                <w:bCs/>
                <w:sz w:val="19"/>
                <w:szCs w:val="19"/>
              </w:rPr>
              <w:t>údaje potrebné na vyžiadanie výpisu z registra trestov,</w:t>
            </w:r>
            <w:r w:rsidRPr="006B3B9F">
              <w:rPr>
                <w:rFonts w:ascii="EUAlbertina" w:hAnsi="EUAlbertina" w:cs="EUAlbertina"/>
                <w:b/>
                <w:bCs/>
                <w:sz w:val="19"/>
                <w:szCs w:val="19"/>
                <w:vertAlign w:val="superscript"/>
              </w:rPr>
              <w:t>29aac</w:t>
            </w:r>
            <w:r w:rsidRPr="00EE4BF2">
              <w:rPr>
                <w:rFonts w:ascii="EUAlbertina" w:hAnsi="EUAlbertina" w:cs="EUAlbertina"/>
                <w:b/>
                <w:bCs/>
                <w:sz w:val="19"/>
                <w:szCs w:val="19"/>
              </w:rPr>
              <w:t>) ktoré finančné riaditeľstvo bezodkladne zašle v elektronickej podobe prostredníctvom elektronickej komunikácie Generálnej prokuratúre Slovenskej republiky na vydanie výpisu z registra trestov, alebo</w:t>
            </w:r>
          </w:p>
          <w:p w14:paraId="600F5CCC" w14:textId="36D5329E" w:rsidR="00541340" w:rsidRPr="00541340" w:rsidRDefault="00EE4BF2" w:rsidP="00EE4BF2">
            <w:pPr>
              <w:pStyle w:val="Odsekzoznamu"/>
              <w:numPr>
                <w:ilvl w:val="0"/>
                <w:numId w:val="74"/>
              </w:numPr>
              <w:ind w:left="308" w:hanging="361"/>
              <w:jc w:val="both"/>
              <w:rPr>
                <w:rFonts w:ascii="EUAlbertina" w:hAnsi="EUAlbertina" w:cs="EUAlbertina"/>
                <w:b/>
                <w:bCs/>
                <w:sz w:val="19"/>
                <w:szCs w:val="19"/>
              </w:rPr>
            </w:pPr>
            <w:r w:rsidRPr="00EE4BF2">
              <w:rPr>
                <w:rFonts w:ascii="EUAlbertina" w:hAnsi="EUAlbertina" w:cs="EUAlbertina"/>
                <w:b/>
                <w:bCs/>
                <w:sz w:val="19"/>
                <w:szCs w:val="19"/>
              </w:rPr>
              <w:lastRenderedPageBreak/>
              <w:t>iný rovnocenný doklad</w:t>
            </w:r>
            <w:r w:rsidR="00431ADE">
              <w:rPr>
                <w:rFonts w:ascii="EUAlbertina" w:hAnsi="EUAlbertina" w:cs="EUAlbertina"/>
                <w:b/>
                <w:bCs/>
                <w:sz w:val="19"/>
                <w:szCs w:val="19"/>
              </w:rPr>
              <w:t xml:space="preserve"> výpisu z registra trestov </w:t>
            </w:r>
            <w:r w:rsidRPr="00EE4BF2">
              <w:rPr>
                <w:rFonts w:ascii="EUAlbertina" w:hAnsi="EUAlbertina" w:cs="EUAlbertina"/>
                <w:b/>
                <w:bCs/>
                <w:sz w:val="19"/>
                <w:szCs w:val="19"/>
              </w:rPr>
              <w:t xml:space="preserve">vydaný príslušným orgánom členského štátu, v ktorom má táto </w:t>
            </w:r>
            <w:r w:rsidR="00431ADE">
              <w:rPr>
                <w:rFonts w:ascii="EUAlbertina" w:hAnsi="EUAlbertina" w:cs="EUAlbertina"/>
                <w:b/>
                <w:bCs/>
                <w:sz w:val="19"/>
                <w:szCs w:val="19"/>
              </w:rPr>
              <w:t>osoba</w:t>
            </w:r>
            <w:r>
              <w:rPr>
                <w:rFonts w:ascii="EUAlbertina" w:hAnsi="EUAlbertina" w:cs="EUAlbertina"/>
                <w:b/>
                <w:bCs/>
                <w:sz w:val="19"/>
                <w:szCs w:val="19"/>
              </w:rPr>
              <w:t xml:space="preserve"> sídlo alebo miesto podnikania</w:t>
            </w:r>
            <w:r w:rsidR="00431ADE">
              <w:rPr>
                <w:rFonts w:ascii="EUAlbertina" w:hAnsi="EUAlbertina" w:cs="EUAlbertina"/>
                <w:b/>
                <w:bCs/>
                <w:sz w:val="19"/>
                <w:szCs w:val="19"/>
              </w:rPr>
              <w:t>, ak ide o zahraničnú osobu</w:t>
            </w:r>
            <w:r>
              <w:rPr>
                <w:rFonts w:ascii="EUAlbertina" w:hAnsi="EUAlbertina" w:cs="EUAlbertina"/>
                <w:b/>
                <w:bCs/>
                <w:sz w:val="19"/>
                <w:szCs w:val="19"/>
              </w:rPr>
              <w:t>.</w:t>
            </w:r>
          </w:p>
          <w:p w14:paraId="1141F1A0" w14:textId="795C5D9C" w:rsidR="00EE4BF2" w:rsidRPr="00EE4BF2" w:rsidRDefault="00EE4BF2" w:rsidP="00EE4BF2">
            <w:pPr>
              <w:jc w:val="both"/>
              <w:rPr>
                <w:rFonts w:ascii="Times New Roman" w:eastAsia="Times New Roman" w:hAnsi="Times New Roman" w:cs="Times New Roman"/>
                <w:highlight w:val="yellow"/>
              </w:rPr>
            </w:pPr>
            <w:r w:rsidRPr="00EE4BF2">
              <w:rPr>
                <w:rFonts w:ascii="EUAlbertina" w:hAnsi="EUAlbertina" w:cs="EUAlbertina"/>
                <w:b/>
                <w:bCs/>
                <w:sz w:val="19"/>
                <w:szCs w:val="19"/>
              </w:rPr>
              <w:t>(10) Ak</w:t>
            </w:r>
            <w:r w:rsidR="00431ADE">
              <w:rPr>
                <w:rFonts w:ascii="EUAlbertina" w:hAnsi="EUAlbertina" w:cs="EUAlbertina"/>
                <w:b/>
                <w:bCs/>
                <w:sz w:val="19"/>
                <w:szCs w:val="19"/>
              </w:rPr>
              <w:t xml:space="preserve"> osoba, ktorá podala žiadosť podľa odseku 8,</w:t>
            </w:r>
            <w:r w:rsidR="00E55D09">
              <w:rPr>
                <w:rFonts w:ascii="EUAlbertina" w:hAnsi="EUAlbertina" w:cs="EUAlbertina"/>
                <w:b/>
                <w:bCs/>
                <w:sz w:val="19"/>
                <w:szCs w:val="19"/>
              </w:rPr>
              <w:t xml:space="preserve"> nespĺňa podmienky podľa odseku 8,</w:t>
            </w:r>
            <w:r w:rsidRPr="00EE4BF2">
              <w:rPr>
                <w:rFonts w:ascii="EUAlbertina" w:hAnsi="EUAlbertina" w:cs="EUAlbertina"/>
                <w:b/>
                <w:bCs/>
                <w:sz w:val="19"/>
                <w:szCs w:val="19"/>
              </w:rPr>
              <w:t xml:space="preserve"> finančné riaditeľstvo</w:t>
            </w:r>
            <w:r w:rsidR="00431ADE">
              <w:rPr>
                <w:rFonts w:ascii="EUAlbertina" w:hAnsi="EUAlbertina" w:cs="EUAlbertina"/>
                <w:b/>
                <w:bCs/>
                <w:sz w:val="19"/>
                <w:szCs w:val="19"/>
              </w:rPr>
              <w:t xml:space="preserve"> rozhodne o nezapísaní tejto osoby do evidencie podľa ods</w:t>
            </w:r>
            <w:r w:rsidR="00E55D09">
              <w:rPr>
                <w:rFonts w:ascii="EUAlbertina" w:hAnsi="EUAlbertina" w:cs="EUAlbertina"/>
                <w:b/>
                <w:bCs/>
                <w:sz w:val="19"/>
                <w:szCs w:val="19"/>
              </w:rPr>
              <w:t>e</w:t>
            </w:r>
            <w:r w:rsidR="00431ADE">
              <w:rPr>
                <w:rFonts w:ascii="EUAlbertina" w:hAnsi="EUAlbertina" w:cs="EUAlbertina"/>
                <w:b/>
                <w:bCs/>
                <w:sz w:val="19"/>
                <w:szCs w:val="19"/>
              </w:rPr>
              <w:t>ku 5 v lehote 30 dní odo dňa doručenia žiadosti</w:t>
            </w:r>
            <w:r w:rsidR="00E55D09">
              <w:rPr>
                <w:rFonts w:ascii="EUAlbertina" w:hAnsi="EUAlbertina" w:cs="EUAlbertina"/>
                <w:b/>
                <w:bCs/>
                <w:sz w:val="19"/>
                <w:szCs w:val="19"/>
              </w:rPr>
              <w:t>;</w:t>
            </w:r>
            <w:r w:rsidRPr="00EE4BF2">
              <w:rPr>
                <w:rFonts w:ascii="EUAlbertina" w:hAnsi="EUAlbertina" w:cs="EUAlbertina"/>
                <w:b/>
                <w:bCs/>
                <w:sz w:val="19"/>
                <w:szCs w:val="19"/>
              </w:rPr>
              <w:t xml:space="preserve"> </w:t>
            </w:r>
            <w:r w:rsidR="00E55D09">
              <w:rPr>
                <w:rFonts w:ascii="EUAlbertina" w:hAnsi="EUAlbertina" w:cs="EUAlbertina"/>
                <w:b/>
                <w:bCs/>
                <w:sz w:val="19"/>
                <w:szCs w:val="19"/>
              </w:rPr>
              <w:t>proti</w:t>
            </w:r>
            <w:r w:rsidRPr="00EE4BF2">
              <w:rPr>
                <w:rFonts w:ascii="EUAlbertina" w:hAnsi="EUAlbertina" w:cs="EUAlbertina"/>
                <w:b/>
                <w:bCs/>
                <w:sz w:val="19"/>
                <w:szCs w:val="19"/>
              </w:rPr>
              <w:t xml:space="preserve"> rozhodnuti</w:t>
            </w:r>
            <w:r w:rsidR="00E55D09">
              <w:rPr>
                <w:rFonts w:ascii="EUAlbertina" w:hAnsi="EUAlbertina" w:cs="EUAlbertina"/>
                <w:b/>
                <w:bCs/>
                <w:sz w:val="19"/>
                <w:szCs w:val="19"/>
              </w:rPr>
              <w:t>u nemožno podať opravný prostriedok</w:t>
            </w:r>
            <w:r w:rsidRPr="00EE4BF2">
              <w:rPr>
                <w:rFonts w:ascii="EUAlbertina" w:hAnsi="EUAlbertina" w:cs="EUAlbertina"/>
                <w:b/>
                <w:bCs/>
                <w:sz w:val="19"/>
                <w:szCs w:val="19"/>
              </w:rPr>
              <w:t>.</w:t>
            </w:r>
          </w:p>
          <w:p w14:paraId="4045BDB5" w14:textId="53B0E02D" w:rsidR="00EE4BF2" w:rsidRPr="00EE4BF2" w:rsidRDefault="00EE4BF2" w:rsidP="00EE4BF2">
            <w:pPr>
              <w:jc w:val="both"/>
              <w:rPr>
                <w:rFonts w:ascii="EUAlbertina" w:hAnsi="EUAlbertina" w:cs="EUAlbertina"/>
                <w:b/>
                <w:bCs/>
                <w:sz w:val="19"/>
                <w:szCs w:val="19"/>
              </w:rPr>
            </w:pPr>
            <w:r w:rsidRPr="00EE4BF2">
              <w:rPr>
                <w:rFonts w:ascii="EUAlbertina" w:hAnsi="EUAlbertina" w:cs="EUAlbertina"/>
                <w:b/>
                <w:bCs/>
                <w:sz w:val="19"/>
                <w:szCs w:val="19"/>
              </w:rPr>
              <w:t>(11) F</w:t>
            </w:r>
            <w:r w:rsidR="00541340" w:rsidRPr="00EE4BF2">
              <w:rPr>
                <w:rFonts w:ascii="EUAlbertina" w:hAnsi="EUAlbertina" w:cs="EUAlbertina"/>
                <w:b/>
                <w:bCs/>
                <w:sz w:val="19"/>
                <w:szCs w:val="19"/>
              </w:rPr>
              <w:t xml:space="preserve">inančné riaditeľstvo </w:t>
            </w:r>
            <w:r w:rsidRPr="00EE4BF2">
              <w:rPr>
                <w:rFonts w:ascii="EUAlbertina" w:hAnsi="EUAlbertina" w:cs="EUAlbertina"/>
                <w:b/>
                <w:bCs/>
                <w:sz w:val="19"/>
                <w:szCs w:val="19"/>
              </w:rPr>
              <w:t xml:space="preserve">bezodkladne vymaže z evidencie podľa odseku 5 osobu, ktorá </w:t>
            </w:r>
          </w:p>
          <w:p w14:paraId="4E8BA0B8" w14:textId="77777777" w:rsidR="00EE4BF2" w:rsidRPr="00EE4BF2" w:rsidRDefault="00EE4BF2" w:rsidP="00EE4BF2">
            <w:pPr>
              <w:pStyle w:val="Odsekzoznamu"/>
              <w:numPr>
                <w:ilvl w:val="0"/>
                <w:numId w:val="75"/>
              </w:numPr>
              <w:ind w:left="308" w:hanging="284"/>
              <w:jc w:val="both"/>
              <w:rPr>
                <w:rFonts w:ascii="EUAlbertina" w:hAnsi="EUAlbertina" w:cs="EUAlbertina"/>
                <w:b/>
                <w:bCs/>
                <w:sz w:val="19"/>
                <w:szCs w:val="19"/>
              </w:rPr>
            </w:pPr>
            <w:r w:rsidRPr="00EE4BF2">
              <w:rPr>
                <w:rFonts w:ascii="EUAlbertina" w:hAnsi="EUAlbertina" w:cs="EUAlbertina"/>
                <w:b/>
                <w:bCs/>
                <w:sz w:val="19"/>
                <w:szCs w:val="19"/>
              </w:rPr>
              <w:t>podala žiadosť o výmaz z evidencie podľa odseku 5,</w:t>
            </w:r>
          </w:p>
          <w:p w14:paraId="5DA1961F" w14:textId="3314A129" w:rsidR="00EE4BF2" w:rsidRPr="00EE4BF2" w:rsidRDefault="00EE4BF2" w:rsidP="00EE4BF2">
            <w:pPr>
              <w:pStyle w:val="Odsekzoznamu"/>
              <w:numPr>
                <w:ilvl w:val="0"/>
                <w:numId w:val="75"/>
              </w:numPr>
              <w:ind w:left="308" w:hanging="284"/>
              <w:jc w:val="both"/>
              <w:rPr>
                <w:rFonts w:ascii="EUAlbertina" w:hAnsi="EUAlbertina" w:cs="EUAlbertina"/>
                <w:b/>
                <w:bCs/>
                <w:sz w:val="19"/>
                <w:szCs w:val="19"/>
              </w:rPr>
            </w:pPr>
            <w:r w:rsidRPr="00EE4BF2">
              <w:rPr>
                <w:rFonts w:ascii="EUAlbertina" w:hAnsi="EUAlbertina" w:cs="EUAlbertina"/>
                <w:b/>
                <w:bCs/>
                <w:sz w:val="19"/>
                <w:szCs w:val="19"/>
              </w:rPr>
              <w:t>nespĺňa podmienky podľa odseku 2 alebo odseku </w:t>
            </w:r>
            <w:r w:rsidR="00E55D09">
              <w:rPr>
                <w:rFonts w:ascii="EUAlbertina" w:hAnsi="EUAlbertina" w:cs="EUAlbertina"/>
                <w:b/>
                <w:bCs/>
                <w:sz w:val="19"/>
                <w:szCs w:val="19"/>
              </w:rPr>
              <w:t>8</w:t>
            </w:r>
            <w:r w:rsidRPr="00EE4BF2">
              <w:rPr>
                <w:rFonts w:ascii="EUAlbertina" w:hAnsi="EUAlbertina" w:cs="EUAlbertina"/>
                <w:b/>
                <w:bCs/>
                <w:sz w:val="19"/>
                <w:szCs w:val="19"/>
              </w:rPr>
              <w:t xml:space="preserve"> alebo</w:t>
            </w:r>
          </w:p>
          <w:p w14:paraId="1B0916F4" w14:textId="213B2CB8" w:rsidR="00EE4BF2" w:rsidRDefault="00EE4BF2" w:rsidP="00EE4BF2">
            <w:pPr>
              <w:pStyle w:val="Odsekzoznamu"/>
              <w:numPr>
                <w:ilvl w:val="0"/>
                <w:numId w:val="75"/>
              </w:numPr>
              <w:ind w:left="308" w:hanging="284"/>
              <w:jc w:val="both"/>
              <w:rPr>
                <w:rFonts w:ascii="EUAlbertina" w:hAnsi="EUAlbertina" w:cs="EUAlbertina"/>
                <w:b/>
                <w:bCs/>
                <w:sz w:val="19"/>
                <w:szCs w:val="19"/>
              </w:rPr>
            </w:pPr>
            <w:r w:rsidRPr="00EE4BF2">
              <w:rPr>
                <w:rFonts w:ascii="EUAlbertina" w:hAnsi="EUAlbertina" w:cs="EUAlbertina"/>
                <w:b/>
                <w:bCs/>
                <w:sz w:val="19"/>
                <w:szCs w:val="19"/>
              </w:rPr>
              <w:t>zanikla bez právneho nástupcu.</w:t>
            </w:r>
          </w:p>
          <w:p w14:paraId="26A7FD4C" w14:textId="4B85ADFA" w:rsidR="00E55D09" w:rsidRPr="00E55D09" w:rsidRDefault="00EE4BF2" w:rsidP="00E55D09">
            <w:pPr>
              <w:jc w:val="both"/>
              <w:rPr>
                <w:rFonts w:ascii="EUAlbertina" w:hAnsi="EUAlbertina" w:cs="EUAlbertina"/>
                <w:b/>
                <w:bCs/>
                <w:sz w:val="19"/>
                <w:szCs w:val="19"/>
              </w:rPr>
            </w:pPr>
            <w:r>
              <w:rPr>
                <w:rFonts w:ascii="EUAlbertina" w:hAnsi="EUAlbertina" w:cs="EUAlbertina"/>
                <w:b/>
                <w:bCs/>
                <w:sz w:val="19"/>
                <w:szCs w:val="19"/>
              </w:rPr>
              <w:t>(12) P</w:t>
            </w:r>
            <w:r w:rsidRPr="00EE4BF2">
              <w:rPr>
                <w:rFonts w:ascii="EUAlbertina" w:hAnsi="EUAlbertina" w:cs="EUAlbertina"/>
                <w:b/>
                <w:bCs/>
                <w:sz w:val="19"/>
                <w:szCs w:val="19"/>
              </w:rPr>
              <w:t xml:space="preserve">roti rozhodnutiu podľa odseku 11 písm. a) </w:t>
            </w:r>
            <w:r w:rsidR="00E55D09">
              <w:rPr>
                <w:rFonts w:ascii="EUAlbertina" w:hAnsi="EUAlbertina" w:cs="EUAlbertina"/>
                <w:b/>
                <w:bCs/>
                <w:sz w:val="19"/>
                <w:szCs w:val="19"/>
              </w:rPr>
              <w:t>a b) nemožno</w:t>
            </w:r>
            <w:r w:rsidRPr="00EE4BF2">
              <w:rPr>
                <w:rFonts w:ascii="EUAlbertina" w:hAnsi="EUAlbertina" w:cs="EUAlbertina"/>
                <w:b/>
                <w:bCs/>
                <w:sz w:val="19"/>
                <w:szCs w:val="19"/>
              </w:rPr>
              <w:t xml:space="preserve"> podať </w:t>
            </w:r>
            <w:r w:rsidR="00E55D09">
              <w:rPr>
                <w:rFonts w:ascii="EUAlbertina" w:hAnsi="EUAlbertina" w:cs="EUAlbertina"/>
                <w:b/>
                <w:bCs/>
                <w:sz w:val="19"/>
                <w:szCs w:val="19"/>
              </w:rPr>
              <w:t xml:space="preserve">opravný prostriedok; ak finančné riaditeľstvo </w:t>
            </w:r>
            <w:r w:rsidRPr="00EE4BF2">
              <w:rPr>
                <w:rFonts w:ascii="EUAlbertina" w:hAnsi="EUAlbertina" w:cs="EUAlbertina"/>
                <w:b/>
                <w:bCs/>
                <w:sz w:val="19"/>
                <w:szCs w:val="19"/>
              </w:rPr>
              <w:t xml:space="preserve"> </w:t>
            </w:r>
            <w:r w:rsidR="00E55D09">
              <w:rPr>
                <w:rFonts w:ascii="EUAlbertina" w:hAnsi="EUAlbertina" w:cs="EUAlbertina"/>
                <w:b/>
                <w:bCs/>
                <w:sz w:val="19"/>
                <w:szCs w:val="19"/>
              </w:rPr>
              <w:t>vymaže z evidencie podľa odseku 5 osobu, ktorá zanikla bez právneho nástupcu, rozhodnutie nevydá.</w:t>
            </w:r>
            <w:r w:rsidRPr="00EE4BF2">
              <w:rPr>
                <w:rFonts w:ascii="EUAlbertina" w:hAnsi="EUAlbertina" w:cs="EUAlbertina"/>
                <w:b/>
                <w:bCs/>
                <w:sz w:val="19"/>
                <w:szCs w:val="19"/>
              </w:rPr>
              <w:t xml:space="preserve">  </w:t>
            </w:r>
          </w:p>
          <w:p w14:paraId="15AD1E95" w14:textId="78C6F97F" w:rsidR="00E55D09" w:rsidRPr="00E55D09" w:rsidRDefault="00E55D09" w:rsidP="00E55D09">
            <w:pPr>
              <w:jc w:val="both"/>
              <w:rPr>
                <w:rFonts w:ascii="EUAlbertina" w:hAnsi="EUAlbertina" w:cs="EUAlbertina"/>
                <w:b/>
                <w:bCs/>
                <w:sz w:val="19"/>
                <w:szCs w:val="19"/>
              </w:rPr>
            </w:pPr>
            <w:r w:rsidRPr="00E55D09">
              <w:rPr>
                <w:rFonts w:ascii="EUAlbertina" w:hAnsi="EUAlbertina" w:cs="EUAlbertina"/>
                <w:b/>
                <w:bCs/>
                <w:sz w:val="19"/>
                <w:szCs w:val="19"/>
              </w:rPr>
              <w:t>(13) Na zápis osoby do evidencie podľa odseku 5 a na výmaz osoby z tejto evidencie sa použije správny poriadok.</w:t>
            </w:r>
          </w:p>
          <w:p w14:paraId="2D7B0908" w14:textId="7E71ECBA" w:rsidR="00E55D09" w:rsidRDefault="00E55D09" w:rsidP="00E55D09">
            <w:pPr>
              <w:jc w:val="both"/>
              <w:rPr>
                <w:rFonts w:ascii="EUAlbertina" w:hAnsi="EUAlbertina" w:cs="EUAlbertina"/>
                <w:b/>
                <w:bCs/>
                <w:sz w:val="19"/>
                <w:szCs w:val="19"/>
              </w:rPr>
            </w:pPr>
            <w:r w:rsidRPr="00E55D09">
              <w:rPr>
                <w:rFonts w:ascii="EUAlbertina" w:hAnsi="EUAlbertina" w:cs="EUAlbertina"/>
                <w:b/>
                <w:bCs/>
                <w:sz w:val="19"/>
                <w:szCs w:val="19"/>
              </w:rPr>
              <w:t>(14) Na doručovanie písomností vo veci zápisu osoby do evidencie podľa odseku 5 a vo veci výmazu osoby z tejto evidencie sa použije postup podľa osobitného predpisu;</w:t>
            </w:r>
            <w:r w:rsidRPr="00863F9C">
              <w:rPr>
                <w:rFonts w:ascii="EUAlbertina" w:hAnsi="EUAlbertina" w:cs="EUAlbertina"/>
                <w:b/>
                <w:bCs/>
                <w:sz w:val="19"/>
                <w:szCs w:val="19"/>
                <w:vertAlign w:val="superscript"/>
              </w:rPr>
              <w:t>33a</w:t>
            </w:r>
            <w:r w:rsidRPr="00E55D09">
              <w:rPr>
                <w:rFonts w:ascii="EUAlbertina" w:hAnsi="EUAlbertina" w:cs="EUAlbertina"/>
                <w:b/>
                <w:bCs/>
                <w:sz w:val="19"/>
                <w:szCs w:val="19"/>
              </w:rPr>
              <w:t>) ak osoba, ktorá chce požiadať o zápis do evidencie podľa odseku 5, je zahraničnou osobou a nemá aktivovanú elektronickú schránku podľa osobitného predpisu,</w:t>
            </w:r>
            <w:r w:rsidR="006E4FEB" w:rsidRPr="00863F9C">
              <w:rPr>
                <w:rFonts w:ascii="EUAlbertina" w:hAnsi="EUAlbertina" w:cs="EUAlbertina"/>
                <w:b/>
                <w:bCs/>
                <w:sz w:val="19"/>
                <w:szCs w:val="19"/>
                <w:vertAlign w:val="superscript"/>
              </w:rPr>
              <w:t xml:space="preserve"> 33a</w:t>
            </w:r>
            <w:r w:rsidR="006E4FEB" w:rsidRPr="00E55D09">
              <w:rPr>
                <w:rFonts w:ascii="EUAlbertina" w:hAnsi="EUAlbertina" w:cs="EUAlbertina"/>
                <w:b/>
                <w:bCs/>
                <w:sz w:val="19"/>
                <w:szCs w:val="19"/>
              </w:rPr>
              <w:t xml:space="preserve">) </w:t>
            </w:r>
            <w:r w:rsidRPr="00E55D09">
              <w:rPr>
                <w:rFonts w:ascii="EUAlbertina" w:hAnsi="EUAlbertina" w:cs="EUAlbertina"/>
                <w:b/>
                <w:bCs/>
                <w:sz w:val="19"/>
                <w:szCs w:val="19"/>
              </w:rPr>
              <w:t xml:space="preserve">je povinná zvoliť si na účel doručovania písomností zástupcu na doručovanie, ktorý má aktivovanú </w:t>
            </w:r>
            <w:r w:rsidRPr="00E55D09">
              <w:rPr>
                <w:rFonts w:ascii="EUAlbertina" w:hAnsi="EUAlbertina" w:cs="EUAlbertina"/>
                <w:b/>
                <w:bCs/>
                <w:sz w:val="19"/>
                <w:szCs w:val="19"/>
              </w:rPr>
              <w:lastRenderedPageBreak/>
              <w:t>elektronickú schránku podľa osobitného predpisu.</w:t>
            </w:r>
          </w:p>
          <w:p w14:paraId="2E32559F" w14:textId="7EC41CE7" w:rsidR="00E55D09" w:rsidRPr="00E55D09" w:rsidRDefault="00E55D09" w:rsidP="00E55D09">
            <w:pPr>
              <w:jc w:val="both"/>
              <w:rPr>
                <w:rFonts w:ascii="EUAlbertina" w:hAnsi="EUAlbertina" w:cs="EUAlbertina"/>
                <w:b/>
                <w:bCs/>
                <w:sz w:val="19"/>
                <w:szCs w:val="19"/>
              </w:rPr>
            </w:pPr>
            <w:r w:rsidRPr="00E55D09">
              <w:rPr>
                <w:rFonts w:ascii="EUAlbertina" w:hAnsi="EUAlbertina" w:cs="EUAlbertina"/>
                <w:b/>
                <w:bCs/>
                <w:sz w:val="19"/>
                <w:szCs w:val="19"/>
              </w:rPr>
              <w:t>(15) Finančné riaditeľstvo zabezpečuje spoluprácu Slovenskej republiky s osobou spravujúcou európsky doručovací štandard.“</w:t>
            </w:r>
          </w:p>
          <w:p w14:paraId="16C211D2" w14:textId="77777777" w:rsidR="00E55D09" w:rsidRPr="00E55D09" w:rsidRDefault="00E55D09" w:rsidP="00E55D09">
            <w:pPr>
              <w:jc w:val="both"/>
              <w:rPr>
                <w:rFonts w:ascii="EUAlbertina" w:hAnsi="EUAlbertina" w:cs="EUAlbertina"/>
                <w:b/>
                <w:bCs/>
                <w:sz w:val="19"/>
                <w:szCs w:val="19"/>
              </w:rPr>
            </w:pPr>
          </w:p>
          <w:p w14:paraId="47F067D2" w14:textId="77777777" w:rsidR="00675583" w:rsidRDefault="00675583" w:rsidP="00675583">
            <w:pPr>
              <w:jc w:val="both"/>
              <w:rPr>
                <w:rFonts w:ascii="EUAlbertina" w:hAnsi="EUAlbertina" w:cs="EUAlbertina"/>
                <w:b/>
                <w:bCs/>
                <w:sz w:val="19"/>
                <w:szCs w:val="19"/>
              </w:rPr>
            </w:pPr>
          </w:p>
          <w:p w14:paraId="6CCBBCC0" w14:textId="41DD842D" w:rsidR="00675583" w:rsidRPr="00675583" w:rsidRDefault="00675583" w:rsidP="00675583">
            <w:pPr>
              <w:pStyle w:val="Odsekzoznamu"/>
              <w:ind w:left="38"/>
              <w:jc w:val="both"/>
              <w:rPr>
                <w:rFonts w:ascii="EUAlbertina" w:hAnsi="EUAlbertina" w:cs="EUAlbertina"/>
                <w:b/>
                <w:bCs/>
                <w:sz w:val="19"/>
                <w:szCs w:val="19"/>
              </w:rPr>
            </w:pPr>
            <w:r w:rsidRPr="00675583">
              <w:rPr>
                <w:rFonts w:ascii="EUAlbertina" w:hAnsi="EUAlbertina" w:cs="EUAlbertina"/>
                <w:b/>
                <w:bCs/>
                <w:sz w:val="19"/>
                <w:szCs w:val="19"/>
              </w:rPr>
              <w:t xml:space="preserve">Poznámka pod čiarou k odkazu </w:t>
            </w:r>
            <w:r w:rsidRPr="00C16F83">
              <w:rPr>
                <w:rFonts w:ascii="EUAlbertina" w:hAnsi="EUAlbertina" w:cs="EUAlbertina"/>
                <w:b/>
                <w:bCs/>
                <w:sz w:val="19"/>
                <w:szCs w:val="19"/>
                <w:vertAlign w:val="superscript"/>
              </w:rPr>
              <w:t>29aa</w:t>
            </w:r>
            <w:r w:rsidR="00221F3E" w:rsidRPr="00C16F83">
              <w:rPr>
                <w:rFonts w:ascii="EUAlbertina" w:hAnsi="EUAlbertina" w:cs="EUAlbertina"/>
                <w:b/>
                <w:bCs/>
                <w:sz w:val="19"/>
                <w:szCs w:val="19"/>
                <w:vertAlign w:val="superscript"/>
              </w:rPr>
              <w:t>c</w:t>
            </w:r>
            <w:r w:rsidR="00C16F83">
              <w:rPr>
                <w:rFonts w:ascii="EUAlbertina" w:hAnsi="EUAlbertina" w:cs="EUAlbertina"/>
                <w:b/>
                <w:bCs/>
                <w:sz w:val="19"/>
                <w:szCs w:val="19"/>
              </w:rPr>
              <w:t>)</w:t>
            </w:r>
            <w:r w:rsidRPr="00675583">
              <w:rPr>
                <w:rFonts w:ascii="EUAlbertina" w:hAnsi="EUAlbertina" w:cs="EUAlbertina"/>
                <w:b/>
                <w:bCs/>
                <w:sz w:val="19"/>
                <w:szCs w:val="19"/>
              </w:rPr>
              <w:t xml:space="preserve"> znie:</w:t>
            </w:r>
          </w:p>
          <w:p w14:paraId="5F150D4E" w14:textId="12736420" w:rsidR="00675583" w:rsidRPr="00675583" w:rsidRDefault="00675583" w:rsidP="00675583">
            <w:pPr>
              <w:pStyle w:val="Odsekzoznamu"/>
              <w:ind w:left="38"/>
              <w:jc w:val="both"/>
              <w:rPr>
                <w:rFonts w:ascii="EUAlbertina" w:hAnsi="EUAlbertina" w:cs="EUAlbertina"/>
                <w:b/>
                <w:bCs/>
                <w:sz w:val="19"/>
                <w:szCs w:val="19"/>
              </w:rPr>
            </w:pPr>
            <w:r w:rsidRPr="00675583">
              <w:rPr>
                <w:rFonts w:ascii="EUAlbertina" w:hAnsi="EUAlbertina" w:cs="EUAlbertina"/>
                <w:b/>
                <w:bCs/>
                <w:sz w:val="19"/>
                <w:szCs w:val="19"/>
              </w:rPr>
              <w:t>„</w:t>
            </w:r>
            <w:r w:rsidRPr="00C16F83">
              <w:rPr>
                <w:rFonts w:ascii="EUAlbertina" w:hAnsi="EUAlbertina" w:cs="EUAlbertina"/>
                <w:b/>
                <w:bCs/>
                <w:sz w:val="19"/>
                <w:szCs w:val="19"/>
                <w:vertAlign w:val="superscript"/>
              </w:rPr>
              <w:t>29aa</w:t>
            </w:r>
            <w:r w:rsidR="00221F3E" w:rsidRPr="00C16F83">
              <w:rPr>
                <w:rFonts w:ascii="EUAlbertina" w:hAnsi="EUAlbertina" w:cs="EUAlbertina"/>
                <w:b/>
                <w:bCs/>
                <w:sz w:val="19"/>
                <w:szCs w:val="19"/>
                <w:vertAlign w:val="superscript"/>
              </w:rPr>
              <w:t>c</w:t>
            </w:r>
            <w:r w:rsidRPr="00675583">
              <w:rPr>
                <w:rFonts w:ascii="EUAlbertina" w:hAnsi="EUAlbertina" w:cs="EUAlbertina"/>
                <w:b/>
                <w:bCs/>
                <w:sz w:val="19"/>
                <w:szCs w:val="19"/>
              </w:rPr>
              <w:t xml:space="preserve">) </w:t>
            </w:r>
            <w:r w:rsidR="0026468D">
              <w:rPr>
                <w:rFonts w:ascii="EUAlbertina" w:hAnsi="EUAlbertina" w:cs="EUAlbertina"/>
                <w:b/>
                <w:bCs/>
                <w:sz w:val="19"/>
                <w:szCs w:val="19"/>
              </w:rPr>
              <w:t xml:space="preserve">§ </w:t>
            </w:r>
            <w:r w:rsidRPr="00675583">
              <w:rPr>
                <w:rFonts w:ascii="EUAlbertina" w:hAnsi="EUAlbertina" w:cs="EUAlbertina"/>
                <w:b/>
                <w:bCs/>
                <w:sz w:val="19"/>
                <w:szCs w:val="19"/>
              </w:rPr>
              <w:t xml:space="preserve">12 ods. 4 zákona č. 192/2023 Z. z. o registri trestov a o zmene a doplnení niektorých zákonov.“ </w:t>
            </w:r>
          </w:p>
          <w:p w14:paraId="77C8B1DD" w14:textId="5AFD714C" w:rsidR="00675583" w:rsidRPr="00675583" w:rsidRDefault="00675583" w:rsidP="00675583">
            <w:pPr>
              <w:jc w:val="both"/>
              <w:rPr>
                <w:rFonts w:ascii="EUAlbertina" w:hAnsi="EUAlbertina" w:cs="EUAlbertina"/>
                <w:b/>
                <w:bCs/>
                <w:sz w:val="19"/>
                <w:szCs w:val="19"/>
              </w:rPr>
            </w:pPr>
          </w:p>
        </w:tc>
        <w:tc>
          <w:tcPr>
            <w:tcW w:w="850" w:type="dxa"/>
            <w:tcBorders>
              <w:top w:val="single" w:sz="4" w:space="0" w:color="auto"/>
              <w:bottom w:val="single" w:sz="4" w:space="0" w:color="auto"/>
            </w:tcBorders>
          </w:tcPr>
          <w:p w14:paraId="4F6E1672"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695C5528" w14:textId="77777777" w:rsidR="00E8382A" w:rsidRPr="007A3CCD" w:rsidRDefault="00E8382A"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3372B71" w14:textId="1C406141" w:rsidR="00781348" w:rsidRPr="007A3CCD" w:rsidRDefault="00781348" w:rsidP="00781348">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w:t>
            </w:r>
            <w:r>
              <w:rPr>
                <w:rFonts w:ascii="EUAlbertina" w:eastAsiaTheme="minorHAnsi" w:hAnsi="EUAlbertina" w:cs="EUAlbertina"/>
                <w:b w:val="0"/>
                <w:bCs w:val="0"/>
                <w:color w:val="000000"/>
                <w:sz w:val="19"/>
                <w:szCs w:val="19"/>
                <w:lang w:eastAsia="en-US"/>
              </w:rPr>
              <w:t>1 ods. 5</w:t>
            </w:r>
            <w:r w:rsidRPr="007A3CCD">
              <w:rPr>
                <w:rFonts w:ascii="EUAlbertina" w:eastAsiaTheme="minorHAnsi" w:hAnsi="EUAlbertina" w:cs="EUAlbertina"/>
                <w:b w:val="0"/>
                <w:bCs w:val="0"/>
                <w:color w:val="000000"/>
                <w:sz w:val="19"/>
                <w:szCs w:val="19"/>
                <w:lang w:eastAsia="en-US"/>
              </w:rPr>
              <w:t xml:space="preserve"> nadobudne </w:t>
            </w:r>
            <w:r w:rsidRPr="007A3CCD">
              <w:rPr>
                <w:rFonts w:ascii="EUAlbertina" w:eastAsiaTheme="minorHAnsi" w:hAnsi="EUAlbertina" w:cs="EUAlbertina"/>
                <w:b w:val="0"/>
                <w:bCs w:val="0"/>
                <w:color w:val="000000"/>
                <w:sz w:val="19"/>
                <w:szCs w:val="19"/>
                <w:lang w:eastAsia="en-US"/>
              </w:rPr>
              <w:lastRenderedPageBreak/>
              <w:t>účinnosť 1.1.202</w:t>
            </w:r>
            <w:r>
              <w:rPr>
                <w:rFonts w:ascii="EUAlbertina" w:eastAsiaTheme="minorHAnsi" w:hAnsi="EUAlbertina" w:cs="EUAlbertina"/>
                <w:b w:val="0"/>
                <w:bCs w:val="0"/>
                <w:color w:val="000000"/>
                <w:sz w:val="19"/>
                <w:szCs w:val="19"/>
                <w:lang w:eastAsia="en-US"/>
              </w:rPr>
              <w:t>7</w:t>
            </w:r>
            <w:r w:rsidRPr="007A3CCD">
              <w:rPr>
                <w:rFonts w:ascii="EUAlbertina" w:eastAsiaTheme="minorHAnsi" w:hAnsi="EUAlbertina" w:cs="EUAlbertina"/>
                <w:b w:val="0"/>
                <w:bCs w:val="0"/>
                <w:color w:val="000000"/>
                <w:sz w:val="19"/>
                <w:szCs w:val="19"/>
                <w:lang w:eastAsia="en-US"/>
              </w:rPr>
              <w:t>.</w:t>
            </w:r>
          </w:p>
          <w:p w14:paraId="72FD3F02" w14:textId="77777777"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27ACA5F9" w14:textId="2EA9724F"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359319DD" w14:textId="675412F7" w:rsidR="00781348" w:rsidRDefault="00781348" w:rsidP="00781348"/>
          <w:p w14:paraId="1F688C36" w14:textId="08D7BE79" w:rsidR="00781348" w:rsidRDefault="00781348" w:rsidP="00781348"/>
          <w:p w14:paraId="57B2ED0A" w14:textId="063C849C" w:rsidR="00781348" w:rsidRDefault="00781348" w:rsidP="00781348"/>
          <w:p w14:paraId="5AB7FE55" w14:textId="77777777" w:rsidR="00781348" w:rsidRPr="00781348" w:rsidRDefault="00781348" w:rsidP="00781348"/>
          <w:p w14:paraId="209F4153" w14:textId="77777777"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61794461" w14:textId="20F280F6"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124A11E5" w14:textId="3E9D3E55" w:rsidR="00781348" w:rsidRDefault="00781348" w:rsidP="00781348"/>
          <w:p w14:paraId="316D08F0" w14:textId="3EFCB2A8" w:rsidR="00781348" w:rsidRDefault="00781348" w:rsidP="00781348"/>
          <w:p w14:paraId="7F5EBE34" w14:textId="70B3D5A9" w:rsidR="00781348" w:rsidRDefault="00781348" w:rsidP="00781348"/>
          <w:p w14:paraId="3E18AF81" w14:textId="5411AC1F" w:rsidR="00781348" w:rsidRDefault="00781348" w:rsidP="00781348"/>
          <w:p w14:paraId="45050D4F" w14:textId="6DDC66B0" w:rsidR="00781348" w:rsidRDefault="00781348" w:rsidP="00781348"/>
          <w:p w14:paraId="3B5C69B8" w14:textId="63509461" w:rsidR="00781348" w:rsidRDefault="00781348" w:rsidP="00781348"/>
          <w:p w14:paraId="25593398" w14:textId="6A1D0656" w:rsidR="00781348" w:rsidRDefault="00781348" w:rsidP="00781348"/>
          <w:p w14:paraId="76891351" w14:textId="03B6F0DB" w:rsidR="00781348" w:rsidRDefault="00781348" w:rsidP="00781348"/>
          <w:p w14:paraId="1C42C0BA" w14:textId="77777777" w:rsidR="00781348" w:rsidRPr="00781348" w:rsidRDefault="00781348" w:rsidP="00781348"/>
          <w:p w14:paraId="4FE5AE86" w14:textId="77777777"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79000AEF" w14:textId="77777777" w:rsidR="00781348" w:rsidRDefault="00781348" w:rsidP="00E8382A">
            <w:pPr>
              <w:pStyle w:val="Nadpis1"/>
              <w:jc w:val="left"/>
              <w:rPr>
                <w:rFonts w:ascii="EUAlbertina" w:eastAsiaTheme="minorHAnsi" w:hAnsi="EUAlbertina" w:cs="EUAlbertina"/>
                <w:b w:val="0"/>
                <w:bCs w:val="0"/>
                <w:color w:val="000000"/>
                <w:sz w:val="19"/>
                <w:szCs w:val="19"/>
                <w:lang w:eastAsia="en-US"/>
              </w:rPr>
            </w:pPr>
          </w:p>
          <w:p w14:paraId="1066A8F6" w14:textId="396529C4"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w:t>
            </w:r>
            <w:r w:rsidR="00D607C9" w:rsidRPr="007A3CCD">
              <w:rPr>
                <w:rFonts w:ascii="EUAlbertina" w:eastAsiaTheme="minorHAnsi" w:hAnsi="EUAlbertina" w:cs="EUAlbertina"/>
                <w:b w:val="0"/>
                <w:bCs w:val="0"/>
                <w:color w:val="000000"/>
                <w:sz w:val="19"/>
                <w:szCs w:val="19"/>
                <w:lang w:eastAsia="en-US"/>
              </w:rPr>
              <w:t>6a</w:t>
            </w:r>
            <w:r w:rsidRPr="007A3CCD">
              <w:rPr>
                <w:rFonts w:ascii="EUAlbertina" w:eastAsiaTheme="minorHAnsi" w:hAnsi="EUAlbertina" w:cs="EUAlbertina"/>
                <w:b w:val="0"/>
                <w:bCs w:val="0"/>
                <w:color w:val="000000"/>
                <w:sz w:val="19"/>
                <w:szCs w:val="19"/>
                <w:lang w:eastAsia="en-US"/>
              </w:rPr>
              <w:t xml:space="preserve"> nadob</w:t>
            </w:r>
            <w:r w:rsidR="00690336" w:rsidRPr="007A3CCD">
              <w:rPr>
                <w:rFonts w:ascii="EUAlbertina" w:eastAsiaTheme="minorHAnsi" w:hAnsi="EUAlbertina" w:cs="EUAlbertina"/>
                <w:b w:val="0"/>
                <w:bCs w:val="0"/>
                <w:color w:val="000000"/>
                <w:sz w:val="19"/>
                <w:szCs w:val="19"/>
                <w:lang w:eastAsia="en-US"/>
              </w:rPr>
              <w:t>udne</w:t>
            </w:r>
            <w:r w:rsidRPr="007A3CCD">
              <w:rPr>
                <w:rFonts w:ascii="EUAlbertina" w:eastAsiaTheme="minorHAnsi" w:hAnsi="EUAlbertina" w:cs="EUAlbertina"/>
                <w:b w:val="0"/>
                <w:bCs w:val="0"/>
                <w:color w:val="000000"/>
                <w:sz w:val="19"/>
                <w:szCs w:val="19"/>
                <w:lang w:eastAsia="en-US"/>
              </w:rPr>
              <w:t xml:space="preserve"> účinnosť 1.</w:t>
            </w:r>
            <w:r w:rsidR="00D607C9" w:rsidRPr="007A3CCD">
              <w:rPr>
                <w:rFonts w:ascii="EUAlbertina" w:eastAsiaTheme="minorHAnsi" w:hAnsi="EUAlbertina" w:cs="EUAlbertina"/>
                <w:b w:val="0"/>
                <w:bCs w:val="0"/>
                <w:color w:val="000000"/>
                <w:sz w:val="19"/>
                <w:szCs w:val="19"/>
                <w:lang w:eastAsia="en-US"/>
              </w:rPr>
              <w:t>1</w:t>
            </w:r>
            <w:r w:rsidRPr="007A3CCD">
              <w:rPr>
                <w:rFonts w:ascii="EUAlbertina" w:eastAsiaTheme="minorHAnsi" w:hAnsi="EUAlbertina" w:cs="EUAlbertina"/>
                <w:b w:val="0"/>
                <w:bCs w:val="0"/>
                <w:color w:val="000000"/>
                <w:sz w:val="19"/>
                <w:szCs w:val="19"/>
                <w:lang w:eastAsia="en-US"/>
              </w:rPr>
              <w:t>.20</w:t>
            </w:r>
            <w:r w:rsidR="00D607C9" w:rsidRPr="007A3CCD">
              <w:rPr>
                <w:rFonts w:ascii="EUAlbertina" w:eastAsiaTheme="minorHAnsi" w:hAnsi="EUAlbertina" w:cs="EUAlbertina"/>
                <w:b w:val="0"/>
                <w:bCs w:val="0"/>
                <w:color w:val="000000"/>
                <w:sz w:val="19"/>
                <w:szCs w:val="19"/>
                <w:lang w:eastAsia="en-US"/>
              </w:rPr>
              <w:t>26</w:t>
            </w:r>
            <w:r w:rsidRPr="007A3CCD">
              <w:rPr>
                <w:rFonts w:ascii="EUAlbertina" w:eastAsiaTheme="minorHAnsi" w:hAnsi="EUAlbertina" w:cs="EUAlbertina"/>
                <w:b w:val="0"/>
                <w:bCs w:val="0"/>
                <w:color w:val="000000"/>
                <w:sz w:val="19"/>
                <w:szCs w:val="19"/>
                <w:lang w:eastAsia="en-US"/>
              </w:rPr>
              <w:t>.</w:t>
            </w:r>
          </w:p>
          <w:p w14:paraId="163BD2B3" w14:textId="77777777"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4D6CA0EF"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100ED77A"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46D0A83" w14:textId="77777777" w:rsidR="00E8382A" w:rsidRPr="007A3CCD" w:rsidRDefault="00E8382A" w:rsidP="00E8382A">
            <w:pPr>
              <w:jc w:val="center"/>
              <w:rPr>
                <w:rFonts w:ascii="Times New Roman" w:hAnsi="Times New Roman" w:cs="Times New Roman"/>
                <w:sz w:val="20"/>
                <w:szCs w:val="20"/>
              </w:rPr>
            </w:pPr>
          </w:p>
        </w:tc>
      </w:tr>
      <w:tr w:rsidR="00E8382A" w:rsidRPr="007A3CCD" w14:paraId="4A46D6FB" w14:textId="77777777" w:rsidTr="0068262C">
        <w:tc>
          <w:tcPr>
            <w:tcW w:w="993" w:type="dxa"/>
            <w:tcBorders>
              <w:top w:val="single" w:sz="4" w:space="0" w:color="auto"/>
              <w:bottom w:val="single" w:sz="4" w:space="0" w:color="auto"/>
            </w:tcBorders>
          </w:tcPr>
          <w:p w14:paraId="0D77BE1C"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45C4F0F8"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p w14:paraId="2F5D27CC" w14:textId="77777777" w:rsidR="00E8382A" w:rsidRPr="007A3CCD" w:rsidRDefault="00E8382A" w:rsidP="00E8382A">
            <w:pPr>
              <w:jc w:val="both"/>
              <w:rPr>
                <w:rFonts w:ascii="Times New Roman" w:hAnsi="Times New Roman" w:cs="Times New Roman"/>
                <w:b/>
                <w:bCs/>
                <w:sz w:val="20"/>
                <w:szCs w:val="20"/>
              </w:rPr>
            </w:pPr>
          </w:p>
          <w:p w14:paraId="23CC7E73"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71BC43C"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218</w:t>
            </w:r>
          </w:p>
          <w:p w14:paraId="46BB5618"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O: 5</w:t>
            </w:r>
          </w:p>
          <w:p w14:paraId="3376451E" w14:textId="65201063"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sz w:val="20"/>
                <w:szCs w:val="20"/>
              </w:rPr>
              <w:t>PO: 2</w:t>
            </w:r>
          </w:p>
        </w:tc>
        <w:tc>
          <w:tcPr>
            <w:tcW w:w="2410" w:type="dxa"/>
            <w:tcBorders>
              <w:top w:val="single" w:sz="4" w:space="0" w:color="auto"/>
              <w:bottom w:val="single" w:sz="4" w:space="0" w:color="auto"/>
            </w:tcBorders>
          </w:tcPr>
          <w:p w14:paraId="78909D8B" w14:textId="77777777" w:rsidR="006D4145" w:rsidRPr="007A3CCD" w:rsidRDefault="006D4145" w:rsidP="006D4145">
            <w:pPr>
              <w:pStyle w:val="Default"/>
              <w:jc w:val="both"/>
              <w:rPr>
                <w:sz w:val="19"/>
                <w:szCs w:val="19"/>
              </w:rPr>
            </w:pPr>
            <w:r w:rsidRPr="007A3CCD">
              <w:rPr>
                <w:sz w:val="19"/>
                <w:szCs w:val="19"/>
              </w:rPr>
              <w:t>5. Článok 218 sa nahrádza takto:</w:t>
            </w:r>
          </w:p>
          <w:p w14:paraId="5EF8E09E" w14:textId="77777777" w:rsidR="006D4145" w:rsidRPr="007A3CCD" w:rsidRDefault="006D4145" w:rsidP="006D4145">
            <w:pPr>
              <w:pStyle w:val="Default"/>
              <w:jc w:val="both"/>
              <w:rPr>
                <w:sz w:val="19"/>
                <w:szCs w:val="19"/>
              </w:rPr>
            </w:pPr>
          </w:p>
          <w:p w14:paraId="0CCE08CF" w14:textId="77777777" w:rsidR="006D4145" w:rsidRPr="007A3CCD" w:rsidRDefault="006D4145" w:rsidP="006D4145">
            <w:pPr>
              <w:pStyle w:val="Default"/>
              <w:jc w:val="both"/>
              <w:rPr>
                <w:sz w:val="19"/>
                <w:szCs w:val="19"/>
              </w:rPr>
            </w:pPr>
            <w:r w:rsidRPr="007A3CCD">
              <w:rPr>
                <w:sz w:val="19"/>
                <w:szCs w:val="19"/>
              </w:rPr>
              <w:t>„</w:t>
            </w:r>
            <w:r w:rsidRPr="007A3CCD">
              <w:rPr>
                <w:i/>
                <w:iCs/>
                <w:sz w:val="19"/>
                <w:szCs w:val="19"/>
              </w:rPr>
              <w:t>Článok 218</w:t>
            </w:r>
          </w:p>
          <w:p w14:paraId="4461D762" w14:textId="77777777" w:rsidR="006D4145" w:rsidRPr="007A3CCD" w:rsidRDefault="006D4145" w:rsidP="00E8382A">
            <w:pPr>
              <w:pStyle w:val="Default"/>
              <w:jc w:val="both"/>
              <w:rPr>
                <w:sz w:val="19"/>
                <w:szCs w:val="19"/>
              </w:rPr>
            </w:pPr>
          </w:p>
          <w:p w14:paraId="04B99D08" w14:textId="2936CBC9" w:rsidR="00E8382A" w:rsidRPr="007A3CCD" w:rsidRDefault="00E8382A" w:rsidP="00E8382A">
            <w:pPr>
              <w:pStyle w:val="Default"/>
              <w:jc w:val="both"/>
              <w:rPr>
                <w:sz w:val="19"/>
                <w:szCs w:val="19"/>
              </w:rPr>
            </w:pPr>
            <w:r w:rsidRPr="007A3CCD">
              <w:rPr>
                <w:sz w:val="19"/>
                <w:szCs w:val="19"/>
              </w:rPr>
              <w:t xml:space="preserve">Členské štáty môžu tiež povoliť používanie verejného portálu, ak je k dispozícii. </w:t>
            </w:r>
          </w:p>
          <w:p w14:paraId="5FCA0123" w14:textId="77777777" w:rsidR="00E8382A" w:rsidRPr="007A3CCD" w:rsidRDefault="00E8382A" w:rsidP="00E8382A">
            <w:pPr>
              <w:pStyle w:val="Default"/>
              <w:jc w:val="both"/>
              <w:rPr>
                <w:sz w:val="19"/>
                <w:szCs w:val="19"/>
              </w:rPr>
            </w:pPr>
          </w:p>
          <w:p w14:paraId="639A959F" w14:textId="77777777" w:rsidR="00E8382A" w:rsidRPr="007A3CCD" w:rsidRDefault="00E8382A" w:rsidP="00E8382A">
            <w:pPr>
              <w:pStyle w:val="Default"/>
              <w:jc w:val="both"/>
              <w:rPr>
                <w:sz w:val="19"/>
                <w:szCs w:val="19"/>
              </w:rPr>
            </w:pPr>
            <w:r w:rsidRPr="007A3CCD">
              <w:rPr>
                <w:sz w:val="19"/>
                <w:szCs w:val="19"/>
              </w:rPr>
              <w:t>----------</w:t>
            </w:r>
          </w:p>
          <w:p w14:paraId="3C6AE2E8" w14:textId="77777777" w:rsidR="00E8382A" w:rsidRPr="007A3CCD" w:rsidRDefault="00E8382A" w:rsidP="00E8382A">
            <w:pPr>
              <w:pStyle w:val="Default"/>
              <w:jc w:val="both"/>
              <w:rPr>
                <w:sz w:val="19"/>
                <w:szCs w:val="19"/>
              </w:rPr>
            </w:pPr>
            <w:r w:rsidRPr="007A3CCD">
              <w:rPr>
                <w:sz w:val="19"/>
                <w:szCs w:val="19"/>
              </w:rPr>
              <w:t>(*) Smernica Európskeho parlamentu a Rady 2014/55/EÚ zo 16. apríla 2014 o elektronickej fakturácii vo verejnom obstarávaní (Ú. v. EÚ L 133, 6.5.2014, s. 1, ELI: http://data.europa.eu/eli/dir/2014/55/oj).“</w:t>
            </w:r>
          </w:p>
          <w:p w14:paraId="5B466EFB" w14:textId="77777777" w:rsidR="00E8382A" w:rsidRPr="007A3CCD" w:rsidRDefault="00E8382A" w:rsidP="00E8382A">
            <w:pPr>
              <w:pStyle w:val="Default"/>
              <w:jc w:val="both"/>
              <w:rPr>
                <w:sz w:val="19"/>
                <w:szCs w:val="19"/>
              </w:rPr>
            </w:pPr>
          </w:p>
        </w:tc>
        <w:tc>
          <w:tcPr>
            <w:tcW w:w="571" w:type="dxa"/>
            <w:tcBorders>
              <w:top w:val="single" w:sz="4" w:space="0" w:color="auto"/>
              <w:bottom w:val="single" w:sz="4" w:space="0" w:color="auto"/>
            </w:tcBorders>
          </w:tcPr>
          <w:p w14:paraId="381C8048" w14:textId="74627B8E"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38720F9E" w14:textId="77777777" w:rsidR="00E8382A" w:rsidRPr="007A3CCD" w:rsidRDefault="00E8382A" w:rsidP="00E8382A">
            <w:pPr>
              <w:pStyle w:val="Normlny0"/>
              <w:jc w:val="center"/>
            </w:pPr>
          </w:p>
        </w:tc>
        <w:tc>
          <w:tcPr>
            <w:tcW w:w="992" w:type="dxa"/>
            <w:tcBorders>
              <w:top w:val="single" w:sz="4" w:space="0" w:color="auto"/>
              <w:bottom w:val="single" w:sz="4" w:space="0" w:color="auto"/>
            </w:tcBorders>
          </w:tcPr>
          <w:p w14:paraId="0ACDE27D" w14:textId="77777777" w:rsidR="00E8382A" w:rsidRPr="007A3CCD" w:rsidRDefault="00E8382A" w:rsidP="00E8382A">
            <w:pPr>
              <w:pStyle w:val="Normlny0"/>
              <w:rPr>
                <w:rFonts w:eastAsiaTheme="minorHAnsi"/>
              </w:rPr>
            </w:pPr>
          </w:p>
        </w:tc>
        <w:tc>
          <w:tcPr>
            <w:tcW w:w="3686" w:type="dxa"/>
            <w:tcBorders>
              <w:top w:val="single" w:sz="4" w:space="0" w:color="auto"/>
              <w:bottom w:val="single" w:sz="4" w:space="0" w:color="auto"/>
            </w:tcBorders>
          </w:tcPr>
          <w:p w14:paraId="177690D5" w14:textId="77777777" w:rsidR="00E8382A" w:rsidRPr="007A3CCD" w:rsidRDefault="00E8382A" w:rsidP="00E8382A">
            <w:pPr>
              <w:pStyle w:val="Normlny0"/>
              <w:ind w:left="308"/>
              <w:jc w:val="both"/>
            </w:pPr>
          </w:p>
        </w:tc>
        <w:tc>
          <w:tcPr>
            <w:tcW w:w="850" w:type="dxa"/>
            <w:tcBorders>
              <w:top w:val="single" w:sz="4" w:space="0" w:color="auto"/>
              <w:bottom w:val="single" w:sz="4" w:space="0" w:color="auto"/>
            </w:tcBorders>
          </w:tcPr>
          <w:p w14:paraId="3A9EF06E" w14:textId="0D999373"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E7A7683" w14:textId="77777777"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3B217587"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DA6924A" w14:textId="77777777" w:rsidR="00E8382A" w:rsidRPr="007A3CCD" w:rsidRDefault="00E8382A" w:rsidP="00E8382A">
            <w:pPr>
              <w:jc w:val="center"/>
              <w:rPr>
                <w:rFonts w:ascii="Times New Roman" w:hAnsi="Times New Roman" w:cs="Times New Roman"/>
                <w:sz w:val="20"/>
                <w:szCs w:val="20"/>
              </w:rPr>
            </w:pPr>
          </w:p>
        </w:tc>
      </w:tr>
      <w:tr w:rsidR="00E8382A" w:rsidRPr="007A3CCD" w14:paraId="3C41D16D" w14:textId="77777777" w:rsidTr="0068262C">
        <w:tc>
          <w:tcPr>
            <w:tcW w:w="993" w:type="dxa"/>
            <w:tcBorders>
              <w:top w:val="single" w:sz="4" w:space="0" w:color="auto"/>
              <w:bottom w:val="single" w:sz="4" w:space="0" w:color="auto"/>
            </w:tcBorders>
          </w:tcPr>
          <w:p w14:paraId="4B125444"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19379789" w14:textId="639A3021"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6</w:t>
            </w:r>
          </w:p>
          <w:p w14:paraId="5A5B196B" w14:textId="77777777" w:rsidR="00E8382A" w:rsidRPr="007A3CCD" w:rsidRDefault="00E8382A" w:rsidP="00E8382A">
            <w:pPr>
              <w:jc w:val="both"/>
              <w:rPr>
                <w:rFonts w:ascii="Times New Roman" w:hAnsi="Times New Roman" w:cs="Times New Roman"/>
                <w:b/>
                <w:bCs/>
                <w:sz w:val="20"/>
                <w:szCs w:val="20"/>
              </w:rPr>
            </w:pPr>
          </w:p>
          <w:p w14:paraId="73EB07E4"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A9AB6DB" w14:textId="42A66265"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222</w:t>
            </w:r>
          </w:p>
          <w:p w14:paraId="0419A2F9" w14:textId="77777777" w:rsidR="00E8382A" w:rsidRPr="007A3CCD" w:rsidRDefault="00E8382A" w:rsidP="00E8382A">
            <w:pPr>
              <w:jc w:val="both"/>
              <w:rPr>
                <w:rFonts w:ascii="Times New Roman" w:hAnsi="Times New Roman" w:cs="Times New Roman"/>
                <w:sz w:val="20"/>
                <w:szCs w:val="20"/>
              </w:rPr>
            </w:pPr>
          </w:p>
          <w:p w14:paraId="67D03D8F" w14:textId="24187C09"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C65CE81" w14:textId="21118CE8"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6. </w:t>
            </w:r>
            <w:r w:rsidRPr="007A3CCD">
              <w:rPr>
                <w:sz w:val="19"/>
                <w:szCs w:val="19"/>
              </w:rPr>
              <w:t>V článku 222 sa prvý odsek nahrádza takto:</w:t>
            </w:r>
          </w:p>
          <w:p w14:paraId="58AFF989" w14:textId="77777777" w:rsidR="00E8382A" w:rsidRPr="007A3CCD" w:rsidRDefault="00E8382A" w:rsidP="00E8382A">
            <w:pPr>
              <w:pStyle w:val="Default"/>
              <w:jc w:val="both"/>
              <w:rPr>
                <w:sz w:val="19"/>
                <w:szCs w:val="19"/>
              </w:rPr>
            </w:pPr>
          </w:p>
          <w:p w14:paraId="7204F254" w14:textId="77777777" w:rsidR="00E8382A" w:rsidRPr="007A3CCD" w:rsidRDefault="00E8382A" w:rsidP="00E8382A">
            <w:pPr>
              <w:pStyle w:val="Default"/>
              <w:jc w:val="both"/>
              <w:rPr>
                <w:sz w:val="19"/>
                <w:szCs w:val="19"/>
              </w:rPr>
            </w:pPr>
            <w:r w:rsidRPr="007A3CCD">
              <w:rPr>
                <w:sz w:val="19"/>
                <w:szCs w:val="19"/>
              </w:rPr>
              <w:t xml:space="preserve">„V prípade dodaní tovaru uskutočnených v súlade s podmienkami uvedenými v článku 138 alebo v prípade </w:t>
            </w:r>
            <w:r w:rsidRPr="007A3CCD">
              <w:rPr>
                <w:sz w:val="19"/>
                <w:szCs w:val="19"/>
              </w:rPr>
              <w:lastRenderedPageBreak/>
              <w:t>dodaní tovaru alebo poskytnutí služieb, pri ktorých je povinný platiť DPH nadobúdateľ alebo odberateľ podľa článkov 194 až 197, sa faktúra vyhotoví najneskôr v desiaty deň po vzniku zdaniteľnej udalosti.</w:t>
            </w:r>
          </w:p>
          <w:p w14:paraId="6779DC88" w14:textId="77777777" w:rsidR="00E8382A" w:rsidRPr="007A3CCD" w:rsidRDefault="00E8382A" w:rsidP="00E8382A">
            <w:pPr>
              <w:pStyle w:val="Default"/>
              <w:jc w:val="both"/>
              <w:rPr>
                <w:sz w:val="19"/>
                <w:szCs w:val="19"/>
              </w:rPr>
            </w:pPr>
          </w:p>
          <w:p w14:paraId="68107684" w14:textId="77777777" w:rsidR="00E8382A" w:rsidRPr="007A3CCD" w:rsidRDefault="00E8382A" w:rsidP="00E8382A">
            <w:pPr>
              <w:pStyle w:val="Default"/>
              <w:jc w:val="both"/>
              <w:rPr>
                <w:sz w:val="19"/>
                <w:szCs w:val="19"/>
              </w:rPr>
            </w:pPr>
            <w:r w:rsidRPr="007A3CCD">
              <w:rPr>
                <w:sz w:val="19"/>
                <w:szCs w:val="19"/>
              </w:rPr>
              <w:t>V prípade platby na účet pred dodaním tovaru alebo poskytnutím služieb, za ktoré je povinný zaplatiť DPH nadobúdateľ alebo odberateľ podľa článkov 194 až 197, sa faktúra vyhotoví najneskôr v desiaty deň od prijatia platby na účet.“</w:t>
            </w:r>
          </w:p>
          <w:p w14:paraId="3AD6780F" w14:textId="7E359134"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0C89A82" w14:textId="122E88C6"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ED036CB" w14:textId="77777777" w:rsidR="00E8382A" w:rsidRPr="007A3CCD" w:rsidRDefault="00E8382A" w:rsidP="00E8382A">
            <w:pPr>
              <w:pStyle w:val="Normlny0"/>
              <w:jc w:val="center"/>
            </w:pPr>
            <w:r w:rsidRPr="007A3CCD">
              <w:t xml:space="preserve">222/2004 a </w:t>
            </w:r>
          </w:p>
          <w:p w14:paraId="1E41CF33" w14:textId="62EC5044"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5DB6A500" w14:textId="77777777" w:rsidR="00E8382A" w:rsidRPr="007A3CCD" w:rsidRDefault="00E8382A" w:rsidP="00E8382A">
            <w:pPr>
              <w:jc w:val="center"/>
              <w:rPr>
                <w:rFonts w:ascii="Times New Roman" w:hAnsi="Times New Roman" w:cs="Times New Roman"/>
                <w:sz w:val="20"/>
                <w:szCs w:val="20"/>
              </w:rPr>
            </w:pPr>
          </w:p>
          <w:p w14:paraId="42E4EA29" w14:textId="77777777" w:rsidR="00E8382A" w:rsidRPr="007A3CCD" w:rsidRDefault="00E8382A" w:rsidP="00E8382A">
            <w:pPr>
              <w:jc w:val="center"/>
              <w:rPr>
                <w:b/>
              </w:rPr>
            </w:pPr>
          </w:p>
          <w:p w14:paraId="6230FBED" w14:textId="77777777" w:rsidR="00E8382A" w:rsidRPr="007A3CCD" w:rsidRDefault="00E8382A" w:rsidP="00E8382A">
            <w:pPr>
              <w:jc w:val="center"/>
              <w:rPr>
                <w:rFonts w:ascii="Times New Roman" w:hAnsi="Times New Roman" w:cs="Times New Roman"/>
                <w:sz w:val="20"/>
                <w:szCs w:val="20"/>
              </w:rPr>
            </w:pPr>
          </w:p>
          <w:p w14:paraId="337F4064" w14:textId="77777777" w:rsidR="00361B38" w:rsidRPr="007A3CCD" w:rsidRDefault="00361B38" w:rsidP="00E8382A">
            <w:pPr>
              <w:jc w:val="center"/>
              <w:rPr>
                <w:rFonts w:ascii="Times New Roman" w:hAnsi="Times New Roman" w:cs="Times New Roman"/>
                <w:sz w:val="20"/>
                <w:szCs w:val="20"/>
              </w:rPr>
            </w:pPr>
          </w:p>
          <w:p w14:paraId="355CD578" w14:textId="77777777" w:rsidR="00361B38" w:rsidRPr="007A3CCD" w:rsidRDefault="00361B38" w:rsidP="00E8382A">
            <w:pPr>
              <w:jc w:val="center"/>
              <w:rPr>
                <w:rFonts w:ascii="Times New Roman" w:hAnsi="Times New Roman" w:cs="Times New Roman"/>
                <w:sz w:val="20"/>
                <w:szCs w:val="20"/>
              </w:rPr>
            </w:pPr>
          </w:p>
          <w:p w14:paraId="619D62CF" w14:textId="77777777" w:rsidR="00361B38" w:rsidRPr="007A3CCD" w:rsidRDefault="00361B38" w:rsidP="00E8382A">
            <w:pPr>
              <w:jc w:val="center"/>
              <w:rPr>
                <w:rFonts w:ascii="Times New Roman" w:hAnsi="Times New Roman" w:cs="Times New Roman"/>
                <w:sz w:val="20"/>
                <w:szCs w:val="20"/>
              </w:rPr>
            </w:pPr>
          </w:p>
          <w:p w14:paraId="70BF4968" w14:textId="77777777" w:rsidR="00361B38" w:rsidRPr="007A3CCD" w:rsidRDefault="00361B38" w:rsidP="00E8382A">
            <w:pPr>
              <w:jc w:val="center"/>
              <w:rPr>
                <w:rFonts w:ascii="Times New Roman" w:hAnsi="Times New Roman" w:cs="Times New Roman"/>
                <w:sz w:val="20"/>
                <w:szCs w:val="20"/>
              </w:rPr>
            </w:pPr>
          </w:p>
          <w:p w14:paraId="5CDAFFAC" w14:textId="77777777" w:rsidR="00361B38" w:rsidRPr="007A3CCD" w:rsidRDefault="00361B38" w:rsidP="00E8382A">
            <w:pPr>
              <w:jc w:val="center"/>
              <w:rPr>
                <w:rFonts w:ascii="Times New Roman" w:hAnsi="Times New Roman" w:cs="Times New Roman"/>
                <w:sz w:val="20"/>
                <w:szCs w:val="20"/>
              </w:rPr>
            </w:pPr>
          </w:p>
          <w:p w14:paraId="0F49A876" w14:textId="77777777" w:rsidR="00361B38" w:rsidRPr="007A3CCD" w:rsidRDefault="00361B38" w:rsidP="00E8382A">
            <w:pPr>
              <w:jc w:val="center"/>
              <w:rPr>
                <w:rFonts w:ascii="Times New Roman" w:hAnsi="Times New Roman" w:cs="Times New Roman"/>
                <w:sz w:val="20"/>
                <w:szCs w:val="20"/>
              </w:rPr>
            </w:pPr>
          </w:p>
          <w:p w14:paraId="3078900F" w14:textId="77777777" w:rsidR="00361B38" w:rsidRPr="007A3CCD" w:rsidRDefault="00361B38" w:rsidP="00E8382A">
            <w:pPr>
              <w:jc w:val="center"/>
              <w:rPr>
                <w:rFonts w:ascii="Times New Roman" w:hAnsi="Times New Roman" w:cs="Times New Roman"/>
                <w:sz w:val="20"/>
                <w:szCs w:val="20"/>
              </w:rPr>
            </w:pPr>
          </w:p>
          <w:p w14:paraId="2A3DFBDB" w14:textId="77777777" w:rsidR="00361B38" w:rsidRPr="007A3CCD" w:rsidRDefault="00361B38" w:rsidP="00E8382A">
            <w:pPr>
              <w:jc w:val="center"/>
              <w:rPr>
                <w:rFonts w:ascii="Times New Roman" w:hAnsi="Times New Roman" w:cs="Times New Roman"/>
                <w:sz w:val="20"/>
                <w:szCs w:val="20"/>
              </w:rPr>
            </w:pPr>
          </w:p>
          <w:p w14:paraId="70DDF174" w14:textId="77777777" w:rsidR="00361B38" w:rsidRPr="007A3CCD" w:rsidRDefault="00361B38" w:rsidP="00E8382A">
            <w:pPr>
              <w:jc w:val="center"/>
              <w:rPr>
                <w:rFonts w:ascii="Times New Roman" w:hAnsi="Times New Roman" w:cs="Times New Roman"/>
                <w:sz w:val="20"/>
                <w:szCs w:val="20"/>
              </w:rPr>
            </w:pPr>
          </w:p>
          <w:p w14:paraId="3CF93615" w14:textId="77777777" w:rsidR="00361B38" w:rsidRPr="007A3CCD" w:rsidRDefault="00361B38" w:rsidP="00E8382A">
            <w:pPr>
              <w:jc w:val="center"/>
              <w:rPr>
                <w:rFonts w:ascii="Times New Roman" w:hAnsi="Times New Roman" w:cs="Times New Roman"/>
                <w:sz w:val="20"/>
                <w:szCs w:val="20"/>
              </w:rPr>
            </w:pPr>
          </w:p>
          <w:p w14:paraId="75A83DE5" w14:textId="77777777" w:rsidR="00361B38" w:rsidRPr="007A3CCD" w:rsidRDefault="00361B38" w:rsidP="00E8382A">
            <w:pPr>
              <w:jc w:val="center"/>
              <w:rPr>
                <w:rFonts w:ascii="Times New Roman" w:hAnsi="Times New Roman" w:cs="Times New Roman"/>
                <w:sz w:val="20"/>
                <w:szCs w:val="20"/>
              </w:rPr>
            </w:pPr>
          </w:p>
          <w:p w14:paraId="16939322" w14:textId="7CB0F947" w:rsidR="00361B38" w:rsidRDefault="00361B38" w:rsidP="00E8382A">
            <w:pPr>
              <w:jc w:val="center"/>
              <w:rPr>
                <w:rFonts w:ascii="Times New Roman" w:hAnsi="Times New Roman" w:cs="Times New Roman"/>
                <w:sz w:val="20"/>
                <w:szCs w:val="20"/>
              </w:rPr>
            </w:pPr>
          </w:p>
          <w:p w14:paraId="2C581088" w14:textId="497EEF12" w:rsidR="003B6B59" w:rsidRDefault="003B6B59" w:rsidP="00E8382A">
            <w:pPr>
              <w:jc w:val="center"/>
              <w:rPr>
                <w:rFonts w:ascii="Times New Roman" w:hAnsi="Times New Roman" w:cs="Times New Roman"/>
                <w:sz w:val="20"/>
                <w:szCs w:val="20"/>
              </w:rPr>
            </w:pPr>
          </w:p>
          <w:p w14:paraId="25A67230" w14:textId="77777777" w:rsidR="003B6B59" w:rsidRPr="007A3CCD" w:rsidRDefault="003B6B59" w:rsidP="00E8382A">
            <w:pPr>
              <w:jc w:val="center"/>
              <w:rPr>
                <w:rFonts w:ascii="Times New Roman" w:hAnsi="Times New Roman" w:cs="Times New Roman"/>
                <w:sz w:val="20"/>
                <w:szCs w:val="20"/>
              </w:rPr>
            </w:pPr>
          </w:p>
          <w:p w14:paraId="71894566" w14:textId="77777777" w:rsidR="00361B38" w:rsidRPr="007A3CCD" w:rsidRDefault="00361B38" w:rsidP="00E8382A">
            <w:pPr>
              <w:jc w:val="center"/>
              <w:rPr>
                <w:rFonts w:ascii="Times New Roman" w:hAnsi="Times New Roman" w:cs="Times New Roman"/>
                <w:sz w:val="20"/>
                <w:szCs w:val="20"/>
              </w:rPr>
            </w:pPr>
          </w:p>
          <w:p w14:paraId="3A384042" w14:textId="77777777" w:rsidR="00361B38" w:rsidRPr="007A3CCD" w:rsidRDefault="00361B38" w:rsidP="00361B38">
            <w:pPr>
              <w:pStyle w:val="Normlny0"/>
              <w:jc w:val="center"/>
              <w:rPr>
                <w:rFonts w:eastAsiaTheme="minorHAnsi"/>
                <w:b/>
              </w:rPr>
            </w:pPr>
            <w:r w:rsidRPr="007A3CCD">
              <w:rPr>
                <w:b/>
              </w:rPr>
              <w:t xml:space="preserve">návrh zákona </w:t>
            </w:r>
            <w:r w:rsidRPr="007A3CCD">
              <w:rPr>
                <w:rFonts w:eastAsiaTheme="minorHAnsi"/>
                <w:b/>
              </w:rPr>
              <w:t>Č: I</w:t>
            </w:r>
          </w:p>
          <w:p w14:paraId="3ADC5CDF" w14:textId="368042A3" w:rsidR="00361B38" w:rsidRPr="007A3CCD" w:rsidRDefault="00361B38"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2F7F5B8" w14:textId="64A5114A" w:rsidR="00E8382A" w:rsidRPr="007A3CCD" w:rsidRDefault="00E8382A" w:rsidP="00E8382A">
            <w:pPr>
              <w:pStyle w:val="Normlny0"/>
              <w:rPr>
                <w:rFonts w:eastAsiaTheme="minorHAnsi"/>
              </w:rPr>
            </w:pPr>
            <w:r w:rsidRPr="007A3CCD">
              <w:rPr>
                <w:rFonts w:eastAsiaTheme="minorHAnsi"/>
              </w:rPr>
              <w:lastRenderedPageBreak/>
              <w:t>§: 73</w:t>
            </w:r>
          </w:p>
          <w:p w14:paraId="5D9A70FA" w14:textId="137C8A0E" w:rsidR="00E8382A" w:rsidRPr="007A3CCD" w:rsidRDefault="00E8382A" w:rsidP="00E8382A">
            <w:pPr>
              <w:pStyle w:val="Normlny0"/>
              <w:rPr>
                <w:rFonts w:eastAsiaTheme="minorHAnsi"/>
              </w:rPr>
            </w:pPr>
            <w:r w:rsidRPr="007A3CCD">
              <w:rPr>
                <w:rFonts w:eastAsiaTheme="minorHAnsi"/>
              </w:rPr>
              <w:t>O: 1</w:t>
            </w:r>
          </w:p>
          <w:p w14:paraId="4CCCB6A9" w14:textId="77777777" w:rsidR="00E8382A" w:rsidRPr="007A3CCD" w:rsidRDefault="00E8382A" w:rsidP="00E8382A">
            <w:pPr>
              <w:pStyle w:val="Normlny0"/>
              <w:rPr>
                <w:rFonts w:eastAsiaTheme="minorHAnsi"/>
              </w:rPr>
            </w:pPr>
          </w:p>
          <w:p w14:paraId="0B0FDF4D" w14:textId="7AF6326F" w:rsidR="00E8382A" w:rsidRPr="007A3CCD" w:rsidRDefault="00E8382A" w:rsidP="00E8382A">
            <w:pPr>
              <w:pStyle w:val="Normlny0"/>
              <w:rPr>
                <w:rFonts w:eastAsiaTheme="minorHAnsi"/>
              </w:rPr>
            </w:pPr>
          </w:p>
          <w:p w14:paraId="3DF649A0" w14:textId="77777777" w:rsidR="00E8382A" w:rsidRPr="007A3CCD" w:rsidRDefault="00E8382A" w:rsidP="00E8382A">
            <w:pPr>
              <w:pStyle w:val="Normlny0"/>
              <w:rPr>
                <w:rFonts w:eastAsiaTheme="minorHAnsi"/>
              </w:rPr>
            </w:pPr>
            <w:r w:rsidRPr="007A3CCD">
              <w:rPr>
                <w:rFonts w:eastAsiaTheme="minorHAnsi"/>
              </w:rPr>
              <w:t>§: 73</w:t>
            </w:r>
          </w:p>
          <w:p w14:paraId="2C7343E9" w14:textId="77777777" w:rsidR="00E8382A" w:rsidRPr="007A3CCD" w:rsidRDefault="00E8382A" w:rsidP="00E8382A">
            <w:pPr>
              <w:pStyle w:val="Normlny0"/>
              <w:rPr>
                <w:rFonts w:eastAsiaTheme="minorHAnsi"/>
              </w:rPr>
            </w:pPr>
            <w:r w:rsidRPr="007A3CCD">
              <w:rPr>
                <w:rFonts w:eastAsiaTheme="minorHAnsi"/>
              </w:rPr>
              <w:t>O: 1</w:t>
            </w:r>
          </w:p>
          <w:p w14:paraId="5D0111BE" w14:textId="77777777" w:rsidR="00E8382A" w:rsidRPr="007A3CCD" w:rsidRDefault="00E8382A" w:rsidP="00E8382A">
            <w:pPr>
              <w:pStyle w:val="Normlny0"/>
              <w:rPr>
                <w:rFonts w:eastAsiaTheme="minorHAnsi"/>
              </w:rPr>
            </w:pPr>
            <w:r w:rsidRPr="007A3CCD">
              <w:rPr>
                <w:rFonts w:eastAsiaTheme="minorHAnsi"/>
              </w:rPr>
              <w:lastRenderedPageBreak/>
              <w:t>P: b</w:t>
            </w:r>
          </w:p>
          <w:p w14:paraId="39639FCD" w14:textId="2631EFD5" w:rsidR="00E8382A" w:rsidRPr="007A3CCD" w:rsidRDefault="00E8382A" w:rsidP="00E8382A">
            <w:pPr>
              <w:pStyle w:val="Normlny0"/>
              <w:rPr>
                <w:rFonts w:eastAsiaTheme="minorHAnsi"/>
              </w:rPr>
            </w:pPr>
          </w:p>
          <w:p w14:paraId="46844FF7" w14:textId="77777777" w:rsidR="00E8382A" w:rsidRPr="007A3CCD" w:rsidRDefault="00E8382A" w:rsidP="00E8382A">
            <w:pPr>
              <w:pStyle w:val="Normlny0"/>
              <w:rPr>
                <w:rFonts w:eastAsiaTheme="minorHAnsi"/>
              </w:rPr>
            </w:pPr>
            <w:r w:rsidRPr="007A3CCD">
              <w:rPr>
                <w:rFonts w:eastAsiaTheme="minorHAnsi"/>
              </w:rPr>
              <w:t>§: 73</w:t>
            </w:r>
          </w:p>
          <w:p w14:paraId="5CFC810F" w14:textId="77777777" w:rsidR="00E8382A" w:rsidRPr="007A3CCD" w:rsidRDefault="00E8382A" w:rsidP="00E8382A">
            <w:pPr>
              <w:pStyle w:val="Normlny0"/>
              <w:rPr>
                <w:rFonts w:eastAsiaTheme="minorHAnsi"/>
              </w:rPr>
            </w:pPr>
            <w:r w:rsidRPr="007A3CCD">
              <w:rPr>
                <w:rFonts w:eastAsiaTheme="minorHAnsi"/>
              </w:rPr>
              <w:t>O: 1</w:t>
            </w:r>
          </w:p>
          <w:p w14:paraId="5DEFFD7B" w14:textId="4DAF447B" w:rsidR="00E8382A" w:rsidRPr="007A3CCD" w:rsidRDefault="00E8382A" w:rsidP="00E8382A">
            <w:pPr>
              <w:pStyle w:val="Normlny0"/>
              <w:rPr>
                <w:rFonts w:eastAsiaTheme="minorHAnsi"/>
              </w:rPr>
            </w:pPr>
            <w:r w:rsidRPr="007A3CCD">
              <w:rPr>
                <w:rFonts w:eastAsiaTheme="minorHAnsi"/>
              </w:rPr>
              <w:t>P: c</w:t>
            </w:r>
          </w:p>
          <w:p w14:paraId="64CA78AC" w14:textId="5B344A18" w:rsidR="00E8382A" w:rsidRPr="007A3CCD" w:rsidRDefault="00E8382A" w:rsidP="00E8382A">
            <w:pPr>
              <w:pStyle w:val="Normlny0"/>
              <w:rPr>
                <w:rFonts w:eastAsiaTheme="minorHAnsi"/>
              </w:rPr>
            </w:pPr>
          </w:p>
          <w:p w14:paraId="4D5BC7C2" w14:textId="77777777" w:rsidR="00E8382A" w:rsidRPr="007A3CCD" w:rsidRDefault="00E8382A" w:rsidP="00E8382A">
            <w:pPr>
              <w:pStyle w:val="Normlny0"/>
              <w:rPr>
                <w:rFonts w:eastAsiaTheme="minorHAnsi"/>
              </w:rPr>
            </w:pPr>
            <w:r w:rsidRPr="007A3CCD">
              <w:rPr>
                <w:rFonts w:eastAsiaTheme="minorHAnsi"/>
              </w:rPr>
              <w:t>§: 73</w:t>
            </w:r>
          </w:p>
          <w:p w14:paraId="550B47A6" w14:textId="77777777" w:rsidR="00E8382A" w:rsidRPr="007A3CCD" w:rsidRDefault="00E8382A" w:rsidP="00E8382A">
            <w:pPr>
              <w:pStyle w:val="Normlny0"/>
              <w:rPr>
                <w:rFonts w:eastAsiaTheme="minorHAnsi"/>
              </w:rPr>
            </w:pPr>
            <w:r w:rsidRPr="007A3CCD">
              <w:rPr>
                <w:rFonts w:eastAsiaTheme="minorHAnsi"/>
              </w:rPr>
              <w:t>O: 1</w:t>
            </w:r>
          </w:p>
          <w:p w14:paraId="2CC8A18B" w14:textId="61E6CD6A" w:rsidR="00E8382A" w:rsidRPr="007A3CCD" w:rsidRDefault="00E8382A" w:rsidP="00E8382A">
            <w:pPr>
              <w:pStyle w:val="Normlny0"/>
              <w:rPr>
                <w:rFonts w:eastAsiaTheme="minorHAnsi"/>
              </w:rPr>
            </w:pPr>
            <w:r w:rsidRPr="007A3CCD">
              <w:rPr>
                <w:rFonts w:eastAsiaTheme="minorHAnsi"/>
              </w:rPr>
              <w:t>P: d</w:t>
            </w:r>
          </w:p>
          <w:p w14:paraId="47F4C0AC" w14:textId="6D04528D" w:rsidR="00E8382A" w:rsidRDefault="00E8382A" w:rsidP="00E8382A">
            <w:pPr>
              <w:pStyle w:val="Normlny0"/>
              <w:rPr>
                <w:rFonts w:eastAsiaTheme="minorHAnsi"/>
              </w:rPr>
            </w:pPr>
          </w:p>
          <w:p w14:paraId="59DFE069" w14:textId="77777777" w:rsidR="003B6B59" w:rsidRPr="007A3CCD" w:rsidRDefault="003B6B59" w:rsidP="00E8382A">
            <w:pPr>
              <w:pStyle w:val="Normlny0"/>
              <w:rPr>
                <w:rFonts w:eastAsiaTheme="minorHAnsi"/>
              </w:rPr>
            </w:pPr>
          </w:p>
          <w:p w14:paraId="2F4E0EB6" w14:textId="77777777" w:rsidR="00E8382A" w:rsidRPr="007A3CCD" w:rsidRDefault="00E8382A" w:rsidP="00E8382A">
            <w:pPr>
              <w:pStyle w:val="Normlny0"/>
              <w:rPr>
                <w:rFonts w:eastAsiaTheme="minorHAnsi"/>
              </w:rPr>
            </w:pPr>
            <w:r w:rsidRPr="007A3CCD">
              <w:rPr>
                <w:rFonts w:eastAsiaTheme="minorHAnsi"/>
              </w:rPr>
              <w:t>§: 73</w:t>
            </w:r>
          </w:p>
          <w:p w14:paraId="60971A02" w14:textId="77777777" w:rsidR="00E8382A" w:rsidRPr="007A3CCD" w:rsidRDefault="00E8382A" w:rsidP="00E8382A">
            <w:pPr>
              <w:pStyle w:val="Normlny0"/>
              <w:rPr>
                <w:rFonts w:eastAsiaTheme="minorHAnsi"/>
              </w:rPr>
            </w:pPr>
            <w:r w:rsidRPr="007A3CCD">
              <w:rPr>
                <w:rFonts w:eastAsiaTheme="minorHAnsi"/>
              </w:rPr>
              <w:t>O: 1</w:t>
            </w:r>
          </w:p>
          <w:p w14:paraId="2ECAA5F9" w14:textId="5B432215" w:rsidR="00E8382A" w:rsidRPr="007A3CCD" w:rsidRDefault="00E8382A" w:rsidP="00E8382A">
            <w:pPr>
              <w:pStyle w:val="Normlny0"/>
              <w:rPr>
                <w:rFonts w:eastAsiaTheme="minorHAnsi"/>
              </w:rPr>
            </w:pPr>
            <w:r w:rsidRPr="007A3CCD">
              <w:rPr>
                <w:rFonts w:eastAsiaTheme="minorHAnsi"/>
              </w:rPr>
              <w:t>P: e</w:t>
            </w:r>
          </w:p>
          <w:p w14:paraId="000B522A" w14:textId="75479FEA" w:rsidR="00E8382A" w:rsidRPr="007A3CCD" w:rsidRDefault="00E8382A" w:rsidP="00E8382A">
            <w:pPr>
              <w:pStyle w:val="Normlny0"/>
              <w:rPr>
                <w:rFonts w:eastAsiaTheme="minorHAnsi"/>
              </w:rPr>
            </w:pPr>
          </w:p>
          <w:p w14:paraId="57CEC992" w14:textId="7D775D72" w:rsidR="00361B38" w:rsidRDefault="00361B38" w:rsidP="00E8382A">
            <w:pPr>
              <w:pStyle w:val="Normlny0"/>
              <w:rPr>
                <w:rFonts w:eastAsiaTheme="minorHAnsi"/>
              </w:rPr>
            </w:pPr>
          </w:p>
          <w:p w14:paraId="6748DF97" w14:textId="77777777" w:rsidR="003B6B59" w:rsidRPr="007A3CCD" w:rsidRDefault="003B6B59" w:rsidP="00E8382A">
            <w:pPr>
              <w:pStyle w:val="Normlny0"/>
              <w:rPr>
                <w:rFonts w:eastAsiaTheme="minorHAnsi"/>
              </w:rPr>
            </w:pPr>
          </w:p>
          <w:p w14:paraId="27A9D13D" w14:textId="77777777" w:rsidR="00361B38" w:rsidRPr="007A3CCD" w:rsidRDefault="00361B38" w:rsidP="00361B38">
            <w:pPr>
              <w:pStyle w:val="Normlny0"/>
              <w:rPr>
                <w:rFonts w:eastAsiaTheme="minorHAnsi"/>
              </w:rPr>
            </w:pPr>
            <w:r w:rsidRPr="007A3CCD">
              <w:rPr>
                <w:rFonts w:eastAsiaTheme="minorHAnsi"/>
              </w:rPr>
              <w:t>§: 73</w:t>
            </w:r>
          </w:p>
          <w:p w14:paraId="27ED35D9" w14:textId="466AB6C4" w:rsidR="00361B38" w:rsidRPr="007A3CCD" w:rsidRDefault="00361B38" w:rsidP="00361B38">
            <w:pPr>
              <w:pStyle w:val="Normlny0"/>
              <w:rPr>
                <w:rFonts w:eastAsiaTheme="minorHAnsi"/>
              </w:rPr>
            </w:pPr>
            <w:r w:rsidRPr="007A3CCD">
              <w:rPr>
                <w:rFonts w:eastAsiaTheme="minorHAnsi"/>
              </w:rPr>
              <w:t>O: 3</w:t>
            </w:r>
          </w:p>
          <w:p w14:paraId="6D95D218" w14:textId="7DC1F457" w:rsidR="00361B38" w:rsidRPr="007A3CCD" w:rsidRDefault="00361B38" w:rsidP="00E8382A">
            <w:pPr>
              <w:pStyle w:val="Normlny0"/>
              <w:rPr>
                <w:rFonts w:eastAsiaTheme="minorHAnsi"/>
              </w:rPr>
            </w:pPr>
          </w:p>
          <w:p w14:paraId="14C7B6A7" w14:textId="4CB6E0AF" w:rsidR="00361B38" w:rsidRPr="007A3CCD" w:rsidRDefault="00361B38" w:rsidP="00E8382A">
            <w:pPr>
              <w:pStyle w:val="Normlny0"/>
              <w:rPr>
                <w:rFonts w:eastAsiaTheme="minorHAnsi"/>
              </w:rPr>
            </w:pPr>
          </w:p>
          <w:p w14:paraId="1ED6865F" w14:textId="26EDBA76" w:rsidR="00361B38" w:rsidRPr="007A3CCD" w:rsidRDefault="00361B38" w:rsidP="00E8382A">
            <w:pPr>
              <w:pStyle w:val="Normlny0"/>
              <w:rPr>
                <w:rFonts w:eastAsiaTheme="minorHAnsi"/>
              </w:rPr>
            </w:pPr>
          </w:p>
          <w:p w14:paraId="09171371" w14:textId="55518FF8" w:rsidR="00361B38" w:rsidRPr="007A3CCD" w:rsidRDefault="00361B38" w:rsidP="00E8382A">
            <w:pPr>
              <w:pStyle w:val="Normlny0"/>
              <w:rPr>
                <w:rFonts w:eastAsiaTheme="minorHAnsi"/>
              </w:rPr>
            </w:pPr>
          </w:p>
          <w:p w14:paraId="350D0698" w14:textId="1AE6FBA0" w:rsidR="00361B38" w:rsidRPr="007A3CCD" w:rsidRDefault="00361B38" w:rsidP="00E8382A">
            <w:pPr>
              <w:pStyle w:val="Normlny0"/>
              <w:rPr>
                <w:rFonts w:eastAsiaTheme="minorHAnsi"/>
              </w:rPr>
            </w:pPr>
          </w:p>
          <w:p w14:paraId="2A4FD8A2" w14:textId="54367878" w:rsidR="00361B38" w:rsidRPr="007A3CCD" w:rsidRDefault="00361B38" w:rsidP="00E8382A">
            <w:pPr>
              <w:pStyle w:val="Normlny0"/>
              <w:rPr>
                <w:rFonts w:eastAsiaTheme="minorHAnsi"/>
              </w:rPr>
            </w:pPr>
          </w:p>
          <w:p w14:paraId="0992EB1A" w14:textId="6451FF1D" w:rsidR="00361B38" w:rsidRPr="007A3CCD" w:rsidRDefault="00361B38" w:rsidP="00E8382A">
            <w:pPr>
              <w:pStyle w:val="Normlny0"/>
              <w:rPr>
                <w:rFonts w:eastAsiaTheme="minorHAnsi"/>
              </w:rPr>
            </w:pPr>
          </w:p>
          <w:p w14:paraId="38B4DDFE" w14:textId="0DB526AE" w:rsidR="00361B38" w:rsidRPr="007A3CCD" w:rsidRDefault="00361B38" w:rsidP="00E8382A">
            <w:pPr>
              <w:pStyle w:val="Normlny0"/>
              <w:rPr>
                <w:rFonts w:eastAsiaTheme="minorHAnsi"/>
              </w:rPr>
            </w:pPr>
          </w:p>
          <w:p w14:paraId="799986AC" w14:textId="11D06DCC" w:rsidR="00361B38" w:rsidRPr="007A3CCD" w:rsidRDefault="00361B38" w:rsidP="00E8382A">
            <w:pPr>
              <w:pStyle w:val="Normlny0"/>
              <w:rPr>
                <w:rFonts w:eastAsiaTheme="minorHAnsi"/>
              </w:rPr>
            </w:pPr>
          </w:p>
          <w:p w14:paraId="0410E196" w14:textId="16AAECFE" w:rsidR="00361B38" w:rsidRPr="007A3CCD" w:rsidRDefault="00361B38" w:rsidP="00E8382A">
            <w:pPr>
              <w:pStyle w:val="Normlny0"/>
              <w:rPr>
                <w:rFonts w:eastAsiaTheme="minorHAnsi"/>
              </w:rPr>
            </w:pPr>
          </w:p>
          <w:p w14:paraId="36529A46" w14:textId="19F54CA5" w:rsidR="00361B38" w:rsidRPr="007A3CCD" w:rsidRDefault="00361B38" w:rsidP="00E8382A">
            <w:pPr>
              <w:pStyle w:val="Normlny0"/>
              <w:rPr>
                <w:rFonts w:eastAsiaTheme="minorHAnsi"/>
              </w:rPr>
            </w:pPr>
          </w:p>
          <w:p w14:paraId="728A07EA" w14:textId="345EA221" w:rsidR="00361B38" w:rsidRPr="007A3CCD" w:rsidRDefault="00361B38" w:rsidP="00E8382A">
            <w:pPr>
              <w:pStyle w:val="Normlny0"/>
              <w:rPr>
                <w:rFonts w:eastAsiaTheme="minorHAnsi"/>
              </w:rPr>
            </w:pPr>
          </w:p>
          <w:p w14:paraId="2D7EAB39" w14:textId="346D1DBA" w:rsidR="00361B38" w:rsidRPr="007A3CCD" w:rsidRDefault="00361B38" w:rsidP="00E8382A">
            <w:pPr>
              <w:pStyle w:val="Normlny0"/>
              <w:rPr>
                <w:rFonts w:eastAsiaTheme="minorHAnsi"/>
              </w:rPr>
            </w:pPr>
          </w:p>
          <w:p w14:paraId="591A34EC" w14:textId="77777777" w:rsidR="00D73BD9" w:rsidRPr="007A3CCD" w:rsidRDefault="00D73BD9" w:rsidP="00E8382A">
            <w:pPr>
              <w:pStyle w:val="Normlny0"/>
              <w:rPr>
                <w:rFonts w:eastAsiaTheme="minorHAnsi"/>
              </w:rPr>
            </w:pPr>
          </w:p>
          <w:p w14:paraId="7E1E54AC" w14:textId="6CA340A5" w:rsidR="00361B38" w:rsidRPr="007A3CCD" w:rsidRDefault="00361B38" w:rsidP="00E8382A">
            <w:pPr>
              <w:pStyle w:val="Normlny0"/>
              <w:rPr>
                <w:rFonts w:eastAsiaTheme="minorHAnsi"/>
              </w:rPr>
            </w:pPr>
          </w:p>
          <w:p w14:paraId="4DF3E503" w14:textId="20A593A9" w:rsidR="00361B38" w:rsidRPr="007A3CCD" w:rsidRDefault="00361B38" w:rsidP="00E8382A">
            <w:pPr>
              <w:pStyle w:val="Normlny0"/>
              <w:rPr>
                <w:rFonts w:eastAsiaTheme="minorHAnsi"/>
              </w:rPr>
            </w:pPr>
          </w:p>
          <w:p w14:paraId="0B1E7FA2" w14:textId="2C131709" w:rsidR="00361B38" w:rsidRPr="007A3CCD" w:rsidRDefault="00361B38" w:rsidP="00E8382A">
            <w:pPr>
              <w:pStyle w:val="Normlny0"/>
              <w:rPr>
                <w:rFonts w:eastAsiaTheme="minorHAnsi"/>
              </w:rPr>
            </w:pPr>
          </w:p>
          <w:p w14:paraId="640ED902" w14:textId="77777777" w:rsidR="00361B38" w:rsidRPr="007A3CCD" w:rsidRDefault="00361B38" w:rsidP="00361B38">
            <w:pPr>
              <w:pStyle w:val="Normlny0"/>
              <w:rPr>
                <w:rFonts w:eastAsiaTheme="minorHAnsi"/>
              </w:rPr>
            </w:pPr>
            <w:r w:rsidRPr="007A3CCD">
              <w:rPr>
                <w:rFonts w:eastAsiaTheme="minorHAnsi"/>
              </w:rPr>
              <w:t>§: 73</w:t>
            </w:r>
          </w:p>
          <w:p w14:paraId="28A81D49" w14:textId="6064B1F9" w:rsidR="00361B38" w:rsidRPr="007A3CCD" w:rsidRDefault="00361B38" w:rsidP="00361B38">
            <w:pPr>
              <w:pStyle w:val="Normlny0"/>
              <w:rPr>
                <w:rFonts w:eastAsiaTheme="minorHAnsi"/>
              </w:rPr>
            </w:pPr>
            <w:r w:rsidRPr="007A3CCD">
              <w:rPr>
                <w:rFonts w:eastAsiaTheme="minorHAnsi"/>
              </w:rPr>
              <w:t xml:space="preserve">O: </w:t>
            </w:r>
            <w:r w:rsidR="00A217C9" w:rsidRPr="007A3CCD">
              <w:rPr>
                <w:rFonts w:eastAsiaTheme="minorHAnsi"/>
              </w:rPr>
              <w:t>4</w:t>
            </w:r>
          </w:p>
          <w:p w14:paraId="73677C0C" w14:textId="77777777" w:rsidR="00361B38" w:rsidRPr="007A3CCD" w:rsidRDefault="00361B38" w:rsidP="00E8382A">
            <w:pPr>
              <w:pStyle w:val="Normlny0"/>
              <w:rPr>
                <w:rFonts w:eastAsiaTheme="minorHAnsi"/>
              </w:rPr>
            </w:pPr>
          </w:p>
          <w:p w14:paraId="08ED1E8F" w14:textId="77777777" w:rsidR="00E8382A" w:rsidRPr="007A3CCD" w:rsidRDefault="00E8382A" w:rsidP="00E8382A">
            <w:pPr>
              <w:pStyle w:val="Normlny0"/>
              <w:rPr>
                <w:rFonts w:eastAsiaTheme="minorHAnsi"/>
              </w:rPr>
            </w:pPr>
          </w:p>
          <w:p w14:paraId="32E3A337"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3B5EB259" w14:textId="6667FA26" w:rsidR="00E8382A" w:rsidRPr="007A3CCD" w:rsidRDefault="00E8382A" w:rsidP="00E8382A">
            <w:pPr>
              <w:shd w:val="clear" w:color="auto" w:fill="FFFFFF"/>
              <w:spacing w:after="160" w:line="259" w:lineRule="auto"/>
              <w:rPr>
                <w:rFonts w:ascii="EUAlbertina" w:hAnsi="EUAlbertina" w:cs="EUAlbertina"/>
                <w:color w:val="000000"/>
                <w:sz w:val="19"/>
                <w:szCs w:val="19"/>
              </w:rPr>
            </w:pPr>
            <w:r w:rsidRPr="007A3CCD">
              <w:rPr>
                <w:rFonts w:ascii="EUAlbertina" w:hAnsi="EUAlbertina" w:cs="EUAlbertina"/>
                <w:color w:val="000000"/>
                <w:sz w:val="19"/>
                <w:szCs w:val="19"/>
              </w:rPr>
              <w:lastRenderedPageBreak/>
              <w:t>(1) Faktúra podľa </w:t>
            </w:r>
            <w:hyperlink r:id="rId10" w:anchor="paragraf-72" w:tooltip="Odkaz na predpis alebo ustanovenie" w:history="1">
              <w:r w:rsidRPr="007A3CCD">
                <w:rPr>
                  <w:rFonts w:ascii="EUAlbertina" w:hAnsi="EUAlbertina" w:cs="EUAlbertina"/>
                  <w:color w:val="000000"/>
                  <w:sz w:val="19"/>
                  <w:szCs w:val="19"/>
                </w:rPr>
                <w:t>§ 72</w:t>
              </w:r>
            </w:hyperlink>
            <w:r w:rsidRPr="007A3CCD">
              <w:rPr>
                <w:rFonts w:ascii="EUAlbertina" w:hAnsi="EUAlbertina" w:cs="EUAlbertina"/>
                <w:color w:val="000000"/>
                <w:sz w:val="19"/>
                <w:szCs w:val="19"/>
              </w:rPr>
              <w:t xml:space="preserve"> musí byť vyhotovená do </w:t>
            </w:r>
            <w:r w:rsidRPr="007A3CCD">
              <w:rPr>
                <w:rFonts w:ascii="EUAlbertina" w:hAnsi="EUAlbertina" w:cs="EUAlbertina"/>
                <w:b/>
                <w:bCs/>
                <w:color w:val="000000"/>
                <w:sz w:val="19"/>
                <w:szCs w:val="19"/>
              </w:rPr>
              <w:t>desiatich</w:t>
            </w:r>
            <w:r w:rsidRPr="007A3CCD">
              <w:rPr>
                <w:rFonts w:ascii="EUAlbertina" w:hAnsi="EUAlbertina" w:cs="EUAlbertina"/>
                <w:color w:val="000000"/>
                <w:sz w:val="19"/>
                <w:szCs w:val="19"/>
              </w:rPr>
              <w:t xml:space="preserve"> dní</w:t>
            </w:r>
          </w:p>
          <w:p w14:paraId="3E25E347" w14:textId="77777777" w:rsidR="00E8382A" w:rsidRPr="007A3CCD" w:rsidRDefault="00E8382A" w:rsidP="00E8382A">
            <w:pPr>
              <w:shd w:val="clear" w:color="auto" w:fill="FFFFFF"/>
              <w:jc w:val="both"/>
              <w:rPr>
                <w:rFonts w:ascii="EUAlbertina" w:hAnsi="EUAlbertina" w:cs="EUAlbertina"/>
                <w:color w:val="000000"/>
                <w:sz w:val="19"/>
                <w:szCs w:val="19"/>
              </w:rPr>
            </w:pPr>
          </w:p>
          <w:p w14:paraId="10AC9AC3" w14:textId="4F22BC1C" w:rsidR="00E8382A" w:rsidRPr="007A3CCD" w:rsidRDefault="00E8382A" w:rsidP="00E8382A">
            <w:pPr>
              <w:shd w:val="clear" w:color="auto" w:fill="FFFFFF"/>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odo dňa prijatia platby pred dodaním tovaru alebo služby, ak odsek 2 neustanovuje inak,</w:t>
            </w:r>
          </w:p>
          <w:p w14:paraId="067C9CFA" w14:textId="77777777" w:rsidR="00E8382A" w:rsidRPr="007A3CCD" w:rsidRDefault="00E8382A" w:rsidP="00E8382A">
            <w:pPr>
              <w:pStyle w:val="Normlny0"/>
              <w:jc w:val="both"/>
            </w:pPr>
          </w:p>
          <w:p w14:paraId="759EE8E0" w14:textId="4279D050"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odo dňa, v ktorom bol dodaný tovar oslobodený od dane podľa § 43,</w:t>
            </w:r>
          </w:p>
          <w:p w14:paraId="657B7A8F" w14:textId="77777777" w:rsidR="00E8382A" w:rsidRPr="007A3CCD" w:rsidRDefault="00E8382A" w:rsidP="00E8382A">
            <w:pPr>
              <w:pStyle w:val="Normlny0"/>
              <w:jc w:val="both"/>
            </w:pPr>
          </w:p>
          <w:p w14:paraId="6EED9559" w14:textId="77777777" w:rsidR="00E8382A" w:rsidRPr="007A3CCD" w:rsidRDefault="00E8382A" w:rsidP="00E8382A">
            <w:pPr>
              <w:pStyle w:val="Normlny0"/>
              <w:jc w:val="both"/>
            </w:pPr>
          </w:p>
          <w:p w14:paraId="1BF59570" w14:textId="36E5865C" w:rsidR="00E8382A" w:rsidRPr="007A3CCD" w:rsidRDefault="00E8382A" w:rsidP="00E8382A">
            <w:pPr>
              <w:shd w:val="clear" w:color="auto" w:fill="FFFFFF"/>
              <w:spacing w:after="160" w:line="259" w:lineRule="auto"/>
              <w:jc w:val="both"/>
              <w:rPr>
                <w:rFonts w:ascii="EUAlbertina" w:hAnsi="EUAlbertina" w:cs="EUAlbertina"/>
                <w:color w:val="000000"/>
                <w:sz w:val="19"/>
                <w:szCs w:val="19"/>
              </w:rPr>
            </w:pPr>
            <w:r w:rsidRPr="007A3CCD">
              <w:rPr>
                <w:rFonts w:ascii="EUAlbertina" w:hAnsi="EUAlbertina" w:cs="EUAlbertina"/>
                <w:color w:val="000000"/>
                <w:sz w:val="19"/>
                <w:szCs w:val="19"/>
              </w:rPr>
              <w:t xml:space="preserve">d) </w:t>
            </w:r>
            <w:r w:rsidRPr="007A3CCD">
              <w:rPr>
                <w:rFonts w:ascii="EUAlbertina" w:hAnsi="EUAlbertina" w:cs="EUAlbertina"/>
                <w:b/>
                <w:bCs/>
                <w:color w:val="000000"/>
                <w:sz w:val="19"/>
                <w:szCs w:val="19"/>
              </w:rPr>
              <w:t>odo dňa</w:t>
            </w:r>
            <w:r w:rsidRPr="007A3CCD">
              <w:rPr>
                <w:rFonts w:ascii="EUAlbertina" w:hAnsi="EUAlbertina" w:cs="EUAlbertina"/>
                <w:color w:val="000000"/>
                <w:sz w:val="19"/>
                <w:szCs w:val="19"/>
              </w:rPr>
              <w:t xml:space="preserve">, v ktorom bola dodaná služba alebo prijatá platba pred dodaním služby s </w:t>
            </w:r>
            <w:proofErr w:type="spellStart"/>
            <w:r w:rsidRPr="007A3CCD">
              <w:rPr>
                <w:rFonts w:ascii="EUAlbertina" w:hAnsi="EUAlbertina" w:cs="EUAlbertina"/>
                <w:color w:val="000000"/>
                <w:sz w:val="19"/>
                <w:szCs w:val="19"/>
              </w:rPr>
              <w:t>iestom</w:t>
            </w:r>
            <w:proofErr w:type="spellEnd"/>
            <w:r w:rsidRPr="007A3CCD">
              <w:rPr>
                <w:rFonts w:ascii="EUAlbertina" w:hAnsi="EUAlbertina" w:cs="EUAlbertina"/>
                <w:color w:val="000000"/>
                <w:sz w:val="19"/>
                <w:szCs w:val="19"/>
              </w:rPr>
              <w:t xml:space="preserve"> dodania podľa </w:t>
            </w:r>
            <w:hyperlink r:id="rId11" w:anchor="paragraf-15.odsek-1" w:tooltip="Odkaz na predpis alebo ustanovenie" w:history="1">
              <w:r w:rsidRPr="007A3CCD">
                <w:rPr>
                  <w:rFonts w:ascii="EUAlbertina" w:hAnsi="EUAlbertina" w:cs="EUAlbertina"/>
                  <w:color w:val="000000"/>
                  <w:sz w:val="19"/>
                  <w:szCs w:val="19"/>
                </w:rPr>
                <w:t>§ 15 ods. 1</w:t>
              </w:r>
            </w:hyperlink>
            <w:r w:rsidRPr="007A3CCD">
              <w:rPr>
                <w:rFonts w:ascii="EUAlbertina" w:hAnsi="EUAlbertina" w:cs="EUAlbertina"/>
                <w:color w:val="000000"/>
                <w:sz w:val="19"/>
                <w:szCs w:val="19"/>
              </w:rPr>
              <w:t> v inom členskom štáte,</w:t>
            </w:r>
          </w:p>
          <w:p w14:paraId="790703E8" w14:textId="683A0976" w:rsidR="00E8382A" w:rsidRPr="007A3CCD" w:rsidRDefault="00E8382A" w:rsidP="00E8382A">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 xml:space="preserve">e) </w:t>
            </w:r>
            <w:r w:rsidRPr="007A3CCD">
              <w:rPr>
                <w:rFonts w:ascii="EUAlbertina" w:hAnsi="EUAlbertina" w:cs="EUAlbertina"/>
                <w:b/>
                <w:bCs/>
                <w:color w:val="000000"/>
                <w:sz w:val="19"/>
                <w:szCs w:val="19"/>
              </w:rPr>
              <w:t>odo dňa</w:t>
            </w:r>
            <w:r w:rsidRPr="007A3CCD">
              <w:rPr>
                <w:rFonts w:ascii="EUAlbertina" w:hAnsi="EUAlbertina" w:cs="EUAlbertina"/>
                <w:color w:val="000000"/>
                <w:sz w:val="19"/>
                <w:szCs w:val="19"/>
              </w:rPr>
              <w:t>, v ktorom nastala skutočnosť rozhodná pre vykonanie opravy základu dane podľa </w:t>
            </w:r>
            <w:hyperlink r:id="rId12" w:anchor="paragraf-25.odsek-1" w:tooltip="Odkaz na predpis alebo ustanovenie" w:history="1">
              <w:r w:rsidRPr="007A3CCD">
                <w:rPr>
                  <w:rFonts w:ascii="EUAlbertina" w:hAnsi="EUAlbertina" w:cs="EUAlbertina"/>
                  <w:color w:val="000000"/>
                  <w:sz w:val="19"/>
                  <w:szCs w:val="19"/>
                </w:rPr>
                <w:t>§ 25 ods. 1.</w:t>
              </w:r>
            </w:hyperlink>
          </w:p>
          <w:p w14:paraId="0F662298" w14:textId="77777777" w:rsidR="00E8382A" w:rsidRPr="007A3CCD" w:rsidRDefault="00E8382A" w:rsidP="00E8382A">
            <w:pPr>
              <w:pStyle w:val="Normlny0"/>
              <w:jc w:val="both"/>
            </w:pPr>
          </w:p>
          <w:p w14:paraId="5AADD452" w14:textId="77777777" w:rsidR="00361B38" w:rsidRPr="007A3CCD" w:rsidRDefault="00361B38" w:rsidP="00361B38">
            <w:pPr>
              <w:jc w:val="both"/>
              <w:rPr>
                <w:rFonts w:ascii="Times New Roman" w:eastAsia="Times New Roman" w:hAnsi="Times New Roman" w:cs="Times New Roman"/>
                <w:color w:val="000000" w:themeColor="text1"/>
              </w:rPr>
            </w:pPr>
          </w:p>
          <w:p w14:paraId="44406111" w14:textId="5CBA59CE" w:rsidR="00361B38" w:rsidRPr="007A3CCD" w:rsidRDefault="00361B38" w:rsidP="00361B38">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(3) Ak koniec lehoty na vyhotovenie faktúry podľa odseku 1</w:t>
            </w:r>
            <w:r w:rsidR="00A217C9" w:rsidRPr="007A3CCD">
              <w:rPr>
                <w:rFonts w:ascii="EUAlbertina" w:hAnsi="EUAlbertina" w:cs="EUAlbertina"/>
                <w:b/>
                <w:bCs/>
                <w:color w:val="000000"/>
                <w:sz w:val="19"/>
                <w:szCs w:val="19"/>
              </w:rPr>
              <w:t xml:space="preserve"> alebo podľa § 75</w:t>
            </w:r>
            <w:r w:rsidR="00A217C9" w:rsidRPr="007A3CCD">
              <w:rPr>
                <w:rFonts w:ascii="Times New Roman" w:eastAsia="Times New Roman" w:hAnsi="Times New Roman" w:cs="Times New Roman"/>
                <w:color w:val="000000" w:themeColor="text1"/>
              </w:rPr>
              <w:t xml:space="preserve"> </w:t>
            </w:r>
            <w:r w:rsidRPr="007A3CCD">
              <w:rPr>
                <w:rFonts w:ascii="EUAlbertina" w:hAnsi="EUAlbertina" w:cs="EUAlbertina"/>
                <w:b/>
                <w:bCs/>
                <w:color w:val="000000"/>
                <w:sz w:val="19"/>
                <w:szCs w:val="19"/>
              </w:rPr>
              <w:t xml:space="preserve"> pripadne na sobotu, nedeľu alebo deň pracovného pokoja, posledným dňom lehoty je tento deň.       </w:t>
            </w:r>
          </w:p>
          <w:p w14:paraId="36E7D7D3" w14:textId="77777777" w:rsidR="00361B38" w:rsidRPr="007A3CCD" w:rsidRDefault="00361B38" w:rsidP="00361B38">
            <w:pPr>
              <w:jc w:val="both"/>
              <w:rPr>
                <w:rFonts w:ascii="EUAlbertina" w:hAnsi="EUAlbertina" w:cs="EUAlbertina"/>
                <w:b/>
                <w:bCs/>
                <w:color w:val="000000"/>
                <w:sz w:val="19"/>
                <w:szCs w:val="19"/>
              </w:rPr>
            </w:pPr>
          </w:p>
          <w:p w14:paraId="4466C899" w14:textId="77777777" w:rsidR="00361B38" w:rsidRPr="007A3CCD" w:rsidRDefault="00361B38" w:rsidP="00361B38">
            <w:pPr>
              <w:jc w:val="both"/>
              <w:rPr>
                <w:rFonts w:ascii="EUAlbertina" w:hAnsi="EUAlbertina" w:cs="EUAlbertina"/>
                <w:b/>
                <w:bCs/>
                <w:color w:val="000000"/>
                <w:sz w:val="19"/>
                <w:szCs w:val="19"/>
              </w:rPr>
            </w:pPr>
          </w:p>
          <w:p w14:paraId="15F2C90C" w14:textId="063F402C" w:rsidR="00361B38" w:rsidRPr="007A3CCD" w:rsidRDefault="00361B38" w:rsidP="00361B38">
            <w:pPr>
              <w:jc w:val="both"/>
              <w:rPr>
                <w:rFonts w:ascii="EUAlbertina" w:hAnsi="EUAlbertina" w:cs="EUAlbertina"/>
                <w:b/>
                <w:bCs/>
                <w:color w:val="000000"/>
                <w:sz w:val="19"/>
                <w:szCs w:val="19"/>
              </w:rPr>
            </w:pPr>
          </w:p>
          <w:p w14:paraId="438D902E" w14:textId="28E11765" w:rsidR="00361B38" w:rsidRPr="007A3CCD" w:rsidRDefault="00361B38" w:rsidP="00361B38">
            <w:pPr>
              <w:jc w:val="both"/>
              <w:rPr>
                <w:rFonts w:ascii="EUAlbertina" w:hAnsi="EUAlbertina" w:cs="EUAlbertina"/>
                <w:b/>
                <w:bCs/>
                <w:color w:val="000000"/>
                <w:sz w:val="19"/>
                <w:szCs w:val="19"/>
              </w:rPr>
            </w:pPr>
          </w:p>
          <w:p w14:paraId="5E4B39A2" w14:textId="06EEE1AF" w:rsidR="00361B38" w:rsidRPr="007A3CCD" w:rsidRDefault="00361B38" w:rsidP="00361B38">
            <w:pPr>
              <w:jc w:val="both"/>
              <w:rPr>
                <w:rFonts w:ascii="EUAlbertina" w:hAnsi="EUAlbertina" w:cs="EUAlbertina"/>
                <w:b/>
                <w:bCs/>
                <w:color w:val="000000"/>
                <w:sz w:val="19"/>
                <w:szCs w:val="19"/>
              </w:rPr>
            </w:pPr>
          </w:p>
          <w:p w14:paraId="0C5ED081" w14:textId="2C71963E" w:rsidR="00361B38" w:rsidRPr="007A3CCD" w:rsidRDefault="00361B38" w:rsidP="00361B38">
            <w:pPr>
              <w:jc w:val="both"/>
              <w:rPr>
                <w:rFonts w:ascii="EUAlbertina" w:hAnsi="EUAlbertina" w:cs="EUAlbertina"/>
                <w:b/>
                <w:bCs/>
                <w:color w:val="000000"/>
                <w:sz w:val="19"/>
                <w:szCs w:val="19"/>
              </w:rPr>
            </w:pPr>
          </w:p>
          <w:p w14:paraId="3AC5679F" w14:textId="42252065" w:rsidR="00361B38" w:rsidRPr="007A3CCD" w:rsidRDefault="00361B38" w:rsidP="00361B38">
            <w:pPr>
              <w:jc w:val="both"/>
              <w:rPr>
                <w:rFonts w:ascii="EUAlbertina" w:hAnsi="EUAlbertina" w:cs="EUAlbertina"/>
                <w:b/>
                <w:bCs/>
                <w:color w:val="000000"/>
                <w:sz w:val="19"/>
                <w:szCs w:val="19"/>
              </w:rPr>
            </w:pPr>
          </w:p>
          <w:p w14:paraId="2558902B" w14:textId="519F946B" w:rsidR="00361B38" w:rsidRPr="007A3CCD" w:rsidRDefault="00361B38" w:rsidP="00361B38">
            <w:pPr>
              <w:jc w:val="both"/>
              <w:rPr>
                <w:rFonts w:ascii="EUAlbertina" w:hAnsi="EUAlbertina" w:cs="EUAlbertina"/>
                <w:b/>
                <w:bCs/>
                <w:color w:val="000000"/>
                <w:sz w:val="19"/>
                <w:szCs w:val="19"/>
              </w:rPr>
            </w:pPr>
          </w:p>
          <w:p w14:paraId="720D9BB1" w14:textId="26109E7E" w:rsidR="00361B38" w:rsidRPr="007A3CCD" w:rsidRDefault="00361B38" w:rsidP="00361B38">
            <w:pPr>
              <w:jc w:val="both"/>
              <w:rPr>
                <w:rFonts w:ascii="EUAlbertina" w:hAnsi="EUAlbertina" w:cs="EUAlbertina"/>
                <w:b/>
                <w:bCs/>
                <w:color w:val="000000"/>
                <w:sz w:val="19"/>
                <w:szCs w:val="19"/>
              </w:rPr>
            </w:pPr>
          </w:p>
          <w:p w14:paraId="669D1CF7" w14:textId="77777777" w:rsidR="00D73BD9" w:rsidRPr="007A3CCD" w:rsidRDefault="00D73BD9" w:rsidP="00361B38">
            <w:pPr>
              <w:jc w:val="both"/>
              <w:rPr>
                <w:rFonts w:ascii="EUAlbertina" w:hAnsi="EUAlbertina" w:cs="EUAlbertina"/>
                <w:b/>
                <w:bCs/>
                <w:color w:val="000000"/>
                <w:sz w:val="19"/>
                <w:szCs w:val="19"/>
              </w:rPr>
            </w:pPr>
          </w:p>
          <w:p w14:paraId="13FC01EC" w14:textId="45E27F38" w:rsidR="00361B38" w:rsidRPr="007A3CCD" w:rsidRDefault="00361B38" w:rsidP="00361B38">
            <w:pPr>
              <w:jc w:val="both"/>
              <w:rPr>
                <w:rFonts w:ascii="EUAlbertina" w:hAnsi="EUAlbertina" w:cs="EUAlbertina"/>
                <w:b/>
                <w:bCs/>
                <w:color w:val="000000"/>
                <w:sz w:val="19"/>
                <w:szCs w:val="19"/>
              </w:rPr>
            </w:pPr>
          </w:p>
          <w:p w14:paraId="1D3761EF" w14:textId="70B4D873" w:rsidR="00361B38" w:rsidRPr="007A3CCD" w:rsidRDefault="00361B38" w:rsidP="00361B38">
            <w:pPr>
              <w:jc w:val="both"/>
              <w:rPr>
                <w:rFonts w:ascii="EUAlbertina" w:hAnsi="EUAlbertina" w:cs="EUAlbertina"/>
                <w:b/>
                <w:bCs/>
                <w:color w:val="000000"/>
                <w:sz w:val="19"/>
                <w:szCs w:val="19"/>
              </w:rPr>
            </w:pPr>
          </w:p>
          <w:p w14:paraId="64E0B0AE" w14:textId="77777777" w:rsidR="00361B38" w:rsidRPr="007A3CCD" w:rsidRDefault="00361B38" w:rsidP="00361B38">
            <w:pPr>
              <w:jc w:val="both"/>
              <w:rPr>
                <w:rFonts w:ascii="EUAlbertina" w:hAnsi="EUAlbertina" w:cs="EUAlbertina"/>
                <w:b/>
                <w:bCs/>
                <w:color w:val="000000"/>
                <w:sz w:val="19"/>
                <w:szCs w:val="19"/>
              </w:rPr>
            </w:pPr>
          </w:p>
          <w:p w14:paraId="071C19BF" w14:textId="77777777" w:rsidR="00361B38" w:rsidRPr="007A3CCD" w:rsidRDefault="00361B38" w:rsidP="00361B38">
            <w:pPr>
              <w:jc w:val="both"/>
              <w:rPr>
                <w:rFonts w:ascii="EUAlbertina" w:hAnsi="EUAlbertina" w:cs="EUAlbertina"/>
                <w:b/>
                <w:bCs/>
                <w:color w:val="000000"/>
                <w:sz w:val="19"/>
                <w:szCs w:val="19"/>
              </w:rPr>
            </w:pPr>
          </w:p>
          <w:p w14:paraId="09EF1E73" w14:textId="1E17837D" w:rsidR="00361B38" w:rsidRPr="007A3CCD" w:rsidRDefault="00361B38" w:rsidP="00361B38">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   </w:t>
            </w:r>
          </w:p>
          <w:p w14:paraId="61F94467" w14:textId="19B7D932" w:rsidR="00361B38" w:rsidRPr="007A3CCD" w:rsidRDefault="00361B38" w:rsidP="00361B38">
            <w:pPr>
              <w:jc w:val="both"/>
            </w:pPr>
            <w:r w:rsidRPr="007A3CCD">
              <w:rPr>
                <w:rFonts w:ascii="EUAlbertina" w:hAnsi="EUAlbertina" w:cs="EUAlbertina"/>
                <w:b/>
                <w:bCs/>
                <w:color w:val="000000"/>
                <w:sz w:val="19"/>
                <w:szCs w:val="19"/>
              </w:rPr>
              <w:t xml:space="preserve">(4) Lehota podľa odseku 1 </w:t>
            </w:r>
            <w:r w:rsidR="00A217C9" w:rsidRPr="007A3CCD">
              <w:rPr>
                <w:rFonts w:ascii="EUAlbertina" w:hAnsi="EUAlbertina" w:cs="EUAlbertina"/>
                <w:b/>
                <w:bCs/>
                <w:color w:val="000000"/>
                <w:sz w:val="19"/>
                <w:szCs w:val="19"/>
              </w:rPr>
              <w:t xml:space="preserve">alebo podľa § 75 </w:t>
            </w:r>
            <w:r w:rsidRPr="007A3CCD">
              <w:rPr>
                <w:rFonts w:ascii="EUAlbertina" w:hAnsi="EUAlbertina" w:cs="EUAlbertina"/>
                <w:b/>
                <w:bCs/>
                <w:color w:val="000000"/>
                <w:sz w:val="19"/>
                <w:szCs w:val="19"/>
              </w:rPr>
              <w:t>sa považuje za dodržanú, ak zdaniteľná osoba vyhotoví faktúru do desiatich dní odo dňa dodatočného oznámenia odberateľa, že je osobou, ktorej bola</w:t>
            </w:r>
            <w:r w:rsidR="00A217C9" w:rsidRPr="007A3CCD">
              <w:rPr>
                <w:rFonts w:ascii="EUAlbertina" w:hAnsi="EUAlbertina" w:cs="EUAlbertina"/>
                <w:b/>
                <w:bCs/>
                <w:color w:val="000000"/>
                <w:sz w:val="19"/>
                <w:szCs w:val="19"/>
              </w:rPr>
              <w:t xml:space="preserve"> táto zdaniteľná osoba</w:t>
            </w:r>
            <w:r w:rsidRPr="007A3CCD">
              <w:rPr>
                <w:rFonts w:ascii="EUAlbertina" w:hAnsi="EUAlbertina" w:cs="EUAlbertina"/>
                <w:b/>
                <w:bCs/>
                <w:color w:val="000000"/>
                <w:sz w:val="19"/>
                <w:szCs w:val="19"/>
              </w:rPr>
              <w:t xml:space="preserve"> povinná vyhotoviť </w:t>
            </w:r>
            <w:r w:rsidRPr="007A3CCD">
              <w:rPr>
                <w:rFonts w:ascii="EUAlbertina" w:hAnsi="EUAlbertina" w:cs="EUAlbertina"/>
                <w:b/>
                <w:bCs/>
                <w:color w:val="000000"/>
                <w:sz w:val="19"/>
                <w:szCs w:val="19"/>
              </w:rPr>
              <w:lastRenderedPageBreak/>
              <w:t xml:space="preserve">faktúru pri dodaní tovaru alebo služby </w:t>
            </w:r>
            <w:r w:rsidR="00FC7F6D" w:rsidRPr="00FC7F6D">
              <w:rPr>
                <w:rFonts w:ascii="EUAlbertina" w:hAnsi="EUAlbertina" w:cs="EUAlbertina"/>
                <w:b/>
                <w:bCs/>
                <w:color w:val="000000"/>
                <w:sz w:val="19"/>
                <w:szCs w:val="19"/>
              </w:rPr>
              <w:t xml:space="preserve">alebo pri prijatí platby pred dodaním </w:t>
            </w:r>
            <w:r w:rsidRPr="007A3CCD">
              <w:rPr>
                <w:rFonts w:ascii="EUAlbertina" w:hAnsi="EUAlbertina" w:cs="EUAlbertina"/>
                <w:b/>
                <w:bCs/>
                <w:color w:val="000000"/>
                <w:sz w:val="19"/>
                <w:szCs w:val="19"/>
              </w:rPr>
              <w:t>podľa odseku 1</w:t>
            </w:r>
            <w:r w:rsidR="00A217C9" w:rsidRPr="007A3CCD">
              <w:rPr>
                <w:rFonts w:ascii="EUAlbertina" w:hAnsi="EUAlbertina" w:cs="EUAlbertina"/>
                <w:b/>
                <w:bCs/>
                <w:color w:val="000000"/>
                <w:sz w:val="19"/>
                <w:szCs w:val="19"/>
              </w:rPr>
              <w:t xml:space="preserve"> alebo § 75</w:t>
            </w:r>
            <w:r w:rsidRPr="007A3CCD">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32C211F0" w14:textId="7C3CE0F0"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9E80ACE" w14:textId="578A269A"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73 ods. 1 písm. b) až e) nadobúdajú účinnosť 1.7.2030.</w:t>
            </w:r>
          </w:p>
          <w:p w14:paraId="664FA3BE" w14:textId="77777777" w:rsidR="00E8382A" w:rsidRPr="007A3CCD" w:rsidRDefault="00E8382A" w:rsidP="00E8382A">
            <w:pPr>
              <w:pStyle w:val="Nadpis1"/>
              <w:jc w:val="left"/>
              <w:rPr>
                <w:b w:val="0"/>
                <w:bCs w:val="0"/>
                <w:sz w:val="20"/>
                <w:szCs w:val="20"/>
              </w:rPr>
            </w:pPr>
          </w:p>
          <w:p w14:paraId="34F147D1" w14:textId="77777777" w:rsidR="00361B38" w:rsidRPr="007A3CCD" w:rsidRDefault="00361B38" w:rsidP="00361B38">
            <w:pPr>
              <w:rPr>
                <w:lang w:eastAsia="sk-SK"/>
              </w:rPr>
            </w:pPr>
          </w:p>
          <w:p w14:paraId="35428591" w14:textId="77777777" w:rsidR="00361B38" w:rsidRPr="007A3CCD" w:rsidRDefault="00361B38" w:rsidP="00361B38">
            <w:pPr>
              <w:rPr>
                <w:lang w:eastAsia="sk-SK"/>
              </w:rPr>
            </w:pPr>
          </w:p>
          <w:p w14:paraId="3CC9BC07" w14:textId="77777777" w:rsidR="00361B38" w:rsidRPr="007A3CCD" w:rsidRDefault="00361B38" w:rsidP="00361B38">
            <w:pPr>
              <w:rPr>
                <w:lang w:eastAsia="sk-SK"/>
              </w:rPr>
            </w:pPr>
          </w:p>
          <w:p w14:paraId="6D9F29B8" w14:textId="77777777" w:rsidR="00361B38" w:rsidRPr="007A3CCD" w:rsidRDefault="00361B38" w:rsidP="00361B38">
            <w:pPr>
              <w:rPr>
                <w:lang w:eastAsia="sk-SK"/>
              </w:rPr>
            </w:pPr>
          </w:p>
          <w:p w14:paraId="271F8A06" w14:textId="77777777" w:rsidR="00361B38" w:rsidRPr="007A3CCD" w:rsidRDefault="00361B38" w:rsidP="00361B38">
            <w:pPr>
              <w:rPr>
                <w:lang w:eastAsia="sk-SK"/>
              </w:rPr>
            </w:pPr>
          </w:p>
          <w:p w14:paraId="6E8B1E7F" w14:textId="123CA5D6" w:rsidR="00361B38" w:rsidRDefault="00361B38" w:rsidP="00361B38">
            <w:pPr>
              <w:rPr>
                <w:lang w:eastAsia="sk-SK"/>
              </w:rPr>
            </w:pPr>
          </w:p>
          <w:p w14:paraId="3BB2CB59" w14:textId="552FEF8B" w:rsidR="001F099D" w:rsidRDefault="001F099D" w:rsidP="00361B38">
            <w:pPr>
              <w:rPr>
                <w:lang w:eastAsia="sk-SK"/>
              </w:rPr>
            </w:pPr>
          </w:p>
          <w:p w14:paraId="2B059C03" w14:textId="113EE3E1" w:rsidR="001F099D" w:rsidRDefault="001F099D" w:rsidP="00361B38">
            <w:pPr>
              <w:rPr>
                <w:lang w:eastAsia="sk-SK"/>
              </w:rPr>
            </w:pPr>
          </w:p>
          <w:p w14:paraId="34B8D879" w14:textId="77777777" w:rsidR="001F099D" w:rsidRPr="007A3CCD" w:rsidRDefault="001F099D" w:rsidP="00361B38">
            <w:pPr>
              <w:rPr>
                <w:lang w:eastAsia="sk-SK"/>
              </w:rPr>
            </w:pPr>
          </w:p>
          <w:p w14:paraId="180B5FD7" w14:textId="77777777" w:rsidR="00361B38" w:rsidRPr="007A3CCD" w:rsidRDefault="00361B38" w:rsidP="00361B38">
            <w:pPr>
              <w:rPr>
                <w:lang w:eastAsia="sk-SK"/>
              </w:rPr>
            </w:pPr>
          </w:p>
          <w:p w14:paraId="4D8F2E7B" w14:textId="77777777" w:rsidR="00361B38" w:rsidRPr="007A3CCD" w:rsidRDefault="00361B38" w:rsidP="00361B38">
            <w:pPr>
              <w:rPr>
                <w:lang w:eastAsia="sk-SK"/>
              </w:rPr>
            </w:pPr>
          </w:p>
          <w:p w14:paraId="061F1166" w14:textId="71B68363" w:rsidR="00361B38" w:rsidRDefault="00361B38" w:rsidP="00361B38">
            <w:pPr>
              <w:rPr>
                <w:lang w:eastAsia="sk-SK"/>
              </w:rPr>
            </w:pPr>
          </w:p>
          <w:p w14:paraId="01DB5D83" w14:textId="77777777" w:rsidR="003B6B59" w:rsidRPr="007A3CCD" w:rsidRDefault="003B6B59" w:rsidP="00361B38">
            <w:pPr>
              <w:rPr>
                <w:lang w:eastAsia="sk-SK"/>
              </w:rPr>
            </w:pPr>
          </w:p>
          <w:p w14:paraId="09AAAC50" w14:textId="77777777" w:rsidR="00361B38" w:rsidRPr="007A3CCD" w:rsidRDefault="00361B38" w:rsidP="00361B38">
            <w:pPr>
              <w:rPr>
                <w:lang w:eastAsia="sk-SK"/>
              </w:rPr>
            </w:pPr>
          </w:p>
          <w:p w14:paraId="45E9E6A5" w14:textId="469AD70F" w:rsidR="00361B38" w:rsidRPr="007A3CCD" w:rsidRDefault="00361B38" w:rsidP="00361B38">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73 ods. 3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w:t>
            </w:r>
            <w:r w:rsidR="001463BE" w:rsidRPr="007A3CCD">
              <w:rPr>
                <w:rFonts w:ascii="EUAlbertina" w:eastAsiaTheme="minorHAnsi" w:hAnsi="EUAlbertina" w:cs="EUAlbertina"/>
                <w:b w:val="0"/>
                <w:bCs w:val="0"/>
                <w:color w:val="000000"/>
                <w:sz w:val="19"/>
                <w:szCs w:val="19"/>
                <w:lang w:eastAsia="en-US"/>
              </w:rPr>
              <w:t>7</w:t>
            </w:r>
            <w:r w:rsidRPr="007A3CCD">
              <w:rPr>
                <w:rFonts w:ascii="EUAlbertina" w:eastAsiaTheme="minorHAnsi" w:hAnsi="EUAlbertina" w:cs="EUAlbertina"/>
                <w:b w:val="0"/>
                <w:bCs w:val="0"/>
                <w:color w:val="000000"/>
                <w:sz w:val="19"/>
                <w:szCs w:val="19"/>
                <w:lang w:eastAsia="en-US"/>
              </w:rPr>
              <w:t>.20</w:t>
            </w:r>
            <w:r w:rsidR="001463BE" w:rsidRPr="007A3CCD">
              <w:rPr>
                <w:rFonts w:ascii="EUAlbertina" w:eastAsiaTheme="minorHAnsi" w:hAnsi="EUAlbertina" w:cs="EUAlbertina"/>
                <w:b w:val="0"/>
                <w:bCs w:val="0"/>
                <w:color w:val="000000"/>
                <w:sz w:val="19"/>
                <w:szCs w:val="19"/>
                <w:lang w:eastAsia="en-US"/>
              </w:rPr>
              <w:t>30</w:t>
            </w:r>
            <w:r w:rsidRPr="007A3CCD">
              <w:rPr>
                <w:rFonts w:ascii="EUAlbertina" w:eastAsiaTheme="minorHAnsi" w:hAnsi="EUAlbertina" w:cs="EUAlbertina"/>
                <w:b w:val="0"/>
                <w:bCs w:val="0"/>
                <w:color w:val="000000"/>
                <w:sz w:val="19"/>
                <w:szCs w:val="19"/>
                <w:lang w:eastAsia="en-US"/>
              </w:rPr>
              <w:t>.</w:t>
            </w:r>
          </w:p>
          <w:p w14:paraId="5B6E84D1" w14:textId="77777777" w:rsidR="00361B38" w:rsidRPr="007A3CCD" w:rsidRDefault="00361B38" w:rsidP="00361B38">
            <w:pPr>
              <w:rPr>
                <w:rFonts w:ascii="EUAlbertina" w:hAnsi="EUAlbertina" w:cs="EUAlbertina"/>
                <w:color w:val="000000"/>
                <w:sz w:val="19"/>
                <w:szCs w:val="19"/>
              </w:rPr>
            </w:pPr>
            <w:r w:rsidRPr="007A3CCD">
              <w:rPr>
                <w:rFonts w:ascii="EUAlbertina" w:hAnsi="EUAlbertina" w:cs="EUAlbertina"/>
                <w:color w:val="000000"/>
                <w:sz w:val="19"/>
                <w:szCs w:val="19"/>
              </w:rPr>
              <w:t xml:space="preserve">Lehota upravená v súlade s nariadením Rady (EHS, </w:t>
            </w:r>
            <w:proofErr w:type="spellStart"/>
            <w:r w:rsidRPr="007A3CCD">
              <w:rPr>
                <w:rFonts w:ascii="EUAlbertina" w:hAnsi="EUAlbertina" w:cs="EUAlbertina"/>
                <w:color w:val="000000"/>
                <w:sz w:val="19"/>
                <w:szCs w:val="19"/>
              </w:rPr>
              <w:t>Euratom</w:t>
            </w:r>
            <w:proofErr w:type="spellEnd"/>
            <w:r w:rsidRPr="007A3CCD">
              <w:rPr>
                <w:rFonts w:ascii="EUAlbertina" w:hAnsi="EUAlbertina" w:cs="EUAlbertina"/>
                <w:color w:val="000000"/>
                <w:sz w:val="19"/>
                <w:szCs w:val="19"/>
              </w:rPr>
              <w:t>) č. 1182/71 z 3. júna 1971, ktorým sa stanovujú pravidlá pre lehoty, dátumy a termíny (čl. 5).</w:t>
            </w:r>
          </w:p>
          <w:p w14:paraId="0DFFDB5A" w14:textId="32557A77" w:rsidR="001463BE" w:rsidRDefault="001463BE" w:rsidP="00361B38"/>
          <w:p w14:paraId="1447FF46" w14:textId="77777777" w:rsidR="001F099D" w:rsidRPr="007A3CCD" w:rsidRDefault="001F099D" w:rsidP="00361B38"/>
          <w:p w14:paraId="1B316F4B" w14:textId="5932AE8D" w:rsidR="00361B38" w:rsidRPr="007A3CCD" w:rsidRDefault="00361B38" w:rsidP="00361B38">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73 ods. 4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lastRenderedPageBreak/>
              <w:t>účinnosť 1.</w:t>
            </w:r>
            <w:r w:rsidR="001463BE" w:rsidRPr="007A3CCD">
              <w:rPr>
                <w:rFonts w:ascii="EUAlbertina" w:eastAsiaTheme="minorHAnsi" w:hAnsi="EUAlbertina" w:cs="EUAlbertina"/>
                <w:b w:val="0"/>
                <w:bCs w:val="0"/>
                <w:color w:val="000000"/>
                <w:sz w:val="19"/>
                <w:szCs w:val="19"/>
                <w:lang w:eastAsia="en-US"/>
              </w:rPr>
              <w:t>7</w:t>
            </w:r>
            <w:r w:rsidRPr="007A3CCD">
              <w:rPr>
                <w:rFonts w:ascii="EUAlbertina" w:eastAsiaTheme="minorHAnsi" w:hAnsi="EUAlbertina" w:cs="EUAlbertina"/>
                <w:b w:val="0"/>
                <w:bCs w:val="0"/>
                <w:color w:val="000000"/>
                <w:sz w:val="19"/>
                <w:szCs w:val="19"/>
                <w:lang w:eastAsia="en-US"/>
              </w:rPr>
              <w:t>.20</w:t>
            </w:r>
            <w:r w:rsidR="001463BE" w:rsidRPr="007A3CCD">
              <w:rPr>
                <w:rFonts w:ascii="EUAlbertina" w:eastAsiaTheme="minorHAnsi" w:hAnsi="EUAlbertina" w:cs="EUAlbertina"/>
                <w:b w:val="0"/>
                <w:bCs w:val="0"/>
                <w:color w:val="000000"/>
                <w:sz w:val="19"/>
                <w:szCs w:val="19"/>
                <w:lang w:eastAsia="en-US"/>
              </w:rPr>
              <w:t>30</w:t>
            </w:r>
            <w:r w:rsidRPr="007A3CCD">
              <w:rPr>
                <w:rFonts w:ascii="EUAlbertina" w:eastAsiaTheme="minorHAnsi" w:hAnsi="EUAlbertina" w:cs="EUAlbertina"/>
                <w:b w:val="0"/>
                <w:bCs w:val="0"/>
                <w:color w:val="000000"/>
                <w:sz w:val="19"/>
                <w:szCs w:val="19"/>
                <w:lang w:eastAsia="en-US"/>
              </w:rPr>
              <w:t>.</w:t>
            </w:r>
          </w:p>
          <w:p w14:paraId="3666A76A" w14:textId="77777777" w:rsidR="00361B38" w:rsidRPr="007A3CCD" w:rsidRDefault="00361B38" w:rsidP="00361B38"/>
          <w:p w14:paraId="5A36FAF4" w14:textId="7F31BC19" w:rsidR="00361B38" w:rsidRPr="007A3CCD" w:rsidRDefault="00361B38" w:rsidP="00361B38">
            <w:pPr>
              <w:rPr>
                <w:lang w:eastAsia="sk-SK"/>
              </w:rPr>
            </w:pPr>
          </w:p>
        </w:tc>
        <w:tc>
          <w:tcPr>
            <w:tcW w:w="850" w:type="dxa"/>
            <w:tcBorders>
              <w:top w:val="single" w:sz="4" w:space="0" w:color="auto"/>
              <w:bottom w:val="single" w:sz="4" w:space="0" w:color="auto"/>
            </w:tcBorders>
          </w:tcPr>
          <w:p w14:paraId="468E47CE"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0A464985"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57F35DA" w14:textId="77777777" w:rsidR="00E8382A" w:rsidRPr="007A3CCD" w:rsidRDefault="00E8382A" w:rsidP="00E8382A">
            <w:pPr>
              <w:jc w:val="center"/>
              <w:rPr>
                <w:rFonts w:ascii="Times New Roman" w:hAnsi="Times New Roman" w:cs="Times New Roman"/>
                <w:sz w:val="20"/>
                <w:szCs w:val="20"/>
              </w:rPr>
            </w:pPr>
          </w:p>
        </w:tc>
      </w:tr>
      <w:tr w:rsidR="00E8382A" w:rsidRPr="007A3CCD" w14:paraId="432A993B" w14:textId="77777777" w:rsidTr="0068262C">
        <w:tc>
          <w:tcPr>
            <w:tcW w:w="993" w:type="dxa"/>
            <w:tcBorders>
              <w:top w:val="single" w:sz="4" w:space="0" w:color="auto"/>
              <w:bottom w:val="single" w:sz="4" w:space="0" w:color="auto"/>
            </w:tcBorders>
          </w:tcPr>
          <w:p w14:paraId="47F634A6" w14:textId="77777777" w:rsidR="00E8382A" w:rsidRPr="007014FC"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lastRenderedPageBreak/>
              <w:t>Č: 5</w:t>
            </w:r>
          </w:p>
          <w:p w14:paraId="4B4E8F75" w14:textId="73698A74" w:rsidR="00E8382A" w:rsidRPr="007014FC"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t>O: 7</w:t>
            </w:r>
          </w:p>
          <w:p w14:paraId="6B2ECF81" w14:textId="77777777" w:rsidR="00E8382A" w:rsidRPr="007014FC" w:rsidRDefault="00E8382A" w:rsidP="00E8382A">
            <w:pPr>
              <w:jc w:val="both"/>
              <w:rPr>
                <w:rFonts w:ascii="Times New Roman" w:hAnsi="Times New Roman" w:cs="Times New Roman"/>
                <w:b/>
                <w:bCs/>
                <w:sz w:val="20"/>
                <w:szCs w:val="20"/>
              </w:rPr>
            </w:pPr>
          </w:p>
          <w:p w14:paraId="7DDB6DEA" w14:textId="77777777" w:rsidR="00E8382A" w:rsidRPr="007014FC" w:rsidRDefault="00E8382A" w:rsidP="00E8382A">
            <w:pPr>
              <w:jc w:val="both"/>
              <w:rPr>
                <w:rFonts w:ascii="Times New Roman" w:hAnsi="Times New Roman" w:cs="Times New Roman"/>
                <w:sz w:val="20"/>
                <w:szCs w:val="20"/>
              </w:rPr>
            </w:pPr>
            <w:r w:rsidRPr="007014FC">
              <w:rPr>
                <w:rFonts w:ascii="Times New Roman" w:hAnsi="Times New Roman" w:cs="Times New Roman"/>
                <w:sz w:val="20"/>
                <w:szCs w:val="20"/>
              </w:rPr>
              <w:t>smernica 2006/112</w:t>
            </w:r>
          </w:p>
          <w:p w14:paraId="66149321" w14:textId="6BB1E796" w:rsidR="00E8382A" w:rsidRPr="007014FC" w:rsidRDefault="00E8382A" w:rsidP="00E8382A">
            <w:pPr>
              <w:jc w:val="both"/>
              <w:rPr>
                <w:rFonts w:ascii="Times New Roman" w:hAnsi="Times New Roman" w:cs="Times New Roman"/>
                <w:sz w:val="20"/>
                <w:szCs w:val="20"/>
              </w:rPr>
            </w:pPr>
            <w:r w:rsidRPr="007014FC">
              <w:rPr>
                <w:rFonts w:ascii="Times New Roman" w:hAnsi="Times New Roman" w:cs="Times New Roman"/>
                <w:sz w:val="20"/>
                <w:szCs w:val="20"/>
              </w:rPr>
              <w:t>Č: 223</w:t>
            </w:r>
          </w:p>
          <w:p w14:paraId="230E433B" w14:textId="0B38FD0F" w:rsidR="003D2AA1" w:rsidRPr="007014FC" w:rsidRDefault="003D2AA1" w:rsidP="00E8382A">
            <w:pPr>
              <w:jc w:val="both"/>
              <w:rPr>
                <w:rFonts w:ascii="Times New Roman" w:hAnsi="Times New Roman" w:cs="Times New Roman"/>
                <w:sz w:val="20"/>
                <w:szCs w:val="20"/>
              </w:rPr>
            </w:pPr>
            <w:r w:rsidRPr="007014FC">
              <w:rPr>
                <w:rFonts w:ascii="Times New Roman" w:hAnsi="Times New Roman" w:cs="Times New Roman"/>
                <w:sz w:val="20"/>
                <w:szCs w:val="20"/>
              </w:rPr>
              <w:t>PO: 1,2</w:t>
            </w:r>
          </w:p>
          <w:p w14:paraId="448CE64C" w14:textId="668DDB9C" w:rsidR="00E8382A" w:rsidRPr="007014FC"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A016F94" w14:textId="5C54B2F1"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7. </w:t>
            </w:r>
            <w:r w:rsidRPr="007A3CCD">
              <w:rPr>
                <w:sz w:val="19"/>
                <w:szCs w:val="19"/>
              </w:rPr>
              <w:t>Článok 223 sa nahrádza takto:</w:t>
            </w:r>
          </w:p>
          <w:p w14:paraId="24226AA4" w14:textId="77777777" w:rsidR="00E8382A" w:rsidRPr="007A3CCD" w:rsidRDefault="00E8382A" w:rsidP="00E8382A">
            <w:pPr>
              <w:pStyle w:val="Default"/>
              <w:jc w:val="both"/>
              <w:rPr>
                <w:sz w:val="19"/>
                <w:szCs w:val="19"/>
              </w:rPr>
            </w:pPr>
          </w:p>
          <w:p w14:paraId="5761E261" w14:textId="77777777" w:rsidR="00E8382A" w:rsidRPr="007A3CCD" w:rsidRDefault="00E8382A" w:rsidP="00E8382A">
            <w:pPr>
              <w:pStyle w:val="Default"/>
              <w:jc w:val="both"/>
              <w:rPr>
                <w:sz w:val="19"/>
                <w:szCs w:val="19"/>
              </w:rPr>
            </w:pPr>
            <w:r w:rsidRPr="007A3CCD">
              <w:rPr>
                <w:sz w:val="19"/>
                <w:szCs w:val="19"/>
              </w:rPr>
              <w:t>„</w:t>
            </w:r>
            <w:r w:rsidRPr="007A3CCD">
              <w:rPr>
                <w:i/>
                <w:iCs/>
                <w:sz w:val="19"/>
                <w:szCs w:val="19"/>
              </w:rPr>
              <w:t>Článok 223</w:t>
            </w:r>
          </w:p>
          <w:p w14:paraId="6136840B" w14:textId="77777777" w:rsidR="00E8382A" w:rsidRPr="007A3CCD" w:rsidRDefault="00E8382A" w:rsidP="00E8382A">
            <w:pPr>
              <w:pStyle w:val="Default"/>
              <w:jc w:val="both"/>
              <w:rPr>
                <w:sz w:val="19"/>
                <w:szCs w:val="19"/>
              </w:rPr>
            </w:pPr>
            <w:r w:rsidRPr="007A3CCD">
              <w:rPr>
                <w:sz w:val="19"/>
                <w:szCs w:val="19"/>
              </w:rPr>
              <w:t>Členské štáty umožnia zdaniteľným osobám vyhotoviť súhrnné faktúry, v ktorých sú uvedené viaceré samostatné dodania tovaru alebo poskytnutia služieb pod podmienkou, že DPH v súvislosti s dodaniami tovaru alebo poskytnutiami služieb uvedenými na súhrnnej faktúre vzniká v tom istom kalendárnom mesiaci.</w:t>
            </w:r>
          </w:p>
          <w:p w14:paraId="1648162E" w14:textId="77777777" w:rsidR="00E8382A" w:rsidRPr="007A3CCD" w:rsidRDefault="00E8382A" w:rsidP="00E8382A">
            <w:pPr>
              <w:pStyle w:val="Default"/>
              <w:jc w:val="both"/>
              <w:rPr>
                <w:sz w:val="19"/>
                <w:szCs w:val="19"/>
              </w:rPr>
            </w:pPr>
          </w:p>
          <w:p w14:paraId="03748DEA" w14:textId="3861AD74" w:rsidR="00E8382A" w:rsidRPr="007A3CCD" w:rsidRDefault="00E8382A" w:rsidP="00E8382A">
            <w:pPr>
              <w:pStyle w:val="Default"/>
              <w:jc w:val="both"/>
              <w:rPr>
                <w:sz w:val="19"/>
                <w:szCs w:val="19"/>
              </w:rPr>
            </w:pPr>
            <w:r w:rsidRPr="007A3CCD">
              <w:rPr>
                <w:sz w:val="19"/>
                <w:szCs w:val="19"/>
              </w:rPr>
              <w:t>V prípade dodaní tovaru alebo poskytnutí služieb uvedených v článku 222 sa súhrnné faktúry vyhotovia najneskôr v desiaty deň po skončení kalendárneho mesiaca, na ktorý sa súhrnná faktúra vzťahuje.</w:t>
            </w:r>
          </w:p>
          <w:p w14:paraId="7E95F332" w14:textId="77777777" w:rsidR="00E8382A" w:rsidRPr="007A3CCD" w:rsidRDefault="00E8382A" w:rsidP="00E8382A">
            <w:pPr>
              <w:pStyle w:val="Default"/>
              <w:jc w:val="both"/>
              <w:rPr>
                <w:sz w:val="19"/>
                <w:szCs w:val="19"/>
              </w:rPr>
            </w:pPr>
          </w:p>
          <w:p w14:paraId="39939FC1" w14:textId="04EFCC76" w:rsidR="00E8382A" w:rsidRPr="007A3CCD" w:rsidRDefault="003D2AA1" w:rsidP="00E8382A">
            <w:pPr>
              <w:pStyle w:val="Default"/>
              <w:jc w:val="both"/>
              <w:rPr>
                <w:sz w:val="19"/>
                <w:szCs w:val="19"/>
              </w:rPr>
            </w:pPr>
            <w:r>
              <w:rPr>
                <w:sz w:val="19"/>
                <w:szCs w:val="19"/>
              </w:rPr>
              <w:t>...</w:t>
            </w:r>
            <w:r w:rsidR="00E8382A" w:rsidRPr="007A3CCD">
              <w:rPr>
                <w:sz w:val="19"/>
                <w:szCs w:val="19"/>
              </w:rPr>
              <w:t>.“</w:t>
            </w:r>
          </w:p>
          <w:p w14:paraId="6C6BD7CF" w14:textId="5A9FA541"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043171D" w14:textId="670A3C06"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8B82A3D"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0C3944F3" w14:textId="77777777" w:rsidR="00E8382A" w:rsidRPr="007A3CCD" w:rsidRDefault="00E8382A" w:rsidP="00E8382A">
            <w:pPr>
              <w:jc w:val="center"/>
              <w:rPr>
                <w:rFonts w:ascii="Times New Roman" w:hAnsi="Times New Roman" w:cs="Times New Roman"/>
                <w:sz w:val="20"/>
                <w:szCs w:val="20"/>
              </w:rPr>
            </w:pPr>
          </w:p>
          <w:p w14:paraId="0C16C924" w14:textId="77777777" w:rsidR="00E8382A" w:rsidRPr="007A3CCD" w:rsidRDefault="00E8382A" w:rsidP="00E8382A">
            <w:pPr>
              <w:jc w:val="center"/>
              <w:rPr>
                <w:b/>
              </w:rPr>
            </w:pPr>
          </w:p>
          <w:p w14:paraId="28DA7134"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12F19A8" w14:textId="0078C4C4" w:rsidR="00E8382A" w:rsidRPr="007A3CCD" w:rsidRDefault="00E8382A" w:rsidP="00E8382A">
            <w:pPr>
              <w:pStyle w:val="Normlny0"/>
              <w:rPr>
                <w:rFonts w:eastAsiaTheme="minorHAnsi"/>
              </w:rPr>
            </w:pPr>
            <w:r w:rsidRPr="007A3CCD">
              <w:rPr>
                <w:rFonts w:eastAsiaTheme="minorHAnsi"/>
              </w:rPr>
              <w:t>§: 75</w:t>
            </w:r>
          </w:p>
          <w:p w14:paraId="48BE95F3" w14:textId="77777777" w:rsidR="00E8382A" w:rsidRPr="007A3CCD" w:rsidRDefault="00E8382A" w:rsidP="00E8382A">
            <w:pPr>
              <w:pStyle w:val="Normlny0"/>
              <w:rPr>
                <w:rFonts w:eastAsiaTheme="minorHAnsi"/>
              </w:rPr>
            </w:pPr>
          </w:p>
          <w:p w14:paraId="528B7573" w14:textId="77777777" w:rsidR="00E8382A" w:rsidRPr="007A3CCD" w:rsidRDefault="00E8382A" w:rsidP="00E8382A">
            <w:pPr>
              <w:pStyle w:val="Normlny0"/>
              <w:rPr>
                <w:rFonts w:eastAsiaTheme="minorHAnsi"/>
              </w:rPr>
            </w:pPr>
          </w:p>
          <w:p w14:paraId="5F359E2C"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731C803B" w14:textId="59AD13AC"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75</w:t>
            </w:r>
          </w:p>
          <w:p w14:paraId="5FD89436" w14:textId="1E9621F9"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Súhrnná faktúra</w:t>
            </w:r>
          </w:p>
          <w:p w14:paraId="65661BD3" w14:textId="77777777" w:rsidR="00E8382A" w:rsidRPr="007A3CCD" w:rsidRDefault="00E8382A" w:rsidP="00E8382A">
            <w:pPr>
              <w:jc w:val="both"/>
              <w:rPr>
                <w:rFonts w:ascii="EUAlbertina" w:hAnsi="EUAlbertina" w:cs="EUAlbertina"/>
                <w:b/>
                <w:bCs/>
                <w:color w:val="000000"/>
                <w:sz w:val="19"/>
                <w:szCs w:val="19"/>
              </w:rPr>
            </w:pPr>
          </w:p>
          <w:p w14:paraId="7C286CCD" w14:textId="28F8C8D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Platiteľ a zdaniteľná osoba, ktorá nie je platiteľom, môže vyhotoviť za viac samostatných dodaní tovaru alebo služby alebo za viac platieb prijatých pred dodaním tovaru alebo dodaním služby súhrnnú faktúru, ktorá môže zahŕňať najviac obdobie kalendárneho mesiaca. Súhrnná faktúra sa musí vyhotoviť do desiatich dní od skončenia kalendárneho mesiaca, na ktorý sa súhrnná faktúra vzťahuje.</w:t>
            </w:r>
          </w:p>
          <w:p w14:paraId="2701F4BF" w14:textId="77777777" w:rsidR="00E8382A" w:rsidRPr="007A3CCD" w:rsidRDefault="00E8382A" w:rsidP="00E8382A">
            <w:pPr>
              <w:shd w:val="clear" w:color="auto" w:fill="FFFFFF"/>
              <w:jc w:val="both"/>
            </w:pPr>
          </w:p>
        </w:tc>
        <w:tc>
          <w:tcPr>
            <w:tcW w:w="850" w:type="dxa"/>
            <w:tcBorders>
              <w:top w:val="single" w:sz="4" w:space="0" w:color="auto"/>
              <w:bottom w:val="single" w:sz="4" w:space="0" w:color="auto"/>
            </w:tcBorders>
          </w:tcPr>
          <w:p w14:paraId="11171968" w14:textId="5C8169A9"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610E32A1" w14:textId="474BC016"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75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3E367257"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6BBF4D96"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9CD38FD"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1102364" w14:textId="77777777" w:rsidR="00E8382A" w:rsidRPr="007A3CCD" w:rsidRDefault="00E8382A" w:rsidP="00E8382A">
            <w:pPr>
              <w:jc w:val="center"/>
              <w:rPr>
                <w:rFonts w:ascii="Times New Roman" w:hAnsi="Times New Roman" w:cs="Times New Roman"/>
                <w:sz w:val="20"/>
                <w:szCs w:val="20"/>
              </w:rPr>
            </w:pPr>
          </w:p>
        </w:tc>
      </w:tr>
      <w:tr w:rsidR="003D2AA1" w:rsidRPr="007A3CCD" w14:paraId="4A139116" w14:textId="77777777" w:rsidTr="0068262C">
        <w:tc>
          <w:tcPr>
            <w:tcW w:w="993" w:type="dxa"/>
            <w:tcBorders>
              <w:top w:val="single" w:sz="4" w:space="0" w:color="auto"/>
              <w:bottom w:val="single" w:sz="4" w:space="0" w:color="auto"/>
            </w:tcBorders>
          </w:tcPr>
          <w:p w14:paraId="13576B85" w14:textId="77777777" w:rsidR="003D2AA1" w:rsidRPr="007014FC" w:rsidRDefault="003D2AA1" w:rsidP="003D2AA1">
            <w:pPr>
              <w:jc w:val="both"/>
              <w:rPr>
                <w:rFonts w:ascii="Times New Roman" w:hAnsi="Times New Roman" w:cs="Times New Roman"/>
                <w:b/>
                <w:bCs/>
                <w:sz w:val="20"/>
                <w:szCs w:val="20"/>
              </w:rPr>
            </w:pPr>
            <w:r w:rsidRPr="007014FC">
              <w:rPr>
                <w:rFonts w:ascii="Times New Roman" w:hAnsi="Times New Roman" w:cs="Times New Roman"/>
                <w:b/>
                <w:bCs/>
                <w:sz w:val="20"/>
                <w:szCs w:val="20"/>
              </w:rPr>
              <w:t>Č: 5</w:t>
            </w:r>
          </w:p>
          <w:p w14:paraId="1BC48DFB" w14:textId="77777777" w:rsidR="003D2AA1" w:rsidRPr="007014FC" w:rsidRDefault="003D2AA1" w:rsidP="003D2AA1">
            <w:pPr>
              <w:jc w:val="both"/>
              <w:rPr>
                <w:rFonts w:ascii="Times New Roman" w:hAnsi="Times New Roman" w:cs="Times New Roman"/>
                <w:b/>
                <w:bCs/>
                <w:sz w:val="20"/>
                <w:szCs w:val="20"/>
              </w:rPr>
            </w:pPr>
            <w:r w:rsidRPr="007014FC">
              <w:rPr>
                <w:rFonts w:ascii="Times New Roman" w:hAnsi="Times New Roman" w:cs="Times New Roman"/>
                <w:b/>
                <w:bCs/>
                <w:sz w:val="20"/>
                <w:szCs w:val="20"/>
              </w:rPr>
              <w:t>O: 7</w:t>
            </w:r>
          </w:p>
          <w:p w14:paraId="5E87A6A8" w14:textId="77777777" w:rsidR="003D2AA1" w:rsidRPr="007014FC" w:rsidRDefault="003D2AA1" w:rsidP="003D2AA1">
            <w:pPr>
              <w:jc w:val="both"/>
              <w:rPr>
                <w:rFonts w:ascii="Times New Roman" w:hAnsi="Times New Roman" w:cs="Times New Roman"/>
                <w:b/>
                <w:bCs/>
                <w:sz w:val="20"/>
                <w:szCs w:val="20"/>
              </w:rPr>
            </w:pPr>
          </w:p>
          <w:p w14:paraId="15115805" w14:textId="77777777" w:rsidR="003D2AA1" w:rsidRPr="007014FC" w:rsidRDefault="003D2AA1" w:rsidP="003D2AA1">
            <w:pPr>
              <w:jc w:val="both"/>
              <w:rPr>
                <w:rFonts w:ascii="Times New Roman" w:hAnsi="Times New Roman" w:cs="Times New Roman"/>
                <w:sz w:val="20"/>
                <w:szCs w:val="20"/>
              </w:rPr>
            </w:pPr>
            <w:r w:rsidRPr="007014FC">
              <w:rPr>
                <w:rFonts w:ascii="Times New Roman" w:hAnsi="Times New Roman" w:cs="Times New Roman"/>
                <w:sz w:val="20"/>
                <w:szCs w:val="20"/>
              </w:rPr>
              <w:t>smernica 2006/112</w:t>
            </w:r>
          </w:p>
          <w:p w14:paraId="556A7B40" w14:textId="77777777" w:rsidR="003D2AA1" w:rsidRPr="007014FC" w:rsidRDefault="003D2AA1" w:rsidP="003D2AA1">
            <w:pPr>
              <w:jc w:val="both"/>
              <w:rPr>
                <w:rFonts w:ascii="Times New Roman" w:hAnsi="Times New Roman" w:cs="Times New Roman"/>
                <w:sz w:val="20"/>
                <w:szCs w:val="20"/>
              </w:rPr>
            </w:pPr>
            <w:r w:rsidRPr="007014FC">
              <w:rPr>
                <w:rFonts w:ascii="Times New Roman" w:hAnsi="Times New Roman" w:cs="Times New Roman"/>
                <w:sz w:val="20"/>
                <w:szCs w:val="20"/>
              </w:rPr>
              <w:t>Č: 223</w:t>
            </w:r>
          </w:p>
          <w:p w14:paraId="0BBB1A3B" w14:textId="6B37F3DF" w:rsidR="003D2AA1" w:rsidRPr="003D2AA1" w:rsidRDefault="003D2AA1" w:rsidP="003D2AA1">
            <w:pPr>
              <w:jc w:val="both"/>
              <w:rPr>
                <w:rFonts w:ascii="Times New Roman" w:hAnsi="Times New Roman" w:cs="Times New Roman"/>
                <w:b/>
                <w:bCs/>
                <w:sz w:val="20"/>
                <w:szCs w:val="20"/>
                <w:highlight w:val="green"/>
              </w:rPr>
            </w:pPr>
            <w:r w:rsidRPr="007014FC">
              <w:rPr>
                <w:rFonts w:ascii="Times New Roman" w:hAnsi="Times New Roman" w:cs="Times New Roman"/>
                <w:sz w:val="20"/>
                <w:szCs w:val="20"/>
              </w:rPr>
              <w:t>PO: 3</w:t>
            </w:r>
          </w:p>
        </w:tc>
        <w:tc>
          <w:tcPr>
            <w:tcW w:w="2410" w:type="dxa"/>
            <w:tcBorders>
              <w:top w:val="single" w:sz="4" w:space="0" w:color="auto"/>
              <w:bottom w:val="single" w:sz="4" w:space="0" w:color="auto"/>
            </w:tcBorders>
          </w:tcPr>
          <w:p w14:paraId="58511F41" w14:textId="77777777" w:rsidR="003D2AA1" w:rsidRPr="007A3CCD" w:rsidRDefault="003D2AA1" w:rsidP="003D2AA1">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7. </w:t>
            </w:r>
            <w:r w:rsidRPr="007A3CCD">
              <w:rPr>
                <w:sz w:val="19"/>
                <w:szCs w:val="19"/>
              </w:rPr>
              <w:t>Článok 223 sa nahrádza takto:</w:t>
            </w:r>
          </w:p>
          <w:p w14:paraId="3B28DCA0" w14:textId="77777777" w:rsidR="003D2AA1" w:rsidRPr="007A3CCD" w:rsidRDefault="003D2AA1" w:rsidP="003D2AA1">
            <w:pPr>
              <w:pStyle w:val="Default"/>
              <w:jc w:val="both"/>
              <w:rPr>
                <w:sz w:val="19"/>
                <w:szCs w:val="19"/>
              </w:rPr>
            </w:pPr>
          </w:p>
          <w:p w14:paraId="29A4C210" w14:textId="77777777" w:rsidR="003D2AA1" w:rsidRPr="007A3CCD" w:rsidRDefault="003D2AA1" w:rsidP="003D2AA1">
            <w:pPr>
              <w:pStyle w:val="Default"/>
              <w:jc w:val="both"/>
              <w:rPr>
                <w:sz w:val="19"/>
                <w:szCs w:val="19"/>
              </w:rPr>
            </w:pPr>
            <w:r w:rsidRPr="007A3CCD">
              <w:rPr>
                <w:sz w:val="19"/>
                <w:szCs w:val="19"/>
              </w:rPr>
              <w:t>„</w:t>
            </w:r>
            <w:r w:rsidRPr="007A3CCD">
              <w:rPr>
                <w:i/>
                <w:iCs/>
                <w:sz w:val="19"/>
                <w:szCs w:val="19"/>
              </w:rPr>
              <w:t>Článok 223</w:t>
            </w:r>
          </w:p>
          <w:p w14:paraId="054BB91B" w14:textId="5CC84FA4" w:rsidR="003D2AA1" w:rsidRPr="007A3CCD" w:rsidRDefault="003D2AA1" w:rsidP="003D2AA1">
            <w:pPr>
              <w:pStyle w:val="Default"/>
              <w:jc w:val="both"/>
              <w:rPr>
                <w:sz w:val="19"/>
                <w:szCs w:val="19"/>
              </w:rPr>
            </w:pPr>
            <w:r>
              <w:rPr>
                <w:sz w:val="19"/>
                <w:szCs w:val="19"/>
              </w:rPr>
              <w:t>...</w:t>
            </w:r>
          </w:p>
          <w:p w14:paraId="4508F6AF" w14:textId="77777777" w:rsidR="003D2AA1" w:rsidRPr="007A3CCD" w:rsidRDefault="003D2AA1" w:rsidP="003D2AA1">
            <w:pPr>
              <w:pStyle w:val="Default"/>
              <w:jc w:val="both"/>
              <w:rPr>
                <w:sz w:val="19"/>
                <w:szCs w:val="19"/>
              </w:rPr>
            </w:pPr>
          </w:p>
          <w:p w14:paraId="03EC620F" w14:textId="77777777" w:rsidR="003D2AA1" w:rsidRPr="007A3CCD" w:rsidRDefault="003D2AA1" w:rsidP="003D2AA1">
            <w:pPr>
              <w:pStyle w:val="Default"/>
              <w:jc w:val="both"/>
              <w:rPr>
                <w:sz w:val="19"/>
                <w:szCs w:val="19"/>
              </w:rPr>
            </w:pPr>
            <w:r w:rsidRPr="007A3CCD">
              <w:rPr>
                <w:sz w:val="19"/>
                <w:szCs w:val="19"/>
              </w:rPr>
              <w:t xml:space="preserve">Členské štáty môžu vylúčiť možnosť vyhotovovať </w:t>
            </w:r>
            <w:r w:rsidRPr="007A3CCD">
              <w:rPr>
                <w:sz w:val="19"/>
                <w:szCs w:val="19"/>
              </w:rPr>
              <w:lastRenderedPageBreak/>
              <w:t>súhrnné faktúry v niektorých odvetviach citlivých z hľadiska podvodov. Členské štáty informujú Výbor pre DPH o vylúčeniach, ktoré zaviedli.“</w:t>
            </w:r>
          </w:p>
          <w:p w14:paraId="23E9FBB6" w14:textId="77777777" w:rsidR="003D2AA1" w:rsidRPr="007A3CCD" w:rsidRDefault="003D2AA1"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26A4A62" w14:textId="7E836ED4" w:rsidR="003D2AA1" w:rsidRPr="007A3CCD" w:rsidRDefault="003D2AA1" w:rsidP="00E8382A">
            <w:pPr>
              <w:jc w:val="center"/>
              <w:rPr>
                <w:rFonts w:ascii="Times New Roman" w:hAnsi="Times New Roman" w:cs="Times New Roman"/>
                <w:sz w:val="20"/>
                <w:szCs w:val="20"/>
              </w:rPr>
            </w:pPr>
            <w:r>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22B48691" w14:textId="77777777" w:rsidR="003D2AA1" w:rsidRPr="007A3CCD" w:rsidRDefault="003D2AA1" w:rsidP="00E8382A">
            <w:pPr>
              <w:pStyle w:val="Normlny0"/>
              <w:jc w:val="center"/>
              <w:rPr>
                <w:b/>
              </w:rPr>
            </w:pPr>
          </w:p>
        </w:tc>
        <w:tc>
          <w:tcPr>
            <w:tcW w:w="992" w:type="dxa"/>
            <w:tcBorders>
              <w:top w:val="single" w:sz="4" w:space="0" w:color="auto"/>
              <w:bottom w:val="single" w:sz="4" w:space="0" w:color="auto"/>
            </w:tcBorders>
          </w:tcPr>
          <w:p w14:paraId="029B30E9" w14:textId="77777777" w:rsidR="003D2AA1" w:rsidRPr="007A3CCD" w:rsidRDefault="003D2AA1" w:rsidP="00E8382A">
            <w:pPr>
              <w:pStyle w:val="Normlny0"/>
              <w:rPr>
                <w:rFonts w:eastAsiaTheme="minorHAnsi"/>
              </w:rPr>
            </w:pPr>
          </w:p>
        </w:tc>
        <w:tc>
          <w:tcPr>
            <w:tcW w:w="3686" w:type="dxa"/>
            <w:tcBorders>
              <w:top w:val="single" w:sz="4" w:space="0" w:color="auto"/>
              <w:bottom w:val="single" w:sz="4" w:space="0" w:color="auto"/>
            </w:tcBorders>
          </w:tcPr>
          <w:p w14:paraId="16B01205" w14:textId="77777777" w:rsidR="003D2AA1" w:rsidRPr="007A3CCD" w:rsidRDefault="003D2AA1" w:rsidP="00E8382A">
            <w:pPr>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7BB00635" w14:textId="1ABC210D" w:rsidR="003D2AA1" w:rsidRPr="007A3CCD" w:rsidRDefault="003D2AA1" w:rsidP="00E8382A">
            <w:pPr>
              <w:jc w:val="center"/>
              <w:rPr>
                <w:rFonts w:ascii="Times New Roman" w:hAnsi="Times New Roman" w:cs="Times New Roman"/>
                <w:sz w:val="20"/>
                <w:szCs w:val="20"/>
              </w:rPr>
            </w:pPr>
            <w:proofErr w:type="spellStart"/>
            <w:r>
              <w:rPr>
                <w:rFonts w:ascii="Times New Roman" w:hAnsi="Times New Roman" w:cs="Times New Roman"/>
                <w:sz w:val="20"/>
                <w:szCs w:val="20"/>
              </w:rPr>
              <w:t>n.a</w:t>
            </w:r>
            <w:proofErr w:type="spellEnd"/>
            <w:r>
              <w:rPr>
                <w:rFonts w:ascii="Times New Roman" w:hAnsi="Times New Roman" w:cs="Times New Roman"/>
                <w:sz w:val="20"/>
                <w:szCs w:val="20"/>
              </w:rPr>
              <w:t>.</w:t>
            </w:r>
          </w:p>
        </w:tc>
        <w:tc>
          <w:tcPr>
            <w:tcW w:w="1418" w:type="dxa"/>
            <w:tcBorders>
              <w:top w:val="single" w:sz="4" w:space="0" w:color="auto"/>
              <w:bottom w:val="single" w:sz="4" w:space="0" w:color="auto"/>
            </w:tcBorders>
          </w:tcPr>
          <w:p w14:paraId="2AEB1F88" w14:textId="77777777" w:rsidR="003D2AA1" w:rsidRPr="007A3CCD" w:rsidRDefault="003D2AA1"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19257D0D" w14:textId="77777777" w:rsidR="003D2AA1" w:rsidRPr="007A3CCD" w:rsidRDefault="003D2AA1"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E3B0AA1" w14:textId="77777777" w:rsidR="003D2AA1" w:rsidRPr="007A3CCD" w:rsidRDefault="003D2AA1" w:rsidP="00E8382A">
            <w:pPr>
              <w:jc w:val="center"/>
              <w:rPr>
                <w:rFonts w:ascii="Times New Roman" w:hAnsi="Times New Roman" w:cs="Times New Roman"/>
                <w:sz w:val="20"/>
                <w:szCs w:val="20"/>
              </w:rPr>
            </w:pPr>
          </w:p>
        </w:tc>
      </w:tr>
      <w:tr w:rsidR="00E8382A" w:rsidRPr="007A3CCD" w14:paraId="49CB3E93" w14:textId="77777777" w:rsidTr="0068262C">
        <w:tc>
          <w:tcPr>
            <w:tcW w:w="993" w:type="dxa"/>
            <w:tcBorders>
              <w:top w:val="single" w:sz="4" w:space="0" w:color="auto"/>
              <w:bottom w:val="single" w:sz="4" w:space="0" w:color="auto"/>
            </w:tcBorders>
          </w:tcPr>
          <w:p w14:paraId="7B92D7F0"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4B72FA90" w14:textId="0FFFC93A"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8</w:t>
            </w:r>
          </w:p>
          <w:p w14:paraId="62D77F0C" w14:textId="037A4F45"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P: a</w:t>
            </w:r>
          </w:p>
          <w:p w14:paraId="42B89394" w14:textId="77777777" w:rsidR="00E8382A" w:rsidRPr="007A3CCD" w:rsidRDefault="00E8382A" w:rsidP="00E8382A">
            <w:pPr>
              <w:jc w:val="both"/>
              <w:rPr>
                <w:rFonts w:ascii="Times New Roman" w:hAnsi="Times New Roman" w:cs="Times New Roman"/>
                <w:b/>
                <w:bCs/>
                <w:sz w:val="20"/>
                <w:szCs w:val="20"/>
              </w:rPr>
            </w:pPr>
          </w:p>
          <w:p w14:paraId="3E02646A"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7CD31391" w14:textId="0AD44A4F"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226</w:t>
            </w:r>
          </w:p>
          <w:p w14:paraId="0D337DDD" w14:textId="443F4D18"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B: 11a</w:t>
            </w:r>
          </w:p>
          <w:p w14:paraId="76164AAA" w14:textId="076181AE"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2A1C37C" w14:textId="5811AF0A"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8. </w:t>
            </w:r>
            <w:r w:rsidRPr="007A3CCD">
              <w:rPr>
                <w:sz w:val="19"/>
                <w:szCs w:val="19"/>
              </w:rPr>
              <w:t>Článok 226 sa mení takto:</w:t>
            </w:r>
          </w:p>
          <w:p w14:paraId="6D650A6D" w14:textId="77777777" w:rsidR="00E8382A" w:rsidRPr="007A3CCD" w:rsidRDefault="00E8382A" w:rsidP="00E8382A">
            <w:pPr>
              <w:pStyle w:val="Default"/>
              <w:numPr>
                <w:ilvl w:val="0"/>
                <w:numId w:val="42"/>
              </w:numPr>
              <w:ind w:left="720" w:hanging="360"/>
              <w:jc w:val="both"/>
              <w:rPr>
                <w:sz w:val="19"/>
                <w:szCs w:val="19"/>
              </w:rPr>
            </w:pPr>
          </w:p>
          <w:p w14:paraId="584DD6D5" w14:textId="02164A79" w:rsidR="00E8382A" w:rsidRPr="007A3CCD" w:rsidRDefault="00E8382A" w:rsidP="00E8382A">
            <w:pPr>
              <w:pStyle w:val="Default"/>
              <w:jc w:val="both"/>
              <w:rPr>
                <w:sz w:val="19"/>
                <w:szCs w:val="19"/>
              </w:rPr>
            </w:pPr>
            <w:r w:rsidRPr="007A3CCD">
              <w:rPr>
                <w:sz w:val="19"/>
                <w:szCs w:val="19"/>
              </w:rPr>
              <w:t>a) bod 11a sa nahrádza takto:</w:t>
            </w:r>
          </w:p>
          <w:p w14:paraId="3D377E20" w14:textId="77777777" w:rsidR="00E8382A" w:rsidRPr="007A3CCD" w:rsidRDefault="00E8382A" w:rsidP="00E8382A">
            <w:pPr>
              <w:pStyle w:val="Default"/>
              <w:jc w:val="both"/>
              <w:rPr>
                <w:sz w:val="19"/>
                <w:szCs w:val="19"/>
              </w:rPr>
            </w:pPr>
          </w:p>
          <w:p w14:paraId="007EF7F4" w14:textId="77777777" w:rsidR="00E8382A" w:rsidRPr="007A3CCD" w:rsidRDefault="00E8382A" w:rsidP="00E8382A">
            <w:pPr>
              <w:pStyle w:val="Default"/>
              <w:jc w:val="both"/>
              <w:rPr>
                <w:sz w:val="19"/>
                <w:szCs w:val="19"/>
              </w:rPr>
            </w:pPr>
            <w:r w:rsidRPr="007A3CCD">
              <w:rPr>
                <w:sz w:val="19"/>
                <w:szCs w:val="19"/>
              </w:rPr>
              <w:t>„11a. označenie ‚prenesenie daňovej povinnosti‘, ak je DPH povinný platiť odberateľ, a v prípade dodania tovaru, z ktorého je odberateľ povinný platiť DPH podľa článku 197, dodatočne aj označenie ‚trojstranná transakcia;‘“</w:t>
            </w:r>
          </w:p>
          <w:p w14:paraId="503B58F6" w14:textId="6F649397" w:rsidR="00E8382A" w:rsidRPr="007A3CCD" w:rsidRDefault="00E8382A" w:rsidP="00E8382A">
            <w:pPr>
              <w:pStyle w:val="Default"/>
              <w:jc w:val="both"/>
              <w:rPr>
                <w:sz w:val="19"/>
                <w:szCs w:val="19"/>
              </w:rPr>
            </w:pPr>
          </w:p>
        </w:tc>
        <w:tc>
          <w:tcPr>
            <w:tcW w:w="571" w:type="dxa"/>
            <w:tcBorders>
              <w:top w:val="single" w:sz="4" w:space="0" w:color="auto"/>
              <w:bottom w:val="single" w:sz="4" w:space="0" w:color="auto"/>
            </w:tcBorders>
          </w:tcPr>
          <w:p w14:paraId="0FD0C34A" w14:textId="743EF77D"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2EA9618F" w14:textId="77777777" w:rsidR="00E8382A" w:rsidRPr="007A3CCD" w:rsidRDefault="00E8382A" w:rsidP="00E8382A">
            <w:pPr>
              <w:pStyle w:val="Normlny0"/>
              <w:jc w:val="center"/>
            </w:pPr>
            <w:r w:rsidRPr="007A3CCD">
              <w:t xml:space="preserve">222/2004 a </w:t>
            </w:r>
          </w:p>
          <w:p w14:paraId="33107B33"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1A531B9C" w14:textId="77777777" w:rsidR="00E8382A" w:rsidRPr="007A3CCD" w:rsidRDefault="00E8382A" w:rsidP="00E8382A">
            <w:pPr>
              <w:jc w:val="center"/>
              <w:rPr>
                <w:rFonts w:ascii="Times New Roman" w:hAnsi="Times New Roman" w:cs="Times New Roman"/>
                <w:sz w:val="20"/>
                <w:szCs w:val="20"/>
              </w:rPr>
            </w:pPr>
          </w:p>
          <w:p w14:paraId="0156FF7A" w14:textId="77777777" w:rsidR="00E8382A" w:rsidRPr="007A3CCD" w:rsidRDefault="00E8382A" w:rsidP="00E8382A">
            <w:pPr>
              <w:jc w:val="center"/>
              <w:rPr>
                <w:b/>
              </w:rPr>
            </w:pPr>
          </w:p>
          <w:p w14:paraId="56E0B344"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1938998" w14:textId="3E498658" w:rsidR="00E8382A" w:rsidRPr="007A3CCD" w:rsidRDefault="00E8382A" w:rsidP="00E8382A">
            <w:pPr>
              <w:pStyle w:val="Normlny0"/>
              <w:rPr>
                <w:rFonts w:eastAsiaTheme="minorHAnsi"/>
              </w:rPr>
            </w:pPr>
            <w:r w:rsidRPr="007A3CCD">
              <w:rPr>
                <w:rFonts w:eastAsiaTheme="minorHAnsi"/>
              </w:rPr>
              <w:t>§: 74</w:t>
            </w:r>
          </w:p>
          <w:p w14:paraId="14124E62" w14:textId="77777777" w:rsidR="00E8382A" w:rsidRPr="007A3CCD" w:rsidRDefault="00E8382A" w:rsidP="00E8382A">
            <w:pPr>
              <w:pStyle w:val="Normlny0"/>
              <w:rPr>
                <w:rFonts w:eastAsiaTheme="minorHAnsi"/>
              </w:rPr>
            </w:pPr>
            <w:r w:rsidRPr="007A3CCD">
              <w:rPr>
                <w:rFonts w:eastAsiaTheme="minorHAnsi"/>
              </w:rPr>
              <w:t>O: 1</w:t>
            </w:r>
          </w:p>
          <w:p w14:paraId="1D55D37D" w14:textId="7A8D2FF3" w:rsidR="00E8382A" w:rsidRPr="007A3CCD" w:rsidRDefault="00E8382A" w:rsidP="00E8382A">
            <w:pPr>
              <w:pStyle w:val="Normlny0"/>
              <w:rPr>
                <w:rFonts w:eastAsiaTheme="minorHAnsi"/>
              </w:rPr>
            </w:pPr>
            <w:r w:rsidRPr="007A3CCD">
              <w:rPr>
                <w:rFonts w:eastAsiaTheme="minorHAnsi"/>
              </w:rPr>
              <w:t>P: k</w:t>
            </w:r>
          </w:p>
          <w:p w14:paraId="009F315A" w14:textId="77777777" w:rsidR="00E8382A" w:rsidRPr="007A3CCD" w:rsidRDefault="00E8382A" w:rsidP="00E8382A">
            <w:pPr>
              <w:pStyle w:val="Normlny0"/>
              <w:rPr>
                <w:rFonts w:eastAsiaTheme="minorHAnsi"/>
              </w:rPr>
            </w:pPr>
          </w:p>
          <w:p w14:paraId="7634F7BC" w14:textId="77777777" w:rsidR="00E8382A" w:rsidRPr="007A3CCD" w:rsidRDefault="00E8382A" w:rsidP="00E8382A">
            <w:pPr>
              <w:pStyle w:val="Normlny0"/>
              <w:rPr>
                <w:rFonts w:eastAsiaTheme="minorHAnsi"/>
              </w:rPr>
            </w:pPr>
          </w:p>
          <w:p w14:paraId="113C86A8" w14:textId="77777777" w:rsidR="00E8382A" w:rsidRPr="007A3CCD" w:rsidRDefault="00E8382A" w:rsidP="00E8382A">
            <w:pPr>
              <w:pStyle w:val="Normlny0"/>
              <w:rPr>
                <w:rFonts w:eastAsiaTheme="minorHAnsi"/>
              </w:rPr>
            </w:pPr>
          </w:p>
          <w:p w14:paraId="5A0696AC" w14:textId="77777777" w:rsidR="00E8382A" w:rsidRPr="007A3CCD" w:rsidRDefault="00E8382A" w:rsidP="00E8382A">
            <w:pPr>
              <w:pStyle w:val="Normlny0"/>
              <w:rPr>
                <w:rFonts w:eastAsiaTheme="minorHAnsi"/>
              </w:rPr>
            </w:pPr>
          </w:p>
          <w:p w14:paraId="4F9182DC" w14:textId="77777777" w:rsidR="00E8382A" w:rsidRPr="007A3CCD" w:rsidRDefault="00E8382A" w:rsidP="00E8382A">
            <w:pPr>
              <w:pStyle w:val="Normlny0"/>
              <w:jc w:val="center"/>
            </w:pPr>
          </w:p>
          <w:p w14:paraId="2EAEAB40" w14:textId="77777777" w:rsidR="00E8382A" w:rsidRPr="007A3CCD" w:rsidRDefault="00E8382A" w:rsidP="00E8382A">
            <w:pPr>
              <w:pStyle w:val="Normlny0"/>
              <w:jc w:val="center"/>
            </w:pPr>
          </w:p>
          <w:p w14:paraId="76861DDA" w14:textId="77777777" w:rsidR="00E8382A" w:rsidRPr="007A3CCD" w:rsidRDefault="00E8382A" w:rsidP="00E8382A">
            <w:pPr>
              <w:pStyle w:val="Normlny0"/>
              <w:jc w:val="center"/>
            </w:pPr>
          </w:p>
          <w:p w14:paraId="78B0F474" w14:textId="77777777" w:rsidR="00E8382A" w:rsidRPr="007A3CCD" w:rsidRDefault="00E8382A" w:rsidP="00E8382A">
            <w:pPr>
              <w:pStyle w:val="Normlny0"/>
              <w:jc w:val="center"/>
            </w:pPr>
          </w:p>
          <w:p w14:paraId="054A1930" w14:textId="12343A65" w:rsidR="00E8382A" w:rsidRPr="007A3CCD" w:rsidRDefault="00E8382A" w:rsidP="00E8382A">
            <w:pPr>
              <w:pStyle w:val="Normlny0"/>
            </w:pPr>
          </w:p>
        </w:tc>
        <w:tc>
          <w:tcPr>
            <w:tcW w:w="3686" w:type="dxa"/>
            <w:tcBorders>
              <w:top w:val="single" w:sz="4" w:space="0" w:color="auto"/>
              <w:bottom w:val="single" w:sz="4" w:space="0" w:color="auto"/>
            </w:tcBorders>
          </w:tcPr>
          <w:p w14:paraId="5045B160" w14:textId="3CDA4983" w:rsidR="00E8382A" w:rsidRPr="007A3CCD" w:rsidRDefault="00E8382A" w:rsidP="00E8382A">
            <w:pPr>
              <w:pStyle w:val="Odsekzoznamu"/>
              <w:numPr>
                <w:ilvl w:val="0"/>
                <w:numId w:val="52"/>
              </w:numPr>
              <w:shd w:val="clear" w:color="auto" w:fill="FFFFFF"/>
              <w:ind w:left="322" w:hanging="322"/>
              <w:jc w:val="both"/>
              <w:rPr>
                <w:rFonts w:ascii="EUAlbertina" w:hAnsi="EUAlbertina" w:cs="EUAlbertina"/>
                <w:color w:val="000000"/>
                <w:sz w:val="19"/>
                <w:szCs w:val="19"/>
              </w:rPr>
            </w:pPr>
            <w:r w:rsidRPr="007A3CCD">
              <w:rPr>
                <w:rFonts w:ascii="EUAlbertina" w:hAnsi="EUAlbertina" w:cs="EUAlbertina"/>
                <w:color w:val="000000"/>
                <w:sz w:val="19"/>
                <w:szCs w:val="19"/>
              </w:rPr>
              <w:t>Faktúra vyhotovená osobou podľa § 72 musí obsahovať</w:t>
            </w:r>
          </w:p>
          <w:p w14:paraId="1D42EB3A" w14:textId="77777777" w:rsidR="00E8382A" w:rsidRPr="007A3CCD" w:rsidRDefault="00E8382A" w:rsidP="00E8382A">
            <w:pPr>
              <w:pStyle w:val="Odsekzoznamu"/>
              <w:shd w:val="clear" w:color="auto" w:fill="FFFFFF"/>
              <w:ind w:left="322"/>
              <w:jc w:val="both"/>
            </w:pPr>
          </w:p>
          <w:p w14:paraId="4EA08FF9" w14:textId="1FC612D0" w:rsidR="00E8382A" w:rsidRPr="007A3CCD" w:rsidRDefault="00E8382A" w:rsidP="00E8382A">
            <w:pPr>
              <w:shd w:val="clear" w:color="auto" w:fill="FFFFFF"/>
              <w:jc w:val="both"/>
              <w:rPr>
                <w:rFonts w:ascii="EUAlbertina" w:hAnsi="EUAlbertina" w:cs="EUAlbertina"/>
                <w:b/>
                <w:bCs/>
                <w:color w:val="000000"/>
                <w:sz w:val="19"/>
                <w:szCs w:val="19"/>
              </w:rPr>
            </w:pPr>
            <w:r w:rsidRPr="007A3CCD">
              <w:rPr>
                <w:rFonts w:ascii="EUAlbertina" w:hAnsi="EUAlbertina" w:cs="EUAlbertina"/>
                <w:color w:val="000000"/>
                <w:sz w:val="19"/>
                <w:szCs w:val="19"/>
              </w:rPr>
              <w:t xml:space="preserve">k) slovnú informáciu „prenesenie daňovej povinnosti“, ak osobou povinnou platiť daň je príjemca tovaru alebo služby </w:t>
            </w:r>
            <w:r w:rsidRPr="007A3CCD">
              <w:rPr>
                <w:rFonts w:ascii="EUAlbertina" w:hAnsi="EUAlbertina" w:cs="EUAlbertina"/>
                <w:b/>
                <w:bCs/>
                <w:color w:val="000000"/>
                <w:sz w:val="19"/>
                <w:szCs w:val="19"/>
              </w:rPr>
              <w:t>a pri dodaní tovaru, pri ktorom je osobou povinnou platiť daň druhý odberateľ podľa § 69 ods. 7, aj slovnú informáciu „trojstranný obchod“,</w:t>
            </w:r>
          </w:p>
          <w:p w14:paraId="06B505FB" w14:textId="00C030DB" w:rsidR="00E8382A" w:rsidRPr="007A3CCD" w:rsidRDefault="00E8382A" w:rsidP="00E8382A">
            <w:pPr>
              <w:jc w:val="both"/>
            </w:pPr>
          </w:p>
        </w:tc>
        <w:tc>
          <w:tcPr>
            <w:tcW w:w="850" w:type="dxa"/>
            <w:tcBorders>
              <w:top w:val="single" w:sz="4" w:space="0" w:color="auto"/>
              <w:bottom w:val="single" w:sz="4" w:space="0" w:color="auto"/>
            </w:tcBorders>
          </w:tcPr>
          <w:p w14:paraId="69B322DB" w14:textId="3EA609D4"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12DA6CDE" w14:textId="7EB057CE"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74 ods. 1 písm. k)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184D2000"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02D3D1BA"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1D15DD0"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808EF25" w14:textId="77777777" w:rsidR="00E8382A" w:rsidRPr="007A3CCD" w:rsidRDefault="00E8382A" w:rsidP="00E8382A">
            <w:pPr>
              <w:jc w:val="center"/>
              <w:rPr>
                <w:rFonts w:ascii="Times New Roman" w:hAnsi="Times New Roman" w:cs="Times New Roman"/>
                <w:sz w:val="20"/>
                <w:szCs w:val="20"/>
              </w:rPr>
            </w:pPr>
          </w:p>
        </w:tc>
      </w:tr>
      <w:tr w:rsidR="00E8382A" w:rsidRPr="007A3CCD" w14:paraId="287D2417" w14:textId="77777777" w:rsidTr="0068262C">
        <w:tc>
          <w:tcPr>
            <w:tcW w:w="993" w:type="dxa"/>
            <w:tcBorders>
              <w:top w:val="single" w:sz="4" w:space="0" w:color="auto"/>
              <w:bottom w:val="single" w:sz="4" w:space="0" w:color="auto"/>
            </w:tcBorders>
          </w:tcPr>
          <w:p w14:paraId="15034134"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38E92808" w14:textId="3BBB942D"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8</w:t>
            </w:r>
          </w:p>
          <w:p w14:paraId="26304A81" w14:textId="44A056CD"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P: b</w:t>
            </w:r>
          </w:p>
          <w:p w14:paraId="43B9F3BB" w14:textId="77777777" w:rsidR="00E8382A" w:rsidRPr="007A3CCD" w:rsidRDefault="00E8382A" w:rsidP="00E8382A">
            <w:pPr>
              <w:jc w:val="both"/>
              <w:rPr>
                <w:rFonts w:ascii="Times New Roman" w:hAnsi="Times New Roman" w:cs="Times New Roman"/>
                <w:b/>
                <w:bCs/>
                <w:sz w:val="20"/>
                <w:szCs w:val="20"/>
              </w:rPr>
            </w:pPr>
          </w:p>
          <w:p w14:paraId="4FC82161"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BB554EA"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226</w:t>
            </w:r>
          </w:p>
          <w:p w14:paraId="06876436" w14:textId="7A0F92CA"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B: 16, 17</w:t>
            </w:r>
          </w:p>
          <w:p w14:paraId="0D56FB0A" w14:textId="1F776DBF"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29444CE" w14:textId="77777777"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8. </w:t>
            </w:r>
            <w:r w:rsidRPr="007A3CCD">
              <w:rPr>
                <w:sz w:val="19"/>
                <w:szCs w:val="19"/>
              </w:rPr>
              <w:t>Článok 226 sa mení takto:</w:t>
            </w:r>
          </w:p>
          <w:p w14:paraId="7D206747" w14:textId="77777777" w:rsidR="00E8382A" w:rsidRPr="007A3CCD" w:rsidRDefault="00E8382A" w:rsidP="00E8382A">
            <w:pPr>
              <w:pStyle w:val="Default"/>
              <w:numPr>
                <w:ilvl w:val="0"/>
                <w:numId w:val="42"/>
              </w:numPr>
              <w:ind w:left="720" w:hanging="360"/>
              <w:jc w:val="both"/>
              <w:rPr>
                <w:sz w:val="19"/>
                <w:szCs w:val="19"/>
              </w:rPr>
            </w:pPr>
          </w:p>
          <w:p w14:paraId="5A23ACB0" w14:textId="77777777" w:rsidR="00E8382A" w:rsidRPr="007A3CCD" w:rsidRDefault="00E8382A" w:rsidP="00E8382A">
            <w:pPr>
              <w:pStyle w:val="Default"/>
              <w:jc w:val="both"/>
              <w:rPr>
                <w:sz w:val="19"/>
                <w:szCs w:val="19"/>
              </w:rPr>
            </w:pPr>
            <w:r w:rsidRPr="007A3CCD">
              <w:rPr>
                <w:sz w:val="19"/>
                <w:szCs w:val="19"/>
              </w:rPr>
              <w:t>b) dopĺňajú sa tieto body:</w:t>
            </w:r>
          </w:p>
          <w:p w14:paraId="25A4BE2C" w14:textId="77777777" w:rsidR="00E8382A" w:rsidRPr="007A3CCD" w:rsidRDefault="00E8382A" w:rsidP="00E8382A">
            <w:pPr>
              <w:pStyle w:val="Default"/>
              <w:numPr>
                <w:ilvl w:val="0"/>
                <w:numId w:val="43"/>
              </w:numPr>
              <w:jc w:val="both"/>
              <w:rPr>
                <w:sz w:val="19"/>
                <w:szCs w:val="19"/>
              </w:rPr>
            </w:pPr>
          </w:p>
          <w:p w14:paraId="3C20567B" w14:textId="131C1EDF" w:rsidR="00E8382A" w:rsidRPr="007A3CCD" w:rsidRDefault="00E8382A" w:rsidP="00E8382A">
            <w:pPr>
              <w:pStyle w:val="Default"/>
              <w:jc w:val="both"/>
              <w:rPr>
                <w:sz w:val="19"/>
                <w:szCs w:val="19"/>
              </w:rPr>
            </w:pPr>
            <w:r w:rsidRPr="007A3CCD">
              <w:rPr>
                <w:sz w:val="19"/>
                <w:szCs w:val="19"/>
              </w:rPr>
              <w:t>„16. v prípade opravnej faktúry, ako sa uvádza v článku 219, poradové číslo, ktoré identifikuje opravenú faktúru, ako sa uvádza v bode 2 tohto odseku;</w:t>
            </w:r>
          </w:p>
          <w:p w14:paraId="3FA284E0" w14:textId="77777777" w:rsidR="00E8382A" w:rsidRPr="007A3CCD" w:rsidRDefault="00E8382A" w:rsidP="00E8382A">
            <w:pPr>
              <w:pStyle w:val="Default"/>
              <w:jc w:val="both"/>
              <w:rPr>
                <w:sz w:val="19"/>
                <w:szCs w:val="19"/>
              </w:rPr>
            </w:pPr>
          </w:p>
          <w:p w14:paraId="58D05732" w14:textId="77777777" w:rsidR="00E8382A" w:rsidRPr="007A3CCD" w:rsidRDefault="00E8382A" w:rsidP="00E8382A">
            <w:pPr>
              <w:pStyle w:val="Default"/>
              <w:jc w:val="both"/>
              <w:rPr>
                <w:sz w:val="19"/>
                <w:szCs w:val="19"/>
              </w:rPr>
            </w:pPr>
            <w:r w:rsidRPr="007A3CCD">
              <w:rPr>
                <w:sz w:val="19"/>
                <w:szCs w:val="19"/>
              </w:rPr>
              <w:t xml:space="preserve">17. čísla bankových účtov alebo čísla virtuálnych účtov dodávateľa alebo akékoľvek iné identifikátory, ktoré jednoznačne identifikujú účty dodávateľa, na ktoré môžu príjemcovia faktúry túto faktúru zaplatiť.“ </w:t>
            </w:r>
          </w:p>
          <w:p w14:paraId="5CE9693A" w14:textId="77777777" w:rsidR="00E8382A" w:rsidRPr="007A3CCD" w:rsidRDefault="00E8382A" w:rsidP="00E8382A">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176B190" w14:textId="5E7A77D3"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1B53C181" w14:textId="77777777" w:rsidR="00E8382A" w:rsidRPr="007A3CCD" w:rsidRDefault="00E8382A" w:rsidP="00E8382A">
            <w:pPr>
              <w:pStyle w:val="Normlny0"/>
              <w:jc w:val="center"/>
            </w:pPr>
            <w:r w:rsidRPr="007A3CCD">
              <w:t xml:space="preserve">222/2004 a </w:t>
            </w:r>
          </w:p>
          <w:p w14:paraId="77334242"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0481DA5D" w14:textId="77777777" w:rsidR="00E8382A" w:rsidRPr="007A3CCD" w:rsidRDefault="00E8382A" w:rsidP="00E8382A">
            <w:pPr>
              <w:jc w:val="center"/>
              <w:rPr>
                <w:rFonts w:ascii="Times New Roman" w:hAnsi="Times New Roman" w:cs="Times New Roman"/>
                <w:sz w:val="20"/>
                <w:szCs w:val="20"/>
              </w:rPr>
            </w:pPr>
          </w:p>
          <w:p w14:paraId="04A2C2FB" w14:textId="77777777" w:rsidR="00E8382A" w:rsidRPr="007A3CCD" w:rsidRDefault="00E8382A" w:rsidP="00E8382A">
            <w:pPr>
              <w:jc w:val="center"/>
              <w:rPr>
                <w:b/>
              </w:rPr>
            </w:pPr>
          </w:p>
          <w:p w14:paraId="41868C79"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0CA959E" w14:textId="77777777" w:rsidR="00E8382A" w:rsidRPr="007A3CCD" w:rsidRDefault="00E8382A" w:rsidP="00E8382A">
            <w:pPr>
              <w:pStyle w:val="Normlny0"/>
              <w:rPr>
                <w:rFonts w:eastAsiaTheme="minorHAnsi"/>
              </w:rPr>
            </w:pPr>
            <w:r w:rsidRPr="007A3CCD">
              <w:rPr>
                <w:rFonts w:eastAsiaTheme="minorHAnsi"/>
              </w:rPr>
              <w:t>§: 74</w:t>
            </w:r>
          </w:p>
          <w:p w14:paraId="16DAA1DF" w14:textId="77777777" w:rsidR="00E8382A" w:rsidRPr="007A3CCD" w:rsidRDefault="00E8382A" w:rsidP="00E8382A">
            <w:pPr>
              <w:pStyle w:val="Normlny0"/>
              <w:rPr>
                <w:rFonts w:eastAsiaTheme="minorHAnsi"/>
              </w:rPr>
            </w:pPr>
            <w:r w:rsidRPr="007A3CCD">
              <w:rPr>
                <w:rFonts w:eastAsiaTheme="minorHAnsi"/>
              </w:rPr>
              <w:t>O: 1</w:t>
            </w:r>
          </w:p>
          <w:p w14:paraId="5C80A8D3" w14:textId="77777777" w:rsidR="00E8382A" w:rsidRPr="007A3CCD" w:rsidRDefault="00E8382A" w:rsidP="00E8382A">
            <w:pPr>
              <w:pStyle w:val="Normlny0"/>
              <w:rPr>
                <w:rFonts w:eastAsiaTheme="minorHAnsi"/>
              </w:rPr>
            </w:pPr>
            <w:r w:rsidRPr="007A3CCD">
              <w:rPr>
                <w:rFonts w:eastAsiaTheme="minorHAnsi"/>
              </w:rPr>
              <w:t>P: p</w:t>
            </w:r>
          </w:p>
          <w:p w14:paraId="4ED98510" w14:textId="19A236B1" w:rsidR="00E8382A" w:rsidRPr="007A3CCD" w:rsidRDefault="00E8382A" w:rsidP="00E8382A">
            <w:pPr>
              <w:pStyle w:val="Normlny0"/>
              <w:rPr>
                <w:rFonts w:eastAsiaTheme="minorHAnsi"/>
              </w:rPr>
            </w:pPr>
          </w:p>
          <w:p w14:paraId="7F18EBDB" w14:textId="7A1D1C4D" w:rsidR="00E8382A" w:rsidRPr="007A3CCD" w:rsidRDefault="00E8382A" w:rsidP="00E8382A">
            <w:pPr>
              <w:pStyle w:val="Normlny0"/>
              <w:rPr>
                <w:rFonts w:eastAsiaTheme="minorHAnsi"/>
              </w:rPr>
            </w:pPr>
          </w:p>
          <w:p w14:paraId="49D3BDF8" w14:textId="1CA7BD19" w:rsidR="00E8382A" w:rsidRPr="007A3CCD" w:rsidRDefault="00E8382A" w:rsidP="00E8382A">
            <w:pPr>
              <w:pStyle w:val="Normlny0"/>
              <w:rPr>
                <w:rFonts w:eastAsiaTheme="minorHAnsi"/>
              </w:rPr>
            </w:pPr>
          </w:p>
          <w:p w14:paraId="6A0E39FA" w14:textId="77777777" w:rsidR="00E8382A" w:rsidRPr="007A3CCD" w:rsidRDefault="00E8382A" w:rsidP="00E8382A">
            <w:pPr>
              <w:pStyle w:val="Normlny0"/>
              <w:rPr>
                <w:rFonts w:eastAsiaTheme="minorHAnsi"/>
              </w:rPr>
            </w:pPr>
          </w:p>
          <w:p w14:paraId="33BEB3B5" w14:textId="77777777" w:rsidR="00E8382A" w:rsidRPr="007A3CCD" w:rsidRDefault="00E8382A" w:rsidP="00E8382A">
            <w:pPr>
              <w:pStyle w:val="Normlny0"/>
              <w:rPr>
                <w:rFonts w:eastAsiaTheme="minorHAnsi"/>
              </w:rPr>
            </w:pPr>
          </w:p>
          <w:p w14:paraId="09D28B8F" w14:textId="77777777" w:rsidR="00E8382A" w:rsidRPr="007A3CCD" w:rsidRDefault="00E8382A" w:rsidP="00E8382A">
            <w:pPr>
              <w:pStyle w:val="Normlny0"/>
              <w:rPr>
                <w:rFonts w:eastAsiaTheme="minorHAnsi"/>
              </w:rPr>
            </w:pPr>
            <w:r w:rsidRPr="007A3CCD">
              <w:rPr>
                <w:rFonts w:eastAsiaTheme="minorHAnsi"/>
              </w:rPr>
              <w:t>§: 74</w:t>
            </w:r>
          </w:p>
          <w:p w14:paraId="6D40B122" w14:textId="77777777" w:rsidR="00E8382A" w:rsidRPr="007A3CCD" w:rsidRDefault="00E8382A" w:rsidP="00E8382A">
            <w:pPr>
              <w:pStyle w:val="Normlny0"/>
              <w:rPr>
                <w:rFonts w:eastAsiaTheme="minorHAnsi"/>
              </w:rPr>
            </w:pPr>
            <w:r w:rsidRPr="007A3CCD">
              <w:rPr>
                <w:rFonts w:eastAsiaTheme="minorHAnsi"/>
              </w:rPr>
              <w:t>O: 1</w:t>
            </w:r>
          </w:p>
          <w:p w14:paraId="65D84A6E" w14:textId="77777777" w:rsidR="00E8382A" w:rsidRPr="007A3CCD" w:rsidRDefault="00E8382A" w:rsidP="00E8382A">
            <w:pPr>
              <w:pStyle w:val="Normlny0"/>
              <w:rPr>
                <w:rFonts w:eastAsiaTheme="minorHAnsi"/>
              </w:rPr>
            </w:pPr>
            <w:r w:rsidRPr="007A3CCD">
              <w:rPr>
                <w:rFonts w:eastAsiaTheme="minorHAnsi"/>
              </w:rPr>
              <w:t>P: q</w:t>
            </w:r>
          </w:p>
          <w:p w14:paraId="214AB0A1" w14:textId="77777777" w:rsidR="00E8382A" w:rsidRPr="007A3CCD" w:rsidRDefault="00E8382A" w:rsidP="00E8382A">
            <w:pPr>
              <w:pStyle w:val="Normlny0"/>
              <w:rPr>
                <w:rFonts w:eastAsiaTheme="minorHAnsi"/>
              </w:rPr>
            </w:pPr>
          </w:p>
          <w:p w14:paraId="4966E4A2" w14:textId="77777777" w:rsidR="00E8382A" w:rsidRPr="007A3CCD" w:rsidRDefault="00E8382A" w:rsidP="00E8382A">
            <w:pPr>
              <w:pStyle w:val="Normlny0"/>
              <w:rPr>
                <w:rFonts w:eastAsiaTheme="minorHAnsi"/>
              </w:rPr>
            </w:pPr>
          </w:p>
          <w:p w14:paraId="61C7C969"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3DC84302" w14:textId="11B015C4" w:rsidR="00E8382A" w:rsidRPr="007A3CCD" w:rsidRDefault="00E8382A" w:rsidP="00E8382A">
            <w:pPr>
              <w:pStyle w:val="Odsekzoznamu"/>
              <w:numPr>
                <w:ilvl w:val="0"/>
                <w:numId w:val="53"/>
              </w:numPr>
              <w:shd w:val="clear" w:color="auto" w:fill="FFFFFF"/>
              <w:ind w:left="322" w:hanging="322"/>
              <w:jc w:val="both"/>
              <w:rPr>
                <w:rFonts w:ascii="EUAlbertina" w:hAnsi="EUAlbertina" w:cs="EUAlbertina"/>
                <w:color w:val="000000"/>
                <w:sz w:val="19"/>
                <w:szCs w:val="19"/>
              </w:rPr>
            </w:pPr>
            <w:r w:rsidRPr="007A3CCD">
              <w:rPr>
                <w:rFonts w:ascii="EUAlbertina" w:hAnsi="EUAlbertina" w:cs="EUAlbertina"/>
                <w:color w:val="000000"/>
                <w:sz w:val="19"/>
                <w:szCs w:val="19"/>
              </w:rPr>
              <w:t>Faktúra vyhotovená osobou podľa § 72 musí obsahovať</w:t>
            </w:r>
          </w:p>
          <w:p w14:paraId="46BF838F" w14:textId="77777777" w:rsidR="00E8382A" w:rsidRPr="007A3CCD" w:rsidRDefault="00E8382A" w:rsidP="00E8382A">
            <w:pPr>
              <w:pStyle w:val="Odsekzoznamu"/>
              <w:shd w:val="clear" w:color="auto" w:fill="FFFFFF"/>
              <w:ind w:left="322"/>
              <w:jc w:val="both"/>
            </w:pPr>
          </w:p>
          <w:p w14:paraId="246007A8" w14:textId="014496CD"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p) poradové číslo pôvodnej faktúry, ak ide o</w:t>
            </w:r>
            <w:r w:rsidR="00A157D8" w:rsidRPr="007A3CCD">
              <w:rPr>
                <w:rFonts w:ascii="EUAlbertina" w:hAnsi="EUAlbertina" w:cs="EUAlbertina"/>
                <w:b/>
                <w:bCs/>
                <w:color w:val="000000"/>
                <w:sz w:val="19"/>
                <w:szCs w:val="19"/>
              </w:rPr>
              <w:t> doklad alebo oznámenie</w:t>
            </w:r>
            <w:r w:rsidRPr="007A3CCD">
              <w:rPr>
                <w:rFonts w:ascii="EUAlbertina" w:hAnsi="EUAlbertina" w:cs="EUAlbertina"/>
                <w:b/>
                <w:bCs/>
                <w:color w:val="000000"/>
                <w:sz w:val="19"/>
                <w:szCs w:val="19"/>
              </w:rPr>
              <w:t xml:space="preserve"> podľa § 71 ods. 2, </w:t>
            </w:r>
          </w:p>
          <w:p w14:paraId="13127699" w14:textId="77777777" w:rsidR="00E8382A" w:rsidRPr="007A3CCD" w:rsidRDefault="00E8382A" w:rsidP="00E8382A">
            <w:pPr>
              <w:jc w:val="both"/>
              <w:rPr>
                <w:rFonts w:ascii="EUAlbertina" w:hAnsi="EUAlbertina" w:cs="EUAlbertina"/>
                <w:b/>
                <w:bCs/>
                <w:color w:val="000000"/>
                <w:sz w:val="19"/>
                <w:szCs w:val="19"/>
              </w:rPr>
            </w:pPr>
          </w:p>
          <w:p w14:paraId="465C98C2" w14:textId="77777777" w:rsidR="00E8382A" w:rsidRPr="007A3CCD" w:rsidRDefault="00E8382A" w:rsidP="00E8382A">
            <w:pPr>
              <w:jc w:val="both"/>
              <w:rPr>
                <w:rFonts w:ascii="EUAlbertina" w:hAnsi="EUAlbertina" w:cs="EUAlbertina"/>
                <w:b/>
                <w:bCs/>
                <w:color w:val="000000"/>
                <w:sz w:val="19"/>
                <w:szCs w:val="19"/>
              </w:rPr>
            </w:pPr>
          </w:p>
          <w:p w14:paraId="695D27C3"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q) čísla bankových účtov alebo čísla virtuálnych účtov dodávateľa alebo akékoľvek iné identifikátory, ktoré jednoznačne identifikujú účty dodávateľa, na ktoré môže príjemca faktúry túto faktúru zaplatiť.</w:t>
            </w:r>
          </w:p>
          <w:p w14:paraId="4886A313" w14:textId="77777777" w:rsidR="00E8382A" w:rsidRPr="007A3CCD" w:rsidRDefault="00E8382A" w:rsidP="00E8382A">
            <w:pPr>
              <w:pStyle w:val="Normlny0"/>
              <w:jc w:val="both"/>
            </w:pPr>
          </w:p>
        </w:tc>
        <w:tc>
          <w:tcPr>
            <w:tcW w:w="850" w:type="dxa"/>
            <w:tcBorders>
              <w:top w:val="single" w:sz="4" w:space="0" w:color="auto"/>
              <w:bottom w:val="single" w:sz="4" w:space="0" w:color="auto"/>
            </w:tcBorders>
          </w:tcPr>
          <w:p w14:paraId="702AF940" w14:textId="522584D8"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3A28800D" w14:textId="48180A93"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74 ods. 1 písm. p) až q) nadobúdajú účinnosť 1.7.2030.</w:t>
            </w:r>
          </w:p>
          <w:p w14:paraId="3BA8F4ED"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04663F58"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BC8F87F"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7F1F627" w14:textId="77777777" w:rsidR="00E8382A" w:rsidRPr="007A3CCD" w:rsidRDefault="00E8382A" w:rsidP="00E8382A">
            <w:pPr>
              <w:jc w:val="center"/>
              <w:rPr>
                <w:rFonts w:ascii="Times New Roman" w:hAnsi="Times New Roman" w:cs="Times New Roman"/>
                <w:sz w:val="20"/>
                <w:szCs w:val="20"/>
              </w:rPr>
            </w:pPr>
          </w:p>
        </w:tc>
      </w:tr>
      <w:tr w:rsidR="00E8382A" w:rsidRPr="007A3CCD" w14:paraId="45C0B98E" w14:textId="77777777" w:rsidTr="0068262C">
        <w:tc>
          <w:tcPr>
            <w:tcW w:w="993" w:type="dxa"/>
            <w:tcBorders>
              <w:top w:val="single" w:sz="4" w:space="0" w:color="auto"/>
              <w:bottom w:val="single" w:sz="4" w:space="0" w:color="auto"/>
            </w:tcBorders>
          </w:tcPr>
          <w:p w14:paraId="63B180F6" w14:textId="77777777" w:rsidR="00E8382A" w:rsidRPr="007014FC"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lastRenderedPageBreak/>
              <w:t>Č: 5</w:t>
            </w:r>
          </w:p>
          <w:p w14:paraId="2BAD5734" w14:textId="7DE7237D" w:rsidR="00E8382A" w:rsidRPr="007A3CCD" w:rsidRDefault="00E8382A" w:rsidP="00E8382A">
            <w:pPr>
              <w:jc w:val="both"/>
              <w:rPr>
                <w:rFonts w:ascii="Times New Roman" w:hAnsi="Times New Roman" w:cs="Times New Roman"/>
                <w:b/>
                <w:bCs/>
                <w:sz w:val="20"/>
                <w:szCs w:val="20"/>
              </w:rPr>
            </w:pPr>
            <w:r w:rsidRPr="007014FC">
              <w:rPr>
                <w:rFonts w:ascii="Times New Roman" w:hAnsi="Times New Roman" w:cs="Times New Roman"/>
                <w:b/>
                <w:bCs/>
                <w:sz w:val="20"/>
                <w:szCs w:val="20"/>
              </w:rPr>
              <w:t>O: 9</w:t>
            </w:r>
          </w:p>
          <w:p w14:paraId="25CFE543" w14:textId="77777777" w:rsidR="00E8382A" w:rsidRPr="007A3CCD" w:rsidRDefault="00E8382A" w:rsidP="00E8382A">
            <w:pPr>
              <w:jc w:val="both"/>
              <w:rPr>
                <w:rFonts w:ascii="Times New Roman" w:hAnsi="Times New Roman" w:cs="Times New Roman"/>
                <w:b/>
                <w:bCs/>
                <w:sz w:val="20"/>
                <w:szCs w:val="20"/>
              </w:rPr>
            </w:pPr>
          </w:p>
          <w:p w14:paraId="339B0BAA"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E1B47CE" w14:textId="1325D0C8"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232</w:t>
            </w:r>
          </w:p>
          <w:p w14:paraId="579E9BE0" w14:textId="31972A74" w:rsidR="00E8382A" w:rsidRPr="007A3CCD" w:rsidRDefault="001F1BED" w:rsidP="00E8382A">
            <w:pPr>
              <w:jc w:val="both"/>
              <w:rPr>
                <w:rFonts w:ascii="Times New Roman" w:hAnsi="Times New Roman" w:cs="Times New Roman"/>
                <w:sz w:val="20"/>
                <w:szCs w:val="20"/>
              </w:rPr>
            </w:pPr>
            <w:r w:rsidRPr="007A3CCD">
              <w:rPr>
                <w:rFonts w:ascii="Times New Roman" w:hAnsi="Times New Roman" w:cs="Times New Roman"/>
                <w:sz w:val="20"/>
                <w:szCs w:val="20"/>
              </w:rPr>
              <w:t>PO: 1</w:t>
            </w:r>
          </w:p>
          <w:p w14:paraId="6C1BAFC2" w14:textId="477C47DE" w:rsidR="00E8382A" w:rsidRPr="007A3CCD" w:rsidRDefault="004E5BF1" w:rsidP="00E8382A">
            <w:pPr>
              <w:jc w:val="both"/>
              <w:rPr>
                <w:rFonts w:ascii="Times New Roman" w:hAnsi="Times New Roman" w:cs="Times New Roman"/>
                <w:b/>
                <w:bCs/>
                <w:sz w:val="20"/>
                <w:szCs w:val="20"/>
              </w:rPr>
            </w:pPr>
            <w:r w:rsidRPr="004E5BF1">
              <w:rPr>
                <w:rFonts w:ascii="Times New Roman" w:hAnsi="Times New Roman" w:cs="Times New Roman"/>
                <w:sz w:val="20"/>
                <w:szCs w:val="20"/>
              </w:rPr>
              <w:t>V: 1</w:t>
            </w:r>
          </w:p>
        </w:tc>
        <w:tc>
          <w:tcPr>
            <w:tcW w:w="2410" w:type="dxa"/>
            <w:tcBorders>
              <w:top w:val="single" w:sz="4" w:space="0" w:color="auto"/>
              <w:bottom w:val="single" w:sz="4" w:space="0" w:color="auto"/>
            </w:tcBorders>
          </w:tcPr>
          <w:p w14:paraId="78D1B6CD" w14:textId="5FFB5ABC" w:rsidR="00E8382A" w:rsidRPr="007A3CCD" w:rsidRDefault="00E8382A" w:rsidP="00E8382A">
            <w:pPr>
              <w:pStyle w:val="Default"/>
              <w:jc w:val="both"/>
              <w:rPr>
                <w:sz w:val="19"/>
                <w:szCs w:val="19"/>
              </w:rPr>
            </w:pPr>
            <w:r w:rsidRPr="007A3CCD">
              <w:rPr>
                <w:sz w:val="19"/>
                <w:szCs w:val="19"/>
              </w:rPr>
              <w:t>9. Článok 232 sa nahrádza takto:</w:t>
            </w:r>
          </w:p>
          <w:p w14:paraId="205EDE05" w14:textId="77777777" w:rsidR="00E8382A" w:rsidRPr="007A3CCD" w:rsidRDefault="00E8382A" w:rsidP="00E8382A">
            <w:pPr>
              <w:pStyle w:val="Default"/>
              <w:jc w:val="both"/>
              <w:rPr>
                <w:sz w:val="19"/>
                <w:szCs w:val="19"/>
              </w:rPr>
            </w:pPr>
          </w:p>
          <w:p w14:paraId="72782FEB" w14:textId="77777777" w:rsidR="00E8382A" w:rsidRPr="007A3CCD" w:rsidRDefault="00E8382A" w:rsidP="00E8382A">
            <w:pPr>
              <w:pStyle w:val="Default"/>
              <w:jc w:val="both"/>
              <w:rPr>
                <w:sz w:val="19"/>
                <w:szCs w:val="19"/>
              </w:rPr>
            </w:pPr>
            <w:r w:rsidRPr="007A3CCD">
              <w:rPr>
                <w:sz w:val="19"/>
                <w:szCs w:val="19"/>
              </w:rPr>
              <w:t>„</w:t>
            </w:r>
            <w:r w:rsidRPr="007A3CCD">
              <w:rPr>
                <w:i/>
                <w:iCs/>
                <w:sz w:val="19"/>
                <w:szCs w:val="19"/>
              </w:rPr>
              <w:t>Článok 232</w:t>
            </w:r>
          </w:p>
          <w:p w14:paraId="7D32A513" w14:textId="7A3E350A" w:rsidR="00E8382A" w:rsidRPr="004E5BF1" w:rsidRDefault="00E8382A" w:rsidP="001F1BED">
            <w:pPr>
              <w:pStyle w:val="Default"/>
              <w:jc w:val="both"/>
              <w:rPr>
                <w:sz w:val="19"/>
                <w:szCs w:val="19"/>
              </w:rPr>
            </w:pPr>
            <w:r w:rsidRPr="007A3CCD">
              <w:rPr>
                <w:sz w:val="19"/>
                <w:szCs w:val="19"/>
              </w:rPr>
              <w:t xml:space="preserve">Vyhotovenie elektronickej faktúry, ktorá je v súlade s európskou normou pre elektronickú fakturáciu a so zoznamom jej syntaxí podľa smernice 2014/55/EÚ, zdaniteľnej osobe alebo nezdaniteľnej právnickej osobe nepodlieha súhlasu príjemcu. </w:t>
            </w:r>
            <w:r w:rsidR="004E5BF1">
              <w:rPr>
                <w:sz w:val="19"/>
                <w:szCs w:val="19"/>
              </w:rPr>
              <w:t>...</w:t>
            </w:r>
          </w:p>
        </w:tc>
        <w:tc>
          <w:tcPr>
            <w:tcW w:w="571" w:type="dxa"/>
            <w:tcBorders>
              <w:top w:val="single" w:sz="4" w:space="0" w:color="auto"/>
              <w:bottom w:val="single" w:sz="4" w:space="0" w:color="auto"/>
            </w:tcBorders>
          </w:tcPr>
          <w:p w14:paraId="7E04AEBE"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5AE5A2E1" w14:textId="77777777" w:rsidR="00E8382A" w:rsidRPr="007A3CCD" w:rsidRDefault="00E8382A" w:rsidP="00E8382A">
            <w:pPr>
              <w:jc w:val="center"/>
              <w:rPr>
                <w:rFonts w:ascii="Times New Roman" w:hAnsi="Times New Roman" w:cs="Times New Roman"/>
                <w:sz w:val="20"/>
                <w:szCs w:val="20"/>
              </w:rPr>
            </w:pPr>
          </w:p>
          <w:p w14:paraId="2CB2D953" w14:textId="77777777" w:rsidR="00E8382A" w:rsidRPr="007A3CCD" w:rsidRDefault="00E8382A" w:rsidP="00E8382A">
            <w:pPr>
              <w:jc w:val="center"/>
              <w:rPr>
                <w:rFonts w:ascii="Times New Roman" w:hAnsi="Times New Roman" w:cs="Times New Roman"/>
                <w:sz w:val="20"/>
                <w:szCs w:val="20"/>
              </w:rPr>
            </w:pPr>
          </w:p>
          <w:p w14:paraId="3902DFAF" w14:textId="77777777" w:rsidR="00E8382A" w:rsidRPr="007A3CCD" w:rsidRDefault="00E8382A" w:rsidP="00E8382A">
            <w:pPr>
              <w:jc w:val="center"/>
              <w:rPr>
                <w:rFonts w:ascii="Times New Roman" w:hAnsi="Times New Roman" w:cs="Times New Roman"/>
                <w:sz w:val="20"/>
                <w:szCs w:val="20"/>
              </w:rPr>
            </w:pPr>
          </w:p>
          <w:p w14:paraId="09AB3F2C" w14:textId="77777777" w:rsidR="00E8382A" w:rsidRPr="007A3CCD" w:rsidRDefault="00E8382A" w:rsidP="00E8382A">
            <w:pPr>
              <w:jc w:val="center"/>
              <w:rPr>
                <w:rFonts w:ascii="Times New Roman" w:hAnsi="Times New Roman" w:cs="Times New Roman"/>
                <w:sz w:val="20"/>
                <w:szCs w:val="20"/>
              </w:rPr>
            </w:pPr>
          </w:p>
          <w:p w14:paraId="555C897A" w14:textId="77777777" w:rsidR="00E8382A" w:rsidRPr="007A3CCD" w:rsidRDefault="00E8382A" w:rsidP="00E8382A">
            <w:pPr>
              <w:jc w:val="center"/>
              <w:rPr>
                <w:rFonts w:ascii="Times New Roman" w:hAnsi="Times New Roman" w:cs="Times New Roman"/>
                <w:sz w:val="20"/>
                <w:szCs w:val="20"/>
              </w:rPr>
            </w:pPr>
          </w:p>
          <w:p w14:paraId="2306F863" w14:textId="77777777" w:rsidR="00E8382A" w:rsidRPr="007A3CCD" w:rsidRDefault="00E8382A" w:rsidP="00E8382A">
            <w:pPr>
              <w:jc w:val="center"/>
              <w:rPr>
                <w:rFonts w:ascii="Times New Roman" w:hAnsi="Times New Roman" w:cs="Times New Roman"/>
                <w:sz w:val="20"/>
                <w:szCs w:val="20"/>
              </w:rPr>
            </w:pPr>
          </w:p>
          <w:p w14:paraId="3A1905CC" w14:textId="77777777" w:rsidR="00E8382A" w:rsidRPr="007A3CCD" w:rsidRDefault="00E8382A" w:rsidP="00E8382A">
            <w:pPr>
              <w:jc w:val="center"/>
              <w:rPr>
                <w:rFonts w:ascii="Times New Roman" w:hAnsi="Times New Roman" w:cs="Times New Roman"/>
                <w:sz w:val="20"/>
                <w:szCs w:val="20"/>
              </w:rPr>
            </w:pPr>
          </w:p>
          <w:p w14:paraId="3DD8A052" w14:textId="77777777" w:rsidR="00E8382A" w:rsidRPr="007A3CCD" w:rsidRDefault="00E8382A" w:rsidP="00E8382A">
            <w:pPr>
              <w:jc w:val="center"/>
              <w:rPr>
                <w:rFonts w:ascii="Times New Roman" w:hAnsi="Times New Roman" w:cs="Times New Roman"/>
                <w:sz w:val="20"/>
                <w:szCs w:val="20"/>
              </w:rPr>
            </w:pPr>
          </w:p>
          <w:p w14:paraId="09AEA02F" w14:textId="77777777" w:rsidR="00E8382A" w:rsidRPr="007A3CCD" w:rsidRDefault="00E8382A" w:rsidP="00E8382A">
            <w:pPr>
              <w:jc w:val="center"/>
              <w:rPr>
                <w:rFonts w:ascii="Times New Roman" w:hAnsi="Times New Roman" w:cs="Times New Roman"/>
                <w:sz w:val="20"/>
                <w:szCs w:val="20"/>
              </w:rPr>
            </w:pPr>
          </w:p>
          <w:p w14:paraId="465E91A7" w14:textId="77777777" w:rsidR="00E8382A" w:rsidRPr="007A3CCD" w:rsidRDefault="00E8382A" w:rsidP="00E8382A">
            <w:pPr>
              <w:jc w:val="center"/>
              <w:rPr>
                <w:rFonts w:ascii="Times New Roman" w:hAnsi="Times New Roman" w:cs="Times New Roman"/>
                <w:sz w:val="20"/>
                <w:szCs w:val="20"/>
              </w:rPr>
            </w:pPr>
          </w:p>
          <w:p w14:paraId="574747B5" w14:textId="77777777" w:rsidR="00E8382A" w:rsidRPr="007A3CCD" w:rsidRDefault="00E8382A" w:rsidP="00E8382A">
            <w:pPr>
              <w:jc w:val="center"/>
              <w:rPr>
                <w:rFonts w:ascii="Times New Roman" w:hAnsi="Times New Roman" w:cs="Times New Roman"/>
                <w:sz w:val="20"/>
                <w:szCs w:val="20"/>
              </w:rPr>
            </w:pPr>
          </w:p>
          <w:p w14:paraId="09D52C4E" w14:textId="77777777" w:rsidR="00E8382A" w:rsidRPr="007A3CCD" w:rsidRDefault="00E8382A" w:rsidP="00E8382A">
            <w:pPr>
              <w:jc w:val="center"/>
              <w:rPr>
                <w:rFonts w:ascii="Times New Roman" w:hAnsi="Times New Roman" w:cs="Times New Roman"/>
                <w:sz w:val="20"/>
                <w:szCs w:val="20"/>
              </w:rPr>
            </w:pPr>
          </w:p>
          <w:p w14:paraId="1AF3D6FF" w14:textId="27664FC8" w:rsidR="00E8382A" w:rsidRPr="007A3CCD" w:rsidRDefault="00E8382A" w:rsidP="004E5BF1">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1246EAD"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0DB6980D" w14:textId="77777777" w:rsidR="00E8382A" w:rsidRPr="007A3CCD" w:rsidRDefault="00E8382A" w:rsidP="00E8382A">
            <w:pPr>
              <w:jc w:val="center"/>
              <w:rPr>
                <w:rFonts w:ascii="Times New Roman" w:hAnsi="Times New Roman" w:cs="Times New Roman"/>
                <w:sz w:val="20"/>
                <w:szCs w:val="20"/>
              </w:rPr>
            </w:pPr>
          </w:p>
          <w:p w14:paraId="30F3DCDA" w14:textId="77777777" w:rsidR="00E8382A" w:rsidRPr="007A3CCD" w:rsidRDefault="00E8382A" w:rsidP="00E8382A">
            <w:pPr>
              <w:jc w:val="center"/>
              <w:rPr>
                <w:b/>
              </w:rPr>
            </w:pPr>
          </w:p>
          <w:p w14:paraId="47539DA0" w14:textId="77777777" w:rsidR="00E8382A" w:rsidRPr="007A3CCD" w:rsidRDefault="00E8382A" w:rsidP="00E8382A">
            <w:pPr>
              <w:jc w:val="center"/>
              <w:rPr>
                <w:rFonts w:ascii="Times New Roman" w:hAnsi="Times New Roman" w:cs="Times New Roman"/>
                <w:sz w:val="20"/>
                <w:szCs w:val="20"/>
              </w:rPr>
            </w:pPr>
          </w:p>
          <w:p w14:paraId="4D206527" w14:textId="77777777" w:rsidR="00E8382A" w:rsidRPr="007A3CCD" w:rsidRDefault="00E8382A" w:rsidP="00E8382A">
            <w:pPr>
              <w:jc w:val="center"/>
              <w:rPr>
                <w:rFonts w:ascii="Times New Roman" w:hAnsi="Times New Roman" w:cs="Times New Roman"/>
                <w:sz w:val="20"/>
                <w:szCs w:val="20"/>
              </w:rPr>
            </w:pPr>
          </w:p>
          <w:p w14:paraId="0BDF4E6B" w14:textId="77777777" w:rsidR="00E8382A" w:rsidRPr="007A3CCD" w:rsidRDefault="00E8382A" w:rsidP="00E8382A">
            <w:pPr>
              <w:jc w:val="center"/>
              <w:rPr>
                <w:rFonts w:ascii="Times New Roman" w:hAnsi="Times New Roman" w:cs="Times New Roman"/>
                <w:sz w:val="20"/>
                <w:szCs w:val="20"/>
              </w:rPr>
            </w:pPr>
          </w:p>
          <w:p w14:paraId="1A70A597" w14:textId="77777777" w:rsidR="00E8382A" w:rsidRPr="007A3CCD" w:rsidRDefault="00E8382A" w:rsidP="00E8382A">
            <w:pPr>
              <w:jc w:val="center"/>
              <w:rPr>
                <w:rFonts w:ascii="Times New Roman" w:hAnsi="Times New Roman" w:cs="Times New Roman"/>
                <w:sz w:val="20"/>
                <w:szCs w:val="20"/>
              </w:rPr>
            </w:pPr>
          </w:p>
          <w:p w14:paraId="408C32CE" w14:textId="77777777" w:rsidR="00E8382A" w:rsidRPr="007A3CCD" w:rsidRDefault="00E8382A" w:rsidP="00E8382A">
            <w:pPr>
              <w:jc w:val="center"/>
              <w:rPr>
                <w:rFonts w:ascii="Times New Roman" w:hAnsi="Times New Roman" w:cs="Times New Roman"/>
                <w:sz w:val="20"/>
                <w:szCs w:val="20"/>
              </w:rPr>
            </w:pPr>
          </w:p>
          <w:p w14:paraId="734D646A" w14:textId="77777777" w:rsidR="00E8382A" w:rsidRPr="007A3CCD" w:rsidRDefault="00E8382A" w:rsidP="00E8382A">
            <w:pPr>
              <w:jc w:val="center"/>
              <w:rPr>
                <w:rFonts w:ascii="Times New Roman" w:hAnsi="Times New Roman" w:cs="Times New Roman"/>
                <w:sz w:val="20"/>
                <w:szCs w:val="20"/>
              </w:rPr>
            </w:pPr>
          </w:p>
          <w:p w14:paraId="040BFE67" w14:textId="77777777" w:rsidR="00E8382A" w:rsidRPr="007A3CCD" w:rsidRDefault="00E8382A" w:rsidP="00E8382A">
            <w:pPr>
              <w:jc w:val="center"/>
              <w:rPr>
                <w:rFonts w:ascii="Times New Roman" w:hAnsi="Times New Roman" w:cs="Times New Roman"/>
                <w:sz w:val="20"/>
                <w:szCs w:val="20"/>
              </w:rPr>
            </w:pPr>
          </w:p>
          <w:p w14:paraId="2CE51989" w14:textId="77777777" w:rsidR="00E8382A" w:rsidRPr="007A3CCD" w:rsidRDefault="00E8382A" w:rsidP="00E8382A">
            <w:pPr>
              <w:jc w:val="center"/>
              <w:rPr>
                <w:rFonts w:ascii="Times New Roman" w:hAnsi="Times New Roman" w:cs="Times New Roman"/>
                <w:sz w:val="20"/>
                <w:szCs w:val="20"/>
              </w:rPr>
            </w:pPr>
          </w:p>
          <w:p w14:paraId="178BA950" w14:textId="3A9BD9DC" w:rsidR="00E8382A" w:rsidRPr="007A3CCD" w:rsidRDefault="00E8382A" w:rsidP="001F1BE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66C5E88" w14:textId="01F9E0D7" w:rsidR="00E8382A" w:rsidRPr="007A3CCD" w:rsidRDefault="00E8382A" w:rsidP="00E8382A">
            <w:pPr>
              <w:pStyle w:val="Normlny0"/>
              <w:rPr>
                <w:rFonts w:eastAsiaTheme="minorHAnsi"/>
              </w:rPr>
            </w:pPr>
            <w:r w:rsidRPr="007A3CCD">
              <w:rPr>
                <w:rFonts w:eastAsiaTheme="minorHAnsi"/>
              </w:rPr>
              <w:t>§: 71</w:t>
            </w:r>
          </w:p>
          <w:p w14:paraId="567337E2" w14:textId="0CFA1AE0" w:rsidR="00E8382A" w:rsidRPr="007A3CCD" w:rsidRDefault="00E8382A" w:rsidP="00E8382A">
            <w:pPr>
              <w:pStyle w:val="Normlny0"/>
              <w:rPr>
                <w:rFonts w:eastAsiaTheme="minorHAnsi"/>
              </w:rPr>
            </w:pPr>
            <w:r w:rsidRPr="007A3CCD">
              <w:rPr>
                <w:rFonts w:eastAsiaTheme="minorHAnsi"/>
              </w:rPr>
              <w:t>O: 4</w:t>
            </w:r>
          </w:p>
          <w:p w14:paraId="71E5BBAC" w14:textId="040F2A80" w:rsidR="00E8382A" w:rsidRPr="007A3CCD" w:rsidRDefault="00A447D8" w:rsidP="00E8382A">
            <w:pPr>
              <w:pStyle w:val="Normlny0"/>
              <w:rPr>
                <w:rFonts w:eastAsiaTheme="minorHAnsi"/>
              </w:rPr>
            </w:pPr>
            <w:r>
              <w:rPr>
                <w:rFonts w:eastAsiaTheme="minorHAnsi"/>
              </w:rPr>
              <w:t>V: 1,2</w:t>
            </w:r>
          </w:p>
          <w:p w14:paraId="54952FE4" w14:textId="7A5B1E7B" w:rsidR="009E5F5B" w:rsidRPr="007A3CCD" w:rsidRDefault="009E5F5B" w:rsidP="00E8382A">
            <w:pPr>
              <w:pStyle w:val="Normlny0"/>
              <w:rPr>
                <w:rFonts w:eastAsiaTheme="minorHAnsi"/>
              </w:rPr>
            </w:pPr>
          </w:p>
          <w:p w14:paraId="14AD6107" w14:textId="5A700542" w:rsidR="009E5F5B" w:rsidRPr="007A3CCD" w:rsidRDefault="009E5F5B" w:rsidP="00E8382A">
            <w:pPr>
              <w:pStyle w:val="Normlny0"/>
              <w:rPr>
                <w:rFonts w:eastAsiaTheme="minorHAnsi"/>
              </w:rPr>
            </w:pPr>
          </w:p>
          <w:p w14:paraId="1686AC44" w14:textId="478B66C6" w:rsidR="009E5F5B" w:rsidRPr="007A3CCD" w:rsidRDefault="009E5F5B" w:rsidP="00E8382A">
            <w:pPr>
              <w:pStyle w:val="Normlny0"/>
              <w:rPr>
                <w:rFonts w:eastAsiaTheme="minorHAnsi"/>
              </w:rPr>
            </w:pPr>
          </w:p>
          <w:p w14:paraId="6470C75B" w14:textId="559CDA54" w:rsidR="009E5F5B" w:rsidRPr="007A3CCD" w:rsidRDefault="009E5F5B" w:rsidP="00E8382A">
            <w:pPr>
              <w:pStyle w:val="Normlny0"/>
              <w:rPr>
                <w:rFonts w:eastAsiaTheme="minorHAnsi"/>
              </w:rPr>
            </w:pPr>
          </w:p>
          <w:p w14:paraId="7D70B469" w14:textId="77777777" w:rsidR="009E5F5B" w:rsidRPr="007A3CCD" w:rsidRDefault="009E5F5B" w:rsidP="00E8382A">
            <w:pPr>
              <w:pStyle w:val="Normlny0"/>
              <w:rPr>
                <w:rFonts w:eastAsiaTheme="minorHAnsi"/>
              </w:rPr>
            </w:pPr>
          </w:p>
          <w:p w14:paraId="63EB3023" w14:textId="57342BFC" w:rsidR="00E8382A" w:rsidRPr="007A3CCD" w:rsidRDefault="00E8382A" w:rsidP="009C30BC">
            <w:pPr>
              <w:pStyle w:val="Normlny0"/>
            </w:pPr>
          </w:p>
        </w:tc>
        <w:tc>
          <w:tcPr>
            <w:tcW w:w="3686" w:type="dxa"/>
            <w:tcBorders>
              <w:top w:val="single" w:sz="4" w:space="0" w:color="auto"/>
              <w:bottom w:val="single" w:sz="4" w:space="0" w:color="auto"/>
            </w:tcBorders>
          </w:tcPr>
          <w:p w14:paraId="5D4CC7D7" w14:textId="2A27BBDD" w:rsidR="00E8382A" w:rsidRPr="007A3CCD" w:rsidRDefault="00E8382A" w:rsidP="00E8382A">
            <w:pPr>
              <w:jc w:val="both"/>
              <w:rPr>
                <w:rFonts w:ascii="Times New Roman" w:hAnsi="Times New Roman" w:cs="Times New Roman"/>
                <w:b/>
                <w:bCs/>
                <w:color w:val="000000"/>
                <w:sz w:val="20"/>
                <w:szCs w:val="20"/>
              </w:rPr>
            </w:pPr>
            <w:r w:rsidRPr="007A3CCD">
              <w:rPr>
                <w:rFonts w:ascii="Times New Roman" w:hAnsi="Times New Roman" w:cs="Times New Roman"/>
                <w:b/>
                <w:bCs/>
                <w:color w:val="000000"/>
                <w:sz w:val="20"/>
                <w:szCs w:val="20"/>
              </w:rPr>
              <w:t xml:space="preserve">(4) </w:t>
            </w:r>
            <w:r w:rsidR="009E5F5B" w:rsidRPr="007A3CCD">
              <w:rPr>
                <w:rFonts w:ascii="Times New Roman" w:eastAsia="Times New Roman" w:hAnsi="Times New Roman" w:cs="Times New Roman"/>
                <w:b/>
                <w:bCs/>
                <w:sz w:val="20"/>
                <w:szCs w:val="20"/>
              </w:rPr>
              <w:t>Faktúra sa vyhotovuje ako elektronická faktúra, ak tento zákon neumožňuje vyhotoviť faktúru ako zjednodušenú faktúru</w:t>
            </w:r>
            <w:r w:rsidR="00D73228">
              <w:rPr>
                <w:rFonts w:ascii="Times New Roman" w:eastAsia="Times New Roman" w:hAnsi="Times New Roman" w:cs="Times New Roman"/>
                <w:b/>
                <w:bCs/>
                <w:sz w:val="20"/>
                <w:szCs w:val="20"/>
              </w:rPr>
              <w:t xml:space="preserve"> alebo</w:t>
            </w:r>
            <w:r w:rsidR="00142A03">
              <w:rPr>
                <w:rFonts w:ascii="Times New Roman" w:eastAsia="Times New Roman" w:hAnsi="Times New Roman" w:cs="Times New Roman"/>
                <w:b/>
                <w:bCs/>
                <w:sz w:val="20"/>
                <w:szCs w:val="20"/>
              </w:rPr>
              <w:t xml:space="preserve"> ako </w:t>
            </w:r>
            <w:r w:rsidR="009E5F5B" w:rsidRPr="007A3CCD">
              <w:rPr>
                <w:rFonts w:ascii="Times New Roman" w:eastAsia="Times New Roman" w:hAnsi="Times New Roman" w:cs="Times New Roman"/>
                <w:b/>
                <w:bCs/>
                <w:sz w:val="20"/>
                <w:szCs w:val="20"/>
              </w:rPr>
              <w:t>faktúru</w:t>
            </w:r>
            <w:r w:rsidR="00D76D7C">
              <w:rPr>
                <w:rFonts w:ascii="Times New Roman" w:eastAsia="Times New Roman" w:hAnsi="Times New Roman" w:cs="Times New Roman"/>
                <w:b/>
                <w:bCs/>
                <w:sz w:val="20"/>
                <w:szCs w:val="20"/>
              </w:rPr>
              <w:t xml:space="preserve"> </w:t>
            </w:r>
            <w:r w:rsidR="009E5F5B" w:rsidRPr="007A3CCD">
              <w:rPr>
                <w:rFonts w:ascii="Times New Roman" w:eastAsia="Times New Roman" w:hAnsi="Times New Roman" w:cs="Times New Roman"/>
                <w:b/>
                <w:bCs/>
                <w:sz w:val="20"/>
                <w:szCs w:val="20"/>
              </w:rPr>
              <w:t>v inej podobe</w:t>
            </w:r>
            <w:r w:rsidR="00142A03">
              <w:rPr>
                <w:rFonts w:ascii="Times New Roman" w:eastAsia="Times New Roman" w:hAnsi="Times New Roman" w:cs="Times New Roman"/>
                <w:b/>
                <w:bCs/>
                <w:sz w:val="20"/>
                <w:szCs w:val="20"/>
              </w:rPr>
              <w:t xml:space="preserve"> alebo</w:t>
            </w:r>
            <w:r w:rsidR="00D76D7C">
              <w:rPr>
                <w:rFonts w:ascii="Times New Roman" w:eastAsia="Times New Roman" w:hAnsi="Times New Roman" w:cs="Times New Roman"/>
                <w:b/>
                <w:bCs/>
                <w:sz w:val="20"/>
                <w:szCs w:val="20"/>
              </w:rPr>
              <w:t>,</w:t>
            </w:r>
            <w:r w:rsidR="00142A03">
              <w:rPr>
                <w:rFonts w:ascii="Times New Roman" w:eastAsia="Times New Roman" w:hAnsi="Times New Roman" w:cs="Times New Roman"/>
                <w:b/>
                <w:bCs/>
                <w:sz w:val="20"/>
                <w:szCs w:val="20"/>
              </w:rPr>
              <w:t xml:space="preserve"> ak</w:t>
            </w:r>
            <w:r w:rsidR="00D76D7C">
              <w:rPr>
                <w:rFonts w:ascii="Times New Roman" w:eastAsia="Times New Roman" w:hAnsi="Times New Roman" w:cs="Times New Roman"/>
                <w:b/>
                <w:bCs/>
                <w:sz w:val="20"/>
                <w:szCs w:val="20"/>
              </w:rPr>
              <w:t xml:space="preserve"> tento zákon</w:t>
            </w:r>
            <w:r w:rsidR="00142A03">
              <w:rPr>
                <w:rFonts w:ascii="Times New Roman" w:eastAsia="Times New Roman" w:hAnsi="Times New Roman" w:cs="Times New Roman"/>
                <w:b/>
                <w:bCs/>
                <w:sz w:val="20"/>
                <w:szCs w:val="20"/>
              </w:rPr>
              <w:t xml:space="preserve"> neustanovuje povinnosť vyhotoviť faktúru ako faktúru v inej podobe</w:t>
            </w:r>
            <w:r w:rsidR="009E5F5B" w:rsidRPr="007A3CCD">
              <w:rPr>
                <w:rFonts w:ascii="Times New Roman" w:eastAsia="Times New Roman" w:hAnsi="Times New Roman" w:cs="Times New Roman"/>
                <w:b/>
                <w:bCs/>
                <w:sz w:val="20"/>
                <w:szCs w:val="20"/>
              </w:rPr>
              <w:t xml:space="preserve">. Vyhotovenie faktúry nepodlieha súhlasu príjemcu plnenia. </w:t>
            </w:r>
            <w:r w:rsidR="003D2AA1" w:rsidRPr="003D2AA1">
              <w:rPr>
                <w:rFonts w:ascii="Times New Roman" w:eastAsia="Times New Roman" w:hAnsi="Times New Roman" w:cs="Times New Roman"/>
                <w:b/>
                <w:bCs/>
                <w:sz w:val="20"/>
                <w:szCs w:val="20"/>
              </w:rPr>
              <w:t>...</w:t>
            </w:r>
            <w:r w:rsidR="009E5F5B" w:rsidRPr="003D2AA1">
              <w:rPr>
                <w:rFonts w:ascii="Times New Roman" w:eastAsia="Times New Roman" w:hAnsi="Times New Roman" w:cs="Times New Roman"/>
                <w:b/>
                <w:bCs/>
                <w:sz w:val="20"/>
                <w:szCs w:val="20"/>
              </w:rPr>
              <w:t>.</w:t>
            </w:r>
          </w:p>
          <w:p w14:paraId="43EBA3BD" w14:textId="5607BDA9" w:rsidR="00E8382A" w:rsidRDefault="00E8382A" w:rsidP="00E8382A">
            <w:pPr>
              <w:jc w:val="both"/>
              <w:rPr>
                <w:rFonts w:ascii="EUAlbertina" w:hAnsi="EUAlbertina" w:cs="EUAlbertina"/>
                <w:b/>
                <w:bCs/>
                <w:color w:val="000000"/>
                <w:sz w:val="19"/>
                <w:szCs w:val="19"/>
              </w:rPr>
            </w:pPr>
          </w:p>
          <w:p w14:paraId="0203D065" w14:textId="77777777" w:rsidR="003D2AA1" w:rsidRPr="007A3CCD" w:rsidRDefault="003D2AA1" w:rsidP="00E8382A">
            <w:pPr>
              <w:jc w:val="both"/>
              <w:rPr>
                <w:rFonts w:ascii="EUAlbertina" w:hAnsi="EUAlbertina" w:cs="EUAlbertina"/>
                <w:b/>
                <w:bCs/>
                <w:color w:val="000000"/>
                <w:sz w:val="19"/>
                <w:szCs w:val="19"/>
              </w:rPr>
            </w:pPr>
          </w:p>
          <w:p w14:paraId="50A292E5" w14:textId="49F45669" w:rsidR="00E8382A" w:rsidRPr="004E5BF1" w:rsidRDefault="00E8382A" w:rsidP="004E5BF1">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113D9FEC"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p w14:paraId="49E3CA1D" w14:textId="77777777" w:rsidR="00E8382A" w:rsidRPr="007A3CCD" w:rsidRDefault="00E8382A" w:rsidP="00E8382A">
            <w:pPr>
              <w:jc w:val="center"/>
              <w:rPr>
                <w:rFonts w:ascii="Times New Roman" w:hAnsi="Times New Roman" w:cs="Times New Roman"/>
                <w:sz w:val="20"/>
                <w:szCs w:val="20"/>
              </w:rPr>
            </w:pPr>
          </w:p>
          <w:p w14:paraId="626EC7CE" w14:textId="77777777" w:rsidR="00E8382A" w:rsidRPr="007A3CCD" w:rsidRDefault="00E8382A" w:rsidP="00E8382A">
            <w:pPr>
              <w:jc w:val="center"/>
              <w:rPr>
                <w:rFonts w:ascii="Times New Roman" w:hAnsi="Times New Roman" w:cs="Times New Roman"/>
                <w:sz w:val="20"/>
                <w:szCs w:val="20"/>
              </w:rPr>
            </w:pPr>
          </w:p>
          <w:p w14:paraId="060F298D" w14:textId="77777777" w:rsidR="00E8382A" w:rsidRPr="007A3CCD" w:rsidRDefault="00E8382A" w:rsidP="00E8382A">
            <w:pPr>
              <w:jc w:val="center"/>
              <w:rPr>
                <w:rFonts w:ascii="Times New Roman" w:hAnsi="Times New Roman" w:cs="Times New Roman"/>
                <w:sz w:val="20"/>
                <w:szCs w:val="20"/>
              </w:rPr>
            </w:pPr>
          </w:p>
          <w:p w14:paraId="08C1FAEC" w14:textId="77777777" w:rsidR="00E8382A" w:rsidRPr="007A3CCD" w:rsidRDefault="00E8382A" w:rsidP="00E8382A">
            <w:pPr>
              <w:jc w:val="center"/>
              <w:rPr>
                <w:rFonts w:ascii="Times New Roman" w:hAnsi="Times New Roman" w:cs="Times New Roman"/>
                <w:sz w:val="20"/>
                <w:szCs w:val="20"/>
              </w:rPr>
            </w:pPr>
          </w:p>
          <w:p w14:paraId="3C5D445B" w14:textId="77777777" w:rsidR="00E8382A" w:rsidRPr="007A3CCD" w:rsidRDefault="00E8382A" w:rsidP="00E8382A">
            <w:pPr>
              <w:jc w:val="center"/>
              <w:rPr>
                <w:rFonts w:ascii="Times New Roman" w:hAnsi="Times New Roman" w:cs="Times New Roman"/>
                <w:sz w:val="20"/>
                <w:szCs w:val="20"/>
              </w:rPr>
            </w:pPr>
          </w:p>
          <w:p w14:paraId="5D688773" w14:textId="77777777" w:rsidR="00E8382A" w:rsidRPr="007A3CCD" w:rsidRDefault="00E8382A" w:rsidP="00E8382A">
            <w:pPr>
              <w:jc w:val="center"/>
              <w:rPr>
                <w:rFonts w:ascii="Times New Roman" w:hAnsi="Times New Roman" w:cs="Times New Roman"/>
                <w:sz w:val="20"/>
                <w:szCs w:val="20"/>
              </w:rPr>
            </w:pPr>
          </w:p>
          <w:p w14:paraId="2C8D69CA" w14:textId="77777777" w:rsidR="00E8382A" w:rsidRPr="007A3CCD" w:rsidRDefault="00E8382A" w:rsidP="00E8382A">
            <w:pPr>
              <w:jc w:val="center"/>
              <w:rPr>
                <w:rFonts w:ascii="Times New Roman" w:hAnsi="Times New Roman" w:cs="Times New Roman"/>
                <w:sz w:val="20"/>
                <w:szCs w:val="20"/>
              </w:rPr>
            </w:pPr>
          </w:p>
          <w:p w14:paraId="1759623B" w14:textId="77777777" w:rsidR="00E8382A" w:rsidRPr="007A3CCD" w:rsidRDefault="00E8382A" w:rsidP="00E8382A">
            <w:pPr>
              <w:jc w:val="center"/>
              <w:rPr>
                <w:rFonts w:ascii="Times New Roman" w:hAnsi="Times New Roman" w:cs="Times New Roman"/>
                <w:sz w:val="20"/>
                <w:szCs w:val="20"/>
              </w:rPr>
            </w:pPr>
          </w:p>
          <w:p w14:paraId="13F2DCBC" w14:textId="77777777" w:rsidR="00E8382A" w:rsidRPr="007A3CCD" w:rsidRDefault="00E8382A" w:rsidP="00E8382A">
            <w:pPr>
              <w:jc w:val="center"/>
              <w:rPr>
                <w:rFonts w:ascii="Times New Roman" w:hAnsi="Times New Roman" w:cs="Times New Roman"/>
                <w:sz w:val="20"/>
                <w:szCs w:val="20"/>
              </w:rPr>
            </w:pPr>
          </w:p>
          <w:p w14:paraId="25F2E8B0" w14:textId="77777777" w:rsidR="00E8382A" w:rsidRPr="007A3CCD" w:rsidRDefault="00E8382A" w:rsidP="00E8382A">
            <w:pPr>
              <w:jc w:val="center"/>
              <w:rPr>
                <w:rFonts w:ascii="Times New Roman" w:hAnsi="Times New Roman" w:cs="Times New Roman"/>
                <w:sz w:val="20"/>
                <w:szCs w:val="20"/>
              </w:rPr>
            </w:pPr>
          </w:p>
          <w:p w14:paraId="00B025B3" w14:textId="77777777" w:rsidR="00E8382A" w:rsidRPr="007A3CCD" w:rsidRDefault="00E8382A" w:rsidP="00E8382A">
            <w:pPr>
              <w:jc w:val="center"/>
              <w:rPr>
                <w:rFonts w:ascii="Times New Roman" w:hAnsi="Times New Roman" w:cs="Times New Roman"/>
                <w:sz w:val="20"/>
                <w:szCs w:val="20"/>
              </w:rPr>
            </w:pPr>
          </w:p>
          <w:p w14:paraId="041E02A6" w14:textId="77777777" w:rsidR="00E8382A" w:rsidRPr="007A3CCD" w:rsidRDefault="00E8382A" w:rsidP="00E8382A">
            <w:pPr>
              <w:jc w:val="center"/>
              <w:rPr>
                <w:rFonts w:ascii="Times New Roman" w:hAnsi="Times New Roman" w:cs="Times New Roman"/>
                <w:sz w:val="20"/>
                <w:szCs w:val="20"/>
              </w:rPr>
            </w:pPr>
          </w:p>
          <w:p w14:paraId="6B74CA5D" w14:textId="77777777" w:rsidR="00E8382A" w:rsidRPr="007A3CCD" w:rsidRDefault="00E8382A" w:rsidP="00E8382A">
            <w:pPr>
              <w:jc w:val="center"/>
              <w:rPr>
                <w:rFonts w:ascii="Times New Roman" w:hAnsi="Times New Roman" w:cs="Times New Roman"/>
                <w:sz w:val="20"/>
                <w:szCs w:val="20"/>
              </w:rPr>
            </w:pPr>
          </w:p>
          <w:p w14:paraId="07EA2F6A" w14:textId="13F30A9D" w:rsidR="00E8382A" w:rsidRPr="007A3CCD" w:rsidRDefault="00E8382A" w:rsidP="004E5BF1">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0337D7F" w14:textId="0BF903B7" w:rsidR="00E8382A" w:rsidRPr="007A3CCD" w:rsidRDefault="00E8382A" w:rsidP="00E8382A">
            <w:pPr>
              <w:pStyle w:val="Nadpis1"/>
              <w:jc w:val="left"/>
              <w:rPr>
                <w:rFonts w:ascii="EUAlbertina" w:eastAsiaTheme="minorHAnsi" w:hAnsi="EUAlbertina" w:cs="EUAlbertina"/>
                <w:b w:val="0"/>
                <w:bCs w:val="0"/>
                <w:color w:val="000000"/>
                <w:sz w:val="18"/>
                <w:szCs w:val="18"/>
                <w:lang w:eastAsia="en-US"/>
              </w:rPr>
            </w:pPr>
            <w:r w:rsidRPr="007A3CCD">
              <w:rPr>
                <w:rFonts w:ascii="EUAlbertina" w:eastAsiaTheme="minorHAnsi" w:hAnsi="EUAlbertina" w:cs="EUAlbertina"/>
                <w:b w:val="0"/>
                <w:bCs w:val="0"/>
                <w:color w:val="000000"/>
                <w:sz w:val="18"/>
                <w:szCs w:val="18"/>
                <w:lang w:eastAsia="en-US"/>
              </w:rPr>
              <w:t xml:space="preserve">§ 71 ods. 4 </w:t>
            </w:r>
            <w:r w:rsidR="00690336" w:rsidRPr="007A3CCD">
              <w:rPr>
                <w:rFonts w:ascii="EUAlbertina" w:eastAsiaTheme="minorHAnsi" w:hAnsi="EUAlbertina" w:cs="EUAlbertina"/>
                <w:b w:val="0"/>
                <w:bCs w:val="0"/>
                <w:color w:val="000000"/>
                <w:sz w:val="18"/>
                <w:szCs w:val="18"/>
                <w:lang w:eastAsia="en-US"/>
              </w:rPr>
              <w:t xml:space="preserve">nadobudne </w:t>
            </w:r>
            <w:r w:rsidRPr="007A3CCD">
              <w:rPr>
                <w:rFonts w:ascii="EUAlbertina" w:eastAsiaTheme="minorHAnsi" w:hAnsi="EUAlbertina" w:cs="EUAlbertina"/>
                <w:b w:val="0"/>
                <w:bCs w:val="0"/>
                <w:color w:val="000000"/>
                <w:sz w:val="18"/>
                <w:szCs w:val="18"/>
                <w:lang w:eastAsia="en-US"/>
              </w:rPr>
              <w:t>účinnosť 1.7.2030.</w:t>
            </w:r>
          </w:p>
          <w:p w14:paraId="61F9D270" w14:textId="699D3662" w:rsidR="00E8382A" w:rsidRDefault="00E8382A" w:rsidP="00E8382A">
            <w:pPr>
              <w:rPr>
                <w:rFonts w:ascii="EUAlbertina" w:hAnsi="EUAlbertina" w:cs="EUAlbertina"/>
                <w:color w:val="000000"/>
                <w:sz w:val="18"/>
                <w:szCs w:val="18"/>
              </w:rPr>
            </w:pPr>
          </w:p>
          <w:p w14:paraId="4F3C31DB" w14:textId="535179BF" w:rsidR="00A447D8" w:rsidRDefault="00A447D8" w:rsidP="00E8382A">
            <w:pPr>
              <w:rPr>
                <w:rFonts w:ascii="EUAlbertina" w:hAnsi="EUAlbertina" w:cs="EUAlbertina"/>
                <w:color w:val="000000"/>
                <w:sz w:val="18"/>
                <w:szCs w:val="18"/>
              </w:rPr>
            </w:pPr>
          </w:p>
          <w:p w14:paraId="15015184" w14:textId="6EA0E714" w:rsidR="00A447D8" w:rsidRDefault="00A447D8" w:rsidP="00E8382A">
            <w:pPr>
              <w:rPr>
                <w:rFonts w:ascii="EUAlbertina" w:hAnsi="EUAlbertina" w:cs="EUAlbertina"/>
                <w:color w:val="000000"/>
                <w:sz w:val="18"/>
                <w:szCs w:val="18"/>
              </w:rPr>
            </w:pPr>
          </w:p>
          <w:p w14:paraId="2DCDD7F6" w14:textId="77777777" w:rsidR="00A447D8" w:rsidRPr="007A3CCD" w:rsidRDefault="00A447D8" w:rsidP="00E8382A">
            <w:pPr>
              <w:rPr>
                <w:rFonts w:ascii="EUAlbertina" w:hAnsi="EUAlbertina" w:cs="EUAlbertina"/>
                <w:color w:val="000000"/>
                <w:sz w:val="18"/>
                <w:szCs w:val="18"/>
              </w:rPr>
            </w:pPr>
          </w:p>
          <w:p w14:paraId="3E29AF47" w14:textId="00A6D29D" w:rsidR="00E8382A" w:rsidRPr="007A3CCD" w:rsidRDefault="00E8382A" w:rsidP="009C30BC"/>
        </w:tc>
        <w:tc>
          <w:tcPr>
            <w:tcW w:w="850" w:type="dxa"/>
            <w:tcBorders>
              <w:top w:val="single" w:sz="4" w:space="0" w:color="auto"/>
              <w:bottom w:val="single" w:sz="4" w:space="0" w:color="auto"/>
            </w:tcBorders>
          </w:tcPr>
          <w:p w14:paraId="0536A873"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036125B"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56B058D" w14:textId="77777777" w:rsidR="00E8382A" w:rsidRPr="007A3CCD" w:rsidRDefault="00E8382A" w:rsidP="00E8382A">
            <w:pPr>
              <w:jc w:val="center"/>
              <w:rPr>
                <w:rFonts w:ascii="Times New Roman" w:hAnsi="Times New Roman" w:cs="Times New Roman"/>
                <w:sz w:val="20"/>
                <w:szCs w:val="20"/>
              </w:rPr>
            </w:pPr>
          </w:p>
        </w:tc>
      </w:tr>
      <w:tr w:rsidR="00A447D8" w:rsidRPr="007A3CCD" w14:paraId="09DA041F" w14:textId="77777777" w:rsidTr="0068262C">
        <w:tc>
          <w:tcPr>
            <w:tcW w:w="993" w:type="dxa"/>
            <w:tcBorders>
              <w:top w:val="single" w:sz="4" w:space="0" w:color="auto"/>
              <w:bottom w:val="single" w:sz="4" w:space="0" w:color="auto"/>
            </w:tcBorders>
          </w:tcPr>
          <w:p w14:paraId="38090B1A" w14:textId="77777777" w:rsidR="00A447D8" w:rsidRPr="007014FC" w:rsidRDefault="00A447D8" w:rsidP="00A447D8">
            <w:pPr>
              <w:jc w:val="both"/>
              <w:rPr>
                <w:rFonts w:ascii="Times New Roman" w:hAnsi="Times New Roman" w:cs="Times New Roman"/>
                <w:b/>
                <w:bCs/>
                <w:sz w:val="20"/>
                <w:szCs w:val="20"/>
              </w:rPr>
            </w:pPr>
            <w:r w:rsidRPr="007014FC">
              <w:rPr>
                <w:rFonts w:ascii="Times New Roman" w:hAnsi="Times New Roman" w:cs="Times New Roman"/>
                <w:b/>
                <w:bCs/>
                <w:sz w:val="20"/>
                <w:szCs w:val="20"/>
              </w:rPr>
              <w:t>Č: 5</w:t>
            </w:r>
          </w:p>
          <w:p w14:paraId="4DFBBBBC" w14:textId="77777777" w:rsidR="00A447D8" w:rsidRPr="007A3CCD" w:rsidRDefault="00A447D8" w:rsidP="00A447D8">
            <w:pPr>
              <w:jc w:val="both"/>
              <w:rPr>
                <w:rFonts w:ascii="Times New Roman" w:hAnsi="Times New Roman" w:cs="Times New Roman"/>
                <w:b/>
                <w:bCs/>
                <w:sz w:val="20"/>
                <w:szCs w:val="20"/>
              </w:rPr>
            </w:pPr>
            <w:r w:rsidRPr="007014FC">
              <w:rPr>
                <w:rFonts w:ascii="Times New Roman" w:hAnsi="Times New Roman" w:cs="Times New Roman"/>
                <w:b/>
                <w:bCs/>
                <w:sz w:val="20"/>
                <w:szCs w:val="20"/>
              </w:rPr>
              <w:t>O: 9</w:t>
            </w:r>
          </w:p>
          <w:p w14:paraId="4D5E0C97" w14:textId="77777777" w:rsidR="00A447D8" w:rsidRPr="007A3CCD" w:rsidRDefault="00A447D8" w:rsidP="00A447D8">
            <w:pPr>
              <w:jc w:val="both"/>
              <w:rPr>
                <w:rFonts w:ascii="Times New Roman" w:hAnsi="Times New Roman" w:cs="Times New Roman"/>
                <w:b/>
                <w:bCs/>
                <w:sz w:val="20"/>
                <w:szCs w:val="20"/>
              </w:rPr>
            </w:pPr>
          </w:p>
          <w:p w14:paraId="2C15C8E9" w14:textId="77777777" w:rsidR="00A447D8" w:rsidRPr="007A3CCD" w:rsidRDefault="00A447D8" w:rsidP="00A447D8">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AC95421" w14:textId="77777777" w:rsidR="00A447D8" w:rsidRPr="007A3CCD" w:rsidRDefault="00A447D8" w:rsidP="00A447D8">
            <w:pPr>
              <w:jc w:val="both"/>
              <w:rPr>
                <w:rFonts w:ascii="Times New Roman" w:hAnsi="Times New Roman" w:cs="Times New Roman"/>
                <w:sz w:val="20"/>
                <w:szCs w:val="20"/>
              </w:rPr>
            </w:pPr>
            <w:r w:rsidRPr="007A3CCD">
              <w:rPr>
                <w:rFonts w:ascii="Times New Roman" w:hAnsi="Times New Roman" w:cs="Times New Roman"/>
                <w:sz w:val="20"/>
                <w:szCs w:val="20"/>
              </w:rPr>
              <w:t>Č: 232</w:t>
            </w:r>
          </w:p>
          <w:p w14:paraId="78AD6CBF" w14:textId="77777777" w:rsidR="00A447D8" w:rsidRPr="007A3CCD" w:rsidRDefault="00A447D8" w:rsidP="00A447D8">
            <w:pPr>
              <w:jc w:val="both"/>
              <w:rPr>
                <w:rFonts w:ascii="Times New Roman" w:hAnsi="Times New Roman" w:cs="Times New Roman"/>
                <w:sz w:val="20"/>
                <w:szCs w:val="20"/>
              </w:rPr>
            </w:pPr>
            <w:r w:rsidRPr="007A3CCD">
              <w:rPr>
                <w:rFonts w:ascii="Times New Roman" w:hAnsi="Times New Roman" w:cs="Times New Roman"/>
                <w:sz w:val="20"/>
                <w:szCs w:val="20"/>
              </w:rPr>
              <w:t>PO: 1</w:t>
            </w:r>
          </w:p>
          <w:p w14:paraId="5CE294E1" w14:textId="1E010622" w:rsidR="00A447D8" w:rsidRPr="004E5BF1" w:rsidRDefault="00A447D8" w:rsidP="00A447D8">
            <w:pPr>
              <w:jc w:val="both"/>
              <w:rPr>
                <w:rFonts w:ascii="Times New Roman" w:hAnsi="Times New Roman" w:cs="Times New Roman"/>
                <w:b/>
                <w:bCs/>
                <w:sz w:val="20"/>
                <w:szCs w:val="20"/>
                <w:highlight w:val="green"/>
              </w:rPr>
            </w:pPr>
            <w:r w:rsidRPr="004E5BF1">
              <w:rPr>
                <w:rFonts w:ascii="Times New Roman" w:hAnsi="Times New Roman" w:cs="Times New Roman"/>
                <w:sz w:val="20"/>
                <w:szCs w:val="20"/>
              </w:rPr>
              <w:t xml:space="preserve">V: </w:t>
            </w:r>
            <w:r>
              <w:rPr>
                <w:rFonts w:ascii="Times New Roman" w:hAnsi="Times New Roman" w:cs="Times New Roman"/>
                <w:sz w:val="20"/>
                <w:szCs w:val="20"/>
              </w:rPr>
              <w:t>2</w:t>
            </w:r>
          </w:p>
        </w:tc>
        <w:tc>
          <w:tcPr>
            <w:tcW w:w="2410" w:type="dxa"/>
            <w:tcBorders>
              <w:top w:val="single" w:sz="4" w:space="0" w:color="auto"/>
              <w:bottom w:val="single" w:sz="4" w:space="0" w:color="auto"/>
            </w:tcBorders>
          </w:tcPr>
          <w:p w14:paraId="0043D9FB" w14:textId="77777777" w:rsidR="00A447D8" w:rsidRPr="007A3CCD" w:rsidRDefault="00A447D8" w:rsidP="00A447D8">
            <w:pPr>
              <w:pStyle w:val="Default"/>
              <w:jc w:val="both"/>
              <w:rPr>
                <w:sz w:val="19"/>
                <w:szCs w:val="19"/>
              </w:rPr>
            </w:pPr>
            <w:r w:rsidRPr="007A3CCD">
              <w:rPr>
                <w:sz w:val="19"/>
                <w:szCs w:val="19"/>
              </w:rPr>
              <w:t>9. Článok 232 sa nahrádza takto:</w:t>
            </w:r>
          </w:p>
          <w:p w14:paraId="460E1925" w14:textId="77777777" w:rsidR="00A447D8" w:rsidRPr="007A3CCD" w:rsidRDefault="00A447D8" w:rsidP="00A447D8">
            <w:pPr>
              <w:pStyle w:val="Default"/>
              <w:jc w:val="both"/>
              <w:rPr>
                <w:sz w:val="19"/>
                <w:szCs w:val="19"/>
              </w:rPr>
            </w:pPr>
          </w:p>
          <w:p w14:paraId="25E78BAB" w14:textId="77777777" w:rsidR="00A447D8" w:rsidRPr="007A3CCD" w:rsidRDefault="00A447D8" w:rsidP="00A447D8">
            <w:pPr>
              <w:pStyle w:val="Default"/>
              <w:jc w:val="both"/>
              <w:rPr>
                <w:sz w:val="19"/>
                <w:szCs w:val="19"/>
              </w:rPr>
            </w:pPr>
            <w:r w:rsidRPr="007A3CCD">
              <w:rPr>
                <w:sz w:val="19"/>
                <w:szCs w:val="19"/>
              </w:rPr>
              <w:t>„</w:t>
            </w:r>
            <w:r w:rsidRPr="007A3CCD">
              <w:rPr>
                <w:i/>
                <w:iCs/>
                <w:sz w:val="19"/>
                <w:szCs w:val="19"/>
              </w:rPr>
              <w:t>Článok 232</w:t>
            </w:r>
          </w:p>
          <w:p w14:paraId="4F6ECEB1" w14:textId="0FA8C7C0" w:rsidR="00A447D8" w:rsidRDefault="00A447D8" w:rsidP="00A447D8">
            <w:pPr>
              <w:pStyle w:val="Default"/>
              <w:jc w:val="both"/>
              <w:rPr>
                <w:sz w:val="19"/>
                <w:szCs w:val="19"/>
              </w:rPr>
            </w:pPr>
            <w:r>
              <w:rPr>
                <w:sz w:val="19"/>
                <w:szCs w:val="19"/>
              </w:rPr>
              <w:t>...</w:t>
            </w:r>
          </w:p>
          <w:p w14:paraId="7B76653C" w14:textId="68FC4B7E" w:rsidR="00A447D8" w:rsidRPr="007A3CCD" w:rsidRDefault="00A447D8" w:rsidP="00A447D8">
            <w:pPr>
              <w:pStyle w:val="Default"/>
              <w:jc w:val="both"/>
              <w:rPr>
                <w:sz w:val="19"/>
                <w:szCs w:val="19"/>
              </w:rPr>
            </w:pPr>
            <w:r w:rsidRPr="007A3CCD">
              <w:rPr>
                <w:sz w:val="19"/>
                <w:szCs w:val="19"/>
              </w:rPr>
              <w:t xml:space="preserve">Členské </w:t>
            </w:r>
            <w:r w:rsidRPr="009C30BC">
              <w:rPr>
                <w:sz w:val="19"/>
                <w:szCs w:val="19"/>
              </w:rPr>
              <w:t>štáty však môžu podmieniť faktúry,</w:t>
            </w:r>
            <w:r w:rsidRPr="007A3CCD">
              <w:rPr>
                <w:sz w:val="19"/>
                <w:szCs w:val="19"/>
              </w:rPr>
              <w:t xml:space="preserve"> ktoré sú v súlade s touto normou, súhlasom príjemcu v prípade transakcií, na ktoré sa nevzťahujú oznamovacie povinnosti stanovené v kapitole 6 tejto hlavy, ak tento členský štát využil možnosť uvedenú v článku 218 ods. 2 tejto smernice.</w:t>
            </w:r>
          </w:p>
        </w:tc>
        <w:tc>
          <w:tcPr>
            <w:tcW w:w="571" w:type="dxa"/>
            <w:tcBorders>
              <w:top w:val="single" w:sz="4" w:space="0" w:color="auto"/>
              <w:bottom w:val="single" w:sz="4" w:space="0" w:color="auto"/>
            </w:tcBorders>
          </w:tcPr>
          <w:p w14:paraId="138A9536" w14:textId="77777777" w:rsidR="00A447D8" w:rsidRPr="007A3CCD" w:rsidRDefault="00A447D8" w:rsidP="00A447D8">
            <w:pPr>
              <w:jc w:val="center"/>
              <w:rPr>
                <w:rFonts w:ascii="Times New Roman" w:hAnsi="Times New Roman" w:cs="Times New Roman"/>
                <w:sz w:val="20"/>
                <w:szCs w:val="20"/>
              </w:rPr>
            </w:pPr>
            <w:r w:rsidRPr="007A3CCD">
              <w:rPr>
                <w:rFonts w:ascii="Times New Roman" w:hAnsi="Times New Roman" w:cs="Times New Roman"/>
                <w:sz w:val="20"/>
                <w:szCs w:val="20"/>
              </w:rPr>
              <w:t>D</w:t>
            </w:r>
          </w:p>
          <w:p w14:paraId="0816A569" w14:textId="77777777" w:rsidR="00A447D8" w:rsidRPr="007A3CCD" w:rsidRDefault="00A447D8" w:rsidP="00A447D8">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7D4754C" w14:textId="77777777" w:rsidR="00A447D8" w:rsidRPr="00696D3A" w:rsidRDefault="00A447D8" w:rsidP="00A447D8">
            <w:pPr>
              <w:pStyle w:val="Normlny0"/>
              <w:jc w:val="center"/>
              <w:rPr>
                <w:b/>
                <w:highlight w:val="lightGray"/>
              </w:rPr>
            </w:pPr>
          </w:p>
        </w:tc>
        <w:tc>
          <w:tcPr>
            <w:tcW w:w="992" w:type="dxa"/>
            <w:tcBorders>
              <w:top w:val="single" w:sz="4" w:space="0" w:color="auto"/>
              <w:bottom w:val="single" w:sz="4" w:space="0" w:color="auto"/>
            </w:tcBorders>
          </w:tcPr>
          <w:p w14:paraId="5CA4E1BD" w14:textId="66BAC273" w:rsidR="00A447D8" w:rsidRPr="00696D3A" w:rsidRDefault="00A447D8" w:rsidP="00A447D8">
            <w:pPr>
              <w:pStyle w:val="Normlny0"/>
              <w:rPr>
                <w:rFonts w:eastAsiaTheme="minorHAnsi"/>
                <w:highlight w:val="lightGray"/>
              </w:rPr>
            </w:pPr>
          </w:p>
        </w:tc>
        <w:tc>
          <w:tcPr>
            <w:tcW w:w="3686" w:type="dxa"/>
            <w:tcBorders>
              <w:top w:val="single" w:sz="4" w:space="0" w:color="auto"/>
              <w:bottom w:val="single" w:sz="4" w:space="0" w:color="auto"/>
            </w:tcBorders>
          </w:tcPr>
          <w:p w14:paraId="3C74F68A" w14:textId="77777777" w:rsidR="00A447D8" w:rsidRPr="00696D3A" w:rsidRDefault="00A447D8" w:rsidP="00A447D8">
            <w:pPr>
              <w:jc w:val="both"/>
              <w:rPr>
                <w:rFonts w:ascii="Times New Roman" w:hAnsi="Times New Roman" w:cs="Times New Roman"/>
                <w:b/>
                <w:bCs/>
                <w:color w:val="000000"/>
                <w:sz w:val="20"/>
                <w:szCs w:val="20"/>
                <w:highlight w:val="lightGray"/>
              </w:rPr>
            </w:pPr>
          </w:p>
        </w:tc>
        <w:tc>
          <w:tcPr>
            <w:tcW w:w="850" w:type="dxa"/>
            <w:tcBorders>
              <w:top w:val="single" w:sz="4" w:space="0" w:color="auto"/>
              <w:bottom w:val="single" w:sz="4" w:space="0" w:color="auto"/>
            </w:tcBorders>
          </w:tcPr>
          <w:p w14:paraId="6E22CEAB" w14:textId="67E28114" w:rsidR="00A447D8" w:rsidRPr="00696D3A" w:rsidRDefault="009C30BC" w:rsidP="00A447D8">
            <w:pPr>
              <w:jc w:val="center"/>
              <w:rPr>
                <w:rFonts w:ascii="Times New Roman" w:hAnsi="Times New Roman" w:cs="Times New Roman"/>
                <w:sz w:val="20"/>
                <w:szCs w:val="20"/>
                <w:highlight w:val="lightGray"/>
              </w:rPr>
            </w:pPr>
            <w:proofErr w:type="spellStart"/>
            <w:r w:rsidRPr="009C30BC">
              <w:rPr>
                <w:rFonts w:ascii="Times New Roman" w:hAnsi="Times New Roman" w:cs="Times New Roman"/>
                <w:sz w:val="20"/>
                <w:szCs w:val="20"/>
              </w:rPr>
              <w:t>n.a</w:t>
            </w:r>
            <w:proofErr w:type="spellEnd"/>
            <w:r w:rsidRPr="009C30BC">
              <w:rPr>
                <w:rFonts w:ascii="Times New Roman" w:hAnsi="Times New Roman" w:cs="Times New Roman"/>
                <w:sz w:val="20"/>
                <w:szCs w:val="20"/>
              </w:rPr>
              <w:t>.</w:t>
            </w:r>
          </w:p>
        </w:tc>
        <w:tc>
          <w:tcPr>
            <w:tcW w:w="1418" w:type="dxa"/>
            <w:tcBorders>
              <w:top w:val="single" w:sz="4" w:space="0" w:color="auto"/>
              <w:bottom w:val="single" w:sz="4" w:space="0" w:color="auto"/>
            </w:tcBorders>
          </w:tcPr>
          <w:p w14:paraId="485F5B59" w14:textId="77777777" w:rsidR="00A447D8" w:rsidRPr="00696D3A" w:rsidRDefault="00A447D8" w:rsidP="00A447D8">
            <w:pPr>
              <w:rPr>
                <w:rFonts w:ascii="EUAlbertina" w:hAnsi="EUAlbertina" w:cs="EUAlbertina"/>
                <w:b/>
                <w:bCs/>
                <w:color w:val="000000"/>
                <w:sz w:val="18"/>
                <w:szCs w:val="18"/>
                <w:highlight w:val="lightGray"/>
              </w:rPr>
            </w:pPr>
          </w:p>
        </w:tc>
        <w:tc>
          <w:tcPr>
            <w:tcW w:w="850" w:type="dxa"/>
            <w:tcBorders>
              <w:top w:val="single" w:sz="4" w:space="0" w:color="auto"/>
              <w:bottom w:val="single" w:sz="4" w:space="0" w:color="auto"/>
            </w:tcBorders>
          </w:tcPr>
          <w:p w14:paraId="0330A8CA" w14:textId="77777777" w:rsidR="00A447D8" w:rsidRPr="007A3CCD" w:rsidRDefault="00A447D8" w:rsidP="00A447D8">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D404E76" w14:textId="77777777" w:rsidR="00A447D8" w:rsidRPr="007A3CCD" w:rsidRDefault="00A447D8" w:rsidP="00A447D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70EB245" w14:textId="77777777" w:rsidR="00A447D8" w:rsidRPr="007A3CCD" w:rsidRDefault="00A447D8" w:rsidP="00A447D8">
            <w:pPr>
              <w:jc w:val="center"/>
              <w:rPr>
                <w:rFonts w:ascii="Times New Roman" w:hAnsi="Times New Roman" w:cs="Times New Roman"/>
                <w:sz w:val="20"/>
                <w:szCs w:val="20"/>
              </w:rPr>
            </w:pPr>
          </w:p>
        </w:tc>
      </w:tr>
      <w:tr w:rsidR="001F1BED" w:rsidRPr="007A3CCD" w14:paraId="719C7715" w14:textId="77777777" w:rsidTr="0068262C">
        <w:tc>
          <w:tcPr>
            <w:tcW w:w="993" w:type="dxa"/>
            <w:tcBorders>
              <w:top w:val="single" w:sz="4" w:space="0" w:color="auto"/>
              <w:bottom w:val="single" w:sz="4" w:space="0" w:color="auto"/>
            </w:tcBorders>
          </w:tcPr>
          <w:p w14:paraId="7D55BB66" w14:textId="77777777"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5D033F00" w14:textId="77777777"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b/>
                <w:bCs/>
                <w:sz w:val="20"/>
                <w:szCs w:val="20"/>
              </w:rPr>
              <w:t>O: 9</w:t>
            </w:r>
          </w:p>
          <w:p w14:paraId="6094C215" w14:textId="77777777" w:rsidR="001F1BED" w:rsidRPr="007A3CCD" w:rsidRDefault="001F1BED" w:rsidP="001F1BED">
            <w:pPr>
              <w:jc w:val="both"/>
              <w:rPr>
                <w:rFonts w:ascii="Times New Roman" w:hAnsi="Times New Roman" w:cs="Times New Roman"/>
                <w:b/>
                <w:bCs/>
                <w:sz w:val="20"/>
                <w:szCs w:val="20"/>
              </w:rPr>
            </w:pPr>
          </w:p>
          <w:p w14:paraId="45E68CB9" w14:textId="77777777" w:rsidR="001F1BED" w:rsidRPr="007A3CCD" w:rsidRDefault="001F1BED" w:rsidP="001F1BED">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8B18108" w14:textId="77777777" w:rsidR="001F1BED" w:rsidRPr="007A3CCD" w:rsidRDefault="001F1BED" w:rsidP="001F1BED">
            <w:pPr>
              <w:jc w:val="both"/>
              <w:rPr>
                <w:rFonts w:ascii="Times New Roman" w:hAnsi="Times New Roman" w:cs="Times New Roman"/>
                <w:sz w:val="20"/>
                <w:szCs w:val="20"/>
              </w:rPr>
            </w:pPr>
            <w:r w:rsidRPr="007A3CCD">
              <w:rPr>
                <w:rFonts w:ascii="Times New Roman" w:hAnsi="Times New Roman" w:cs="Times New Roman"/>
                <w:sz w:val="20"/>
                <w:szCs w:val="20"/>
              </w:rPr>
              <w:t>Č: 232</w:t>
            </w:r>
          </w:p>
          <w:p w14:paraId="77B981C5" w14:textId="3ED4F780"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sz w:val="20"/>
                <w:szCs w:val="20"/>
              </w:rPr>
              <w:t>PO: 2</w:t>
            </w:r>
          </w:p>
        </w:tc>
        <w:tc>
          <w:tcPr>
            <w:tcW w:w="2410" w:type="dxa"/>
            <w:tcBorders>
              <w:top w:val="single" w:sz="4" w:space="0" w:color="auto"/>
              <w:bottom w:val="single" w:sz="4" w:space="0" w:color="auto"/>
            </w:tcBorders>
          </w:tcPr>
          <w:p w14:paraId="6C58D429" w14:textId="77777777" w:rsidR="006D4145" w:rsidRPr="007A3CCD" w:rsidRDefault="006D4145" w:rsidP="006D4145">
            <w:pPr>
              <w:pStyle w:val="Default"/>
              <w:jc w:val="both"/>
              <w:rPr>
                <w:sz w:val="19"/>
                <w:szCs w:val="19"/>
              </w:rPr>
            </w:pPr>
            <w:r w:rsidRPr="007A3CCD">
              <w:rPr>
                <w:sz w:val="19"/>
                <w:szCs w:val="19"/>
              </w:rPr>
              <w:t>9. Článok 232 sa nahrádza takto:</w:t>
            </w:r>
          </w:p>
          <w:p w14:paraId="26D0201B" w14:textId="77777777" w:rsidR="006D4145" w:rsidRPr="007A3CCD" w:rsidRDefault="006D4145" w:rsidP="006D4145">
            <w:pPr>
              <w:pStyle w:val="Default"/>
              <w:jc w:val="both"/>
              <w:rPr>
                <w:sz w:val="19"/>
                <w:szCs w:val="19"/>
              </w:rPr>
            </w:pPr>
          </w:p>
          <w:p w14:paraId="196C855A" w14:textId="77777777" w:rsidR="006D4145" w:rsidRPr="007A3CCD" w:rsidRDefault="006D4145" w:rsidP="006D4145">
            <w:pPr>
              <w:pStyle w:val="Default"/>
              <w:jc w:val="both"/>
              <w:rPr>
                <w:sz w:val="19"/>
                <w:szCs w:val="19"/>
              </w:rPr>
            </w:pPr>
            <w:r w:rsidRPr="007A3CCD">
              <w:rPr>
                <w:sz w:val="19"/>
                <w:szCs w:val="19"/>
              </w:rPr>
              <w:t>„</w:t>
            </w:r>
            <w:r w:rsidRPr="007A3CCD">
              <w:rPr>
                <w:i/>
                <w:iCs/>
                <w:sz w:val="19"/>
                <w:szCs w:val="19"/>
              </w:rPr>
              <w:t>Článok 232</w:t>
            </w:r>
          </w:p>
          <w:p w14:paraId="4DF5DE2A" w14:textId="77777777" w:rsidR="006D4145" w:rsidRPr="007A3CCD" w:rsidRDefault="006D4145" w:rsidP="001F1BED">
            <w:pPr>
              <w:pStyle w:val="Default"/>
              <w:jc w:val="both"/>
              <w:rPr>
                <w:sz w:val="19"/>
                <w:szCs w:val="19"/>
              </w:rPr>
            </w:pPr>
          </w:p>
          <w:p w14:paraId="388E8DE5" w14:textId="2F5E4124" w:rsidR="001F1BED" w:rsidRPr="007A3CCD" w:rsidRDefault="001F1BED" w:rsidP="001F1BED">
            <w:pPr>
              <w:pStyle w:val="Default"/>
              <w:jc w:val="both"/>
              <w:rPr>
                <w:sz w:val="19"/>
                <w:szCs w:val="19"/>
              </w:rPr>
            </w:pPr>
            <w:r w:rsidRPr="007A3CCD">
              <w:rPr>
                <w:sz w:val="19"/>
                <w:szCs w:val="19"/>
              </w:rPr>
              <w:t xml:space="preserve">Vyhotovenie elektronickej faktúry, ktorá je v súlade s inou normou, alebo faktúr v iných elektronických </w:t>
            </w:r>
            <w:r w:rsidRPr="007A3CCD">
              <w:rPr>
                <w:sz w:val="19"/>
                <w:szCs w:val="19"/>
              </w:rPr>
              <w:lastRenderedPageBreak/>
              <w:t>formátoch, než sú elektronické faktúry, zdaniteľnej osobe alebo nezdaniteľnej právnickej osobe podlieha súhlasu príjemcu. Členské štáty, ktoré využili možnosť uvedenú v článku 218 ods. 3, však môžu stanoviť, že elektronické faktúry, pri ktorých sa používajú iné normy, nepodliehajú súhlasu príjemcu usadeného na ich území.</w:t>
            </w:r>
          </w:p>
          <w:p w14:paraId="22B4604C" w14:textId="77777777" w:rsidR="001F1BED" w:rsidRPr="007A3CCD" w:rsidRDefault="001F1BED" w:rsidP="00E8382A">
            <w:pPr>
              <w:pStyle w:val="Default"/>
              <w:jc w:val="both"/>
              <w:rPr>
                <w:sz w:val="19"/>
                <w:szCs w:val="19"/>
              </w:rPr>
            </w:pPr>
          </w:p>
        </w:tc>
        <w:tc>
          <w:tcPr>
            <w:tcW w:w="571" w:type="dxa"/>
            <w:tcBorders>
              <w:top w:val="single" w:sz="4" w:space="0" w:color="auto"/>
              <w:bottom w:val="single" w:sz="4" w:space="0" w:color="auto"/>
            </w:tcBorders>
          </w:tcPr>
          <w:p w14:paraId="51A17AB8" w14:textId="630804F4" w:rsidR="001F1BED" w:rsidRPr="007A3CCD" w:rsidRDefault="00662350" w:rsidP="001F1BED">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7CDF15A7" w14:textId="77777777" w:rsidR="001F1BED" w:rsidRPr="007A3CCD" w:rsidRDefault="001F1BED"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54EA3E7" w14:textId="77777777" w:rsidR="001F1BED" w:rsidRPr="007A3CCD" w:rsidRDefault="001F1BED" w:rsidP="00E8382A">
            <w:pPr>
              <w:pStyle w:val="Normlny0"/>
              <w:jc w:val="center"/>
              <w:rPr>
                <w:b/>
              </w:rPr>
            </w:pPr>
          </w:p>
        </w:tc>
        <w:tc>
          <w:tcPr>
            <w:tcW w:w="992" w:type="dxa"/>
            <w:tcBorders>
              <w:top w:val="single" w:sz="4" w:space="0" w:color="auto"/>
              <w:bottom w:val="single" w:sz="4" w:space="0" w:color="auto"/>
            </w:tcBorders>
          </w:tcPr>
          <w:p w14:paraId="04F28EB1" w14:textId="77777777" w:rsidR="001F1BED" w:rsidRPr="007A3CCD" w:rsidRDefault="001F1BED" w:rsidP="00E8382A">
            <w:pPr>
              <w:pStyle w:val="Normlny0"/>
              <w:rPr>
                <w:rFonts w:eastAsiaTheme="minorHAnsi"/>
              </w:rPr>
            </w:pPr>
          </w:p>
        </w:tc>
        <w:tc>
          <w:tcPr>
            <w:tcW w:w="3686" w:type="dxa"/>
            <w:tcBorders>
              <w:top w:val="single" w:sz="4" w:space="0" w:color="auto"/>
              <w:bottom w:val="single" w:sz="4" w:space="0" w:color="auto"/>
            </w:tcBorders>
          </w:tcPr>
          <w:p w14:paraId="6858D17F" w14:textId="77777777" w:rsidR="001F1BED" w:rsidRPr="007A3CCD" w:rsidRDefault="001F1BED" w:rsidP="00E8382A">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4FB8BA3A" w14:textId="77777777" w:rsidR="001F1BED" w:rsidRPr="007A3CCD" w:rsidRDefault="001F1BED" w:rsidP="001F1BED">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p w14:paraId="3269F3FE" w14:textId="77777777" w:rsidR="001F1BED" w:rsidRPr="007A3CCD" w:rsidRDefault="001F1BED"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490461A" w14:textId="77777777" w:rsidR="001F1BED" w:rsidRPr="007A3CCD" w:rsidRDefault="001F1BED" w:rsidP="001F1BED">
            <w:pPr>
              <w:rPr>
                <w:rFonts w:ascii="EUAlbertina" w:hAnsi="EUAlbertina" w:cs="EUAlbertina"/>
                <w:color w:val="000000"/>
                <w:sz w:val="18"/>
                <w:szCs w:val="18"/>
              </w:rPr>
            </w:pPr>
            <w:r w:rsidRPr="007A3CCD">
              <w:rPr>
                <w:rFonts w:ascii="EUAlbertina" w:hAnsi="EUAlbertina" w:cs="EUAlbertina"/>
                <w:color w:val="000000"/>
                <w:sz w:val="18"/>
                <w:szCs w:val="18"/>
              </w:rPr>
              <w:t xml:space="preserve">SR si zvolila iba európsku normu pre elektronickú fakturáciu (čl. 232 prvý </w:t>
            </w:r>
            <w:proofErr w:type="spellStart"/>
            <w:r w:rsidRPr="007A3CCD">
              <w:rPr>
                <w:rFonts w:ascii="EUAlbertina" w:hAnsi="EUAlbertina" w:cs="EUAlbertina"/>
                <w:color w:val="000000"/>
                <w:sz w:val="18"/>
                <w:szCs w:val="18"/>
              </w:rPr>
              <w:t>pododsek</w:t>
            </w:r>
            <w:proofErr w:type="spellEnd"/>
            <w:r w:rsidRPr="007A3CCD">
              <w:rPr>
                <w:rFonts w:ascii="EUAlbertina" w:hAnsi="EUAlbertina" w:cs="EUAlbertina"/>
                <w:color w:val="000000"/>
                <w:sz w:val="18"/>
                <w:szCs w:val="18"/>
              </w:rPr>
              <w:t xml:space="preserve"> smernice 2006/112).</w:t>
            </w:r>
          </w:p>
          <w:p w14:paraId="155B2467" w14:textId="77777777" w:rsidR="001F1BED" w:rsidRPr="007A3CCD" w:rsidRDefault="001F1BED" w:rsidP="00E8382A">
            <w:pPr>
              <w:pStyle w:val="Nadpis1"/>
              <w:jc w:val="left"/>
              <w:rPr>
                <w:rFonts w:ascii="EUAlbertina" w:eastAsiaTheme="minorHAnsi" w:hAnsi="EUAlbertina" w:cs="EUAlbertina"/>
                <w:b w:val="0"/>
                <w:bCs w:val="0"/>
                <w:color w:val="000000"/>
                <w:sz w:val="18"/>
                <w:szCs w:val="18"/>
                <w:lang w:eastAsia="en-US"/>
              </w:rPr>
            </w:pPr>
          </w:p>
          <w:p w14:paraId="25C21E9B" w14:textId="6317711C" w:rsidR="001F1BED" w:rsidRPr="007A3CCD" w:rsidRDefault="001F1BED" w:rsidP="001F1BED">
            <w:pPr>
              <w:jc w:val="center"/>
            </w:pPr>
          </w:p>
        </w:tc>
        <w:tc>
          <w:tcPr>
            <w:tcW w:w="850" w:type="dxa"/>
            <w:tcBorders>
              <w:top w:val="single" w:sz="4" w:space="0" w:color="auto"/>
              <w:bottom w:val="single" w:sz="4" w:space="0" w:color="auto"/>
            </w:tcBorders>
          </w:tcPr>
          <w:p w14:paraId="231CF727" w14:textId="77777777" w:rsidR="001F1BED" w:rsidRPr="007A3CCD" w:rsidRDefault="001F1BED"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9425AA7" w14:textId="77777777" w:rsidR="001F1BED" w:rsidRPr="007A3CCD" w:rsidRDefault="001F1BED" w:rsidP="00E8382A">
            <w:pPr>
              <w:jc w:val="center"/>
              <w:rPr>
                <w:rFonts w:ascii="Times New Roman" w:hAnsi="Times New Roman" w:cs="Times New Roman"/>
                <w:sz w:val="20"/>
                <w:szCs w:val="20"/>
              </w:rPr>
            </w:pPr>
          </w:p>
        </w:tc>
      </w:tr>
      <w:tr w:rsidR="001F1BED" w:rsidRPr="007A3CCD" w14:paraId="62EE73A7" w14:textId="77777777" w:rsidTr="0068262C">
        <w:tc>
          <w:tcPr>
            <w:tcW w:w="993" w:type="dxa"/>
            <w:tcBorders>
              <w:top w:val="single" w:sz="4" w:space="0" w:color="auto"/>
              <w:bottom w:val="single" w:sz="4" w:space="0" w:color="auto"/>
            </w:tcBorders>
          </w:tcPr>
          <w:p w14:paraId="603B0138" w14:textId="77777777"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52AAA72C" w14:textId="77777777"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b/>
                <w:bCs/>
                <w:sz w:val="20"/>
                <w:szCs w:val="20"/>
              </w:rPr>
              <w:t>O: 9</w:t>
            </w:r>
          </w:p>
          <w:p w14:paraId="77DC170D" w14:textId="77777777" w:rsidR="001F1BED" w:rsidRPr="007A3CCD" w:rsidRDefault="001F1BED" w:rsidP="001F1BED">
            <w:pPr>
              <w:jc w:val="both"/>
              <w:rPr>
                <w:rFonts w:ascii="Times New Roman" w:hAnsi="Times New Roman" w:cs="Times New Roman"/>
                <w:b/>
                <w:bCs/>
                <w:sz w:val="20"/>
                <w:szCs w:val="20"/>
              </w:rPr>
            </w:pPr>
          </w:p>
          <w:p w14:paraId="516D4648" w14:textId="77777777" w:rsidR="001F1BED" w:rsidRPr="007A3CCD" w:rsidRDefault="001F1BED" w:rsidP="001F1BED">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6665E70" w14:textId="77777777" w:rsidR="001F1BED" w:rsidRPr="007A3CCD" w:rsidRDefault="001F1BED" w:rsidP="001F1BED">
            <w:pPr>
              <w:jc w:val="both"/>
              <w:rPr>
                <w:rFonts w:ascii="Times New Roman" w:hAnsi="Times New Roman" w:cs="Times New Roman"/>
                <w:sz w:val="20"/>
                <w:szCs w:val="20"/>
              </w:rPr>
            </w:pPr>
            <w:r w:rsidRPr="007A3CCD">
              <w:rPr>
                <w:rFonts w:ascii="Times New Roman" w:hAnsi="Times New Roman" w:cs="Times New Roman"/>
                <w:sz w:val="20"/>
                <w:szCs w:val="20"/>
              </w:rPr>
              <w:t>Č: 232</w:t>
            </w:r>
          </w:p>
          <w:p w14:paraId="203982C6" w14:textId="0DDE469D" w:rsidR="001F1BED" w:rsidRPr="007A3CCD" w:rsidRDefault="001F1BED" w:rsidP="001F1BED">
            <w:pPr>
              <w:jc w:val="both"/>
              <w:rPr>
                <w:rFonts w:ascii="Times New Roman" w:hAnsi="Times New Roman" w:cs="Times New Roman"/>
                <w:b/>
                <w:bCs/>
                <w:sz w:val="20"/>
                <w:szCs w:val="20"/>
              </w:rPr>
            </w:pPr>
            <w:r w:rsidRPr="007A3CCD">
              <w:rPr>
                <w:rFonts w:ascii="Times New Roman" w:hAnsi="Times New Roman" w:cs="Times New Roman"/>
                <w:sz w:val="20"/>
                <w:szCs w:val="20"/>
              </w:rPr>
              <w:t>PO: 3</w:t>
            </w:r>
          </w:p>
        </w:tc>
        <w:tc>
          <w:tcPr>
            <w:tcW w:w="2410" w:type="dxa"/>
            <w:tcBorders>
              <w:top w:val="single" w:sz="4" w:space="0" w:color="auto"/>
              <w:bottom w:val="single" w:sz="4" w:space="0" w:color="auto"/>
            </w:tcBorders>
          </w:tcPr>
          <w:p w14:paraId="627AF5F3" w14:textId="77777777" w:rsidR="006D4145" w:rsidRPr="007A3CCD" w:rsidRDefault="006D4145" w:rsidP="006D4145">
            <w:pPr>
              <w:pStyle w:val="Default"/>
              <w:jc w:val="both"/>
              <w:rPr>
                <w:sz w:val="19"/>
                <w:szCs w:val="19"/>
              </w:rPr>
            </w:pPr>
            <w:r w:rsidRPr="007A3CCD">
              <w:rPr>
                <w:sz w:val="19"/>
                <w:szCs w:val="19"/>
              </w:rPr>
              <w:t>9. Článok 232 sa nahrádza takto:</w:t>
            </w:r>
          </w:p>
          <w:p w14:paraId="223A536C" w14:textId="77777777" w:rsidR="006D4145" w:rsidRPr="007A3CCD" w:rsidRDefault="006D4145" w:rsidP="006D4145">
            <w:pPr>
              <w:pStyle w:val="Default"/>
              <w:jc w:val="both"/>
              <w:rPr>
                <w:sz w:val="19"/>
                <w:szCs w:val="19"/>
              </w:rPr>
            </w:pPr>
          </w:p>
          <w:p w14:paraId="329F0CDC" w14:textId="77777777" w:rsidR="006D4145" w:rsidRPr="007A3CCD" w:rsidRDefault="006D4145" w:rsidP="006D4145">
            <w:pPr>
              <w:pStyle w:val="Default"/>
              <w:jc w:val="both"/>
              <w:rPr>
                <w:sz w:val="19"/>
                <w:szCs w:val="19"/>
              </w:rPr>
            </w:pPr>
            <w:r w:rsidRPr="007A3CCD">
              <w:rPr>
                <w:sz w:val="19"/>
                <w:szCs w:val="19"/>
              </w:rPr>
              <w:t>„</w:t>
            </w:r>
            <w:r w:rsidRPr="007A3CCD">
              <w:rPr>
                <w:i/>
                <w:iCs/>
                <w:sz w:val="19"/>
                <w:szCs w:val="19"/>
              </w:rPr>
              <w:t>Článok 232</w:t>
            </w:r>
          </w:p>
          <w:p w14:paraId="08F2B79F" w14:textId="77777777" w:rsidR="006D4145" w:rsidRPr="007A3CCD" w:rsidRDefault="006D4145" w:rsidP="001F1BED">
            <w:pPr>
              <w:pStyle w:val="Default"/>
              <w:jc w:val="both"/>
              <w:rPr>
                <w:sz w:val="19"/>
                <w:szCs w:val="19"/>
              </w:rPr>
            </w:pPr>
          </w:p>
          <w:p w14:paraId="52402AF6" w14:textId="0056471C" w:rsidR="001F1BED" w:rsidRPr="007A3CCD" w:rsidRDefault="001F1BED" w:rsidP="001F1BED">
            <w:pPr>
              <w:pStyle w:val="Default"/>
              <w:jc w:val="both"/>
              <w:rPr>
                <w:sz w:val="19"/>
                <w:szCs w:val="19"/>
              </w:rPr>
            </w:pPr>
            <w:r w:rsidRPr="007A3CCD">
              <w:rPr>
                <w:sz w:val="19"/>
                <w:szCs w:val="19"/>
              </w:rPr>
              <w:t>Členské štáty, ktoré využili možnosť uvedenú v článku 221 ods. 1, môžu podmieniť vyhotovenie elektronických faktúr alebo faktúr v iných elektronických formátoch, než sú elektronické faktúry, súhlasom príjemcu.“</w:t>
            </w:r>
          </w:p>
          <w:p w14:paraId="595A99EE" w14:textId="77777777" w:rsidR="001F1BED" w:rsidRPr="007A3CCD" w:rsidRDefault="001F1BED" w:rsidP="00E8382A">
            <w:pPr>
              <w:pStyle w:val="Default"/>
              <w:jc w:val="both"/>
              <w:rPr>
                <w:sz w:val="19"/>
                <w:szCs w:val="19"/>
              </w:rPr>
            </w:pPr>
          </w:p>
        </w:tc>
        <w:tc>
          <w:tcPr>
            <w:tcW w:w="571" w:type="dxa"/>
            <w:tcBorders>
              <w:top w:val="single" w:sz="4" w:space="0" w:color="auto"/>
              <w:bottom w:val="single" w:sz="4" w:space="0" w:color="auto"/>
            </w:tcBorders>
          </w:tcPr>
          <w:p w14:paraId="03D01B8D" w14:textId="1B0F679B" w:rsidR="001F1BED" w:rsidRPr="007A3CCD" w:rsidRDefault="001F1BED" w:rsidP="00E8382A">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61BDACC3" w14:textId="77777777" w:rsidR="001F1BED" w:rsidRPr="007A3CCD" w:rsidRDefault="001F1BED" w:rsidP="00E8382A">
            <w:pPr>
              <w:pStyle w:val="Normlny0"/>
              <w:jc w:val="center"/>
              <w:rPr>
                <w:b/>
              </w:rPr>
            </w:pPr>
          </w:p>
        </w:tc>
        <w:tc>
          <w:tcPr>
            <w:tcW w:w="992" w:type="dxa"/>
            <w:tcBorders>
              <w:top w:val="single" w:sz="4" w:space="0" w:color="auto"/>
              <w:bottom w:val="single" w:sz="4" w:space="0" w:color="auto"/>
            </w:tcBorders>
          </w:tcPr>
          <w:p w14:paraId="4499AC0D" w14:textId="77777777" w:rsidR="001F1BED" w:rsidRPr="007A3CCD" w:rsidRDefault="001F1BED" w:rsidP="00E8382A">
            <w:pPr>
              <w:pStyle w:val="Normlny0"/>
              <w:rPr>
                <w:rFonts w:eastAsiaTheme="minorHAnsi"/>
              </w:rPr>
            </w:pPr>
          </w:p>
        </w:tc>
        <w:tc>
          <w:tcPr>
            <w:tcW w:w="3686" w:type="dxa"/>
            <w:tcBorders>
              <w:top w:val="single" w:sz="4" w:space="0" w:color="auto"/>
              <w:bottom w:val="single" w:sz="4" w:space="0" w:color="auto"/>
            </w:tcBorders>
          </w:tcPr>
          <w:p w14:paraId="566A4830" w14:textId="77777777" w:rsidR="001F1BED" w:rsidRPr="007A3CCD" w:rsidRDefault="001F1BED" w:rsidP="00E8382A">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46602EA2" w14:textId="6DEAE666" w:rsidR="001F1BED" w:rsidRPr="007A3CCD" w:rsidRDefault="001F1BED"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72E9C47B" w14:textId="77777777" w:rsidR="001F1BED" w:rsidRPr="007A3CCD" w:rsidRDefault="001F1BED" w:rsidP="00E8382A">
            <w:pPr>
              <w:pStyle w:val="Nadpis1"/>
              <w:jc w:val="left"/>
              <w:rPr>
                <w:rFonts w:ascii="EUAlbertina" w:eastAsiaTheme="minorHAnsi" w:hAnsi="EUAlbertina" w:cs="EUAlbertina"/>
                <w:b w:val="0"/>
                <w:bCs w:val="0"/>
                <w:color w:val="000000"/>
                <w:sz w:val="18"/>
                <w:szCs w:val="18"/>
                <w:lang w:eastAsia="en-US"/>
              </w:rPr>
            </w:pPr>
          </w:p>
        </w:tc>
        <w:tc>
          <w:tcPr>
            <w:tcW w:w="850" w:type="dxa"/>
            <w:tcBorders>
              <w:top w:val="single" w:sz="4" w:space="0" w:color="auto"/>
              <w:bottom w:val="single" w:sz="4" w:space="0" w:color="auto"/>
            </w:tcBorders>
          </w:tcPr>
          <w:p w14:paraId="0D239567" w14:textId="77777777" w:rsidR="001F1BED" w:rsidRPr="007A3CCD" w:rsidRDefault="001F1BED"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927477E" w14:textId="77777777" w:rsidR="001F1BED" w:rsidRPr="007A3CCD" w:rsidRDefault="001F1BED" w:rsidP="00E8382A">
            <w:pPr>
              <w:jc w:val="center"/>
              <w:rPr>
                <w:rFonts w:ascii="Times New Roman" w:hAnsi="Times New Roman" w:cs="Times New Roman"/>
                <w:sz w:val="20"/>
                <w:szCs w:val="20"/>
              </w:rPr>
            </w:pPr>
          </w:p>
        </w:tc>
      </w:tr>
      <w:tr w:rsidR="00E8382A" w:rsidRPr="007A3CCD" w14:paraId="619AD3E0" w14:textId="77777777" w:rsidTr="0068262C">
        <w:tc>
          <w:tcPr>
            <w:tcW w:w="993" w:type="dxa"/>
            <w:tcBorders>
              <w:top w:val="single" w:sz="4" w:space="0" w:color="auto"/>
              <w:bottom w:val="single" w:sz="4" w:space="0" w:color="auto"/>
            </w:tcBorders>
          </w:tcPr>
          <w:p w14:paraId="04F5FF66"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6C5396D6" w14:textId="26FB017B"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10</w:t>
            </w:r>
          </w:p>
          <w:p w14:paraId="5F38D4F3" w14:textId="77777777" w:rsidR="00E8382A" w:rsidRPr="007A3CCD" w:rsidRDefault="00E8382A" w:rsidP="00E8382A">
            <w:pPr>
              <w:jc w:val="both"/>
              <w:rPr>
                <w:rFonts w:ascii="Times New Roman" w:hAnsi="Times New Roman" w:cs="Times New Roman"/>
                <w:b/>
                <w:bCs/>
                <w:sz w:val="20"/>
                <w:szCs w:val="20"/>
              </w:rPr>
            </w:pPr>
          </w:p>
          <w:p w14:paraId="224E49B1"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06DD5DB" w14:textId="4FE2EA3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233</w:t>
            </w:r>
          </w:p>
          <w:p w14:paraId="00B20223" w14:textId="335622A9"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O: 2</w:t>
            </w:r>
          </w:p>
          <w:p w14:paraId="391FE77D" w14:textId="58C6D72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B327770" w14:textId="16C75693"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10. </w:t>
            </w:r>
            <w:r w:rsidRPr="007A3CCD">
              <w:rPr>
                <w:sz w:val="19"/>
                <w:szCs w:val="19"/>
              </w:rPr>
              <w:t>V článku 233 ods. 2 sa úvodná časť mení takto:</w:t>
            </w:r>
          </w:p>
          <w:p w14:paraId="4A1CBC2F" w14:textId="77777777" w:rsidR="00E8382A" w:rsidRPr="007A3CCD" w:rsidRDefault="00E8382A" w:rsidP="00E8382A">
            <w:pPr>
              <w:pStyle w:val="Default"/>
              <w:jc w:val="both"/>
              <w:rPr>
                <w:sz w:val="19"/>
                <w:szCs w:val="19"/>
              </w:rPr>
            </w:pPr>
          </w:p>
          <w:p w14:paraId="01C929E0" w14:textId="77777777" w:rsidR="00E8382A" w:rsidRPr="007A3CCD" w:rsidRDefault="00E8382A" w:rsidP="00E8382A">
            <w:pPr>
              <w:pStyle w:val="Default"/>
              <w:jc w:val="both"/>
              <w:rPr>
                <w:sz w:val="19"/>
                <w:szCs w:val="19"/>
              </w:rPr>
            </w:pPr>
            <w:r w:rsidRPr="007A3CCD">
              <w:rPr>
                <w:sz w:val="19"/>
                <w:szCs w:val="19"/>
              </w:rPr>
              <w:t xml:space="preserve">„Iným spôsobom zabezpečenia vierohodnosti pôvodu a neporušenosti obsahu elektronickej faktúry alebo dokladov alebo oznámení v iných elektronických formátoch, než sú elektronické faktúry, sú okrem druhu kontroly </w:t>
            </w:r>
            <w:r w:rsidRPr="007A3CCD">
              <w:rPr>
                <w:sz w:val="19"/>
                <w:szCs w:val="19"/>
              </w:rPr>
              <w:lastRenderedPageBreak/>
              <w:t>riadenia uvedeného v odseku 1 napríklad tieto technológie:“.</w:t>
            </w:r>
          </w:p>
          <w:p w14:paraId="18007BD5" w14:textId="536C6E1D"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59B508D" w14:textId="6C8ACF3B"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75E9E955" w14:textId="77777777" w:rsidR="00E8382A" w:rsidRPr="007A3CCD" w:rsidRDefault="00E8382A" w:rsidP="00E8382A">
            <w:pPr>
              <w:pStyle w:val="Normlny0"/>
              <w:jc w:val="center"/>
            </w:pPr>
            <w:r w:rsidRPr="007A3CCD">
              <w:t xml:space="preserve">222/2004 a </w:t>
            </w:r>
          </w:p>
          <w:p w14:paraId="29A952DF"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126E1794"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634FE44" w14:textId="51A3A310" w:rsidR="00E8382A" w:rsidRPr="007A3CCD" w:rsidRDefault="00E8382A" w:rsidP="00E8382A">
            <w:pPr>
              <w:pStyle w:val="Normlny0"/>
              <w:rPr>
                <w:rFonts w:eastAsiaTheme="minorHAnsi"/>
              </w:rPr>
            </w:pPr>
            <w:r w:rsidRPr="007A3CCD">
              <w:rPr>
                <w:rFonts w:eastAsiaTheme="minorHAnsi"/>
              </w:rPr>
              <w:t>§: 7</w:t>
            </w:r>
            <w:r w:rsidR="00A233AF" w:rsidRPr="007A3CCD">
              <w:rPr>
                <w:rFonts w:eastAsiaTheme="minorHAnsi"/>
              </w:rPr>
              <w:t>1</w:t>
            </w:r>
          </w:p>
          <w:p w14:paraId="3A0B2E4D" w14:textId="33E82972" w:rsidR="00E8382A" w:rsidRPr="007A3CCD" w:rsidRDefault="00E8382A" w:rsidP="00E8382A">
            <w:pPr>
              <w:pStyle w:val="Normlny0"/>
              <w:rPr>
                <w:rFonts w:eastAsiaTheme="minorHAnsi"/>
              </w:rPr>
            </w:pPr>
            <w:r w:rsidRPr="007A3CCD">
              <w:rPr>
                <w:rFonts w:eastAsiaTheme="minorHAnsi"/>
              </w:rPr>
              <w:t>O: 3</w:t>
            </w:r>
          </w:p>
          <w:p w14:paraId="248B40E4" w14:textId="1F2CC00F" w:rsidR="00E8382A" w:rsidRPr="007A3CCD" w:rsidRDefault="00A233AF" w:rsidP="001463BE">
            <w:pPr>
              <w:pStyle w:val="Normlny0"/>
            </w:pPr>
            <w:r w:rsidRPr="007A3CCD">
              <w:t>P: b</w:t>
            </w:r>
          </w:p>
        </w:tc>
        <w:tc>
          <w:tcPr>
            <w:tcW w:w="3686" w:type="dxa"/>
            <w:tcBorders>
              <w:top w:val="single" w:sz="4" w:space="0" w:color="auto"/>
              <w:bottom w:val="single" w:sz="4" w:space="0" w:color="auto"/>
            </w:tcBorders>
          </w:tcPr>
          <w:p w14:paraId="6892B3CC" w14:textId="77777777" w:rsidR="00E8382A" w:rsidRPr="007A3CCD" w:rsidRDefault="00E8382A" w:rsidP="00E8382A">
            <w:pPr>
              <w:shd w:val="clear" w:color="auto" w:fill="FFFFFF"/>
              <w:spacing w:after="160" w:line="259" w:lineRule="auto"/>
              <w:jc w:val="both"/>
              <w:rPr>
                <w:rFonts w:ascii="EUAlbertina" w:hAnsi="EUAlbertina" w:cs="EUAlbertina"/>
                <w:color w:val="000000"/>
                <w:sz w:val="19"/>
                <w:szCs w:val="19"/>
              </w:rPr>
            </w:pPr>
            <w:r w:rsidRPr="007A3CCD">
              <w:rPr>
                <w:rFonts w:ascii="EUAlbertina" w:hAnsi="EUAlbertina" w:cs="EUAlbertina"/>
                <w:color w:val="000000"/>
                <w:sz w:val="19"/>
                <w:szCs w:val="19"/>
              </w:rPr>
              <w:t>(3) Zdaniteľná osoba je povinná zabezpečiť vierohodnosť pôvodu, neporušenosť obsahu a čitateľnosť faktúry od jej vydania do konca obdobia na uchovávanie faktúry. Ako spôsob zabezpečenia vierohodnosti pôvodu, neporušenosti obsahu a čitateľnosti faktúry možno použiť</w:t>
            </w:r>
          </w:p>
          <w:p w14:paraId="210661B7" w14:textId="307A8D7D" w:rsidR="00E8382A" w:rsidRPr="007A3CCD" w:rsidRDefault="00E8382A" w:rsidP="00E8382A">
            <w:pPr>
              <w:shd w:val="clear" w:color="auto" w:fill="FFFFFF"/>
              <w:spacing w:after="160" w:line="259" w:lineRule="auto"/>
              <w:jc w:val="both"/>
              <w:rPr>
                <w:rFonts w:ascii="EUAlbertina" w:hAnsi="EUAlbertina" w:cs="EUAlbertina"/>
                <w:color w:val="000000"/>
                <w:sz w:val="19"/>
                <w:szCs w:val="19"/>
              </w:rPr>
            </w:pPr>
            <w:r w:rsidRPr="007A3CCD">
              <w:rPr>
                <w:rFonts w:ascii="EUAlbertina" w:hAnsi="EUAlbertina" w:cs="EUAlbertina"/>
                <w:color w:val="000000"/>
                <w:sz w:val="19"/>
                <w:szCs w:val="19"/>
              </w:rPr>
              <w:t xml:space="preserve">a) kontrolné mechanizmy podnikových procesov, ktoré spoľahlivo zabezpečia </w:t>
            </w:r>
            <w:proofErr w:type="spellStart"/>
            <w:r w:rsidRPr="007A3CCD">
              <w:rPr>
                <w:rFonts w:ascii="EUAlbertina" w:hAnsi="EUAlbertina" w:cs="EUAlbertina"/>
                <w:color w:val="000000"/>
                <w:sz w:val="19"/>
                <w:szCs w:val="19"/>
              </w:rPr>
              <w:lastRenderedPageBreak/>
              <w:t>priraditeľnosť</w:t>
            </w:r>
            <w:proofErr w:type="spellEnd"/>
            <w:r w:rsidRPr="007A3CCD">
              <w:rPr>
                <w:rFonts w:ascii="EUAlbertina" w:hAnsi="EUAlbertina" w:cs="EUAlbertina"/>
                <w:color w:val="000000"/>
                <w:sz w:val="19"/>
                <w:szCs w:val="19"/>
              </w:rPr>
              <w:t xml:space="preserve"> faktúry k dokumentom súvisiacim s dodaním tovaru alebo služby,</w:t>
            </w:r>
          </w:p>
          <w:p w14:paraId="6A2C257C" w14:textId="5D65585D" w:rsidR="00E8382A" w:rsidRPr="007A3CCD" w:rsidRDefault="00E8382A" w:rsidP="00E8382A">
            <w:pPr>
              <w:shd w:val="clear" w:color="auto" w:fill="FFFFFF"/>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kvalifikovaný elektronický podpis</w:t>
            </w:r>
            <w:r w:rsidRPr="00A858AB">
              <w:rPr>
                <w:rFonts w:ascii="EUAlbertina" w:hAnsi="EUAlbertina" w:cs="EUAlbertina"/>
                <w:b/>
                <w:bCs/>
                <w:color w:val="000000"/>
                <w:sz w:val="19"/>
                <w:szCs w:val="19"/>
                <w:vertAlign w:val="superscript"/>
              </w:rPr>
              <w:t>29</w:t>
            </w:r>
            <w:r w:rsidRPr="007A3CCD">
              <w:rPr>
                <w:rFonts w:ascii="EUAlbertina" w:hAnsi="EUAlbertina" w:cs="EUAlbertina"/>
                <w:b/>
                <w:bCs/>
                <w:color w:val="000000"/>
                <w:sz w:val="19"/>
                <w:szCs w:val="19"/>
              </w:rPr>
              <w:t>) alebo kvalifikovanú elektronickú pečať</w:t>
            </w:r>
            <w:r w:rsidRPr="00A858AB">
              <w:rPr>
                <w:rFonts w:ascii="EUAlbertina" w:hAnsi="EUAlbertina" w:cs="EUAlbertina"/>
                <w:b/>
                <w:bCs/>
                <w:color w:val="000000"/>
                <w:sz w:val="19"/>
                <w:szCs w:val="19"/>
                <w:vertAlign w:val="superscript"/>
              </w:rPr>
              <w:t>29aaaa</w:t>
            </w:r>
            <w:r w:rsidRPr="007A3CCD">
              <w:rPr>
                <w:rFonts w:ascii="EUAlbertina" w:hAnsi="EUAlbertina" w:cs="EUAlbertina"/>
                <w:b/>
                <w:bCs/>
                <w:color w:val="000000"/>
                <w:sz w:val="19"/>
                <w:szCs w:val="19"/>
              </w:rPr>
              <w:t>),</w:t>
            </w:r>
          </w:p>
          <w:p w14:paraId="498B37F3" w14:textId="77777777" w:rsidR="00E8382A" w:rsidRPr="007A3CCD" w:rsidRDefault="00E8382A" w:rsidP="00E8382A">
            <w:pPr>
              <w:shd w:val="clear" w:color="auto" w:fill="FFFFFF"/>
              <w:jc w:val="both"/>
              <w:rPr>
                <w:rFonts w:ascii="EUAlbertina" w:hAnsi="EUAlbertina" w:cs="EUAlbertina"/>
                <w:color w:val="000000"/>
                <w:sz w:val="19"/>
                <w:szCs w:val="19"/>
              </w:rPr>
            </w:pPr>
          </w:p>
          <w:p w14:paraId="481F203D" w14:textId="310FE32E" w:rsidR="00E8382A" w:rsidRPr="007A3CCD" w:rsidRDefault="00E8382A" w:rsidP="00E8382A">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c) elektronickú výmenu údajov, ak zmluva týkajúca sa tejto výmeny ustanoví použitie postupov zabezpečujúcich vierohodnosť pôvodu a neporušenosť obsahu údajov,</w:t>
            </w:r>
          </w:p>
          <w:p w14:paraId="6D24A890" w14:textId="55A756F6" w:rsidR="00E8382A" w:rsidRPr="007A3CCD" w:rsidRDefault="00E8382A" w:rsidP="00E8382A">
            <w:pPr>
              <w:shd w:val="clear" w:color="auto" w:fill="FFFFFF"/>
              <w:jc w:val="both"/>
              <w:rPr>
                <w:rFonts w:ascii="EUAlbertina" w:hAnsi="EUAlbertina" w:cs="EUAlbertina"/>
                <w:color w:val="000000"/>
                <w:sz w:val="19"/>
                <w:szCs w:val="19"/>
              </w:rPr>
            </w:pPr>
          </w:p>
          <w:p w14:paraId="2F02ED89" w14:textId="25FDE3F2" w:rsidR="00E8382A" w:rsidRPr="007A3CCD" w:rsidRDefault="00E8382A" w:rsidP="00E8382A">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d) iný spôsob zabezpečujúci vierohodnosť pôvodu a neporušenosť obsahu faktúry.</w:t>
            </w:r>
          </w:p>
          <w:p w14:paraId="181E80D3" w14:textId="02DF51F7" w:rsidR="00E8382A" w:rsidRPr="007A3CCD" w:rsidRDefault="00E8382A" w:rsidP="00E8382A">
            <w:pPr>
              <w:shd w:val="clear" w:color="auto" w:fill="FFFFFF"/>
              <w:jc w:val="both"/>
              <w:rPr>
                <w:rFonts w:ascii="EUAlbertina" w:hAnsi="EUAlbertina" w:cs="EUAlbertina"/>
                <w:color w:val="000000"/>
                <w:sz w:val="19"/>
                <w:szCs w:val="19"/>
              </w:rPr>
            </w:pPr>
          </w:p>
          <w:p w14:paraId="4C581957" w14:textId="77777777" w:rsidR="00E8382A" w:rsidRPr="007A3CCD" w:rsidRDefault="00E8382A" w:rsidP="00E8382A">
            <w:pPr>
              <w:shd w:val="clear" w:color="auto" w:fill="FFFFFF"/>
              <w:jc w:val="both"/>
              <w:rPr>
                <w:rFonts w:ascii="EUAlbertina" w:hAnsi="EUAlbertina" w:cs="EUAlbertina"/>
                <w:color w:val="000000"/>
                <w:sz w:val="19"/>
                <w:szCs w:val="19"/>
              </w:rPr>
            </w:pPr>
          </w:p>
          <w:p w14:paraId="7FEFBF91" w14:textId="45CF0DB0"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Poznámky pod čiarou k odkazom </w:t>
            </w:r>
            <w:r w:rsidRPr="00A858AB">
              <w:rPr>
                <w:rFonts w:ascii="EUAlbertina" w:hAnsi="EUAlbertina" w:cs="EUAlbertina"/>
                <w:b/>
                <w:bCs/>
                <w:color w:val="000000"/>
                <w:sz w:val="19"/>
                <w:szCs w:val="19"/>
                <w:vertAlign w:val="superscript"/>
              </w:rPr>
              <w:t>29</w:t>
            </w:r>
            <w:r w:rsidR="00A858AB">
              <w:rPr>
                <w:rFonts w:ascii="EUAlbertina" w:hAnsi="EUAlbertina" w:cs="EUAlbertina"/>
                <w:b/>
                <w:bCs/>
                <w:color w:val="000000"/>
                <w:sz w:val="19"/>
                <w:szCs w:val="19"/>
              </w:rPr>
              <w:t>)</w:t>
            </w:r>
            <w:r w:rsidRPr="007A3CCD">
              <w:rPr>
                <w:rFonts w:ascii="EUAlbertina" w:hAnsi="EUAlbertina" w:cs="EUAlbertina"/>
                <w:b/>
                <w:bCs/>
                <w:color w:val="000000"/>
                <w:sz w:val="19"/>
                <w:szCs w:val="19"/>
              </w:rPr>
              <w:t>a </w:t>
            </w:r>
            <w:r w:rsidRPr="00A858AB">
              <w:rPr>
                <w:rFonts w:ascii="EUAlbertina" w:hAnsi="EUAlbertina" w:cs="EUAlbertina"/>
                <w:b/>
                <w:bCs/>
                <w:color w:val="000000"/>
                <w:sz w:val="19"/>
                <w:szCs w:val="19"/>
                <w:vertAlign w:val="superscript"/>
              </w:rPr>
              <w:t>29aaaa</w:t>
            </w:r>
            <w:r w:rsidR="00A858AB">
              <w:rPr>
                <w:rFonts w:ascii="EUAlbertina" w:hAnsi="EUAlbertina" w:cs="EUAlbertina"/>
                <w:b/>
                <w:bCs/>
                <w:color w:val="000000"/>
                <w:sz w:val="19"/>
                <w:szCs w:val="19"/>
              </w:rPr>
              <w:t>)</w:t>
            </w:r>
            <w:r w:rsidRPr="007A3CCD">
              <w:rPr>
                <w:rFonts w:ascii="EUAlbertina" w:hAnsi="EUAlbertina" w:cs="EUAlbertina"/>
                <w:b/>
                <w:bCs/>
                <w:color w:val="000000"/>
                <w:sz w:val="19"/>
                <w:szCs w:val="19"/>
              </w:rPr>
              <w:t>znejú:</w:t>
            </w:r>
          </w:p>
          <w:p w14:paraId="2B952812" w14:textId="64228B31"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w:t>
            </w:r>
            <w:r w:rsidRPr="00C70F64">
              <w:rPr>
                <w:rFonts w:ascii="EUAlbertina" w:hAnsi="EUAlbertina" w:cs="EUAlbertina"/>
                <w:b/>
                <w:bCs/>
                <w:color w:val="000000"/>
                <w:sz w:val="19"/>
                <w:szCs w:val="19"/>
                <w:vertAlign w:val="superscript"/>
              </w:rPr>
              <w:t>29</w:t>
            </w:r>
            <w:r w:rsidRPr="007A3CCD">
              <w:rPr>
                <w:rFonts w:ascii="EUAlbertina" w:hAnsi="EUAlbertina" w:cs="EUAlbertina"/>
                <w:b/>
                <w:bCs/>
                <w:color w:val="000000"/>
                <w:sz w:val="19"/>
                <w:szCs w:val="19"/>
              </w:rPr>
              <w:t>) Čl. 3 ods. 12 nariadenia Európskeho parlamentu a Rady (EÚ) č. 910/2014</w:t>
            </w:r>
            <w:r w:rsidR="0019704B" w:rsidRPr="007A3CCD">
              <w:rPr>
                <w:rFonts w:ascii="EUAlbertina" w:hAnsi="EUAlbertina" w:cs="EUAlbertina"/>
                <w:b/>
                <w:bCs/>
                <w:color w:val="000000"/>
                <w:sz w:val="19"/>
                <w:szCs w:val="19"/>
              </w:rPr>
              <w:t xml:space="preserve"> z 23. júla 2014</w:t>
            </w:r>
            <w:r w:rsidRPr="007A3CCD">
              <w:rPr>
                <w:rFonts w:ascii="EUAlbertina" w:hAnsi="EUAlbertina" w:cs="EUAlbertina"/>
                <w:b/>
                <w:bCs/>
                <w:color w:val="000000"/>
                <w:sz w:val="19"/>
                <w:szCs w:val="19"/>
              </w:rPr>
              <w:t xml:space="preserve"> o elektronickej identifikácii a dôveryhodných službách pre elektronické transakcie na vnútornom trhu a o zrušení smernice 1999/93/ES (Ú. v. EÚ L 257, 28. 8. 2014)</w:t>
            </w:r>
            <w:r w:rsidR="00AA483F" w:rsidRPr="007A3CCD">
              <w:rPr>
                <w:rFonts w:ascii="EUAlbertina" w:hAnsi="EUAlbertina" w:cs="EUAlbertina"/>
                <w:b/>
                <w:bCs/>
                <w:color w:val="000000"/>
                <w:sz w:val="19"/>
                <w:szCs w:val="19"/>
              </w:rPr>
              <w:t xml:space="preserve"> v platnom znení</w:t>
            </w:r>
            <w:r w:rsidRPr="007A3CCD">
              <w:rPr>
                <w:rFonts w:ascii="EUAlbertina" w:hAnsi="EUAlbertina" w:cs="EUAlbertina"/>
                <w:b/>
                <w:bCs/>
                <w:color w:val="000000"/>
                <w:sz w:val="19"/>
                <w:szCs w:val="19"/>
              </w:rPr>
              <w:t>.</w:t>
            </w:r>
          </w:p>
          <w:p w14:paraId="1EF6DFAD" w14:textId="060209E2" w:rsidR="00E8382A" w:rsidRPr="007A3CCD" w:rsidRDefault="00E8382A" w:rsidP="00E8382A">
            <w:pPr>
              <w:jc w:val="both"/>
              <w:rPr>
                <w:rFonts w:ascii="EUAlbertina" w:hAnsi="EUAlbertina" w:cs="EUAlbertina"/>
                <w:color w:val="000000"/>
                <w:sz w:val="19"/>
                <w:szCs w:val="19"/>
              </w:rPr>
            </w:pPr>
            <w:r w:rsidRPr="00C70F64">
              <w:rPr>
                <w:rFonts w:ascii="EUAlbertina" w:hAnsi="EUAlbertina" w:cs="EUAlbertina"/>
                <w:b/>
                <w:bCs/>
                <w:color w:val="000000"/>
                <w:sz w:val="19"/>
                <w:szCs w:val="19"/>
                <w:vertAlign w:val="superscript"/>
              </w:rPr>
              <w:t>29aaaa</w:t>
            </w:r>
            <w:r w:rsidRPr="007A3CCD">
              <w:rPr>
                <w:rFonts w:ascii="EUAlbertina" w:hAnsi="EUAlbertina" w:cs="EUAlbertina"/>
                <w:b/>
                <w:bCs/>
                <w:color w:val="000000"/>
                <w:sz w:val="19"/>
                <w:szCs w:val="19"/>
              </w:rPr>
              <w:t>) Čl. 3 ods. 27 nariadenia (EÚ) č. 910/2014</w:t>
            </w:r>
            <w:r w:rsidR="0019704B" w:rsidRPr="007A3CCD">
              <w:rPr>
                <w:rFonts w:ascii="EUAlbertina" w:hAnsi="EUAlbertina" w:cs="EUAlbertina"/>
                <w:b/>
                <w:bCs/>
                <w:color w:val="000000"/>
                <w:sz w:val="19"/>
                <w:szCs w:val="19"/>
              </w:rPr>
              <w:t xml:space="preserve"> v platnom znení</w:t>
            </w:r>
            <w:r w:rsidRPr="007A3CCD">
              <w:rPr>
                <w:rFonts w:ascii="EUAlbertina" w:hAnsi="EUAlbertina" w:cs="EUAlbertina"/>
                <w:b/>
                <w:bCs/>
                <w:color w:val="000000"/>
                <w:sz w:val="19"/>
                <w:szCs w:val="19"/>
              </w:rPr>
              <w:t>.“.</w:t>
            </w:r>
          </w:p>
          <w:p w14:paraId="0D45202E" w14:textId="77777777" w:rsidR="00E8382A" w:rsidRPr="007A3CCD" w:rsidRDefault="00E8382A" w:rsidP="00E8382A">
            <w:pPr>
              <w:pStyle w:val="Normlny0"/>
              <w:jc w:val="both"/>
            </w:pPr>
          </w:p>
        </w:tc>
        <w:tc>
          <w:tcPr>
            <w:tcW w:w="850" w:type="dxa"/>
            <w:tcBorders>
              <w:top w:val="single" w:sz="4" w:space="0" w:color="auto"/>
              <w:bottom w:val="single" w:sz="4" w:space="0" w:color="auto"/>
            </w:tcBorders>
          </w:tcPr>
          <w:p w14:paraId="2FF044C7" w14:textId="77777777" w:rsidR="00E8382A" w:rsidRPr="007A3CCD" w:rsidRDefault="00E8382A"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7B1A85F" w14:textId="0B3FA8E5"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7</w:t>
            </w:r>
            <w:r w:rsidR="00A233AF" w:rsidRPr="007A3CCD">
              <w:rPr>
                <w:rFonts w:ascii="EUAlbertina" w:eastAsiaTheme="minorHAnsi" w:hAnsi="EUAlbertina" w:cs="EUAlbertina"/>
                <w:b w:val="0"/>
                <w:bCs w:val="0"/>
                <w:color w:val="000000"/>
                <w:sz w:val="19"/>
                <w:szCs w:val="19"/>
                <w:lang w:eastAsia="en-US"/>
              </w:rPr>
              <w:t>1</w:t>
            </w:r>
            <w:r w:rsidRPr="007A3CCD">
              <w:rPr>
                <w:rFonts w:ascii="EUAlbertina" w:eastAsiaTheme="minorHAnsi" w:hAnsi="EUAlbertina" w:cs="EUAlbertina"/>
                <w:b w:val="0"/>
                <w:bCs w:val="0"/>
                <w:color w:val="000000"/>
                <w:sz w:val="19"/>
                <w:szCs w:val="19"/>
                <w:lang w:eastAsia="en-US"/>
              </w:rPr>
              <w:t xml:space="preserve"> ods. 3 písm. b)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2F8B4562"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65950B78"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CF19832"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B68769B" w14:textId="77777777" w:rsidR="00E8382A" w:rsidRPr="007A3CCD" w:rsidRDefault="00E8382A" w:rsidP="00E8382A">
            <w:pPr>
              <w:jc w:val="center"/>
              <w:rPr>
                <w:rFonts w:ascii="Times New Roman" w:hAnsi="Times New Roman" w:cs="Times New Roman"/>
                <w:sz w:val="20"/>
                <w:szCs w:val="20"/>
              </w:rPr>
            </w:pPr>
          </w:p>
        </w:tc>
      </w:tr>
      <w:tr w:rsidR="00E8382A" w:rsidRPr="007A3CCD" w14:paraId="3C56956A" w14:textId="77777777" w:rsidTr="0068262C">
        <w:tc>
          <w:tcPr>
            <w:tcW w:w="993" w:type="dxa"/>
            <w:tcBorders>
              <w:top w:val="single" w:sz="4" w:space="0" w:color="auto"/>
              <w:bottom w:val="single" w:sz="4" w:space="0" w:color="auto"/>
            </w:tcBorders>
          </w:tcPr>
          <w:p w14:paraId="3B1EB959"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4B9664C" w14:textId="3A34EBEF"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11</w:t>
            </w:r>
          </w:p>
          <w:p w14:paraId="4BD20B0B" w14:textId="77777777" w:rsidR="00E8382A" w:rsidRPr="007A3CCD" w:rsidRDefault="00E8382A" w:rsidP="00E8382A">
            <w:pPr>
              <w:jc w:val="both"/>
              <w:rPr>
                <w:rFonts w:ascii="Times New Roman" w:hAnsi="Times New Roman" w:cs="Times New Roman"/>
                <w:b/>
                <w:bCs/>
                <w:sz w:val="20"/>
                <w:szCs w:val="20"/>
              </w:rPr>
            </w:pPr>
          </w:p>
          <w:p w14:paraId="53FE8F18"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7C46D59" w14:textId="0C38848F"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235</w:t>
            </w:r>
          </w:p>
          <w:p w14:paraId="75A3E32B" w14:textId="2BE59A61" w:rsidR="00E8382A" w:rsidRPr="007A3CCD" w:rsidRDefault="00E8382A" w:rsidP="00E8382A">
            <w:pPr>
              <w:jc w:val="both"/>
              <w:rPr>
                <w:rFonts w:ascii="Times New Roman" w:hAnsi="Times New Roman" w:cs="Times New Roman"/>
                <w:sz w:val="20"/>
                <w:szCs w:val="20"/>
              </w:rPr>
            </w:pPr>
          </w:p>
          <w:p w14:paraId="6D220D45" w14:textId="4A4ECB1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4F9D672B" w14:textId="2E89E861"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11. </w:t>
            </w:r>
            <w:r w:rsidRPr="007A3CCD">
              <w:rPr>
                <w:sz w:val="19"/>
                <w:szCs w:val="19"/>
              </w:rPr>
              <w:t>Článok 235 sa nahrádza takto:</w:t>
            </w:r>
          </w:p>
          <w:p w14:paraId="648BC020" w14:textId="77777777" w:rsidR="00E8382A" w:rsidRPr="007A3CCD" w:rsidRDefault="00E8382A" w:rsidP="00E8382A">
            <w:pPr>
              <w:pStyle w:val="Default"/>
              <w:jc w:val="both"/>
              <w:rPr>
                <w:sz w:val="19"/>
                <w:szCs w:val="19"/>
              </w:rPr>
            </w:pPr>
          </w:p>
          <w:p w14:paraId="60566DDB" w14:textId="77777777" w:rsidR="00E8382A" w:rsidRPr="007A3CCD" w:rsidRDefault="00E8382A" w:rsidP="00E8382A">
            <w:pPr>
              <w:pStyle w:val="Default"/>
              <w:jc w:val="both"/>
              <w:rPr>
                <w:sz w:val="19"/>
                <w:szCs w:val="19"/>
              </w:rPr>
            </w:pPr>
            <w:r w:rsidRPr="007A3CCD">
              <w:rPr>
                <w:sz w:val="19"/>
                <w:szCs w:val="19"/>
              </w:rPr>
              <w:t>„</w:t>
            </w:r>
            <w:r w:rsidRPr="007A3CCD">
              <w:rPr>
                <w:i/>
                <w:iCs/>
                <w:sz w:val="19"/>
                <w:szCs w:val="19"/>
              </w:rPr>
              <w:t>Článok 235</w:t>
            </w:r>
          </w:p>
          <w:p w14:paraId="5CB46610" w14:textId="77777777" w:rsidR="00E8382A" w:rsidRPr="007A3CCD" w:rsidRDefault="00E8382A" w:rsidP="00E8382A">
            <w:pPr>
              <w:pStyle w:val="Default"/>
              <w:jc w:val="both"/>
              <w:rPr>
                <w:sz w:val="19"/>
                <w:szCs w:val="19"/>
              </w:rPr>
            </w:pPr>
            <w:r w:rsidRPr="007A3CCD">
              <w:rPr>
                <w:sz w:val="19"/>
                <w:szCs w:val="19"/>
              </w:rPr>
              <w:t xml:space="preserve">Členské štáty môžu ustanoviť osobitné podmienky pre elektronické faktúry alebo doklady alebo oznámenia v iných elektronických formátoch, než sú elektronické faktúry, vyhotovené za dodané tovary alebo poskytnuté </w:t>
            </w:r>
            <w:r w:rsidRPr="007A3CCD">
              <w:rPr>
                <w:sz w:val="19"/>
                <w:szCs w:val="19"/>
              </w:rPr>
              <w:lastRenderedPageBreak/>
              <w:t>služby na ich území z krajiny, s ktorou neexistuje žiadny právny nástroj týkajúci sa vzájomnej pomoci rozsahom podobnej pomoci stanovenej v smernici 2010/24/EÚ a nariadení (EÚ) č. 904/2010.“</w:t>
            </w:r>
          </w:p>
          <w:p w14:paraId="4E64075A" w14:textId="1D5839F6"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E7AE820" w14:textId="0D320886"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51CF582D" w14:textId="77777777" w:rsidR="00E8382A" w:rsidRPr="007A3CCD" w:rsidRDefault="00E8382A" w:rsidP="00E8382A">
            <w:pPr>
              <w:pStyle w:val="Normlny0"/>
              <w:jc w:val="center"/>
            </w:pPr>
            <w:r w:rsidRPr="007A3CCD">
              <w:t xml:space="preserve">222/2004 a </w:t>
            </w:r>
          </w:p>
          <w:p w14:paraId="272162F6"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46DE2FCA" w14:textId="77777777" w:rsidR="00E8382A" w:rsidRPr="007A3CCD" w:rsidRDefault="00E8382A" w:rsidP="00E8382A">
            <w:pPr>
              <w:jc w:val="center"/>
              <w:rPr>
                <w:rFonts w:ascii="Times New Roman" w:hAnsi="Times New Roman" w:cs="Times New Roman"/>
                <w:sz w:val="20"/>
                <w:szCs w:val="20"/>
              </w:rPr>
            </w:pPr>
          </w:p>
          <w:p w14:paraId="54DC299B" w14:textId="77777777" w:rsidR="00E8382A" w:rsidRPr="007A3CCD" w:rsidRDefault="00E8382A" w:rsidP="00E8382A">
            <w:pPr>
              <w:jc w:val="center"/>
              <w:rPr>
                <w:b/>
              </w:rPr>
            </w:pPr>
          </w:p>
          <w:p w14:paraId="7C280B0F"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D34F541" w14:textId="42FD97EC" w:rsidR="00E8382A" w:rsidRPr="007A3CCD" w:rsidRDefault="00E8382A" w:rsidP="00E8382A">
            <w:pPr>
              <w:pStyle w:val="Normlny0"/>
              <w:rPr>
                <w:rFonts w:eastAsiaTheme="minorHAnsi"/>
              </w:rPr>
            </w:pPr>
            <w:r w:rsidRPr="007A3CCD">
              <w:rPr>
                <w:rFonts w:eastAsiaTheme="minorHAnsi"/>
              </w:rPr>
              <w:t>§: 72</w:t>
            </w:r>
          </w:p>
          <w:p w14:paraId="13B17F34" w14:textId="1ED49E2A" w:rsidR="00E8382A" w:rsidRPr="007A3CCD" w:rsidRDefault="00E8382A" w:rsidP="00E8382A">
            <w:pPr>
              <w:pStyle w:val="Normlny0"/>
              <w:rPr>
                <w:rFonts w:eastAsiaTheme="minorHAnsi"/>
              </w:rPr>
            </w:pPr>
            <w:r w:rsidRPr="007A3CCD">
              <w:rPr>
                <w:rFonts w:eastAsiaTheme="minorHAnsi"/>
              </w:rPr>
              <w:t>O: 3</w:t>
            </w:r>
          </w:p>
          <w:p w14:paraId="1B69B766" w14:textId="77777777" w:rsidR="00E8382A" w:rsidRPr="007A3CCD" w:rsidRDefault="00E8382A" w:rsidP="00E8382A">
            <w:pPr>
              <w:pStyle w:val="Normlny0"/>
              <w:rPr>
                <w:rFonts w:eastAsiaTheme="minorHAnsi"/>
              </w:rPr>
            </w:pPr>
          </w:p>
          <w:p w14:paraId="273D2CF8" w14:textId="77777777" w:rsidR="00E8382A" w:rsidRPr="007A3CCD" w:rsidRDefault="00E8382A" w:rsidP="00E8382A">
            <w:pPr>
              <w:pStyle w:val="Normlny0"/>
            </w:pPr>
          </w:p>
        </w:tc>
        <w:tc>
          <w:tcPr>
            <w:tcW w:w="3686" w:type="dxa"/>
            <w:tcBorders>
              <w:top w:val="single" w:sz="4" w:space="0" w:color="auto"/>
              <w:bottom w:val="single" w:sz="4" w:space="0" w:color="auto"/>
            </w:tcBorders>
          </w:tcPr>
          <w:p w14:paraId="7A3DB8C2" w14:textId="70F72B5A" w:rsidR="00E8382A" w:rsidRPr="007A3CCD" w:rsidRDefault="00E8382A" w:rsidP="00E8382A">
            <w:pPr>
              <w:shd w:val="clear" w:color="auto" w:fill="FFFFFF"/>
              <w:jc w:val="both"/>
              <w:rPr>
                <w:rFonts w:ascii="EUAlbertina" w:hAnsi="EUAlbertina" w:cs="EUAlbertina"/>
                <w:color w:val="000000"/>
                <w:sz w:val="19"/>
                <w:szCs w:val="19"/>
              </w:rPr>
            </w:pPr>
            <w:r w:rsidRPr="007A3CCD">
              <w:rPr>
                <w:rFonts w:ascii="EUAlbertina" w:hAnsi="EUAlbertina" w:cs="EUAlbertina"/>
                <w:color w:val="000000"/>
                <w:sz w:val="19"/>
                <w:szCs w:val="19"/>
              </w:rPr>
              <w:t>(3) Zahraničná osoba z tretieho štátu</w:t>
            </w:r>
            <w:r w:rsidR="0019704B" w:rsidRPr="007A3CCD">
              <w:rPr>
                <w:rFonts w:ascii="EUAlbertina" w:hAnsi="EUAlbertina" w:cs="EUAlbertina"/>
                <w:b/>
                <w:bCs/>
                <w:color w:val="000000"/>
                <w:sz w:val="19"/>
                <w:szCs w:val="19"/>
              </w:rPr>
              <w:t>, ktorá nie je platiteľom,</w:t>
            </w:r>
            <w:r w:rsidRPr="007A3CCD">
              <w:rPr>
                <w:rFonts w:ascii="EUAlbertina" w:hAnsi="EUAlbertina" w:cs="EUAlbertina"/>
                <w:color w:val="000000"/>
                <w:sz w:val="19"/>
                <w:szCs w:val="19"/>
              </w:rPr>
              <w:t xml:space="preserve"> je povinná vyhotoviť </w:t>
            </w:r>
            <w:r w:rsidR="0019704B" w:rsidRPr="007A3CCD">
              <w:rPr>
                <w:rFonts w:ascii="EUAlbertina" w:hAnsi="EUAlbertina" w:cs="EUAlbertina"/>
                <w:b/>
                <w:bCs/>
                <w:color w:val="000000"/>
                <w:sz w:val="19"/>
                <w:szCs w:val="19"/>
              </w:rPr>
              <w:t>elektronickú</w:t>
            </w:r>
            <w:r w:rsidR="0019704B" w:rsidRPr="007A3CCD">
              <w:rPr>
                <w:rFonts w:ascii="EUAlbertina" w:hAnsi="EUAlbertina" w:cs="EUAlbertina"/>
                <w:color w:val="000000"/>
                <w:sz w:val="19"/>
                <w:szCs w:val="19"/>
              </w:rPr>
              <w:t xml:space="preserve"> </w:t>
            </w:r>
            <w:r w:rsidRPr="007A3CCD">
              <w:rPr>
                <w:rFonts w:ascii="EUAlbertina" w:hAnsi="EUAlbertina" w:cs="EUAlbertina"/>
                <w:color w:val="000000"/>
                <w:sz w:val="19"/>
                <w:szCs w:val="19"/>
              </w:rPr>
              <w:t>faktúru</w:t>
            </w:r>
            <w:r w:rsidR="0019704B" w:rsidRPr="007A3CCD">
              <w:rPr>
                <w:rFonts w:ascii="EUAlbertina" w:hAnsi="EUAlbertina" w:cs="EUAlbertina"/>
                <w:color w:val="000000"/>
                <w:sz w:val="19"/>
                <w:szCs w:val="19"/>
              </w:rPr>
              <w:t xml:space="preserve"> </w:t>
            </w:r>
            <w:r w:rsidR="0019704B" w:rsidRPr="007A3CCD">
              <w:rPr>
                <w:rFonts w:ascii="EUAlbertina" w:hAnsi="EUAlbertina" w:cs="EUAlbertina"/>
                <w:b/>
                <w:bCs/>
                <w:color w:val="000000"/>
                <w:sz w:val="19"/>
                <w:szCs w:val="19"/>
              </w:rPr>
              <w:t>alebo faktúru</w:t>
            </w:r>
            <w:r w:rsidRPr="007A3CCD">
              <w:rPr>
                <w:rFonts w:ascii="EUAlbertina" w:hAnsi="EUAlbertina" w:cs="EUAlbertina"/>
                <w:color w:val="000000"/>
                <w:sz w:val="19"/>
                <w:szCs w:val="19"/>
              </w:rPr>
              <w:t xml:space="preserve"> </w:t>
            </w:r>
            <w:r w:rsidRPr="007A3CCD">
              <w:rPr>
                <w:rFonts w:ascii="EUAlbertina" w:hAnsi="EUAlbertina" w:cs="EUAlbertina"/>
                <w:b/>
                <w:bCs/>
                <w:color w:val="000000"/>
                <w:sz w:val="19"/>
                <w:szCs w:val="19"/>
              </w:rPr>
              <w:t>v inej podobe</w:t>
            </w:r>
            <w:r w:rsidRPr="007A3CCD">
              <w:rPr>
                <w:rFonts w:ascii="EUAlbertina" w:hAnsi="EUAlbertina" w:cs="EUAlbertina"/>
                <w:color w:val="000000"/>
                <w:sz w:val="19"/>
                <w:szCs w:val="19"/>
              </w:rPr>
              <w:t xml:space="preserve"> podľa tohto zákona pri dodaní tovaru alebo dodaní služby s miestom dodania v tuzemsku; to neplatí, ak má táto osoba na území Európskej únie prevádzkareň, ktorá sa zúčastňuje na tomto dodaní.</w:t>
            </w:r>
          </w:p>
          <w:p w14:paraId="24E5E332" w14:textId="77777777" w:rsidR="00E8382A" w:rsidRPr="007A3CCD" w:rsidRDefault="00E8382A" w:rsidP="00E8382A">
            <w:pPr>
              <w:jc w:val="both"/>
              <w:rPr>
                <w:rFonts w:ascii="EUAlbertina" w:hAnsi="EUAlbertina" w:cs="EUAlbertina"/>
                <w:b/>
                <w:bCs/>
                <w:color w:val="000000"/>
                <w:sz w:val="19"/>
                <w:szCs w:val="19"/>
              </w:rPr>
            </w:pPr>
          </w:p>
          <w:p w14:paraId="70F2FCEF" w14:textId="77777777" w:rsidR="00E8382A" w:rsidRPr="007A3CCD" w:rsidRDefault="00E8382A" w:rsidP="00E8382A">
            <w:pPr>
              <w:pStyle w:val="Normlny0"/>
              <w:jc w:val="both"/>
            </w:pPr>
          </w:p>
        </w:tc>
        <w:tc>
          <w:tcPr>
            <w:tcW w:w="850" w:type="dxa"/>
            <w:tcBorders>
              <w:top w:val="single" w:sz="4" w:space="0" w:color="auto"/>
              <w:bottom w:val="single" w:sz="4" w:space="0" w:color="auto"/>
            </w:tcBorders>
          </w:tcPr>
          <w:p w14:paraId="34DE4AAC" w14:textId="2249C929"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0E843643" w14:textId="23BE77CF"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72 ods. 3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4EE3670D"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03B6F520"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4F52AE7"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C7B96D7" w14:textId="77777777" w:rsidR="00E8382A" w:rsidRPr="007A3CCD" w:rsidRDefault="00E8382A" w:rsidP="00E8382A">
            <w:pPr>
              <w:jc w:val="center"/>
              <w:rPr>
                <w:rFonts w:ascii="Times New Roman" w:hAnsi="Times New Roman" w:cs="Times New Roman"/>
                <w:sz w:val="20"/>
                <w:szCs w:val="20"/>
              </w:rPr>
            </w:pPr>
          </w:p>
        </w:tc>
      </w:tr>
      <w:tr w:rsidR="00E8382A" w:rsidRPr="007A3CCD" w14:paraId="1CFE8283" w14:textId="77777777" w:rsidTr="0068262C">
        <w:tc>
          <w:tcPr>
            <w:tcW w:w="993" w:type="dxa"/>
            <w:tcBorders>
              <w:top w:val="single" w:sz="4" w:space="0" w:color="auto"/>
              <w:bottom w:val="single" w:sz="4" w:space="0" w:color="auto"/>
            </w:tcBorders>
          </w:tcPr>
          <w:p w14:paraId="779638B7"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590AACC8" w14:textId="500465F4"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12</w:t>
            </w:r>
          </w:p>
          <w:p w14:paraId="6461F54C" w14:textId="77777777" w:rsidR="00E8382A" w:rsidRPr="007A3CCD" w:rsidRDefault="00E8382A" w:rsidP="00E8382A">
            <w:pPr>
              <w:jc w:val="both"/>
              <w:rPr>
                <w:rFonts w:ascii="Times New Roman" w:hAnsi="Times New Roman" w:cs="Times New Roman"/>
                <w:b/>
                <w:bCs/>
                <w:sz w:val="20"/>
                <w:szCs w:val="20"/>
              </w:rPr>
            </w:pPr>
          </w:p>
          <w:p w14:paraId="1D0C5C6C"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35EF06E" w14:textId="36751364"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236</w:t>
            </w:r>
          </w:p>
          <w:p w14:paraId="63A48BCC" w14:textId="22605322"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BFAE565" w14:textId="1A4569A8"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12. </w:t>
            </w:r>
            <w:r w:rsidRPr="007A3CCD">
              <w:rPr>
                <w:sz w:val="19"/>
                <w:szCs w:val="19"/>
              </w:rPr>
              <w:t>Článok 236 sa nahrádza takto:</w:t>
            </w:r>
          </w:p>
          <w:p w14:paraId="033F0B38" w14:textId="77777777" w:rsidR="00E8382A" w:rsidRPr="007A3CCD" w:rsidRDefault="00E8382A" w:rsidP="00E8382A">
            <w:pPr>
              <w:pStyle w:val="Default"/>
              <w:jc w:val="both"/>
              <w:rPr>
                <w:sz w:val="19"/>
                <w:szCs w:val="19"/>
              </w:rPr>
            </w:pPr>
          </w:p>
          <w:p w14:paraId="249E0750" w14:textId="77777777" w:rsidR="00E8382A" w:rsidRPr="007A3CCD" w:rsidRDefault="00E8382A" w:rsidP="00E8382A">
            <w:pPr>
              <w:pStyle w:val="Default"/>
              <w:jc w:val="both"/>
              <w:rPr>
                <w:sz w:val="19"/>
                <w:szCs w:val="19"/>
              </w:rPr>
            </w:pPr>
            <w:r w:rsidRPr="007A3CCD">
              <w:rPr>
                <w:sz w:val="19"/>
                <w:szCs w:val="19"/>
              </w:rPr>
              <w:t>„</w:t>
            </w:r>
            <w:r w:rsidRPr="007A3CCD">
              <w:rPr>
                <w:i/>
                <w:iCs/>
                <w:sz w:val="19"/>
                <w:szCs w:val="19"/>
              </w:rPr>
              <w:t>Článok 236</w:t>
            </w:r>
          </w:p>
          <w:p w14:paraId="48D030C0" w14:textId="77777777" w:rsidR="00E8382A" w:rsidRPr="007A3CCD" w:rsidRDefault="00E8382A" w:rsidP="00E8382A">
            <w:pPr>
              <w:pStyle w:val="Default"/>
              <w:jc w:val="both"/>
              <w:rPr>
                <w:sz w:val="19"/>
                <w:szCs w:val="19"/>
              </w:rPr>
            </w:pPr>
            <w:r w:rsidRPr="007A3CCD">
              <w:rPr>
                <w:sz w:val="19"/>
                <w:szCs w:val="19"/>
              </w:rPr>
              <w:t>V prípade súborov obsahujúcich viacero elektronických faktúr alebo dokladov alebo oznámení v iných elektronických formátoch, než sú elektronické faktúry, ktoré sú posielané alebo sprístupňované rovnakému príjemcovi, je možné údaje, ktoré sú spoločné pre jednotlivé faktúry, uviesť len raz, ak sú pre každú faktúru prístupné všetky informácie.“</w:t>
            </w:r>
          </w:p>
          <w:p w14:paraId="3A93FA89" w14:textId="0FBC6089"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9FF230C" w14:textId="029519B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BE56DD5" w14:textId="77777777" w:rsidR="00662350" w:rsidRPr="007A3CCD" w:rsidRDefault="00E8382A" w:rsidP="00662350">
            <w:pPr>
              <w:pStyle w:val="Normlny0"/>
              <w:jc w:val="center"/>
            </w:pPr>
            <w:r w:rsidRPr="007A3CCD">
              <w:t>222/2004</w:t>
            </w:r>
            <w:r w:rsidR="00662350" w:rsidRPr="007A3CCD">
              <w:t xml:space="preserve"> a </w:t>
            </w:r>
          </w:p>
          <w:p w14:paraId="6BB34B42" w14:textId="77777777" w:rsidR="00662350" w:rsidRPr="007A3CCD" w:rsidRDefault="00662350" w:rsidP="00662350">
            <w:pPr>
              <w:pStyle w:val="Normlny0"/>
              <w:jc w:val="center"/>
              <w:rPr>
                <w:rFonts w:eastAsiaTheme="minorHAnsi"/>
                <w:b/>
              </w:rPr>
            </w:pPr>
            <w:r w:rsidRPr="007A3CCD">
              <w:rPr>
                <w:b/>
              </w:rPr>
              <w:t xml:space="preserve">návrh zákona </w:t>
            </w:r>
            <w:r w:rsidRPr="007A3CCD">
              <w:rPr>
                <w:rFonts w:eastAsiaTheme="minorHAnsi"/>
                <w:b/>
              </w:rPr>
              <w:t>Č: I</w:t>
            </w:r>
          </w:p>
          <w:p w14:paraId="2BF075ED" w14:textId="585B1CBC"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C19A25E" w14:textId="1FA98291" w:rsidR="00E8382A" w:rsidRPr="007A3CCD" w:rsidRDefault="00E8382A" w:rsidP="00E8382A">
            <w:pPr>
              <w:pStyle w:val="Normlny0"/>
              <w:rPr>
                <w:rFonts w:eastAsiaTheme="minorHAnsi"/>
              </w:rPr>
            </w:pPr>
            <w:r w:rsidRPr="007A3CCD">
              <w:rPr>
                <w:rFonts w:eastAsiaTheme="minorHAnsi"/>
              </w:rPr>
              <w:t>§: 74</w:t>
            </w:r>
          </w:p>
          <w:p w14:paraId="1E76AB1F" w14:textId="15D9653A" w:rsidR="00E8382A" w:rsidRPr="007A3CCD" w:rsidRDefault="00E8382A" w:rsidP="00E8382A">
            <w:pPr>
              <w:pStyle w:val="Normlny0"/>
              <w:rPr>
                <w:rFonts w:eastAsiaTheme="minorHAnsi"/>
              </w:rPr>
            </w:pPr>
            <w:r w:rsidRPr="007A3CCD">
              <w:rPr>
                <w:rFonts w:eastAsiaTheme="minorHAnsi"/>
              </w:rPr>
              <w:t>O: 5</w:t>
            </w:r>
          </w:p>
          <w:p w14:paraId="42E8D486"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47EC2835" w14:textId="0BDCA047" w:rsidR="00E8382A" w:rsidRPr="007A3CCD" w:rsidRDefault="00E8382A" w:rsidP="00E8382A">
            <w:pPr>
              <w:shd w:val="clear" w:color="auto" w:fill="FFFFFF"/>
              <w:jc w:val="both"/>
              <w:rPr>
                <w:rFonts w:ascii="EUAlbertina" w:hAnsi="EUAlbertina" w:cs="EUAlbertina"/>
                <w:color w:val="000000"/>
                <w:sz w:val="19"/>
                <w:szCs w:val="19"/>
              </w:rPr>
            </w:pPr>
            <w:r w:rsidRPr="007A3CCD">
              <w:rPr>
                <w:rFonts w:ascii="EUAlbertina" w:hAnsi="EUAlbertina" w:cs="EUAlbertina"/>
                <w:b/>
                <w:bCs/>
                <w:color w:val="000000"/>
                <w:sz w:val="19"/>
                <w:szCs w:val="19"/>
              </w:rPr>
              <w:t>(5)</w:t>
            </w:r>
            <w:r w:rsidRPr="007A3CCD">
              <w:rPr>
                <w:rFonts w:ascii="EUAlbertina" w:hAnsi="EUAlbertina" w:cs="EUAlbertina"/>
                <w:color w:val="000000"/>
                <w:sz w:val="19"/>
                <w:szCs w:val="19"/>
              </w:rPr>
              <w:t xml:space="preserve"> Ak elektronické faktúry</w:t>
            </w:r>
            <w:r w:rsidR="00B36047">
              <w:rPr>
                <w:rFonts w:ascii="EUAlbertina" w:hAnsi="EUAlbertina" w:cs="EUAlbertina"/>
                <w:color w:val="000000"/>
                <w:sz w:val="19"/>
                <w:szCs w:val="19"/>
              </w:rPr>
              <w:t xml:space="preserve"> </w:t>
            </w:r>
            <w:r w:rsidR="00B36047" w:rsidRPr="00B36047">
              <w:rPr>
                <w:rFonts w:ascii="EUAlbertina" w:hAnsi="EUAlbertina" w:cs="EUAlbertina"/>
                <w:b/>
                <w:bCs/>
                <w:color w:val="000000"/>
                <w:sz w:val="19"/>
                <w:szCs w:val="19"/>
              </w:rPr>
              <w:t>alebo faktúry v inej podobe v elektronickom formáte</w:t>
            </w:r>
            <w:r w:rsidRPr="007A3CCD">
              <w:rPr>
                <w:rFonts w:ascii="EUAlbertina" w:hAnsi="EUAlbertina" w:cs="EUAlbertina"/>
                <w:color w:val="000000"/>
                <w:sz w:val="19"/>
                <w:szCs w:val="19"/>
              </w:rPr>
              <w:t xml:space="preserve"> sú poslané alebo sprístupnené rovnakému príjemcovi v jednom súbore, môžu sa údaje, ktoré sú spoločné pre jednotlivé faktúry, uviesť len raz, ak sú pre každú faktúru prístupné všetky informácie.</w:t>
            </w:r>
          </w:p>
          <w:p w14:paraId="6E904C4E" w14:textId="77777777" w:rsidR="00E8382A" w:rsidRDefault="00E8382A" w:rsidP="00E8382A">
            <w:pPr>
              <w:pStyle w:val="Normlny0"/>
              <w:jc w:val="both"/>
              <w:rPr>
                <w:rFonts w:ascii="EUAlbertina" w:eastAsiaTheme="minorHAnsi" w:hAnsi="EUAlbertina" w:cs="EUAlbertina"/>
                <w:color w:val="000000"/>
                <w:sz w:val="19"/>
                <w:szCs w:val="19"/>
              </w:rPr>
            </w:pPr>
          </w:p>
          <w:p w14:paraId="792DE0D5" w14:textId="36D820B6" w:rsidR="00B36047" w:rsidRPr="007A3CCD" w:rsidRDefault="00B36047" w:rsidP="00E8382A">
            <w:pPr>
              <w:pStyle w:val="Normlny0"/>
              <w:jc w:val="both"/>
              <w:rPr>
                <w:rFonts w:ascii="EUAlbertina" w:eastAsiaTheme="minorHAnsi" w:hAnsi="EUAlbertina" w:cs="EUAlbertina"/>
                <w:color w:val="000000"/>
                <w:sz w:val="19"/>
                <w:szCs w:val="19"/>
              </w:rPr>
            </w:pPr>
          </w:p>
        </w:tc>
        <w:tc>
          <w:tcPr>
            <w:tcW w:w="850" w:type="dxa"/>
            <w:tcBorders>
              <w:top w:val="single" w:sz="4" w:space="0" w:color="auto"/>
              <w:bottom w:val="single" w:sz="4" w:space="0" w:color="auto"/>
            </w:tcBorders>
          </w:tcPr>
          <w:p w14:paraId="70174882" w14:textId="5AB49780" w:rsidR="00E8382A" w:rsidRPr="007A3CCD" w:rsidRDefault="00E8382A" w:rsidP="00E8382A">
            <w:pPr>
              <w:jc w:val="center"/>
              <w:rPr>
                <w:rFonts w:ascii="EUAlbertina" w:hAnsi="EUAlbertina" w:cs="EUAlbertina"/>
                <w:color w:val="000000"/>
                <w:sz w:val="19"/>
                <w:szCs w:val="19"/>
              </w:rPr>
            </w:pPr>
            <w:r w:rsidRPr="007A3CCD">
              <w:rPr>
                <w:rFonts w:ascii="EUAlbertina" w:hAnsi="EUAlbertina" w:cs="EUAlbertina"/>
                <w:color w:val="000000"/>
                <w:sz w:val="19"/>
                <w:szCs w:val="19"/>
              </w:rPr>
              <w:t>Ú</w:t>
            </w:r>
          </w:p>
        </w:tc>
        <w:tc>
          <w:tcPr>
            <w:tcW w:w="1418" w:type="dxa"/>
            <w:tcBorders>
              <w:top w:val="single" w:sz="4" w:space="0" w:color="auto"/>
              <w:bottom w:val="single" w:sz="4" w:space="0" w:color="auto"/>
            </w:tcBorders>
          </w:tcPr>
          <w:p w14:paraId="77A06FD4" w14:textId="72EC5568"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74 ods. 5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7706AD53" w14:textId="78BB00AF" w:rsidR="00E8382A" w:rsidRPr="007A3CCD" w:rsidRDefault="00E8382A" w:rsidP="00E8382A">
            <w:pPr>
              <w:rPr>
                <w:rFonts w:ascii="EUAlbertina" w:hAnsi="EUAlbertina" w:cs="EUAlbertina"/>
                <w:color w:val="000000"/>
                <w:sz w:val="19"/>
                <w:szCs w:val="19"/>
              </w:rPr>
            </w:pPr>
            <w:r w:rsidRPr="007A3CCD">
              <w:rPr>
                <w:rFonts w:ascii="EUAlbertina" w:hAnsi="EUAlbertina" w:cs="EUAlbertina"/>
                <w:color w:val="000000"/>
                <w:sz w:val="19"/>
                <w:szCs w:val="19"/>
              </w:rPr>
              <w:t>(v § 74 sa vypúšťajú odseky 3 a 4, doterajšie odseky 5 a za sa označujú ako odseky 3 až 5 – preto § 74 ods. 5 s účinnosťou od 1.7.2030).</w:t>
            </w:r>
          </w:p>
          <w:p w14:paraId="48458A41"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39B80983"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ED5B02A"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6D3F8D9" w14:textId="77777777" w:rsidR="00E8382A" w:rsidRPr="007A3CCD" w:rsidRDefault="00E8382A" w:rsidP="00E8382A">
            <w:pPr>
              <w:jc w:val="center"/>
              <w:rPr>
                <w:rFonts w:ascii="Times New Roman" w:hAnsi="Times New Roman" w:cs="Times New Roman"/>
                <w:sz w:val="20"/>
                <w:szCs w:val="20"/>
              </w:rPr>
            </w:pPr>
          </w:p>
        </w:tc>
      </w:tr>
      <w:tr w:rsidR="00E8382A" w:rsidRPr="007A3CCD" w14:paraId="7A9794D0" w14:textId="77777777" w:rsidTr="0068262C">
        <w:tc>
          <w:tcPr>
            <w:tcW w:w="993" w:type="dxa"/>
            <w:tcBorders>
              <w:top w:val="single" w:sz="4" w:space="0" w:color="auto"/>
              <w:bottom w:val="single" w:sz="4" w:space="0" w:color="auto"/>
            </w:tcBorders>
          </w:tcPr>
          <w:p w14:paraId="09934881"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72513A27" w14:textId="40799C58"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13</w:t>
            </w:r>
          </w:p>
          <w:p w14:paraId="7AC1EB04" w14:textId="7777777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5B1C25F2" w14:textId="0711CD40"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13. </w:t>
            </w:r>
            <w:r w:rsidRPr="007A3CCD">
              <w:rPr>
                <w:sz w:val="19"/>
                <w:szCs w:val="19"/>
              </w:rPr>
              <w:t>V hlave XI kapitole 6 sa názov nahrádza takto:</w:t>
            </w:r>
          </w:p>
          <w:p w14:paraId="61E8A30F" w14:textId="77777777" w:rsidR="00E8382A" w:rsidRPr="007A3CCD" w:rsidRDefault="00E8382A" w:rsidP="00E8382A">
            <w:pPr>
              <w:pStyle w:val="Default"/>
              <w:jc w:val="both"/>
              <w:rPr>
                <w:sz w:val="19"/>
                <w:szCs w:val="19"/>
              </w:rPr>
            </w:pPr>
          </w:p>
          <w:p w14:paraId="34C450BD" w14:textId="50FBCB5E" w:rsidR="00E8382A" w:rsidRPr="007A3CCD" w:rsidRDefault="00E8382A" w:rsidP="00E8382A">
            <w:pPr>
              <w:pStyle w:val="Default"/>
              <w:jc w:val="both"/>
              <w:rPr>
                <w:b/>
                <w:bCs/>
                <w:sz w:val="17"/>
                <w:szCs w:val="17"/>
              </w:rPr>
            </w:pPr>
            <w:r w:rsidRPr="007A3CCD">
              <w:rPr>
                <w:b/>
                <w:bCs/>
                <w:sz w:val="17"/>
                <w:szCs w:val="17"/>
              </w:rPr>
              <w:t>„KAPITOLA 6</w:t>
            </w:r>
          </w:p>
          <w:p w14:paraId="66B5BB0D" w14:textId="77777777" w:rsidR="00E8382A" w:rsidRPr="007A3CCD" w:rsidRDefault="00E8382A" w:rsidP="00E8382A">
            <w:pPr>
              <w:pStyle w:val="Default"/>
              <w:jc w:val="both"/>
              <w:rPr>
                <w:sz w:val="17"/>
                <w:szCs w:val="17"/>
              </w:rPr>
            </w:pPr>
          </w:p>
          <w:p w14:paraId="2AB8D737" w14:textId="77777777" w:rsidR="00E8382A" w:rsidRPr="007A3CCD" w:rsidRDefault="00E8382A" w:rsidP="00E8382A">
            <w:pPr>
              <w:pStyle w:val="Default"/>
              <w:jc w:val="both"/>
              <w:rPr>
                <w:sz w:val="19"/>
                <w:szCs w:val="19"/>
              </w:rPr>
            </w:pPr>
            <w:r w:rsidRPr="007A3CCD">
              <w:rPr>
                <w:b/>
                <w:bCs/>
                <w:sz w:val="19"/>
                <w:szCs w:val="19"/>
              </w:rPr>
              <w:t>Požiadavky na digitálne oznamovanie</w:t>
            </w:r>
            <w:r w:rsidRPr="007A3CCD">
              <w:rPr>
                <w:sz w:val="19"/>
                <w:szCs w:val="19"/>
              </w:rPr>
              <w:t>“.</w:t>
            </w:r>
          </w:p>
          <w:p w14:paraId="7C61E193" w14:textId="70ACA813"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217BE9C" w14:textId="4F5E0DD9"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p>
        </w:tc>
        <w:tc>
          <w:tcPr>
            <w:tcW w:w="992" w:type="dxa"/>
            <w:tcBorders>
              <w:top w:val="single" w:sz="4" w:space="0" w:color="auto"/>
              <w:bottom w:val="single" w:sz="4" w:space="0" w:color="auto"/>
            </w:tcBorders>
          </w:tcPr>
          <w:p w14:paraId="73F84A66"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74B2232"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386B8473" w14:textId="77777777" w:rsidR="00E8382A" w:rsidRPr="007A3CCD" w:rsidRDefault="00E8382A" w:rsidP="00E8382A">
            <w:pPr>
              <w:pStyle w:val="Normlny0"/>
              <w:jc w:val="both"/>
            </w:pPr>
          </w:p>
        </w:tc>
        <w:tc>
          <w:tcPr>
            <w:tcW w:w="850" w:type="dxa"/>
            <w:tcBorders>
              <w:top w:val="single" w:sz="4" w:space="0" w:color="auto"/>
              <w:bottom w:val="single" w:sz="4" w:space="0" w:color="auto"/>
            </w:tcBorders>
          </w:tcPr>
          <w:p w14:paraId="0FC4F0AB" w14:textId="6213F4D5"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1518F24"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00ED0258"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F7F882B" w14:textId="77777777" w:rsidR="00E8382A" w:rsidRPr="007A3CCD" w:rsidRDefault="00E8382A" w:rsidP="00E8382A">
            <w:pPr>
              <w:jc w:val="center"/>
              <w:rPr>
                <w:rFonts w:ascii="Times New Roman" w:hAnsi="Times New Roman" w:cs="Times New Roman"/>
                <w:sz w:val="20"/>
                <w:szCs w:val="20"/>
              </w:rPr>
            </w:pPr>
          </w:p>
        </w:tc>
      </w:tr>
      <w:tr w:rsidR="00E8382A" w:rsidRPr="007A3CCD" w14:paraId="5267D15D" w14:textId="77777777" w:rsidTr="0068262C">
        <w:tc>
          <w:tcPr>
            <w:tcW w:w="993" w:type="dxa"/>
            <w:tcBorders>
              <w:top w:val="single" w:sz="4" w:space="0" w:color="auto"/>
              <w:bottom w:val="single" w:sz="4" w:space="0" w:color="auto"/>
            </w:tcBorders>
          </w:tcPr>
          <w:p w14:paraId="555768BB"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1559B51D" w14:textId="74902C6A"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14</w:t>
            </w:r>
          </w:p>
          <w:p w14:paraId="4407F34A" w14:textId="77777777"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4BBE8AE" w14:textId="45E507DF"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14. </w:t>
            </w:r>
            <w:r w:rsidRPr="007A3CCD">
              <w:rPr>
                <w:sz w:val="19"/>
                <w:szCs w:val="19"/>
              </w:rPr>
              <w:t>V hlave XI kapitole 6 sa za názov uvedenej kapitoly vkladá tento názov oddielu:</w:t>
            </w:r>
          </w:p>
          <w:p w14:paraId="17DA4430" w14:textId="77777777" w:rsidR="00E8382A" w:rsidRPr="007A3CCD" w:rsidRDefault="00E8382A" w:rsidP="00E8382A">
            <w:pPr>
              <w:pStyle w:val="Default"/>
              <w:jc w:val="both"/>
              <w:rPr>
                <w:sz w:val="19"/>
                <w:szCs w:val="19"/>
              </w:rPr>
            </w:pPr>
          </w:p>
          <w:p w14:paraId="2B76AB46" w14:textId="7E6BDA6A" w:rsidR="00E8382A" w:rsidRPr="007A3CCD" w:rsidRDefault="00E8382A" w:rsidP="00E8382A">
            <w:pPr>
              <w:pStyle w:val="Default"/>
              <w:jc w:val="both"/>
              <w:rPr>
                <w:sz w:val="17"/>
                <w:szCs w:val="17"/>
              </w:rPr>
            </w:pPr>
            <w:r w:rsidRPr="007A3CCD">
              <w:rPr>
                <w:sz w:val="17"/>
                <w:szCs w:val="17"/>
              </w:rPr>
              <w:lastRenderedPageBreak/>
              <w:t>„ODDIEL 1</w:t>
            </w:r>
          </w:p>
          <w:p w14:paraId="0AA6FDA3" w14:textId="77777777" w:rsidR="00E8382A" w:rsidRPr="007A3CCD" w:rsidRDefault="00E8382A" w:rsidP="00E8382A">
            <w:pPr>
              <w:pStyle w:val="Default"/>
              <w:jc w:val="both"/>
              <w:rPr>
                <w:sz w:val="17"/>
                <w:szCs w:val="17"/>
              </w:rPr>
            </w:pPr>
          </w:p>
          <w:p w14:paraId="55492AF5" w14:textId="77777777" w:rsidR="00E8382A" w:rsidRPr="007A3CCD" w:rsidRDefault="00E8382A" w:rsidP="00E8382A">
            <w:pPr>
              <w:pStyle w:val="Default"/>
              <w:jc w:val="both"/>
              <w:rPr>
                <w:sz w:val="17"/>
                <w:szCs w:val="17"/>
              </w:rPr>
            </w:pPr>
            <w:r w:rsidRPr="007A3CCD">
              <w:rPr>
                <w:sz w:val="17"/>
                <w:szCs w:val="17"/>
              </w:rPr>
              <w:t>POŽIADAVKY NA DIGITÁLNE OZNAMOVANIE PRI CEZHRANIČNÝCH DODANIACH TOVARU A POSKYTNUTIACH SLUŽIEB V RÁMCI SPOLOČENSTVA MEDZI ZDANITEĽNÝMI OSOBAMI“.</w:t>
            </w:r>
          </w:p>
          <w:p w14:paraId="000D2BBD" w14:textId="75EB0C70" w:rsidR="00E8382A" w:rsidRPr="007A3CCD" w:rsidRDefault="00E8382A" w:rsidP="00E8382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4539A93" w14:textId="091E47AE"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p>
        </w:tc>
        <w:tc>
          <w:tcPr>
            <w:tcW w:w="992" w:type="dxa"/>
            <w:tcBorders>
              <w:top w:val="single" w:sz="4" w:space="0" w:color="auto"/>
              <w:bottom w:val="single" w:sz="4" w:space="0" w:color="auto"/>
            </w:tcBorders>
          </w:tcPr>
          <w:p w14:paraId="665DB39F"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3C0C76D" w14:textId="77777777" w:rsidR="00E8382A" w:rsidRPr="007A3CCD" w:rsidRDefault="00E8382A" w:rsidP="00E8382A">
            <w:pPr>
              <w:pStyle w:val="Normlny0"/>
              <w:jc w:val="center"/>
            </w:pPr>
          </w:p>
        </w:tc>
        <w:tc>
          <w:tcPr>
            <w:tcW w:w="3686" w:type="dxa"/>
            <w:tcBorders>
              <w:top w:val="single" w:sz="4" w:space="0" w:color="auto"/>
              <w:bottom w:val="single" w:sz="4" w:space="0" w:color="auto"/>
            </w:tcBorders>
          </w:tcPr>
          <w:p w14:paraId="05AF811C" w14:textId="77777777" w:rsidR="00E8382A" w:rsidRPr="007A3CCD" w:rsidRDefault="00E8382A" w:rsidP="00E8382A">
            <w:pPr>
              <w:pStyle w:val="Normlny0"/>
              <w:jc w:val="both"/>
            </w:pPr>
          </w:p>
        </w:tc>
        <w:tc>
          <w:tcPr>
            <w:tcW w:w="850" w:type="dxa"/>
            <w:tcBorders>
              <w:top w:val="single" w:sz="4" w:space="0" w:color="auto"/>
              <w:bottom w:val="single" w:sz="4" w:space="0" w:color="auto"/>
            </w:tcBorders>
          </w:tcPr>
          <w:p w14:paraId="38F8C0DA" w14:textId="69B080FA" w:rsidR="00E8382A" w:rsidRPr="007A3CCD" w:rsidRDefault="00E8382A"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3A0B2F15"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5A1A01D5"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2C533FA" w14:textId="77777777" w:rsidR="00E8382A" w:rsidRPr="007A3CCD" w:rsidRDefault="00E8382A" w:rsidP="00E8382A">
            <w:pPr>
              <w:jc w:val="center"/>
              <w:rPr>
                <w:rFonts w:ascii="Times New Roman" w:hAnsi="Times New Roman" w:cs="Times New Roman"/>
                <w:sz w:val="20"/>
                <w:szCs w:val="20"/>
              </w:rPr>
            </w:pPr>
          </w:p>
        </w:tc>
      </w:tr>
      <w:tr w:rsidR="00E8382A" w:rsidRPr="007A3CCD" w14:paraId="391711B1" w14:textId="77777777" w:rsidTr="0068262C">
        <w:tc>
          <w:tcPr>
            <w:tcW w:w="993" w:type="dxa"/>
            <w:tcBorders>
              <w:top w:val="single" w:sz="4" w:space="0" w:color="auto"/>
              <w:bottom w:val="single" w:sz="4" w:space="0" w:color="auto"/>
            </w:tcBorders>
          </w:tcPr>
          <w:p w14:paraId="2D85D195"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01C615E0" w14:textId="07E67D9C"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7317F59A" w14:textId="77777777" w:rsidR="00E8382A" w:rsidRPr="007A3CCD" w:rsidRDefault="00E8382A" w:rsidP="00E8382A">
            <w:pPr>
              <w:jc w:val="both"/>
              <w:rPr>
                <w:rFonts w:ascii="Times New Roman" w:hAnsi="Times New Roman" w:cs="Times New Roman"/>
                <w:b/>
                <w:bCs/>
                <w:sz w:val="20"/>
                <w:szCs w:val="20"/>
              </w:rPr>
            </w:pPr>
          </w:p>
          <w:p w14:paraId="79360A81"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936592E" w14:textId="3906588E"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262</w:t>
            </w:r>
          </w:p>
          <w:p w14:paraId="43800A70" w14:textId="2776AF51" w:rsidR="00B27FC3" w:rsidRPr="007A3CCD" w:rsidRDefault="00B27FC3" w:rsidP="00E8382A">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31E460E5" w14:textId="4475B7C6" w:rsidR="00E8382A" w:rsidRPr="007A3CCD" w:rsidRDefault="00E8382A" w:rsidP="00E8382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122108C" w14:textId="023EDEC6" w:rsidR="00E8382A" w:rsidRPr="007A3CCD" w:rsidRDefault="00E8382A" w:rsidP="00E8382A">
            <w:pPr>
              <w:pStyle w:val="Default"/>
              <w:rPr>
                <w:sz w:val="19"/>
                <w:szCs w:val="19"/>
              </w:rPr>
            </w:pPr>
            <w:r w:rsidRPr="007A3CCD">
              <w:rPr>
                <w:rFonts w:ascii="Times New Roman" w:eastAsia="Times New Roman" w:hAnsi="Times New Roman" w:cs="Times New Roman"/>
                <w:color w:val="auto"/>
                <w:sz w:val="19"/>
                <w:szCs w:val="19"/>
                <w:lang w:eastAsia="sk-SK"/>
              </w:rPr>
              <w:t xml:space="preserve">15. </w:t>
            </w:r>
            <w:r w:rsidRPr="007A3CCD">
              <w:rPr>
                <w:sz w:val="19"/>
                <w:szCs w:val="19"/>
              </w:rPr>
              <w:t>Článok 262 sa nahrádza takto:</w:t>
            </w:r>
          </w:p>
          <w:p w14:paraId="42E1C6DE" w14:textId="77777777" w:rsidR="00E8382A" w:rsidRPr="007A3CCD" w:rsidRDefault="00E8382A" w:rsidP="00E8382A">
            <w:pPr>
              <w:pStyle w:val="Default"/>
              <w:rPr>
                <w:sz w:val="19"/>
                <w:szCs w:val="19"/>
              </w:rPr>
            </w:pPr>
          </w:p>
          <w:p w14:paraId="6A96FDCD" w14:textId="77777777" w:rsidR="00E8382A" w:rsidRPr="007A3CCD" w:rsidRDefault="00E8382A" w:rsidP="00E8382A">
            <w:pPr>
              <w:pStyle w:val="Default"/>
              <w:rPr>
                <w:sz w:val="19"/>
                <w:szCs w:val="19"/>
              </w:rPr>
            </w:pPr>
            <w:r w:rsidRPr="007A3CCD">
              <w:rPr>
                <w:sz w:val="19"/>
                <w:szCs w:val="19"/>
              </w:rPr>
              <w:t>„</w:t>
            </w:r>
            <w:r w:rsidRPr="007A3CCD">
              <w:rPr>
                <w:i/>
                <w:iCs/>
                <w:sz w:val="19"/>
                <w:szCs w:val="19"/>
              </w:rPr>
              <w:t>Článok 262</w:t>
            </w:r>
          </w:p>
          <w:p w14:paraId="3D93826E" w14:textId="40F50242" w:rsidR="00E8382A" w:rsidRPr="007A3CCD" w:rsidRDefault="00E8382A" w:rsidP="00E8382A">
            <w:pPr>
              <w:pStyle w:val="Default"/>
              <w:rPr>
                <w:sz w:val="19"/>
                <w:szCs w:val="19"/>
              </w:rPr>
            </w:pPr>
            <w:r w:rsidRPr="007A3CCD">
              <w:rPr>
                <w:sz w:val="19"/>
                <w:szCs w:val="19"/>
              </w:rPr>
              <w:t>1. Každá zdaniteľná osoba identifikovaná na účely DPH musí predložiť údaje uvedené v článku 264 týkajúce sa týchto transakcií:</w:t>
            </w:r>
          </w:p>
          <w:p w14:paraId="5EFF9172" w14:textId="77777777" w:rsidR="00E8382A" w:rsidRPr="007A3CCD" w:rsidRDefault="00E8382A" w:rsidP="00E8382A">
            <w:pPr>
              <w:pStyle w:val="Default"/>
              <w:numPr>
                <w:ilvl w:val="0"/>
                <w:numId w:val="44"/>
              </w:numPr>
              <w:ind w:left="720" w:hanging="360"/>
              <w:rPr>
                <w:sz w:val="19"/>
                <w:szCs w:val="19"/>
              </w:rPr>
            </w:pPr>
          </w:p>
          <w:p w14:paraId="0D7BBA4E" w14:textId="09107937" w:rsidR="00E8382A" w:rsidRPr="007A3CCD" w:rsidRDefault="00E8382A" w:rsidP="00E8382A">
            <w:pPr>
              <w:pStyle w:val="Default"/>
              <w:rPr>
                <w:sz w:val="19"/>
                <w:szCs w:val="19"/>
              </w:rPr>
            </w:pPr>
            <w:r w:rsidRPr="007A3CCD">
              <w:rPr>
                <w:sz w:val="19"/>
                <w:szCs w:val="19"/>
              </w:rPr>
              <w:t>a) dodaní a premiestnení tovaru uskutočnených v súlade s článkom 138 ods. 1 a článkom 138 ods. 2 písm. c);</w:t>
            </w:r>
          </w:p>
          <w:p w14:paraId="44091711" w14:textId="77777777" w:rsidR="00E8382A" w:rsidRPr="007A3CCD" w:rsidRDefault="00E8382A" w:rsidP="00E8382A">
            <w:pPr>
              <w:pStyle w:val="Default"/>
              <w:numPr>
                <w:ilvl w:val="0"/>
                <w:numId w:val="45"/>
              </w:numPr>
              <w:rPr>
                <w:sz w:val="19"/>
                <w:szCs w:val="19"/>
              </w:rPr>
            </w:pPr>
          </w:p>
          <w:p w14:paraId="2BC6B22E" w14:textId="7B9A71FB" w:rsidR="00E8382A" w:rsidRPr="007A3CCD" w:rsidRDefault="00E8382A" w:rsidP="00E8382A">
            <w:pPr>
              <w:pStyle w:val="Default"/>
              <w:rPr>
                <w:sz w:val="19"/>
                <w:szCs w:val="19"/>
              </w:rPr>
            </w:pPr>
            <w:r w:rsidRPr="007A3CCD">
              <w:rPr>
                <w:sz w:val="19"/>
                <w:szCs w:val="19"/>
              </w:rPr>
              <w:t>b) nadobudnutí tovaru v rámci Spoločenstva uskutočnených v súlade s článkom 20 a transakcií, ktoré sa za také považujú podľa článku 21 alebo 22;</w:t>
            </w:r>
          </w:p>
          <w:p w14:paraId="00AE61BC" w14:textId="77777777" w:rsidR="00E8382A" w:rsidRPr="007A3CCD" w:rsidRDefault="00E8382A" w:rsidP="00E8382A">
            <w:pPr>
              <w:pStyle w:val="Default"/>
              <w:rPr>
                <w:sz w:val="19"/>
                <w:szCs w:val="19"/>
              </w:rPr>
            </w:pPr>
          </w:p>
          <w:p w14:paraId="31201888" w14:textId="03792314" w:rsidR="00E8382A" w:rsidRPr="007A3CCD" w:rsidRDefault="00E8382A" w:rsidP="00E8382A">
            <w:pPr>
              <w:pStyle w:val="Default"/>
              <w:rPr>
                <w:sz w:val="19"/>
                <w:szCs w:val="19"/>
              </w:rPr>
            </w:pPr>
            <w:r w:rsidRPr="007A3CCD">
              <w:rPr>
                <w:sz w:val="19"/>
                <w:szCs w:val="19"/>
              </w:rPr>
              <w:t xml:space="preserve">c) dodaní iného tovaru a poskytnutí iných služieb, ako sú tovar alebo služby oslobodené od DPH v členskom štáte, v ktorom je transakcia zdaniteľná, pri </w:t>
            </w:r>
            <w:r w:rsidRPr="007A3CCD">
              <w:rPr>
                <w:sz w:val="19"/>
                <w:szCs w:val="19"/>
              </w:rPr>
              <w:lastRenderedPageBreak/>
              <w:t>ktorých je odberateľ povinný platiť DPH podľa článku 194, pokiaľ je odberateľ identifikovaný na účely DPH, alebo podľa článku 195, 196 alebo 197 a</w:t>
            </w:r>
          </w:p>
          <w:p w14:paraId="3759F75E" w14:textId="77777777" w:rsidR="00E8382A" w:rsidRPr="007A3CCD" w:rsidRDefault="00E8382A" w:rsidP="00E8382A">
            <w:pPr>
              <w:pStyle w:val="Default"/>
              <w:rPr>
                <w:sz w:val="19"/>
                <w:szCs w:val="19"/>
              </w:rPr>
            </w:pPr>
          </w:p>
          <w:p w14:paraId="1C2BCC54" w14:textId="2880F41E" w:rsidR="00E8382A" w:rsidRPr="007A3CCD" w:rsidRDefault="00E8382A" w:rsidP="00E8382A">
            <w:pPr>
              <w:pStyle w:val="Default"/>
              <w:rPr>
                <w:sz w:val="19"/>
                <w:szCs w:val="19"/>
              </w:rPr>
            </w:pPr>
            <w:r w:rsidRPr="007A3CCD">
              <w:rPr>
                <w:sz w:val="19"/>
                <w:szCs w:val="19"/>
              </w:rPr>
              <w:t>d) nadobudnutí iného tovaru a iných služieb, ako sú tovar alebo služby oslobodené od DPH v členskom štáte, v ktorom je transakcia zdaniteľná, pri ktorých je odberateľ povinný platiť DPH podľa článku 194, pokiaľ je odberateľ identifikovaný na účely DPH, alebo podľa článku 195, 196, 197 alebo 204.</w:t>
            </w:r>
          </w:p>
          <w:p w14:paraId="574A6EFB" w14:textId="20CAE421" w:rsidR="00E8382A" w:rsidRPr="007A3CCD" w:rsidRDefault="00E8382A" w:rsidP="00E8382A">
            <w:pPr>
              <w:pStyle w:val="Default"/>
              <w:rPr>
                <w:sz w:val="19"/>
                <w:szCs w:val="19"/>
              </w:rPr>
            </w:pPr>
          </w:p>
          <w:p w14:paraId="71636A5E" w14:textId="229A4611" w:rsidR="00E8382A" w:rsidRPr="007A3CCD" w:rsidRDefault="00E8382A" w:rsidP="00E8382A">
            <w:pPr>
              <w:pStyle w:val="Default"/>
              <w:rPr>
                <w:sz w:val="19"/>
                <w:szCs w:val="19"/>
              </w:rPr>
            </w:pPr>
          </w:p>
          <w:p w14:paraId="137ECA21" w14:textId="021D0033" w:rsidR="00E8382A" w:rsidRPr="007A3CCD" w:rsidRDefault="00E8382A" w:rsidP="00E8382A">
            <w:pPr>
              <w:pStyle w:val="Default"/>
              <w:rPr>
                <w:sz w:val="19"/>
                <w:szCs w:val="19"/>
              </w:rPr>
            </w:pPr>
          </w:p>
          <w:p w14:paraId="2D9D5E73" w14:textId="093D24EB" w:rsidR="00E8382A" w:rsidRPr="007A3CCD" w:rsidRDefault="00E8382A" w:rsidP="00E8382A">
            <w:pPr>
              <w:pStyle w:val="Default"/>
              <w:rPr>
                <w:sz w:val="19"/>
                <w:szCs w:val="19"/>
              </w:rPr>
            </w:pPr>
          </w:p>
          <w:p w14:paraId="09BE0C43" w14:textId="5AE9255A" w:rsidR="00E8382A" w:rsidRPr="007A3CCD" w:rsidRDefault="00E8382A" w:rsidP="00E8382A">
            <w:pPr>
              <w:pStyle w:val="Default"/>
              <w:rPr>
                <w:sz w:val="19"/>
                <w:szCs w:val="19"/>
              </w:rPr>
            </w:pPr>
          </w:p>
          <w:p w14:paraId="3D4AE4AF" w14:textId="7D33D221" w:rsidR="00E8382A" w:rsidRPr="007A3CCD" w:rsidRDefault="00E8382A" w:rsidP="00E8382A">
            <w:pPr>
              <w:pStyle w:val="Default"/>
              <w:rPr>
                <w:sz w:val="19"/>
                <w:szCs w:val="19"/>
              </w:rPr>
            </w:pPr>
          </w:p>
          <w:p w14:paraId="481143E8" w14:textId="5967084D" w:rsidR="00E8382A" w:rsidRPr="007A3CCD" w:rsidRDefault="00E8382A" w:rsidP="00E8382A">
            <w:pPr>
              <w:pStyle w:val="Default"/>
              <w:rPr>
                <w:sz w:val="19"/>
                <w:szCs w:val="19"/>
              </w:rPr>
            </w:pPr>
          </w:p>
          <w:p w14:paraId="60B656D3" w14:textId="4E2DC939" w:rsidR="00E8382A" w:rsidRPr="007A3CCD" w:rsidRDefault="00E8382A" w:rsidP="00E8382A">
            <w:pPr>
              <w:pStyle w:val="Default"/>
              <w:rPr>
                <w:sz w:val="19"/>
                <w:szCs w:val="19"/>
              </w:rPr>
            </w:pPr>
          </w:p>
          <w:p w14:paraId="4D8D711D" w14:textId="46394478" w:rsidR="00E8382A" w:rsidRPr="007A3CCD" w:rsidRDefault="00E8382A" w:rsidP="00E8382A">
            <w:pPr>
              <w:pStyle w:val="Default"/>
              <w:rPr>
                <w:sz w:val="19"/>
                <w:szCs w:val="19"/>
              </w:rPr>
            </w:pPr>
          </w:p>
          <w:p w14:paraId="1E048EC1" w14:textId="2FE54FD1" w:rsidR="00E8382A" w:rsidRPr="007A3CCD" w:rsidRDefault="00E8382A" w:rsidP="00E8382A">
            <w:pPr>
              <w:pStyle w:val="Default"/>
              <w:rPr>
                <w:sz w:val="19"/>
                <w:szCs w:val="19"/>
              </w:rPr>
            </w:pPr>
          </w:p>
          <w:p w14:paraId="0B33C644" w14:textId="5C49E12A" w:rsidR="00E8382A" w:rsidRPr="007A3CCD" w:rsidRDefault="00E8382A" w:rsidP="00E8382A">
            <w:pPr>
              <w:pStyle w:val="Default"/>
              <w:rPr>
                <w:sz w:val="19"/>
                <w:szCs w:val="19"/>
              </w:rPr>
            </w:pPr>
          </w:p>
          <w:p w14:paraId="194FE685" w14:textId="294B4320" w:rsidR="00E8382A" w:rsidRPr="007A3CCD" w:rsidRDefault="00E8382A" w:rsidP="00E8382A">
            <w:pPr>
              <w:pStyle w:val="Default"/>
              <w:rPr>
                <w:sz w:val="19"/>
                <w:szCs w:val="19"/>
              </w:rPr>
            </w:pPr>
          </w:p>
          <w:p w14:paraId="475AEF0D" w14:textId="0691AA0E" w:rsidR="00E8382A" w:rsidRPr="007A3CCD" w:rsidRDefault="00E8382A" w:rsidP="00E8382A">
            <w:pPr>
              <w:pStyle w:val="Default"/>
              <w:rPr>
                <w:sz w:val="19"/>
                <w:szCs w:val="19"/>
              </w:rPr>
            </w:pPr>
          </w:p>
          <w:p w14:paraId="1D3596E2" w14:textId="2BEA0DA1" w:rsidR="00E8382A" w:rsidRPr="007A3CCD" w:rsidRDefault="00E8382A" w:rsidP="00E8382A">
            <w:pPr>
              <w:pStyle w:val="Default"/>
              <w:rPr>
                <w:sz w:val="19"/>
                <w:szCs w:val="19"/>
              </w:rPr>
            </w:pPr>
          </w:p>
          <w:p w14:paraId="4D19B5CD" w14:textId="6E604AEB" w:rsidR="00E8382A" w:rsidRPr="007A3CCD" w:rsidRDefault="00E8382A" w:rsidP="00E8382A">
            <w:pPr>
              <w:pStyle w:val="Default"/>
              <w:rPr>
                <w:sz w:val="19"/>
                <w:szCs w:val="19"/>
              </w:rPr>
            </w:pPr>
          </w:p>
          <w:p w14:paraId="7F270437" w14:textId="16D9B316" w:rsidR="00E8382A" w:rsidRPr="007A3CCD" w:rsidRDefault="00E8382A" w:rsidP="00E8382A">
            <w:pPr>
              <w:pStyle w:val="Default"/>
              <w:rPr>
                <w:sz w:val="19"/>
                <w:szCs w:val="19"/>
              </w:rPr>
            </w:pPr>
          </w:p>
          <w:p w14:paraId="38B80545" w14:textId="06AEFD57" w:rsidR="00E8382A" w:rsidRPr="007A3CCD" w:rsidRDefault="00E8382A" w:rsidP="00E8382A">
            <w:pPr>
              <w:pStyle w:val="Default"/>
              <w:rPr>
                <w:sz w:val="19"/>
                <w:szCs w:val="19"/>
              </w:rPr>
            </w:pPr>
          </w:p>
          <w:p w14:paraId="02399AD9" w14:textId="76F618B2" w:rsidR="00E8382A" w:rsidRPr="007A3CCD" w:rsidRDefault="00E8382A" w:rsidP="00E8382A">
            <w:pPr>
              <w:pStyle w:val="Default"/>
              <w:rPr>
                <w:sz w:val="19"/>
                <w:szCs w:val="19"/>
              </w:rPr>
            </w:pPr>
          </w:p>
          <w:p w14:paraId="5A1E68C4" w14:textId="5BA5FA99" w:rsidR="00E8382A" w:rsidRPr="007A3CCD" w:rsidRDefault="00E8382A" w:rsidP="00E8382A">
            <w:pPr>
              <w:pStyle w:val="Default"/>
              <w:rPr>
                <w:sz w:val="19"/>
                <w:szCs w:val="19"/>
              </w:rPr>
            </w:pPr>
          </w:p>
          <w:p w14:paraId="098B9FCB" w14:textId="4C7DEAEA" w:rsidR="00E8382A" w:rsidRPr="007A3CCD" w:rsidRDefault="00E8382A" w:rsidP="00E8382A">
            <w:pPr>
              <w:pStyle w:val="Default"/>
              <w:rPr>
                <w:sz w:val="19"/>
                <w:szCs w:val="19"/>
              </w:rPr>
            </w:pPr>
          </w:p>
          <w:p w14:paraId="15A9E761" w14:textId="321E3BF2" w:rsidR="00E8382A" w:rsidRPr="007A3CCD" w:rsidRDefault="00E8382A" w:rsidP="00E8382A">
            <w:pPr>
              <w:pStyle w:val="Default"/>
              <w:rPr>
                <w:sz w:val="19"/>
                <w:szCs w:val="19"/>
              </w:rPr>
            </w:pPr>
          </w:p>
          <w:p w14:paraId="4CEE863C" w14:textId="75A08509" w:rsidR="00E8382A" w:rsidRPr="007A3CCD" w:rsidRDefault="00E8382A" w:rsidP="00E8382A">
            <w:pPr>
              <w:pStyle w:val="Default"/>
              <w:rPr>
                <w:sz w:val="19"/>
                <w:szCs w:val="19"/>
              </w:rPr>
            </w:pPr>
          </w:p>
          <w:p w14:paraId="2A1C90EC" w14:textId="24F081E1" w:rsidR="00E8382A" w:rsidRPr="007A3CCD" w:rsidRDefault="00E8382A" w:rsidP="00E8382A">
            <w:pPr>
              <w:pStyle w:val="Default"/>
              <w:rPr>
                <w:sz w:val="19"/>
                <w:szCs w:val="19"/>
              </w:rPr>
            </w:pPr>
          </w:p>
          <w:p w14:paraId="39B36DE7" w14:textId="338C169A" w:rsidR="00E8382A" w:rsidRPr="007A3CCD" w:rsidRDefault="00E8382A" w:rsidP="00E8382A">
            <w:pPr>
              <w:pStyle w:val="Default"/>
              <w:rPr>
                <w:sz w:val="19"/>
                <w:szCs w:val="19"/>
              </w:rPr>
            </w:pPr>
          </w:p>
          <w:p w14:paraId="204BEA10" w14:textId="1B5F32AB" w:rsidR="00E8382A" w:rsidRPr="007A3CCD" w:rsidRDefault="00E8382A" w:rsidP="00E8382A">
            <w:pPr>
              <w:pStyle w:val="Default"/>
              <w:rPr>
                <w:sz w:val="19"/>
                <w:szCs w:val="19"/>
              </w:rPr>
            </w:pPr>
          </w:p>
          <w:p w14:paraId="2E278F35" w14:textId="3EADA9DD" w:rsidR="00E8382A" w:rsidRPr="007A3CCD" w:rsidRDefault="00E8382A" w:rsidP="00E8382A">
            <w:pPr>
              <w:pStyle w:val="Default"/>
              <w:rPr>
                <w:sz w:val="19"/>
                <w:szCs w:val="19"/>
              </w:rPr>
            </w:pPr>
          </w:p>
          <w:p w14:paraId="275A534F" w14:textId="4F3AD73D" w:rsidR="00E8382A" w:rsidRPr="007A3CCD" w:rsidRDefault="00E8382A" w:rsidP="00E8382A">
            <w:pPr>
              <w:pStyle w:val="Default"/>
              <w:rPr>
                <w:sz w:val="19"/>
                <w:szCs w:val="19"/>
              </w:rPr>
            </w:pPr>
          </w:p>
          <w:p w14:paraId="1F601B53" w14:textId="450502AA" w:rsidR="00E8382A" w:rsidRPr="007A3CCD" w:rsidRDefault="00E8382A" w:rsidP="00E8382A">
            <w:pPr>
              <w:pStyle w:val="Default"/>
              <w:rPr>
                <w:sz w:val="19"/>
                <w:szCs w:val="19"/>
              </w:rPr>
            </w:pPr>
          </w:p>
          <w:p w14:paraId="6C44007B" w14:textId="07D36EE4" w:rsidR="00E8382A" w:rsidRPr="007A3CCD" w:rsidRDefault="00E8382A" w:rsidP="00E8382A">
            <w:pPr>
              <w:pStyle w:val="Default"/>
              <w:rPr>
                <w:sz w:val="19"/>
                <w:szCs w:val="19"/>
              </w:rPr>
            </w:pPr>
          </w:p>
          <w:p w14:paraId="5551CC36" w14:textId="3E1413FA" w:rsidR="00E8382A" w:rsidRPr="007A3CCD" w:rsidRDefault="00E8382A" w:rsidP="00E8382A">
            <w:pPr>
              <w:pStyle w:val="Default"/>
              <w:rPr>
                <w:sz w:val="19"/>
                <w:szCs w:val="19"/>
              </w:rPr>
            </w:pPr>
          </w:p>
          <w:p w14:paraId="234F27ED" w14:textId="2EBB7B3A" w:rsidR="00E8382A" w:rsidRPr="007A3CCD" w:rsidRDefault="00E8382A" w:rsidP="00E8382A">
            <w:pPr>
              <w:pStyle w:val="Default"/>
              <w:rPr>
                <w:sz w:val="19"/>
                <w:szCs w:val="19"/>
              </w:rPr>
            </w:pPr>
          </w:p>
          <w:p w14:paraId="69732886" w14:textId="01E68F53" w:rsidR="00E8382A" w:rsidRPr="007A3CCD" w:rsidRDefault="00E8382A" w:rsidP="00E8382A">
            <w:pPr>
              <w:pStyle w:val="Default"/>
              <w:rPr>
                <w:sz w:val="19"/>
                <w:szCs w:val="19"/>
              </w:rPr>
            </w:pPr>
          </w:p>
          <w:p w14:paraId="0515132F" w14:textId="148DB61D" w:rsidR="00E8382A" w:rsidRPr="007A3CCD" w:rsidRDefault="00E8382A" w:rsidP="00E8382A">
            <w:pPr>
              <w:pStyle w:val="Default"/>
              <w:rPr>
                <w:sz w:val="19"/>
                <w:szCs w:val="19"/>
              </w:rPr>
            </w:pPr>
          </w:p>
          <w:p w14:paraId="1B903E4F" w14:textId="07B327BE" w:rsidR="00E8382A" w:rsidRPr="007A3CCD" w:rsidRDefault="00E8382A" w:rsidP="00E8382A">
            <w:pPr>
              <w:pStyle w:val="Default"/>
              <w:rPr>
                <w:sz w:val="19"/>
                <w:szCs w:val="19"/>
              </w:rPr>
            </w:pPr>
          </w:p>
          <w:p w14:paraId="7F086758" w14:textId="00718FD3" w:rsidR="00E8382A" w:rsidRPr="007A3CCD" w:rsidRDefault="00E8382A" w:rsidP="00E8382A">
            <w:pPr>
              <w:pStyle w:val="Default"/>
              <w:rPr>
                <w:sz w:val="19"/>
                <w:szCs w:val="19"/>
              </w:rPr>
            </w:pPr>
          </w:p>
          <w:p w14:paraId="1FA73C4A" w14:textId="6DC0A3EB" w:rsidR="00E8382A" w:rsidRPr="007A3CCD" w:rsidRDefault="00E8382A" w:rsidP="00E8382A">
            <w:pPr>
              <w:pStyle w:val="Default"/>
              <w:rPr>
                <w:sz w:val="19"/>
                <w:szCs w:val="19"/>
              </w:rPr>
            </w:pPr>
          </w:p>
          <w:p w14:paraId="125D6D31" w14:textId="2532A195" w:rsidR="00E8382A" w:rsidRPr="007A3CCD" w:rsidRDefault="00E8382A" w:rsidP="00E8382A">
            <w:pPr>
              <w:pStyle w:val="Default"/>
              <w:rPr>
                <w:sz w:val="19"/>
                <w:szCs w:val="19"/>
              </w:rPr>
            </w:pPr>
          </w:p>
          <w:p w14:paraId="226D8E1F" w14:textId="5FF20F8E" w:rsidR="00E8382A" w:rsidRPr="007A3CCD" w:rsidRDefault="00E8382A" w:rsidP="00E8382A">
            <w:pPr>
              <w:pStyle w:val="Default"/>
              <w:rPr>
                <w:sz w:val="19"/>
                <w:szCs w:val="19"/>
              </w:rPr>
            </w:pPr>
          </w:p>
          <w:p w14:paraId="644BA1AF" w14:textId="4486B461" w:rsidR="00E8382A" w:rsidRPr="007A3CCD" w:rsidRDefault="00E8382A" w:rsidP="00E8382A">
            <w:pPr>
              <w:pStyle w:val="Default"/>
              <w:rPr>
                <w:sz w:val="19"/>
                <w:szCs w:val="19"/>
              </w:rPr>
            </w:pPr>
          </w:p>
          <w:p w14:paraId="7EC2C61A" w14:textId="1136BD9F" w:rsidR="00E8382A" w:rsidRPr="007A3CCD" w:rsidRDefault="00E8382A" w:rsidP="00E8382A">
            <w:pPr>
              <w:pStyle w:val="Default"/>
              <w:rPr>
                <w:sz w:val="19"/>
                <w:szCs w:val="19"/>
              </w:rPr>
            </w:pPr>
          </w:p>
          <w:p w14:paraId="7C153F12" w14:textId="56218C39" w:rsidR="00E8382A" w:rsidRPr="007A3CCD" w:rsidRDefault="00E8382A" w:rsidP="00E8382A">
            <w:pPr>
              <w:pStyle w:val="Default"/>
              <w:rPr>
                <w:sz w:val="19"/>
                <w:szCs w:val="19"/>
              </w:rPr>
            </w:pPr>
          </w:p>
          <w:p w14:paraId="600D5C1E" w14:textId="7F25BAB4" w:rsidR="00E8382A" w:rsidRPr="007A3CCD" w:rsidRDefault="00E8382A" w:rsidP="00E8382A">
            <w:pPr>
              <w:pStyle w:val="Default"/>
              <w:rPr>
                <w:sz w:val="19"/>
                <w:szCs w:val="19"/>
              </w:rPr>
            </w:pPr>
          </w:p>
          <w:p w14:paraId="657876D6" w14:textId="5973DBDD" w:rsidR="00E8382A" w:rsidRPr="007A3CCD" w:rsidRDefault="00E8382A" w:rsidP="00E8382A">
            <w:pPr>
              <w:pStyle w:val="Default"/>
              <w:rPr>
                <w:sz w:val="19"/>
                <w:szCs w:val="19"/>
              </w:rPr>
            </w:pPr>
          </w:p>
          <w:p w14:paraId="4CC68B3F" w14:textId="77D8C12E" w:rsidR="00E8382A" w:rsidRPr="007A3CCD" w:rsidRDefault="00E8382A" w:rsidP="00E8382A">
            <w:pPr>
              <w:pStyle w:val="Default"/>
              <w:rPr>
                <w:sz w:val="19"/>
                <w:szCs w:val="19"/>
              </w:rPr>
            </w:pPr>
          </w:p>
          <w:p w14:paraId="517804FC" w14:textId="04641A62" w:rsidR="00E8382A" w:rsidRPr="007A3CCD" w:rsidRDefault="00E8382A" w:rsidP="00E8382A">
            <w:pPr>
              <w:pStyle w:val="Default"/>
              <w:rPr>
                <w:sz w:val="19"/>
                <w:szCs w:val="19"/>
              </w:rPr>
            </w:pPr>
          </w:p>
          <w:p w14:paraId="0F54C51F" w14:textId="421AED7C" w:rsidR="00E8382A" w:rsidRPr="007A3CCD" w:rsidRDefault="00E8382A" w:rsidP="00E8382A">
            <w:pPr>
              <w:pStyle w:val="Default"/>
              <w:rPr>
                <w:sz w:val="19"/>
                <w:szCs w:val="19"/>
              </w:rPr>
            </w:pPr>
          </w:p>
          <w:p w14:paraId="1E1582DE" w14:textId="3A4A49CD" w:rsidR="00E8382A" w:rsidRPr="007A3CCD" w:rsidRDefault="00E8382A" w:rsidP="00E8382A">
            <w:pPr>
              <w:pStyle w:val="Default"/>
              <w:rPr>
                <w:sz w:val="19"/>
                <w:szCs w:val="19"/>
              </w:rPr>
            </w:pPr>
          </w:p>
          <w:p w14:paraId="4EFE1E6E" w14:textId="05E23D74" w:rsidR="00E8382A" w:rsidRPr="007A3CCD" w:rsidRDefault="00E8382A" w:rsidP="00E8382A">
            <w:pPr>
              <w:pStyle w:val="Default"/>
              <w:rPr>
                <w:sz w:val="19"/>
                <w:szCs w:val="19"/>
              </w:rPr>
            </w:pPr>
          </w:p>
          <w:p w14:paraId="535C364C" w14:textId="139BF36E" w:rsidR="00E8382A" w:rsidRPr="007A3CCD" w:rsidRDefault="00E8382A" w:rsidP="00E8382A">
            <w:pPr>
              <w:pStyle w:val="Default"/>
              <w:rPr>
                <w:sz w:val="19"/>
                <w:szCs w:val="19"/>
              </w:rPr>
            </w:pPr>
          </w:p>
          <w:p w14:paraId="60D67310" w14:textId="1E091E2E" w:rsidR="00E8382A" w:rsidRPr="007A3CCD" w:rsidRDefault="00E8382A" w:rsidP="00E8382A">
            <w:pPr>
              <w:pStyle w:val="Default"/>
              <w:rPr>
                <w:sz w:val="19"/>
                <w:szCs w:val="19"/>
              </w:rPr>
            </w:pPr>
          </w:p>
          <w:p w14:paraId="5ED79DBB" w14:textId="10CAF2AB" w:rsidR="00E8382A" w:rsidRPr="007A3CCD" w:rsidRDefault="00E8382A" w:rsidP="00E8382A">
            <w:pPr>
              <w:pStyle w:val="Default"/>
              <w:rPr>
                <w:sz w:val="19"/>
                <w:szCs w:val="19"/>
              </w:rPr>
            </w:pPr>
          </w:p>
          <w:p w14:paraId="54CC3488" w14:textId="390817E7" w:rsidR="00E8382A" w:rsidRPr="007A3CCD" w:rsidRDefault="00E8382A" w:rsidP="00E8382A">
            <w:pPr>
              <w:pStyle w:val="Default"/>
              <w:rPr>
                <w:sz w:val="19"/>
                <w:szCs w:val="19"/>
              </w:rPr>
            </w:pPr>
          </w:p>
          <w:p w14:paraId="0689D23C" w14:textId="70530F0D" w:rsidR="00E8382A" w:rsidRPr="007A3CCD" w:rsidRDefault="00E8382A" w:rsidP="00E8382A">
            <w:pPr>
              <w:pStyle w:val="Default"/>
              <w:rPr>
                <w:sz w:val="19"/>
                <w:szCs w:val="19"/>
              </w:rPr>
            </w:pPr>
          </w:p>
          <w:p w14:paraId="1E31E16D" w14:textId="4E548FF2" w:rsidR="00E8382A" w:rsidRPr="007A3CCD" w:rsidRDefault="00E8382A" w:rsidP="00E8382A">
            <w:pPr>
              <w:pStyle w:val="Default"/>
              <w:rPr>
                <w:sz w:val="19"/>
                <w:szCs w:val="19"/>
              </w:rPr>
            </w:pPr>
          </w:p>
          <w:p w14:paraId="6DBCC16E" w14:textId="7D5583BC" w:rsidR="00E8382A" w:rsidRPr="007A3CCD" w:rsidRDefault="00E8382A" w:rsidP="00E8382A">
            <w:pPr>
              <w:pStyle w:val="Default"/>
              <w:rPr>
                <w:sz w:val="19"/>
                <w:szCs w:val="19"/>
              </w:rPr>
            </w:pPr>
          </w:p>
          <w:p w14:paraId="2165EEB6" w14:textId="0EF43A5C" w:rsidR="00E8382A" w:rsidRPr="007A3CCD" w:rsidRDefault="00E8382A" w:rsidP="006465D3">
            <w:pPr>
              <w:pStyle w:val="Default"/>
              <w:rPr>
                <w:lang w:eastAsia="sk-SK"/>
              </w:rPr>
            </w:pPr>
          </w:p>
        </w:tc>
        <w:tc>
          <w:tcPr>
            <w:tcW w:w="571" w:type="dxa"/>
            <w:tcBorders>
              <w:top w:val="single" w:sz="4" w:space="0" w:color="auto"/>
              <w:bottom w:val="single" w:sz="4" w:space="0" w:color="auto"/>
            </w:tcBorders>
          </w:tcPr>
          <w:p w14:paraId="43C50CDC"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p w14:paraId="6B19C700" w14:textId="77777777" w:rsidR="00E8382A" w:rsidRPr="007A3CCD" w:rsidRDefault="00E8382A" w:rsidP="00E8382A">
            <w:pPr>
              <w:jc w:val="center"/>
              <w:rPr>
                <w:rFonts w:ascii="Times New Roman" w:hAnsi="Times New Roman" w:cs="Times New Roman"/>
                <w:sz w:val="20"/>
                <w:szCs w:val="20"/>
              </w:rPr>
            </w:pPr>
          </w:p>
          <w:p w14:paraId="7454E2E0" w14:textId="77777777" w:rsidR="00E8382A" w:rsidRPr="007A3CCD" w:rsidRDefault="00E8382A" w:rsidP="00E8382A">
            <w:pPr>
              <w:jc w:val="center"/>
              <w:rPr>
                <w:rFonts w:ascii="Times New Roman" w:hAnsi="Times New Roman" w:cs="Times New Roman"/>
                <w:sz w:val="20"/>
                <w:szCs w:val="20"/>
              </w:rPr>
            </w:pPr>
          </w:p>
          <w:p w14:paraId="0524324E" w14:textId="77777777" w:rsidR="00E8382A" w:rsidRPr="007A3CCD" w:rsidRDefault="00E8382A" w:rsidP="00E8382A">
            <w:pPr>
              <w:jc w:val="center"/>
              <w:rPr>
                <w:rFonts w:ascii="Times New Roman" w:hAnsi="Times New Roman" w:cs="Times New Roman"/>
                <w:sz w:val="20"/>
                <w:szCs w:val="20"/>
              </w:rPr>
            </w:pPr>
          </w:p>
          <w:p w14:paraId="22E9AC68" w14:textId="77777777" w:rsidR="00E8382A" w:rsidRPr="007A3CCD" w:rsidRDefault="00E8382A" w:rsidP="00E8382A">
            <w:pPr>
              <w:jc w:val="center"/>
              <w:rPr>
                <w:rFonts w:ascii="Times New Roman" w:hAnsi="Times New Roman" w:cs="Times New Roman"/>
                <w:sz w:val="20"/>
                <w:szCs w:val="20"/>
              </w:rPr>
            </w:pPr>
          </w:p>
          <w:p w14:paraId="6D645012" w14:textId="77777777" w:rsidR="00E8382A" w:rsidRPr="007A3CCD" w:rsidRDefault="00E8382A" w:rsidP="00E8382A">
            <w:pPr>
              <w:jc w:val="center"/>
              <w:rPr>
                <w:rFonts w:ascii="Times New Roman" w:hAnsi="Times New Roman" w:cs="Times New Roman"/>
                <w:sz w:val="20"/>
                <w:szCs w:val="20"/>
              </w:rPr>
            </w:pPr>
          </w:p>
          <w:p w14:paraId="6521DB88" w14:textId="77777777" w:rsidR="00E8382A" w:rsidRPr="007A3CCD" w:rsidRDefault="00E8382A" w:rsidP="00E8382A">
            <w:pPr>
              <w:jc w:val="center"/>
              <w:rPr>
                <w:rFonts w:ascii="Times New Roman" w:hAnsi="Times New Roman" w:cs="Times New Roman"/>
                <w:sz w:val="20"/>
                <w:szCs w:val="20"/>
              </w:rPr>
            </w:pPr>
          </w:p>
          <w:p w14:paraId="309EBF84" w14:textId="77777777" w:rsidR="00E8382A" w:rsidRPr="007A3CCD" w:rsidRDefault="00E8382A" w:rsidP="00E8382A">
            <w:pPr>
              <w:jc w:val="center"/>
              <w:rPr>
                <w:rFonts w:ascii="Times New Roman" w:hAnsi="Times New Roman" w:cs="Times New Roman"/>
                <w:sz w:val="20"/>
                <w:szCs w:val="20"/>
              </w:rPr>
            </w:pPr>
          </w:p>
          <w:p w14:paraId="2D6A9EBD" w14:textId="77777777" w:rsidR="00E8382A" w:rsidRPr="007A3CCD" w:rsidRDefault="00E8382A" w:rsidP="00E8382A">
            <w:pPr>
              <w:jc w:val="center"/>
              <w:rPr>
                <w:rFonts w:ascii="Times New Roman" w:hAnsi="Times New Roman" w:cs="Times New Roman"/>
                <w:sz w:val="20"/>
                <w:szCs w:val="20"/>
              </w:rPr>
            </w:pPr>
          </w:p>
          <w:p w14:paraId="5746A6AE" w14:textId="77777777" w:rsidR="00E8382A" w:rsidRPr="007A3CCD" w:rsidRDefault="00E8382A" w:rsidP="00E8382A">
            <w:pPr>
              <w:jc w:val="center"/>
              <w:rPr>
                <w:rFonts w:ascii="Times New Roman" w:hAnsi="Times New Roman" w:cs="Times New Roman"/>
                <w:sz w:val="20"/>
                <w:szCs w:val="20"/>
              </w:rPr>
            </w:pPr>
          </w:p>
          <w:p w14:paraId="48EB6D72" w14:textId="77777777" w:rsidR="00E8382A" w:rsidRPr="007A3CCD" w:rsidRDefault="00E8382A" w:rsidP="00E8382A">
            <w:pPr>
              <w:jc w:val="center"/>
              <w:rPr>
                <w:rFonts w:ascii="Times New Roman" w:hAnsi="Times New Roman" w:cs="Times New Roman"/>
                <w:sz w:val="20"/>
                <w:szCs w:val="20"/>
              </w:rPr>
            </w:pPr>
          </w:p>
          <w:p w14:paraId="4A06F42E" w14:textId="77777777" w:rsidR="00E8382A" w:rsidRPr="007A3CCD" w:rsidRDefault="00E8382A" w:rsidP="00E8382A">
            <w:pPr>
              <w:jc w:val="center"/>
              <w:rPr>
                <w:rFonts w:ascii="Times New Roman" w:hAnsi="Times New Roman" w:cs="Times New Roman"/>
                <w:sz w:val="20"/>
                <w:szCs w:val="20"/>
              </w:rPr>
            </w:pPr>
          </w:p>
          <w:p w14:paraId="2F7731BD" w14:textId="77777777" w:rsidR="00E8382A" w:rsidRPr="007A3CCD" w:rsidRDefault="00E8382A" w:rsidP="00E8382A">
            <w:pPr>
              <w:jc w:val="center"/>
              <w:rPr>
                <w:rFonts w:ascii="Times New Roman" w:hAnsi="Times New Roman" w:cs="Times New Roman"/>
                <w:sz w:val="20"/>
                <w:szCs w:val="20"/>
              </w:rPr>
            </w:pPr>
          </w:p>
          <w:p w14:paraId="65181AEF" w14:textId="77777777" w:rsidR="00E8382A" w:rsidRPr="007A3CCD" w:rsidRDefault="00E8382A" w:rsidP="00E8382A">
            <w:pPr>
              <w:jc w:val="center"/>
              <w:rPr>
                <w:rFonts w:ascii="Times New Roman" w:hAnsi="Times New Roman" w:cs="Times New Roman"/>
                <w:sz w:val="20"/>
                <w:szCs w:val="20"/>
              </w:rPr>
            </w:pPr>
          </w:p>
          <w:p w14:paraId="48399FE4" w14:textId="77777777" w:rsidR="00E8382A" w:rsidRPr="007A3CCD" w:rsidRDefault="00E8382A" w:rsidP="00E8382A">
            <w:pPr>
              <w:jc w:val="center"/>
              <w:rPr>
                <w:rFonts w:ascii="Times New Roman" w:hAnsi="Times New Roman" w:cs="Times New Roman"/>
                <w:sz w:val="20"/>
                <w:szCs w:val="20"/>
              </w:rPr>
            </w:pPr>
          </w:p>
          <w:p w14:paraId="58F79FD3" w14:textId="77777777" w:rsidR="00E8382A" w:rsidRPr="007A3CCD" w:rsidRDefault="00E8382A" w:rsidP="00E8382A">
            <w:pPr>
              <w:jc w:val="center"/>
              <w:rPr>
                <w:rFonts w:ascii="Times New Roman" w:hAnsi="Times New Roman" w:cs="Times New Roman"/>
                <w:sz w:val="20"/>
                <w:szCs w:val="20"/>
              </w:rPr>
            </w:pPr>
          </w:p>
          <w:p w14:paraId="5F78E75C" w14:textId="77777777" w:rsidR="00E8382A" w:rsidRPr="007A3CCD" w:rsidRDefault="00E8382A" w:rsidP="00E8382A">
            <w:pPr>
              <w:jc w:val="center"/>
              <w:rPr>
                <w:rFonts w:ascii="Times New Roman" w:hAnsi="Times New Roman" w:cs="Times New Roman"/>
                <w:sz w:val="20"/>
                <w:szCs w:val="20"/>
              </w:rPr>
            </w:pPr>
          </w:p>
          <w:p w14:paraId="79D5ED5A" w14:textId="77777777" w:rsidR="00E8382A" w:rsidRPr="007A3CCD" w:rsidRDefault="00E8382A" w:rsidP="00E8382A">
            <w:pPr>
              <w:jc w:val="center"/>
              <w:rPr>
                <w:rFonts w:ascii="Times New Roman" w:hAnsi="Times New Roman" w:cs="Times New Roman"/>
                <w:sz w:val="20"/>
                <w:szCs w:val="20"/>
              </w:rPr>
            </w:pPr>
          </w:p>
          <w:p w14:paraId="4ED8A248" w14:textId="77777777" w:rsidR="00E8382A" w:rsidRPr="007A3CCD" w:rsidRDefault="00E8382A" w:rsidP="00E8382A">
            <w:pPr>
              <w:jc w:val="center"/>
              <w:rPr>
                <w:rFonts w:ascii="Times New Roman" w:hAnsi="Times New Roman" w:cs="Times New Roman"/>
                <w:sz w:val="20"/>
                <w:szCs w:val="20"/>
              </w:rPr>
            </w:pPr>
          </w:p>
          <w:p w14:paraId="2D9AAF8E" w14:textId="77777777" w:rsidR="00E8382A" w:rsidRPr="007A3CCD" w:rsidRDefault="00E8382A" w:rsidP="00E8382A">
            <w:pPr>
              <w:jc w:val="center"/>
              <w:rPr>
                <w:rFonts w:ascii="Times New Roman" w:hAnsi="Times New Roman" w:cs="Times New Roman"/>
                <w:sz w:val="20"/>
                <w:szCs w:val="20"/>
              </w:rPr>
            </w:pPr>
          </w:p>
          <w:p w14:paraId="19C7AE81" w14:textId="77777777" w:rsidR="00E8382A" w:rsidRPr="007A3CCD" w:rsidRDefault="00E8382A" w:rsidP="00E8382A">
            <w:pPr>
              <w:jc w:val="center"/>
              <w:rPr>
                <w:rFonts w:ascii="Times New Roman" w:hAnsi="Times New Roman" w:cs="Times New Roman"/>
                <w:sz w:val="20"/>
                <w:szCs w:val="20"/>
              </w:rPr>
            </w:pPr>
          </w:p>
          <w:p w14:paraId="360A14A9" w14:textId="77777777" w:rsidR="00E8382A" w:rsidRPr="007A3CCD" w:rsidRDefault="00E8382A" w:rsidP="00E8382A">
            <w:pPr>
              <w:jc w:val="center"/>
              <w:rPr>
                <w:rFonts w:ascii="Times New Roman" w:hAnsi="Times New Roman" w:cs="Times New Roman"/>
                <w:sz w:val="20"/>
                <w:szCs w:val="20"/>
              </w:rPr>
            </w:pPr>
          </w:p>
          <w:p w14:paraId="6CE58140" w14:textId="77777777" w:rsidR="00E8382A" w:rsidRPr="007A3CCD" w:rsidRDefault="00E8382A" w:rsidP="00E8382A">
            <w:pPr>
              <w:jc w:val="center"/>
              <w:rPr>
                <w:rFonts w:ascii="Times New Roman" w:hAnsi="Times New Roman" w:cs="Times New Roman"/>
                <w:sz w:val="20"/>
                <w:szCs w:val="20"/>
              </w:rPr>
            </w:pPr>
          </w:p>
          <w:p w14:paraId="7BF5BA44" w14:textId="77777777" w:rsidR="00E8382A" w:rsidRPr="007A3CCD" w:rsidRDefault="00E8382A" w:rsidP="00E8382A">
            <w:pPr>
              <w:jc w:val="center"/>
              <w:rPr>
                <w:rFonts w:ascii="Times New Roman" w:hAnsi="Times New Roman" w:cs="Times New Roman"/>
                <w:sz w:val="20"/>
                <w:szCs w:val="20"/>
              </w:rPr>
            </w:pPr>
          </w:p>
          <w:p w14:paraId="68282E29" w14:textId="77777777" w:rsidR="00E8382A" w:rsidRPr="007A3CCD" w:rsidRDefault="00E8382A" w:rsidP="00E8382A">
            <w:pPr>
              <w:jc w:val="center"/>
              <w:rPr>
                <w:rFonts w:ascii="Times New Roman" w:hAnsi="Times New Roman" w:cs="Times New Roman"/>
                <w:sz w:val="20"/>
                <w:szCs w:val="20"/>
              </w:rPr>
            </w:pPr>
          </w:p>
          <w:p w14:paraId="0A86D0F5" w14:textId="77777777" w:rsidR="00E8382A" w:rsidRPr="007A3CCD" w:rsidRDefault="00E8382A" w:rsidP="00E8382A">
            <w:pPr>
              <w:jc w:val="center"/>
              <w:rPr>
                <w:rFonts w:ascii="Times New Roman" w:hAnsi="Times New Roman" w:cs="Times New Roman"/>
                <w:sz w:val="20"/>
                <w:szCs w:val="20"/>
              </w:rPr>
            </w:pPr>
          </w:p>
          <w:p w14:paraId="4ECD601F" w14:textId="77777777" w:rsidR="00E8382A" w:rsidRPr="007A3CCD" w:rsidRDefault="00E8382A" w:rsidP="00E8382A">
            <w:pPr>
              <w:jc w:val="center"/>
              <w:rPr>
                <w:rFonts w:ascii="Times New Roman" w:hAnsi="Times New Roman" w:cs="Times New Roman"/>
                <w:sz w:val="20"/>
                <w:szCs w:val="20"/>
              </w:rPr>
            </w:pPr>
          </w:p>
          <w:p w14:paraId="27804477" w14:textId="77777777" w:rsidR="00E8382A" w:rsidRPr="007A3CCD" w:rsidRDefault="00E8382A" w:rsidP="00E8382A">
            <w:pPr>
              <w:jc w:val="center"/>
              <w:rPr>
                <w:rFonts w:ascii="Times New Roman" w:hAnsi="Times New Roman" w:cs="Times New Roman"/>
                <w:sz w:val="20"/>
                <w:szCs w:val="20"/>
              </w:rPr>
            </w:pPr>
          </w:p>
          <w:p w14:paraId="72B156E2" w14:textId="77777777" w:rsidR="00E8382A" w:rsidRPr="007A3CCD" w:rsidRDefault="00E8382A" w:rsidP="00E8382A">
            <w:pPr>
              <w:jc w:val="center"/>
              <w:rPr>
                <w:rFonts w:ascii="Times New Roman" w:hAnsi="Times New Roman" w:cs="Times New Roman"/>
                <w:sz w:val="20"/>
                <w:szCs w:val="20"/>
              </w:rPr>
            </w:pPr>
          </w:p>
          <w:p w14:paraId="13AB2FA3" w14:textId="77777777" w:rsidR="00E8382A" w:rsidRPr="007A3CCD" w:rsidRDefault="00E8382A" w:rsidP="00E8382A">
            <w:pPr>
              <w:jc w:val="center"/>
              <w:rPr>
                <w:rFonts w:ascii="Times New Roman" w:hAnsi="Times New Roman" w:cs="Times New Roman"/>
                <w:sz w:val="20"/>
                <w:szCs w:val="20"/>
              </w:rPr>
            </w:pPr>
          </w:p>
          <w:p w14:paraId="61226094" w14:textId="77777777" w:rsidR="00E8382A" w:rsidRPr="007A3CCD" w:rsidRDefault="00E8382A" w:rsidP="00E8382A">
            <w:pPr>
              <w:jc w:val="center"/>
              <w:rPr>
                <w:rFonts w:ascii="Times New Roman" w:hAnsi="Times New Roman" w:cs="Times New Roman"/>
                <w:sz w:val="20"/>
                <w:szCs w:val="20"/>
              </w:rPr>
            </w:pPr>
          </w:p>
          <w:p w14:paraId="730C25B4" w14:textId="77777777" w:rsidR="00E8382A" w:rsidRPr="007A3CCD" w:rsidRDefault="00E8382A" w:rsidP="00E8382A">
            <w:pPr>
              <w:jc w:val="center"/>
              <w:rPr>
                <w:rFonts w:ascii="Times New Roman" w:hAnsi="Times New Roman" w:cs="Times New Roman"/>
                <w:sz w:val="20"/>
                <w:szCs w:val="20"/>
              </w:rPr>
            </w:pPr>
          </w:p>
          <w:p w14:paraId="4ED516D4" w14:textId="77777777" w:rsidR="00E8382A" w:rsidRPr="007A3CCD" w:rsidRDefault="00E8382A" w:rsidP="00E8382A">
            <w:pPr>
              <w:jc w:val="center"/>
              <w:rPr>
                <w:rFonts w:ascii="Times New Roman" w:hAnsi="Times New Roman" w:cs="Times New Roman"/>
                <w:sz w:val="20"/>
                <w:szCs w:val="20"/>
              </w:rPr>
            </w:pPr>
          </w:p>
          <w:p w14:paraId="38D980F3" w14:textId="77777777" w:rsidR="00E8382A" w:rsidRPr="007A3CCD" w:rsidRDefault="00E8382A" w:rsidP="00E8382A">
            <w:pPr>
              <w:jc w:val="center"/>
              <w:rPr>
                <w:rFonts w:ascii="Times New Roman" w:hAnsi="Times New Roman" w:cs="Times New Roman"/>
                <w:sz w:val="20"/>
                <w:szCs w:val="20"/>
              </w:rPr>
            </w:pPr>
          </w:p>
          <w:p w14:paraId="00A2781A" w14:textId="77777777" w:rsidR="00E8382A" w:rsidRPr="007A3CCD" w:rsidRDefault="00E8382A" w:rsidP="00E8382A">
            <w:pPr>
              <w:jc w:val="center"/>
              <w:rPr>
                <w:rFonts w:ascii="Times New Roman" w:hAnsi="Times New Roman" w:cs="Times New Roman"/>
                <w:sz w:val="20"/>
                <w:szCs w:val="20"/>
              </w:rPr>
            </w:pPr>
          </w:p>
          <w:p w14:paraId="62233191" w14:textId="77777777" w:rsidR="00E8382A" w:rsidRPr="007A3CCD" w:rsidRDefault="00E8382A" w:rsidP="00E8382A">
            <w:pPr>
              <w:jc w:val="center"/>
              <w:rPr>
                <w:rFonts w:ascii="Times New Roman" w:hAnsi="Times New Roman" w:cs="Times New Roman"/>
                <w:sz w:val="20"/>
                <w:szCs w:val="20"/>
              </w:rPr>
            </w:pPr>
          </w:p>
          <w:p w14:paraId="350BA1DC" w14:textId="77777777" w:rsidR="00E8382A" w:rsidRPr="007A3CCD" w:rsidRDefault="00E8382A" w:rsidP="00E8382A">
            <w:pPr>
              <w:jc w:val="center"/>
              <w:rPr>
                <w:rFonts w:ascii="Times New Roman" w:hAnsi="Times New Roman" w:cs="Times New Roman"/>
                <w:sz w:val="20"/>
                <w:szCs w:val="20"/>
              </w:rPr>
            </w:pPr>
          </w:p>
          <w:p w14:paraId="23C4D5A6" w14:textId="77777777" w:rsidR="00E8382A" w:rsidRPr="007A3CCD" w:rsidRDefault="00E8382A" w:rsidP="00E8382A">
            <w:pPr>
              <w:jc w:val="center"/>
              <w:rPr>
                <w:rFonts w:ascii="Times New Roman" w:hAnsi="Times New Roman" w:cs="Times New Roman"/>
                <w:sz w:val="20"/>
                <w:szCs w:val="20"/>
              </w:rPr>
            </w:pPr>
          </w:p>
          <w:p w14:paraId="62FB6E70" w14:textId="77777777" w:rsidR="00E8382A" w:rsidRPr="007A3CCD" w:rsidRDefault="00E8382A" w:rsidP="00E8382A">
            <w:pPr>
              <w:jc w:val="center"/>
              <w:rPr>
                <w:rFonts w:ascii="Times New Roman" w:hAnsi="Times New Roman" w:cs="Times New Roman"/>
                <w:sz w:val="20"/>
                <w:szCs w:val="20"/>
              </w:rPr>
            </w:pPr>
          </w:p>
          <w:p w14:paraId="49DD07AC" w14:textId="77777777" w:rsidR="00E8382A" w:rsidRPr="007A3CCD" w:rsidRDefault="00E8382A" w:rsidP="00E8382A">
            <w:pPr>
              <w:jc w:val="center"/>
              <w:rPr>
                <w:rFonts w:ascii="Times New Roman" w:hAnsi="Times New Roman" w:cs="Times New Roman"/>
                <w:sz w:val="20"/>
                <w:szCs w:val="20"/>
              </w:rPr>
            </w:pPr>
          </w:p>
          <w:p w14:paraId="1B3A8DF2" w14:textId="77777777" w:rsidR="00E8382A" w:rsidRPr="007A3CCD" w:rsidRDefault="00E8382A" w:rsidP="00E8382A">
            <w:pPr>
              <w:jc w:val="center"/>
              <w:rPr>
                <w:rFonts w:ascii="Times New Roman" w:hAnsi="Times New Roman" w:cs="Times New Roman"/>
                <w:sz w:val="20"/>
                <w:szCs w:val="20"/>
              </w:rPr>
            </w:pPr>
          </w:p>
          <w:p w14:paraId="1061A9D4" w14:textId="77777777" w:rsidR="00E8382A" w:rsidRPr="007A3CCD" w:rsidRDefault="00E8382A" w:rsidP="00E8382A">
            <w:pPr>
              <w:jc w:val="center"/>
              <w:rPr>
                <w:rFonts w:ascii="Times New Roman" w:hAnsi="Times New Roman" w:cs="Times New Roman"/>
                <w:sz w:val="20"/>
                <w:szCs w:val="20"/>
              </w:rPr>
            </w:pPr>
          </w:p>
          <w:p w14:paraId="22DD2D30" w14:textId="77777777" w:rsidR="00E8382A" w:rsidRPr="007A3CCD" w:rsidRDefault="00E8382A" w:rsidP="00E8382A">
            <w:pPr>
              <w:jc w:val="center"/>
              <w:rPr>
                <w:rFonts w:ascii="Times New Roman" w:hAnsi="Times New Roman" w:cs="Times New Roman"/>
                <w:sz w:val="20"/>
                <w:szCs w:val="20"/>
              </w:rPr>
            </w:pPr>
          </w:p>
          <w:p w14:paraId="23EEF6FD" w14:textId="77777777" w:rsidR="00E8382A" w:rsidRPr="007A3CCD" w:rsidRDefault="00E8382A" w:rsidP="00E8382A">
            <w:pPr>
              <w:jc w:val="center"/>
              <w:rPr>
                <w:rFonts w:ascii="Times New Roman" w:hAnsi="Times New Roman" w:cs="Times New Roman"/>
                <w:sz w:val="20"/>
                <w:szCs w:val="20"/>
              </w:rPr>
            </w:pPr>
          </w:p>
          <w:p w14:paraId="30A4619D" w14:textId="77777777" w:rsidR="00E8382A" w:rsidRPr="007A3CCD" w:rsidRDefault="00E8382A" w:rsidP="00E8382A">
            <w:pPr>
              <w:jc w:val="center"/>
              <w:rPr>
                <w:rFonts w:ascii="Times New Roman" w:hAnsi="Times New Roman" w:cs="Times New Roman"/>
                <w:sz w:val="20"/>
                <w:szCs w:val="20"/>
              </w:rPr>
            </w:pPr>
          </w:p>
          <w:p w14:paraId="4901EFAB" w14:textId="77777777" w:rsidR="00E8382A" w:rsidRPr="007A3CCD" w:rsidRDefault="00E8382A" w:rsidP="00E8382A">
            <w:pPr>
              <w:jc w:val="center"/>
              <w:rPr>
                <w:rFonts w:ascii="Times New Roman" w:hAnsi="Times New Roman" w:cs="Times New Roman"/>
                <w:sz w:val="20"/>
                <w:szCs w:val="20"/>
              </w:rPr>
            </w:pPr>
          </w:p>
          <w:p w14:paraId="3F138B4C" w14:textId="77777777" w:rsidR="00E8382A" w:rsidRPr="007A3CCD" w:rsidRDefault="00E8382A" w:rsidP="00E8382A">
            <w:pPr>
              <w:jc w:val="center"/>
              <w:rPr>
                <w:rFonts w:ascii="Times New Roman" w:hAnsi="Times New Roman" w:cs="Times New Roman"/>
                <w:sz w:val="20"/>
                <w:szCs w:val="20"/>
              </w:rPr>
            </w:pPr>
          </w:p>
          <w:p w14:paraId="361C4C00" w14:textId="77777777" w:rsidR="00E8382A" w:rsidRPr="007A3CCD" w:rsidRDefault="00E8382A" w:rsidP="00E8382A">
            <w:pPr>
              <w:jc w:val="center"/>
              <w:rPr>
                <w:rFonts w:ascii="Times New Roman" w:hAnsi="Times New Roman" w:cs="Times New Roman"/>
                <w:sz w:val="20"/>
                <w:szCs w:val="20"/>
              </w:rPr>
            </w:pPr>
          </w:p>
          <w:p w14:paraId="6A5916AC" w14:textId="77777777" w:rsidR="00E8382A" w:rsidRPr="007A3CCD" w:rsidRDefault="00E8382A" w:rsidP="00E8382A">
            <w:pPr>
              <w:jc w:val="center"/>
              <w:rPr>
                <w:rFonts w:ascii="Times New Roman" w:hAnsi="Times New Roman" w:cs="Times New Roman"/>
                <w:sz w:val="20"/>
                <w:szCs w:val="20"/>
              </w:rPr>
            </w:pPr>
          </w:p>
          <w:p w14:paraId="68196DE2" w14:textId="77777777" w:rsidR="00E8382A" w:rsidRPr="007A3CCD" w:rsidRDefault="00E8382A" w:rsidP="00E8382A">
            <w:pPr>
              <w:jc w:val="center"/>
              <w:rPr>
                <w:rFonts w:ascii="Times New Roman" w:hAnsi="Times New Roman" w:cs="Times New Roman"/>
                <w:sz w:val="20"/>
                <w:szCs w:val="20"/>
              </w:rPr>
            </w:pPr>
          </w:p>
          <w:p w14:paraId="43BF45CD" w14:textId="77777777" w:rsidR="00E8382A" w:rsidRPr="007A3CCD" w:rsidRDefault="00E8382A" w:rsidP="00E8382A">
            <w:pPr>
              <w:jc w:val="center"/>
              <w:rPr>
                <w:rFonts w:ascii="Times New Roman" w:hAnsi="Times New Roman" w:cs="Times New Roman"/>
                <w:sz w:val="20"/>
                <w:szCs w:val="20"/>
              </w:rPr>
            </w:pPr>
          </w:p>
          <w:p w14:paraId="55663256" w14:textId="77777777" w:rsidR="00E8382A" w:rsidRPr="007A3CCD" w:rsidRDefault="00E8382A" w:rsidP="00E8382A">
            <w:pPr>
              <w:jc w:val="center"/>
              <w:rPr>
                <w:rFonts w:ascii="Times New Roman" w:hAnsi="Times New Roman" w:cs="Times New Roman"/>
                <w:sz w:val="20"/>
                <w:szCs w:val="20"/>
              </w:rPr>
            </w:pPr>
          </w:p>
          <w:p w14:paraId="12E6EA95" w14:textId="77777777" w:rsidR="00E8382A" w:rsidRPr="007A3CCD" w:rsidRDefault="00E8382A" w:rsidP="00E8382A">
            <w:pPr>
              <w:jc w:val="center"/>
              <w:rPr>
                <w:rFonts w:ascii="Times New Roman" w:hAnsi="Times New Roman" w:cs="Times New Roman"/>
                <w:sz w:val="20"/>
                <w:szCs w:val="20"/>
              </w:rPr>
            </w:pPr>
          </w:p>
          <w:p w14:paraId="112E1A09" w14:textId="77777777" w:rsidR="00E8382A" w:rsidRPr="007A3CCD" w:rsidRDefault="00E8382A" w:rsidP="00E8382A">
            <w:pPr>
              <w:jc w:val="center"/>
              <w:rPr>
                <w:rFonts w:ascii="Times New Roman" w:hAnsi="Times New Roman" w:cs="Times New Roman"/>
                <w:sz w:val="20"/>
                <w:szCs w:val="20"/>
              </w:rPr>
            </w:pPr>
          </w:p>
          <w:p w14:paraId="745B956E" w14:textId="77777777" w:rsidR="00E8382A" w:rsidRPr="007A3CCD" w:rsidRDefault="00E8382A" w:rsidP="00E8382A">
            <w:pPr>
              <w:jc w:val="center"/>
              <w:rPr>
                <w:rFonts w:ascii="Times New Roman" w:hAnsi="Times New Roman" w:cs="Times New Roman"/>
                <w:sz w:val="20"/>
                <w:szCs w:val="20"/>
              </w:rPr>
            </w:pPr>
          </w:p>
          <w:p w14:paraId="7970621F" w14:textId="77777777" w:rsidR="00E8382A" w:rsidRPr="007A3CCD" w:rsidRDefault="00E8382A" w:rsidP="00E8382A">
            <w:pPr>
              <w:jc w:val="center"/>
              <w:rPr>
                <w:rFonts w:ascii="Times New Roman" w:hAnsi="Times New Roman" w:cs="Times New Roman"/>
                <w:sz w:val="20"/>
                <w:szCs w:val="20"/>
              </w:rPr>
            </w:pPr>
          </w:p>
          <w:p w14:paraId="7E51CD56" w14:textId="77777777" w:rsidR="00E8382A" w:rsidRPr="007A3CCD" w:rsidRDefault="00E8382A" w:rsidP="00E8382A">
            <w:pPr>
              <w:jc w:val="center"/>
              <w:rPr>
                <w:rFonts w:ascii="Times New Roman" w:hAnsi="Times New Roman" w:cs="Times New Roman"/>
                <w:sz w:val="20"/>
                <w:szCs w:val="20"/>
              </w:rPr>
            </w:pPr>
          </w:p>
          <w:p w14:paraId="5093B58B" w14:textId="77777777" w:rsidR="00E8382A" w:rsidRPr="007A3CCD" w:rsidRDefault="00E8382A" w:rsidP="00E8382A">
            <w:pPr>
              <w:jc w:val="center"/>
              <w:rPr>
                <w:rFonts w:ascii="Times New Roman" w:hAnsi="Times New Roman" w:cs="Times New Roman"/>
                <w:sz w:val="20"/>
                <w:szCs w:val="20"/>
              </w:rPr>
            </w:pPr>
          </w:p>
          <w:p w14:paraId="51EF25F9" w14:textId="77777777" w:rsidR="00E8382A" w:rsidRPr="007A3CCD" w:rsidRDefault="00E8382A" w:rsidP="00E8382A">
            <w:pPr>
              <w:jc w:val="center"/>
              <w:rPr>
                <w:rFonts w:ascii="Times New Roman" w:hAnsi="Times New Roman" w:cs="Times New Roman"/>
                <w:sz w:val="20"/>
                <w:szCs w:val="20"/>
              </w:rPr>
            </w:pPr>
          </w:p>
          <w:p w14:paraId="6ECD4B52" w14:textId="77777777" w:rsidR="00E8382A" w:rsidRPr="007A3CCD" w:rsidRDefault="00E8382A" w:rsidP="00E8382A">
            <w:pPr>
              <w:jc w:val="center"/>
              <w:rPr>
                <w:rFonts w:ascii="Times New Roman" w:hAnsi="Times New Roman" w:cs="Times New Roman"/>
                <w:sz w:val="20"/>
                <w:szCs w:val="20"/>
              </w:rPr>
            </w:pPr>
          </w:p>
          <w:p w14:paraId="34801B5F" w14:textId="77777777" w:rsidR="00E8382A" w:rsidRPr="007A3CCD" w:rsidRDefault="00E8382A" w:rsidP="00E8382A">
            <w:pPr>
              <w:jc w:val="center"/>
              <w:rPr>
                <w:rFonts w:ascii="Times New Roman" w:hAnsi="Times New Roman" w:cs="Times New Roman"/>
                <w:sz w:val="20"/>
                <w:szCs w:val="20"/>
              </w:rPr>
            </w:pPr>
          </w:p>
          <w:p w14:paraId="6694CF16" w14:textId="77777777" w:rsidR="00E8382A" w:rsidRPr="007A3CCD" w:rsidRDefault="00E8382A" w:rsidP="00E8382A">
            <w:pPr>
              <w:jc w:val="center"/>
              <w:rPr>
                <w:rFonts w:ascii="Times New Roman" w:hAnsi="Times New Roman" w:cs="Times New Roman"/>
                <w:sz w:val="20"/>
                <w:szCs w:val="20"/>
              </w:rPr>
            </w:pPr>
          </w:p>
          <w:p w14:paraId="31CC6B8A" w14:textId="77777777" w:rsidR="00E8382A" w:rsidRPr="007A3CCD" w:rsidRDefault="00E8382A" w:rsidP="00E8382A">
            <w:pPr>
              <w:jc w:val="center"/>
              <w:rPr>
                <w:rFonts w:ascii="Times New Roman" w:hAnsi="Times New Roman" w:cs="Times New Roman"/>
                <w:sz w:val="20"/>
                <w:szCs w:val="20"/>
              </w:rPr>
            </w:pPr>
          </w:p>
          <w:p w14:paraId="4714D0B8" w14:textId="77777777" w:rsidR="00E8382A" w:rsidRPr="007A3CCD" w:rsidRDefault="00E8382A" w:rsidP="00E8382A">
            <w:pPr>
              <w:jc w:val="center"/>
              <w:rPr>
                <w:rFonts w:ascii="Times New Roman" w:hAnsi="Times New Roman" w:cs="Times New Roman"/>
                <w:sz w:val="20"/>
                <w:szCs w:val="20"/>
              </w:rPr>
            </w:pPr>
          </w:p>
          <w:p w14:paraId="561BD35E" w14:textId="77777777" w:rsidR="00E8382A" w:rsidRPr="007A3CCD" w:rsidRDefault="00E8382A" w:rsidP="00E8382A">
            <w:pPr>
              <w:jc w:val="center"/>
              <w:rPr>
                <w:rFonts w:ascii="Times New Roman" w:hAnsi="Times New Roman" w:cs="Times New Roman"/>
                <w:sz w:val="20"/>
                <w:szCs w:val="20"/>
              </w:rPr>
            </w:pPr>
          </w:p>
          <w:p w14:paraId="05BC491B" w14:textId="77777777" w:rsidR="00E8382A" w:rsidRPr="007A3CCD" w:rsidRDefault="00E8382A" w:rsidP="00E8382A">
            <w:pPr>
              <w:jc w:val="center"/>
              <w:rPr>
                <w:rFonts w:ascii="Times New Roman" w:hAnsi="Times New Roman" w:cs="Times New Roman"/>
                <w:sz w:val="20"/>
                <w:szCs w:val="20"/>
              </w:rPr>
            </w:pPr>
          </w:p>
          <w:p w14:paraId="658F3E35" w14:textId="77777777" w:rsidR="00E8382A" w:rsidRPr="007A3CCD" w:rsidRDefault="00E8382A" w:rsidP="00E8382A">
            <w:pPr>
              <w:jc w:val="center"/>
              <w:rPr>
                <w:rFonts w:ascii="Times New Roman" w:hAnsi="Times New Roman" w:cs="Times New Roman"/>
                <w:sz w:val="20"/>
                <w:szCs w:val="20"/>
              </w:rPr>
            </w:pPr>
          </w:p>
          <w:p w14:paraId="4BB82C74" w14:textId="77777777" w:rsidR="00E8382A" w:rsidRPr="007A3CCD" w:rsidRDefault="00E8382A" w:rsidP="00E8382A">
            <w:pPr>
              <w:jc w:val="center"/>
              <w:rPr>
                <w:rFonts w:ascii="Times New Roman" w:hAnsi="Times New Roman" w:cs="Times New Roman"/>
                <w:sz w:val="20"/>
                <w:szCs w:val="20"/>
              </w:rPr>
            </w:pPr>
          </w:p>
          <w:p w14:paraId="33E39463" w14:textId="77777777" w:rsidR="00E8382A" w:rsidRPr="007A3CCD" w:rsidRDefault="00E8382A" w:rsidP="00E8382A">
            <w:pPr>
              <w:jc w:val="center"/>
              <w:rPr>
                <w:rFonts w:ascii="Times New Roman" w:hAnsi="Times New Roman" w:cs="Times New Roman"/>
                <w:sz w:val="20"/>
                <w:szCs w:val="20"/>
              </w:rPr>
            </w:pPr>
          </w:p>
          <w:p w14:paraId="3F0D6D29" w14:textId="77777777" w:rsidR="00E8382A" w:rsidRPr="007A3CCD" w:rsidRDefault="00E8382A" w:rsidP="00E8382A">
            <w:pPr>
              <w:jc w:val="center"/>
              <w:rPr>
                <w:rFonts w:ascii="Times New Roman" w:hAnsi="Times New Roman" w:cs="Times New Roman"/>
                <w:sz w:val="20"/>
                <w:szCs w:val="20"/>
              </w:rPr>
            </w:pPr>
          </w:p>
          <w:p w14:paraId="030B7ED9" w14:textId="77777777" w:rsidR="00E8382A" w:rsidRPr="007A3CCD" w:rsidRDefault="00E8382A" w:rsidP="00E8382A">
            <w:pPr>
              <w:jc w:val="center"/>
              <w:rPr>
                <w:rFonts w:ascii="Times New Roman" w:hAnsi="Times New Roman" w:cs="Times New Roman"/>
                <w:sz w:val="20"/>
                <w:szCs w:val="20"/>
              </w:rPr>
            </w:pPr>
          </w:p>
          <w:p w14:paraId="148B66BC" w14:textId="77777777" w:rsidR="00E8382A" w:rsidRPr="007A3CCD" w:rsidRDefault="00E8382A" w:rsidP="00E8382A">
            <w:pPr>
              <w:jc w:val="center"/>
              <w:rPr>
                <w:rFonts w:ascii="Times New Roman" w:hAnsi="Times New Roman" w:cs="Times New Roman"/>
                <w:sz w:val="20"/>
                <w:szCs w:val="20"/>
              </w:rPr>
            </w:pPr>
          </w:p>
          <w:p w14:paraId="2F269EE1" w14:textId="77777777" w:rsidR="00E8382A" w:rsidRPr="007A3CCD" w:rsidRDefault="00E8382A" w:rsidP="00E8382A">
            <w:pPr>
              <w:jc w:val="center"/>
              <w:rPr>
                <w:rFonts w:ascii="Times New Roman" w:hAnsi="Times New Roman" w:cs="Times New Roman"/>
                <w:sz w:val="20"/>
                <w:szCs w:val="20"/>
              </w:rPr>
            </w:pPr>
          </w:p>
          <w:p w14:paraId="4DC2837D" w14:textId="77777777" w:rsidR="00E8382A" w:rsidRPr="007A3CCD" w:rsidRDefault="00E8382A" w:rsidP="00E8382A">
            <w:pPr>
              <w:jc w:val="center"/>
              <w:rPr>
                <w:rFonts w:ascii="Times New Roman" w:hAnsi="Times New Roman" w:cs="Times New Roman"/>
                <w:sz w:val="20"/>
                <w:szCs w:val="20"/>
              </w:rPr>
            </w:pPr>
          </w:p>
          <w:p w14:paraId="0E08C34D" w14:textId="77777777" w:rsidR="00E8382A" w:rsidRPr="007A3CCD" w:rsidRDefault="00E8382A" w:rsidP="00E8382A">
            <w:pPr>
              <w:jc w:val="center"/>
              <w:rPr>
                <w:rFonts w:ascii="Times New Roman" w:hAnsi="Times New Roman" w:cs="Times New Roman"/>
                <w:sz w:val="20"/>
                <w:szCs w:val="20"/>
              </w:rPr>
            </w:pPr>
          </w:p>
          <w:p w14:paraId="06288D93" w14:textId="77777777" w:rsidR="00E8382A" w:rsidRPr="007A3CCD" w:rsidRDefault="00E8382A" w:rsidP="00E8382A">
            <w:pPr>
              <w:jc w:val="center"/>
              <w:rPr>
                <w:rFonts w:ascii="Times New Roman" w:hAnsi="Times New Roman" w:cs="Times New Roman"/>
                <w:sz w:val="20"/>
                <w:szCs w:val="20"/>
              </w:rPr>
            </w:pPr>
          </w:p>
          <w:p w14:paraId="15FEEB6E" w14:textId="77777777" w:rsidR="00E8382A" w:rsidRPr="007A3CCD" w:rsidRDefault="00E8382A" w:rsidP="00E8382A">
            <w:pPr>
              <w:jc w:val="center"/>
              <w:rPr>
                <w:rFonts w:ascii="Times New Roman" w:hAnsi="Times New Roman" w:cs="Times New Roman"/>
                <w:sz w:val="20"/>
                <w:szCs w:val="20"/>
              </w:rPr>
            </w:pPr>
          </w:p>
          <w:p w14:paraId="17B32C39" w14:textId="09303C99" w:rsidR="00E8382A" w:rsidRPr="007A3CCD" w:rsidRDefault="00E8382A" w:rsidP="00E8382A">
            <w:pPr>
              <w:jc w:val="center"/>
              <w:rPr>
                <w:rFonts w:ascii="Times New Roman" w:hAnsi="Times New Roman" w:cs="Times New Roman"/>
                <w:sz w:val="20"/>
                <w:szCs w:val="20"/>
              </w:rPr>
            </w:pPr>
          </w:p>
          <w:p w14:paraId="1A917035" w14:textId="588A64B0" w:rsidR="00E8382A" w:rsidRPr="007A3CCD" w:rsidRDefault="00E8382A" w:rsidP="00E8382A">
            <w:pPr>
              <w:jc w:val="center"/>
              <w:rPr>
                <w:rFonts w:ascii="Times New Roman" w:hAnsi="Times New Roman" w:cs="Times New Roman"/>
                <w:sz w:val="20"/>
                <w:szCs w:val="20"/>
              </w:rPr>
            </w:pPr>
          </w:p>
          <w:p w14:paraId="5045A00F" w14:textId="1A1A3D69" w:rsidR="00E8382A" w:rsidRPr="007A3CCD" w:rsidRDefault="00E8382A" w:rsidP="00E8382A">
            <w:pPr>
              <w:jc w:val="center"/>
              <w:rPr>
                <w:rFonts w:ascii="Times New Roman" w:hAnsi="Times New Roman" w:cs="Times New Roman"/>
                <w:sz w:val="20"/>
                <w:szCs w:val="20"/>
              </w:rPr>
            </w:pPr>
          </w:p>
          <w:p w14:paraId="7BB2B670" w14:textId="120DE9F7" w:rsidR="00E8382A" w:rsidRPr="007A3CCD" w:rsidRDefault="00E8382A" w:rsidP="00E8382A">
            <w:pPr>
              <w:jc w:val="center"/>
              <w:rPr>
                <w:rFonts w:ascii="Times New Roman" w:hAnsi="Times New Roman" w:cs="Times New Roman"/>
                <w:sz w:val="20"/>
                <w:szCs w:val="20"/>
              </w:rPr>
            </w:pPr>
          </w:p>
          <w:p w14:paraId="3AD56533" w14:textId="27981F69" w:rsidR="00E8382A" w:rsidRPr="007A3CCD" w:rsidRDefault="00E8382A" w:rsidP="00E8382A">
            <w:pPr>
              <w:jc w:val="center"/>
              <w:rPr>
                <w:rFonts w:ascii="Times New Roman" w:hAnsi="Times New Roman" w:cs="Times New Roman"/>
                <w:sz w:val="20"/>
                <w:szCs w:val="20"/>
              </w:rPr>
            </w:pPr>
          </w:p>
          <w:p w14:paraId="11F9B65F" w14:textId="33D608F8" w:rsidR="00E8382A" w:rsidRPr="007A3CCD" w:rsidRDefault="00E8382A" w:rsidP="00E8382A">
            <w:pPr>
              <w:jc w:val="center"/>
              <w:rPr>
                <w:rFonts w:ascii="Times New Roman" w:hAnsi="Times New Roman" w:cs="Times New Roman"/>
                <w:sz w:val="20"/>
                <w:szCs w:val="20"/>
              </w:rPr>
            </w:pPr>
          </w:p>
          <w:p w14:paraId="3522DD3F" w14:textId="158E9AD9" w:rsidR="00E8382A" w:rsidRPr="007A3CCD" w:rsidRDefault="00E8382A" w:rsidP="00E8382A">
            <w:pPr>
              <w:jc w:val="center"/>
              <w:rPr>
                <w:rFonts w:ascii="Times New Roman" w:hAnsi="Times New Roman" w:cs="Times New Roman"/>
                <w:sz w:val="20"/>
                <w:szCs w:val="20"/>
              </w:rPr>
            </w:pPr>
          </w:p>
          <w:p w14:paraId="1AD72BF5" w14:textId="4BBE2787" w:rsidR="00E8382A" w:rsidRPr="007A3CCD" w:rsidRDefault="00E8382A" w:rsidP="00E8382A">
            <w:pPr>
              <w:jc w:val="center"/>
              <w:rPr>
                <w:rFonts w:ascii="Times New Roman" w:hAnsi="Times New Roman" w:cs="Times New Roman"/>
                <w:sz w:val="20"/>
                <w:szCs w:val="20"/>
              </w:rPr>
            </w:pPr>
          </w:p>
          <w:p w14:paraId="58FF317F" w14:textId="511AAB9A" w:rsidR="00E8382A" w:rsidRPr="007A3CCD" w:rsidRDefault="00E8382A" w:rsidP="00E8382A">
            <w:pPr>
              <w:jc w:val="center"/>
              <w:rPr>
                <w:rFonts w:ascii="Times New Roman" w:hAnsi="Times New Roman" w:cs="Times New Roman"/>
                <w:sz w:val="20"/>
                <w:szCs w:val="20"/>
              </w:rPr>
            </w:pPr>
          </w:p>
          <w:p w14:paraId="07362451" w14:textId="431BE415" w:rsidR="00E8382A" w:rsidRPr="007A3CCD" w:rsidRDefault="00E8382A" w:rsidP="00E8382A">
            <w:pPr>
              <w:jc w:val="center"/>
              <w:rPr>
                <w:rFonts w:ascii="Times New Roman" w:hAnsi="Times New Roman" w:cs="Times New Roman"/>
                <w:sz w:val="20"/>
                <w:szCs w:val="20"/>
              </w:rPr>
            </w:pPr>
          </w:p>
          <w:p w14:paraId="2009DD5C" w14:textId="357DE332" w:rsidR="00E8382A" w:rsidRPr="007A3CCD" w:rsidRDefault="00E8382A" w:rsidP="00E8382A">
            <w:pPr>
              <w:jc w:val="center"/>
              <w:rPr>
                <w:rFonts w:ascii="Times New Roman" w:hAnsi="Times New Roman" w:cs="Times New Roman"/>
                <w:sz w:val="20"/>
                <w:szCs w:val="20"/>
              </w:rPr>
            </w:pPr>
          </w:p>
          <w:p w14:paraId="3981C7A9" w14:textId="42D577B6" w:rsidR="00E8382A" w:rsidRPr="007A3CCD" w:rsidRDefault="00E8382A" w:rsidP="00E8382A">
            <w:pPr>
              <w:jc w:val="center"/>
              <w:rPr>
                <w:rFonts w:ascii="Times New Roman" w:hAnsi="Times New Roman" w:cs="Times New Roman"/>
                <w:sz w:val="20"/>
                <w:szCs w:val="20"/>
              </w:rPr>
            </w:pPr>
          </w:p>
          <w:p w14:paraId="125E4861" w14:textId="460B5AC0" w:rsidR="00E8382A" w:rsidRPr="007A3CCD" w:rsidRDefault="00E8382A" w:rsidP="00E8382A">
            <w:pPr>
              <w:jc w:val="center"/>
              <w:rPr>
                <w:rFonts w:ascii="Times New Roman" w:hAnsi="Times New Roman" w:cs="Times New Roman"/>
                <w:sz w:val="20"/>
                <w:szCs w:val="20"/>
              </w:rPr>
            </w:pPr>
          </w:p>
          <w:p w14:paraId="3CA5435A" w14:textId="2B15B81A" w:rsidR="00E8382A" w:rsidRPr="007A3CCD" w:rsidRDefault="00E8382A" w:rsidP="00E8382A">
            <w:pPr>
              <w:jc w:val="center"/>
              <w:rPr>
                <w:rFonts w:ascii="Times New Roman" w:hAnsi="Times New Roman" w:cs="Times New Roman"/>
                <w:sz w:val="20"/>
                <w:szCs w:val="20"/>
              </w:rPr>
            </w:pPr>
          </w:p>
          <w:p w14:paraId="7B448034" w14:textId="0DF74507" w:rsidR="00E8382A" w:rsidRPr="007A3CCD" w:rsidRDefault="00E8382A" w:rsidP="00E8382A">
            <w:pPr>
              <w:jc w:val="center"/>
              <w:rPr>
                <w:rFonts w:ascii="Times New Roman" w:hAnsi="Times New Roman" w:cs="Times New Roman"/>
                <w:sz w:val="20"/>
                <w:szCs w:val="20"/>
              </w:rPr>
            </w:pPr>
          </w:p>
          <w:p w14:paraId="621FD404" w14:textId="7A157950" w:rsidR="00E8382A" w:rsidRPr="007A3CCD" w:rsidRDefault="00E8382A" w:rsidP="00E8382A">
            <w:pPr>
              <w:jc w:val="center"/>
              <w:rPr>
                <w:rFonts w:ascii="Times New Roman" w:hAnsi="Times New Roman" w:cs="Times New Roman"/>
                <w:sz w:val="20"/>
                <w:szCs w:val="20"/>
              </w:rPr>
            </w:pPr>
          </w:p>
          <w:p w14:paraId="24DBE66E" w14:textId="2323C0E3" w:rsidR="00E8382A" w:rsidRPr="007A3CCD" w:rsidRDefault="00E8382A" w:rsidP="00E8382A">
            <w:pPr>
              <w:jc w:val="center"/>
              <w:rPr>
                <w:rFonts w:ascii="Times New Roman" w:hAnsi="Times New Roman" w:cs="Times New Roman"/>
                <w:sz w:val="20"/>
                <w:szCs w:val="20"/>
              </w:rPr>
            </w:pPr>
          </w:p>
          <w:p w14:paraId="2DAB7D69" w14:textId="26F700C9" w:rsidR="00E8382A" w:rsidRPr="007A3CCD" w:rsidRDefault="00E8382A" w:rsidP="00E8382A">
            <w:pPr>
              <w:jc w:val="center"/>
              <w:rPr>
                <w:rFonts w:ascii="Times New Roman" w:hAnsi="Times New Roman" w:cs="Times New Roman"/>
                <w:sz w:val="20"/>
                <w:szCs w:val="20"/>
              </w:rPr>
            </w:pPr>
          </w:p>
          <w:p w14:paraId="6CE5D81D" w14:textId="5E1C4998" w:rsidR="00E8382A" w:rsidRPr="007A3CCD" w:rsidRDefault="00E8382A" w:rsidP="00E8382A">
            <w:pPr>
              <w:jc w:val="center"/>
              <w:rPr>
                <w:rFonts w:ascii="Times New Roman" w:hAnsi="Times New Roman" w:cs="Times New Roman"/>
                <w:sz w:val="20"/>
                <w:szCs w:val="20"/>
              </w:rPr>
            </w:pPr>
          </w:p>
          <w:p w14:paraId="7E403DA8" w14:textId="018A5663" w:rsidR="00E8382A" w:rsidRPr="007A3CCD" w:rsidRDefault="00E8382A" w:rsidP="00E8382A">
            <w:pPr>
              <w:jc w:val="center"/>
              <w:rPr>
                <w:rFonts w:ascii="Times New Roman" w:hAnsi="Times New Roman" w:cs="Times New Roman"/>
                <w:sz w:val="20"/>
                <w:szCs w:val="20"/>
              </w:rPr>
            </w:pPr>
          </w:p>
          <w:p w14:paraId="3320CD49" w14:textId="0C7041A4" w:rsidR="00E8382A" w:rsidRPr="007A3CCD" w:rsidRDefault="00E8382A" w:rsidP="00E8382A">
            <w:pPr>
              <w:jc w:val="center"/>
              <w:rPr>
                <w:rFonts w:ascii="Times New Roman" w:hAnsi="Times New Roman" w:cs="Times New Roman"/>
                <w:sz w:val="20"/>
                <w:szCs w:val="20"/>
              </w:rPr>
            </w:pPr>
          </w:p>
          <w:p w14:paraId="4992E092" w14:textId="22BE14C6" w:rsidR="00E8382A" w:rsidRPr="007A3CCD" w:rsidRDefault="00E8382A" w:rsidP="00E8382A">
            <w:pPr>
              <w:jc w:val="center"/>
              <w:rPr>
                <w:rFonts w:ascii="Times New Roman" w:hAnsi="Times New Roman" w:cs="Times New Roman"/>
                <w:sz w:val="20"/>
                <w:szCs w:val="20"/>
              </w:rPr>
            </w:pPr>
          </w:p>
          <w:p w14:paraId="712FB5E9" w14:textId="4E629E82" w:rsidR="00E8382A" w:rsidRPr="007A3CCD" w:rsidRDefault="00E8382A" w:rsidP="00E8382A">
            <w:pPr>
              <w:jc w:val="center"/>
              <w:rPr>
                <w:rFonts w:ascii="Times New Roman" w:hAnsi="Times New Roman" w:cs="Times New Roman"/>
                <w:sz w:val="20"/>
                <w:szCs w:val="20"/>
              </w:rPr>
            </w:pPr>
          </w:p>
          <w:p w14:paraId="3867CC99" w14:textId="0120EE97" w:rsidR="00E8382A" w:rsidRPr="007A3CCD" w:rsidRDefault="00E8382A" w:rsidP="00E8382A">
            <w:pPr>
              <w:jc w:val="center"/>
              <w:rPr>
                <w:rFonts w:ascii="Times New Roman" w:hAnsi="Times New Roman" w:cs="Times New Roman"/>
                <w:sz w:val="20"/>
                <w:szCs w:val="20"/>
              </w:rPr>
            </w:pPr>
          </w:p>
          <w:p w14:paraId="676DC4A2" w14:textId="791D7A61" w:rsidR="00E8382A" w:rsidRPr="007A3CCD" w:rsidRDefault="00E8382A" w:rsidP="00E8382A">
            <w:pPr>
              <w:jc w:val="center"/>
              <w:rPr>
                <w:rFonts w:ascii="Times New Roman" w:hAnsi="Times New Roman" w:cs="Times New Roman"/>
                <w:sz w:val="20"/>
                <w:szCs w:val="20"/>
              </w:rPr>
            </w:pPr>
          </w:p>
          <w:p w14:paraId="7AECC662" w14:textId="68839436" w:rsidR="00E8382A" w:rsidRPr="007A3CCD" w:rsidRDefault="00E8382A" w:rsidP="00E8382A">
            <w:pPr>
              <w:jc w:val="center"/>
              <w:rPr>
                <w:rFonts w:ascii="Times New Roman" w:hAnsi="Times New Roman" w:cs="Times New Roman"/>
                <w:sz w:val="20"/>
                <w:szCs w:val="20"/>
              </w:rPr>
            </w:pPr>
          </w:p>
          <w:p w14:paraId="1AD9CA24" w14:textId="302C777C" w:rsidR="00E8382A" w:rsidRPr="007A3CCD" w:rsidRDefault="00E8382A" w:rsidP="00E8382A">
            <w:pPr>
              <w:jc w:val="center"/>
              <w:rPr>
                <w:rFonts w:ascii="Times New Roman" w:hAnsi="Times New Roman" w:cs="Times New Roman"/>
                <w:sz w:val="20"/>
                <w:szCs w:val="20"/>
              </w:rPr>
            </w:pPr>
          </w:p>
          <w:p w14:paraId="34F09090" w14:textId="0BE6A6DA" w:rsidR="00E8382A" w:rsidRPr="007A3CCD" w:rsidRDefault="00E8382A" w:rsidP="00E8382A">
            <w:pPr>
              <w:jc w:val="center"/>
              <w:rPr>
                <w:rFonts w:ascii="Times New Roman" w:hAnsi="Times New Roman" w:cs="Times New Roman"/>
                <w:sz w:val="20"/>
                <w:szCs w:val="20"/>
              </w:rPr>
            </w:pPr>
          </w:p>
          <w:p w14:paraId="2A9BB810" w14:textId="32F10080" w:rsidR="00E8382A" w:rsidRPr="007A3CCD" w:rsidRDefault="00E8382A" w:rsidP="00E8382A">
            <w:pPr>
              <w:jc w:val="center"/>
              <w:rPr>
                <w:rFonts w:ascii="Times New Roman" w:hAnsi="Times New Roman" w:cs="Times New Roman"/>
                <w:sz w:val="20"/>
                <w:szCs w:val="20"/>
              </w:rPr>
            </w:pPr>
          </w:p>
          <w:p w14:paraId="62ACFB4D" w14:textId="213199C8" w:rsidR="00E8382A" w:rsidRPr="007A3CCD" w:rsidRDefault="00E8382A" w:rsidP="00E8382A">
            <w:pPr>
              <w:jc w:val="center"/>
              <w:rPr>
                <w:rFonts w:ascii="Times New Roman" w:hAnsi="Times New Roman" w:cs="Times New Roman"/>
                <w:sz w:val="20"/>
                <w:szCs w:val="20"/>
              </w:rPr>
            </w:pPr>
          </w:p>
          <w:p w14:paraId="06E55B36" w14:textId="27E8DA05" w:rsidR="00E8382A" w:rsidRPr="007A3CCD" w:rsidRDefault="00E8382A" w:rsidP="00E8382A">
            <w:pPr>
              <w:jc w:val="center"/>
              <w:rPr>
                <w:rFonts w:ascii="Times New Roman" w:hAnsi="Times New Roman" w:cs="Times New Roman"/>
                <w:sz w:val="20"/>
                <w:szCs w:val="20"/>
              </w:rPr>
            </w:pPr>
          </w:p>
          <w:p w14:paraId="2B00BC86" w14:textId="564D17D3" w:rsidR="00E8382A" w:rsidRPr="007A3CCD" w:rsidRDefault="00E8382A" w:rsidP="00E8382A">
            <w:pPr>
              <w:jc w:val="center"/>
              <w:rPr>
                <w:rFonts w:ascii="Times New Roman" w:hAnsi="Times New Roman" w:cs="Times New Roman"/>
                <w:sz w:val="20"/>
                <w:szCs w:val="20"/>
              </w:rPr>
            </w:pPr>
          </w:p>
          <w:p w14:paraId="6697EDDD" w14:textId="6D8D2CEC" w:rsidR="00E8382A" w:rsidRPr="007A3CCD" w:rsidRDefault="00E8382A" w:rsidP="00E8382A">
            <w:pPr>
              <w:jc w:val="center"/>
              <w:rPr>
                <w:rFonts w:ascii="Times New Roman" w:hAnsi="Times New Roman" w:cs="Times New Roman"/>
                <w:sz w:val="20"/>
                <w:szCs w:val="20"/>
              </w:rPr>
            </w:pPr>
          </w:p>
          <w:p w14:paraId="5E837476" w14:textId="2AC3F940" w:rsidR="00E8382A" w:rsidRPr="007A3CCD" w:rsidRDefault="00E8382A" w:rsidP="006465D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2E93BC6" w14:textId="77777777" w:rsidR="00E8382A" w:rsidRPr="007A3CCD" w:rsidRDefault="00E8382A" w:rsidP="00E8382A">
            <w:pPr>
              <w:pStyle w:val="Normlny0"/>
              <w:jc w:val="center"/>
              <w:rPr>
                <w:rFonts w:eastAsiaTheme="minorHAnsi"/>
                <w:b/>
              </w:rPr>
            </w:pPr>
            <w:r w:rsidRPr="007A3CCD">
              <w:rPr>
                <w:b/>
              </w:rPr>
              <w:lastRenderedPageBreak/>
              <w:t xml:space="preserve">návrh zákona </w:t>
            </w:r>
            <w:r w:rsidRPr="007A3CCD">
              <w:rPr>
                <w:rFonts w:eastAsiaTheme="minorHAnsi"/>
                <w:b/>
              </w:rPr>
              <w:t>Č: I</w:t>
            </w:r>
          </w:p>
          <w:p w14:paraId="68A6DA3E" w14:textId="77777777" w:rsidR="00E8382A" w:rsidRPr="007A3CCD" w:rsidRDefault="00E8382A" w:rsidP="00E8382A">
            <w:pPr>
              <w:jc w:val="center"/>
              <w:rPr>
                <w:rFonts w:ascii="Times New Roman" w:hAnsi="Times New Roman" w:cs="Times New Roman"/>
                <w:sz w:val="20"/>
                <w:szCs w:val="20"/>
              </w:rPr>
            </w:pPr>
          </w:p>
          <w:p w14:paraId="640F6905" w14:textId="77777777" w:rsidR="00E8382A" w:rsidRPr="007A3CCD" w:rsidRDefault="00E8382A" w:rsidP="00E8382A">
            <w:pPr>
              <w:jc w:val="center"/>
              <w:rPr>
                <w:b/>
              </w:rPr>
            </w:pPr>
          </w:p>
          <w:p w14:paraId="7417C37B"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3B8203AB" w14:textId="4018C7A7" w:rsidR="00E8382A" w:rsidRPr="007A3CCD" w:rsidRDefault="00E8382A" w:rsidP="00E8382A">
            <w:pPr>
              <w:pStyle w:val="Normlny0"/>
              <w:rPr>
                <w:rFonts w:eastAsiaTheme="minorHAnsi"/>
              </w:rPr>
            </w:pPr>
            <w:r w:rsidRPr="007A3CCD">
              <w:rPr>
                <w:rFonts w:eastAsiaTheme="minorHAnsi"/>
              </w:rPr>
              <w:t>§: 80</w:t>
            </w:r>
          </w:p>
          <w:p w14:paraId="05D395E9" w14:textId="65AC4626" w:rsidR="00E8382A" w:rsidRPr="007A3CCD" w:rsidRDefault="00E8382A" w:rsidP="00E8382A">
            <w:pPr>
              <w:pStyle w:val="Normlny0"/>
              <w:rPr>
                <w:rFonts w:eastAsiaTheme="minorHAnsi"/>
              </w:rPr>
            </w:pPr>
            <w:r w:rsidRPr="007A3CCD">
              <w:rPr>
                <w:rFonts w:eastAsiaTheme="minorHAnsi"/>
              </w:rPr>
              <w:t>O: 1</w:t>
            </w:r>
          </w:p>
          <w:p w14:paraId="6F083372" w14:textId="77777777" w:rsidR="00E8382A" w:rsidRPr="007A3CCD" w:rsidRDefault="00E8382A" w:rsidP="00E8382A">
            <w:pPr>
              <w:pStyle w:val="Normlny0"/>
              <w:jc w:val="center"/>
            </w:pPr>
          </w:p>
          <w:p w14:paraId="350D8226" w14:textId="77777777" w:rsidR="00E8382A" w:rsidRPr="007A3CCD" w:rsidRDefault="00E8382A" w:rsidP="00E8382A">
            <w:pPr>
              <w:pStyle w:val="Normlny0"/>
              <w:jc w:val="center"/>
            </w:pPr>
          </w:p>
          <w:p w14:paraId="4DA958AD" w14:textId="77777777" w:rsidR="00E8382A" w:rsidRPr="007A3CCD" w:rsidRDefault="00E8382A" w:rsidP="00E8382A">
            <w:pPr>
              <w:pStyle w:val="Normlny0"/>
              <w:jc w:val="center"/>
            </w:pPr>
          </w:p>
          <w:p w14:paraId="634703D2" w14:textId="77777777" w:rsidR="00E8382A" w:rsidRPr="007A3CCD" w:rsidRDefault="00E8382A" w:rsidP="00E8382A">
            <w:pPr>
              <w:pStyle w:val="Normlny0"/>
              <w:jc w:val="center"/>
            </w:pPr>
          </w:p>
          <w:p w14:paraId="2E8043EF" w14:textId="77777777" w:rsidR="00E8382A" w:rsidRPr="007A3CCD" w:rsidRDefault="00E8382A" w:rsidP="00E8382A">
            <w:pPr>
              <w:pStyle w:val="Normlny0"/>
              <w:jc w:val="center"/>
            </w:pPr>
          </w:p>
          <w:p w14:paraId="633F0AD4" w14:textId="77777777" w:rsidR="00E8382A" w:rsidRPr="007A3CCD" w:rsidRDefault="00E8382A" w:rsidP="00E8382A">
            <w:pPr>
              <w:pStyle w:val="Normlny0"/>
              <w:jc w:val="center"/>
            </w:pPr>
          </w:p>
          <w:p w14:paraId="09F3BDFD" w14:textId="77777777" w:rsidR="00E8382A" w:rsidRPr="007A3CCD" w:rsidRDefault="00E8382A" w:rsidP="00E8382A">
            <w:pPr>
              <w:pStyle w:val="Normlny0"/>
              <w:jc w:val="center"/>
            </w:pPr>
          </w:p>
          <w:p w14:paraId="45FFD246" w14:textId="77777777" w:rsidR="00E8382A" w:rsidRPr="007A3CCD" w:rsidRDefault="00E8382A" w:rsidP="00E8382A">
            <w:pPr>
              <w:pStyle w:val="Normlny0"/>
              <w:jc w:val="center"/>
            </w:pPr>
          </w:p>
          <w:p w14:paraId="6C8118CE" w14:textId="77777777" w:rsidR="00E8382A" w:rsidRPr="007A3CCD" w:rsidRDefault="00E8382A" w:rsidP="00E8382A">
            <w:pPr>
              <w:pStyle w:val="Normlny0"/>
              <w:jc w:val="center"/>
            </w:pPr>
          </w:p>
          <w:p w14:paraId="60D6B53A" w14:textId="77777777" w:rsidR="00E8382A" w:rsidRPr="007A3CCD" w:rsidRDefault="00E8382A" w:rsidP="00E8382A">
            <w:pPr>
              <w:pStyle w:val="Normlny0"/>
              <w:jc w:val="center"/>
            </w:pPr>
          </w:p>
          <w:p w14:paraId="3CF30CF6" w14:textId="77777777" w:rsidR="00E8382A" w:rsidRPr="007A3CCD" w:rsidRDefault="00E8382A" w:rsidP="00E8382A">
            <w:pPr>
              <w:pStyle w:val="Normlny0"/>
              <w:jc w:val="center"/>
            </w:pPr>
          </w:p>
          <w:p w14:paraId="1C5D85A9" w14:textId="77777777" w:rsidR="00E8382A" w:rsidRPr="007A3CCD" w:rsidRDefault="00E8382A" w:rsidP="00E8382A">
            <w:pPr>
              <w:pStyle w:val="Normlny0"/>
              <w:jc w:val="center"/>
            </w:pPr>
          </w:p>
          <w:p w14:paraId="2B0D5A54" w14:textId="77777777" w:rsidR="00E8382A" w:rsidRPr="007A3CCD" w:rsidRDefault="00E8382A" w:rsidP="00E8382A">
            <w:pPr>
              <w:pStyle w:val="Normlny0"/>
              <w:jc w:val="center"/>
            </w:pPr>
          </w:p>
          <w:p w14:paraId="069E48FD" w14:textId="77777777" w:rsidR="00E8382A" w:rsidRPr="007A3CCD" w:rsidRDefault="00E8382A" w:rsidP="00E8382A">
            <w:pPr>
              <w:pStyle w:val="Normlny0"/>
              <w:jc w:val="center"/>
            </w:pPr>
          </w:p>
          <w:p w14:paraId="440D6637" w14:textId="77777777" w:rsidR="00E8382A" w:rsidRPr="007A3CCD" w:rsidRDefault="00E8382A" w:rsidP="00E8382A">
            <w:pPr>
              <w:pStyle w:val="Normlny0"/>
              <w:jc w:val="center"/>
            </w:pPr>
          </w:p>
          <w:p w14:paraId="019C94B6" w14:textId="77777777" w:rsidR="00E8382A" w:rsidRPr="007A3CCD" w:rsidRDefault="00E8382A" w:rsidP="00E8382A">
            <w:pPr>
              <w:pStyle w:val="Normlny0"/>
              <w:jc w:val="center"/>
            </w:pPr>
          </w:p>
          <w:p w14:paraId="312F3DC1" w14:textId="77777777" w:rsidR="00E8382A" w:rsidRPr="007A3CCD" w:rsidRDefault="00E8382A" w:rsidP="00E8382A">
            <w:pPr>
              <w:pStyle w:val="Normlny0"/>
              <w:jc w:val="center"/>
            </w:pPr>
          </w:p>
          <w:p w14:paraId="2CE16225" w14:textId="77777777" w:rsidR="00E8382A" w:rsidRPr="007A3CCD" w:rsidRDefault="00E8382A" w:rsidP="00E8382A">
            <w:pPr>
              <w:pStyle w:val="Normlny0"/>
              <w:jc w:val="center"/>
            </w:pPr>
          </w:p>
          <w:p w14:paraId="673A76B2" w14:textId="77777777" w:rsidR="00E8382A" w:rsidRPr="007A3CCD" w:rsidRDefault="00E8382A" w:rsidP="00E8382A">
            <w:pPr>
              <w:pStyle w:val="Normlny0"/>
              <w:jc w:val="center"/>
            </w:pPr>
          </w:p>
          <w:p w14:paraId="18A9206A" w14:textId="77777777" w:rsidR="00E8382A" w:rsidRPr="007A3CCD" w:rsidRDefault="00E8382A" w:rsidP="00E8382A">
            <w:pPr>
              <w:pStyle w:val="Normlny0"/>
              <w:jc w:val="center"/>
            </w:pPr>
          </w:p>
          <w:p w14:paraId="4DC64314" w14:textId="77777777" w:rsidR="00E8382A" w:rsidRPr="007A3CCD" w:rsidRDefault="00E8382A" w:rsidP="00E8382A">
            <w:pPr>
              <w:pStyle w:val="Normlny0"/>
              <w:jc w:val="center"/>
            </w:pPr>
          </w:p>
          <w:p w14:paraId="37AE8788" w14:textId="77777777" w:rsidR="00E8382A" w:rsidRPr="007A3CCD" w:rsidRDefault="00E8382A" w:rsidP="00E8382A">
            <w:pPr>
              <w:pStyle w:val="Normlny0"/>
              <w:jc w:val="center"/>
            </w:pPr>
          </w:p>
          <w:p w14:paraId="2FE2AD75" w14:textId="77777777" w:rsidR="00E8382A" w:rsidRPr="007A3CCD" w:rsidRDefault="00E8382A" w:rsidP="00E8382A">
            <w:pPr>
              <w:pStyle w:val="Normlny0"/>
              <w:jc w:val="center"/>
            </w:pPr>
          </w:p>
          <w:p w14:paraId="79FE57B2" w14:textId="77777777" w:rsidR="00E8382A" w:rsidRPr="007A3CCD" w:rsidRDefault="00E8382A" w:rsidP="00E8382A">
            <w:pPr>
              <w:pStyle w:val="Normlny0"/>
              <w:jc w:val="center"/>
            </w:pPr>
          </w:p>
          <w:p w14:paraId="50C58728" w14:textId="77777777" w:rsidR="00E8382A" w:rsidRPr="007A3CCD" w:rsidRDefault="00E8382A" w:rsidP="00E8382A">
            <w:pPr>
              <w:pStyle w:val="Normlny0"/>
              <w:jc w:val="center"/>
            </w:pPr>
          </w:p>
          <w:p w14:paraId="38DC019F" w14:textId="77777777" w:rsidR="00E8382A" w:rsidRPr="007A3CCD" w:rsidRDefault="00E8382A" w:rsidP="00E8382A">
            <w:pPr>
              <w:pStyle w:val="Normlny0"/>
              <w:jc w:val="center"/>
            </w:pPr>
          </w:p>
          <w:p w14:paraId="36710C38" w14:textId="77777777" w:rsidR="00E8382A" w:rsidRPr="007A3CCD" w:rsidRDefault="00E8382A" w:rsidP="00E8382A">
            <w:pPr>
              <w:pStyle w:val="Normlny0"/>
              <w:jc w:val="center"/>
            </w:pPr>
          </w:p>
          <w:p w14:paraId="3E1CF719" w14:textId="77777777" w:rsidR="00E8382A" w:rsidRPr="007A3CCD" w:rsidRDefault="00E8382A" w:rsidP="00E8382A">
            <w:pPr>
              <w:pStyle w:val="Normlny0"/>
              <w:jc w:val="center"/>
            </w:pPr>
          </w:p>
          <w:p w14:paraId="54063741" w14:textId="77777777" w:rsidR="00E8382A" w:rsidRPr="007A3CCD" w:rsidRDefault="00E8382A" w:rsidP="00E8382A">
            <w:pPr>
              <w:pStyle w:val="Normlny0"/>
              <w:jc w:val="center"/>
            </w:pPr>
          </w:p>
          <w:p w14:paraId="66CBABB4" w14:textId="77777777" w:rsidR="00E8382A" w:rsidRPr="007A3CCD" w:rsidRDefault="00E8382A" w:rsidP="00E8382A">
            <w:pPr>
              <w:pStyle w:val="Normlny0"/>
              <w:jc w:val="center"/>
            </w:pPr>
          </w:p>
          <w:p w14:paraId="0F7C9442" w14:textId="77777777" w:rsidR="00E8382A" w:rsidRPr="007A3CCD" w:rsidRDefault="00E8382A" w:rsidP="00E8382A">
            <w:pPr>
              <w:pStyle w:val="Normlny0"/>
              <w:jc w:val="center"/>
            </w:pPr>
          </w:p>
          <w:p w14:paraId="598F514C" w14:textId="77777777" w:rsidR="00E8382A" w:rsidRPr="007A3CCD" w:rsidRDefault="00E8382A" w:rsidP="00E8382A">
            <w:pPr>
              <w:pStyle w:val="Normlny0"/>
              <w:jc w:val="center"/>
            </w:pPr>
          </w:p>
          <w:p w14:paraId="1B6A8E29" w14:textId="77777777" w:rsidR="00E8382A" w:rsidRPr="007A3CCD" w:rsidRDefault="00E8382A" w:rsidP="00E8382A">
            <w:pPr>
              <w:pStyle w:val="Normlny0"/>
              <w:jc w:val="center"/>
            </w:pPr>
          </w:p>
          <w:p w14:paraId="600489DF" w14:textId="77777777" w:rsidR="00E8382A" w:rsidRPr="007A3CCD" w:rsidRDefault="00E8382A" w:rsidP="00E8382A">
            <w:pPr>
              <w:pStyle w:val="Normlny0"/>
              <w:jc w:val="center"/>
            </w:pPr>
          </w:p>
          <w:p w14:paraId="66E89352" w14:textId="59BC287A" w:rsidR="00E8382A" w:rsidRPr="007A3CCD" w:rsidRDefault="00E8382A" w:rsidP="00E8382A">
            <w:pPr>
              <w:pStyle w:val="Normlny0"/>
              <w:jc w:val="center"/>
            </w:pPr>
          </w:p>
          <w:p w14:paraId="2269A6DD" w14:textId="77777777" w:rsidR="007F243B" w:rsidRPr="007A3CCD" w:rsidRDefault="007F243B" w:rsidP="00E8382A">
            <w:pPr>
              <w:pStyle w:val="Normlny0"/>
              <w:jc w:val="center"/>
            </w:pPr>
          </w:p>
          <w:p w14:paraId="616F1C8C" w14:textId="77777777" w:rsidR="00E8382A" w:rsidRPr="007A3CCD" w:rsidRDefault="00E8382A" w:rsidP="00E8382A">
            <w:pPr>
              <w:pStyle w:val="Normlny0"/>
              <w:jc w:val="center"/>
            </w:pPr>
          </w:p>
          <w:p w14:paraId="6C676FEF" w14:textId="77777777" w:rsidR="00E8382A" w:rsidRPr="007A3CCD" w:rsidRDefault="00E8382A" w:rsidP="00E8382A">
            <w:pPr>
              <w:pStyle w:val="Normlny0"/>
              <w:jc w:val="center"/>
            </w:pPr>
          </w:p>
          <w:p w14:paraId="012AA9A5" w14:textId="77777777" w:rsidR="00E8382A" w:rsidRPr="007A3CCD" w:rsidRDefault="00E8382A" w:rsidP="00E8382A">
            <w:pPr>
              <w:pStyle w:val="Normlny0"/>
              <w:jc w:val="center"/>
            </w:pPr>
          </w:p>
          <w:p w14:paraId="5CBAD809" w14:textId="77777777" w:rsidR="00E8382A" w:rsidRPr="007A3CCD" w:rsidRDefault="00E8382A" w:rsidP="00E8382A">
            <w:pPr>
              <w:pStyle w:val="Normlny0"/>
              <w:rPr>
                <w:rFonts w:eastAsiaTheme="minorHAnsi"/>
              </w:rPr>
            </w:pPr>
            <w:r w:rsidRPr="007A3CCD">
              <w:rPr>
                <w:rFonts w:eastAsiaTheme="minorHAnsi"/>
              </w:rPr>
              <w:t>§: 80</w:t>
            </w:r>
          </w:p>
          <w:p w14:paraId="06FEBAD9" w14:textId="057B3B1D" w:rsidR="00E8382A" w:rsidRPr="007A3CCD" w:rsidRDefault="00E8382A" w:rsidP="00E8382A">
            <w:pPr>
              <w:pStyle w:val="Normlny0"/>
              <w:rPr>
                <w:rFonts w:eastAsiaTheme="minorHAnsi"/>
              </w:rPr>
            </w:pPr>
            <w:r w:rsidRPr="007A3CCD">
              <w:rPr>
                <w:rFonts w:eastAsiaTheme="minorHAnsi"/>
              </w:rPr>
              <w:t>O: 2</w:t>
            </w:r>
          </w:p>
          <w:p w14:paraId="0E113FD2" w14:textId="77777777" w:rsidR="00E8382A" w:rsidRPr="007A3CCD" w:rsidRDefault="00E8382A" w:rsidP="00E8382A">
            <w:pPr>
              <w:pStyle w:val="Normlny0"/>
              <w:jc w:val="center"/>
            </w:pPr>
          </w:p>
          <w:p w14:paraId="4FB6B19C" w14:textId="77777777" w:rsidR="00E8382A" w:rsidRPr="007A3CCD" w:rsidRDefault="00E8382A" w:rsidP="00E8382A">
            <w:pPr>
              <w:pStyle w:val="Normlny0"/>
              <w:jc w:val="center"/>
            </w:pPr>
          </w:p>
          <w:p w14:paraId="5D76A499" w14:textId="77777777" w:rsidR="00E8382A" w:rsidRPr="007A3CCD" w:rsidRDefault="00E8382A" w:rsidP="00E8382A">
            <w:pPr>
              <w:pStyle w:val="Normlny0"/>
              <w:jc w:val="center"/>
            </w:pPr>
          </w:p>
          <w:p w14:paraId="1D53DF3A" w14:textId="77777777" w:rsidR="00E8382A" w:rsidRPr="007A3CCD" w:rsidRDefault="00E8382A" w:rsidP="00E8382A">
            <w:pPr>
              <w:pStyle w:val="Normlny0"/>
              <w:jc w:val="center"/>
            </w:pPr>
          </w:p>
          <w:p w14:paraId="72FCCEDD" w14:textId="77777777" w:rsidR="00E8382A" w:rsidRPr="007A3CCD" w:rsidRDefault="00E8382A" w:rsidP="00E8382A">
            <w:pPr>
              <w:pStyle w:val="Normlny0"/>
              <w:jc w:val="center"/>
            </w:pPr>
          </w:p>
          <w:p w14:paraId="70B49EEB" w14:textId="77777777" w:rsidR="00E8382A" w:rsidRPr="007A3CCD" w:rsidRDefault="00E8382A" w:rsidP="00E8382A">
            <w:pPr>
              <w:pStyle w:val="Normlny0"/>
              <w:jc w:val="center"/>
            </w:pPr>
          </w:p>
          <w:p w14:paraId="594D247F" w14:textId="77777777" w:rsidR="00E8382A" w:rsidRPr="007A3CCD" w:rsidRDefault="00E8382A" w:rsidP="00E8382A">
            <w:pPr>
              <w:pStyle w:val="Normlny0"/>
              <w:jc w:val="center"/>
            </w:pPr>
          </w:p>
          <w:p w14:paraId="1D46F586" w14:textId="77777777" w:rsidR="00E8382A" w:rsidRPr="007A3CCD" w:rsidRDefault="00E8382A" w:rsidP="00E8382A">
            <w:pPr>
              <w:pStyle w:val="Normlny0"/>
              <w:jc w:val="center"/>
            </w:pPr>
          </w:p>
          <w:p w14:paraId="7E26167E" w14:textId="77777777" w:rsidR="00E8382A" w:rsidRPr="007A3CCD" w:rsidRDefault="00E8382A" w:rsidP="00E8382A">
            <w:pPr>
              <w:pStyle w:val="Normlny0"/>
              <w:jc w:val="center"/>
            </w:pPr>
          </w:p>
          <w:p w14:paraId="45AE476E" w14:textId="77777777" w:rsidR="00E8382A" w:rsidRPr="007A3CCD" w:rsidRDefault="00E8382A" w:rsidP="00E8382A">
            <w:pPr>
              <w:pStyle w:val="Normlny0"/>
              <w:jc w:val="center"/>
            </w:pPr>
          </w:p>
          <w:p w14:paraId="27285BDD" w14:textId="77777777" w:rsidR="00E8382A" w:rsidRPr="007A3CCD" w:rsidRDefault="00E8382A" w:rsidP="00E8382A">
            <w:pPr>
              <w:pStyle w:val="Normlny0"/>
              <w:jc w:val="center"/>
            </w:pPr>
          </w:p>
          <w:p w14:paraId="3AC11BD3" w14:textId="77777777" w:rsidR="00E8382A" w:rsidRPr="007A3CCD" w:rsidRDefault="00E8382A" w:rsidP="00E8382A">
            <w:pPr>
              <w:pStyle w:val="Normlny0"/>
              <w:jc w:val="center"/>
            </w:pPr>
          </w:p>
          <w:p w14:paraId="6CD8109B" w14:textId="77777777" w:rsidR="00E8382A" w:rsidRPr="007A3CCD" w:rsidRDefault="00E8382A" w:rsidP="00E8382A">
            <w:pPr>
              <w:pStyle w:val="Normlny0"/>
              <w:jc w:val="center"/>
            </w:pPr>
          </w:p>
          <w:p w14:paraId="3E7196C2" w14:textId="77777777" w:rsidR="00E8382A" w:rsidRPr="007A3CCD" w:rsidRDefault="00E8382A" w:rsidP="00E8382A">
            <w:pPr>
              <w:pStyle w:val="Normlny0"/>
              <w:jc w:val="center"/>
            </w:pPr>
          </w:p>
          <w:p w14:paraId="7E31A3A4" w14:textId="77777777" w:rsidR="00E8382A" w:rsidRPr="007A3CCD" w:rsidRDefault="00E8382A" w:rsidP="00E8382A">
            <w:pPr>
              <w:pStyle w:val="Normlny0"/>
              <w:jc w:val="center"/>
            </w:pPr>
          </w:p>
          <w:p w14:paraId="5F8C3383" w14:textId="77777777" w:rsidR="00E8382A" w:rsidRPr="007A3CCD" w:rsidRDefault="00E8382A" w:rsidP="00E8382A">
            <w:pPr>
              <w:pStyle w:val="Normlny0"/>
              <w:jc w:val="center"/>
            </w:pPr>
          </w:p>
          <w:p w14:paraId="5EFD8411" w14:textId="77777777" w:rsidR="00E8382A" w:rsidRPr="007A3CCD" w:rsidRDefault="00E8382A" w:rsidP="00E8382A">
            <w:pPr>
              <w:pStyle w:val="Normlny0"/>
              <w:jc w:val="center"/>
            </w:pPr>
          </w:p>
          <w:p w14:paraId="76DC5F82" w14:textId="77777777" w:rsidR="00E8382A" w:rsidRPr="007A3CCD" w:rsidRDefault="00E8382A" w:rsidP="00E8382A">
            <w:pPr>
              <w:pStyle w:val="Normlny0"/>
              <w:jc w:val="center"/>
            </w:pPr>
          </w:p>
          <w:p w14:paraId="2AD1DC43" w14:textId="77777777" w:rsidR="00E8382A" w:rsidRPr="007A3CCD" w:rsidRDefault="00E8382A" w:rsidP="00E8382A">
            <w:pPr>
              <w:pStyle w:val="Normlny0"/>
              <w:jc w:val="center"/>
            </w:pPr>
          </w:p>
          <w:p w14:paraId="0A4BC7F0" w14:textId="77777777" w:rsidR="00E8382A" w:rsidRPr="007A3CCD" w:rsidRDefault="00E8382A" w:rsidP="00E8382A">
            <w:pPr>
              <w:pStyle w:val="Normlny0"/>
              <w:jc w:val="center"/>
            </w:pPr>
          </w:p>
          <w:p w14:paraId="37127A11" w14:textId="77777777" w:rsidR="00E8382A" w:rsidRPr="007A3CCD" w:rsidRDefault="00E8382A" w:rsidP="00E8382A">
            <w:pPr>
              <w:pStyle w:val="Normlny0"/>
              <w:jc w:val="center"/>
            </w:pPr>
          </w:p>
          <w:p w14:paraId="1ED654B7" w14:textId="77777777" w:rsidR="00E8382A" w:rsidRPr="007A3CCD" w:rsidRDefault="00E8382A" w:rsidP="00E8382A">
            <w:pPr>
              <w:pStyle w:val="Normlny0"/>
              <w:jc w:val="center"/>
            </w:pPr>
          </w:p>
          <w:p w14:paraId="0F1A581B" w14:textId="77777777" w:rsidR="00E8382A" w:rsidRPr="007A3CCD" w:rsidRDefault="00E8382A" w:rsidP="00E8382A">
            <w:pPr>
              <w:pStyle w:val="Normlny0"/>
              <w:jc w:val="center"/>
            </w:pPr>
          </w:p>
          <w:p w14:paraId="63DAB56E" w14:textId="77777777" w:rsidR="00E8382A" w:rsidRPr="007A3CCD" w:rsidRDefault="00E8382A" w:rsidP="00E8382A">
            <w:pPr>
              <w:pStyle w:val="Normlny0"/>
              <w:jc w:val="center"/>
            </w:pPr>
          </w:p>
          <w:p w14:paraId="3BE9AFA8" w14:textId="77777777" w:rsidR="00E8382A" w:rsidRPr="007A3CCD" w:rsidRDefault="00E8382A" w:rsidP="00E8382A">
            <w:pPr>
              <w:pStyle w:val="Normlny0"/>
              <w:jc w:val="center"/>
            </w:pPr>
          </w:p>
          <w:p w14:paraId="3E14373F" w14:textId="49506E0E" w:rsidR="00E8382A" w:rsidRPr="007A3CCD" w:rsidRDefault="00E8382A" w:rsidP="00E8382A">
            <w:pPr>
              <w:pStyle w:val="Normlny0"/>
              <w:jc w:val="center"/>
            </w:pPr>
          </w:p>
          <w:p w14:paraId="2D9ADFA3" w14:textId="4A333E42" w:rsidR="00E8382A" w:rsidRPr="007A3CCD" w:rsidRDefault="00E8382A" w:rsidP="00E8382A">
            <w:pPr>
              <w:pStyle w:val="Normlny0"/>
              <w:jc w:val="center"/>
            </w:pPr>
          </w:p>
          <w:p w14:paraId="2AE838E1" w14:textId="5A7E624E" w:rsidR="007F243B" w:rsidRDefault="007F243B" w:rsidP="00E8382A">
            <w:pPr>
              <w:pStyle w:val="Normlny0"/>
              <w:jc w:val="center"/>
            </w:pPr>
          </w:p>
          <w:p w14:paraId="3D8E3E40" w14:textId="77777777" w:rsidR="00A866BE" w:rsidRPr="007A3CCD" w:rsidRDefault="00A866BE" w:rsidP="00E8382A">
            <w:pPr>
              <w:pStyle w:val="Normlny0"/>
              <w:jc w:val="center"/>
            </w:pPr>
          </w:p>
          <w:p w14:paraId="53AAFC76" w14:textId="77777777" w:rsidR="00E8382A" w:rsidRPr="007A3CCD" w:rsidRDefault="00E8382A" w:rsidP="00E8382A">
            <w:pPr>
              <w:pStyle w:val="Normlny0"/>
              <w:jc w:val="center"/>
            </w:pPr>
          </w:p>
          <w:p w14:paraId="6EB9F7CA" w14:textId="77777777" w:rsidR="00E8382A" w:rsidRPr="007A3CCD" w:rsidRDefault="00E8382A" w:rsidP="00E8382A">
            <w:pPr>
              <w:pStyle w:val="Normlny0"/>
              <w:rPr>
                <w:rFonts w:eastAsiaTheme="minorHAnsi"/>
              </w:rPr>
            </w:pPr>
            <w:r w:rsidRPr="007A3CCD">
              <w:rPr>
                <w:rFonts w:eastAsiaTheme="minorHAnsi"/>
              </w:rPr>
              <w:t>§: 80</w:t>
            </w:r>
          </w:p>
          <w:p w14:paraId="6F64017B" w14:textId="29019748" w:rsidR="00E8382A" w:rsidRPr="007A3CCD" w:rsidRDefault="00E8382A" w:rsidP="00E8382A">
            <w:pPr>
              <w:pStyle w:val="Normlny0"/>
              <w:rPr>
                <w:rFonts w:eastAsiaTheme="minorHAnsi"/>
              </w:rPr>
            </w:pPr>
            <w:r w:rsidRPr="007A3CCD">
              <w:rPr>
                <w:rFonts w:eastAsiaTheme="minorHAnsi"/>
              </w:rPr>
              <w:t>O: 3</w:t>
            </w:r>
          </w:p>
          <w:p w14:paraId="7119BA23" w14:textId="77777777" w:rsidR="00E8382A" w:rsidRPr="007A3CCD" w:rsidRDefault="00E8382A" w:rsidP="00E8382A">
            <w:pPr>
              <w:pStyle w:val="Normlny0"/>
              <w:jc w:val="center"/>
            </w:pPr>
          </w:p>
          <w:p w14:paraId="33A425EC" w14:textId="77777777" w:rsidR="00E8382A" w:rsidRPr="007A3CCD" w:rsidRDefault="00E8382A" w:rsidP="00E8382A">
            <w:pPr>
              <w:pStyle w:val="Normlny0"/>
              <w:jc w:val="center"/>
            </w:pPr>
          </w:p>
          <w:p w14:paraId="75C748D4" w14:textId="77777777" w:rsidR="00E8382A" w:rsidRPr="007A3CCD" w:rsidRDefault="00E8382A" w:rsidP="00E8382A">
            <w:pPr>
              <w:pStyle w:val="Normlny0"/>
              <w:jc w:val="center"/>
            </w:pPr>
          </w:p>
          <w:p w14:paraId="72A63E89" w14:textId="77777777" w:rsidR="00E8382A" w:rsidRPr="007A3CCD" w:rsidRDefault="00E8382A" w:rsidP="00E8382A">
            <w:pPr>
              <w:pStyle w:val="Normlny0"/>
              <w:jc w:val="center"/>
            </w:pPr>
          </w:p>
          <w:p w14:paraId="36FF1306" w14:textId="77777777" w:rsidR="00E8382A" w:rsidRPr="007A3CCD" w:rsidRDefault="00E8382A" w:rsidP="00E8382A">
            <w:pPr>
              <w:pStyle w:val="Normlny0"/>
              <w:jc w:val="center"/>
            </w:pPr>
          </w:p>
          <w:p w14:paraId="1EE9A894" w14:textId="77777777" w:rsidR="00E8382A" w:rsidRPr="007A3CCD" w:rsidRDefault="00E8382A" w:rsidP="00E8382A">
            <w:pPr>
              <w:pStyle w:val="Normlny0"/>
              <w:jc w:val="center"/>
            </w:pPr>
          </w:p>
          <w:p w14:paraId="4795884B" w14:textId="77777777" w:rsidR="00E8382A" w:rsidRPr="007A3CCD" w:rsidRDefault="00E8382A" w:rsidP="00E8382A">
            <w:pPr>
              <w:pStyle w:val="Normlny0"/>
              <w:jc w:val="center"/>
            </w:pPr>
          </w:p>
          <w:p w14:paraId="16721308" w14:textId="77777777" w:rsidR="00E8382A" w:rsidRPr="007A3CCD" w:rsidRDefault="00E8382A" w:rsidP="00E8382A">
            <w:pPr>
              <w:pStyle w:val="Normlny0"/>
              <w:jc w:val="center"/>
            </w:pPr>
          </w:p>
          <w:p w14:paraId="05486A3E" w14:textId="77777777" w:rsidR="00E8382A" w:rsidRPr="007A3CCD" w:rsidRDefault="00E8382A" w:rsidP="00E8382A">
            <w:pPr>
              <w:pStyle w:val="Normlny0"/>
              <w:jc w:val="center"/>
            </w:pPr>
          </w:p>
          <w:p w14:paraId="65F2A7A8" w14:textId="77777777" w:rsidR="00E8382A" w:rsidRPr="007A3CCD" w:rsidRDefault="00E8382A" w:rsidP="00E8382A">
            <w:pPr>
              <w:pStyle w:val="Normlny0"/>
              <w:jc w:val="center"/>
            </w:pPr>
          </w:p>
          <w:p w14:paraId="68227921" w14:textId="77777777" w:rsidR="00E8382A" w:rsidRPr="007A3CCD" w:rsidRDefault="00E8382A" w:rsidP="00E8382A">
            <w:pPr>
              <w:pStyle w:val="Normlny0"/>
              <w:jc w:val="center"/>
            </w:pPr>
          </w:p>
          <w:p w14:paraId="138A06EA" w14:textId="60E2A777" w:rsidR="00E8382A" w:rsidRPr="007A3CCD" w:rsidRDefault="00E8382A" w:rsidP="00E8382A">
            <w:pPr>
              <w:pStyle w:val="Normlny0"/>
              <w:jc w:val="center"/>
            </w:pPr>
          </w:p>
          <w:p w14:paraId="723F70C5" w14:textId="06D62F07" w:rsidR="00E8382A" w:rsidRPr="007A3CCD" w:rsidRDefault="00E8382A" w:rsidP="00E8382A">
            <w:pPr>
              <w:pStyle w:val="Normlny0"/>
              <w:jc w:val="center"/>
            </w:pPr>
          </w:p>
          <w:p w14:paraId="61D6E3F3" w14:textId="0BF3DB44" w:rsidR="00E8382A" w:rsidRPr="007A3CCD" w:rsidRDefault="00E8382A" w:rsidP="00E8382A">
            <w:pPr>
              <w:pStyle w:val="Normlny0"/>
              <w:jc w:val="center"/>
            </w:pPr>
          </w:p>
          <w:p w14:paraId="0B2C56A5" w14:textId="3F04B070" w:rsidR="00E8382A" w:rsidRPr="007A3CCD" w:rsidRDefault="00E8382A" w:rsidP="00E8382A">
            <w:pPr>
              <w:pStyle w:val="Normlny0"/>
              <w:jc w:val="center"/>
            </w:pPr>
          </w:p>
          <w:p w14:paraId="31F190E1" w14:textId="1B4FD990" w:rsidR="00E8382A" w:rsidRPr="007A3CCD" w:rsidRDefault="00E8382A" w:rsidP="00E8382A">
            <w:pPr>
              <w:pStyle w:val="Normlny0"/>
              <w:jc w:val="center"/>
            </w:pPr>
          </w:p>
          <w:p w14:paraId="615A2A46" w14:textId="77777777" w:rsidR="00E8382A" w:rsidRPr="007A3CCD" w:rsidRDefault="00E8382A" w:rsidP="00E8382A">
            <w:pPr>
              <w:pStyle w:val="Normlny0"/>
              <w:jc w:val="center"/>
            </w:pPr>
          </w:p>
          <w:p w14:paraId="49B1D87A" w14:textId="77777777" w:rsidR="00E8382A" w:rsidRPr="007A3CCD" w:rsidRDefault="00E8382A" w:rsidP="00E8382A">
            <w:pPr>
              <w:pStyle w:val="Normlny0"/>
              <w:jc w:val="center"/>
            </w:pPr>
          </w:p>
          <w:p w14:paraId="68070BDB" w14:textId="77777777" w:rsidR="00E8382A" w:rsidRPr="007A3CCD" w:rsidRDefault="00E8382A" w:rsidP="00E8382A">
            <w:pPr>
              <w:pStyle w:val="Normlny0"/>
              <w:jc w:val="center"/>
            </w:pPr>
          </w:p>
          <w:p w14:paraId="588AD36A" w14:textId="77777777" w:rsidR="00E8382A" w:rsidRPr="007A3CCD" w:rsidRDefault="00E8382A" w:rsidP="00E8382A">
            <w:pPr>
              <w:pStyle w:val="Normlny0"/>
              <w:jc w:val="center"/>
            </w:pPr>
          </w:p>
          <w:p w14:paraId="60DD6D3C" w14:textId="77777777" w:rsidR="00E8382A" w:rsidRPr="007A3CCD" w:rsidRDefault="00E8382A" w:rsidP="00E8382A">
            <w:pPr>
              <w:pStyle w:val="Normlny0"/>
              <w:rPr>
                <w:rFonts w:eastAsiaTheme="minorHAnsi"/>
              </w:rPr>
            </w:pPr>
            <w:r w:rsidRPr="007A3CCD">
              <w:rPr>
                <w:rFonts w:eastAsiaTheme="minorHAnsi"/>
              </w:rPr>
              <w:t>§: 80</w:t>
            </w:r>
          </w:p>
          <w:p w14:paraId="29B48DEF" w14:textId="71D20F1A" w:rsidR="00E8382A" w:rsidRPr="007A3CCD" w:rsidRDefault="00E8382A" w:rsidP="00E8382A">
            <w:pPr>
              <w:pStyle w:val="Normlny0"/>
              <w:rPr>
                <w:rFonts w:eastAsiaTheme="minorHAnsi"/>
              </w:rPr>
            </w:pPr>
            <w:r w:rsidRPr="007A3CCD">
              <w:rPr>
                <w:rFonts w:eastAsiaTheme="minorHAnsi"/>
              </w:rPr>
              <w:t>O: 4</w:t>
            </w:r>
          </w:p>
          <w:p w14:paraId="521C22DB" w14:textId="77777777" w:rsidR="00E8382A" w:rsidRDefault="00E8382A" w:rsidP="00E8382A">
            <w:pPr>
              <w:pStyle w:val="Normlny0"/>
              <w:jc w:val="center"/>
            </w:pPr>
          </w:p>
          <w:p w14:paraId="5D236D47" w14:textId="77777777" w:rsidR="00F8648D" w:rsidRDefault="00F8648D" w:rsidP="00E8382A">
            <w:pPr>
              <w:pStyle w:val="Normlny0"/>
              <w:jc w:val="center"/>
            </w:pPr>
          </w:p>
          <w:p w14:paraId="0C1D442A" w14:textId="77777777" w:rsidR="00F8648D" w:rsidRDefault="00F8648D" w:rsidP="00E8382A">
            <w:pPr>
              <w:pStyle w:val="Normlny0"/>
              <w:jc w:val="center"/>
            </w:pPr>
          </w:p>
          <w:p w14:paraId="1B6AB98F" w14:textId="77777777" w:rsidR="00F8648D" w:rsidRDefault="00F8648D" w:rsidP="00E8382A">
            <w:pPr>
              <w:pStyle w:val="Normlny0"/>
              <w:jc w:val="center"/>
            </w:pPr>
          </w:p>
          <w:p w14:paraId="6338FDB2" w14:textId="77777777" w:rsidR="00F8648D" w:rsidRDefault="00F8648D" w:rsidP="00E8382A">
            <w:pPr>
              <w:pStyle w:val="Normlny0"/>
              <w:jc w:val="center"/>
            </w:pPr>
          </w:p>
          <w:p w14:paraId="1493F1C7" w14:textId="77777777" w:rsidR="00F8648D" w:rsidRDefault="00F8648D" w:rsidP="00E8382A">
            <w:pPr>
              <w:pStyle w:val="Normlny0"/>
              <w:jc w:val="center"/>
            </w:pPr>
          </w:p>
          <w:p w14:paraId="7C8EFD48" w14:textId="77777777" w:rsidR="00F8648D" w:rsidRDefault="00F8648D" w:rsidP="00E8382A">
            <w:pPr>
              <w:pStyle w:val="Normlny0"/>
              <w:jc w:val="center"/>
            </w:pPr>
          </w:p>
          <w:p w14:paraId="1B8099E5" w14:textId="77777777" w:rsidR="00F8648D" w:rsidRDefault="00F8648D" w:rsidP="00E8382A">
            <w:pPr>
              <w:pStyle w:val="Normlny0"/>
              <w:jc w:val="center"/>
            </w:pPr>
          </w:p>
          <w:p w14:paraId="27721344" w14:textId="77777777" w:rsidR="00F8648D" w:rsidRDefault="00F8648D" w:rsidP="00E8382A">
            <w:pPr>
              <w:pStyle w:val="Normlny0"/>
              <w:jc w:val="center"/>
            </w:pPr>
          </w:p>
          <w:p w14:paraId="3A3E228F" w14:textId="77777777" w:rsidR="00F8648D" w:rsidRDefault="00F8648D" w:rsidP="00E8382A">
            <w:pPr>
              <w:pStyle w:val="Normlny0"/>
              <w:jc w:val="center"/>
            </w:pPr>
          </w:p>
          <w:p w14:paraId="03BB4331" w14:textId="77777777" w:rsidR="00F8648D" w:rsidRDefault="00F8648D" w:rsidP="00E8382A">
            <w:pPr>
              <w:pStyle w:val="Normlny0"/>
              <w:jc w:val="center"/>
            </w:pPr>
          </w:p>
          <w:p w14:paraId="13F66CB2" w14:textId="77777777" w:rsidR="00F8648D" w:rsidRDefault="00F8648D" w:rsidP="00E8382A">
            <w:pPr>
              <w:pStyle w:val="Normlny0"/>
              <w:jc w:val="center"/>
            </w:pPr>
          </w:p>
          <w:p w14:paraId="005DD12A" w14:textId="77777777" w:rsidR="00F8648D" w:rsidRDefault="00F8648D" w:rsidP="00E8382A">
            <w:pPr>
              <w:pStyle w:val="Normlny0"/>
              <w:jc w:val="center"/>
            </w:pPr>
          </w:p>
          <w:p w14:paraId="40ECC39F" w14:textId="77777777" w:rsidR="00F8648D" w:rsidRDefault="00F8648D" w:rsidP="00E8382A">
            <w:pPr>
              <w:pStyle w:val="Normlny0"/>
              <w:jc w:val="center"/>
            </w:pPr>
          </w:p>
          <w:p w14:paraId="2DC7052F" w14:textId="77777777" w:rsidR="00F8648D" w:rsidRDefault="00F8648D" w:rsidP="00E8382A">
            <w:pPr>
              <w:pStyle w:val="Normlny0"/>
              <w:jc w:val="center"/>
            </w:pPr>
          </w:p>
          <w:p w14:paraId="004CA2A6" w14:textId="77777777" w:rsidR="00F8648D" w:rsidRDefault="00F8648D" w:rsidP="00E8382A">
            <w:pPr>
              <w:pStyle w:val="Normlny0"/>
              <w:jc w:val="center"/>
            </w:pPr>
          </w:p>
          <w:p w14:paraId="3A261ACB" w14:textId="77777777" w:rsidR="00F8648D" w:rsidRDefault="00F8648D" w:rsidP="00E8382A">
            <w:pPr>
              <w:pStyle w:val="Normlny0"/>
              <w:jc w:val="center"/>
            </w:pPr>
          </w:p>
          <w:p w14:paraId="16C77D1D" w14:textId="77777777" w:rsidR="00F8648D" w:rsidRDefault="00F8648D" w:rsidP="00E8382A">
            <w:pPr>
              <w:pStyle w:val="Normlny0"/>
              <w:jc w:val="center"/>
            </w:pPr>
          </w:p>
          <w:p w14:paraId="65106456" w14:textId="77777777" w:rsidR="00F8648D" w:rsidRDefault="00F8648D" w:rsidP="00E8382A">
            <w:pPr>
              <w:pStyle w:val="Normlny0"/>
              <w:jc w:val="center"/>
            </w:pPr>
          </w:p>
          <w:p w14:paraId="59D02EC2" w14:textId="56B07DED" w:rsidR="00F8648D" w:rsidRDefault="00F8648D" w:rsidP="00E8382A">
            <w:pPr>
              <w:pStyle w:val="Normlny0"/>
              <w:jc w:val="center"/>
            </w:pPr>
          </w:p>
          <w:p w14:paraId="4BDBD52C" w14:textId="4B8DDE49" w:rsidR="00220231" w:rsidRDefault="00220231" w:rsidP="00E8382A">
            <w:pPr>
              <w:pStyle w:val="Normlny0"/>
              <w:jc w:val="center"/>
            </w:pPr>
          </w:p>
          <w:p w14:paraId="6D8B64B6" w14:textId="7F0B1F0A" w:rsidR="00F8648D" w:rsidRDefault="00F8648D" w:rsidP="00E8382A">
            <w:pPr>
              <w:pStyle w:val="Normlny0"/>
              <w:jc w:val="center"/>
            </w:pPr>
          </w:p>
          <w:p w14:paraId="68B2B6D8" w14:textId="77777777" w:rsidR="00A866BE" w:rsidRDefault="00A866BE" w:rsidP="00E8382A">
            <w:pPr>
              <w:pStyle w:val="Normlny0"/>
              <w:jc w:val="center"/>
            </w:pPr>
          </w:p>
          <w:p w14:paraId="17A3833F" w14:textId="77777777" w:rsidR="00F8648D" w:rsidRPr="007A3CCD" w:rsidRDefault="00F8648D" w:rsidP="00F8648D">
            <w:pPr>
              <w:pStyle w:val="Normlny0"/>
              <w:rPr>
                <w:rFonts w:eastAsiaTheme="minorHAnsi"/>
              </w:rPr>
            </w:pPr>
            <w:r w:rsidRPr="007A3CCD">
              <w:rPr>
                <w:rFonts w:eastAsiaTheme="minorHAnsi"/>
              </w:rPr>
              <w:t>§: 80</w:t>
            </w:r>
          </w:p>
          <w:p w14:paraId="76EEB55D" w14:textId="6D0B3BEF" w:rsidR="00F8648D" w:rsidRPr="007A3CCD" w:rsidRDefault="00F8648D" w:rsidP="00F8648D">
            <w:pPr>
              <w:pStyle w:val="Normlny0"/>
              <w:rPr>
                <w:rFonts w:eastAsiaTheme="minorHAnsi"/>
              </w:rPr>
            </w:pPr>
            <w:r w:rsidRPr="007A3CCD">
              <w:rPr>
                <w:rFonts w:eastAsiaTheme="minorHAnsi"/>
              </w:rPr>
              <w:t xml:space="preserve">O: </w:t>
            </w:r>
            <w:r>
              <w:rPr>
                <w:rFonts w:eastAsiaTheme="minorHAnsi"/>
              </w:rPr>
              <w:t>13</w:t>
            </w:r>
          </w:p>
          <w:p w14:paraId="4EB3461C" w14:textId="0A43FE9C" w:rsidR="00F8648D" w:rsidRPr="007A3CCD" w:rsidRDefault="00F8648D" w:rsidP="00E8382A">
            <w:pPr>
              <w:pStyle w:val="Normlny0"/>
              <w:jc w:val="center"/>
            </w:pPr>
          </w:p>
        </w:tc>
        <w:tc>
          <w:tcPr>
            <w:tcW w:w="3686" w:type="dxa"/>
            <w:tcBorders>
              <w:top w:val="single" w:sz="4" w:space="0" w:color="auto"/>
              <w:bottom w:val="single" w:sz="4" w:space="0" w:color="auto"/>
            </w:tcBorders>
          </w:tcPr>
          <w:p w14:paraId="50A68F5B" w14:textId="769703C5" w:rsidR="00E8382A" w:rsidRPr="007A3CCD" w:rsidRDefault="00E8382A" w:rsidP="00E8382A">
            <w:pPr>
              <w:jc w:val="center"/>
              <w:rPr>
                <w:rFonts w:ascii="EUAlbertina" w:hAnsi="EUAlbertina" w:cs="EUAlbertina"/>
                <w:b/>
                <w:bCs/>
                <w:color w:val="000000"/>
                <w:sz w:val="19"/>
                <w:szCs w:val="19"/>
              </w:rPr>
            </w:pPr>
            <w:bookmarkStart w:id="0" w:name="_Hlk196726855"/>
            <w:r w:rsidRPr="007A3CCD">
              <w:rPr>
                <w:rFonts w:ascii="EUAlbertina" w:hAnsi="EUAlbertina" w:cs="EUAlbertina"/>
                <w:b/>
                <w:bCs/>
                <w:color w:val="000000"/>
                <w:sz w:val="19"/>
                <w:szCs w:val="19"/>
              </w:rPr>
              <w:lastRenderedPageBreak/>
              <w:t>§ 80</w:t>
            </w:r>
          </w:p>
          <w:p w14:paraId="20D67AFD" w14:textId="77777777"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5F390916" w14:textId="77777777"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pri cezhraničnom dodaní a nadobudnutí tovaru a služby </w:t>
            </w:r>
          </w:p>
          <w:p w14:paraId="2A1E6E48" w14:textId="77777777" w:rsidR="00E8382A" w:rsidRPr="007A3CCD" w:rsidRDefault="00E8382A" w:rsidP="00E8382A">
            <w:pPr>
              <w:jc w:val="both"/>
              <w:rPr>
                <w:rFonts w:ascii="EUAlbertina" w:hAnsi="EUAlbertina" w:cs="EUAlbertina"/>
                <w:b/>
                <w:bCs/>
                <w:color w:val="000000"/>
                <w:sz w:val="19"/>
                <w:szCs w:val="19"/>
              </w:rPr>
            </w:pPr>
          </w:p>
          <w:bookmarkEnd w:id="0"/>
          <w:p w14:paraId="6C797919" w14:textId="1E655675"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Platiteľ, ktorý dodal tovar alebo službu pod identifikačným číslom pre daň podľa § 4, § 4b, § 4c alebo § 5, alebo ktorý prijal platbu pred dodaním</w:t>
            </w:r>
            <w:r w:rsidR="005B0D78" w:rsidRPr="007A3CCD">
              <w:rPr>
                <w:rFonts w:ascii="EUAlbertina" w:hAnsi="EUAlbertina" w:cs="EUAlbertina"/>
                <w:b/>
                <w:bCs/>
                <w:color w:val="000000"/>
                <w:sz w:val="19"/>
                <w:szCs w:val="19"/>
              </w:rPr>
              <w:t xml:space="preserve">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c)</w:t>
            </w:r>
            <w:r w:rsidRPr="007A3CCD">
              <w:rPr>
                <w:rFonts w:ascii="EUAlbertina" w:hAnsi="EUAlbertina" w:cs="EUAlbertina"/>
                <w:b/>
                <w:bCs/>
                <w:color w:val="000000"/>
                <w:sz w:val="19"/>
                <w:szCs w:val="19"/>
              </w:rPr>
              <w:t>, je povinný finančnému riaditeľstvu oznámiť údaje podľa odseku 5 písm. a) až c) o</w:t>
            </w:r>
          </w:p>
          <w:p w14:paraId="0B27B616"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dodaní tovaru oslobodeného od dane podľa § 43 ods. 1,</w:t>
            </w:r>
          </w:p>
          <w:p w14:paraId="0D81232A"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premiestnení tovaru oslobodeného od dane podľa § 43 ods. 4,</w:t>
            </w:r>
          </w:p>
          <w:p w14:paraId="2E2ECC70"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c) dodaní </w:t>
            </w:r>
          </w:p>
          <w:p w14:paraId="5465B7C8" w14:textId="77777777" w:rsidR="00E8382A" w:rsidRPr="007A3CCD" w:rsidRDefault="00E8382A" w:rsidP="00E8382A">
            <w:pPr>
              <w:pStyle w:val="Odsekzoznamu"/>
              <w:numPr>
                <w:ilvl w:val="0"/>
                <w:numId w:val="54"/>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služby s miestom dodania v inom členskom štáte podľa § 15 ods. 1, ak je príjemca služby osobou povinnou platiť daň podľa ustanovenia zákona platného v inom členskom štáte zodpovedajúceho § 69 ods. 3,</w:t>
            </w:r>
          </w:p>
          <w:p w14:paraId="5D485E5A" w14:textId="4B754E0A" w:rsidR="00E8382A" w:rsidRPr="007A3CCD" w:rsidRDefault="00E8382A" w:rsidP="00E8382A">
            <w:pPr>
              <w:pStyle w:val="Odsekzoznamu"/>
              <w:numPr>
                <w:ilvl w:val="0"/>
                <w:numId w:val="54"/>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alebo služby s miestom dodania v inom členskom štáte, ak je odberateľ</w:t>
            </w:r>
            <w:r w:rsidR="00A866BE">
              <w:rPr>
                <w:rFonts w:ascii="EUAlbertina" w:hAnsi="EUAlbertina" w:cs="EUAlbertina"/>
                <w:b/>
                <w:bCs/>
                <w:color w:val="000000"/>
                <w:sz w:val="19"/>
                <w:szCs w:val="19"/>
              </w:rPr>
              <w:t xml:space="preserve"> tovaru alebo služby</w:t>
            </w:r>
            <w:r w:rsidRPr="007A3CCD">
              <w:rPr>
                <w:rFonts w:ascii="EUAlbertina" w:hAnsi="EUAlbertina" w:cs="EUAlbertina"/>
                <w:b/>
                <w:bCs/>
                <w:color w:val="000000"/>
                <w:sz w:val="19"/>
                <w:szCs w:val="19"/>
              </w:rPr>
              <w:t xml:space="preserve"> osobou identifikovanou pre daň v tomto členskom štáte a ak je osobou povinnou platiť daň podľa </w:t>
            </w:r>
            <w:r w:rsidRPr="007A3CCD">
              <w:rPr>
                <w:rFonts w:ascii="EUAlbertina" w:hAnsi="EUAlbertina" w:cs="EUAlbertina"/>
                <w:b/>
                <w:bCs/>
                <w:color w:val="000000"/>
                <w:sz w:val="19"/>
                <w:szCs w:val="19"/>
              </w:rPr>
              <w:lastRenderedPageBreak/>
              <w:t xml:space="preserve">ustanovenia zákona platného v inom členskom štáte zodpovedajúceho § 69 ods. 2,  </w:t>
            </w:r>
          </w:p>
          <w:p w14:paraId="3C5895B6" w14:textId="1B3FF17B" w:rsidR="00E8382A" w:rsidRPr="007A3CCD" w:rsidRDefault="00E8382A" w:rsidP="00E8382A">
            <w:pPr>
              <w:pStyle w:val="Odsekzoznamu"/>
              <w:numPr>
                <w:ilvl w:val="0"/>
                <w:numId w:val="54"/>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podľa § 13 ods. 1 písm. e) a f), ak je odberateľ</w:t>
            </w:r>
            <w:r w:rsidR="00A866BE">
              <w:rPr>
                <w:rFonts w:ascii="EUAlbertina" w:hAnsi="EUAlbertina" w:cs="EUAlbertina"/>
                <w:b/>
                <w:bCs/>
                <w:color w:val="000000"/>
                <w:sz w:val="19"/>
                <w:szCs w:val="19"/>
              </w:rPr>
              <w:t xml:space="preserve"> tovaru</w:t>
            </w:r>
            <w:r w:rsidRPr="007A3CCD">
              <w:rPr>
                <w:rFonts w:ascii="EUAlbertina" w:hAnsi="EUAlbertina" w:cs="EUAlbertina"/>
                <w:b/>
                <w:bCs/>
                <w:color w:val="000000"/>
                <w:sz w:val="19"/>
                <w:szCs w:val="19"/>
              </w:rPr>
              <w:t xml:space="preserve"> osobou povinnou platiť daň podľa ustanovenia zákona platného v</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 xml:space="preserve">inom členskom štáte zodpovedajúceho § 69 ods. 9, </w:t>
            </w:r>
          </w:p>
          <w:p w14:paraId="2D7439FD" w14:textId="77777777" w:rsidR="00E8382A" w:rsidRPr="007A3CCD" w:rsidRDefault="00E8382A" w:rsidP="00E8382A">
            <w:pPr>
              <w:pStyle w:val="Odsekzoznamu"/>
              <w:numPr>
                <w:ilvl w:val="0"/>
                <w:numId w:val="54"/>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pri trojstrannom obchode, na ktorom sa zúčastnil ako prvý odberateľ podľa § 45.</w:t>
            </w:r>
          </w:p>
          <w:p w14:paraId="4214C059" w14:textId="77777777" w:rsidR="00E8382A" w:rsidRPr="007A3CCD" w:rsidRDefault="00E8382A" w:rsidP="00E8382A">
            <w:pPr>
              <w:jc w:val="both"/>
              <w:rPr>
                <w:rFonts w:ascii="EUAlbertina" w:hAnsi="EUAlbertina" w:cs="EUAlbertina"/>
                <w:b/>
                <w:bCs/>
                <w:color w:val="000000"/>
                <w:sz w:val="19"/>
                <w:szCs w:val="19"/>
              </w:rPr>
            </w:pPr>
          </w:p>
          <w:p w14:paraId="5EE174B4" w14:textId="0149DEA2"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(2) Platiteľ, ktorému bol dodaný tovar alebo služba pod identifikačným číslom pre daň podľa § 4, § 4b, § 4c alebo § 5, alebo ktorý zaplatil pred dodaním</w:t>
            </w:r>
            <w:r w:rsidR="005B0D78" w:rsidRPr="007A3CCD">
              <w:rPr>
                <w:rFonts w:ascii="EUAlbertina" w:hAnsi="EUAlbertina" w:cs="EUAlbertina"/>
                <w:b/>
                <w:bCs/>
                <w:color w:val="000000"/>
                <w:sz w:val="19"/>
                <w:szCs w:val="19"/>
              </w:rPr>
              <w:t xml:space="preserve">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b)</w:t>
            </w:r>
            <w:r w:rsidRPr="007A3CCD">
              <w:rPr>
                <w:rFonts w:ascii="EUAlbertina" w:hAnsi="EUAlbertina" w:cs="EUAlbertina"/>
                <w:b/>
                <w:bCs/>
                <w:color w:val="000000"/>
                <w:sz w:val="19"/>
                <w:szCs w:val="19"/>
              </w:rPr>
              <w:t>, je povinný finančnému riaditeľstvu oznámiť údaje podľa odseku 5 písm. d) a</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e)  o</w:t>
            </w:r>
          </w:p>
          <w:p w14:paraId="0A46F669" w14:textId="3621DB74"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nadobudnutí tovaru v</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tuzemsku z</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iného členského štátu podľa § 11,</w:t>
            </w:r>
          </w:p>
          <w:p w14:paraId="5F67C587"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dodaní</w:t>
            </w:r>
          </w:p>
          <w:p w14:paraId="2B11AC67" w14:textId="7BC7FEB5" w:rsidR="00E8382A" w:rsidRPr="007A3CCD" w:rsidRDefault="00E8382A" w:rsidP="00E8382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w:t>
            </w:r>
            <w:r w:rsidRPr="007A3CCD">
              <w:rPr>
                <w:rFonts w:ascii="EUAlbertina" w:hAnsi="EUAlbertina" w:cs="EUAlbertina"/>
                <w:b/>
                <w:bCs/>
                <w:color w:val="000000"/>
                <w:sz w:val="19"/>
                <w:szCs w:val="19"/>
              </w:rPr>
              <w:tab/>
              <w:t>služby s</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miestom dodania podľa § 15 ods. 1 v</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tuzemsku, ktorú mu dodala zahraničná osoba z</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 xml:space="preserve">iného členského štátu, pri ktorej je osobou povinnou platiť daň podľa § 69 ods. 3, </w:t>
            </w:r>
          </w:p>
          <w:p w14:paraId="600FB585" w14:textId="05EC6F81" w:rsidR="00E8382A" w:rsidRPr="007A3CCD" w:rsidRDefault="00E8382A" w:rsidP="00E8382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w:t>
            </w:r>
            <w:r w:rsidRPr="007A3CCD">
              <w:rPr>
                <w:rFonts w:ascii="EUAlbertina" w:hAnsi="EUAlbertina" w:cs="EUAlbertina"/>
                <w:b/>
                <w:bCs/>
                <w:color w:val="000000"/>
                <w:sz w:val="19"/>
                <w:szCs w:val="19"/>
              </w:rPr>
              <w:tab/>
              <w:t>tovaru s</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miestom dodania podľa § 13 v</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tuzemsku alebo dodaní služby s</w:t>
            </w:r>
            <w:r w:rsidR="00A866BE">
              <w:rPr>
                <w:rFonts w:ascii="EUAlbertina" w:hAnsi="EUAlbertina" w:cs="EUAlbertina"/>
                <w:b/>
                <w:bCs/>
                <w:color w:val="000000"/>
                <w:sz w:val="19"/>
                <w:szCs w:val="19"/>
              </w:rPr>
              <w:t> </w:t>
            </w:r>
            <w:r w:rsidRPr="007A3CCD">
              <w:rPr>
                <w:rFonts w:ascii="EUAlbertina" w:hAnsi="EUAlbertina" w:cs="EUAlbertina"/>
                <w:b/>
                <w:bCs/>
                <w:color w:val="000000"/>
                <w:sz w:val="19"/>
                <w:szCs w:val="19"/>
              </w:rPr>
              <w:t>miestom dodania podľa § 16 ods. 1 až 4</w:t>
            </w:r>
            <w:r w:rsidR="00A866BE">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10 a 11 v tuzemsku, ktorú mu dodala zahraničná osoba z iného členského štátu, pri ktorom je osobou povinnou platiť daň podľa § 69 ods. 2,</w:t>
            </w:r>
          </w:p>
          <w:p w14:paraId="55B3A1CE" w14:textId="77777777" w:rsidR="00E8382A" w:rsidRPr="007A3CCD" w:rsidRDefault="00E8382A" w:rsidP="00E8382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w:t>
            </w:r>
            <w:r w:rsidRPr="007A3CCD">
              <w:rPr>
                <w:rFonts w:ascii="EUAlbertina" w:hAnsi="EUAlbertina" w:cs="EUAlbertina"/>
                <w:b/>
                <w:bCs/>
                <w:color w:val="000000"/>
                <w:sz w:val="19"/>
                <w:szCs w:val="19"/>
              </w:rPr>
              <w:tab/>
              <w:t xml:space="preserve">tovaru podľa § 13 ods. 1 písm. e) a f), ktorý mu dodala zahraničná osoba z iného členského štátu, pri </w:t>
            </w:r>
            <w:r w:rsidRPr="007A3CCD">
              <w:rPr>
                <w:rFonts w:ascii="EUAlbertina" w:hAnsi="EUAlbertina" w:cs="EUAlbertina"/>
                <w:b/>
                <w:bCs/>
                <w:color w:val="000000"/>
                <w:sz w:val="19"/>
                <w:szCs w:val="19"/>
              </w:rPr>
              <w:lastRenderedPageBreak/>
              <w:t>ktorom je osobou povinnou platiť daň podľa § 69 ods. 9,</w:t>
            </w:r>
          </w:p>
          <w:p w14:paraId="67534AA7" w14:textId="33179441" w:rsidR="00E8382A" w:rsidRPr="007A3CCD" w:rsidRDefault="00E8382A" w:rsidP="00E8382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w:t>
            </w:r>
            <w:r w:rsidRPr="007A3CCD">
              <w:rPr>
                <w:rFonts w:ascii="EUAlbertina" w:hAnsi="EUAlbertina" w:cs="EUAlbertina"/>
                <w:b/>
                <w:bCs/>
                <w:color w:val="000000"/>
                <w:sz w:val="19"/>
                <w:szCs w:val="19"/>
              </w:rPr>
              <w:tab/>
              <w:t>tovaru pri trojstrannom obchode, pri ktorom je osobou povinnou platiť daň podľa § 69 ods. 7.</w:t>
            </w:r>
          </w:p>
          <w:p w14:paraId="2A9F456D" w14:textId="77777777" w:rsidR="00E8382A" w:rsidRPr="007A3CCD" w:rsidRDefault="00E8382A" w:rsidP="00E8382A">
            <w:pPr>
              <w:ind w:left="708" w:hanging="424"/>
              <w:jc w:val="both"/>
              <w:rPr>
                <w:rFonts w:ascii="EUAlbertina" w:hAnsi="EUAlbertina" w:cs="EUAlbertina"/>
                <w:b/>
                <w:bCs/>
                <w:color w:val="000000"/>
                <w:sz w:val="19"/>
                <w:szCs w:val="19"/>
              </w:rPr>
            </w:pPr>
          </w:p>
          <w:p w14:paraId="0163DB50"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Povinnosť podľa </w:t>
            </w:r>
          </w:p>
          <w:p w14:paraId="6EE13C17" w14:textId="0EAF2D0B"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odseku 1 písm. c) sa vzťahuje aj na zdaniteľnú osobu, ak dodala tovar alebo službu pod identifikačným číslom pre daň, ktoré jej bolo pridelené podľa § 7 alebo § 7a, alebo ak prijala platbu pred týmto dodaním,</w:t>
            </w:r>
          </w:p>
          <w:p w14:paraId="51CB28C1" w14:textId="19797C00"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odseku 2 sa vzťahuje aj na zdaniteľnú osobu, ktorá nadobudla tovar v tuzemsku z iného členského štátu podľa § 11 pod identifikačným číslom pre daň, ktoré jej bolo pridelené podľa § 7 alebo § 7a, alebo ktorej bol v tuzemsku dodaný tovar alebo služba pod identifikačným číslom pre daň, ktoré jej bolo pridelené podľa § 7 alebo § 7a, a ktorú dodala zahraničná osoba z iného členského štátu; oznamovacia povinnosť sa vzťahuje na túto zdaniteľnú osobu, aj ak zaplatila pred dodaním tovaru alebo prijatím služby.</w:t>
            </w:r>
          </w:p>
          <w:p w14:paraId="7C11F5AD" w14:textId="77777777" w:rsidR="00E8382A" w:rsidRPr="007A3CCD" w:rsidRDefault="00E8382A" w:rsidP="00E8382A">
            <w:pPr>
              <w:ind w:left="125" w:hanging="125"/>
              <w:jc w:val="both"/>
              <w:rPr>
                <w:rFonts w:ascii="EUAlbertina" w:hAnsi="EUAlbertina" w:cs="EUAlbertina"/>
                <w:b/>
                <w:bCs/>
                <w:color w:val="000000"/>
                <w:sz w:val="19"/>
                <w:szCs w:val="19"/>
              </w:rPr>
            </w:pPr>
          </w:p>
          <w:p w14:paraId="79E756CA" w14:textId="62405A42"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Povinnosť oznamovať údaje podľa </w:t>
            </w:r>
          </w:p>
          <w:p w14:paraId="225B153C" w14:textId="616F1F28" w:rsidR="006821A3" w:rsidRPr="007A3CCD" w:rsidRDefault="006821A3" w:rsidP="006821A3">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odsek</w:t>
            </w:r>
            <w:r w:rsidR="00532C2F" w:rsidRPr="007A3CCD">
              <w:rPr>
                <w:rFonts w:ascii="EUAlbertina" w:hAnsi="EUAlbertina" w:cs="EUAlbertina"/>
                <w:b/>
                <w:bCs/>
                <w:color w:val="000000"/>
                <w:sz w:val="19"/>
                <w:szCs w:val="19"/>
              </w:rPr>
              <w:t>ov</w:t>
            </w:r>
            <w:r w:rsidRPr="007A3CCD">
              <w:rPr>
                <w:rFonts w:ascii="EUAlbertina" w:hAnsi="EUAlbertina" w:cs="EUAlbertina"/>
                <w:b/>
                <w:bCs/>
                <w:color w:val="000000"/>
                <w:sz w:val="19"/>
                <w:szCs w:val="19"/>
              </w:rPr>
              <w:t xml:space="preserve"> 1 a 2 sa vzťahuje aj na dodanie tovaru alebo služby, ku ktorému sa vyhotovuje opravná faktúra podľa § 71 ods. 2; platiteľ podľa odseku 1 alebo odseku 2 alebo zdaniteľná osoba podľa odseku 3 písm. a) alebo písm. b) oznamuj</w:t>
            </w:r>
            <w:r w:rsidR="00A866BE">
              <w:rPr>
                <w:rFonts w:ascii="EUAlbertina" w:hAnsi="EUAlbertina" w:cs="EUAlbertina"/>
                <w:b/>
                <w:bCs/>
                <w:color w:val="000000"/>
                <w:sz w:val="19"/>
                <w:szCs w:val="19"/>
              </w:rPr>
              <w:t>e</w:t>
            </w:r>
            <w:r w:rsidRPr="007A3CCD">
              <w:rPr>
                <w:rFonts w:ascii="EUAlbertina" w:hAnsi="EUAlbertina" w:cs="EUAlbertina"/>
                <w:b/>
                <w:bCs/>
                <w:color w:val="000000"/>
                <w:sz w:val="19"/>
                <w:szCs w:val="19"/>
              </w:rPr>
              <w:t xml:space="preserve"> údaje podľa § 74 ods. 1 písm. p) a údaje podľa odseku 5, ktoré sa menia, v lehote podľa</w:t>
            </w:r>
          </w:p>
          <w:p w14:paraId="1B4A5CC4" w14:textId="77777777" w:rsidR="006821A3" w:rsidRPr="007A3CCD" w:rsidRDefault="006821A3" w:rsidP="006821A3">
            <w:pPr>
              <w:ind w:left="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odseku 6, ak ide o platiteľa podľa odseku 1 alebo zdaniteľnú osobu podľa odseku 3 písm. a),</w:t>
            </w:r>
          </w:p>
          <w:p w14:paraId="0ED58700" w14:textId="19B309CB" w:rsidR="006821A3" w:rsidRPr="007A3CCD" w:rsidRDefault="006821A3" w:rsidP="006821A3">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  2. odseku 7, ak ide o platiteľa podľa odseku 2 alebo zdaniteľnú osob</w:t>
            </w:r>
            <w:r w:rsidR="00D45AF4">
              <w:rPr>
                <w:rFonts w:ascii="EUAlbertina" w:hAnsi="EUAlbertina" w:cs="EUAlbertina"/>
                <w:b/>
                <w:bCs/>
                <w:color w:val="000000"/>
                <w:sz w:val="19"/>
                <w:szCs w:val="19"/>
              </w:rPr>
              <w:t>u</w:t>
            </w:r>
            <w:r w:rsidRPr="007A3CCD">
              <w:rPr>
                <w:rFonts w:ascii="EUAlbertina" w:hAnsi="EUAlbertina" w:cs="EUAlbertina"/>
                <w:b/>
                <w:bCs/>
                <w:color w:val="000000"/>
                <w:sz w:val="19"/>
                <w:szCs w:val="19"/>
              </w:rPr>
              <w:t xml:space="preserve"> podľa odseku 3 písm. b),</w:t>
            </w:r>
          </w:p>
          <w:p w14:paraId="3AF98C0D" w14:textId="7AF94AB2" w:rsidR="00E8382A" w:rsidRPr="007A3CCD" w:rsidRDefault="006821A3"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w:t>
            </w:r>
            <w:r w:rsidR="00E8382A" w:rsidRPr="007A3CCD">
              <w:rPr>
                <w:rFonts w:ascii="EUAlbertina" w:hAnsi="EUAlbertina" w:cs="EUAlbertina"/>
                <w:b/>
                <w:bCs/>
                <w:color w:val="000000"/>
                <w:sz w:val="19"/>
                <w:szCs w:val="19"/>
              </w:rPr>
              <w:t>) odseku 1 sa nevzťahuje na dodanie tovaru alebo služby, ktoré je oslobodené od dane podľa zákona platného v členskom štáte, v ktorom je miesto dodania tovaru alebo služby,</w:t>
            </w:r>
          </w:p>
          <w:p w14:paraId="4B786694" w14:textId="1B6A070C" w:rsidR="00E8382A" w:rsidRDefault="006821A3" w:rsidP="006821A3">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w:t>
            </w:r>
            <w:r w:rsidR="00E8382A" w:rsidRPr="007A3CCD">
              <w:rPr>
                <w:rFonts w:ascii="EUAlbertina" w:hAnsi="EUAlbertina" w:cs="EUAlbertina"/>
                <w:b/>
                <w:bCs/>
                <w:color w:val="000000"/>
                <w:sz w:val="19"/>
                <w:szCs w:val="19"/>
              </w:rPr>
              <w:t>) odseku 2 sa nevzťahuje na dodanie tovaru alebo služby, ktoré je oslobodené od dane podľa § 28 až 42 alebo § 68f ods. 2.</w:t>
            </w:r>
          </w:p>
          <w:p w14:paraId="7A07F5BD" w14:textId="77777777" w:rsidR="00F8648D" w:rsidRDefault="00F8648D" w:rsidP="00F8648D">
            <w:pPr>
              <w:pStyle w:val="Odsekzoznamu"/>
              <w:ind w:left="0"/>
              <w:jc w:val="both"/>
              <w:rPr>
                <w:rFonts w:ascii="EUAlbertina" w:hAnsi="EUAlbertina" w:cs="EUAlbertina"/>
                <w:b/>
                <w:bCs/>
                <w:color w:val="000000"/>
                <w:sz w:val="19"/>
                <w:szCs w:val="19"/>
              </w:rPr>
            </w:pPr>
          </w:p>
          <w:p w14:paraId="4E9586E6" w14:textId="2DE15020" w:rsidR="00F8648D" w:rsidRPr="00F8648D" w:rsidRDefault="00F8648D" w:rsidP="00F8648D">
            <w:pPr>
              <w:pStyle w:val="Odsekzoznamu"/>
              <w:ind w:left="0"/>
              <w:jc w:val="both"/>
              <w:rPr>
                <w:rFonts w:ascii="EUAlbertina" w:hAnsi="EUAlbertina" w:cs="EUAlbertina"/>
                <w:b/>
                <w:bCs/>
                <w:color w:val="000000"/>
                <w:sz w:val="19"/>
                <w:szCs w:val="19"/>
              </w:rPr>
            </w:pPr>
            <w:r>
              <w:rPr>
                <w:rFonts w:ascii="EUAlbertina" w:hAnsi="EUAlbertina" w:cs="EUAlbertina"/>
                <w:b/>
                <w:bCs/>
                <w:color w:val="000000"/>
                <w:sz w:val="19"/>
                <w:szCs w:val="19"/>
              </w:rPr>
              <w:t>(13) A</w:t>
            </w:r>
            <w:r w:rsidRPr="007014FC">
              <w:rPr>
                <w:rFonts w:ascii="EUAlbertina" w:hAnsi="EUAlbertina" w:cs="EUAlbertina"/>
                <w:b/>
                <w:bCs/>
                <w:color w:val="000000"/>
                <w:sz w:val="19"/>
                <w:szCs w:val="19"/>
              </w:rPr>
              <w:t xml:space="preserve">k je platiteľ skupinou, povinnosti </w:t>
            </w:r>
            <w:r>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podľa odsek</w:t>
            </w:r>
            <w:r w:rsidR="00D76D7C">
              <w:rPr>
                <w:rFonts w:ascii="EUAlbertina" w:hAnsi="EUAlbertina" w:cs="EUAlbertina"/>
                <w:b/>
                <w:bCs/>
                <w:color w:val="000000"/>
                <w:sz w:val="19"/>
                <w:szCs w:val="19"/>
              </w:rPr>
              <w:t>ov</w:t>
            </w:r>
            <w:r w:rsidRPr="007014FC">
              <w:rPr>
                <w:rFonts w:ascii="EUAlbertina" w:hAnsi="EUAlbertina" w:cs="EUAlbertina"/>
                <w:b/>
                <w:bCs/>
                <w:color w:val="000000"/>
                <w:sz w:val="19"/>
                <w:szCs w:val="19"/>
              </w:rPr>
              <w:t xml:space="preserve"> 1</w:t>
            </w:r>
            <w:r w:rsidRPr="00F8648D">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2</w:t>
            </w:r>
            <w:r w:rsidRPr="00F8648D">
              <w:rPr>
                <w:rFonts w:ascii="EUAlbertina" w:hAnsi="EUAlbertina" w:cs="EUAlbertina"/>
                <w:b/>
                <w:bCs/>
                <w:color w:val="000000"/>
                <w:sz w:val="19"/>
                <w:szCs w:val="19"/>
              </w:rPr>
              <w:t xml:space="preserve"> a 4 </w:t>
            </w:r>
            <w:r w:rsidRPr="007014FC">
              <w:rPr>
                <w:rFonts w:ascii="EUAlbertina" w:hAnsi="EUAlbertina" w:cs="EUAlbertina"/>
                <w:b/>
                <w:bCs/>
                <w:color w:val="000000"/>
                <w:sz w:val="19"/>
                <w:szCs w:val="19"/>
              </w:rPr>
              <w:t>plní každý člen skupiny v rozsahu ním uskutočnených a prijatých zdaniteľných plnení</w:t>
            </w:r>
            <w:r>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02241D85"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45BB816F" w14:textId="77777777" w:rsidR="00E8382A" w:rsidRPr="007A3CCD" w:rsidRDefault="00E8382A" w:rsidP="00E8382A">
            <w:pPr>
              <w:jc w:val="center"/>
              <w:rPr>
                <w:rFonts w:ascii="Times New Roman" w:hAnsi="Times New Roman" w:cs="Times New Roman"/>
                <w:sz w:val="20"/>
                <w:szCs w:val="20"/>
              </w:rPr>
            </w:pPr>
          </w:p>
          <w:p w14:paraId="41BABC89" w14:textId="77777777" w:rsidR="00E8382A" w:rsidRPr="007A3CCD" w:rsidRDefault="00E8382A" w:rsidP="00E8382A">
            <w:pPr>
              <w:jc w:val="center"/>
              <w:rPr>
                <w:rFonts w:ascii="Times New Roman" w:hAnsi="Times New Roman" w:cs="Times New Roman"/>
                <w:sz w:val="20"/>
                <w:szCs w:val="20"/>
              </w:rPr>
            </w:pPr>
          </w:p>
          <w:p w14:paraId="25E918CC" w14:textId="77777777" w:rsidR="00E8382A" w:rsidRPr="007A3CCD" w:rsidRDefault="00E8382A" w:rsidP="00E8382A">
            <w:pPr>
              <w:jc w:val="center"/>
              <w:rPr>
                <w:rFonts w:ascii="Times New Roman" w:hAnsi="Times New Roman" w:cs="Times New Roman"/>
                <w:sz w:val="20"/>
                <w:szCs w:val="20"/>
              </w:rPr>
            </w:pPr>
          </w:p>
          <w:p w14:paraId="29C0EA90" w14:textId="77777777" w:rsidR="00E8382A" w:rsidRPr="007A3CCD" w:rsidRDefault="00E8382A" w:rsidP="00E8382A">
            <w:pPr>
              <w:jc w:val="center"/>
              <w:rPr>
                <w:rFonts w:ascii="Times New Roman" w:hAnsi="Times New Roman" w:cs="Times New Roman"/>
                <w:sz w:val="20"/>
                <w:szCs w:val="20"/>
              </w:rPr>
            </w:pPr>
          </w:p>
          <w:p w14:paraId="596B1028" w14:textId="77777777" w:rsidR="00E8382A" w:rsidRPr="007A3CCD" w:rsidRDefault="00E8382A" w:rsidP="00E8382A">
            <w:pPr>
              <w:jc w:val="center"/>
              <w:rPr>
                <w:rFonts w:ascii="Times New Roman" w:hAnsi="Times New Roman" w:cs="Times New Roman"/>
                <w:sz w:val="20"/>
                <w:szCs w:val="20"/>
              </w:rPr>
            </w:pPr>
          </w:p>
          <w:p w14:paraId="6D7E4F33" w14:textId="77777777" w:rsidR="00E8382A" w:rsidRPr="007A3CCD" w:rsidRDefault="00E8382A" w:rsidP="00E8382A">
            <w:pPr>
              <w:jc w:val="center"/>
              <w:rPr>
                <w:rFonts w:ascii="Times New Roman" w:hAnsi="Times New Roman" w:cs="Times New Roman"/>
                <w:sz w:val="20"/>
                <w:szCs w:val="20"/>
              </w:rPr>
            </w:pPr>
          </w:p>
          <w:p w14:paraId="26D3A87B" w14:textId="77777777" w:rsidR="00E8382A" w:rsidRPr="007A3CCD" w:rsidRDefault="00E8382A" w:rsidP="00E8382A">
            <w:pPr>
              <w:jc w:val="center"/>
              <w:rPr>
                <w:rFonts w:ascii="Times New Roman" w:hAnsi="Times New Roman" w:cs="Times New Roman"/>
                <w:sz w:val="20"/>
                <w:szCs w:val="20"/>
              </w:rPr>
            </w:pPr>
          </w:p>
          <w:p w14:paraId="30931FCB" w14:textId="77777777" w:rsidR="00E8382A" w:rsidRPr="007A3CCD" w:rsidRDefault="00E8382A" w:rsidP="00E8382A">
            <w:pPr>
              <w:jc w:val="center"/>
              <w:rPr>
                <w:rFonts w:ascii="Times New Roman" w:hAnsi="Times New Roman" w:cs="Times New Roman"/>
                <w:sz w:val="20"/>
                <w:szCs w:val="20"/>
              </w:rPr>
            </w:pPr>
          </w:p>
          <w:p w14:paraId="47859F6A" w14:textId="77777777" w:rsidR="00E8382A" w:rsidRPr="007A3CCD" w:rsidRDefault="00E8382A" w:rsidP="00E8382A">
            <w:pPr>
              <w:jc w:val="center"/>
              <w:rPr>
                <w:rFonts w:ascii="Times New Roman" w:hAnsi="Times New Roman" w:cs="Times New Roman"/>
                <w:sz w:val="20"/>
                <w:szCs w:val="20"/>
              </w:rPr>
            </w:pPr>
          </w:p>
          <w:p w14:paraId="29AAD4E4" w14:textId="77777777" w:rsidR="00E8382A" w:rsidRPr="007A3CCD" w:rsidRDefault="00E8382A" w:rsidP="00E8382A">
            <w:pPr>
              <w:jc w:val="center"/>
              <w:rPr>
                <w:rFonts w:ascii="Times New Roman" w:hAnsi="Times New Roman" w:cs="Times New Roman"/>
                <w:sz w:val="20"/>
                <w:szCs w:val="20"/>
              </w:rPr>
            </w:pPr>
          </w:p>
          <w:p w14:paraId="7549B2E1" w14:textId="77777777" w:rsidR="00E8382A" w:rsidRPr="007A3CCD" w:rsidRDefault="00E8382A" w:rsidP="00E8382A">
            <w:pPr>
              <w:jc w:val="center"/>
              <w:rPr>
                <w:rFonts w:ascii="Times New Roman" w:hAnsi="Times New Roman" w:cs="Times New Roman"/>
                <w:sz w:val="20"/>
                <w:szCs w:val="20"/>
              </w:rPr>
            </w:pPr>
          </w:p>
          <w:p w14:paraId="369D37AE" w14:textId="77777777" w:rsidR="00E8382A" w:rsidRPr="007A3CCD" w:rsidRDefault="00E8382A" w:rsidP="00E8382A">
            <w:pPr>
              <w:jc w:val="center"/>
              <w:rPr>
                <w:rFonts w:ascii="Times New Roman" w:hAnsi="Times New Roman" w:cs="Times New Roman"/>
                <w:sz w:val="20"/>
                <w:szCs w:val="20"/>
              </w:rPr>
            </w:pPr>
          </w:p>
          <w:p w14:paraId="3941455B" w14:textId="77777777" w:rsidR="00E8382A" w:rsidRPr="007A3CCD" w:rsidRDefault="00E8382A" w:rsidP="00E8382A">
            <w:pPr>
              <w:jc w:val="center"/>
              <w:rPr>
                <w:rFonts w:ascii="Times New Roman" w:hAnsi="Times New Roman" w:cs="Times New Roman"/>
                <w:sz w:val="20"/>
                <w:szCs w:val="20"/>
              </w:rPr>
            </w:pPr>
          </w:p>
          <w:p w14:paraId="7FCB74B7" w14:textId="77777777" w:rsidR="00E8382A" w:rsidRPr="007A3CCD" w:rsidRDefault="00E8382A" w:rsidP="00E8382A">
            <w:pPr>
              <w:jc w:val="center"/>
              <w:rPr>
                <w:rFonts w:ascii="Times New Roman" w:hAnsi="Times New Roman" w:cs="Times New Roman"/>
                <w:sz w:val="20"/>
                <w:szCs w:val="20"/>
              </w:rPr>
            </w:pPr>
          </w:p>
          <w:p w14:paraId="1242E440" w14:textId="77777777" w:rsidR="00E8382A" w:rsidRPr="007A3CCD" w:rsidRDefault="00E8382A" w:rsidP="00E8382A">
            <w:pPr>
              <w:jc w:val="center"/>
              <w:rPr>
                <w:rFonts w:ascii="Times New Roman" w:hAnsi="Times New Roman" w:cs="Times New Roman"/>
                <w:sz w:val="20"/>
                <w:szCs w:val="20"/>
              </w:rPr>
            </w:pPr>
          </w:p>
          <w:p w14:paraId="16CBAF19" w14:textId="77777777" w:rsidR="00E8382A" w:rsidRPr="007A3CCD" w:rsidRDefault="00E8382A" w:rsidP="00E8382A">
            <w:pPr>
              <w:jc w:val="center"/>
              <w:rPr>
                <w:rFonts w:ascii="Times New Roman" w:hAnsi="Times New Roman" w:cs="Times New Roman"/>
                <w:sz w:val="20"/>
                <w:szCs w:val="20"/>
              </w:rPr>
            </w:pPr>
          </w:p>
          <w:p w14:paraId="396BE202" w14:textId="77777777" w:rsidR="00E8382A" w:rsidRPr="007A3CCD" w:rsidRDefault="00E8382A" w:rsidP="00E8382A">
            <w:pPr>
              <w:jc w:val="center"/>
              <w:rPr>
                <w:rFonts w:ascii="Times New Roman" w:hAnsi="Times New Roman" w:cs="Times New Roman"/>
                <w:sz w:val="20"/>
                <w:szCs w:val="20"/>
              </w:rPr>
            </w:pPr>
          </w:p>
          <w:p w14:paraId="3B3E764E" w14:textId="77777777" w:rsidR="00E8382A" w:rsidRPr="007A3CCD" w:rsidRDefault="00E8382A" w:rsidP="00E8382A">
            <w:pPr>
              <w:jc w:val="center"/>
              <w:rPr>
                <w:rFonts w:ascii="Times New Roman" w:hAnsi="Times New Roman" w:cs="Times New Roman"/>
                <w:sz w:val="20"/>
                <w:szCs w:val="20"/>
              </w:rPr>
            </w:pPr>
          </w:p>
          <w:p w14:paraId="442386B1" w14:textId="77777777" w:rsidR="00E8382A" w:rsidRPr="007A3CCD" w:rsidRDefault="00E8382A" w:rsidP="00E8382A">
            <w:pPr>
              <w:jc w:val="center"/>
              <w:rPr>
                <w:rFonts w:ascii="Times New Roman" w:hAnsi="Times New Roman" w:cs="Times New Roman"/>
                <w:sz w:val="20"/>
                <w:szCs w:val="20"/>
              </w:rPr>
            </w:pPr>
          </w:p>
          <w:p w14:paraId="021C67A7" w14:textId="77777777" w:rsidR="00E8382A" w:rsidRPr="007A3CCD" w:rsidRDefault="00E8382A" w:rsidP="00E8382A">
            <w:pPr>
              <w:jc w:val="center"/>
              <w:rPr>
                <w:rFonts w:ascii="Times New Roman" w:hAnsi="Times New Roman" w:cs="Times New Roman"/>
                <w:sz w:val="20"/>
                <w:szCs w:val="20"/>
              </w:rPr>
            </w:pPr>
          </w:p>
          <w:p w14:paraId="0CA37822" w14:textId="77777777" w:rsidR="00E8382A" w:rsidRPr="007A3CCD" w:rsidRDefault="00E8382A" w:rsidP="00E8382A">
            <w:pPr>
              <w:jc w:val="center"/>
              <w:rPr>
                <w:rFonts w:ascii="Times New Roman" w:hAnsi="Times New Roman" w:cs="Times New Roman"/>
                <w:sz w:val="20"/>
                <w:szCs w:val="20"/>
              </w:rPr>
            </w:pPr>
          </w:p>
          <w:p w14:paraId="3A969817" w14:textId="77777777" w:rsidR="00E8382A" w:rsidRPr="007A3CCD" w:rsidRDefault="00E8382A" w:rsidP="00E8382A">
            <w:pPr>
              <w:jc w:val="center"/>
              <w:rPr>
                <w:rFonts w:ascii="Times New Roman" w:hAnsi="Times New Roman" w:cs="Times New Roman"/>
                <w:sz w:val="20"/>
                <w:szCs w:val="20"/>
              </w:rPr>
            </w:pPr>
          </w:p>
          <w:p w14:paraId="72080078" w14:textId="77777777" w:rsidR="00E8382A" w:rsidRPr="007A3CCD" w:rsidRDefault="00E8382A" w:rsidP="00E8382A">
            <w:pPr>
              <w:jc w:val="center"/>
              <w:rPr>
                <w:rFonts w:ascii="Times New Roman" w:hAnsi="Times New Roman" w:cs="Times New Roman"/>
                <w:sz w:val="20"/>
                <w:szCs w:val="20"/>
              </w:rPr>
            </w:pPr>
          </w:p>
          <w:p w14:paraId="001605EE" w14:textId="77777777" w:rsidR="00E8382A" w:rsidRPr="007A3CCD" w:rsidRDefault="00E8382A" w:rsidP="00E8382A">
            <w:pPr>
              <w:jc w:val="center"/>
              <w:rPr>
                <w:rFonts w:ascii="Times New Roman" w:hAnsi="Times New Roman" w:cs="Times New Roman"/>
                <w:sz w:val="20"/>
                <w:szCs w:val="20"/>
              </w:rPr>
            </w:pPr>
          </w:p>
          <w:p w14:paraId="344144C1" w14:textId="77777777" w:rsidR="00E8382A" w:rsidRPr="007A3CCD" w:rsidRDefault="00E8382A" w:rsidP="00E8382A">
            <w:pPr>
              <w:jc w:val="center"/>
              <w:rPr>
                <w:rFonts w:ascii="Times New Roman" w:hAnsi="Times New Roman" w:cs="Times New Roman"/>
                <w:sz w:val="20"/>
                <w:szCs w:val="20"/>
              </w:rPr>
            </w:pPr>
          </w:p>
          <w:p w14:paraId="1E030358" w14:textId="77777777" w:rsidR="00E8382A" w:rsidRPr="007A3CCD" w:rsidRDefault="00E8382A" w:rsidP="00E8382A">
            <w:pPr>
              <w:jc w:val="center"/>
              <w:rPr>
                <w:rFonts w:ascii="Times New Roman" w:hAnsi="Times New Roman" w:cs="Times New Roman"/>
                <w:sz w:val="20"/>
                <w:szCs w:val="20"/>
              </w:rPr>
            </w:pPr>
          </w:p>
          <w:p w14:paraId="51AC1A82" w14:textId="77777777" w:rsidR="00E8382A" w:rsidRPr="007A3CCD" w:rsidRDefault="00E8382A" w:rsidP="00E8382A">
            <w:pPr>
              <w:jc w:val="center"/>
              <w:rPr>
                <w:rFonts w:ascii="Times New Roman" w:hAnsi="Times New Roman" w:cs="Times New Roman"/>
                <w:sz w:val="20"/>
                <w:szCs w:val="20"/>
              </w:rPr>
            </w:pPr>
          </w:p>
          <w:p w14:paraId="58BB9D77" w14:textId="77777777" w:rsidR="00E8382A" w:rsidRPr="007A3CCD" w:rsidRDefault="00E8382A" w:rsidP="00E8382A">
            <w:pPr>
              <w:jc w:val="center"/>
              <w:rPr>
                <w:rFonts w:ascii="Times New Roman" w:hAnsi="Times New Roman" w:cs="Times New Roman"/>
                <w:sz w:val="20"/>
                <w:szCs w:val="20"/>
              </w:rPr>
            </w:pPr>
          </w:p>
          <w:p w14:paraId="5779F8C6" w14:textId="77777777" w:rsidR="00E8382A" w:rsidRPr="007A3CCD" w:rsidRDefault="00E8382A" w:rsidP="00E8382A">
            <w:pPr>
              <w:jc w:val="center"/>
              <w:rPr>
                <w:rFonts w:ascii="Times New Roman" w:hAnsi="Times New Roman" w:cs="Times New Roman"/>
                <w:sz w:val="20"/>
                <w:szCs w:val="20"/>
              </w:rPr>
            </w:pPr>
          </w:p>
          <w:p w14:paraId="0F66BB83" w14:textId="77777777" w:rsidR="00E8382A" w:rsidRPr="007A3CCD" w:rsidRDefault="00E8382A" w:rsidP="00E8382A">
            <w:pPr>
              <w:jc w:val="center"/>
              <w:rPr>
                <w:rFonts w:ascii="Times New Roman" w:hAnsi="Times New Roman" w:cs="Times New Roman"/>
                <w:sz w:val="20"/>
                <w:szCs w:val="20"/>
              </w:rPr>
            </w:pPr>
          </w:p>
          <w:p w14:paraId="39ECF1C7" w14:textId="77777777" w:rsidR="00E8382A" w:rsidRPr="007A3CCD" w:rsidRDefault="00E8382A" w:rsidP="00E8382A">
            <w:pPr>
              <w:jc w:val="center"/>
              <w:rPr>
                <w:rFonts w:ascii="Times New Roman" w:hAnsi="Times New Roman" w:cs="Times New Roman"/>
                <w:sz w:val="20"/>
                <w:szCs w:val="20"/>
              </w:rPr>
            </w:pPr>
          </w:p>
          <w:p w14:paraId="035649F7" w14:textId="77777777" w:rsidR="00E8382A" w:rsidRPr="007A3CCD" w:rsidRDefault="00E8382A" w:rsidP="00E8382A">
            <w:pPr>
              <w:jc w:val="center"/>
              <w:rPr>
                <w:rFonts w:ascii="Times New Roman" w:hAnsi="Times New Roman" w:cs="Times New Roman"/>
                <w:sz w:val="20"/>
                <w:szCs w:val="20"/>
              </w:rPr>
            </w:pPr>
          </w:p>
          <w:p w14:paraId="24F2E5F3" w14:textId="77777777" w:rsidR="00E8382A" w:rsidRPr="007A3CCD" w:rsidRDefault="00E8382A" w:rsidP="00E8382A">
            <w:pPr>
              <w:jc w:val="center"/>
              <w:rPr>
                <w:rFonts w:ascii="Times New Roman" w:hAnsi="Times New Roman" w:cs="Times New Roman"/>
                <w:sz w:val="20"/>
                <w:szCs w:val="20"/>
              </w:rPr>
            </w:pPr>
          </w:p>
          <w:p w14:paraId="77B70C8A" w14:textId="77777777" w:rsidR="00E8382A" w:rsidRPr="007A3CCD" w:rsidRDefault="00E8382A" w:rsidP="00E8382A">
            <w:pPr>
              <w:jc w:val="center"/>
              <w:rPr>
                <w:rFonts w:ascii="Times New Roman" w:hAnsi="Times New Roman" w:cs="Times New Roman"/>
                <w:sz w:val="20"/>
                <w:szCs w:val="20"/>
              </w:rPr>
            </w:pPr>
          </w:p>
          <w:p w14:paraId="0C9618CE" w14:textId="77777777" w:rsidR="00E8382A" w:rsidRPr="007A3CCD" w:rsidRDefault="00E8382A" w:rsidP="00E8382A">
            <w:pPr>
              <w:jc w:val="center"/>
              <w:rPr>
                <w:rFonts w:ascii="Times New Roman" w:hAnsi="Times New Roman" w:cs="Times New Roman"/>
                <w:sz w:val="20"/>
                <w:szCs w:val="20"/>
              </w:rPr>
            </w:pPr>
          </w:p>
          <w:p w14:paraId="0949A656" w14:textId="77777777" w:rsidR="00E8382A" w:rsidRPr="007A3CCD" w:rsidRDefault="00E8382A" w:rsidP="00E8382A">
            <w:pPr>
              <w:jc w:val="center"/>
              <w:rPr>
                <w:rFonts w:ascii="Times New Roman" w:hAnsi="Times New Roman" w:cs="Times New Roman"/>
                <w:sz w:val="20"/>
                <w:szCs w:val="20"/>
              </w:rPr>
            </w:pPr>
          </w:p>
          <w:p w14:paraId="43B1BD2C" w14:textId="77777777" w:rsidR="00E8382A" w:rsidRPr="007A3CCD" w:rsidRDefault="00E8382A" w:rsidP="00E8382A">
            <w:pPr>
              <w:jc w:val="center"/>
              <w:rPr>
                <w:rFonts w:ascii="Times New Roman" w:hAnsi="Times New Roman" w:cs="Times New Roman"/>
                <w:sz w:val="20"/>
                <w:szCs w:val="20"/>
              </w:rPr>
            </w:pPr>
          </w:p>
          <w:p w14:paraId="35442BE5" w14:textId="77777777" w:rsidR="00E8382A" w:rsidRPr="007A3CCD" w:rsidRDefault="00E8382A" w:rsidP="00E8382A">
            <w:pPr>
              <w:jc w:val="center"/>
              <w:rPr>
                <w:rFonts w:ascii="Times New Roman" w:hAnsi="Times New Roman" w:cs="Times New Roman"/>
                <w:sz w:val="20"/>
                <w:szCs w:val="20"/>
              </w:rPr>
            </w:pPr>
          </w:p>
          <w:p w14:paraId="367B6AB8" w14:textId="77777777" w:rsidR="00E8382A" w:rsidRPr="007A3CCD" w:rsidRDefault="00E8382A" w:rsidP="00E8382A">
            <w:pPr>
              <w:jc w:val="center"/>
              <w:rPr>
                <w:rFonts w:ascii="Times New Roman" w:hAnsi="Times New Roman" w:cs="Times New Roman"/>
                <w:sz w:val="20"/>
                <w:szCs w:val="20"/>
              </w:rPr>
            </w:pPr>
          </w:p>
          <w:p w14:paraId="6FB96744" w14:textId="77777777" w:rsidR="00E8382A" w:rsidRPr="007A3CCD" w:rsidRDefault="00E8382A" w:rsidP="00E8382A">
            <w:pPr>
              <w:jc w:val="center"/>
              <w:rPr>
                <w:rFonts w:ascii="Times New Roman" w:hAnsi="Times New Roman" w:cs="Times New Roman"/>
                <w:sz w:val="20"/>
                <w:szCs w:val="20"/>
              </w:rPr>
            </w:pPr>
          </w:p>
          <w:p w14:paraId="53E0817B" w14:textId="77777777" w:rsidR="00E8382A" w:rsidRPr="007A3CCD" w:rsidRDefault="00E8382A" w:rsidP="00E8382A">
            <w:pPr>
              <w:jc w:val="center"/>
              <w:rPr>
                <w:rFonts w:ascii="Times New Roman" w:hAnsi="Times New Roman" w:cs="Times New Roman"/>
                <w:sz w:val="20"/>
                <w:szCs w:val="20"/>
              </w:rPr>
            </w:pPr>
          </w:p>
          <w:p w14:paraId="728E0469" w14:textId="77777777" w:rsidR="00E8382A" w:rsidRPr="007A3CCD" w:rsidRDefault="00E8382A" w:rsidP="00E8382A">
            <w:pPr>
              <w:jc w:val="center"/>
              <w:rPr>
                <w:rFonts w:ascii="Times New Roman" w:hAnsi="Times New Roman" w:cs="Times New Roman"/>
                <w:sz w:val="20"/>
                <w:szCs w:val="20"/>
              </w:rPr>
            </w:pPr>
          </w:p>
          <w:p w14:paraId="7DF902BC" w14:textId="77777777" w:rsidR="00E8382A" w:rsidRPr="007A3CCD" w:rsidRDefault="00E8382A" w:rsidP="00E8382A">
            <w:pPr>
              <w:jc w:val="center"/>
              <w:rPr>
                <w:rFonts w:ascii="Times New Roman" w:hAnsi="Times New Roman" w:cs="Times New Roman"/>
                <w:sz w:val="20"/>
                <w:szCs w:val="20"/>
              </w:rPr>
            </w:pPr>
          </w:p>
          <w:p w14:paraId="520CB4A8" w14:textId="77777777" w:rsidR="00E8382A" w:rsidRPr="007A3CCD" w:rsidRDefault="00E8382A" w:rsidP="00E8382A">
            <w:pPr>
              <w:jc w:val="center"/>
              <w:rPr>
                <w:rFonts w:ascii="Times New Roman" w:hAnsi="Times New Roman" w:cs="Times New Roman"/>
                <w:sz w:val="20"/>
                <w:szCs w:val="20"/>
              </w:rPr>
            </w:pPr>
          </w:p>
          <w:p w14:paraId="394935F2" w14:textId="77777777" w:rsidR="00E8382A" w:rsidRPr="007A3CCD" w:rsidRDefault="00E8382A" w:rsidP="00E8382A">
            <w:pPr>
              <w:jc w:val="center"/>
              <w:rPr>
                <w:rFonts w:ascii="Times New Roman" w:hAnsi="Times New Roman" w:cs="Times New Roman"/>
                <w:sz w:val="20"/>
                <w:szCs w:val="20"/>
              </w:rPr>
            </w:pPr>
          </w:p>
          <w:p w14:paraId="58C839D3" w14:textId="77777777" w:rsidR="00E8382A" w:rsidRPr="007A3CCD" w:rsidRDefault="00E8382A" w:rsidP="00E8382A">
            <w:pPr>
              <w:jc w:val="center"/>
              <w:rPr>
                <w:rFonts w:ascii="Times New Roman" w:hAnsi="Times New Roman" w:cs="Times New Roman"/>
                <w:sz w:val="20"/>
                <w:szCs w:val="20"/>
              </w:rPr>
            </w:pPr>
          </w:p>
          <w:p w14:paraId="267FFCFC" w14:textId="77777777" w:rsidR="00E8382A" w:rsidRPr="007A3CCD" w:rsidRDefault="00E8382A" w:rsidP="00E8382A">
            <w:pPr>
              <w:jc w:val="center"/>
              <w:rPr>
                <w:rFonts w:ascii="Times New Roman" w:hAnsi="Times New Roman" w:cs="Times New Roman"/>
                <w:sz w:val="20"/>
                <w:szCs w:val="20"/>
              </w:rPr>
            </w:pPr>
          </w:p>
          <w:p w14:paraId="38D4897A" w14:textId="77777777" w:rsidR="00E8382A" w:rsidRPr="007A3CCD" w:rsidRDefault="00E8382A" w:rsidP="00E8382A">
            <w:pPr>
              <w:jc w:val="center"/>
              <w:rPr>
                <w:rFonts w:ascii="Times New Roman" w:hAnsi="Times New Roman" w:cs="Times New Roman"/>
                <w:sz w:val="20"/>
                <w:szCs w:val="20"/>
              </w:rPr>
            </w:pPr>
          </w:p>
          <w:p w14:paraId="531F8551" w14:textId="77777777" w:rsidR="00E8382A" w:rsidRPr="007A3CCD" w:rsidRDefault="00E8382A" w:rsidP="00E8382A">
            <w:pPr>
              <w:jc w:val="center"/>
              <w:rPr>
                <w:rFonts w:ascii="Times New Roman" w:hAnsi="Times New Roman" w:cs="Times New Roman"/>
                <w:sz w:val="20"/>
                <w:szCs w:val="20"/>
              </w:rPr>
            </w:pPr>
          </w:p>
          <w:p w14:paraId="6D41B185" w14:textId="77777777" w:rsidR="00E8382A" w:rsidRPr="007A3CCD" w:rsidRDefault="00E8382A" w:rsidP="00E8382A">
            <w:pPr>
              <w:jc w:val="center"/>
              <w:rPr>
                <w:rFonts w:ascii="Times New Roman" w:hAnsi="Times New Roman" w:cs="Times New Roman"/>
                <w:sz w:val="20"/>
                <w:szCs w:val="20"/>
              </w:rPr>
            </w:pPr>
          </w:p>
          <w:p w14:paraId="2CA15D9F" w14:textId="77777777" w:rsidR="00E8382A" w:rsidRPr="007A3CCD" w:rsidRDefault="00E8382A" w:rsidP="00E8382A">
            <w:pPr>
              <w:jc w:val="center"/>
              <w:rPr>
                <w:rFonts w:ascii="Times New Roman" w:hAnsi="Times New Roman" w:cs="Times New Roman"/>
                <w:sz w:val="20"/>
                <w:szCs w:val="20"/>
              </w:rPr>
            </w:pPr>
          </w:p>
          <w:p w14:paraId="7796EE17" w14:textId="77777777" w:rsidR="00E8382A" w:rsidRPr="007A3CCD" w:rsidRDefault="00E8382A" w:rsidP="00E8382A">
            <w:pPr>
              <w:jc w:val="center"/>
              <w:rPr>
                <w:rFonts w:ascii="Times New Roman" w:hAnsi="Times New Roman" w:cs="Times New Roman"/>
                <w:sz w:val="20"/>
                <w:szCs w:val="20"/>
              </w:rPr>
            </w:pPr>
          </w:p>
          <w:p w14:paraId="44757C2F" w14:textId="77777777" w:rsidR="00E8382A" w:rsidRPr="007A3CCD" w:rsidRDefault="00E8382A" w:rsidP="00E8382A">
            <w:pPr>
              <w:jc w:val="center"/>
              <w:rPr>
                <w:rFonts w:ascii="Times New Roman" w:hAnsi="Times New Roman" w:cs="Times New Roman"/>
                <w:sz w:val="20"/>
                <w:szCs w:val="20"/>
              </w:rPr>
            </w:pPr>
          </w:p>
          <w:p w14:paraId="66738E06" w14:textId="77777777" w:rsidR="00E8382A" w:rsidRPr="007A3CCD" w:rsidRDefault="00E8382A" w:rsidP="00E8382A">
            <w:pPr>
              <w:jc w:val="center"/>
              <w:rPr>
                <w:rFonts w:ascii="Times New Roman" w:hAnsi="Times New Roman" w:cs="Times New Roman"/>
                <w:sz w:val="20"/>
                <w:szCs w:val="20"/>
              </w:rPr>
            </w:pPr>
          </w:p>
          <w:p w14:paraId="2CCF0779" w14:textId="77777777" w:rsidR="00E8382A" w:rsidRPr="007A3CCD" w:rsidRDefault="00E8382A" w:rsidP="00E8382A">
            <w:pPr>
              <w:jc w:val="center"/>
              <w:rPr>
                <w:rFonts w:ascii="Times New Roman" w:hAnsi="Times New Roman" w:cs="Times New Roman"/>
                <w:sz w:val="20"/>
                <w:szCs w:val="20"/>
              </w:rPr>
            </w:pPr>
          </w:p>
          <w:p w14:paraId="4A893E45" w14:textId="77777777" w:rsidR="00E8382A" w:rsidRPr="007A3CCD" w:rsidRDefault="00E8382A" w:rsidP="00E8382A">
            <w:pPr>
              <w:jc w:val="center"/>
              <w:rPr>
                <w:rFonts w:ascii="Times New Roman" w:hAnsi="Times New Roman" w:cs="Times New Roman"/>
                <w:sz w:val="20"/>
                <w:szCs w:val="20"/>
              </w:rPr>
            </w:pPr>
          </w:p>
          <w:p w14:paraId="7DED77D4" w14:textId="77777777" w:rsidR="00E8382A" w:rsidRPr="007A3CCD" w:rsidRDefault="00E8382A" w:rsidP="00E8382A">
            <w:pPr>
              <w:jc w:val="center"/>
              <w:rPr>
                <w:rFonts w:ascii="Times New Roman" w:hAnsi="Times New Roman" w:cs="Times New Roman"/>
                <w:sz w:val="20"/>
                <w:szCs w:val="20"/>
              </w:rPr>
            </w:pPr>
          </w:p>
          <w:p w14:paraId="1A1AA820" w14:textId="77777777" w:rsidR="00E8382A" w:rsidRPr="007A3CCD" w:rsidRDefault="00E8382A" w:rsidP="00E8382A">
            <w:pPr>
              <w:jc w:val="center"/>
              <w:rPr>
                <w:rFonts w:ascii="Times New Roman" w:hAnsi="Times New Roman" w:cs="Times New Roman"/>
                <w:sz w:val="20"/>
                <w:szCs w:val="20"/>
              </w:rPr>
            </w:pPr>
          </w:p>
          <w:p w14:paraId="11803C7D" w14:textId="77777777" w:rsidR="00E8382A" w:rsidRPr="007A3CCD" w:rsidRDefault="00E8382A" w:rsidP="00E8382A">
            <w:pPr>
              <w:jc w:val="center"/>
              <w:rPr>
                <w:rFonts w:ascii="Times New Roman" w:hAnsi="Times New Roman" w:cs="Times New Roman"/>
                <w:sz w:val="20"/>
                <w:szCs w:val="20"/>
              </w:rPr>
            </w:pPr>
          </w:p>
          <w:p w14:paraId="4C595A1D" w14:textId="77777777" w:rsidR="00E8382A" w:rsidRPr="007A3CCD" w:rsidRDefault="00E8382A" w:rsidP="00E8382A">
            <w:pPr>
              <w:jc w:val="center"/>
              <w:rPr>
                <w:rFonts w:ascii="Times New Roman" w:hAnsi="Times New Roman" w:cs="Times New Roman"/>
                <w:sz w:val="20"/>
                <w:szCs w:val="20"/>
              </w:rPr>
            </w:pPr>
          </w:p>
          <w:p w14:paraId="0CED0DB9" w14:textId="77777777" w:rsidR="00E8382A" w:rsidRPr="007A3CCD" w:rsidRDefault="00E8382A" w:rsidP="00E8382A">
            <w:pPr>
              <w:jc w:val="center"/>
              <w:rPr>
                <w:rFonts w:ascii="Times New Roman" w:hAnsi="Times New Roman" w:cs="Times New Roman"/>
                <w:sz w:val="20"/>
                <w:szCs w:val="20"/>
              </w:rPr>
            </w:pPr>
          </w:p>
          <w:p w14:paraId="563A295D" w14:textId="77777777" w:rsidR="00E8382A" w:rsidRPr="007A3CCD" w:rsidRDefault="00E8382A" w:rsidP="00E8382A">
            <w:pPr>
              <w:jc w:val="center"/>
              <w:rPr>
                <w:rFonts w:ascii="Times New Roman" w:hAnsi="Times New Roman" w:cs="Times New Roman"/>
                <w:sz w:val="20"/>
                <w:szCs w:val="20"/>
              </w:rPr>
            </w:pPr>
          </w:p>
          <w:p w14:paraId="2A656DA0" w14:textId="77777777" w:rsidR="00E8382A" w:rsidRPr="007A3CCD" w:rsidRDefault="00E8382A" w:rsidP="00E8382A">
            <w:pPr>
              <w:jc w:val="center"/>
              <w:rPr>
                <w:rFonts w:ascii="Times New Roman" w:hAnsi="Times New Roman" w:cs="Times New Roman"/>
                <w:sz w:val="20"/>
                <w:szCs w:val="20"/>
              </w:rPr>
            </w:pPr>
          </w:p>
          <w:p w14:paraId="6893845B" w14:textId="77777777" w:rsidR="00E8382A" w:rsidRPr="007A3CCD" w:rsidRDefault="00E8382A" w:rsidP="00E8382A">
            <w:pPr>
              <w:jc w:val="center"/>
              <w:rPr>
                <w:rFonts w:ascii="Times New Roman" w:hAnsi="Times New Roman" w:cs="Times New Roman"/>
                <w:sz w:val="20"/>
                <w:szCs w:val="20"/>
              </w:rPr>
            </w:pPr>
          </w:p>
          <w:p w14:paraId="6448E488" w14:textId="77777777" w:rsidR="00E8382A" w:rsidRPr="007A3CCD" w:rsidRDefault="00E8382A" w:rsidP="00E8382A">
            <w:pPr>
              <w:jc w:val="center"/>
              <w:rPr>
                <w:rFonts w:ascii="Times New Roman" w:hAnsi="Times New Roman" w:cs="Times New Roman"/>
                <w:sz w:val="20"/>
                <w:szCs w:val="20"/>
              </w:rPr>
            </w:pPr>
          </w:p>
          <w:p w14:paraId="131A0048" w14:textId="77777777" w:rsidR="00E8382A" w:rsidRPr="007A3CCD" w:rsidRDefault="00E8382A" w:rsidP="00E8382A">
            <w:pPr>
              <w:jc w:val="center"/>
              <w:rPr>
                <w:rFonts w:ascii="Times New Roman" w:hAnsi="Times New Roman" w:cs="Times New Roman"/>
                <w:sz w:val="20"/>
                <w:szCs w:val="20"/>
              </w:rPr>
            </w:pPr>
          </w:p>
          <w:p w14:paraId="1F18D35F" w14:textId="77777777" w:rsidR="00E8382A" w:rsidRPr="007A3CCD" w:rsidRDefault="00E8382A" w:rsidP="00E8382A">
            <w:pPr>
              <w:jc w:val="center"/>
              <w:rPr>
                <w:rFonts w:ascii="Times New Roman" w:hAnsi="Times New Roman" w:cs="Times New Roman"/>
                <w:sz w:val="20"/>
                <w:szCs w:val="20"/>
              </w:rPr>
            </w:pPr>
          </w:p>
          <w:p w14:paraId="236603C9" w14:textId="77777777" w:rsidR="00E8382A" w:rsidRPr="007A3CCD" w:rsidRDefault="00E8382A" w:rsidP="00E8382A">
            <w:pPr>
              <w:jc w:val="center"/>
              <w:rPr>
                <w:rFonts w:ascii="Times New Roman" w:hAnsi="Times New Roman" w:cs="Times New Roman"/>
                <w:sz w:val="20"/>
                <w:szCs w:val="20"/>
              </w:rPr>
            </w:pPr>
          </w:p>
          <w:p w14:paraId="2EE42AE5" w14:textId="77777777" w:rsidR="00E8382A" w:rsidRPr="007A3CCD" w:rsidRDefault="00E8382A" w:rsidP="00E8382A">
            <w:pPr>
              <w:jc w:val="center"/>
              <w:rPr>
                <w:rFonts w:ascii="Times New Roman" w:hAnsi="Times New Roman" w:cs="Times New Roman"/>
                <w:sz w:val="20"/>
                <w:szCs w:val="20"/>
              </w:rPr>
            </w:pPr>
          </w:p>
          <w:p w14:paraId="1289424F" w14:textId="77777777" w:rsidR="00E8382A" w:rsidRPr="007A3CCD" w:rsidRDefault="00E8382A" w:rsidP="00E8382A">
            <w:pPr>
              <w:jc w:val="center"/>
              <w:rPr>
                <w:rFonts w:ascii="Times New Roman" w:hAnsi="Times New Roman" w:cs="Times New Roman"/>
                <w:sz w:val="20"/>
                <w:szCs w:val="20"/>
              </w:rPr>
            </w:pPr>
          </w:p>
          <w:p w14:paraId="3BD2BA2D" w14:textId="77777777" w:rsidR="00E8382A" w:rsidRPr="007A3CCD" w:rsidRDefault="00E8382A" w:rsidP="00E8382A">
            <w:pPr>
              <w:jc w:val="center"/>
              <w:rPr>
                <w:rFonts w:ascii="Times New Roman" w:hAnsi="Times New Roman" w:cs="Times New Roman"/>
                <w:sz w:val="20"/>
                <w:szCs w:val="20"/>
              </w:rPr>
            </w:pPr>
          </w:p>
          <w:p w14:paraId="2877886B" w14:textId="77777777" w:rsidR="00E8382A" w:rsidRPr="007A3CCD" w:rsidRDefault="00E8382A" w:rsidP="00E8382A">
            <w:pPr>
              <w:jc w:val="center"/>
              <w:rPr>
                <w:rFonts w:ascii="Times New Roman" w:hAnsi="Times New Roman" w:cs="Times New Roman"/>
                <w:sz w:val="20"/>
                <w:szCs w:val="20"/>
              </w:rPr>
            </w:pPr>
          </w:p>
          <w:p w14:paraId="3783072F" w14:textId="77777777" w:rsidR="00E8382A" w:rsidRPr="007A3CCD" w:rsidRDefault="00E8382A" w:rsidP="00E8382A">
            <w:pPr>
              <w:jc w:val="center"/>
              <w:rPr>
                <w:rFonts w:ascii="Times New Roman" w:hAnsi="Times New Roman" w:cs="Times New Roman"/>
                <w:sz w:val="20"/>
                <w:szCs w:val="20"/>
              </w:rPr>
            </w:pPr>
          </w:p>
          <w:p w14:paraId="6E89E9FB" w14:textId="77777777" w:rsidR="00E8382A" w:rsidRPr="007A3CCD" w:rsidRDefault="00E8382A" w:rsidP="00E8382A">
            <w:pPr>
              <w:jc w:val="center"/>
              <w:rPr>
                <w:rFonts w:ascii="Times New Roman" w:hAnsi="Times New Roman" w:cs="Times New Roman"/>
                <w:sz w:val="20"/>
                <w:szCs w:val="20"/>
              </w:rPr>
            </w:pPr>
          </w:p>
          <w:p w14:paraId="71420B55" w14:textId="77777777" w:rsidR="00E8382A" w:rsidRPr="007A3CCD" w:rsidRDefault="00E8382A" w:rsidP="00E8382A">
            <w:pPr>
              <w:jc w:val="center"/>
              <w:rPr>
                <w:rFonts w:ascii="Times New Roman" w:hAnsi="Times New Roman" w:cs="Times New Roman"/>
                <w:sz w:val="20"/>
                <w:szCs w:val="20"/>
              </w:rPr>
            </w:pPr>
          </w:p>
          <w:p w14:paraId="29B3607A" w14:textId="77777777" w:rsidR="00E8382A" w:rsidRPr="007A3CCD" w:rsidRDefault="00E8382A" w:rsidP="00E8382A">
            <w:pPr>
              <w:jc w:val="center"/>
              <w:rPr>
                <w:rFonts w:ascii="Times New Roman" w:hAnsi="Times New Roman" w:cs="Times New Roman"/>
                <w:sz w:val="20"/>
                <w:szCs w:val="20"/>
              </w:rPr>
            </w:pPr>
          </w:p>
          <w:p w14:paraId="5F755874" w14:textId="77777777" w:rsidR="00E8382A" w:rsidRPr="007A3CCD" w:rsidRDefault="00E8382A" w:rsidP="00E8382A">
            <w:pPr>
              <w:jc w:val="center"/>
              <w:rPr>
                <w:rFonts w:ascii="Times New Roman" w:hAnsi="Times New Roman" w:cs="Times New Roman"/>
                <w:sz w:val="20"/>
                <w:szCs w:val="20"/>
              </w:rPr>
            </w:pPr>
          </w:p>
          <w:p w14:paraId="32263209" w14:textId="77777777" w:rsidR="00E8382A" w:rsidRPr="007A3CCD" w:rsidRDefault="00E8382A" w:rsidP="00E8382A">
            <w:pPr>
              <w:jc w:val="center"/>
              <w:rPr>
                <w:rFonts w:ascii="Times New Roman" w:hAnsi="Times New Roman" w:cs="Times New Roman"/>
                <w:sz w:val="20"/>
                <w:szCs w:val="20"/>
              </w:rPr>
            </w:pPr>
          </w:p>
          <w:p w14:paraId="67491FAB" w14:textId="77777777" w:rsidR="00E8382A" w:rsidRPr="007A3CCD" w:rsidRDefault="00E8382A" w:rsidP="00E8382A">
            <w:pPr>
              <w:jc w:val="center"/>
              <w:rPr>
                <w:rFonts w:ascii="Times New Roman" w:hAnsi="Times New Roman" w:cs="Times New Roman"/>
                <w:sz w:val="20"/>
                <w:szCs w:val="20"/>
              </w:rPr>
            </w:pPr>
          </w:p>
          <w:p w14:paraId="649EAD54" w14:textId="77777777" w:rsidR="00E8382A" w:rsidRPr="007A3CCD" w:rsidRDefault="00E8382A" w:rsidP="00E8382A">
            <w:pPr>
              <w:jc w:val="center"/>
              <w:rPr>
                <w:rFonts w:ascii="Times New Roman" w:hAnsi="Times New Roman" w:cs="Times New Roman"/>
                <w:sz w:val="20"/>
                <w:szCs w:val="20"/>
              </w:rPr>
            </w:pPr>
          </w:p>
          <w:p w14:paraId="76BC51E5" w14:textId="77777777" w:rsidR="00E8382A" w:rsidRPr="007A3CCD" w:rsidRDefault="00E8382A" w:rsidP="00E8382A">
            <w:pPr>
              <w:jc w:val="center"/>
              <w:rPr>
                <w:rFonts w:ascii="Times New Roman" w:hAnsi="Times New Roman" w:cs="Times New Roman"/>
                <w:sz w:val="20"/>
                <w:szCs w:val="20"/>
              </w:rPr>
            </w:pPr>
          </w:p>
          <w:p w14:paraId="316B40E8" w14:textId="77777777" w:rsidR="00E8382A" w:rsidRPr="007A3CCD" w:rsidRDefault="00E8382A" w:rsidP="00E8382A">
            <w:pPr>
              <w:jc w:val="center"/>
              <w:rPr>
                <w:rFonts w:ascii="Times New Roman" w:hAnsi="Times New Roman" w:cs="Times New Roman"/>
                <w:sz w:val="20"/>
                <w:szCs w:val="20"/>
              </w:rPr>
            </w:pPr>
          </w:p>
          <w:p w14:paraId="45A39B53" w14:textId="77777777" w:rsidR="00E8382A" w:rsidRPr="007A3CCD" w:rsidRDefault="00E8382A" w:rsidP="00E8382A">
            <w:pPr>
              <w:jc w:val="center"/>
              <w:rPr>
                <w:rFonts w:ascii="Times New Roman" w:hAnsi="Times New Roman" w:cs="Times New Roman"/>
                <w:sz w:val="20"/>
                <w:szCs w:val="20"/>
              </w:rPr>
            </w:pPr>
          </w:p>
          <w:p w14:paraId="51750A6D" w14:textId="77777777" w:rsidR="00E8382A" w:rsidRPr="007A3CCD" w:rsidRDefault="00E8382A" w:rsidP="00E8382A">
            <w:pPr>
              <w:jc w:val="center"/>
              <w:rPr>
                <w:rFonts w:ascii="Times New Roman" w:hAnsi="Times New Roman" w:cs="Times New Roman"/>
                <w:sz w:val="20"/>
                <w:szCs w:val="20"/>
              </w:rPr>
            </w:pPr>
          </w:p>
          <w:p w14:paraId="1D8840E5" w14:textId="77777777" w:rsidR="00E8382A" w:rsidRPr="007A3CCD" w:rsidRDefault="00E8382A" w:rsidP="00E8382A">
            <w:pPr>
              <w:jc w:val="center"/>
              <w:rPr>
                <w:rFonts w:ascii="Times New Roman" w:hAnsi="Times New Roman" w:cs="Times New Roman"/>
                <w:sz w:val="20"/>
                <w:szCs w:val="20"/>
              </w:rPr>
            </w:pPr>
          </w:p>
          <w:p w14:paraId="00997CEE" w14:textId="77777777" w:rsidR="00E8382A" w:rsidRPr="007A3CCD" w:rsidRDefault="00E8382A" w:rsidP="00E8382A">
            <w:pPr>
              <w:jc w:val="center"/>
              <w:rPr>
                <w:rFonts w:ascii="Times New Roman" w:hAnsi="Times New Roman" w:cs="Times New Roman"/>
                <w:sz w:val="20"/>
                <w:szCs w:val="20"/>
              </w:rPr>
            </w:pPr>
          </w:p>
          <w:p w14:paraId="76DE2B03" w14:textId="77777777" w:rsidR="00E8382A" w:rsidRPr="007A3CCD" w:rsidRDefault="00E8382A" w:rsidP="00E8382A">
            <w:pPr>
              <w:jc w:val="center"/>
              <w:rPr>
                <w:rFonts w:ascii="Times New Roman" w:hAnsi="Times New Roman" w:cs="Times New Roman"/>
                <w:sz w:val="20"/>
                <w:szCs w:val="20"/>
              </w:rPr>
            </w:pPr>
          </w:p>
          <w:p w14:paraId="5CCCEE02" w14:textId="77777777" w:rsidR="00E8382A" w:rsidRPr="007A3CCD" w:rsidRDefault="00E8382A" w:rsidP="00E8382A">
            <w:pPr>
              <w:jc w:val="center"/>
              <w:rPr>
                <w:rFonts w:ascii="Times New Roman" w:hAnsi="Times New Roman" w:cs="Times New Roman"/>
                <w:sz w:val="20"/>
                <w:szCs w:val="20"/>
              </w:rPr>
            </w:pPr>
          </w:p>
          <w:p w14:paraId="1F71BE19" w14:textId="77777777" w:rsidR="00E8382A" w:rsidRPr="007A3CCD" w:rsidRDefault="00E8382A" w:rsidP="00E8382A">
            <w:pPr>
              <w:jc w:val="center"/>
              <w:rPr>
                <w:rFonts w:ascii="Times New Roman" w:hAnsi="Times New Roman" w:cs="Times New Roman"/>
                <w:sz w:val="20"/>
                <w:szCs w:val="20"/>
              </w:rPr>
            </w:pPr>
          </w:p>
          <w:p w14:paraId="4DA72B98" w14:textId="77777777" w:rsidR="00E8382A" w:rsidRPr="007A3CCD" w:rsidRDefault="00E8382A" w:rsidP="00E8382A">
            <w:pPr>
              <w:jc w:val="center"/>
              <w:rPr>
                <w:rFonts w:ascii="Times New Roman" w:hAnsi="Times New Roman" w:cs="Times New Roman"/>
                <w:sz w:val="20"/>
                <w:szCs w:val="20"/>
              </w:rPr>
            </w:pPr>
          </w:p>
          <w:p w14:paraId="38E37140" w14:textId="77777777" w:rsidR="00E8382A" w:rsidRPr="007A3CCD" w:rsidRDefault="00E8382A" w:rsidP="00E8382A">
            <w:pPr>
              <w:jc w:val="center"/>
              <w:rPr>
                <w:rFonts w:ascii="Times New Roman" w:hAnsi="Times New Roman" w:cs="Times New Roman"/>
                <w:sz w:val="20"/>
                <w:szCs w:val="20"/>
              </w:rPr>
            </w:pPr>
          </w:p>
          <w:p w14:paraId="2B8AE3B1" w14:textId="77777777" w:rsidR="00E8382A" w:rsidRPr="007A3CCD" w:rsidRDefault="00E8382A" w:rsidP="00E8382A">
            <w:pPr>
              <w:jc w:val="center"/>
              <w:rPr>
                <w:rFonts w:ascii="Times New Roman" w:hAnsi="Times New Roman" w:cs="Times New Roman"/>
                <w:sz w:val="20"/>
                <w:szCs w:val="20"/>
              </w:rPr>
            </w:pPr>
          </w:p>
          <w:p w14:paraId="65AE03FC" w14:textId="77777777" w:rsidR="00E8382A" w:rsidRPr="007A3CCD" w:rsidRDefault="00E8382A" w:rsidP="00E8382A">
            <w:pPr>
              <w:jc w:val="center"/>
              <w:rPr>
                <w:rFonts w:ascii="Times New Roman" w:hAnsi="Times New Roman" w:cs="Times New Roman"/>
                <w:sz w:val="20"/>
                <w:szCs w:val="20"/>
              </w:rPr>
            </w:pPr>
          </w:p>
          <w:p w14:paraId="0B6A62B7" w14:textId="77777777" w:rsidR="00E8382A" w:rsidRPr="007A3CCD" w:rsidRDefault="00E8382A" w:rsidP="00E8382A">
            <w:pPr>
              <w:jc w:val="center"/>
              <w:rPr>
                <w:rFonts w:ascii="Times New Roman" w:hAnsi="Times New Roman" w:cs="Times New Roman"/>
                <w:sz w:val="20"/>
                <w:szCs w:val="20"/>
              </w:rPr>
            </w:pPr>
          </w:p>
          <w:p w14:paraId="0F8FB787" w14:textId="77777777" w:rsidR="00E8382A" w:rsidRPr="007A3CCD" w:rsidRDefault="00E8382A" w:rsidP="00E8382A">
            <w:pPr>
              <w:jc w:val="center"/>
              <w:rPr>
                <w:rFonts w:ascii="Times New Roman" w:hAnsi="Times New Roman" w:cs="Times New Roman"/>
                <w:sz w:val="20"/>
                <w:szCs w:val="20"/>
              </w:rPr>
            </w:pPr>
          </w:p>
          <w:p w14:paraId="3614B134" w14:textId="77777777" w:rsidR="00E8382A" w:rsidRPr="007A3CCD" w:rsidRDefault="00E8382A" w:rsidP="00E8382A">
            <w:pPr>
              <w:jc w:val="center"/>
              <w:rPr>
                <w:rFonts w:ascii="Times New Roman" w:hAnsi="Times New Roman" w:cs="Times New Roman"/>
                <w:sz w:val="20"/>
                <w:szCs w:val="20"/>
              </w:rPr>
            </w:pPr>
          </w:p>
          <w:p w14:paraId="4B5A2238" w14:textId="77777777" w:rsidR="00E8382A" w:rsidRPr="007A3CCD" w:rsidRDefault="00E8382A" w:rsidP="00E8382A">
            <w:pPr>
              <w:jc w:val="center"/>
              <w:rPr>
                <w:rFonts w:ascii="Times New Roman" w:hAnsi="Times New Roman" w:cs="Times New Roman"/>
                <w:sz w:val="20"/>
                <w:szCs w:val="20"/>
              </w:rPr>
            </w:pPr>
          </w:p>
          <w:p w14:paraId="2F3F4DD2" w14:textId="77777777" w:rsidR="00E8382A" w:rsidRPr="007A3CCD" w:rsidRDefault="00E8382A" w:rsidP="00E8382A">
            <w:pPr>
              <w:jc w:val="center"/>
              <w:rPr>
                <w:rFonts w:ascii="Times New Roman" w:hAnsi="Times New Roman" w:cs="Times New Roman"/>
                <w:sz w:val="20"/>
                <w:szCs w:val="20"/>
              </w:rPr>
            </w:pPr>
          </w:p>
          <w:p w14:paraId="53E7398D" w14:textId="77777777" w:rsidR="00E8382A" w:rsidRPr="007A3CCD" w:rsidRDefault="00E8382A" w:rsidP="00E8382A">
            <w:pPr>
              <w:jc w:val="center"/>
              <w:rPr>
                <w:rFonts w:ascii="Times New Roman" w:hAnsi="Times New Roman" w:cs="Times New Roman"/>
                <w:sz w:val="20"/>
                <w:szCs w:val="20"/>
              </w:rPr>
            </w:pPr>
          </w:p>
          <w:p w14:paraId="1E4D075B" w14:textId="77777777" w:rsidR="00E8382A" w:rsidRPr="007A3CCD" w:rsidRDefault="00E8382A" w:rsidP="00E8382A">
            <w:pPr>
              <w:jc w:val="center"/>
              <w:rPr>
                <w:rFonts w:ascii="Times New Roman" w:hAnsi="Times New Roman" w:cs="Times New Roman"/>
                <w:sz w:val="20"/>
                <w:szCs w:val="20"/>
              </w:rPr>
            </w:pPr>
          </w:p>
          <w:p w14:paraId="432C7C1E" w14:textId="77777777" w:rsidR="00E8382A" w:rsidRPr="007A3CCD" w:rsidRDefault="00E8382A" w:rsidP="00E8382A">
            <w:pPr>
              <w:jc w:val="center"/>
              <w:rPr>
                <w:rFonts w:ascii="Times New Roman" w:hAnsi="Times New Roman" w:cs="Times New Roman"/>
                <w:sz w:val="20"/>
                <w:szCs w:val="20"/>
              </w:rPr>
            </w:pPr>
          </w:p>
          <w:p w14:paraId="1A5BF6BA" w14:textId="77777777" w:rsidR="00E8382A" w:rsidRPr="007A3CCD" w:rsidRDefault="00E8382A" w:rsidP="00E8382A">
            <w:pPr>
              <w:jc w:val="center"/>
              <w:rPr>
                <w:rFonts w:ascii="Times New Roman" w:hAnsi="Times New Roman" w:cs="Times New Roman"/>
                <w:sz w:val="20"/>
                <w:szCs w:val="20"/>
              </w:rPr>
            </w:pPr>
          </w:p>
          <w:p w14:paraId="20C63BA5" w14:textId="77777777" w:rsidR="00E8382A" w:rsidRPr="007A3CCD" w:rsidRDefault="00E8382A" w:rsidP="00E8382A">
            <w:pPr>
              <w:jc w:val="center"/>
              <w:rPr>
                <w:rFonts w:ascii="Times New Roman" w:hAnsi="Times New Roman" w:cs="Times New Roman"/>
                <w:sz w:val="20"/>
                <w:szCs w:val="20"/>
              </w:rPr>
            </w:pPr>
          </w:p>
          <w:p w14:paraId="214498F7" w14:textId="77777777" w:rsidR="00E8382A" w:rsidRPr="007A3CCD" w:rsidRDefault="00E8382A" w:rsidP="00E8382A">
            <w:pPr>
              <w:jc w:val="center"/>
              <w:rPr>
                <w:rFonts w:ascii="Times New Roman" w:hAnsi="Times New Roman" w:cs="Times New Roman"/>
                <w:sz w:val="20"/>
                <w:szCs w:val="20"/>
              </w:rPr>
            </w:pPr>
          </w:p>
          <w:p w14:paraId="0C77E6DB" w14:textId="77777777" w:rsidR="00E8382A" w:rsidRPr="007A3CCD" w:rsidRDefault="00E8382A" w:rsidP="00E8382A">
            <w:pPr>
              <w:jc w:val="center"/>
              <w:rPr>
                <w:rFonts w:ascii="Times New Roman" w:hAnsi="Times New Roman" w:cs="Times New Roman"/>
                <w:sz w:val="20"/>
                <w:szCs w:val="20"/>
              </w:rPr>
            </w:pPr>
          </w:p>
          <w:p w14:paraId="24A05972" w14:textId="77777777" w:rsidR="00E8382A" w:rsidRPr="007A3CCD" w:rsidRDefault="00E8382A" w:rsidP="00E8382A">
            <w:pPr>
              <w:jc w:val="center"/>
              <w:rPr>
                <w:rFonts w:ascii="Times New Roman" w:hAnsi="Times New Roman" w:cs="Times New Roman"/>
                <w:sz w:val="20"/>
                <w:szCs w:val="20"/>
              </w:rPr>
            </w:pPr>
          </w:p>
          <w:p w14:paraId="6C8D7703" w14:textId="77777777" w:rsidR="00E8382A" w:rsidRPr="007A3CCD" w:rsidRDefault="00E8382A" w:rsidP="00E8382A">
            <w:pPr>
              <w:jc w:val="center"/>
              <w:rPr>
                <w:rFonts w:ascii="Times New Roman" w:hAnsi="Times New Roman" w:cs="Times New Roman"/>
                <w:sz w:val="20"/>
                <w:szCs w:val="20"/>
              </w:rPr>
            </w:pPr>
          </w:p>
          <w:p w14:paraId="62BB07D6" w14:textId="77777777" w:rsidR="00E8382A" w:rsidRPr="007A3CCD" w:rsidRDefault="00E8382A" w:rsidP="00E8382A">
            <w:pPr>
              <w:jc w:val="center"/>
              <w:rPr>
                <w:rFonts w:ascii="Times New Roman" w:hAnsi="Times New Roman" w:cs="Times New Roman"/>
                <w:sz w:val="20"/>
                <w:szCs w:val="20"/>
              </w:rPr>
            </w:pPr>
          </w:p>
          <w:p w14:paraId="7A6AC07E" w14:textId="77777777" w:rsidR="00E8382A" w:rsidRPr="007A3CCD" w:rsidRDefault="00E8382A" w:rsidP="00E8382A">
            <w:pPr>
              <w:jc w:val="center"/>
              <w:rPr>
                <w:rFonts w:ascii="Times New Roman" w:hAnsi="Times New Roman" w:cs="Times New Roman"/>
                <w:sz w:val="20"/>
                <w:szCs w:val="20"/>
              </w:rPr>
            </w:pPr>
          </w:p>
          <w:p w14:paraId="59650084" w14:textId="77F2FE89" w:rsidR="00E8382A" w:rsidRPr="007A3CCD" w:rsidRDefault="00E8382A" w:rsidP="006465D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DB0DF9C" w14:textId="542AB17B"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lastRenderedPageBreak/>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024464DE" w14:textId="14DE3A12" w:rsidR="00E8382A" w:rsidRPr="007A3CCD" w:rsidRDefault="00E8382A" w:rsidP="00E8382A"/>
          <w:p w14:paraId="2C667878" w14:textId="72285959" w:rsidR="00E8382A" w:rsidRPr="007A3CCD" w:rsidRDefault="00E8382A" w:rsidP="00E8382A"/>
          <w:p w14:paraId="10F8AFA9" w14:textId="2F77917B" w:rsidR="00E8382A" w:rsidRPr="007A3CCD" w:rsidRDefault="00E8382A" w:rsidP="00E8382A"/>
          <w:p w14:paraId="1914E02C" w14:textId="50E8AC35" w:rsidR="00E8382A" w:rsidRPr="007A3CCD" w:rsidRDefault="00E8382A" w:rsidP="00E8382A"/>
          <w:p w14:paraId="09235E40" w14:textId="2CE36D6E" w:rsidR="00E8382A" w:rsidRPr="007A3CCD" w:rsidRDefault="00E8382A" w:rsidP="00E8382A"/>
          <w:p w14:paraId="2BE9E6EF" w14:textId="474D2DB9" w:rsidR="00E8382A" w:rsidRPr="007A3CCD" w:rsidRDefault="00E8382A" w:rsidP="00E8382A"/>
          <w:p w14:paraId="76DFF64F" w14:textId="08F92851" w:rsidR="00E8382A" w:rsidRPr="007A3CCD" w:rsidRDefault="00E8382A" w:rsidP="00E8382A"/>
          <w:p w14:paraId="598C6964" w14:textId="7AB4037B" w:rsidR="00E8382A" w:rsidRPr="007A3CCD" w:rsidRDefault="00E8382A" w:rsidP="00E8382A"/>
          <w:p w14:paraId="66F683F0" w14:textId="1A306A94" w:rsidR="00E8382A" w:rsidRPr="007A3CCD" w:rsidRDefault="00E8382A" w:rsidP="00E8382A"/>
          <w:p w14:paraId="4E7561D1" w14:textId="083675A8" w:rsidR="00E8382A" w:rsidRPr="007A3CCD" w:rsidRDefault="00E8382A" w:rsidP="00E8382A"/>
          <w:p w14:paraId="2C4C62A2" w14:textId="0970A7F6" w:rsidR="00E8382A" w:rsidRPr="007A3CCD" w:rsidRDefault="00E8382A" w:rsidP="00E8382A"/>
          <w:p w14:paraId="41E84A4E" w14:textId="0777662F" w:rsidR="00E8382A" w:rsidRPr="007A3CCD" w:rsidRDefault="00E8382A" w:rsidP="00E8382A"/>
          <w:p w14:paraId="0A97D65F" w14:textId="7E079DF3" w:rsidR="00E8382A" w:rsidRPr="007A3CCD" w:rsidRDefault="00E8382A" w:rsidP="00E8382A"/>
          <w:p w14:paraId="05437043" w14:textId="07366CEC" w:rsidR="00E8382A" w:rsidRPr="007A3CCD" w:rsidRDefault="00E8382A" w:rsidP="00E8382A"/>
          <w:p w14:paraId="4DFD3E26" w14:textId="07461C4A" w:rsidR="00E8382A" w:rsidRPr="007A3CCD" w:rsidRDefault="00E8382A" w:rsidP="00E8382A"/>
          <w:p w14:paraId="27B7E640" w14:textId="5508F4E6" w:rsidR="00E8382A" w:rsidRPr="007A3CCD" w:rsidRDefault="00E8382A" w:rsidP="00E8382A"/>
          <w:p w14:paraId="53A7F89D" w14:textId="6DF98FCD" w:rsidR="00E8382A" w:rsidRPr="007A3CCD" w:rsidRDefault="00E8382A" w:rsidP="00E8382A"/>
          <w:p w14:paraId="1A0E937A" w14:textId="3C3C674B" w:rsidR="00E8382A" w:rsidRPr="007A3CCD" w:rsidRDefault="00E8382A" w:rsidP="00E8382A"/>
          <w:p w14:paraId="74537605" w14:textId="40E38C7C" w:rsidR="00E8382A" w:rsidRPr="007A3CCD" w:rsidRDefault="00E8382A" w:rsidP="00E8382A"/>
          <w:p w14:paraId="749155D3" w14:textId="06966542" w:rsidR="00E8382A" w:rsidRPr="007A3CCD" w:rsidRDefault="00E8382A" w:rsidP="00E8382A"/>
          <w:p w14:paraId="52B75424" w14:textId="5E23C7A3" w:rsidR="00E8382A" w:rsidRPr="007A3CCD" w:rsidRDefault="00E8382A" w:rsidP="00E8382A"/>
          <w:p w14:paraId="1DAE9AE6" w14:textId="4E79257F" w:rsidR="00E8382A" w:rsidRPr="007A3CCD" w:rsidRDefault="00E8382A" w:rsidP="00E8382A"/>
          <w:p w14:paraId="18A05EF8" w14:textId="5B67FDCC" w:rsidR="00E8382A" w:rsidRPr="007A3CCD" w:rsidRDefault="00E8382A" w:rsidP="00E8382A"/>
          <w:p w14:paraId="3F8073AB" w14:textId="3DE24AED" w:rsidR="00E8382A" w:rsidRPr="007A3CCD" w:rsidRDefault="00E8382A" w:rsidP="00E8382A"/>
          <w:p w14:paraId="2D613DD7" w14:textId="068E2F7C" w:rsidR="00E8382A" w:rsidRPr="007A3CCD" w:rsidRDefault="00E8382A" w:rsidP="00E8382A"/>
          <w:p w14:paraId="17C05B60" w14:textId="497E359C" w:rsidR="00E8382A" w:rsidRPr="007A3CCD" w:rsidRDefault="00E8382A" w:rsidP="00E8382A"/>
          <w:p w14:paraId="09DB834F" w14:textId="454914D0" w:rsidR="00E8382A" w:rsidRPr="007A3CCD" w:rsidRDefault="00E8382A" w:rsidP="00E8382A"/>
          <w:p w14:paraId="1FB0425C" w14:textId="47EE923F" w:rsidR="00E8382A" w:rsidRPr="007A3CCD" w:rsidRDefault="00E8382A" w:rsidP="00E8382A"/>
          <w:p w14:paraId="266D5806" w14:textId="4BD6AF8D" w:rsidR="00E8382A" w:rsidRPr="007A3CCD" w:rsidRDefault="00E8382A" w:rsidP="00E8382A"/>
          <w:p w14:paraId="0619981B" w14:textId="1EECFC28" w:rsidR="00E8382A" w:rsidRPr="007A3CCD" w:rsidRDefault="00E8382A" w:rsidP="00E8382A"/>
          <w:p w14:paraId="049254CA" w14:textId="7CCB7D14" w:rsidR="00E8382A" w:rsidRPr="007A3CCD" w:rsidRDefault="00E8382A" w:rsidP="00E8382A"/>
          <w:p w14:paraId="258A7535" w14:textId="4BBF3F5B" w:rsidR="00E8382A" w:rsidRPr="007A3CCD" w:rsidRDefault="00E8382A" w:rsidP="00E8382A"/>
          <w:p w14:paraId="02EE5C61" w14:textId="0D5AB24F" w:rsidR="00E8382A" w:rsidRPr="007A3CCD" w:rsidRDefault="00E8382A" w:rsidP="00E8382A"/>
          <w:p w14:paraId="6B773599" w14:textId="57502890" w:rsidR="00E8382A" w:rsidRPr="007A3CCD" w:rsidRDefault="00E8382A" w:rsidP="00E8382A"/>
          <w:p w14:paraId="3931116D" w14:textId="2A7658C4" w:rsidR="00E8382A" w:rsidRPr="007A3CCD" w:rsidRDefault="00E8382A" w:rsidP="00E8382A"/>
          <w:p w14:paraId="19382CB3" w14:textId="1B178C2C" w:rsidR="00E8382A" w:rsidRPr="007A3CCD" w:rsidRDefault="00E8382A" w:rsidP="00E8382A"/>
          <w:p w14:paraId="71692FD9" w14:textId="6B5D9D0D" w:rsidR="00E8382A" w:rsidRPr="007A3CCD" w:rsidRDefault="00E8382A" w:rsidP="00E8382A"/>
          <w:p w14:paraId="015EFA6E" w14:textId="33BA076F" w:rsidR="00E8382A" w:rsidRPr="007A3CCD" w:rsidRDefault="00E8382A" w:rsidP="00E8382A"/>
          <w:p w14:paraId="02BBED05" w14:textId="7E808090" w:rsidR="00E8382A" w:rsidRPr="007A3CCD" w:rsidRDefault="00E8382A" w:rsidP="00E8382A"/>
          <w:p w14:paraId="22D10F29" w14:textId="493F6DFD" w:rsidR="00E8382A" w:rsidRPr="007A3CCD" w:rsidRDefault="00E8382A" w:rsidP="00E8382A"/>
          <w:p w14:paraId="216B5170" w14:textId="2D1FF6F4" w:rsidR="00E8382A" w:rsidRPr="007A3CCD" w:rsidRDefault="00E8382A" w:rsidP="00E8382A"/>
          <w:p w14:paraId="3E51AA22" w14:textId="5DF8BCBB" w:rsidR="00E8382A" w:rsidRPr="007A3CCD" w:rsidRDefault="00E8382A" w:rsidP="00E8382A"/>
          <w:p w14:paraId="2A6D3EBB" w14:textId="3C0C5BE2" w:rsidR="00E8382A" w:rsidRPr="007A3CCD" w:rsidRDefault="00E8382A" w:rsidP="00E8382A"/>
          <w:p w14:paraId="412DBFAC" w14:textId="131F09C5" w:rsidR="00E8382A" w:rsidRPr="007A3CCD" w:rsidRDefault="00E8382A" w:rsidP="00E8382A"/>
          <w:p w14:paraId="28C68DB4" w14:textId="643702A3" w:rsidR="00E8382A" w:rsidRPr="007A3CCD" w:rsidRDefault="00E8382A" w:rsidP="00E8382A"/>
          <w:p w14:paraId="2D6D15A9" w14:textId="4CE4C431" w:rsidR="00E8382A" w:rsidRPr="007A3CCD" w:rsidRDefault="00E8382A" w:rsidP="00E8382A"/>
          <w:p w14:paraId="7F4776CB" w14:textId="73A558A2" w:rsidR="00E8382A" w:rsidRPr="007A3CCD" w:rsidRDefault="00E8382A" w:rsidP="00E8382A"/>
          <w:p w14:paraId="294627AE" w14:textId="036CF630" w:rsidR="00E8382A" w:rsidRPr="007A3CCD" w:rsidRDefault="00E8382A" w:rsidP="00E8382A"/>
          <w:p w14:paraId="062D36DB" w14:textId="0F9E1181" w:rsidR="00E8382A" w:rsidRPr="007A3CCD" w:rsidRDefault="00E8382A" w:rsidP="00E8382A"/>
          <w:p w14:paraId="3E124034" w14:textId="5D35E986" w:rsidR="00E8382A" w:rsidRPr="007A3CCD" w:rsidRDefault="00E8382A" w:rsidP="00E8382A"/>
          <w:p w14:paraId="784CA353" w14:textId="2F22ABB4" w:rsidR="00E8382A" w:rsidRPr="007A3CCD" w:rsidRDefault="00E8382A" w:rsidP="00E8382A"/>
          <w:p w14:paraId="6021D84E" w14:textId="0D73FFDB" w:rsidR="00E8382A" w:rsidRPr="007A3CCD" w:rsidRDefault="00E8382A" w:rsidP="00E8382A"/>
          <w:p w14:paraId="362B2E08" w14:textId="3191A899" w:rsidR="00E8382A" w:rsidRPr="007A3CCD" w:rsidRDefault="00E8382A" w:rsidP="00E8382A"/>
          <w:p w14:paraId="3BFDB832" w14:textId="0F901C00" w:rsidR="00E8382A" w:rsidRPr="007A3CCD" w:rsidRDefault="00E8382A" w:rsidP="00E8382A"/>
          <w:p w14:paraId="268EEA91" w14:textId="53C989DA" w:rsidR="00E8382A" w:rsidRPr="007A3CCD" w:rsidRDefault="00E8382A" w:rsidP="00E8382A"/>
          <w:p w14:paraId="75BA4D7A" w14:textId="073B46FF" w:rsidR="00E8382A" w:rsidRPr="007A3CCD" w:rsidRDefault="00E8382A" w:rsidP="00E8382A"/>
          <w:p w14:paraId="081F59EA" w14:textId="35C91F1B" w:rsidR="00E8382A" w:rsidRPr="007A3CCD" w:rsidRDefault="00E8382A" w:rsidP="00E8382A"/>
          <w:p w14:paraId="7FBB1204" w14:textId="46AF2108" w:rsidR="00E8382A" w:rsidRPr="007A3CCD" w:rsidRDefault="00E8382A" w:rsidP="00E8382A"/>
          <w:p w14:paraId="47931A3B" w14:textId="7162199B" w:rsidR="00E8382A" w:rsidRPr="007A3CCD" w:rsidRDefault="00E8382A" w:rsidP="00E8382A"/>
          <w:p w14:paraId="5B7D36C9" w14:textId="6DAB9103" w:rsidR="00E8382A" w:rsidRPr="007A3CCD" w:rsidRDefault="00E8382A" w:rsidP="00E8382A"/>
          <w:p w14:paraId="69E711AE" w14:textId="609E2823" w:rsidR="00E8382A" w:rsidRPr="007A3CCD" w:rsidRDefault="00E8382A" w:rsidP="00E8382A"/>
          <w:p w14:paraId="2E769E15" w14:textId="179B5D87" w:rsidR="00E8382A" w:rsidRPr="007A3CCD" w:rsidRDefault="00E8382A" w:rsidP="00E8382A"/>
          <w:p w14:paraId="3E5FCBF9" w14:textId="7C20F7AE" w:rsidR="00E8382A" w:rsidRPr="007A3CCD" w:rsidRDefault="00E8382A" w:rsidP="00E8382A"/>
          <w:p w14:paraId="17CAC174" w14:textId="586C40B4" w:rsidR="00E8382A" w:rsidRPr="007A3CCD" w:rsidRDefault="00E8382A" w:rsidP="00E8382A"/>
          <w:p w14:paraId="4BFB10C2" w14:textId="79BEB45F" w:rsidR="00E8382A" w:rsidRPr="007A3CCD" w:rsidRDefault="00E8382A" w:rsidP="00E8382A"/>
          <w:p w14:paraId="241A8ECF" w14:textId="29E55D10" w:rsidR="00E8382A" w:rsidRPr="007A3CCD" w:rsidRDefault="00E8382A" w:rsidP="00E8382A"/>
          <w:p w14:paraId="5F2FFBB0" w14:textId="4ED776B6" w:rsidR="00E8382A" w:rsidRPr="007A3CCD" w:rsidRDefault="00E8382A" w:rsidP="00E8382A"/>
          <w:p w14:paraId="3AF213E9" w14:textId="73F2ABC8" w:rsidR="00E8382A" w:rsidRPr="007A3CCD" w:rsidRDefault="00E8382A" w:rsidP="00E8382A"/>
          <w:p w14:paraId="3FB50534" w14:textId="1E9564F3" w:rsidR="00E8382A" w:rsidRPr="007A3CCD" w:rsidRDefault="00E8382A" w:rsidP="00E8382A"/>
          <w:p w14:paraId="644E7593" w14:textId="31016431" w:rsidR="00E8382A" w:rsidRPr="007A3CCD" w:rsidRDefault="00E8382A" w:rsidP="00E8382A"/>
          <w:p w14:paraId="1D6D72D6" w14:textId="0ADB36B7" w:rsidR="00E8382A" w:rsidRPr="007A3CCD" w:rsidRDefault="00E8382A" w:rsidP="00E8382A"/>
          <w:p w14:paraId="16CEBC16" w14:textId="141254E9" w:rsidR="00E8382A" w:rsidRPr="007A3CCD" w:rsidRDefault="00E8382A" w:rsidP="00E8382A"/>
          <w:p w14:paraId="1E503BF9" w14:textId="07198452" w:rsidR="00E8382A" w:rsidRPr="007A3CCD" w:rsidRDefault="00E8382A" w:rsidP="00E8382A"/>
          <w:p w14:paraId="78F5EE7D" w14:textId="0DCB342A" w:rsidR="00E8382A" w:rsidRPr="007A3CCD" w:rsidRDefault="00E8382A" w:rsidP="00E8382A"/>
          <w:p w14:paraId="479CE162" w14:textId="687F5A4B" w:rsidR="00E8382A" w:rsidRPr="007A3CCD" w:rsidRDefault="00E8382A" w:rsidP="00E8382A"/>
          <w:p w14:paraId="78B7EC73" w14:textId="42F6E59F" w:rsidR="00E8382A" w:rsidRPr="007A3CCD" w:rsidRDefault="00E8382A" w:rsidP="00E8382A"/>
          <w:p w14:paraId="14D3E9B1" w14:textId="20B8F87B" w:rsidR="00E8382A" w:rsidRPr="007A3CCD" w:rsidRDefault="00E8382A" w:rsidP="00E8382A"/>
          <w:p w14:paraId="73213D9A" w14:textId="5D45429E" w:rsidR="00E8382A" w:rsidRPr="007A3CCD" w:rsidRDefault="00E8382A" w:rsidP="00E8382A"/>
          <w:p w14:paraId="45198309" w14:textId="7EC4CFBA" w:rsidR="00E8382A" w:rsidRPr="007A3CCD" w:rsidRDefault="00E8382A" w:rsidP="00E8382A"/>
          <w:p w14:paraId="5F61FC25" w14:textId="4D12EEBB" w:rsidR="00E8382A" w:rsidRPr="007A3CCD" w:rsidRDefault="00E8382A" w:rsidP="00E8382A"/>
          <w:p w14:paraId="6A5D6D39" w14:textId="1D341620" w:rsidR="00E8382A" w:rsidRPr="007A3CCD" w:rsidRDefault="00E8382A" w:rsidP="00E8382A"/>
          <w:p w14:paraId="72418B1C" w14:textId="5782A7EF" w:rsidR="00E8382A" w:rsidRPr="007A3CCD" w:rsidRDefault="00E8382A" w:rsidP="00E8382A"/>
          <w:p w14:paraId="4A7151EB" w14:textId="786072E5" w:rsidR="00E8382A" w:rsidRPr="007A3CCD" w:rsidRDefault="00E8382A" w:rsidP="00E8382A"/>
          <w:p w14:paraId="2724A2D2" w14:textId="43870DDB" w:rsidR="00E8382A" w:rsidRPr="007A3CCD" w:rsidRDefault="00E8382A" w:rsidP="00E8382A"/>
          <w:p w14:paraId="2F2B73E9" w14:textId="310A73F5" w:rsidR="00E8382A" w:rsidRPr="007A3CCD" w:rsidRDefault="00E8382A" w:rsidP="00E8382A"/>
          <w:p w14:paraId="790F4E53" w14:textId="5B3CBB90" w:rsidR="00E8382A" w:rsidRPr="007A3CCD" w:rsidRDefault="00E8382A" w:rsidP="00E8382A"/>
          <w:p w14:paraId="43F4756E" w14:textId="1449C8F1" w:rsidR="00E8382A" w:rsidRPr="007A3CCD" w:rsidRDefault="00E8382A" w:rsidP="00E8382A"/>
          <w:p w14:paraId="6DAE8011" w14:textId="5A74070F" w:rsidR="00E8382A" w:rsidRPr="007A3CCD" w:rsidRDefault="00E8382A" w:rsidP="00E8382A"/>
          <w:p w14:paraId="303FA018" w14:textId="13ED83CD" w:rsidR="00E8382A" w:rsidRPr="007A3CCD" w:rsidRDefault="00E8382A" w:rsidP="00E8382A"/>
          <w:p w14:paraId="19E6031A" w14:textId="2811B5B1" w:rsidR="00E8382A" w:rsidRPr="007A3CCD" w:rsidRDefault="00E8382A" w:rsidP="00E8382A"/>
          <w:p w14:paraId="12D1B56D" w14:textId="77777777" w:rsidR="00E8382A" w:rsidRPr="007A3CCD" w:rsidRDefault="00E8382A" w:rsidP="006465D3">
            <w:pPr>
              <w:rPr>
                <w:b/>
                <w:bCs/>
                <w:sz w:val="20"/>
                <w:szCs w:val="20"/>
              </w:rPr>
            </w:pPr>
          </w:p>
        </w:tc>
        <w:tc>
          <w:tcPr>
            <w:tcW w:w="850" w:type="dxa"/>
            <w:tcBorders>
              <w:top w:val="single" w:sz="4" w:space="0" w:color="auto"/>
              <w:bottom w:val="single" w:sz="4" w:space="0" w:color="auto"/>
            </w:tcBorders>
          </w:tcPr>
          <w:p w14:paraId="60982809"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1229D88A"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A64D39D" w14:textId="77777777" w:rsidR="00E8382A" w:rsidRPr="007A3CCD" w:rsidRDefault="00E8382A" w:rsidP="00E8382A">
            <w:pPr>
              <w:jc w:val="center"/>
              <w:rPr>
                <w:rFonts w:ascii="Times New Roman" w:hAnsi="Times New Roman" w:cs="Times New Roman"/>
                <w:sz w:val="20"/>
                <w:szCs w:val="20"/>
              </w:rPr>
            </w:pPr>
          </w:p>
        </w:tc>
      </w:tr>
      <w:tr w:rsidR="00B27FC3" w:rsidRPr="007A3CCD" w14:paraId="3D0C9D3B" w14:textId="77777777" w:rsidTr="0068262C">
        <w:tc>
          <w:tcPr>
            <w:tcW w:w="993" w:type="dxa"/>
            <w:tcBorders>
              <w:top w:val="single" w:sz="4" w:space="0" w:color="auto"/>
              <w:bottom w:val="single" w:sz="4" w:space="0" w:color="auto"/>
            </w:tcBorders>
          </w:tcPr>
          <w:p w14:paraId="24D48DA7" w14:textId="77777777" w:rsidR="00B27FC3" w:rsidRPr="007A3CCD" w:rsidRDefault="00B27FC3" w:rsidP="00B27FC3">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094B12EB" w14:textId="77777777" w:rsidR="00B27FC3" w:rsidRPr="007A3CCD" w:rsidRDefault="00B27FC3" w:rsidP="00B27FC3">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20216D48" w14:textId="77777777" w:rsidR="00B27FC3" w:rsidRPr="007A3CCD" w:rsidRDefault="00B27FC3" w:rsidP="00B27FC3">
            <w:pPr>
              <w:jc w:val="both"/>
              <w:rPr>
                <w:rFonts w:ascii="Times New Roman" w:hAnsi="Times New Roman" w:cs="Times New Roman"/>
                <w:b/>
                <w:bCs/>
                <w:sz w:val="20"/>
                <w:szCs w:val="20"/>
              </w:rPr>
            </w:pPr>
          </w:p>
          <w:p w14:paraId="3D6A2791" w14:textId="77777777" w:rsidR="00B27FC3" w:rsidRPr="007A3CCD" w:rsidRDefault="00B27FC3" w:rsidP="00B27FC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C7CB94C" w14:textId="77777777" w:rsidR="00B27FC3" w:rsidRPr="007A3CCD" w:rsidRDefault="00B27FC3" w:rsidP="00B27FC3">
            <w:pPr>
              <w:jc w:val="both"/>
              <w:rPr>
                <w:rFonts w:ascii="Times New Roman" w:hAnsi="Times New Roman" w:cs="Times New Roman"/>
                <w:sz w:val="20"/>
                <w:szCs w:val="20"/>
              </w:rPr>
            </w:pPr>
            <w:r w:rsidRPr="007A3CCD">
              <w:rPr>
                <w:rFonts w:ascii="Times New Roman" w:hAnsi="Times New Roman" w:cs="Times New Roman"/>
                <w:sz w:val="20"/>
                <w:szCs w:val="20"/>
              </w:rPr>
              <w:t>Č: 262</w:t>
            </w:r>
          </w:p>
          <w:p w14:paraId="4582552D" w14:textId="224A185A" w:rsidR="00B27FC3" w:rsidRPr="007A3CCD" w:rsidRDefault="00B27FC3" w:rsidP="00B27FC3">
            <w:pPr>
              <w:jc w:val="both"/>
              <w:rPr>
                <w:rFonts w:ascii="Times New Roman" w:hAnsi="Times New Roman" w:cs="Times New Roman"/>
                <w:b/>
                <w:bCs/>
                <w:sz w:val="20"/>
                <w:szCs w:val="20"/>
              </w:rPr>
            </w:pPr>
            <w:r w:rsidRPr="007A3CCD">
              <w:rPr>
                <w:rFonts w:ascii="Times New Roman" w:hAnsi="Times New Roman" w:cs="Times New Roman"/>
                <w:sz w:val="20"/>
                <w:szCs w:val="20"/>
              </w:rPr>
              <w:t>O: 2</w:t>
            </w:r>
          </w:p>
        </w:tc>
        <w:tc>
          <w:tcPr>
            <w:tcW w:w="2410" w:type="dxa"/>
            <w:tcBorders>
              <w:top w:val="single" w:sz="4" w:space="0" w:color="auto"/>
              <w:bottom w:val="single" w:sz="4" w:space="0" w:color="auto"/>
            </w:tcBorders>
          </w:tcPr>
          <w:p w14:paraId="67659774" w14:textId="77777777" w:rsidR="006D3DF2" w:rsidRPr="007A3CCD" w:rsidRDefault="006D3DF2" w:rsidP="006D3DF2">
            <w:pPr>
              <w:pStyle w:val="Default"/>
              <w:rPr>
                <w:sz w:val="19"/>
                <w:szCs w:val="19"/>
              </w:rPr>
            </w:pPr>
            <w:r w:rsidRPr="007A3CCD">
              <w:rPr>
                <w:rFonts w:ascii="Times New Roman" w:eastAsia="Times New Roman" w:hAnsi="Times New Roman" w:cs="Times New Roman"/>
                <w:color w:val="auto"/>
                <w:sz w:val="19"/>
                <w:szCs w:val="19"/>
                <w:lang w:eastAsia="sk-SK"/>
              </w:rPr>
              <w:t xml:space="preserve">15. </w:t>
            </w:r>
            <w:r w:rsidRPr="007A3CCD">
              <w:rPr>
                <w:sz w:val="19"/>
                <w:szCs w:val="19"/>
              </w:rPr>
              <w:t>Článok 262 sa nahrádza takto:</w:t>
            </w:r>
          </w:p>
          <w:p w14:paraId="3F7039BF" w14:textId="77777777" w:rsidR="006D3DF2" w:rsidRPr="007A3CCD" w:rsidRDefault="006D3DF2" w:rsidP="006D3DF2">
            <w:pPr>
              <w:pStyle w:val="Default"/>
              <w:rPr>
                <w:sz w:val="19"/>
                <w:szCs w:val="19"/>
              </w:rPr>
            </w:pPr>
          </w:p>
          <w:p w14:paraId="4F6430D9" w14:textId="77777777" w:rsidR="006D3DF2" w:rsidRPr="007A3CCD" w:rsidRDefault="006D3DF2" w:rsidP="006D3DF2">
            <w:pPr>
              <w:pStyle w:val="Default"/>
              <w:rPr>
                <w:sz w:val="19"/>
                <w:szCs w:val="19"/>
              </w:rPr>
            </w:pPr>
            <w:r w:rsidRPr="007A3CCD">
              <w:rPr>
                <w:sz w:val="19"/>
                <w:szCs w:val="19"/>
              </w:rPr>
              <w:t>„</w:t>
            </w:r>
            <w:r w:rsidRPr="007A3CCD">
              <w:rPr>
                <w:i/>
                <w:iCs/>
                <w:sz w:val="19"/>
                <w:szCs w:val="19"/>
              </w:rPr>
              <w:t>Článok 262</w:t>
            </w:r>
          </w:p>
          <w:p w14:paraId="6F7B4727" w14:textId="77777777" w:rsidR="006D3DF2" w:rsidRPr="007A3CCD" w:rsidRDefault="006D3DF2" w:rsidP="00B27FC3">
            <w:pPr>
              <w:pStyle w:val="Default"/>
              <w:rPr>
                <w:sz w:val="19"/>
                <w:szCs w:val="19"/>
              </w:rPr>
            </w:pPr>
          </w:p>
          <w:p w14:paraId="09B2F019" w14:textId="3F5FB25B" w:rsidR="00B27FC3" w:rsidRPr="007A3CCD" w:rsidRDefault="00B27FC3" w:rsidP="00B27FC3">
            <w:pPr>
              <w:pStyle w:val="Default"/>
              <w:rPr>
                <w:sz w:val="19"/>
                <w:szCs w:val="19"/>
              </w:rPr>
            </w:pPr>
            <w:r w:rsidRPr="007A3CCD">
              <w:rPr>
                <w:sz w:val="19"/>
                <w:szCs w:val="19"/>
              </w:rPr>
              <w:t>2. Údaje uvedené v článku 264 týkajúce sa transakcií uvedených v odseku 1 tohto článku sa predkladajú členskému štátu, ktorý zdaniteľnej osobe pridelil identifikačné číslo pre DPH, ktoré používa táto zdaniteľná osoba pre transakciu, na ktorú sa údaje vzťahujú.</w:t>
            </w:r>
          </w:p>
          <w:p w14:paraId="340A7D02" w14:textId="77777777" w:rsidR="00B27FC3" w:rsidRPr="007A3CCD" w:rsidRDefault="00B27FC3" w:rsidP="00B27FC3">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4A376519" w14:textId="77777777" w:rsidR="00B27FC3" w:rsidRPr="007A3CCD" w:rsidRDefault="00B27FC3" w:rsidP="00B27FC3">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116A9184" w14:textId="77777777" w:rsidR="00B27FC3" w:rsidRPr="007A3CCD" w:rsidRDefault="00B27FC3" w:rsidP="00B27FC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4F278B5" w14:textId="77777777" w:rsidR="00B27FC3" w:rsidRPr="007A3CCD" w:rsidRDefault="00B27FC3" w:rsidP="00B27FC3">
            <w:pPr>
              <w:pStyle w:val="Normlny0"/>
              <w:jc w:val="center"/>
              <w:rPr>
                <w:rFonts w:eastAsiaTheme="minorHAnsi"/>
                <w:b/>
              </w:rPr>
            </w:pPr>
            <w:r w:rsidRPr="007A3CCD">
              <w:rPr>
                <w:b/>
              </w:rPr>
              <w:t xml:space="preserve">návrh zákona </w:t>
            </w:r>
            <w:r w:rsidRPr="007A3CCD">
              <w:rPr>
                <w:rFonts w:eastAsiaTheme="minorHAnsi"/>
                <w:b/>
              </w:rPr>
              <w:t>Č: I</w:t>
            </w:r>
          </w:p>
          <w:p w14:paraId="405D3BFC" w14:textId="77777777" w:rsidR="00B27FC3" w:rsidRPr="007A3CCD" w:rsidRDefault="00B27FC3" w:rsidP="00B27FC3">
            <w:pPr>
              <w:pStyle w:val="Normlny0"/>
              <w:jc w:val="center"/>
              <w:rPr>
                <w:b/>
              </w:rPr>
            </w:pPr>
          </w:p>
        </w:tc>
        <w:tc>
          <w:tcPr>
            <w:tcW w:w="992" w:type="dxa"/>
            <w:tcBorders>
              <w:top w:val="single" w:sz="4" w:space="0" w:color="auto"/>
              <w:bottom w:val="single" w:sz="4" w:space="0" w:color="auto"/>
            </w:tcBorders>
          </w:tcPr>
          <w:p w14:paraId="7DC1CFA8" w14:textId="77777777" w:rsidR="00B27FC3" w:rsidRPr="007A3CCD" w:rsidRDefault="00B27FC3" w:rsidP="00B27FC3">
            <w:pPr>
              <w:pStyle w:val="Normlny0"/>
              <w:rPr>
                <w:rFonts w:eastAsiaTheme="minorHAnsi"/>
              </w:rPr>
            </w:pPr>
            <w:r w:rsidRPr="007A3CCD">
              <w:rPr>
                <w:rFonts w:eastAsiaTheme="minorHAnsi"/>
              </w:rPr>
              <w:t>§: 80</w:t>
            </w:r>
          </w:p>
          <w:p w14:paraId="0F484EDA" w14:textId="77777777" w:rsidR="00B27FC3" w:rsidRPr="007A3CCD" w:rsidRDefault="00B27FC3" w:rsidP="00B27FC3">
            <w:pPr>
              <w:pStyle w:val="Normlny0"/>
              <w:rPr>
                <w:rFonts w:eastAsiaTheme="minorHAnsi"/>
              </w:rPr>
            </w:pPr>
            <w:r w:rsidRPr="007A3CCD">
              <w:rPr>
                <w:rFonts w:eastAsiaTheme="minorHAnsi"/>
              </w:rPr>
              <w:t>O: 1</w:t>
            </w:r>
          </w:p>
          <w:p w14:paraId="50C29F27" w14:textId="77777777" w:rsidR="00B27FC3" w:rsidRPr="007A3CCD" w:rsidRDefault="00B27FC3" w:rsidP="00B27FC3">
            <w:pPr>
              <w:pStyle w:val="Normlny0"/>
              <w:rPr>
                <w:rFonts w:eastAsiaTheme="minorHAnsi"/>
              </w:rPr>
            </w:pPr>
          </w:p>
          <w:p w14:paraId="73809C59" w14:textId="77777777" w:rsidR="00B27FC3" w:rsidRPr="007A3CCD" w:rsidRDefault="00B27FC3" w:rsidP="00B27FC3">
            <w:pPr>
              <w:pStyle w:val="Normlny0"/>
              <w:rPr>
                <w:rFonts w:eastAsiaTheme="minorHAnsi"/>
              </w:rPr>
            </w:pPr>
          </w:p>
          <w:p w14:paraId="62E7FB96" w14:textId="77777777" w:rsidR="00B27FC3" w:rsidRPr="007A3CCD" w:rsidRDefault="00B27FC3" w:rsidP="00B27FC3">
            <w:pPr>
              <w:pStyle w:val="Normlny0"/>
              <w:rPr>
                <w:rFonts w:eastAsiaTheme="minorHAnsi"/>
              </w:rPr>
            </w:pPr>
          </w:p>
          <w:p w14:paraId="6B329380" w14:textId="77777777" w:rsidR="00B27FC3" w:rsidRPr="007A3CCD" w:rsidRDefault="00B27FC3" w:rsidP="00B27FC3">
            <w:pPr>
              <w:pStyle w:val="Normlny0"/>
              <w:rPr>
                <w:rFonts w:eastAsiaTheme="minorHAnsi"/>
              </w:rPr>
            </w:pPr>
          </w:p>
          <w:p w14:paraId="679052AD" w14:textId="77777777" w:rsidR="00B27FC3" w:rsidRPr="007A3CCD" w:rsidRDefault="00B27FC3" w:rsidP="00B27FC3">
            <w:pPr>
              <w:pStyle w:val="Normlny0"/>
              <w:rPr>
                <w:rFonts w:eastAsiaTheme="minorHAnsi"/>
              </w:rPr>
            </w:pPr>
          </w:p>
          <w:p w14:paraId="4586D595" w14:textId="77777777" w:rsidR="00B27FC3" w:rsidRPr="007A3CCD" w:rsidRDefault="00B27FC3" w:rsidP="00B27FC3">
            <w:pPr>
              <w:pStyle w:val="Normlny0"/>
              <w:rPr>
                <w:rFonts w:eastAsiaTheme="minorHAnsi"/>
              </w:rPr>
            </w:pPr>
          </w:p>
          <w:p w14:paraId="3CC2B1E5" w14:textId="77777777" w:rsidR="00B27FC3" w:rsidRPr="007A3CCD" w:rsidRDefault="00B27FC3" w:rsidP="00B27FC3">
            <w:pPr>
              <w:pStyle w:val="Normlny0"/>
              <w:rPr>
                <w:rFonts w:eastAsiaTheme="minorHAnsi"/>
              </w:rPr>
            </w:pPr>
          </w:p>
          <w:p w14:paraId="7CA9763D" w14:textId="77777777" w:rsidR="00B27FC3" w:rsidRPr="007A3CCD" w:rsidRDefault="00B27FC3" w:rsidP="00B27FC3">
            <w:pPr>
              <w:pStyle w:val="Normlny0"/>
              <w:rPr>
                <w:rFonts w:eastAsiaTheme="minorHAnsi"/>
              </w:rPr>
            </w:pPr>
          </w:p>
          <w:p w14:paraId="41142DD8" w14:textId="77777777" w:rsidR="00B27FC3" w:rsidRPr="007A3CCD" w:rsidRDefault="00B27FC3" w:rsidP="00B27FC3">
            <w:pPr>
              <w:pStyle w:val="Normlny0"/>
              <w:rPr>
                <w:rFonts w:eastAsiaTheme="minorHAnsi"/>
              </w:rPr>
            </w:pPr>
          </w:p>
          <w:p w14:paraId="3F03969C" w14:textId="77777777" w:rsidR="00B27FC3" w:rsidRPr="007A3CCD" w:rsidRDefault="00B27FC3" w:rsidP="00B27FC3">
            <w:pPr>
              <w:pStyle w:val="Normlny0"/>
              <w:rPr>
                <w:rFonts w:eastAsiaTheme="minorHAnsi"/>
              </w:rPr>
            </w:pPr>
          </w:p>
          <w:p w14:paraId="5F214608" w14:textId="77777777" w:rsidR="00B27FC3" w:rsidRPr="007A3CCD" w:rsidRDefault="00B27FC3" w:rsidP="00B27FC3">
            <w:pPr>
              <w:pStyle w:val="Normlny0"/>
              <w:rPr>
                <w:rFonts w:eastAsiaTheme="minorHAnsi"/>
              </w:rPr>
            </w:pPr>
          </w:p>
          <w:p w14:paraId="02245431" w14:textId="77777777" w:rsidR="00B27FC3" w:rsidRPr="007A3CCD" w:rsidRDefault="00B27FC3" w:rsidP="00B27FC3">
            <w:pPr>
              <w:pStyle w:val="Normlny0"/>
              <w:rPr>
                <w:rFonts w:eastAsiaTheme="minorHAnsi"/>
              </w:rPr>
            </w:pPr>
          </w:p>
          <w:p w14:paraId="1571E0A7" w14:textId="77777777" w:rsidR="00B27FC3" w:rsidRPr="007A3CCD" w:rsidRDefault="00B27FC3" w:rsidP="00B27FC3">
            <w:pPr>
              <w:pStyle w:val="Normlny0"/>
              <w:rPr>
                <w:rFonts w:eastAsiaTheme="minorHAnsi"/>
              </w:rPr>
            </w:pPr>
          </w:p>
          <w:p w14:paraId="1E0E625E" w14:textId="77777777" w:rsidR="00B27FC3" w:rsidRPr="007A3CCD" w:rsidRDefault="00B27FC3" w:rsidP="00B27FC3">
            <w:pPr>
              <w:pStyle w:val="Normlny0"/>
              <w:rPr>
                <w:rFonts w:eastAsiaTheme="minorHAnsi"/>
              </w:rPr>
            </w:pPr>
          </w:p>
          <w:p w14:paraId="48120C7B" w14:textId="77777777" w:rsidR="00B27FC3" w:rsidRPr="007A3CCD" w:rsidRDefault="00B27FC3" w:rsidP="00B27FC3">
            <w:pPr>
              <w:pStyle w:val="Normlny0"/>
              <w:rPr>
                <w:rFonts w:eastAsiaTheme="minorHAnsi"/>
              </w:rPr>
            </w:pPr>
          </w:p>
          <w:p w14:paraId="7677C2E2" w14:textId="77777777" w:rsidR="00B27FC3" w:rsidRPr="007A3CCD" w:rsidRDefault="00B27FC3" w:rsidP="00B27FC3">
            <w:pPr>
              <w:pStyle w:val="Normlny0"/>
              <w:rPr>
                <w:rFonts w:eastAsiaTheme="minorHAnsi"/>
              </w:rPr>
            </w:pPr>
          </w:p>
          <w:p w14:paraId="1CC774EA" w14:textId="77777777" w:rsidR="00B27FC3" w:rsidRPr="007A3CCD" w:rsidRDefault="00B27FC3" w:rsidP="00B27FC3">
            <w:pPr>
              <w:pStyle w:val="Normlny0"/>
              <w:rPr>
                <w:rFonts w:eastAsiaTheme="minorHAnsi"/>
              </w:rPr>
            </w:pPr>
          </w:p>
          <w:p w14:paraId="7717B6FE" w14:textId="77777777" w:rsidR="00B27FC3" w:rsidRPr="007A3CCD" w:rsidRDefault="00B27FC3" w:rsidP="00B27FC3">
            <w:pPr>
              <w:pStyle w:val="Normlny0"/>
              <w:rPr>
                <w:rFonts w:eastAsiaTheme="minorHAnsi"/>
              </w:rPr>
            </w:pPr>
          </w:p>
          <w:p w14:paraId="5D3E991E" w14:textId="77777777" w:rsidR="00B27FC3" w:rsidRPr="007A3CCD" w:rsidRDefault="00B27FC3" w:rsidP="00B27FC3">
            <w:pPr>
              <w:pStyle w:val="Normlny0"/>
              <w:rPr>
                <w:rFonts w:eastAsiaTheme="minorHAnsi"/>
              </w:rPr>
            </w:pPr>
          </w:p>
          <w:p w14:paraId="1B97EFAF" w14:textId="77777777" w:rsidR="00B27FC3" w:rsidRPr="007A3CCD" w:rsidRDefault="00B27FC3" w:rsidP="00B27FC3">
            <w:pPr>
              <w:pStyle w:val="Normlny0"/>
              <w:rPr>
                <w:rFonts w:eastAsiaTheme="minorHAnsi"/>
              </w:rPr>
            </w:pPr>
          </w:p>
          <w:p w14:paraId="66831FDE" w14:textId="77777777" w:rsidR="00B27FC3" w:rsidRPr="007A3CCD" w:rsidRDefault="00B27FC3" w:rsidP="00B27FC3">
            <w:pPr>
              <w:pStyle w:val="Normlny0"/>
              <w:rPr>
                <w:rFonts w:eastAsiaTheme="minorHAnsi"/>
              </w:rPr>
            </w:pPr>
          </w:p>
          <w:p w14:paraId="407B1AF3" w14:textId="77777777" w:rsidR="00B27FC3" w:rsidRPr="007A3CCD" w:rsidRDefault="00B27FC3" w:rsidP="00B27FC3">
            <w:pPr>
              <w:pStyle w:val="Normlny0"/>
              <w:rPr>
                <w:rFonts w:eastAsiaTheme="minorHAnsi"/>
              </w:rPr>
            </w:pPr>
          </w:p>
          <w:p w14:paraId="375272C4" w14:textId="77777777" w:rsidR="00B27FC3" w:rsidRPr="007A3CCD" w:rsidRDefault="00B27FC3" w:rsidP="00B27FC3">
            <w:pPr>
              <w:pStyle w:val="Normlny0"/>
              <w:rPr>
                <w:rFonts w:eastAsiaTheme="minorHAnsi"/>
              </w:rPr>
            </w:pPr>
          </w:p>
          <w:p w14:paraId="192295C9" w14:textId="77777777" w:rsidR="00B27FC3" w:rsidRPr="007A3CCD" w:rsidRDefault="00B27FC3" w:rsidP="00B27FC3">
            <w:pPr>
              <w:pStyle w:val="Normlny0"/>
              <w:rPr>
                <w:rFonts w:eastAsiaTheme="minorHAnsi"/>
              </w:rPr>
            </w:pPr>
          </w:p>
          <w:p w14:paraId="436CA789" w14:textId="77777777" w:rsidR="00B27FC3" w:rsidRPr="007A3CCD" w:rsidRDefault="00B27FC3" w:rsidP="00B27FC3">
            <w:pPr>
              <w:pStyle w:val="Normlny0"/>
              <w:rPr>
                <w:rFonts w:eastAsiaTheme="minorHAnsi"/>
              </w:rPr>
            </w:pPr>
          </w:p>
          <w:p w14:paraId="28D1EA8A" w14:textId="77777777" w:rsidR="00B27FC3" w:rsidRPr="007A3CCD" w:rsidRDefault="00B27FC3" w:rsidP="00B27FC3">
            <w:pPr>
              <w:pStyle w:val="Normlny0"/>
              <w:rPr>
                <w:rFonts w:eastAsiaTheme="minorHAnsi"/>
              </w:rPr>
            </w:pPr>
          </w:p>
          <w:p w14:paraId="09930E73" w14:textId="77777777" w:rsidR="00B27FC3" w:rsidRPr="007A3CCD" w:rsidRDefault="00B27FC3" w:rsidP="00B27FC3">
            <w:pPr>
              <w:pStyle w:val="Normlny0"/>
              <w:rPr>
                <w:rFonts w:eastAsiaTheme="minorHAnsi"/>
              </w:rPr>
            </w:pPr>
          </w:p>
          <w:p w14:paraId="6C3137D2" w14:textId="77777777" w:rsidR="00B27FC3" w:rsidRPr="007A3CCD" w:rsidRDefault="00B27FC3" w:rsidP="00B27FC3">
            <w:pPr>
              <w:pStyle w:val="Normlny0"/>
              <w:rPr>
                <w:rFonts w:eastAsiaTheme="minorHAnsi"/>
              </w:rPr>
            </w:pPr>
          </w:p>
          <w:p w14:paraId="62B0190A" w14:textId="77777777" w:rsidR="00B27FC3" w:rsidRPr="007A3CCD" w:rsidRDefault="00B27FC3" w:rsidP="00B27FC3">
            <w:pPr>
              <w:pStyle w:val="Normlny0"/>
              <w:rPr>
                <w:rFonts w:eastAsiaTheme="minorHAnsi"/>
              </w:rPr>
            </w:pPr>
          </w:p>
          <w:p w14:paraId="39436719" w14:textId="77777777" w:rsidR="00B27FC3" w:rsidRPr="007A3CCD" w:rsidRDefault="00B27FC3" w:rsidP="00B27FC3">
            <w:pPr>
              <w:pStyle w:val="Normlny0"/>
              <w:rPr>
                <w:rFonts w:eastAsiaTheme="minorHAnsi"/>
              </w:rPr>
            </w:pPr>
          </w:p>
          <w:p w14:paraId="7A819219" w14:textId="77777777" w:rsidR="00B27FC3" w:rsidRPr="007A3CCD" w:rsidRDefault="00B27FC3" w:rsidP="00B27FC3">
            <w:pPr>
              <w:pStyle w:val="Normlny0"/>
              <w:rPr>
                <w:rFonts w:eastAsiaTheme="minorHAnsi"/>
              </w:rPr>
            </w:pPr>
          </w:p>
          <w:p w14:paraId="33C1DF32" w14:textId="77777777" w:rsidR="00B27FC3" w:rsidRPr="007A3CCD" w:rsidRDefault="00B27FC3" w:rsidP="00B27FC3">
            <w:pPr>
              <w:pStyle w:val="Normlny0"/>
              <w:rPr>
                <w:rFonts w:eastAsiaTheme="minorHAnsi"/>
              </w:rPr>
            </w:pPr>
          </w:p>
          <w:p w14:paraId="19F7C296" w14:textId="77777777" w:rsidR="00B27FC3" w:rsidRPr="007A3CCD" w:rsidRDefault="00B27FC3" w:rsidP="00B27FC3">
            <w:pPr>
              <w:pStyle w:val="Normlny0"/>
              <w:rPr>
                <w:rFonts w:eastAsiaTheme="minorHAnsi"/>
              </w:rPr>
            </w:pPr>
          </w:p>
          <w:p w14:paraId="3AA80F6E" w14:textId="77777777" w:rsidR="00B27FC3" w:rsidRPr="007A3CCD" w:rsidRDefault="00B27FC3" w:rsidP="00B27FC3">
            <w:pPr>
              <w:pStyle w:val="Normlny0"/>
              <w:rPr>
                <w:rFonts w:eastAsiaTheme="minorHAnsi"/>
              </w:rPr>
            </w:pPr>
          </w:p>
          <w:p w14:paraId="228945DC" w14:textId="29DACD7B" w:rsidR="00B27FC3" w:rsidRPr="007A3CCD" w:rsidRDefault="00B27FC3" w:rsidP="00B27FC3">
            <w:pPr>
              <w:pStyle w:val="Normlny0"/>
              <w:rPr>
                <w:rFonts w:eastAsiaTheme="minorHAnsi"/>
              </w:rPr>
            </w:pPr>
          </w:p>
          <w:p w14:paraId="4A09B4EF" w14:textId="77777777" w:rsidR="007F243B" w:rsidRPr="007A3CCD" w:rsidRDefault="007F243B" w:rsidP="00B27FC3">
            <w:pPr>
              <w:pStyle w:val="Normlny0"/>
              <w:rPr>
                <w:rFonts w:eastAsiaTheme="minorHAnsi"/>
              </w:rPr>
            </w:pPr>
          </w:p>
          <w:p w14:paraId="374E12DE" w14:textId="77777777" w:rsidR="00B27FC3" w:rsidRPr="007A3CCD" w:rsidRDefault="00B27FC3" w:rsidP="00B27FC3">
            <w:pPr>
              <w:pStyle w:val="Normlny0"/>
              <w:rPr>
                <w:rFonts w:eastAsiaTheme="minorHAnsi"/>
              </w:rPr>
            </w:pPr>
          </w:p>
          <w:p w14:paraId="50693AE7" w14:textId="77777777" w:rsidR="00B27FC3" w:rsidRPr="007A3CCD" w:rsidRDefault="00B27FC3" w:rsidP="00B27FC3">
            <w:pPr>
              <w:pStyle w:val="Normlny0"/>
              <w:rPr>
                <w:rFonts w:eastAsiaTheme="minorHAnsi"/>
              </w:rPr>
            </w:pPr>
          </w:p>
          <w:p w14:paraId="1E7D14EB" w14:textId="77777777" w:rsidR="00B27FC3" w:rsidRPr="007A3CCD" w:rsidRDefault="00B27FC3" w:rsidP="00B27FC3">
            <w:pPr>
              <w:pStyle w:val="Normlny0"/>
              <w:rPr>
                <w:rFonts w:eastAsiaTheme="minorHAnsi"/>
              </w:rPr>
            </w:pPr>
          </w:p>
          <w:p w14:paraId="50B0D9CF" w14:textId="77777777" w:rsidR="00B27FC3" w:rsidRPr="007A3CCD" w:rsidRDefault="00B27FC3" w:rsidP="00B27FC3">
            <w:pPr>
              <w:pStyle w:val="Normlny0"/>
              <w:rPr>
                <w:rFonts w:eastAsiaTheme="minorHAnsi"/>
              </w:rPr>
            </w:pPr>
          </w:p>
          <w:p w14:paraId="2BA0AF65" w14:textId="77777777" w:rsidR="00B27FC3" w:rsidRPr="007A3CCD" w:rsidRDefault="00B27FC3" w:rsidP="00B27FC3">
            <w:pPr>
              <w:pStyle w:val="Normlny0"/>
              <w:rPr>
                <w:rFonts w:eastAsiaTheme="minorHAnsi"/>
              </w:rPr>
            </w:pPr>
            <w:r w:rsidRPr="007A3CCD">
              <w:rPr>
                <w:rFonts w:eastAsiaTheme="minorHAnsi"/>
              </w:rPr>
              <w:t>§: 80</w:t>
            </w:r>
          </w:p>
          <w:p w14:paraId="4E757D53" w14:textId="09ADB87B" w:rsidR="00B27FC3" w:rsidRPr="007A3CCD" w:rsidRDefault="00B27FC3" w:rsidP="00B27FC3">
            <w:pPr>
              <w:pStyle w:val="Normlny0"/>
              <w:rPr>
                <w:rFonts w:eastAsiaTheme="minorHAnsi"/>
              </w:rPr>
            </w:pPr>
            <w:r w:rsidRPr="007A3CCD">
              <w:rPr>
                <w:rFonts w:eastAsiaTheme="minorHAnsi"/>
              </w:rPr>
              <w:t xml:space="preserve">O: </w:t>
            </w:r>
            <w:r w:rsidR="005B0D78" w:rsidRPr="007A3CCD">
              <w:rPr>
                <w:rFonts w:eastAsiaTheme="minorHAnsi"/>
              </w:rPr>
              <w:t>2</w:t>
            </w:r>
          </w:p>
          <w:p w14:paraId="433D6F88" w14:textId="77777777" w:rsidR="00B27FC3" w:rsidRDefault="00B27FC3" w:rsidP="00B27FC3">
            <w:pPr>
              <w:pStyle w:val="Normlny0"/>
              <w:rPr>
                <w:rFonts w:eastAsiaTheme="minorHAnsi"/>
              </w:rPr>
            </w:pPr>
          </w:p>
          <w:p w14:paraId="5AF4A5C0" w14:textId="77777777" w:rsidR="00F8648D" w:rsidRDefault="00F8648D" w:rsidP="00B27FC3">
            <w:pPr>
              <w:pStyle w:val="Normlny0"/>
              <w:rPr>
                <w:rFonts w:eastAsiaTheme="minorHAnsi"/>
              </w:rPr>
            </w:pPr>
          </w:p>
          <w:p w14:paraId="49724626" w14:textId="77777777" w:rsidR="00F8648D" w:rsidRDefault="00F8648D" w:rsidP="00B27FC3">
            <w:pPr>
              <w:pStyle w:val="Normlny0"/>
              <w:rPr>
                <w:rFonts w:eastAsiaTheme="minorHAnsi"/>
              </w:rPr>
            </w:pPr>
          </w:p>
          <w:p w14:paraId="73EB009C" w14:textId="77777777" w:rsidR="00F8648D" w:rsidRDefault="00F8648D" w:rsidP="00B27FC3">
            <w:pPr>
              <w:pStyle w:val="Normlny0"/>
              <w:rPr>
                <w:rFonts w:eastAsiaTheme="minorHAnsi"/>
              </w:rPr>
            </w:pPr>
          </w:p>
          <w:p w14:paraId="601703E5" w14:textId="77777777" w:rsidR="00F8648D" w:rsidRDefault="00F8648D" w:rsidP="00B27FC3">
            <w:pPr>
              <w:pStyle w:val="Normlny0"/>
              <w:rPr>
                <w:rFonts w:eastAsiaTheme="minorHAnsi"/>
              </w:rPr>
            </w:pPr>
          </w:p>
          <w:p w14:paraId="2C89A8A7" w14:textId="77777777" w:rsidR="00F8648D" w:rsidRDefault="00F8648D" w:rsidP="00B27FC3">
            <w:pPr>
              <w:pStyle w:val="Normlny0"/>
              <w:rPr>
                <w:rFonts w:eastAsiaTheme="minorHAnsi"/>
              </w:rPr>
            </w:pPr>
          </w:p>
          <w:p w14:paraId="039F4A2F" w14:textId="77777777" w:rsidR="00F8648D" w:rsidRDefault="00F8648D" w:rsidP="00B27FC3">
            <w:pPr>
              <w:pStyle w:val="Normlny0"/>
              <w:rPr>
                <w:rFonts w:eastAsiaTheme="minorHAnsi"/>
              </w:rPr>
            </w:pPr>
          </w:p>
          <w:p w14:paraId="089F429A" w14:textId="77777777" w:rsidR="00F8648D" w:rsidRDefault="00F8648D" w:rsidP="00B27FC3">
            <w:pPr>
              <w:pStyle w:val="Normlny0"/>
              <w:rPr>
                <w:rFonts w:eastAsiaTheme="minorHAnsi"/>
              </w:rPr>
            </w:pPr>
          </w:p>
          <w:p w14:paraId="6005FFE7" w14:textId="77777777" w:rsidR="00F8648D" w:rsidRDefault="00F8648D" w:rsidP="00B27FC3">
            <w:pPr>
              <w:pStyle w:val="Normlny0"/>
              <w:rPr>
                <w:rFonts w:eastAsiaTheme="minorHAnsi"/>
              </w:rPr>
            </w:pPr>
          </w:p>
          <w:p w14:paraId="1A6C11C1" w14:textId="77777777" w:rsidR="00F8648D" w:rsidRDefault="00F8648D" w:rsidP="00B27FC3">
            <w:pPr>
              <w:pStyle w:val="Normlny0"/>
              <w:rPr>
                <w:rFonts w:eastAsiaTheme="minorHAnsi"/>
              </w:rPr>
            </w:pPr>
          </w:p>
          <w:p w14:paraId="5F30F848" w14:textId="77777777" w:rsidR="00F8648D" w:rsidRDefault="00F8648D" w:rsidP="00B27FC3">
            <w:pPr>
              <w:pStyle w:val="Normlny0"/>
              <w:rPr>
                <w:rFonts w:eastAsiaTheme="minorHAnsi"/>
              </w:rPr>
            </w:pPr>
          </w:p>
          <w:p w14:paraId="6477156C" w14:textId="77777777" w:rsidR="00F8648D" w:rsidRDefault="00F8648D" w:rsidP="00B27FC3">
            <w:pPr>
              <w:pStyle w:val="Normlny0"/>
              <w:rPr>
                <w:rFonts w:eastAsiaTheme="minorHAnsi"/>
              </w:rPr>
            </w:pPr>
          </w:p>
          <w:p w14:paraId="3FCC34B5" w14:textId="77777777" w:rsidR="00F8648D" w:rsidRDefault="00F8648D" w:rsidP="00B27FC3">
            <w:pPr>
              <w:pStyle w:val="Normlny0"/>
              <w:rPr>
                <w:rFonts w:eastAsiaTheme="minorHAnsi"/>
              </w:rPr>
            </w:pPr>
          </w:p>
          <w:p w14:paraId="0AF0BD92" w14:textId="77777777" w:rsidR="00F8648D" w:rsidRDefault="00F8648D" w:rsidP="00B27FC3">
            <w:pPr>
              <w:pStyle w:val="Normlny0"/>
              <w:rPr>
                <w:rFonts w:eastAsiaTheme="minorHAnsi"/>
              </w:rPr>
            </w:pPr>
          </w:p>
          <w:p w14:paraId="6E13442D" w14:textId="77777777" w:rsidR="00F8648D" w:rsidRDefault="00F8648D" w:rsidP="00B27FC3">
            <w:pPr>
              <w:pStyle w:val="Normlny0"/>
              <w:rPr>
                <w:rFonts w:eastAsiaTheme="minorHAnsi"/>
              </w:rPr>
            </w:pPr>
          </w:p>
          <w:p w14:paraId="3DAECCD2" w14:textId="77777777" w:rsidR="00F8648D" w:rsidRDefault="00F8648D" w:rsidP="00B27FC3">
            <w:pPr>
              <w:pStyle w:val="Normlny0"/>
              <w:rPr>
                <w:rFonts w:eastAsiaTheme="minorHAnsi"/>
              </w:rPr>
            </w:pPr>
          </w:p>
          <w:p w14:paraId="3CB8FF18" w14:textId="77777777" w:rsidR="00F8648D" w:rsidRDefault="00F8648D" w:rsidP="00B27FC3">
            <w:pPr>
              <w:pStyle w:val="Normlny0"/>
              <w:rPr>
                <w:rFonts w:eastAsiaTheme="minorHAnsi"/>
              </w:rPr>
            </w:pPr>
          </w:p>
          <w:p w14:paraId="60AB01BA" w14:textId="77777777" w:rsidR="00F8648D" w:rsidRDefault="00F8648D" w:rsidP="00B27FC3">
            <w:pPr>
              <w:pStyle w:val="Normlny0"/>
              <w:rPr>
                <w:rFonts w:eastAsiaTheme="minorHAnsi"/>
              </w:rPr>
            </w:pPr>
          </w:p>
          <w:p w14:paraId="6C2D2B7C" w14:textId="77777777" w:rsidR="00F8648D" w:rsidRDefault="00F8648D" w:rsidP="00B27FC3">
            <w:pPr>
              <w:pStyle w:val="Normlny0"/>
              <w:rPr>
                <w:rFonts w:eastAsiaTheme="minorHAnsi"/>
              </w:rPr>
            </w:pPr>
          </w:p>
          <w:p w14:paraId="7DE7066A" w14:textId="77777777" w:rsidR="00F8648D" w:rsidRDefault="00F8648D" w:rsidP="00B27FC3">
            <w:pPr>
              <w:pStyle w:val="Normlny0"/>
              <w:rPr>
                <w:rFonts w:eastAsiaTheme="minorHAnsi"/>
              </w:rPr>
            </w:pPr>
          </w:p>
          <w:p w14:paraId="213D90DD" w14:textId="77777777" w:rsidR="00F8648D" w:rsidRDefault="00F8648D" w:rsidP="00B27FC3">
            <w:pPr>
              <w:pStyle w:val="Normlny0"/>
              <w:rPr>
                <w:rFonts w:eastAsiaTheme="minorHAnsi"/>
              </w:rPr>
            </w:pPr>
          </w:p>
          <w:p w14:paraId="48DEF4F2" w14:textId="77777777" w:rsidR="00F8648D" w:rsidRDefault="00F8648D" w:rsidP="00B27FC3">
            <w:pPr>
              <w:pStyle w:val="Normlny0"/>
              <w:rPr>
                <w:rFonts w:eastAsiaTheme="minorHAnsi"/>
              </w:rPr>
            </w:pPr>
          </w:p>
          <w:p w14:paraId="236CBBB1" w14:textId="3C9886EA" w:rsidR="00F8648D" w:rsidRDefault="00F8648D" w:rsidP="00B27FC3">
            <w:pPr>
              <w:pStyle w:val="Normlny0"/>
              <w:rPr>
                <w:rFonts w:eastAsiaTheme="minorHAnsi"/>
              </w:rPr>
            </w:pPr>
          </w:p>
          <w:p w14:paraId="427C8524" w14:textId="77777777" w:rsidR="00F8648D" w:rsidRDefault="00F8648D" w:rsidP="00B27FC3">
            <w:pPr>
              <w:pStyle w:val="Normlny0"/>
              <w:rPr>
                <w:rFonts w:eastAsiaTheme="minorHAnsi"/>
              </w:rPr>
            </w:pPr>
          </w:p>
          <w:p w14:paraId="6A8F9AF3" w14:textId="77777777" w:rsidR="00F8648D" w:rsidRDefault="00F8648D" w:rsidP="00B27FC3">
            <w:pPr>
              <w:pStyle w:val="Normlny0"/>
              <w:rPr>
                <w:rFonts w:eastAsiaTheme="minorHAnsi"/>
              </w:rPr>
            </w:pPr>
          </w:p>
          <w:p w14:paraId="3F4FE6C7" w14:textId="7AB0CD1E" w:rsidR="00F8648D" w:rsidRDefault="00F8648D" w:rsidP="00B27FC3">
            <w:pPr>
              <w:pStyle w:val="Normlny0"/>
              <w:rPr>
                <w:rFonts w:eastAsiaTheme="minorHAnsi"/>
              </w:rPr>
            </w:pPr>
          </w:p>
          <w:p w14:paraId="6BB9EDE8" w14:textId="77777777" w:rsidR="00ED248E" w:rsidRDefault="00ED248E" w:rsidP="00B27FC3">
            <w:pPr>
              <w:pStyle w:val="Normlny0"/>
              <w:rPr>
                <w:rFonts w:eastAsiaTheme="minorHAnsi"/>
              </w:rPr>
            </w:pPr>
          </w:p>
          <w:p w14:paraId="19DAF097" w14:textId="77777777" w:rsidR="00F8648D" w:rsidRDefault="00F8648D" w:rsidP="00B27FC3">
            <w:pPr>
              <w:pStyle w:val="Normlny0"/>
              <w:rPr>
                <w:rFonts w:eastAsiaTheme="minorHAnsi"/>
              </w:rPr>
            </w:pPr>
          </w:p>
          <w:p w14:paraId="35E4FDE5" w14:textId="77777777" w:rsidR="00F8648D" w:rsidRDefault="00F8648D" w:rsidP="00B27FC3">
            <w:pPr>
              <w:pStyle w:val="Normlny0"/>
              <w:rPr>
                <w:rFonts w:eastAsiaTheme="minorHAnsi"/>
              </w:rPr>
            </w:pPr>
          </w:p>
          <w:p w14:paraId="1EDE404E" w14:textId="77777777" w:rsidR="00F8648D" w:rsidRDefault="00F8648D" w:rsidP="00B27FC3">
            <w:pPr>
              <w:pStyle w:val="Normlny0"/>
              <w:rPr>
                <w:rFonts w:eastAsiaTheme="minorHAnsi"/>
              </w:rPr>
            </w:pPr>
          </w:p>
          <w:p w14:paraId="2420ECBC" w14:textId="77777777" w:rsidR="00F8648D" w:rsidRDefault="00F8648D" w:rsidP="00B27FC3">
            <w:pPr>
              <w:pStyle w:val="Normlny0"/>
              <w:rPr>
                <w:rFonts w:eastAsiaTheme="minorHAnsi"/>
              </w:rPr>
            </w:pPr>
          </w:p>
          <w:p w14:paraId="1E26B8D9" w14:textId="77777777" w:rsidR="00F8648D" w:rsidRPr="007A3CCD" w:rsidRDefault="00F8648D" w:rsidP="00F8648D">
            <w:pPr>
              <w:pStyle w:val="Normlny0"/>
              <w:rPr>
                <w:rFonts w:eastAsiaTheme="minorHAnsi"/>
              </w:rPr>
            </w:pPr>
            <w:r w:rsidRPr="007A3CCD">
              <w:rPr>
                <w:rFonts w:eastAsiaTheme="minorHAnsi"/>
              </w:rPr>
              <w:t>§: 80</w:t>
            </w:r>
          </w:p>
          <w:p w14:paraId="4E8E1A6C" w14:textId="3D7A5A83" w:rsidR="00F8648D" w:rsidRPr="007A3CCD" w:rsidRDefault="00F8648D" w:rsidP="00F8648D">
            <w:pPr>
              <w:pStyle w:val="Normlny0"/>
              <w:rPr>
                <w:rFonts w:eastAsiaTheme="minorHAnsi"/>
              </w:rPr>
            </w:pPr>
            <w:r w:rsidRPr="007A3CCD">
              <w:rPr>
                <w:rFonts w:eastAsiaTheme="minorHAnsi"/>
              </w:rPr>
              <w:t xml:space="preserve">O: </w:t>
            </w:r>
            <w:r>
              <w:rPr>
                <w:rFonts w:eastAsiaTheme="minorHAnsi"/>
              </w:rPr>
              <w:t>13</w:t>
            </w:r>
          </w:p>
          <w:p w14:paraId="53D313E1" w14:textId="4F55A828" w:rsidR="00F8648D" w:rsidRPr="007A3CCD" w:rsidRDefault="00F8648D" w:rsidP="00B27FC3">
            <w:pPr>
              <w:pStyle w:val="Normlny0"/>
              <w:rPr>
                <w:rFonts w:eastAsiaTheme="minorHAnsi"/>
              </w:rPr>
            </w:pPr>
          </w:p>
        </w:tc>
        <w:tc>
          <w:tcPr>
            <w:tcW w:w="3686" w:type="dxa"/>
            <w:tcBorders>
              <w:top w:val="single" w:sz="4" w:space="0" w:color="auto"/>
              <w:bottom w:val="single" w:sz="4" w:space="0" w:color="auto"/>
            </w:tcBorders>
          </w:tcPr>
          <w:p w14:paraId="637EB5AC" w14:textId="77777777" w:rsidR="00B27FC3" w:rsidRPr="007A3CCD" w:rsidRDefault="00B27FC3" w:rsidP="00B27FC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w:t>
            </w:r>
          </w:p>
          <w:p w14:paraId="0F0C801F" w14:textId="77777777" w:rsidR="00B27FC3" w:rsidRPr="007A3CCD" w:rsidRDefault="00B27FC3" w:rsidP="00B27FC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6D9BE9AB" w14:textId="77777777" w:rsidR="00B27FC3" w:rsidRPr="007A3CCD" w:rsidRDefault="00B27FC3" w:rsidP="00B27FC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pri cezhraničnom dodaní a nadobudnutí tovaru a služby </w:t>
            </w:r>
          </w:p>
          <w:p w14:paraId="11603F1C" w14:textId="77777777" w:rsidR="00B27FC3" w:rsidRPr="007A3CCD" w:rsidRDefault="00B27FC3" w:rsidP="00B27FC3">
            <w:pPr>
              <w:jc w:val="both"/>
              <w:rPr>
                <w:rFonts w:ascii="EUAlbertina" w:hAnsi="EUAlbertina" w:cs="EUAlbertina"/>
                <w:b/>
                <w:bCs/>
                <w:color w:val="000000"/>
                <w:sz w:val="19"/>
                <w:szCs w:val="19"/>
              </w:rPr>
            </w:pPr>
          </w:p>
          <w:p w14:paraId="3461BD8F" w14:textId="74C4130D" w:rsidR="00B27FC3" w:rsidRPr="007A3CCD" w:rsidRDefault="00B27FC3" w:rsidP="00B27F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Platiteľ, ktorý dodal tovar alebo službu pod identifikačným číslom pre daň podľa § 4, § 4b, § 4c alebo § 5, alebo ktorý prijal platbu pred týmto dodaním</w:t>
            </w:r>
            <w:r w:rsidR="00532C2F" w:rsidRPr="007A3CCD">
              <w:rPr>
                <w:rFonts w:ascii="EUAlbertina" w:hAnsi="EUAlbertina" w:cs="EUAlbertina"/>
                <w:b/>
                <w:bCs/>
                <w:color w:val="000000"/>
                <w:sz w:val="19"/>
                <w:szCs w:val="19"/>
              </w:rPr>
              <w:t xml:space="preserve"> podľa písmena c)</w:t>
            </w:r>
            <w:r w:rsidRPr="007A3CCD">
              <w:rPr>
                <w:rFonts w:ascii="EUAlbertina" w:hAnsi="EUAlbertina" w:cs="EUAlbertina"/>
                <w:b/>
                <w:bCs/>
                <w:color w:val="000000"/>
                <w:sz w:val="19"/>
                <w:szCs w:val="19"/>
              </w:rPr>
              <w:t>, je povinný finančnému riaditeľstvu oznámiť údaje podľa odseku 5 písm. a) až c) o</w:t>
            </w:r>
          </w:p>
          <w:p w14:paraId="24B1ED1E" w14:textId="77777777" w:rsidR="00B27FC3" w:rsidRPr="007A3CCD" w:rsidRDefault="00B27FC3" w:rsidP="00B27F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dodaní tovaru oslobodeného od dane podľa § 43 ods. 1,</w:t>
            </w:r>
          </w:p>
          <w:p w14:paraId="58E26D64" w14:textId="77777777" w:rsidR="00B27FC3" w:rsidRPr="007A3CCD" w:rsidRDefault="00B27FC3" w:rsidP="00B27F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premiestnení tovaru oslobodeného od dane podľa § 43 ods. 4,</w:t>
            </w:r>
          </w:p>
          <w:p w14:paraId="018B78D6" w14:textId="77777777" w:rsidR="00B27FC3" w:rsidRPr="007A3CCD" w:rsidRDefault="00B27FC3" w:rsidP="00B27FC3">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c) dodaní </w:t>
            </w:r>
          </w:p>
          <w:p w14:paraId="5EA7659C" w14:textId="77777777" w:rsidR="00B27FC3" w:rsidRPr="007A3CCD" w:rsidRDefault="00B27FC3" w:rsidP="00EE4BF2">
            <w:pPr>
              <w:pStyle w:val="Odsekzoznamu"/>
              <w:numPr>
                <w:ilvl w:val="0"/>
                <w:numId w:val="61"/>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služby s miestom dodania v inom členskom štáte podľa § 15 ods. 1, ak je príjemca služby osobou povinnou platiť daň podľa ustanovenia zákona platného </w:t>
            </w:r>
            <w:r w:rsidRPr="007A3CCD">
              <w:rPr>
                <w:rFonts w:ascii="EUAlbertina" w:hAnsi="EUAlbertina" w:cs="EUAlbertina"/>
                <w:b/>
                <w:bCs/>
                <w:color w:val="000000"/>
                <w:sz w:val="19"/>
                <w:szCs w:val="19"/>
              </w:rPr>
              <w:lastRenderedPageBreak/>
              <w:t>v inom členskom štáte zodpovedajúceho § 69 ods. 3,</w:t>
            </w:r>
          </w:p>
          <w:p w14:paraId="56F1F088" w14:textId="29A56E31" w:rsidR="00B27FC3" w:rsidRPr="007A3CCD" w:rsidRDefault="00B27FC3" w:rsidP="00EE4BF2">
            <w:pPr>
              <w:pStyle w:val="Odsekzoznamu"/>
              <w:numPr>
                <w:ilvl w:val="0"/>
                <w:numId w:val="61"/>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alebo služby s miestom dodania v inom členskom štáte, ak je odberateľ</w:t>
            </w:r>
            <w:r w:rsidR="00ED248E">
              <w:rPr>
                <w:rFonts w:ascii="EUAlbertina" w:hAnsi="EUAlbertina" w:cs="EUAlbertina"/>
                <w:b/>
                <w:bCs/>
                <w:color w:val="000000"/>
                <w:sz w:val="19"/>
                <w:szCs w:val="19"/>
              </w:rPr>
              <w:t xml:space="preserve"> tovaru alebo služby</w:t>
            </w:r>
            <w:r w:rsidRPr="007A3CCD">
              <w:rPr>
                <w:rFonts w:ascii="EUAlbertina" w:hAnsi="EUAlbertina" w:cs="EUAlbertina"/>
                <w:b/>
                <w:bCs/>
                <w:color w:val="000000"/>
                <w:sz w:val="19"/>
                <w:szCs w:val="19"/>
              </w:rPr>
              <w:t xml:space="preserve"> osobou identifikovanou pre daň v tomto členskom štáte a ak je osobou povinnou platiť daň podľa ustanovenia zákona platného v inom členskom štáte zodpovedajúceho § 69 ods. 2,  </w:t>
            </w:r>
          </w:p>
          <w:p w14:paraId="1AA57510" w14:textId="3B912FF1" w:rsidR="00B27FC3" w:rsidRPr="007A3CCD" w:rsidRDefault="00B27FC3" w:rsidP="00EE4BF2">
            <w:pPr>
              <w:pStyle w:val="Odsekzoznamu"/>
              <w:numPr>
                <w:ilvl w:val="0"/>
                <w:numId w:val="61"/>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podľa § 13 ods. 1 písm. e) a f), ak je odberateľ</w:t>
            </w:r>
            <w:r w:rsidR="00ED248E">
              <w:rPr>
                <w:rFonts w:ascii="EUAlbertina" w:hAnsi="EUAlbertina" w:cs="EUAlbertina"/>
                <w:b/>
                <w:bCs/>
                <w:color w:val="000000"/>
                <w:sz w:val="19"/>
                <w:szCs w:val="19"/>
              </w:rPr>
              <w:t xml:space="preserve"> tovaru</w:t>
            </w:r>
            <w:r w:rsidRPr="007A3CCD">
              <w:rPr>
                <w:rFonts w:ascii="EUAlbertina" w:hAnsi="EUAlbertina" w:cs="EUAlbertina"/>
                <w:b/>
                <w:bCs/>
                <w:color w:val="000000"/>
                <w:sz w:val="19"/>
                <w:szCs w:val="19"/>
              </w:rPr>
              <w:t xml:space="preserve"> osobou povinnou platiť daň podľa ustanovenia zákona platného v inom členskom štáte zodpovedajúceho § 69 ods. 9, </w:t>
            </w:r>
          </w:p>
          <w:p w14:paraId="5888B09E" w14:textId="77777777" w:rsidR="00B27FC3" w:rsidRPr="007A3CCD" w:rsidRDefault="00B27FC3" w:rsidP="00EE4BF2">
            <w:pPr>
              <w:pStyle w:val="Odsekzoznamu"/>
              <w:numPr>
                <w:ilvl w:val="0"/>
                <w:numId w:val="61"/>
              </w:num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pri trojstrannom obchode, na ktorom sa zúčastnil ako prvý odberateľ podľa § 45.</w:t>
            </w:r>
          </w:p>
          <w:p w14:paraId="0EEC7405" w14:textId="77777777" w:rsidR="00B27FC3" w:rsidRPr="007A3CCD" w:rsidRDefault="00B27FC3" w:rsidP="00B27FC3">
            <w:pPr>
              <w:jc w:val="both"/>
              <w:rPr>
                <w:rFonts w:ascii="EUAlbertina" w:hAnsi="EUAlbertina" w:cs="EUAlbertina"/>
                <w:b/>
                <w:bCs/>
                <w:color w:val="000000"/>
                <w:sz w:val="19"/>
                <w:szCs w:val="19"/>
              </w:rPr>
            </w:pPr>
          </w:p>
          <w:p w14:paraId="202B9665" w14:textId="019E5FC0" w:rsidR="00B27FC3" w:rsidRPr="007A3CCD" w:rsidRDefault="00B27FC3" w:rsidP="00B27F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Platiteľ, ktorému bol dodaný tovar alebo služba pod identifikačným číslom pre daň podľa § 4, § 4b, § 4c alebo § 5, alebo ktorý zaplatil </w:t>
            </w:r>
            <w:r w:rsidR="005B0D78" w:rsidRPr="007A3CCD">
              <w:rPr>
                <w:rFonts w:ascii="EUAlbertina" w:hAnsi="EUAlbertina" w:cs="EUAlbertina"/>
                <w:b/>
                <w:bCs/>
                <w:color w:val="000000"/>
                <w:sz w:val="19"/>
                <w:szCs w:val="19"/>
              </w:rPr>
              <w:t>pred dodaním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b)</w:t>
            </w:r>
            <w:r w:rsidRPr="007A3CCD">
              <w:rPr>
                <w:rFonts w:ascii="EUAlbertina" w:hAnsi="EUAlbertina" w:cs="EUAlbertina"/>
                <w:b/>
                <w:bCs/>
                <w:color w:val="000000"/>
                <w:sz w:val="19"/>
                <w:szCs w:val="19"/>
              </w:rPr>
              <w:t>, je povinný finančnému riaditeľstvu oznámiť údaje podľa odseku 5 písm. d) a e)  o</w:t>
            </w:r>
          </w:p>
          <w:p w14:paraId="43356B78" w14:textId="458A77BE" w:rsidR="00B27FC3" w:rsidRPr="007A3CCD" w:rsidRDefault="00B27FC3" w:rsidP="00B27FC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nadobudnutí tovaru v tuzemsku z iného členského štátu podľa § 11,</w:t>
            </w:r>
          </w:p>
          <w:p w14:paraId="7368BF12" w14:textId="77777777" w:rsidR="00B27FC3" w:rsidRPr="007A3CCD" w:rsidRDefault="00B27FC3" w:rsidP="00B27FC3">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dodaní</w:t>
            </w:r>
          </w:p>
          <w:p w14:paraId="147705A3" w14:textId="77777777" w:rsidR="00B27FC3" w:rsidRPr="007A3CCD" w:rsidRDefault="00B27FC3" w:rsidP="00B27FC3">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w:t>
            </w:r>
            <w:r w:rsidRPr="007A3CCD">
              <w:rPr>
                <w:rFonts w:ascii="EUAlbertina" w:hAnsi="EUAlbertina" w:cs="EUAlbertina"/>
                <w:b/>
                <w:bCs/>
                <w:color w:val="000000"/>
                <w:sz w:val="19"/>
                <w:szCs w:val="19"/>
              </w:rPr>
              <w:tab/>
              <w:t xml:space="preserve">služby s miestom dodania podľa § 15 ods. 1 v tuzemsku, ktorú mu dodala zahraničná osoba z iného členského štátu, pri ktorej je osobou povinnou platiť daň podľa § 69 ods. 3, </w:t>
            </w:r>
          </w:p>
          <w:p w14:paraId="351FE780" w14:textId="05C892B5" w:rsidR="00B27FC3" w:rsidRPr="007A3CCD" w:rsidRDefault="00B27FC3" w:rsidP="00B27FC3">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w:t>
            </w:r>
            <w:r w:rsidRPr="007A3CCD">
              <w:rPr>
                <w:rFonts w:ascii="EUAlbertina" w:hAnsi="EUAlbertina" w:cs="EUAlbertina"/>
                <w:b/>
                <w:bCs/>
                <w:color w:val="000000"/>
                <w:sz w:val="19"/>
                <w:szCs w:val="19"/>
              </w:rPr>
              <w:tab/>
              <w:t>tovaru s miestom dodania podľa § 13 v tuzemsku alebo dodaní služby s miestom dodania podľa § 16 ods. 1 až 4</w:t>
            </w:r>
            <w:r w:rsidR="00ED248E">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10 a 11 v tuzemsku, </w:t>
            </w:r>
            <w:r w:rsidRPr="007A3CCD">
              <w:rPr>
                <w:rFonts w:ascii="EUAlbertina" w:hAnsi="EUAlbertina" w:cs="EUAlbertina"/>
                <w:b/>
                <w:bCs/>
                <w:color w:val="000000"/>
                <w:sz w:val="19"/>
                <w:szCs w:val="19"/>
              </w:rPr>
              <w:lastRenderedPageBreak/>
              <w:t>ktorú mu dodala zahraničná osoba z iného členského štátu, pri ktorom je osobou povinnou platiť daň podľa § 69 ods. 2,</w:t>
            </w:r>
          </w:p>
          <w:p w14:paraId="2400F690" w14:textId="77777777" w:rsidR="00B27FC3" w:rsidRPr="007A3CCD" w:rsidRDefault="00B27FC3" w:rsidP="00B27FC3">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w:t>
            </w:r>
            <w:r w:rsidRPr="007A3CCD">
              <w:rPr>
                <w:rFonts w:ascii="EUAlbertina" w:hAnsi="EUAlbertina" w:cs="EUAlbertina"/>
                <w:b/>
                <w:bCs/>
                <w:color w:val="000000"/>
                <w:sz w:val="19"/>
                <w:szCs w:val="19"/>
              </w:rPr>
              <w:tab/>
              <w:t>tovaru podľa § 13 ods. 1 písm. e) a f), ktorý mu dodala zahraničná osoba z iného členského štátu, pri ktorom je osobou povinnou platiť daň podľa § 69 ods. 9,</w:t>
            </w:r>
          </w:p>
          <w:p w14:paraId="53FFBCB7" w14:textId="77777777" w:rsidR="00B27FC3" w:rsidRPr="007A3CCD" w:rsidRDefault="00B27FC3" w:rsidP="00B27FC3">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w:t>
            </w:r>
            <w:r w:rsidRPr="007A3CCD">
              <w:rPr>
                <w:rFonts w:ascii="EUAlbertina" w:hAnsi="EUAlbertina" w:cs="EUAlbertina"/>
                <w:b/>
                <w:bCs/>
                <w:color w:val="000000"/>
                <w:sz w:val="19"/>
                <w:szCs w:val="19"/>
              </w:rPr>
              <w:tab/>
              <w:t>tovaru pri trojstrannom obchode, pri ktorom je osobou povinnou platiť daň podľa § 69 ods. 7.</w:t>
            </w:r>
          </w:p>
          <w:p w14:paraId="15FCA414" w14:textId="77777777" w:rsidR="00B27FC3" w:rsidRDefault="00B27FC3" w:rsidP="00B27FC3">
            <w:pPr>
              <w:jc w:val="center"/>
              <w:rPr>
                <w:rFonts w:ascii="EUAlbertina" w:hAnsi="EUAlbertina" w:cs="EUAlbertina"/>
                <w:b/>
                <w:bCs/>
                <w:color w:val="000000"/>
                <w:sz w:val="19"/>
                <w:szCs w:val="19"/>
              </w:rPr>
            </w:pPr>
          </w:p>
          <w:p w14:paraId="6AD90040" w14:textId="77777777" w:rsidR="00F8648D" w:rsidRDefault="00F8648D" w:rsidP="00F8648D">
            <w:pPr>
              <w:rPr>
                <w:rFonts w:ascii="EUAlbertina" w:hAnsi="EUAlbertina" w:cs="EUAlbertina"/>
                <w:b/>
                <w:bCs/>
                <w:color w:val="000000"/>
                <w:sz w:val="19"/>
                <w:szCs w:val="19"/>
              </w:rPr>
            </w:pPr>
          </w:p>
          <w:p w14:paraId="63AE76B4" w14:textId="5AB5D240" w:rsidR="00F8648D" w:rsidRPr="007A3CCD" w:rsidRDefault="00F8648D" w:rsidP="00F8648D">
            <w:pPr>
              <w:jc w:val="both"/>
              <w:rPr>
                <w:rFonts w:ascii="EUAlbertina" w:hAnsi="EUAlbertina" w:cs="EUAlbertina"/>
                <w:b/>
                <w:bCs/>
                <w:color w:val="000000"/>
                <w:sz w:val="19"/>
                <w:szCs w:val="19"/>
              </w:rPr>
            </w:pPr>
            <w:r>
              <w:rPr>
                <w:rFonts w:ascii="EUAlbertina" w:hAnsi="EUAlbertina" w:cs="EUAlbertina"/>
                <w:b/>
                <w:bCs/>
                <w:color w:val="000000"/>
                <w:sz w:val="19"/>
                <w:szCs w:val="19"/>
              </w:rPr>
              <w:t>(13) A</w:t>
            </w:r>
            <w:r w:rsidRPr="007014FC">
              <w:rPr>
                <w:rFonts w:ascii="EUAlbertina" w:hAnsi="EUAlbertina" w:cs="EUAlbertina"/>
                <w:b/>
                <w:bCs/>
                <w:color w:val="000000"/>
                <w:sz w:val="19"/>
                <w:szCs w:val="19"/>
              </w:rPr>
              <w:t xml:space="preserve">k je platiteľ skupinou, povinnosti </w:t>
            </w:r>
            <w:r>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podľa odsek</w:t>
            </w:r>
            <w:r w:rsidR="00D76D7C">
              <w:rPr>
                <w:rFonts w:ascii="EUAlbertina" w:hAnsi="EUAlbertina" w:cs="EUAlbertina"/>
                <w:b/>
                <w:bCs/>
                <w:color w:val="000000"/>
                <w:sz w:val="19"/>
                <w:szCs w:val="19"/>
              </w:rPr>
              <w:t>ov</w:t>
            </w:r>
            <w:r w:rsidRPr="007014FC">
              <w:rPr>
                <w:rFonts w:ascii="EUAlbertina" w:hAnsi="EUAlbertina" w:cs="EUAlbertina"/>
                <w:b/>
                <w:bCs/>
                <w:color w:val="000000"/>
                <w:sz w:val="19"/>
                <w:szCs w:val="19"/>
              </w:rPr>
              <w:t xml:space="preserve"> 1</w:t>
            </w:r>
            <w:r w:rsidRPr="00F8648D">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2</w:t>
            </w:r>
            <w:r w:rsidRPr="00F8648D">
              <w:rPr>
                <w:rFonts w:ascii="EUAlbertina" w:hAnsi="EUAlbertina" w:cs="EUAlbertina"/>
                <w:b/>
                <w:bCs/>
                <w:color w:val="000000"/>
                <w:sz w:val="19"/>
                <w:szCs w:val="19"/>
              </w:rPr>
              <w:t xml:space="preserve"> a 4 </w:t>
            </w:r>
            <w:r w:rsidRPr="007014FC">
              <w:rPr>
                <w:rFonts w:ascii="EUAlbertina" w:hAnsi="EUAlbertina" w:cs="EUAlbertina"/>
                <w:b/>
                <w:bCs/>
                <w:color w:val="000000"/>
                <w:sz w:val="19"/>
                <w:szCs w:val="19"/>
              </w:rPr>
              <w:t>plní každý člen skupiny v rozsahu ním uskutočnených a prijatých zdaniteľných plnení</w:t>
            </w:r>
            <w:r>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4FBFB33A" w14:textId="77777777" w:rsidR="00B27FC3" w:rsidRPr="007A3CCD" w:rsidRDefault="00B27FC3" w:rsidP="00B27FC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084BA997" w14:textId="77777777" w:rsidR="00B27FC3" w:rsidRPr="007A3CCD" w:rsidRDefault="00B27FC3" w:rsidP="00B27FC3">
            <w:pPr>
              <w:jc w:val="center"/>
              <w:rPr>
                <w:rFonts w:ascii="Times New Roman" w:hAnsi="Times New Roman" w:cs="Times New Roman"/>
                <w:sz w:val="20"/>
                <w:szCs w:val="20"/>
              </w:rPr>
            </w:pPr>
          </w:p>
          <w:p w14:paraId="59B5C073" w14:textId="77777777" w:rsidR="00B27FC3" w:rsidRPr="007A3CCD" w:rsidRDefault="00B27FC3" w:rsidP="00B27FC3">
            <w:pPr>
              <w:jc w:val="center"/>
              <w:rPr>
                <w:rFonts w:ascii="Times New Roman" w:hAnsi="Times New Roman" w:cs="Times New Roman"/>
                <w:sz w:val="20"/>
                <w:szCs w:val="20"/>
              </w:rPr>
            </w:pPr>
          </w:p>
          <w:p w14:paraId="2CA4D744" w14:textId="77777777" w:rsidR="00B27FC3" w:rsidRPr="007A3CCD" w:rsidRDefault="00B27FC3" w:rsidP="00B27FC3">
            <w:pPr>
              <w:jc w:val="center"/>
              <w:rPr>
                <w:rFonts w:ascii="Times New Roman" w:hAnsi="Times New Roman" w:cs="Times New Roman"/>
                <w:sz w:val="20"/>
                <w:szCs w:val="20"/>
              </w:rPr>
            </w:pPr>
          </w:p>
          <w:p w14:paraId="279D12D7" w14:textId="77777777" w:rsidR="00B27FC3" w:rsidRPr="007A3CCD" w:rsidRDefault="00B27FC3" w:rsidP="00B27FC3">
            <w:pPr>
              <w:jc w:val="center"/>
              <w:rPr>
                <w:rFonts w:ascii="Times New Roman" w:hAnsi="Times New Roman" w:cs="Times New Roman"/>
                <w:sz w:val="20"/>
                <w:szCs w:val="20"/>
              </w:rPr>
            </w:pPr>
          </w:p>
          <w:p w14:paraId="4FE88564" w14:textId="77777777" w:rsidR="00B27FC3" w:rsidRPr="007A3CCD" w:rsidRDefault="00B27FC3" w:rsidP="00B27FC3">
            <w:pPr>
              <w:jc w:val="center"/>
              <w:rPr>
                <w:rFonts w:ascii="Times New Roman" w:hAnsi="Times New Roman" w:cs="Times New Roman"/>
                <w:sz w:val="20"/>
                <w:szCs w:val="20"/>
              </w:rPr>
            </w:pPr>
          </w:p>
          <w:p w14:paraId="26522B84" w14:textId="77777777" w:rsidR="00B27FC3" w:rsidRPr="007A3CCD" w:rsidRDefault="00B27FC3" w:rsidP="00B27FC3">
            <w:pPr>
              <w:jc w:val="center"/>
              <w:rPr>
                <w:rFonts w:ascii="Times New Roman" w:hAnsi="Times New Roman" w:cs="Times New Roman"/>
                <w:sz w:val="20"/>
                <w:szCs w:val="20"/>
              </w:rPr>
            </w:pPr>
          </w:p>
          <w:p w14:paraId="370CBAAC" w14:textId="77777777" w:rsidR="00B27FC3" w:rsidRPr="007A3CCD" w:rsidRDefault="00B27FC3" w:rsidP="00B27FC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95C26CB" w14:textId="47371B1F" w:rsidR="00B27FC3" w:rsidRPr="007A3CCD" w:rsidRDefault="00B27FC3" w:rsidP="00B27FC3">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1F490A4C" w14:textId="77777777" w:rsidR="00B27FC3" w:rsidRPr="007A3CCD" w:rsidRDefault="00B27FC3" w:rsidP="00B27FC3"/>
          <w:p w14:paraId="501CC333" w14:textId="77777777" w:rsidR="00B27FC3" w:rsidRPr="007A3CCD" w:rsidRDefault="00B27FC3" w:rsidP="00B27FC3"/>
          <w:p w14:paraId="5E2225E1" w14:textId="77777777" w:rsidR="00B27FC3" w:rsidRPr="007A3CCD" w:rsidRDefault="00B27FC3" w:rsidP="00B27FC3"/>
          <w:p w14:paraId="3CF7AC75" w14:textId="77777777" w:rsidR="00B27FC3" w:rsidRPr="007A3CCD" w:rsidRDefault="00B27FC3" w:rsidP="00B27FC3"/>
          <w:p w14:paraId="7E6225CF" w14:textId="77777777" w:rsidR="00B27FC3" w:rsidRPr="007A3CCD" w:rsidRDefault="00B27FC3" w:rsidP="00B27FC3">
            <w:pP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1651616D" w14:textId="77777777" w:rsidR="00B27FC3" w:rsidRPr="007A3CCD" w:rsidRDefault="00B27FC3" w:rsidP="00B27FC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B134360" w14:textId="77777777" w:rsidR="00B27FC3" w:rsidRPr="007A3CCD" w:rsidRDefault="00B27FC3" w:rsidP="00B27FC3">
            <w:pPr>
              <w:jc w:val="center"/>
              <w:rPr>
                <w:rFonts w:ascii="Times New Roman" w:hAnsi="Times New Roman" w:cs="Times New Roman"/>
                <w:sz w:val="20"/>
                <w:szCs w:val="20"/>
              </w:rPr>
            </w:pPr>
          </w:p>
        </w:tc>
      </w:tr>
      <w:tr w:rsidR="00DF0DEF" w:rsidRPr="007A3CCD" w14:paraId="11A373D0" w14:textId="77777777" w:rsidTr="0068262C">
        <w:tc>
          <w:tcPr>
            <w:tcW w:w="993" w:type="dxa"/>
            <w:tcBorders>
              <w:top w:val="single" w:sz="4" w:space="0" w:color="auto"/>
              <w:bottom w:val="single" w:sz="4" w:space="0" w:color="auto"/>
            </w:tcBorders>
          </w:tcPr>
          <w:p w14:paraId="4FFFB122" w14:textId="77777777" w:rsidR="006465D3" w:rsidRPr="007A3CCD" w:rsidRDefault="006465D3" w:rsidP="006465D3">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1F3B4650" w14:textId="77777777" w:rsidR="006465D3" w:rsidRPr="007A3CCD" w:rsidRDefault="006465D3" w:rsidP="006465D3">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40052030" w14:textId="77777777" w:rsidR="006465D3" w:rsidRPr="007A3CCD" w:rsidRDefault="006465D3" w:rsidP="006465D3">
            <w:pPr>
              <w:jc w:val="both"/>
              <w:rPr>
                <w:rFonts w:ascii="Times New Roman" w:hAnsi="Times New Roman" w:cs="Times New Roman"/>
                <w:b/>
                <w:bCs/>
                <w:sz w:val="20"/>
                <w:szCs w:val="20"/>
              </w:rPr>
            </w:pPr>
          </w:p>
          <w:p w14:paraId="1FB0A2F6" w14:textId="77777777" w:rsidR="006465D3" w:rsidRPr="007A3CCD" w:rsidRDefault="006465D3" w:rsidP="006465D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566882D2" w14:textId="77777777" w:rsidR="006465D3" w:rsidRPr="007A3CCD" w:rsidRDefault="006465D3" w:rsidP="006465D3">
            <w:pPr>
              <w:jc w:val="both"/>
              <w:rPr>
                <w:rFonts w:ascii="Times New Roman" w:hAnsi="Times New Roman" w:cs="Times New Roman"/>
                <w:sz w:val="20"/>
                <w:szCs w:val="20"/>
              </w:rPr>
            </w:pPr>
            <w:r w:rsidRPr="007A3CCD">
              <w:rPr>
                <w:rFonts w:ascii="Times New Roman" w:hAnsi="Times New Roman" w:cs="Times New Roman"/>
                <w:sz w:val="20"/>
                <w:szCs w:val="20"/>
              </w:rPr>
              <w:t>Č: 262</w:t>
            </w:r>
          </w:p>
          <w:p w14:paraId="0D036A17" w14:textId="691C52B4" w:rsidR="00DF0DEF" w:rsidRPr="007A3CCD" w:rsidRDefault="006465D3" w:rsidP="006465D3">
            <w:pPr>
              <w:jc w:val="both"/>
              <w:rPr>
                <w:rFonts w:ascii="Times New Roman" w:hAnsi="Times New Roman" w:cs="Times New Roman"/>
                <w:b/>
                <w:bCs/>
                <w:sz w:val="20"/>
                <w:szCs w:val="20"/>
              </w:rPr>
            </w:pPr>
            <w:r w:rsidRPr="007A3CCD">
              <w:rPr>
                <w:rFonts w:ascii="Times New Roman" w:hAnsi="Times New Roman" w:cs="Times New Roman"/>
                <w:sz w:val="20"/>
                <w:szCs w:val="20"/>
              </w:rPr>
              <w:t>O: 3</w:t>
            </w:r>
          </w:p>
        </w:tc>
        <w:tc>
          <w:tcPr>
            <w:tcW w:w="2410" w:type="dxa"/>
            <w:tcBorders>
              <w:top w:val="single" w:sz="4" w:space="0" w:color="auto"/>
              <w:bottom w:val="single" w:sz="4" w:space="0" w:color="auto"/>
            </w:tcBorders>
          </w:tcPr>
          <w:p w14:paraId="7A747E92" w14:textId="77777777" w:rsidR="006D3DF2" w:rsidRPr="007A3CCD" w:rsidRDefault="006D3DF2" w:rsidP="006D3DF2">
            <w:pPr>
              <w:pStyle w:val="Default"/>
              <w:rPr>
                <w:sz w:val="19"/>
                <w:szCs w:val="19"/>
              </w:rPr>
            </w:pPr>
            <w:r w:rsidRPr="007A3CCD">
              <w:rPr>
                <w:rFonts w:ascii="Times New Roman" w:eastAsia="Times New Roman" w:hAnsi="Times New Roman" w:cs="Times New Roman"/>
                <w:color w:val="auto"/>
                <w:sz w:val="19"/>
                <w:szCs w:val="19"/>
                <w:lang w:eastAsia="sk-SK"/>
              </w:rPr>
              <w:t xml:space="preserve">15. </w:t>
            </w:r>
            <w:r w:rsidRPr="007A3CCD">
              <w:rPr>
                <w:sz w:val="19"/>
                <w:szCs w:val="19"/>
              </w:rPr>
              <w:t>Článok 262 sa nahrádza takto:</w:t>
            </w:r>
          </w:p>
          <w:p w14:paraId="6228B121" w14:textId="77777777" w:rsidR="006D3DF2" w:rsidRPr="007A3CCD" w:rsidRDefault="006D3DF2" w:rsidP="006D3DF2">
            <w:pPr>
              <w:pStyle w:val="Default"/>
              <w:rPr>
                <w:sz w:val="19"/>
                <w:szCs w:val="19"/>
              </w:rPr>
            </w:pPr>
          </w:p>
          <w:p w14:paraId="4E203633" w14:textId="77777777" w:rsidR="006D3DF2" w:rsidRPr="007A3CCD" w:rsidRDefault="006D3DF2" w:rsidP="006D3DF2">
            <w:pPr>
              <w:pStyle w:val="Default"/>
              <w:rPr>
                <w:sz w:val="19"/>
                <w:szCs w:val="19"/>
              </w:rPr>
            </w:pPr>
            <w:r w:rsidRPr="007A3CCD">
              <w:rPr>
                <w:sz w:val="19"/>
                <w:szCs w:val="19"/>
              </w:rPr>
              <w:t>„</w:t>
            </w:r>
            <w:r w:rsidRPr="007A3CCD">
              <w:rPr>
                <w:i/>
                <w:iCs/>
                <w:sz w:val="19"/>
                <w:szCs w:val="19"/>
              </w:rPr>
              <w:t>Článok 262</w:t>
            </w:r>
          </w:p>
          <w:p w14:paraId="7BF4D3F6" w14:textId="77777777" w:rsidR="006D3DF2" w:rsidRPr="007A3CCD" w:rsidRDefault="006D3DF2" w:rsidP="006465D3">
            <w:pPr>
              <w:pStyle w:val="Default"/>
              <w:rPr>
                <w:sz w:val="19"/>
                <w:szCs w:val="19"/>
              </w:rPr>
            </w:pPr>
          </w:p>
          <w:p w14:paraId="3C552C6C" w14:textId="6C7C69D4" w:rsidR="006465D3" w:rsidRPr="007A3CCD" w:rsidRDefault="006465D3" w:rsidP="006465D3">
            <w:pPr>
              <w:pStyle w:val="Default"/>
              <w:rPr>
                <w:sz w:val="19"/>
                <w:szCs w:val="19"/>
              </w:rPr>
            </w:pPr>
            <w:r w:rsidRPr="007A3CCD">
              <w:rPr>
                <w:sz w:val="19"/>
                <w:szCs w:val="19"/>
              </w:rPr>
              <w:t>3. Odchylne od odseku 1 písm. a) a b) tohto článku zdaniteľné osoby registrované v rámci osobitnej úpravy stanovenej v hlave XII kapitole 6 oddiele 5 nepredkladajú údaje o premiestneniach vlastného tovaru alebo o transakciách, ktoré sa považujú za nadobudnutia v rámci Spoločenstva podľa článku 21 alebo 22, týkajúcich sa toho istého tovaru.</w:t>
            </w:r>
          </w:p>
          <w:p w14:paraId="5709AD86" w14:textId="77777777" w:rsidR="00DF0DEF" w:rsidRPr="007A3CCD" w:rsidRDefault="00DF0DEF" w:rsidP="00E8382A">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ED557F9" w14:textId="77777777" w:rsidR="006465D3" w:rsidRPr="007A3CCD" w:rsidRDefault="006465D3" w:rsidP="006465D3">
            <w:pPr>
              <w:jc w:val="center"/>
              <w:rPr>
                <w:rFonts w:ascii="Times New Roman" w:hAnsi="Times New Roman" w:cs="Times New Roman"/>
                <w:sz w:val="20"/>
                <w:szCs w:val="20"/>
              </w:rPr>
            </w:pPr>
            <w:r w:rsidRPr="007A3CCD">
              <w:rPr>
                <w:rFonts w:ascii="Times New Roman" w:hAnsi="Times New Roman" w:cs="Times New Roman"/>
                <w:sz w:val="20"/>
                <w:szCs w:val="20"/>
              </w:rPr>
              <w:t>N</w:t>
            </w:r>
          </w:p>
          <w:p w14:paraId="099CCEF7" w14:textId="77777777" w:rsidR="006465D3" w:rsidRPr="007A3CCD" w:rsidRDefault="006465D3" w:rsidP="006465D3">
            <w:pPr>
              <w:jc w:val="center"/>
              <w:rPr>
                <w:rFonts w:ascii="Times New Roman" w:hAnsi="Times New Roman" w:cs="Times New Roman"/>
                <w:sz w:val="20"/>
                <w:szCs w:val="20"/>
              </w:rPr>
            </w:pPr>
          </w:p>
          <w:p w14:paraId="2952DE39" w14:textId="77777777" w:rsidR="00DF0DEF" w:rsidRPr="007A3CCD" w:rsidRDefault="00DF0DEF"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6B2403CD" w14:textId="77777777" w:rsidR="00DF0DEF" w:rsidRPr="007A3CCD" w:rsidRDefault="00DF0DEF" w:rsidP="00E8382A">
            <w:pPr>
              <w:pStyle w:val="Normlny0"/>
              <w:jc w:val="center"/>
              <w:rPr>
                <w:b/>
              </w:rPr>
            </w:pPr>
          </w:p>
        </w:tc>
        <w:tc>
          <w:tcPr>
            <w:tcW w:w="992" w:type="dxa"/>
            <w:tcBorders>
              <w:top w:val="single" w:sz="4" w:space="0" w:color="auto"/>
              <w:bottom w:val="single" w:sz="4" w:space="0" w:color="auto"/>
            </w:tcBorders>
          </w:tcPr>
          <w:p w14:paraId="5FB2BA2B" w14:textId="77777777" w:rsidR="00DF0DEF" w:rsidRPr="007A3CCD" w:rsidRDefault="00DF0DEF" w:rsidP="00E8382A">
            <w:pPr>
              <w:pStyle w:val="Normlny0"/>
              <w:rPr>
                <w:rFonts w:eastAsiaTheme="minorHAnsi"/>
              </w:rPr>
            </w:pPr>
          </w:p>
        </w:tc>
        <w:tc>
          <w:tcPr>
            <w:tcW w:w="3686" w:type="dxa"/>
            <w:tcBorders>
              <w:top w:val="single" w:sz="4" w:space="0" w:color="auto"/>
              <w:bottom w:val="single" w:sz="4" w:space="0" w:color="auto"/>
            </w:tcBorders>
          </w:tcPr>
          <w:p w14:paraId="669CF6A2" w14:textId="77777777" w:rsidR="00DF0DEF" w:rsidRPr="007A3CCD" w:rsidRDefault="00DF0DEF" w:rsidP="00E8382A">
            <w:pPr>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60C3ED71" w14:textId="77777777" w:rsidR="006465D3" w:rsidRPr="007A3CCD" w:rsidRDefault="006465D3" w:rsidP="006465D3">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p w14:paraId="2EAE9E16" w14:textId="77777777" w:rsidR="00DF0DEF" w:rsidRPr="007A3CCD" w:rsidRDefault="00DF0DEF" w:rsidP="00E8382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592234B" w14:textId="77777777" w:rsidR="006465D3" w:rsidRPr="007A3CCD" w:rsidRDefault="006465D3" w:rsidP="006465D3">
            <w:pPr>
              <w:rPr>
                <w:rFonts w:ascii="EUAlbertina" w:hAnsi="EUAlbertina" w:cs="EUAlbertina"/>
                <w:color w:val="000000"/>
                <w:sz w:val="19"/>
                <w:szCs w:val="19"/>
              </w:rPr>
            </w:pPr>
            <w:r w:rsidRPr="007A3CCD">
              <w:rPr>
                <w:rFonts w:ascii="EUAlbertina" w:hAnsi="EUAlbertina" w:cs="EUAlbertina"/>
                <w:color w:val="000000"/>
                <w:sz w:val="19"/>
                <w:szCs w:val="19"/>
              </w:rPr>
              <w:t>SR bude čl. 262 ods. 3 smernice 2025/516 transponovať s</w:t>
            </w:r>
          </w:p>
          <w:p w14:paraId="1260E098" w14:textId="77777777" w:rsidR="006465D3" w:rsidRPr="007A3CCD" w:rsidRDefault="006465D3" w:rsidP="006465D3">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účinnosťou od 1.7.2030.</w:t>
            </w:r>
          </w:p>
          <w:p w14:paraId="7BF387C8" w14:textId="77777777" w:rsidR="00DF0DEF" w:rsidRPr="007A3CCD" w:rsidRDefault="00DF0DEF"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48AD0309" w14:textId="77777777" w:rsidR="00DF0DEF" w:rsidRPr="007A3CCD" w:rsidRDefault="00DF0DEF"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05A4205" w14:textId="77777777" w:rsidR="00DF0DEF" w:rsidRPr="007A3CCD" w:rsidRDefault="00DF0DEF" w:rsidP="00E8382A">
            <w:pPr>
              <w:jc w:val="center"/>
              <w:rPr>
                <w:rFonts w:ascii="Times New Roman" w:hAnsi="Times New Roman" w:cs="Times New Roman"/>
                <w:sz w:val="20"/>
                <w:szCs w:val="20"/>
              </w:rPr>
            </w:pPr>
          </w:p>
        </w:tc>
      </w:tr>
      <w:tr w:rsidR="00DF0DEF" w:rsidRPr="007A3CCD" w14:paraId="308796CD" w14:textId="77777777" w:rsidTr="0068262C">
        <w:tc>
          <w:tcPr>
            <w:tcW w:w="993" w:type="dxa"/>
            <w:tcBorders>
              <w:top w:val="single" w:sz="4" w:space="0" w:color="auto"/>
              <w:bottom w:val="single" w:sz="4" w:space="0" w:color="auto"/>
            </w:tcBorders>
          </w:tcPr>
          <w:p w14:paraId="0CB05E9D" w14:textId="77777777" w:rsidR="006465D3" w:rsidRPr="007A3CCD" w:rsidRDefault="006465D3" w:rsidP="006465D3">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652A70D8" w14:textId="77777777" w:rsidR="006465D3" w:rsidRPr="007A3CCD" w:rsidRDefault="006465D3" w:rsidP="006465D3">
            <w:pPr>
              <w:jc w:val="both"/>
              <w:rPr>
                <w:rFonts w:ascii="Times New Roman" w:hAnsi="Times New Roman" w:cs="Times New Roman"/>
                <w:b/>
                <w:bCs/>
                <w:sz w:val="20"/>
                <w:szCs w:val="20"/>
              </w:rPr>
            </w:pPr>
            <w:r w:rsidRPr="007A3CCD">
              <w:rPr>
                <w:rFonts w:ascii="Times New Roman" w:hAnsi="Times New Roman" w:cs="Times New Roman"/>
                <w:b/>
                <w:bCs/>
                <w:sz w:val="20"/>
                <w:szCs w:val="20"/>
              </w:rPr>
              <w:t>O: 15</w:t>
            </w:r>
          </w:p>
          <w:p w14:paraId="2837F712" w14:textId="77777777" w:rsidR="006465D3" w:rsidRPr="007A3CCD" w:rsidRDefault="006465D3" w:rsidP="006465D3">
            <w:pPr>
              <w:jc w:val="both"/>
              <w:rPr>
                <w:rFonts w:ascii="Times New Roman" w:hAnsi="Times New Roman" w:cs="Times New Roman"/>
                <w:b/>
                <w:bCs/>
                <w:sz w:val="20"/>
                <w:szCs w:val="20"/>
              </w:rPr>
            </w:pPr>
          </w:p>
          <w:p w14:paraId="060E36E6" w14:textId="77777777" w:rsidR="006465D3" w:rsidRPr="007A3CCD" w:rsidRDefault="006465D3" w:rsidP="006465D3">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A5CC25C" w14:textId="77777777" w:rsidR="006465D3" w:rsidRPr="007A3CCD" w:rsidRDefault="006465D3" w:rsidP="006465D3">
            <w:pPr>
              <w:jc w:val="both"/>
              <w:rPr>
                <w:rFonts w:ascii="Times New Roman" w:hAnsi="Times New Roman" w:cs="Times New Roman"/>
                <w:sz w:val="20"/>
                <w:szCs w:val="20"/>
              </w:rPr>
            </w:pPr>
            <w:r w:rsidRPr="007A3CCD">
              <w:rPr>
                <w:rFonts w:ascii="Times New Roman" w:hAnsi="Times New Roman" w:cs="Times New Roman"/>
                <w:sz w:val="20"/>
                <w:szCs w:val="20"/>
              </w:rPr>
              <w:t>Č: 262</w:t>
            </w:r>
          </w:p>
          <w:p w14:paraId="5AA6BBAE" w14:textId="620BC663" w:rsidR="00DF0DEF" w:rsidRPr="007A3CCD" w:rsidRDefault="006465D3" w:rsidP="00E8382A">
            <w:pPr>
              <w:jc w:val="both"/>
              <w:rPr>
                <w:rFonts w:ascii="Times New Roman" w:hAnsi="Times New Roman" w:cs="Times New Roman"/>
                <w:b/>
                <w:bCs/>
                <w:sz w:val="20"/>
                <w:szCs w:val="20"/>
              </w:rPr>
            </w:pPr>
            <w:r w:rsidRPr="007A3CCD">
              <w:rPr>
                <w:rFonts w:ascii="Times New Roman" w:hAnsi="Times New Roman" w:cs="Times New Roman"/>
                <w:sz w:val="20"/>
                <w:szCs w:val="20"/>
              </w:rPr>
              <w:t>O: 4</w:t>
            </w:r>
          </w:p>
        </w:tc>
        <w:tc>
          <w:tcPr>
            <w:tcW w:w="2410" w:type="dxa"/>
            <w:tcBorders>
              <w:top w:val="single" w:sz="4" w:space="0" w:color="auto"/>
              <w:bottom w:val="single" w:sz="4" w:space="0" w:color="auto"/>
            </w:tcBorders>
          </w:tcPr>
          <w:p w14:paraId="53FD1498" w14:textId="77777777" w:rsidR="006D3DF2" w:rsidRPr="007A3CCD" w:rsidRDefault="006D3DF2" w:rsidP="006D3DF2">
            <w:pPr>
              <w:pStyle w:val="Default"/>
              <w:rPr>
                <w:sz w:val="19"/>
                <w:szCs w:val="19"/>
              </w:rPr>
            </w:pPr>
            <w:r w:rsidRPr="007A3CCD">
              <w:rPr>
                <w:rFonts w:ascii="Times New Roman" w:eastAsia="Times New Roman" w:hAnsi="Times New Roman" w:cs="Times New Roman"/>
                <w:color w:val="auto"/>
                <w:sz w:val="19"/>
                <w:szCs w:val="19"/>
                <w:lang w:eastAsia="sk-SK"/>
              </w:rPr>
              <w:lastRenderedPageBreak/>
              <w:t xml:space="preserve">15. </w:t>
            </w:r>
            <w:r w:rsidRPr="007A3CCD">
              <w:rPr>
                <w:sz w:val="19"/>
                <w:szCs w:val="19"/>
              </w:rPr>
              <w:t>Článok 262 sa nahrádza takto:</w:t>
            </w:r>
          </w:p>
          <w:p w14:paraId="2F0BF17F" w14:textId="77777777" w:rsidR="006D3DF2" w:rsidRPr="007A3CCD" w:rsidRDefault="006D3DF2" w:rsidP="006D3DF2">
            <w:pPr>
              <w:pStyle w:val="Default"/>
              <w:rPr>
                <w:sz w:val="19"/>
                <w:szCs w:val="19"/>
              </w:rPr>
            </w:pPr>
          </w:p>
          <w:p w14:paraId="783C6CA6" w14:textId="77777777" w:rsidR="006D3DF2" w:rsidRPr="007A3CCD" w:rsidRDefault="006D3DF2" w:rsidP="006D3DF2">
            <w:pPr>
              <w:pStyle w:val="Default"/>
              <w:rPr>
                <w:sz w:val="19"/>
                <w:szCs w:val="19"/>
              </w:rPr>
            </w:pPr>
            <w:r w:rsidRPr="007A3CCD">
              <w:rPr>
                <w:sz w:val="19"/>
                <w:szCs w:val="19"/>
              </w:rPr>
              <w:t>„</w:t>
            </w:r>
            <w:r w:rsidRPr="007A3CCD">
              <w:rPr>
                <w:i/>
                <w:iCs/>
                <w:sz w:val="19"/>
                <w:szCs w:val="19"/>
              </w:rPr>
              <w:t>Článok 262</w:t>
            </w:r>
          </w:p>
          <w:p w14:paraId="5D4FA86C" w14:textId="77777777" w:rsidR="006D3DF2" w:rsidRPr="007A3CCD" w:rsidRDefault="006D3DF2" w:rsidP="006465D3">
            <w:pPr>
              <w:pStyle w:val="Default"/>
              <w:rPr>
                <w:sz w:val="19"/>
                <w:szCs w:val="19"/>
              </w:rPr>
            </w:pPr>
          </w:p>
          <w:p w14:paraId="194E9CF2" w14:textId="63CA2739" w:rsidR="006465D3" w:rsidRPr="007A3CCD" w:rsidRDefault="006465D3" w:rsidP="006465D3">
            <w:pPr>
              <w:pStyle w:val="Default"/>
              <w:rPr>
                <w:sz w:val="19"/>
                <w:szCs w:val="19"/>
              </w:rPr>
            </w:pPr>
            <w:r w:rsidRPr="007A3CCD">
              <w:rPr>
                <w:sz w:val="19"/>
                <w:szCs w:val="19"/>
              </w:rPr>
              <w:t>4. Členské štáty môžu stanoviť, že zdaniteľné osoby identifikované na účely DPH nemajú predkladať údaje uvedené v článku 264 týkajúce sa transakcií uvedených v odseku 1 písm. b) a d) tohto článku. Členské štáty, ktoré využijú uvedenú možnosť, oznámia tieto opatrenia Komisii, ktorá ostatné členské štáty informuje o:</w:t>
            </w:r>
          </w:p>
          <w:p w14:paraId="77E7C09C" w14:textId="77777777" w:rsidR="006465D3" w:rsidRPr="007A3CCD" w:rsidRDefault="006465D3" w:rsidP="006465D3">
            <w:pPr>
              <w:pStyle w:val="Default"/>
              <w:numPr>
                <w:ilvl w:val="0"/>
                <w:numId w:val="46"/>
              </w:numPr>
              <w:rPr>
                <w:sz w:val="19"/>
                <w:szCs w:val="19"/>
              </w:rPr>
            </w:pPr>
          </w:p>
          <w:p w14:paraId="10D51291" w14:textId="77777777" w:rsidR="006465D3" w:rsidRPr="007A3CCD" w:rsidRDefault="006465D3" w:rsidP="006465D3">
            <w:pPr>
              <w:pStyle w:val="Default"/>
              <w:rPr>
                <w:sz w:val="19"/>
                <w:szCs w:val="19"/>
              </w:rPr>
            </w:pPr>
            <w:r w:rsidRPr="007A3CCD">
              <w:rPr>
                <w:sz w:val="19"/>
                <w:szCs w:val="19"/>
              </w:rPr>
              <w:t>a) prijatí opatrenia pred tým, ako nadobudne účinnosť, a</w:t>
            </w:r>
          </w:p>
          <w:p w14:paraId="5935FBBF" w14:textId="77777777" w:rsidR="006465D3" w:rsidRPr="007A3CCD" w:rsidRDefault="006465D3" w:rsidP="006465D3">
            <w:pPr>
              <w:pStyle w:val="Default"/>
              <w:numPr>
                <w:ilvl w:val="0"/>
                <w:numId w:val="47"/>
              </w:numPr>
              <w:rPr>
                <w:sz w:val="19"/>
                <w:szCs w:val="19"/>
              </w:rPr>
            </w:pPr>
          </w:p>
          <w:p w14:paraId="0707BBA3" w14:textId="77777777" w:rsidR="006465D3" w:rsidRPr="007A3CCD" w:rsidRDefault="006465D3" w:rsidP="006465D3">
            <w:pPr>
              <w:pStyle w:val="Default"/>
              <w:rPr>
                <w:sz w:val="19"/>
                <w:szCs w:val="19"/>
              </w:rPr>
            </w:pPr>
            <w:r w:rsidRPr="007A3CCD">
              <w:rPr>
                <w:sz w:val="19"/>
                <w:szCs w:val="19"/>
              </w:rPr>
              <w:t>b) dátume, od ktorého sa toto opatrenie prestane uplatňovať, pred týmto dátumom.</w:t>
            </w:r>
          </w:p>
          <w:p w14:paraId="497AEB2F" w14:textId="77777777" w:rsidR="00DF0DEF" w:rsidRPr="007A3CCD" w:rsidRDefault="00DF0DEF" w:rsidP="00E8382A">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0B9D5646" w14:textId="4FDEFB78" w:rsidR="00DF0DEF" w:rsidRPr="007A3CCD" w:rsidRDefault="006465D3" w:rsidP="006465D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2E0379FF" w14:textId="77777777" w:rsidR="00DF0DEF" w:rsidRPr="007A3CCD" w:rsidRDefault="00DF0DEF" w:rsidP="00E8382A">
            <w:pPr>
              <w:pStyle w:val="Normlny0"/>
              <w:jc w:val="center"/>
              <w:rPr>
                <w:b/>
              </w:rPr>
            </w:pPr>
          </w:p>
        </w:tc>
        <w:tc>
          <w:tcPr>
            <w:tcW w:w="992" w:type="dxa"/>
            <w:tcBorders>
              <w:top w:val="single" w:sz="4" w:space="0" w:color="auto"/>
              <w:bottom w:val="single" w:sz="4" w:space="0" w:color="auto"/>
            </w:tcBorders>
          </w:tcPr>
          <w:p w14:paraId="566BF8D0" w14:textId="77777777" w:rsidR="00DF0DEF" w:rsidRPr="007A3CCD" w:rsidRDefault="00DF0DEF" w:rsidP="00E8382A">
            <w:pPr>
              <w:pStyle w:val="Normlny0"/>
              <w:rPr>
                <w:rFonts w:eastAsiaTheme="minorHAnsi"/>
              </w:rPr>
            </w:pPr>
          </w:p>
        </w:tc>
        <w:tc>
          <w:tcPr>
            <w:tcW w:w="3686" w:type="dxa"/>
            <w:tcBorders>
              <w:top w:val="single" w:sz="4" w:space="0" w:color="auto"/>
              <w:bottom w:val="single" w:sz="4" w:space="0" w:color="auto"/>
            </w:tcBorders>
          </w:tcPr>
          <w:p w14:paraId="073520DA" w14:textId="77777777" w:rsidR="00DF0DEF" w:rsidRPr="007A3CCD" w:rsidRDefault="00DF0DEF" w:rsidP="00E8382A">
            <w:pPr>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1C3A0425" w14:textId="401BC821" w:rsidR="00DF0DEF" w:rsidRPr="007A3CCD" w:rsidRDefault="006465D3" w:rsidP="00E8382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CE3C38A" w14:textId="77777777" w:rsidR="006465D3" w:rsidRPr="007A3CCD" w:rsidRDefault="006465D3" w:rsidP="006465D3">
            <w:pPr>
              <w:rPr>
                <w:rFonts w:ascii="EUAlbertina" w:hAnsi="EUAlbertina" w:cs="EUAlbertina"/>
                <w:color w:val="000000"/>
                <w:sz w:val="19"/>
                <w:szCs w:val="19"/>
              </w:rPr>
            </w:pPr>
            <w:r w:rsidRPr="007A3CCD">
              <w:rPr>
                <w:rFonts w:ascii="EUAlbertina" w:hAnsi="EUAlbertina" w:cs="EUAlbertina"/>
                <w:color w:val="000000"/>
                <w:sz w:val="19"/>
                <w:szCs w:val="19"/>
              </w:rPr>
              <w:t xml:space="preserve">SR si nezvolila možnosť podľa </w:t>
            </w:r>
            <w:r w:rsidRPr="007A3CCD">
              <w:rPr>
                <w:rFonts w:ascii="EUAlbertina" w:hAnsi="EUAlbertina" w:cs="EUAlbertina"/>
                <w:color w:val="000000"/>
                <w:sz w:val="19"/>
                <w:szCs w:val="19"/>
              </w:rPr>
              <w:lastRenderedPageBreak/>
              <w:t>čl. 262 ods. 4 smernice 2025/516.</w:t>
            </w:r>
          </w:p>
          <w:p w14:paraId="78BDB4B6" w14:textId="77777777" w:rsidR="00DF0DEF" w:rsidRPr="007A3CCD" w:rsidRDefault="00DF0DEF" w:rsidP="00E8382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20CAAFF1" w14:textId="77777777" w:rsidR="00DF0DEF" w:rsidRPr="007A3CCD" w:rsidRDefault="00DF0DEF"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ACC73EA" w14:textId="77777777" w:rsidR="00DF0DEF" w:rsidRPr="007A3CCD" w:rsidRDefault="00DF0DEF" w:rsidP="00E8382A">
            <w:pPr>
              <w:jc w:val="center"/>
              <w:rPr>
                <w:rFonts w:ascii="Times New Roman" w:hAnsi="Times New Roman" w:cs="Times New Roman"/>
                <w:sz w:val="20"/>
                <w:szCs w:val="20"/>
              </w:rPr>
            </w:pPr>
          </w:p>
        </w:tc>
      </w:tr>
      <w:tr w:rsidR="00E8382A" w:rsidRPr="007A3CCD" w14:paraId="3AFED123" w14:textId="77777777" w:rsidTr="0068262C">
        <w:tc>
          <w:tcPr>
            <w:tcW w:w="993" w:type="dxa"/>
            <w:tcBorders>
              <w:top w:val="single" w:sz="4" w:space="0" w:color="auto"/>
              <w:bottom w:val="single" w:sz="4" w:space="0" w:color="auto"/>
            </w:tcBorders>
          </w:tcPr>
          <w:p w14:paraId="2741F690" w14:textId="77777777"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89CB108" w14:textId="7324CF73" w:rsidR="00E8382A" w:rsidRPr="007A3CCD" w:rsidRDefault="00E8382A" w:rsidP="00E8382A">
            <w:pPr>
              <w:jc w:val="both"/>
              <w:rPr>
                <w:rFonts w:ascii="Times New Roman" w:hAnsi="Times New Roman" w:cs="Times New Roman"/>
                <w:b/>
                <w:bCs/>
                <w:sz w:val="20"/>
                <w:szCs w:val="20"/>
              </w:rPr>
            </w:pPr>
            <w:r w:rsidRPr="007A3CCD">
              <w:rPr>
                <w:rFonts w:ascii="Times New Roman" w:hAnsi="Times New Roman" w:cs="Times New Roman"/>
                <w:b/>
                <w:bCs/>
                <w:sz w:val="20"/>
                <w:szCs w:val="20"/>
              </w:rPr>
              <w:t>O: 16</w:t>
            </w:r>
          </w:p>
          <w:p w14:paraId="272EA150" w14:textId="77777777" w:rsidR="00E8382A" w:rsidRPr="007A3CCD" w:rsidRDefault="00E8382A" w:rsidP="00E8382A">
            <w:pPr>
              <w:jc w:val="both"/>
              <w:rPr>
                <w:rFonts w:ascii="Times New Roman" w:hAnsi="Times New Roman" w:cs="Times New Roman"/>
                <w:b/>
                <w:bCs/>
                <w:sz w:val="20"/>
                <w:szCs w:val="20"/>
              </w:rPr>
            </w:pPr>
          </w:p>
          <w:p w14:paraId="42EF4F7B"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3E3AAE70" w14:textId="77777777" w:rsidR="00E8382A" w:rsidRPr="007A3CCD" w:rsidRDefault="00E8382A" w:rsidP="00E8382A">
            <w:pPr>
              <w:jc w:val="both"/>
              <w:rPr>
                <w:rFonts w:ascii="Times New Roman" w:hAnsi="Times New Roman" w:cs="Times New Roman"/>
                <w:sz w:val="20"/>
                <w:szCs w:val="20"/>
              </w:rPr>
            </w:pPr>
            <w:r w:rsidRPr="007A3CCD">
              <w:rPr>
                <w:rFonts w:ascii="Times New Roman" w:hAnsi="Times New Roman" w:cs="Times New Roman"/>
                <w:sz w:val="20"/>
                <w:szCs w:val="20"/>
              </w:rPr>
              <w:t>Č: 263</w:t>
            </w:r>
          </w:p>
          <w:p w14:paraId="6C42D1C8" w14:textId="77777777" w:rsidR="00621FE7" w:rsidRPr="007A3CCD" w:rsidRDefault="00621FE7" w:rsidP="00621FE7">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0B959105" w14:textId="4F15BBFD" w:rsidR="00621FE7" w:rsidRPr="007A3CCD" w:rsidRDefault="00621FE7" w:rsidP="00621FE7">
            <w:pPr>
              <w:jc w:val="both"/>
              <w:rPr>
                <w:rFonts w:ascii="Times New Roman" w:hAnsi="Times New Roman" w:cs="Times New Roman"/>
                <w:sz w:val="20"/>
                <w:szCs w:val="20"/>
              </w:rPr>
            </w:pPr>
            <w:r w:rsidRPr="007A3CCD">
              <w:rPr>
                <w:rFonts w:ascii="Times New Roman" w:hAnsi="Times New Roman" w:cs="Times New Roman"/>
                <w:sz w:val="20"/>
                <w:szCs w:val="20"/>
              </w:rPr>
              <w:t>PO: 1</w:t>
            </w:r>
          </w:p>
        </w:tc>
        <w:tc>
          <w:tcPr>
            <w:tcW w:w="2410" w:type="dxa"/>
            <w:tcBorders>
              <w:top w:val="single" w:sz="4" w:space="0" w:color="auto"/>
              <w:bottom w:val="single" w:sz="4" w:space="0" w:color="auto"/>
            </w:tcBorders>
          </w:tcPr>
          <w:p w14:paraId="57E8F51D" w14:textId="5BBB7B15" w:rsidR="00E8382A" w:rsidRPr="007A3CCD" w:rsidRDefault="00E8382A" w:rsidP="00E8382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16. </w:t>
            </w:r>
            <w:r w:rsidRPr="007A3CCD">
              <w:rPr>
                <w:sz w:val="19"/>
                <w:szCs w:val="19"/>
              </w:rPr>
              <w:t>Článok 263 sa nahrádza takto:</w:t>
            </w:r>
          </w:p>
          <w:p w14:paraId="1F103447" w14:textId="77777777" w:rsidR="00E8382A" w:rsidRPr="007A3CCD" w:rsidRDefault="00E8382A" w:rsidP="00E8382A">
            <w:pPr>
              <w:pStyle w:val="Default"/>
              <w:jc w:val="both"/>
              <w:rPr>
                <w:sz w:val="19"/>
                <w:szCs w:val="19"/>
              </w:rPr>
            </w:pPr>
          </w:p>
          <w:p w14:paraId="4BB239FF" w14:textId="77777777" w:rsidR="00E8382A" w:rsidRPr="007A3CCD" w:rsidRDefault="00E8382A" w:rsidP="00E8382A">
            <w:pPr>
              <w:pStyle w:val="Default"/>
              <w:jc w:val="both"/>
              <w:rPr>
                <w:sz w:val="19"/>
                <w:szCs w:val="19"/>
              </w:rPr>
            </w:pPr>
            <w:r w:rsidRPr="007A3CCD">
              <w:rPr>
                <w:sz w:val="19"/>
                <w:szCs w:val="19"/>
              </w:rPr>
              <w:t>„</w:t>
            </w:r>
            <w:r w:rsidRPr="007A3CCD">
              <w:rPr>
                <w:i/>
                <w:iCs/>
                <w:sz w:val="19"/>
                <w:szCs w:val="19"/>
              </w:rPr>
              <w:t>Článok 263</w:t>
            </w:r>
          </w:p>
          <w:p w14:paraId="0F67B9F1" w14:textId="426DAB52" w:rsidR="00E8382A" w:rsidRPr="007A3CCD" w:rsidRDefault="00E8382A" w:rsidP="00E8382A">
            <w:pPr>
              <w:pStyle w:val="Default"/>
              <w:jc w:val="both"/>
              <w:rPr>
                <w:sz w:val="19"/>
                <w:szCs w:val="19"/>
              </w:rPr>
            </w:pPr>
            <w:r w:rsidRPr="007A3CCD">
              <w:rPr>
                <w:sz w:val="19"/>
                <w:szCs w:val="19"/>
              </w:rPr>
              <w:t>1. Údaje uvedené v článku 264 zasielajú za každú jednotlivú transakciu uvedenú v článku 262 ods. 1 písm. a) a c) zdaniteľné osoby, ktoré sú povinné vyhotoviť faktúru týkajúcu sa transakcií uvedených v týchto písmenách, v čase, keď sa faktúra vyhotovila alebo sa mala vyhotoviť.</w:t>
            </w:r>
          </w:p>
          <w:p w14:paraId="775BDAA9" w14:textId="7B1FD640" w:rsidR="00E8382A" w:rsidRPr="007A3CCD" w:rsidRDefault="00E8382A" w:rsidP="00E8382A">
            <w:pPr>
              <w:pStyle w:val="Default"/>
              <w:jc w:val="both"/>
              <w:rPr>
                <w:sz w:val="19"/>
                <w:szCs w:val="19"/>
              </w:rPr>
            </w:pPr>
          </w:p>
          <w:p w14:paraId="0F6B5BE6" w14:textId="24B149C4" w:rsidR="00E8382A" w:rsidRPr="007A3CCD" w:rsidRDefault="00E8382A" w:rsidP="00E8382A">
            <w:pPr>
              <w:pStyle w:val="Default"/>
              <w:jc w:val="both"/>
              <w:rPr>
                <w:sz w:val="19"/>
                <w:szCs w:val="19"/>
              </w:rPr>
            </w:pPr>
          </w:p>
          <w:p w14:paraId="4067BB6C" w14:textId="668DE231" w:rsidR="00E8382A" w:rsidRPr="007A3CCD" w:rsidRDefault="00E8382A" w:rsidP="00E8382A">
            <w:pPr>
              <w:pStyle w:val="Default"/>
              <w:jc w:val="both"/>
              <w:rPr>
                <w:sz w:val="19"/>
                <w:szCs w:val="19"/>
              </w:rPr>
            </w:pPr>
          </w:p>
          <w:p w14:paraId="6C2B6856" w14:textId="584E92B8" w:rsidR="00E8382A" w:rsidRPr="007A3CCD" w:rsidRDefault="00E8382A" w:rsidP="00E8382A">
            <w:pPr>
              <w:pStyle w:val="Default"/>
              <w:jc w:val="both"/>
              <w:rPr>
                <w:sz w:val="19"/>
                <w:szCs w:val="19"/>
              </w:rPr>
            </w:pPr>
          </w:p>
          <w:p w14:paraId="595F70D6" w14:textId="3D78B355" w:rsidR="00E8382A" w:rsidRPr="007A3CCD" w:rsidRDefault="00E8382A" w:rsidP="00E8382A">
            <w:pPr>
              <w:pStyle w:val="Default"/>
              <w:jc w:val="both"/>
              <w:rPr>
                <w:sz w:val="19"/>
                <w:szCs w:val="19"/>
              </w:rPr>
            </w:pPr>
          </w:p>
          <w:p w14:paraId="5A84ABCE" w14:textId="2EBFD534" w:rsidR="00E8382A" w:rsidRPr="007A3CCD" w:rsidRDefault="00E8382A" w:rsidP="00E8382A">
            <w:pPr>
              <w:pStyle w:val="Default"/>
              <w:jc w:val="both"/>
              <w:rPr>
                <w:sz w:val="19"/>
                <w:szCs w:val="19"/>
              </w:rPr>
            </w:pPr>
          </w:p>
          <w:p w14:paraId="1062FDCA" w14:textId="40AEF650" w:rsidR="00E8382A" w:rsidRPr="007A3CCD" w:rsidRDefault="00E8382A" w:rsidP="00E8382A">
            <w:pPr>
              <w:pStyle w:val="Default"/>
              <w:jc w:val="both"/>
              <w:rPr>
                <w:sz w:val="19"/>
                <w:szCs w:val="19"/>
              </w:rPr>
            </w:pPr>
          </w:p>
          <w:p w14:paraId="132C434A" w14:textId="241E3AC3" w:rsidR="00E8382A" w:rsidRPr="007A3CCD" w:rsidRDefault="00E8382A" w:rsidP="00E8382A">
            <w:pPr>
              <w:pStyle w:val="Default"/>
              <w:jc w:val="both"/>
              <w:rPr>
                <w:sz w:val="19"/>
                <w:szCs w:val="19"/>
              </w:rPr>
            </w:pPr>
          </w:p>
          <w:p w14:paraId="36C10C41" w14:textId="26FFE30B" w:rsidR="00E8382A" w:rsidRPr="007A3CCD" w:rsidRDefault="00E8382A" w:rsidP="00E8382A">
            <w:pPr>
              <w:pStyle w:val="Default"/>
              <w:jc w:val="both"/>
              <w:rPr>
                <w:sz w:val="19"/>
                <w:szCs w:val="19"/>
              </w:rPr>
            </w:pPr>
          </w:p>
          <w:p w14:paraId="41B5F723" w14:textId="7CD6C0E5" w:rsidR="00E8382A" w:rsidRPr="007A3CCD" w:rsidRDefault="00E8382A" w:rsidP="00E8382A">
            <w:pPr>
              <w:pStyle w:val="Default"/>
              <w:jc w:val="both"/>
              <w:rPr>
                <w:sz w:val="19"/>
                <w:szCs w:val="19"/>
              </w:rPr>
            </w:pPr>
          </w:p>
          <w:p w14:paraId="55B30075" w14:textId="4F257EAA" w:rsidR="00E8382A" w:rsidRPr="007A3CCD" w:rsidRDefault="00E8382A" w:rsidP="00E8382A">
            <w:pPr>
              <w:pStyle w:val="Default"/>
              <w:jc w:val="both"/>
              <w:rPr>
                <w:sz w:val="19"/>
                <w:szCs w:val="19"/>
              </w:rPr>
            </w:pPr>
          </w:p>
          <w:p w14:paraId="6C792AC1" w14:textId="7F6A16A2" w:rsidR="00E8382A" w:rsidRPr="007A3CCD" w:rsidRDefault="00E8382A" w:rsidP="00E8382A">
            <w:pPr>
              <w:pStyle w:val="Default"/>
              <w:jc w:val="both"/>
              <w:rPr>
                <w:sz w:val="19"/>
                <w:szCs w:val="19"/>
              </w:rPr>
            </w:pPr>
          </w:p>
          <w:p w14:paraId="23F3540B" w14:textId="48EBE1F8" w:rsidR="00E8382A" w:rsidRPr="007A3CCD" w:rsidRDefault="00E8382A" w:rsidP="00E8382A">
            <w:pPr>
              <w:pStyle w:val="Default"/>
              <w:jc w:val="both"/>
              <w:rPr>
                <w:sz w:val="19"/>
                <w:szCs w:val="19"/>
              </w:rPr>
            </w:pPr>
          </w:p>
          <w:p w14:paraId="1C48B4DF" w14:textId="2C4F9752" w:rsidR="00E8382A" w:rsidRPr="007A3CCD" w:rsidRDefault="00E8382A" w:rsidP="00E8382A">
            <w:pPr>
              <w:pStyle w:val="Default"/>
              <w:jc w:val="both"/>
              <w:rPr>
                <w:sz w:val="19"/>
                <w:szCs w:val="19"/>
              </w:rPr>
            </w:pPr>
          </w:p>
          <w:p w14:paraId="046CE322" w14:textId="6052479F" w:rsidR="00E8382A" w:rsidRPr="007A3CCD" w:rsidRDefault="00E8382A" w:rsidP="00E8382A">
            <w:pPr>
              <w:pStyle w:val="Default"/>
              <w:jc w:val="both"/>
              <w:rPr>
                <w:sz w:val="19"/>
                <w:szCs w:val="19"/>
              </w:rPr>
            </w:pPr>
          </w:p>
          <w:p w14:paraId="4F928869" w14:textId="43880254" w:rsidR="00E8382A" w:rsidRPr="007A3CCD" w:rsidRDefault="00E8382A" w:rsidP="00E8382A">
            <w:pPr>
              <w:pStyle w:val="Default"/>
              <w:jc w:val="both"/>
              <w:rPr>
                <w:sz w:val="19"/>
                <w:szCs w:val="19"/>
              </w:rPr>
            </w:pPr>
          </w:p>
          <w:p w14:paraId="53CE36B8" w14:textId="29160165" w:rsidR="00E8382A" w:rsidRPr="007A3CCD" w:rsidRDefault="00E8382A" w:rsidP="00E8382A">
            <w:pPr>
              <w:pStyle w:val="Default"/>
              <w:jc w:val="both"/>
              <w:rPr>
                <w:sz w:val="19"/>
                <w:szCs w:val="19"/>
              </w:rPr>
            </w:pPr>
          </w:p>
          <w:p w14:paraId="4C403D48" w14:textId="577BD8D5" w:rsidR="00E8382A" w:rsidRPr="007A3CCD" w:rsidRDefault="00E8382A" w:rsidP="00E8382A">
            <w:pPr>
              <w:pStyle w:val="Default"/>
              <w:jc w:val="both"/>
              <w:rPr>
                <w:sz w:val="19"/>
                <w:szCs w:val="19"/>
              </w:rPr>
            </w:pPr>
          </w:p>
          <w:p w14:paraId="453A4FE0" w14:textId="69171ED0" w:rsidR="00E8382A" w:rsidRPr="007A3CCD" w:rsidRDefault="00E8382A" w:rsidP="00E8382A">
            <w:pPr>
              <w:pStyle w:val="Default"/>
              <w:jc w:val="both"/>
              <w:rPr>
                <w:sz w:val="19"/>
                <w:szCs w:val="19"/>
              </w:rPr>
            </w:pPr>
          </w:p>
          <w:p w14:paraId="3705F49E" w14:textId="7A86302E" w:rsidR="00E8382A" w:rsidRPr="007A3CCD" w:rsidRDefault="00E8382A" w:rsidP="00E8382A">
            <w:pPr>
              <w:pStyle w:val="Default"/>
              <w:jc w:val="both"/>
              <w:rPr>
                <w:sz w:val="19"/>
                <w:szCs w:val="19"/>
              </w:rPr>
            </w:pPr>
          </w:p>
          <w:p w14:paraId="08F34C4D" w14:textId="78C2D58D" w:rsidR="00E8382A" w:rsidRPr="007A3CCD" w:rsidRDefault="00E8382A" w:rsidP="00E8382A">
            <w:pPr>
              <w:pStyle w:val="Default"/>
              <w:jc w:val="both"/>
              <w:rPr>
                <w:sz w:val="19"/>
                <w:szCs w:val="19"/>
              </w:rPr>
            </w:pPr>
          </w:p>
          <w:p w14:paraId="6587692C" w14:textId="16DAAD01" w:rsidR="00E8382A" w:rsidRPr="007A3CCD" w:rsidRDefault="00E8382A" w:rsidP="00E8382A">
            <w:pPr>
              <w:pStyle w:val="Default"/>
              <w:jc w:val="both"/>
              <w:rPr>
                <w:sz w:val="19"/>
                <w:szCs w:val="19"/>
              </w:rPr>
            </w:pPr>
          </w:p>
          <w:p w14:paraId="5E2BC80B" w14:textId="50A62F2D" w:rsidR="00E8382A" w:rsidRPr="007A3CCD" w:rsidRDefault="00E8382A" w:rsidP="00E8382A">
            <w:pPr>
              <w:pStyle w:val="Default"/>
              <w:jc w:val="both"/>
              <w:rPr>
                <w:sz w:val="19"/>
                <w:szCs w:val="19"/>
              </w:rPr>
            </w:pPr>
          </w:p>
          <w:p w14:paraId="126CC1BE" w14:textId="71515B2E" w:rsidR="00E8382A" w:rsidRPr="007A3CCD" w:rsidRDefault="00E8382A" w:rsidP="00E8382A">
            <w:pPr>
              <w:pStyle w:val="Default"/>
              <w:jc w:val="both"/>
              <w:rPr>
                <w:sz w:val="19"/>
                <w:szCs w:val="19"/>
              </w:rPr>
            </w:pPr>
          </w:p>
          <w:p w14:paraId="5923E6A6" w14:textId="515460B8" w:rsidR="00E8382A" w:rsidRPr="007A3CCD" w:rsidRDefault="00E8382A" w:rsidP="00E8382A">
            <w:pPr>
              <w:pStyle w:val="Default"/>
              <w:jc w:val="both"/>
              <w:rPr>
                <w:sz w:val="19"/>
                <w:szCs w:val="19"/>
              </w:rPr>
            </w:pPr>
          </w:p>
          <w:p w14:paraId="2D0F5AB2" w14:textId="41172F10" w:rsidR="00E8382A" w:rsidRPr="007A3CCD" w:rsidRDefault="00E8382A" w:rsidP="00E8382A">
            <w:pPr>
              <w:pStyle w:val="Default"/>
              <w:jc w:val="both"/>
              <w:rPr>
                <w:sz w:val="19"/>
                <w:szCs w:val="19"/>
              </w:rPr>
            </w:pPr>
          </w:p>
          <w:p w14:paraId="31754ED5" w14:textId="6760F330" w:rsidR="00E8382A" w:rsidRPr="007A3CCD" w:rsidRDefault="00E8382A" w:rsidP="00E8382A">
            <w:pPr>
              <w:pStyle w:val="Default"/>
              <w:jc w:val="both"/>
              <w:rPr>
                <w:sz w:val="19"/>
                <w:szCs w:val="19"/>
              </w:rPr>
            </w:pPr>
          </w:p>
          <w:p w14:paraId="0D5E6FA7" w14:textId="7AEE0CC4" w:rsidR="00E8382A" w:rsidRPr="007A3CCD" w:rsidRDefault="00E8382A" w:rsidP="00E8382A">
            <w:pPr>
              <w:pStyle w:val="Default"/>
              <w:jc w:val="both"/>
              <w:rPr>
                <w:sz w:val="19"/>
                <w:szCs w:val="19"/>
              </w:rPr>
            </w:pPr>
          </w:p>
          <w:p w14:paraId="196CB6C3" w14:textId="7AAC1E8B" w:rsidR="00E8382A" w:rsidRPr="007A3CCD" w:rsidRDefault="00E8382A" w:rsidP="00E8382A">
            <w:pPr>
              <w:pStyle w:val="Default"/>
              <w:jc w:val="both"/>
              <w:rPr>
                <w:sz w:val="19"/>
                <w:szCs w:val="19"/>
              </w:rPr>
            </w:pPr>
          </w:p>
          <w:p w14:paraId="381CB42E" w14:textId="403921F3" w:rsidR="00E8382A" w:rsidRPr="007A3CCD" w:rsidRDefault="00E8382A" w:rsidP="00E8382A">
            <w:pPr>
              <w:pStyle w:val="Default"/>
              <w:jc w:val="both"/>
              <w:rPr>
                <w:sz w:val="19"/>
                <w:szCs w:val="19"/>
              </w:rPr>
            </w:pPr>
          </w:p>
          <w:p w14:paraId="6AD84DED" w14:textId="07327776" w:rsidR="00E8382A" w:rsidRPr="007A3CCD" w:rsidRDefault="00E8382A" w:rsidP="00E8382A">
            <w:pPr>
              <w:pStyle w:val="Default"/>
              <w:jc w:val="both"/>
              <w:rPr>
                <w:sz w:val="19"/>
                <w:szCs w:val="19"/>
              </w:rPr>
            </w:pPr>
          </w:p>
          <w:p w14:paraId="361D8ECF" w14:textId="26FC63BB" w:rsidR="00E8382A" w:rsidRPr="007A3CCD" w:rsidRDefault="00E8382A" w:rsidP="00E8382A">
            <w:pPr>
              <w:pStyle w:val="Default"/>
              <w:jc w:val="both"/>
              <w:rPr>
                <w:sz w:val="19"/>
                <w:szCs w:val="19"/>
              </w:rPr>
            </w:pPr>
          </w:p>
          <w:p w14:paraId="3B8AD02E" w14:textId="576146FB" w:rsidR="00E8382A" w:rsidRPr="007A3CCD" w:rsidRDefault="00E8382A" w:rsidP="00E8382A">
            <w:pPr>
              <w:pStyle w:val="Default"/>
              <w:jc w:val="both"/>
              <w:rPr>
                <w:sz w:val="19"/>
                <w:szCs w:val="19"/>
              </w:rPr>
            </w:pPr>
          </w:p>
          <w:p w14:paraId="49ECF5F5" w14:textId="22A48BA0" w:rsidR="00E8382A" w:rsidRPr="007A3CCD" w:rsidRDefault="00E8382A" w:rsidP="00E8382A">
            <w:pPr>
              <w:pStyle w:val="Default"/>
              <w:jc w:val="both"/>
              <w:rPr>
                <w:sz w:val="19"/>
                <w:szCs w:val="19"/>
              </w:rPr>
            </w:pPr>
          </w:p>
          <w:p w14:paraId="1D8D47E1" w14:textId="500B328B" w:rsidR="00E8382A" w:rsidRPr="007A3CCD" w:rsidRDefault="00E8382A" w:rsidP="00E8382A">
            <w:pPr>
              <w:pStyle w:val="Default"/>
              <w:jc w:val="both"/>
              <w:rPr>
                <w:sz w:val="19"/>
                <w:szCs w:val="19"/>
              </w:rPr>
            </w:pPr>
          </w:p>
          <w:p w14:paraId="589ED3FD" w14:textId="6037746A" w:rsidR="00E8382A" w:rsidRPr="007A3CCD" w:rsidRDefault="00E8382A" w:rsidP="00E8382A">
            <w:pPr>
              <w:pStyle w:val="Default"/>
              <w:jc w:val="both"/>
              <w:rPr>
                <w:sz w:val="19"/>
                <w:szCs w:val="19"/>
              </w:rPr>
            </w:pPr>
          </w:p>
          <w:p w14:paraId="4A79E8BD" w14:textId="41E27985" w:rsidR="00E8382A" w:rsidRPr="007A3CCD" w:rsidRDefault="00E8382A" w:rsidP="00E8382A">
            <w:pPr>
              <w:pStyle w:val="Default"/>
              <w:jc w:val="both"/>
              <w:rPr>
                <w:sz w:val="19"/>
                <w:szCs w:val="19"/>
              </w:rPr>
            </w:pPr>
          </w:p>
          <w:p w14:paraId="285CBB82" w14:textId="08923C0D" w:rsidR="00E8382A" w:rsidRPr="007A3CCD" w:rsidRDefault="00E8382A" w:rsidP="00E8382A">
            <w:pPr>
              <w:pStyle w:val="Default"/>
              <w:jc w:val="both"/>
              <w:rPr>
                <w:sz w:val="19"/>
                <w:szCs w:val="19"/>
              </w:rPr>
            </w:pPr>
          </w:p>
          <w:p w14:paraId="6D167FAF" w14:textId="132D48EC" w:rsidR="00E8382A" w:rsidRPr="007A3CCD" w:rsidRDefault="00E8382A" w:rsidP="00E8382A">
            <w:pPr>
              <w:pStyle w:val="Default"/>
              <w:jc w:val="both"/>
              <w:rPr>
                <w:sz w:val="19"/>
                <w:szCs w:val="19"/>
              </w:rPr>
            </w:pPr>
          </w:p>
          <w:p w14:paraId="4B535263" w14:textId="568C72D6" w:rsidR="00E8382A" w:rsidRPr="007A3CCD" w:rsidRDefault="00E8382A" w:rsidP="00E8382A">
            <w:pPr>
              <w:pStyle w:val="Default"/>
              <w:jc w:val="both"/>
              <w:rPr>
                <w:sz w:val="19"/>
                <w:szCs w:val="19"/>
              </w:rPr>
            </w:pPr>
          </w:p>
          <w:p w14:paraId="651E5188" w14:textId="572ACDC9" w:rsidR="00E8382A" w:rsidRPr="007A3CCD" w:rsidRDefault="00E8382A" w:rsidP="00E8382A">
            <w:pPr>
              <w:pStyle w:val="Default"/>
              <w:jc w:val="both"/>
              <w:rPr>
                <w:sz w:val="19"/>
                <w:szCs w:val="19"/>
              </w:rPr>
            </w:pPr>
          </w:p>
          <w:p w14:paraId="202569C5" w14:textId="5657648F" w:rsidR="00E8382A" w:rsidRPr="007A3CCD" w:rsidRDefault="00E8382A" w:rsidP="00E8382A">
            <w:pPr>
              <w:pStyle w:val="Default"/>
              <w:jc w:val="both"/>
              <w:rPr>
                <w:sz w:val="19"/>
                <w:szCs w:val="19"/>
              </w:rPr>
            </w:pPr>
          </w:p>
          <w:p w14:paraId="71B9B26A" w14:textId="77777777" w:rsidR="00E8382A" w:rsidRPr="007A3CCD" w:rsidRDefault="00E8382A" w:rsidP="00E8382A">
            <w:pPr>
              <w:pStyle w:val="Default"/>
              <w:jc w:val="both"/>
              <w:rPr>
                <w:sz w:val="19"/>
                <w:szCs w:val="19"/>
              </w:rPr>
            </w:pPr>
          </w:p>
          <w:p w14:paraId="3E89A492" w14:textId="417B56AC" w:rsidR="00E8382A" w:rsidRPr="007A3CCD" w:rsidRDefault="00E8382A" w:rsidP="00E8382A">
            <w:pPr>
              <w:pStyle w:val="Default"/>
              <w:jc w:val="both"/>
              <w:rPr>
                <w:sz w:val="19"/>
                <w:szCs w:val="19"/>
              </w:rPr>
            </w:pPr>
          </w:p>
          <w:p w14:paraId="33B8D1F6" w14:textId="545B9D29" w:rsidR="00E8382A" w:rsidRPr="007A3CCD" w:rsidRDefault="00E8382A" w:rsidP="00E8382A">
            <w:pPr>
              <w:pStyle w:val="Default"/>
              <w:jc w:val="both"/>
              <w:rPr>
                <w:sz w:val="19"/>
                <w:szCs w:val="19"/>
              </w:rPr>
            </w:pPr>
          </w:p>
          <w:p w14:paraId="59A92315" w14:textId="48B3B9C4" w:rsidR="00E8382A" w:rsidRPr="007A3CCD" w:rsidRDefault="00E8382A" w:rsidP="00E8382A">
            <w:pPr>
              <w:pStyle w:val="Default"/>
              <w:jc w:val="both"/>
              <w:rPr>
                <w:sz w:val="19"/>
                <w:szCs w:val="19"/>
              </w:rPr>
            </w:pPr>
          </w:p>
          <w:p w14:paraId="31EA6594" w14:textId="77777777" w:rsidR="00E8382A" w:rsidRPr="007A3CCD" w:rsidRDefault="00E8382A" w:rsidP="00E8382A">
            <w:pPr>
              <w:pStyle w:val="Default"/>
              <w:jc w:val="both"/>
              <w:rPr>
                <w:sz w:val="19"/>
                <w:szCs w:val="19"/>
              </w:rPr>
            </w:pPr>
          </w:p>
          <w:p w14:paraId="51C33ABF" w14:textId="4A6157D7" w:rsidR="00E8382A" w:rsidRPr="007A3CCD" w:rsidRDefault="00E8382A" w:rsidP="00E8382A">
            <w:pPr>
              <w:pStyle w:val="Default"/>
              <w:jc w:val="both"/>
              <w:rPr>
                <w:sz w:val="19"/>
                <w:szCs w:val="19"/>
              </w:rPr>
            </w:pPr>
          </w:p>
          <w:p w14:paraId="3F3775D0" w14:textId="77777777" w:rsidR="00E8382A" w:rsidRPr="007A3CCD" w:rsidRDefault="00E8382A" w:rsidP="00E8382A">
            <w:pPr>
              <w:pStyle w:val="Default"/>
              <w:jc w:val="both"/>
              <w:rPr>
                <w:sz w:val="19"/>
                <w:szCs w:val="19"/>
              </w:rPr>
            </w:pPr>
          </w:p>
          <w:p w14:paraId="03E918E1" w14:textId="7301E606" w:rsidR="00E8382A" w:rsidRPr="007A3CCD" w:rsidRDefault="00E8382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206C1BB9" w14:textId="20BF6684"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69CC9737" w14:textId="77777777" w:rsidR="00E8382A" w:rsidRPr="007A3CCD" w:rsidRDefault="00E8382A" w:rsidP="00E8382A">
            <w:pPr>
              <w:pStyle w:val="Normlny0"/>
              <w:jc w:val="center"/>
              <w:rPr>
                <w:rFonts w:eastAsiaTheme="minorHAnsi"/>
                <w:b/>
              </w:rPr>
            </w:pPr>
            <w:r w:rsidRPr="007A3CCD">
              <w:rPr>
                <w:b/>
              </w:rPr>
              <w:t xml:space="preserve">návrh zákona </w:t>
            </w:r>
            <w:r w:rsidRPr="007A3CCD">
              <w:rPr>
                <w:rFonts w:eastAsiaTheme="minorHAnsi"/>
                <w:b/>
              </w:rPr>
              <w:t>Č: I</w:t>
            </w:r>
          </w:p>
          <w:p w14:paraId="68D1FAD6" w14:textId="77777777" w:rsidR="00E8382A" w:rsidRPr="007A3CCD" w:rsidRDefault="00E8382A" w:rsidP="00E8382A">
            <w:pPr>
              <w:jc w:val="center"/>
              <w:rPr>
                <w:rFonts w:ascii="Times New Roman" w:hAnsi="Times New Roman" w:cs="Times New Roman"/>
                <w:sz w:val="20"/>
                <w:szCs w:val="20"/>
              </w:rPr>
            </w:pPr>
          </w:p>
          <w:p w14:paraId="5A90C61F" w14:textId="77777777" w:rsidR="00E8382A" w:rsidRPr="007A3CCD" w:rsidRDefault="00E8382A" w:rsidP="00E8382A">
            <w:pPr>
              <w:jc w:val="center"/>
              <w:rPr>
                <w:b/>
              </w:rPr>
            </w:pPr>
          </w:p>
          <w:p w14:paraId="6E705395" w14:textId="77777777" w:rsidR="00E8382A" w:rsidRPr="007A3CCD" w:rsidRDefault="00E8382A" w:rsidP="00E8382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3F68F66" w14:textId="3EBB043D" w:rsidR="00E8382A" w:rsidRPr="007A3CCD" w:rsidRDefault="00E8382A" w:rsidP="00E8382A">
            <w:pPr>
              <w:pStyle w:val="Normlny0"/>
              <w:rPr>
                <w:rFonts w:eastAsiaTheme="minorHAnsi"/>
              </w:rPr>
            </w:pPr>
            <w:r w:rsidRPr="007A3CCD">
              <w:rPr>
                <w:rFonts w:eastAsiaTheme="minorHAnsi"/>
              </w:rPr>
              <w:t>§: 80</w:t>
            </w:r>
          </w:p>
          <w:p w14:paraId="279E7D77" w14:textId="6EAE1827" w:rsidR="00E8382A" w:rsidRPr="007A3CCD" w:rsidRDefault="00E8382A" w:rsidP="00E8382A">
            <w:pPr>
              <w:pStyle w:val="Normlny0"/>
              <w:rPr>
                <w:rFonts w:eastAsiaTheme="minorHAnsi"/>
              </w:rPr>
            </w:pPr>
            <w:r w:rsidRPr="007A3CCD">
              <w:rPr>
                <w:rFonts w:eastAsiaTheme="minorHAnsi"/>
              </w:rPr>
              <w:t>O: 1</w:t>
            </w:r>
          </w:p>
          <w:p w14:paraId="64E80EB3" w14:textId="77777777" w:rsidR="00E8382A" w:rsidRPr="007A3CCD" w:rsidRDefault="00E8382A" w:rsidP="00E8382A">
            <w:pPr>
              <w:pStyle w:val="Normlny0"/>
              <w:rPr>
                <w:rFonts w:eastAsiaTheme="minorHAnsi"/>
              </w:rPr>
            </w:pPr>
          </w:p>
          <w:p w14:paraId="42C73741" w14:textId="77777777" w:rsidR="00E8382A" w:rsidRPr="007A3CCD" w:rsidRDefault="00E8382A" w:rsidP="00E8382A">
            <w:pPr>
              <w:pStyle w:val="Normlny0"/>
              <w:jc w:val="center"/>
            </w:pPr>
          </w:p>
          <w:p w14:paraId="584F1779" w14:textId="77777777" w:rsidR="00E8382A" w:rsidRPr="007A3CCD" w:rsidRDefault="00E8382A" w:rsidP="00E8382A">
            <w:pPr>
              <w:pStyle w:val="Normlny0"/>
              <w:jc w:val="center"/>
            </w:pPr>
          </w:p>
          <w:p w14:paraId="75EFF1AB" w14:textId="77777777" w:rsidR="00E8382A" w:rsidRPr="007A3CCD" w:rsidRDefault="00E8382A" w:rsidP="00E8382A">
            <w:pPr>
              <w:pStyle w:val="Normlny0"/>
              <w:jc w:val="center"/>
            </w:pPr>
          </w:p>
          <w:p w14:paraId="416098D5" w14:textId="77777777" w:rsidR="00E8382A" w:rsidRPr="007A3CCD" w:rsidRDefault="00E8382A" w:rsidP="00E8382A">
            <w:pPr>
              <w:pStyle w:val="Normlny0"/>
              <w:jc w:val="center"/>
            </w:pPr>
          </w:p>
          <w:p w14:paraId="297E635C" w14:textId="77777777" w:rsidR="00E8382A" w:rsidRPr="007A3CCD" w:rsidRDefault="00E8382A" w:rsidP="00E8382A">
            <w:pPr>
              <w:pStyle w:val="Normlny0"/>
              <w:jc w:val="center"/>
            </w:pPr>
          </w:p>
          <w:p w14:paraId="2388E4B8" w14:textId="77777777" w:rsidR="00E8382A" w:rsidRPr="007A3CCD" w:rsidRDefault="00E8382A" w:rsidP="00E8382A">
            <w:pPr>
              <w:pStyle w:val="Normlny0"/>
              <w:jc w:val="center"/>
            </w:pPr>
          </w:p>
          <w:p w14:paraId="0865F103" w14:textId="77777777" w:rsidR="00E8382A" w:rsidRPr="007A3CCD" w:rsidRDefault="00E8382A" w:rsidP="00E8382A">
            <w:pPr>
              <w:pStyle w:val="Normlny0"/>
              <w:jc w:val="center"/>
            </w:pPr>
          </w:p>
          <w:p w14:paraId="0E8FBBD0" w14:textId="77777777" w:rsidR="00E8382A" w:rsidRPr="007A3CCD" w:rsidRDefault="00E8382A" w:rsidP="00E8382A">
            <w:pPr>
              <w:pStyle w:val="Normlny0"/>
              <w:jc w:val="center"/>
            </w:pPr>
          </w:p>
          <w:p w14:paraId="10850A57" w14:textId="77777777" w:rsidR="00E8382A" w:rsidRPr="007A3CCD" w:rsidRDefault="00E8382A" w:rsidP="00E8382A">
            <w:pPr>
              <w:pStyle w:val="Normlny0"/>
              <w:jc w:val="center"/>
            </w:pPr>
          </w:p>
          <w:p w14:paraId="6BE13F36" w14:textId="77777777" w:rsidR="00E8382A" w:rsidRPr="007A3CCD" w:rsidRDefault="00E8382A" w:rsidP="00E8382A">
            <w:pPr>
              <w:pStyle w:val="Normlny0"/>
              <w:jc w:val="center"/>
            </w:pPr>
          </w:p>
          <w:p w14:paraId="14049762" w14:textId="77777777" w:rsidR="00E8382A" w:rsidRPr="007A3CCD" w:rsidRDefault="00E8382A" w:rsidP="00E8382A">
            <w:pPr>
              <w:pStyle w:val="Normlny0"/>
              <w:jc w:val="center"/>
            </w:pPr>
          </w:p>
          <w:p w14:paraId="4A87E2E4" w14:textId="77777777" w:rsidR="00E8382A" w:rsidRPr="007A3CCD" w:rsidRDefault="00E8382A" w:rsidP="00E8382A">
            <w:pPr>
              <w:pStyle w:val="Normlny0"/>
              <w:jc w:val="center"/>
            </w:pPr>
          </w:p>
          <w:p w14:paraId="6C4EA16B" w14:textId="77777777" w:rsidR="00E8382A" w:rsidRPr="007A3CCD" w:rsidRDefault="00E8382A" w:rsidP="00E8382A">
            <w:pPr>
              <w:pStyle w:val="Normlny0"/>
              <w:jc w:val="center"/>
            </w:pPr>
          </w:p>
          <w:p w14:paraId="761EA02A" w14:textId="77777777" w:rsidR="00E8382A" w:rsidRPr="007A3CCD" w:rsidRDefault="00E8382A" w:rsidP="00E8382A">
            <w:pPr>
              <w:pStyle w:val="Normlny0"/>
              <w:jc w:val="center"/>
            </w:pPr>
          </w:p>
          <w:p w14:paraId="0917F810" w14:textId="77777777" w:rsidR="00E8382A" w:rsidRPr="007A3CCD" w:rsidRDefault="00E8382A" w:rsidP="00E8382A">
            <w:pPr>
              <w:pStyle w:val="Normlny0"/>
              <w:jc w:val="center"/>
            </w:pPr>
          </w:p>
          <w:p w14:paraId="0B47D4A7" w14:textId="77777777" w:rsidR="00E8382A" w:rsidRPr="007A3CCD" w:rsidRDefault="00E8382A" w:rsidP="00E8382A">
            <w:pPr>
              <w:pStyle w:val="Normlny0"/>
              <w:jc w:val="center"/>
            </w:pPr>
          </w:p>
          <w:p w14:paraId="21AB1356" w14:textId="77777777" w:rsidR="00E8382A" w:rsidRPr="007A3CCD" w:rsidRDefault="00E8382A" w:rsidP="00E8382A">
            <w:pPr>
              <w:pStyle w:val="Normlny0"/>
              <w:jc w:val="center"/>
            </w:pPr>
          </w:p>
          <w:p w14:paraId="2E241310" w14:textId="77777777" w:rsidR="00E8382A" w:rsidRPr="007A3CCD" w:rsidRDefault="00E8382A" w:rsidP="00E8382A">
            <w:pPr>
              <w:pStyle w:val="Normlny0"/>
              <w:jc w:val="center"/>
            </w:pPr>
          </w:p>
          <w:p w14:paraId="39220BD8" w14:textId="77777777" w:rsidR="00E8382A" w:rsidRPr="007A3CCD" w:rsidRDefault="00E8382A" w:rsidP="00E8382A">
            <w:pPr>
              <w:pStyle w:val="Normlny0"/>
              <w:jc w:val="center"/>
            </w:pPr>
          </w:p>
          <w:p w14:paraId="647E9A0F" w14:textId="77777777" w:rsidR="00E8382A" w:rsidRPr="007A3CCD" w:rsidRDefault="00E8382A" w:rsidP="00E8382A">
            <w:pPr>
              <w:pStyle w:val="Normlny0"/>
              <w:jc w:val="center"/>
            </w:pPr>
          </w:p>
          <w:p w14:paraId="73D896BD" w14:textId="77777777" w:rsidR="00E8382A" w:rsidRPr="007A3CCD" w:rsidRDefault="00E8382A" w:rsidP="00E8382A">
            <w:pPr>
              <w:pStyle w:val="Normlny0"/>
              <w:jc w:val="center"/>
            </w:pPr>
          </w:p>
          <w:p w14:paraId="614AFE7A" w14:textId="77777777" w:rsidR="00E8382A" w:rsidRPr="007A3CCD" w:rsidRDefault="00E8382A" w:rsidP="00E8382A">
            <w:pPr>
              <w:pStyle w:val="Normlny0"/>
              <w:jc w:val="center"/>
            </w:pPr>
          </w:p>
          <w:p w14:paraId="5CE6243D" w14:textId="77777777" w:rsidR="00E8382A" w:rsidRPr="007A3CCD" w:rsidRDefault="00E8382A" w:rsidP="00E8382A">
            <w:pPr>
              <w:pStyle w:val="Normlny0"/>
              <w:jc w:val="center"/>
            </w:pPr>
          </w:p>
          <w:p w14:paraId="6E2097D9" w14:textId="77777777" w:rsidR="00E8382A" w:rsidRPr="007A3CCD" w:rsidRDefault="00E8382A" w:rsidP="00E8382A">
            <w:pPr>
              <w:pStyle w:val="Normlny0"/>
              <w:jc w:val="center"/>
            </w:pPr>
          </w:p>
          <w:p w14:paraId="67FD5DEA" w14:textId="77777777" w:rsidR="00E8382A" w:rsidRPr="007A3CCD" w:rsidRDefault="00E8382A" w:rsidP="00E8382A">
            <w:pPr>
              <w:pStyle w:val="Normlny0"/>
              <w:jc w:val="center"/>
            </w:pPr>
          </w:p>
          <w:p w14:paraId="322FB7BE" w14:textId="77777777" w:rsidR="00E8382A" w:rsidRPr="007A3CCD" w:rsidRDefault="00E8382A" w:rsidP="00E8382A">
            <w:pPr>
              <w:pStyle w:val="Normlny0"/>
              <w:jc w:val="center"/>
            </w:pPr>
          </w:p>
          <w:p w14:paraId="43C681CA" w14:textId="77777777" w:rsidR="00E8382A" w:rsidRPr="007A3CCD" w:rsidRDefault="00E8382A" w:rsidP="00E8382A">
            <w:pPr>
              <w:pStyle w:val="Normlny0"/>
              <w:jc w:val="center"/>
            </w:pPr>
          </w:p>
          <w:p w14:paraId="613E81BA" w14:textId="77777777" w:rsidR="00E8382A" w:rsidRPr="007A3CCD" w:rsidRDefault="00E8382A" w:rsidP="00E8382A">
            <w:pPr>
              <w:pStyle w:val="Normlny0"/>
              <w:jc w:val="center"/>
            </w:pPr>
          </w:p>
          <w:p w14:paraId="42ED48F9" w14:textId="77777777" w:rsidR="00E8382A" w:rsidRPr="007A3CCD" w:rsidRDefault="00E8382A" w:rsidP="00E8382A">
            <w:pPr>
              <w:pStyle w:val="Normlny0"/>
              <w:jc w:val="center"/>
            </w:pPr>
          </w:p>
          <w:p w14:paraId="142F5143" w14:textId="77777777" w:rsidR="00E8382A" w:rsidRPr="007A3CCD" w:rsidRDefault="00E8382A" w:rsidP="00E8382A">
            <w:pPr>
              <w:pStyle w:val="Normlny0"/>
              <w:jc w:val="center"/>
            </w:pPr>
          </w:p>
          <w:p w14:paraId="0D6FB790" w14:textId="77777777" w:rsidR="00E8382A" w:rsidRPr="007A3CCD" w:rsidRDefault="00E8382A" w:rsidP="00E8382A">
            <w:pPr>
              <w:pStyle w:val="Normlny0"/>
              <w:jc w:val="center"/>
            </w:pPr>
          </w:p>
          <w:p w14:paraId="1B8AA19C" w14:textId="7BAADCCB" w:rsidR="00E8382A" w:rsidRPr="007A3CCD" w:rsidRDefault="00E8382A" w:rsidP="00E8382A">
            <w:pPr>
              <w:pStyle w:val="Normlny0"/>
              <w:jc w:val="center"/>
            </w:pPr>
          </w:p>
          <w:p w14:paraId="64E545AA" w14:textId="4AAE7694" w:rsidR="00E8382A" w:rsidRPr="007A3CCD" w:rsidRDefault="00E8382A" w:rsidP="00E8382A">
            <w:pPr>
              <w:pStyle w:val="Normlny0"/>
              <w:jc w:val="center"/>
            </w:pPr>
          </w:p>
          <w:p w14:paraId="2207F438" w14:textId="77777777" w:rsidR="00E8382A" w:rsidRPr="007A3CCD" w:rsidRDefault="00E8382A" w:rsidP="00E8382A">
            <w:pPr>
              <w:pStyle w:val="Normlny0"/>
              <w:jc w:val="center"/>
            </w:pPr>
          </w:p>
          <w:p w14:paraId="6E19BF97" w14:textId="77777777" w:rsidR="00E8382A" w:rsidRPr="007A3CCD" w:rsidRDefault="00E8382A" w:rsidP="00E8382A">
            <w:pPr>
              <w:pStyle w:val="Normlny0"/>
              <w:jc w:val="center"/>
            </w:pPr>
          </w:p>
          <w:p w14:paraId="32942E10" w14:textId="77777777" w:rsidR="00E8382A" w:rsidRPr="007A3CCD" w:rsidRDefault="00E8382A" w:rsidP="00E8382A">
            <w:pPr>
              <w:pStyle w:val="Normlny0"/>
              <w:jc w:val="center"/>
            </w:pPr>
          </w:p>
          <w:p w14:paraId="0F321B72" w14:textId="77777777" w:rsidR="00E8382A" w:rsidRPr="007A3CCD" w:rsidRDefault="00E8382A" w:rsidP="00E8382A">
            <w:pPr>
              <w:pStyle w:val="Normlny0"/>
              <w:rPr>
                <w:rFonts w:eastAsiaTheme="minorHAnsi"/>
              </w:rPr>
            </w:pPr>
            <w:r w:rsidRPr="007A3CCD">
              <w:rPr>
                <w:rFonts w:eastAsiaTheme="minorHAnsi"/>
              </w:rPr>
              <w:t>§: 80</w:t>
            </w:r>
          </w:p>
          <w:p w14:paraId="10539A11" w14:textId="370A6916" w:rsidR="00E8382A" w:rsidRPr="007A3CCD" w:rsidRDefault="00E8382A" w:rsidP="00E8382A">
            <w:pPr>
              <w:pStyle w:val="Normlny0"/>
              <w:rPr>
                <w:rFonts w:eastAsiaTheme="minorHAnsi"/>
              </w:rPr>
            </w:pPr>
            <w:r w:rsidRPr="007A3CCD">
              <w:rPr>
                <w:rFonts w:eastAsiaTheme="minorHAnsi"/>
              </w:rPr>
              <w:t>O: 3</w:t>
            </w:r>
          </w:p>
          <w:p w14:paraId="256E3148" w14:textId="656D76FA" w:rsidR="00E8382A" w:rsidRPr="007A3CCD" w:rsidRDefault="00E8382A" w:rsidP="00E8382A">
            <w:pPr>
              <w:pStyle w:val="Normlny0"/>
              <w:rPr>
                <w:rFonts w:eastAsiaTheme="minorHAnsi"/>
              </w:rPr>
            </w:pPr>
            <w:r w:rsidRPr="007A3CCD">
              <w:rPr>
                <w:rFonts w:eastAsiaTheme="minorHAnsi"/>
              </w:rPr>
              <w:t>P: a</w:t>
            </w:r>
          </w:p>
          <w:p w14:paraId="22045195" w14:textId="1A6A7DFE" w:rsidR="00E8382A" w:rsidRPr="007A3CCD" w:rsidRDefault="00E8382A" w:rsidP="00E8382A">
            <w:pPr>
              <w:pStyle w:val="Normlny0"/>
              <w:jc w:val="center"/>
            </w:pPr>
          </w:p>
          <w:p w14:paraId="0270410F" w14:textId="277C9060" w:rsidR="00E8382A" w:rsidRPr="007A3CCD" w:rsidRDefault="00E8382A" w:rsidP="00E8382A">
            <w:pPr>
              <w:pStyle w:val="Normlny0"/>
              <w:jc w:val="center"/>
            </w:pPr>
          </w:p>
          <w:p w14:paraId="70BB87FE" w14:textId="655D194D" w:rsidR="00E8382A" w:rsidRPr="007A3CCD" w:rsidRDefault="00E8382A" w:rsidP="00E8382A">
            <w:pPr>
              <w:pStyle w:val="Normlny0"/>
              <w:jc w:val="center"/>
            </w:pPr>
          </w:p>
          <w:p w14:paraId="3FA08CE5" w14:textId="0D49F294" w:rsidR="00E8382A" w:rsidRPr="007A3CCD" w:rsidRDefault="00E8382A" w:rsidP="00E8382A">
            <w:pPr>
              <w:pStyle w:val="Normlny0"/>
              <w:jc w:val="center"/>
            </w:pPr>
          </w:p>
          <w:p w14:paraId="20FA0826" w14:textId="77777777" w:rsidR="00E8382A" w:rsidRPr="007A3CCD" w:rsidRDefault="00E8382A" w:rsidP="00E8382A">
            <w:pPr>
              <w:pStyle w:val="Normlny0"/>
              <w:rPr>
                <w:rFonts w:eastAsiaTheme="minorHAnsi"/>
              </w:rPr>
            </w:pPr>
            <w:r w:rsidRPr="007A3CCD">
              <w:rPr>
                <w:rFonts w:eastAsiaTheme="minorHAnsi"/>
              </w:rPr>
              <w:t>§: 80</w:t>
            </w:r>
          </w:p>
          <w:p w14:paraId="33176841" w14:textId="3FAAC701" w:rsidR="00E8382A" w:rsidRPr="007A3CCD" w:rsidRDefault="00E8382A" w:rsidP="00E8382A">
            <w:pPr>
              <w:pStyle w:val="Normlny0"/>
              <w:rPr>
                <w:rFonts w:eastAsiaTheme="minorHAnsi"/>
              </w:rPr>
            </w:pPr>
            <w:r w:rsidRPr="007A3CCD">
              <w:rPr>
                <w:rFonts w:eastAsiaTheme="minorHAnsi"/>
              </w:rPr>
              <w:t>O: 4</w:t>
            </w:r>
          </w:p>
          <w:p w14:paraId="24076646" w14:textId="2AD0DA0B" w:rsidR="00E8382A" w:rsidRPr="007A3CCD" w:rsidRDefault="00E8382A" w:rsidP="00E8382A">
            <w:pPr>
              <w:pStyle w:val="Normlny0"/>
              <w:rPr>
                <w:rFonts w:eastAsiaTheme="minorHAnsi"/>
              </w:rPr>
            </w:pPr>
            <w:r w:rsidRPr="007A3CCD">
              <w:rPr>
                <w:rFonts w:eastAsiaTheme="minorHAnsi"/>
              </w:rPr>
              <w:t xml:space="preserve">P: </w:t>
            </w:r>
            <w:r w:rsidR="006821A3" w:rsidRPr="007A3CCD">
              <w:rPr>
                <w:rFonts w:eastAsiaTheme="minorHAnsi"/>
              </w:rPr>
              <w:t>b</w:t>
            </w:r>
          </w:p>
          <w:p w14:paraId="3504B74D" w14:textId="10F8D41A" w:rsidR="00E8382A" w:rsidRPr="007A3CCD" w:rsidRDefault="00E8382A" w:rsidP="00E8382A">
            <w:pPr>
              <w:pStyle w:val="Normlny0"/>
              <w:jc w:val="center"/>
            </w:pPr>
          </w:p>
          <w:p w14:paraId="34ED95BB" w14:textId="1995E7D3" w:rsidR="00E8382A" w:rsidRPr="007A3CCD" w:rsidRDefault="00E8382A" w:rsidP="00E8382A">
            <w:pPr>
              <w:pStyle w:val="Normlny0"/>
              <w:jc w:val="center"/>
            </w:pPr>
          </w:p>
          <w:p w14:paraId="555B0C77" w14:textId="6A855F72" w:rsidR="00E8382A" w:rsidRPr="007A3CCD" w:rsidRDefault="00E8382A" w:rsidP="00E8382A">
            <w:pPr>
              <w:pStyle w:val="Normlny0"/>
              <w:jc w:val="center"/>
            </w:pPr>
          </w:p>
          <w:p w14:paraId="19AB9ADE" w14:textId="77777777" w:rsidR="00E8382A" w:rsidRPr="007A3CCD" w:rsidRDefault="00E8382A" w:rsidP="00E8382A">
            <w:pPr>
              <w:pStyle w:val="Normlny0"/>
              <w:jc w:val="center"/>
            </w:pPr>
          </w:p>
          <w:p w14:paraId="013D0BC6" w14:textId="77777777" w:rsidR="00E8382A" w:rsidRPr="007A3CCD" w:rsidRDefault="00E8382A" w:rsidP="00E8382A">
            <w:pPr>
              <w:pStyle w:val="Normlny0"/>
              <w:jc w:val="center"/>
            </w:pPr>
          </w:p>
          <w:p w14:paraId="0C84E451" w14:textId="77777777" w:rsidR="00621FE7" w:rsidRPr="007A3CCD" w:rsidRDefault="00621FE7" w:rsidP="00621FE7">
            <w:pPr>
              <w:pStyle w:val="Normlny0"/>
              <w:rPr>
                <w:rFonts w:eastAsiaTheme="minorHAnsi"/>
              </w:rPr>
            </w:pPr>
            <w:r w:rsidRPr="007A3CCD">
              <w:rPr>
                <w:rFonts w:eastAsiaTheme="minorHAnsi"/>
              </w:rPr>
              <w:lastRenderedPageBreak/>
              <w:t>§: 80</w:t>
            </w:r>
          </w:p>
          <w:p w14:paraId="6137A61B" w14:textId="77777777" w:rsidR="00621FE7" w:rsidRPr="007A3CCD" w:rsidRDefault="00621FE7" w:rsidP="00621FE7">
            <w:pPr>
              <w:pStyle w:val="Normlny0"/>
              <w:rPr>
                <w:rFonts w:eastAsiaTheme="minorHAnsi"/>
              </w:rPr>
            </w:pPr>
            <w:r w:rsidRPr="007A3CCD">
              <w:rPr>
                <w:rFonts w:eastAsiaTheme="minorHAnsi"/>
              </w:rPr>
              <w:t>O: 6</w:t>
            </w:r>
          </w:p>
          <w:p w14:paraId="2EEC39DE" w14:textId="23B1959D" w:rsidR="00621FE7" w:rsidRPr="007A3CCD" w:rsidRDefault="00915E8B" w:rsidP="00915E8B">
            <w:pPr>
              <w:pStyle w:val="Normlny0"/>
            </w:pPr>
            <w:r w:rsidRPr="007A3CCD">
              <w:t>P: a</w:t>
            </w:r>
          </w:p>
          <w:p w14:paraId="3774CE3E" w14:textId="77777777" w:rsidR="00621FE7" w:rsidRPr="007A3CCD" w:rsidRDefault="00621FE7" w:rsidP="00621FE7">
            <w:pPr>
              <w:pStyle w:val="Normlny0"/>
              <w:jc w:val="center"/>
            </w:pPr>
          </w:p>
          <w:p w14:paraId="1718FD23" w14:textId="74423A11" w:rsidR="00621FE7" w:rsidRDefault="00621FE7" w:rsidP="00621FE7">
            <w:pPr>
              <w:pStyle w:val="Normlny0"/>
              <w:jc w:val="center"/>
            </w:pPr>
          </w:p>
          <w:p w14:paraId="2BBAA3ED" w14:textId="322F776B" w:rsidR="00F8648D" w:rsidRDefault="00F8648D" w:rsidP="00621FE7">
            <w:pPr>
              <w:pStyle w:val="Normlny0"/>
              <w:jc w:val="center"/>
            </w:pPr>
          </w:p>
          <w:p w14:paraId="6204FFD0" w14:textId="74D6B463" w:rsidR="00F8648D" w:rsidRDefault="00F8648D" w:rsidP="00621FE7">
            <w:pPr>
              <w:pStyle w:val="Normlny0"/>
              <w:jc w:val="center"/>
            </w:pPr>
          </w:p>
          <w:p w14:paraId="6BD33465" w14:textId="208DFF67" w:rsidR="00F8648D" w:rsidRDefault="00F8648D" w:rsidP="00621FE7">
            <w:pPr>
              <w:pStyle w:val="Normlny0"/>
              <w:jc w:val="center"/>
            </w:pPr>
          </w:p>
          <w:p w14:paraId="028BDDE0" w14:textId="4ACB8A7B" w:rsidR="00F8648D" w:rsidRDefault="00F8648D" w:rsidP="00621FE7">
            <w:pPr>
              <w:pStyle w:val="Normlny0"/>
              <w:jc w:val="center"/>
            </w:pPr>
          </w:p>
          <w:p w14:paraId="7D8C5BB0" w14:textId="0CA658F7" w:rsidR="00F8648D" w:rsidRDefault="00F8648D" w:rsidP="00621FE7">
            <w:pPr>
              <w:pStyle w:val="Normlny0"/>
              <w:jc w:val="center"/>
            </w:pPr>
          </w:p>
          <w:p w14:paraId="04F7352E" w14:textId="1ABFD212" w:rsidR="00F8648D" w:rsidRDefault="00F8648D" w:rsidP="00621FE7">
            <w:pPr>
              <w:pStyle w:val="Normlny0"/>
              <w:jc w:val="center"/>
            </w:pPr>
          </w:p>
          <w:p w14:paraId="4BEAC465" w14:textId="087D37F4" w:rsidR="00F8648D" w:rsidRDefault="00F8648D" w:rsidP="00621FE7">
            <w:pPr>
              <w:pStyle w:val="Normlny0"/>
              <w:jc w:val="center"/>
            </w:pPr>
          </w:p>
          <w:p w14:paraId="46D83646" w14:textId="6FA702D4" w:rsidR="00F8648D" w:rsidRDefault="00F8648D" w:rsidP="00621FE7">
            <w:pPr>
              <w:pStyle w:val="Normlny0"/>
              <w:jc w:val="center"/>
            </w:pPr>
          </w:p>
          <w:p w14:paraId="1242EF56" w14:textId="77777777" w:rsidR="00F8648D" w:rsidRPr="007A3CCD" w:rsidRDefault="00F8648D" w:rsidP="00F8648D">
            <w:pPr>
              <w:pStyle w:val="Normlny0"/>
              <w:rPr>
                <w:rFonts w:eastAsiaTheme="minorHAnsi"/>
              </w:rPr>
            </w:pPr>
            <w:r w:rsidRPr="007A3CCD">
              <w:rPr>
                <w:rFonts w:eastAsiaTheme="minorHAnsi"/>
              </w:rPr>
              <w:t>§: 80</w:t>
            </w:r>
          </w:p>
          <w:p w14:paraId="2CE48298" w14:textId="32DB0F83" w:rsidR="00F8648D" w:rsidRPr="007A3CCD" w:rsidRDefault="00F8648D" w:rsidP="00F8648D">
            <w:pPr>
              <w:pStyle w:val="Normlny0"/>
              <w:rPr>
                <w:rFonts w:eastAsiaTheme="minorHAnsi"/>
              </w:rPr>
            </w:pPr>
            <w:r w:rsidRPr="007A3CCD">
              <w:rPr>
                <w:rFonts w:eastAsiaTheme="minorHAnsi"/>
              </w:rPr>
              <w:t xml:space="preserve">O: </w:t>
            </w:r>
            <w:r>
              <w:rPr>
                <w:rFonts w:eastAsiaTheme="minorHAnsi"/>
              </w:rPr>
              <w:t>13</w:t>
            </w:r>
          </w:p>
          <w:p w14:paraId="52962248" w14:textId="77777777" w:rsidR="00621FE7" w:rsidRPr="007A3CCD" w:rsidRDefault="00621FE7" w:rsidP="00621FE7">
            <w:pPr>
              <w:pStyle w:val="Normlny0"/>
              <w:jc w:val="center"/>
            </w:pPr>
          </w:p>
          <w:p w14:paraId="664370FD" w14:textId="12452F8E" w:rsidR="00E8382A" w:rsidRPr="007A3CCD" w:rsidRDefault="00E8382A" w:rsidP="00915E8B">
            <w:pPr>
              <w:pStyle w:val="Normlny0"/>
            </w:pPr>
          </w:p>
        </w:tc>
        <w:tc>
          <w:tcPr>
            <w:tcW w:w="3686" w:type="dxa"/>
            <w:tcBorders>
              <w:top w:val="single" w:sz="4" w:space="0" w:color="auto"/>
              <w:bottom w:val="single" w:sz="4" w:space="0" w:color="auto"/>
            </w:tcBorders>
          </w:tcPr>
          <w:p w14:paraId="3588D048" w14:textId="77777777"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w:t>
            </w:r>
          </w:p>
          <w:p w14:paraId="5CAB192B" w14:textId="77777777"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2AF17D9C" w14:textId="77777777" w:rsidR="00E8382A" w:rsidRPr="007A3CCD" w:rsidRDefault="00E8382A" w:rsidP="00E8382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pri cezhraničnom dodaní a nadobudnutí tovaru a služby </w:t>
            </w:r>
          </w:p>
          <w:p w14:paraId="0D6C8E3C" w14:textId="77777777" w:rsidR="00E8382A" w:rsidRPr="007A3CCD" w:rsidRDefault="00E8382A" w:rsidP="00E8382A">
            <w:pPr>
              <w:jc w:val="both"/>
              <w:rPr>
                <w:rFonts w:ascii="EUAlbertina" w:hAnsi="EUAlbertina" w:cs="EUAlbertina"/>
                <w:b/>
                <w:bCs/>
                <w:color w:val="000000"/>
                <w:sz w:val="19"/>
                <w:szCs w:val="19"/>
              </w:rPr>
            </w:pPr>
          </w:p>
          <w:p w14:paraId="18994EFE" w14:textId="1E8ABBDC"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Platiteľ, ktorý dodal tovar alebo službu pod identifikačným číslom pre daň podľa § 4, § 4b, § 4c alebo § 5, alebo ktorý prijal platbu </w:t>
            </w:r>
            <w:r w:rsidR="005B0D78" w:rsidRPr="007A3CCD">
              <w:rPr>
                <w:rFonts w:ascii="EUAlbertina" w:hAnsi="EUAlbertina" w:cs="EUAlbertina"/>
                <w:b/>
                <w:bCs/>
                <w:color w:val="000000"/>
                <w:sz w:val="19"/>
                <w:szCs w:val="19"/>
              </w:rPr>
              <w:t>pred dodaním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c)</w:t>
            </w:r>
            <w:r w:rsidRPr="007A3CCD">
              <w:rPr>
                <w:rFonts w:ascii="EUAlbertina" w:hAnsi="EUAlbertina" w:cs="EUAlbertina"/>
                <w:b/>
                <w:bCs/>
                <w:color w:val="000000"/>
                <w:sz w:val="19"/>
                <w:szCs w:val="19"/>
              </w:rPr>
              <w:t>, je povinný finančnému riaditeľstvu oznámiť údaje podľa odseku 5 písm. a) až c) o</w:t>
            </w:r>
          </w:p>
          <w:p w14:paraId="4C782CC8"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dodaní tovaru oslobodeného od dane podľa § 43 ods. 1,</w:t>
            </w:r>
          </w:p>
          <w:p w14:paraId="395ACB93"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premiestnení tovaru oslobodeného od dane podľa § 43 ods. 4,</w:t>
            </w:r>
          </w:p>
          <w:p w14:paraId="6B4094DA"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c) dodaní </w:t>
            </w:r>
          </w:p>
          <w:p w14:paraId="279B4FDB" w14:textId="27271626" w:rsidR="00E8382A" w:rsidRPr="007A3CCD" w:rsidRDefault="00E8382A" w:rsidP="00E8382A">
            <w:pPr>
              <w:pStyle w:val="Odsekzoznamu"/>
              <w:numPr>
                <w:ilvl w:val="0"/>
                <w:numId w:val="56"/>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služby s miestom dodania v inom členskom štáte podľa § 15 ods. 1, ak je príjemca služby osobou povinnou platiť daň podľa ustanovenia zákona platného v inom členskom štáte zodpovedajúceho § 69 ods. 3,</w:t>
            </w:r>
          </w:p>
          <w:p w14:paraId="0C534453" w14:textId="77777777" w:rsidR="00E8382A" w:rsidRPr="007A3CCD" w:rsidRDefault="00E8382A" w:rsidP="00E8382A">
            <w:pPr>
              <w:pStyle w:val="Odsekzoznamu"/>
              <w:numPr>
                <w:ilvl w:val="0"/>
                <w:numId w:val="56"/>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tovaru alebo služby s miestom dodania v inom členskom štáte, ak je odberateľ osobou identifikovanou pre daň v tomto členskom štáte a ak je osobou povinnou platiť daň podľa ustanovenia zákona platného v inom členskom štáte zodpovedajúceho § 69 ods. 2,  </w:t>
            </w:r>
          </w:p>
          <w:p w14:paraId="7170EDBB" w14:textId="77777777" w:rsidR="00E8382A" w:rsidRPr="007A3CCD" w:rsidRDefault="00E8382A" w:rsidP="00E8382A">
            <w:pPr>
              <w:pStyle w:val="Odsekzoznamu"/>
              <w:numPr>
                <w:ilvl w:val="0"/>
                <w:numId w:val="56"/>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tovaru podľa § 13 ods. 1 písm. e) a f), ak je odberateľ osobou povinnou platiť daň podľa ustanovenia zákona platného v inom členskom štáte zodpovedajúceho § 69 ods. 9, </w:t>
            </w:r>
          </w:p>
          <w:p w14:paraId="145D0703" w14:textId="77777777" w:rsidR="00E8382A" w:rsidRPr="007A3CCD" w:rsidRDefault="00E8382A" w:rsidP="00E8382A">
            <w:pPr>
              <w:pStyle w:val="Odsekzoznamu"/>
              <w:numPr>
                <w:ilvl w:val="0"/>
                <w:numId w:val="56"/>
              </w:numPr>
              <w:ind w:left="449"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pri trojstrannom obchode, na ktorom sa zúčastnil ako prvý odberateľ podľa § 45.</w:t>
            </w:r>
          </w:p>
          <w:p w14:paraId="0D7FCC6C" w14:textId="77777777" w:rsidR="00E8382A" w:rsidRPr="007A3CCD" w:rsidRDefault="00E8382A" w:rsidP="00E8382A">
            <w:pPr>
              <w:jc w:val="both"/>
              <w:rPr>
                <w:rFonts w:ascii="EUAlbertina" w:hAnsi="EUAlbertina" w:cs="EUAlbertina"/>
                <w:b/>
                <w:bCs/>
                <w:color w:val="000000"/>
                <w:sz w:val="19"/>
                <w:szCs w:val="19"/>
              </w:rPr>
            </w:pPr>
          </w:p>
          <w:p w14:paraId="657E79C7" w14:textId="77777777" w:rsidR="00E8382A" w:rsidRPr="007A3CCD" w:rsidRDefault="00E8382A" w:rsidP="00E8382A">
            <w:pPr>
              <w:jc w:val="both"/>
              <w:rPr>
                <w:rFonts w:ascii="EUAlbertina" w:hAnsi="EUAlbertina" w:cs="EUAlbertina"/>
                <w:b/>
                <w:bCs/>
                <w:color w:val="000000"/>
                <w:sz w:val="19"/>
                <w:szCs w:val="19"/>
              </w:rPr>
            </w:pPr>
          </w:p>
          <w:p w14:paraId="31D594AF"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Povinnosť podľa </w:t>
            </w:r>
          </w:p>
          <w:p w14:paraId="69B5D96F" w14:textId="5CFD4773"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odseku 1 písm. c) sa vzťahuje aj na zdaniteľnú osobu, ak dodala tovar alebo službu pod identifikačným číslom pre daň, ktoré jej bolo pridelené podľa § 7 alebo § 7a, alebo ak prijala platbu pred týmto dodaním,</w:t>
            </w:r>
          </w:p>
          <w:p w14:paraId="01271C27" w14:textId="77777777" w:rsidR="00E8382A" w:rsidRPr="007A3CCD" w:rsidRDefault="00E8382A" w:rsidP="00E8382A">
            <w:pPr>
              <w:ind w:left="125" w:hanging="125"/>
              <w:jc w:val="both"/>
              <w:rPr>
                <w:rFonts w:ascii="EUAlbertina" w:hAnsi="EUAlbertina" w:cs="EUAlbertina"/>
                <w:b/>
                <w:bCs/>
                <w:color w:val="000000"/>
                <w:sz w:val="19"/>
                <w:szCs w:val="19"/>
              </w:rPr>
            </w:pPr>
          </w:p>
          <w:p w14:paraId="5CAB9792" w14:textId="77777777" w:rsidR="00E8382A" w:rsidRPr="007A3CCD" w:rsidRDefault="00E8382A"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Povinnosť oznamovať údaje podľa </w:t>
            </w:r>
          </w:p>
          <w:p w14:paraId="3DE2B14D" w14:textId="56D32320" w:rsidR="00E8382A" w:rsidRPr="007A3CCD" w:rsidRDefault="006821A3" w:rsidP="00E8382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w:t>
            </w:r>
            <w:r w:rsidR="00E8382A" w:rsidRPr="007A3CCD">
              <w:rPr>
                <w:rFonts w:ascii="EUAlbertina" w:hAnsi="EUAlbertina" w:cs="EUAlbertina"/>
                <w:b/>
                <w:bCs/>
                <w:color w:val="000000"/>
                <w:sz w:val="19"/>
                <w:szCs w:val="19"/>
              </w:rPr>
              <w:t>) odsek</w:t>
            </w:r>
            <w:r w:rsidR="00532C2F" w:rsidRPr="007A3CCD">
              <w:rPr>
                <w:rFonts w:ascii="EUAlbertina" w:hAnsi="EUAlbertina" w:cs="EUAlbertina"/>
                <w:b/>
                <w:bCs/>
                <w:color w:val="000000"/>
                <w:sz w:val="19"/>
                <w:szCs w:val="19"/>
              </w:rPr>
              <w:t>ov</w:t>
            </w:r>
            <w:r w:rsidR="00E8382A" w:rsidRPr="007A3CCD">
              <w:rPr>
                <w:rFonts w:ascii="EUAlbertina" w:hAnsi="EUAlbertina" w:cs="EUAlbertina"/>
                <w:b/>
                <w:bCs/>
                <w:color w:val="000000"/>
                <w:sz w:val="19"/>
                <w:szCs w:val="19"/>
              </w:rPr>
              <w:t xml:space="preserve"> 1 </w:t>
            </w:r>
            <w:r w:rsidR="00532C2F" w:rsidRPr="007A3CCD">
              <w:rPr>
                <w:rFonts w:ascii="EUAlbertina" w:hAnsi="EUAlbertina" w:cs="EUAlbertina"/>
                <w:b/>
                <w:bCs/>
                <w:color w:val="000000"/>
                <w:sz w:val="19"/>
                <w:szCs w:val="19"/>
              </w:rPr>
              <w:t xml:space="preserve">a 2 </w:t>
            </w:r>
            <w:r w:rsidR="00E8382A" w:rsidRPr="007A3CCD">
              <w:rPr>
                <w:rFonts w:ascii="EUAlbertina" w:hAnsi="EUAlbertina" w:cs="EUAlbertina"/>
                <w:b/>
                <w:bCs/>
                <w:color w:val="000000"/>
                <w:sz w:val="19"/>
                <w:szCs w:val="19"/>
              </w:rPr>
              <w:t>sa nevzťahuje na dodanie tovaru alebo služby, ktoré je oslobodené od dane podľa zákona platného v členskom štáte, v ktorom je miesto dodania tovaru alebo služby,</w:t>
            </w:r>
          </w:p>
          <w:p w14:paraId="2987FB50" w14:textId="119245ED" w:rsidR="00E8382A" w:rsidRPr="007A3CCD" w:rsidRDefault="00E8382A" w:rsidP="00E8382A">
            <w:pPr>
              <w:jc w:val="both"/>
              <w:rPr>
                <w:rFonts w:ascii="EUAlbertina" w:hAnsi="EUAlbertina" w:cs="EUAlbertina"/>
                <w:b/>
                <w:bCs/>
                <w:color w:val="000000"/>
                <w:sz w:val="19"/>
                <w:szCs w:val="19"/>
              </w:rPr>
            </w:pPr>
          </w:p>
          <w:p w14:paraId="33915C0E" w14:textId="77777777" w:rsidR="00E8382A" w:rsidRPr="007A3CCD" w:rsidRDefault="00E8382A" w:rsidP="00E8382A">
            <w:pPr>
              <w:jc w:val="both"/>
              <w:rPr>
                <w:rFonts w:ascii="EUAlbertina" w:hAnsi="EUAlbertina" w:cs="EUAlbertina"/>
                <w:b/>
                <w:bCs/>
                <w:color w:val="000000"/>
                <w:sz w:val="19"/>
                <w:szCs w:val="19"/>
              </w:rPr>
            </w:pPr>
          </w:p>
          <w:p w14:paraId="5AB2119B"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(6) Údaje podľa odseku 5 písm. a) a b) je platiteľ podľa odseku 1 povinný oznámiť za každý zdaniteľný obchod finančnému riaditeľstvu a údaje podľa odseku 5 písm. c) je platiteľ podľa odseku 1 alebo zdaniteľná osoba podľa odseku 3 písm. a) povinná oznámiť za každý zdaniteľný obchod finančnému riaditeľstvu </w:t>
            </w:r>
          </w:p>
          <w:p w14:paraId="7C5A518E" w14:textId="77777777" w:rsidR="00E8382A" w:rsidRPr="007A3CCD" w:rsidRDefault="00E8382A" w:rsidP="00E8382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v čase vyhotovenia elektronickej faktúry alebo v posledný deň lehoty na vyhotovenie elektronickej faktúry podľa § 73 ods. 1 písm. a) až d), ak elektronická faktúra nebola do tohto dňa vyhotovená,</w:t>
            </w:r>
          </w:p>
          <w:p w14:paraId="53D5762C" w14:textId="77777777" w:rsidR="00F8648D" w:rsidRDefault="00F8648D" w:rsidP="00F8648D">
            <w:pPr>
              <w:rPr>
                <w:rFonts w:ascii="EUAlbertina" w:hAnsi="EUAlbertina" w:cs="EUAlbertina"/>
                <w:b/>
                <w:bCs/>
                <w:color w:val="000000"/>
                <w:sz w:val="19"/>
                <w:szCs w:val="19"/>
              </w:rPr>
            </w:pPr>
          </w:p>
          <w:p w14:paraId="44528F79" w14:textId="1ED277B9" w:rsidR="00E8382A" w:rsidRPr="007A3CCD" w:rsidRDefault="00F8648D" w:rsidP="00F8648D">
            <w:pPr>
              <w:jc w:val="both"/>
            </w:pPr>
            <w:r>
              <w:rPr>
                <w:rFonts w:ascii="EUAlbertina" w:hAnsi="EUAlbertina" w:cs="EUAlbertina"/>
                <w:b/>
                <w:bCs/>
                <w:color w:val="000000"/>
                <w:sz w:val="19"/>
                <w:szCs w:val="19"/>
              </w:rPr>
              <w:t>(13) A</w:t>
            </w:r>
            <w:r w:rsidRPr="007014FC">
              <w:rPr>
                <w:rFonts w:ascii="EUAlbertina" w:hAnsi="EUAlbertina" w:cs="EUAlbertina"/>
                <w:b/>
                <w:bCs/>
                <w:color w:val="000000"/>
                <w:sz w:val="19"/>
                <w:szCs w:val="19"/>
              </w:rPr>
              <w:t xml:space="preserve">k je platiteľ skupinou, povinnosti </w:t>
            </w:r>
            <w:r>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podľa odsek</w:t>
            </w:r>
            <w:r w:rsidR="00D76D7C">
              <w:rPr>
                <w:rFonts w:ascii="EUAlbertina" w:hAnsi="EUAlbertina" w:cs="EUAlbertina"/>
                <w:b/>
                <w:bCs/>
                <w:color w:val="000000"/>
                <w:sz w:val="19"/>
                <w:szCs w:val="19"/>
              </w:rPr>
              <w:t>ov</w:t>
            </w:r>
            <w:r w:rsidRPr="007014FC">
              <w:rPr>
                <w:rFonts w:ascii="EUAlbertina" w:hAnsi="EUAlbertina" w:cs="EUAlbertina"/>
                <w:b/>
                <w:bCs/>
                <w:color w:val="000000"/>
                <w:sz w:val="19"/>
                <w:szCs w:val="19"/>
              </w:rPr>
              <w:t xml:space="preserve"> 1</w:t>
            </w:r>
            <w:r w:rsidRPr="00F8648D">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2</w:t>
            </w:r>
            <w:r w:rsidRPr="00F8648D">
              <w:rPr>
                <w:rFonts w:ascii="EUAlbertina" w:hAnsi="EUAlbertina" w:cs="EUAlbertina"/>
                <w:b/>
                <w:bCs/>
                <w:color w:val="000000"/>
                <w:sz w:val="19"/>
                <w:szCs w:val="19"/>
              </w:rPr>
              <w:t xml:space="preserve"> a 4 </w:t>
            </w:r>
            <w:r w:rsidRPr="007014FC">
              <w:rPr>
                <w:rFonts w:ascii="EUAlbertina" w:hAnsi="EUAlbertina" w:cs="EUAlbertina"/>
                <w:b/>
                <w:bCs/>
                <w:color w:val="000000"/>
                <w:sz w:val="19"/>
                <w:szCs w:val="19"/>
              </w:rPr>
              <w:t>plní každý člen skupiny v rozsahu ním uskutočnených a prijatých zdaniteľných plnení</w:t>
            </w:r>
            <w:r>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2E56EE93" w14:textId="0F2AAC84"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3C9FEC2B" w14:textId="48E8FC90" w:rsidR="00E8382A" w:rsidRPr="007A3CCD" w:rsidRDefault="00E8382A" w:rsidP="00E8382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580B3A2B" w14:textId="77777777" w:rsidR="00E8382A" w:rsidRPr="007A3CCD" w:rsidRDefault="00E8382A" w:rsidP="00E8382A">
            <w:pPr>
              <w:pStyle w:val="Nadpis1"/>
              <w:jc w:val="left"/>
              <w:rPr>
                <w:b w:val="0"/>
                <w:bCs w:val="0"/>
                <w:sz w:val="20"/>
                <w:szCs w:val="20"/>
              </w:rPr>
            </w:pPr>
          </w:p>
        </w:tc>
        <w:tc>
          <w:tcPr>
            <w:tcW w:w="850" w:type="dxa"/>
            <w:tcBorders>
              <w:top w:val="single" w:sz="4" w:space="0" w:color="auto"/>
              <w:bottom w:val="single" w:sz="4" w:space="0" w:color="auto"/>
            </w:tcBorders>
          </w:tcPr>
          <w:p w14:paraId="732907D6" w14:textId="77777777" w:rsidR="00E8382A" w:rsidRPr="007A3CCD" w:rsidRDefault="00E8382A" w:rsidP="00E8382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1C36960" w14:textId="77777777" w:rsidR="00E8382A" w:rsidRPr="007A3CCD" w:rsidRDefault="00E8382A" w:rsidP="00E8382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0AE54FB" w14:textId="77777777" w:rsidR="00E8382A" w:rsidRPr="007A3CCD" w:rsidRDefault="00E8382A" w:rsidP="00E8382A">
            <w:pPr>
              <w:jc w:val="center"/>
              <w:rPr>
                <w:rFonts w:ascii="Times New Roman" w:hAnsi="Times New Roman" w:cs="Times New Roman"/>
                <w:sz w:val="20"/>
                <w:szCs w:val="20"/>
              </w:rPr>
            </w:pPr>
          </w:p>
        </w:tc>
      </w:tr>
      <w:tr w:rsidR="00621FE7" w:rsidRPr="007A3CCD" w14:paraId="19AF6B1F" w14:textId="77777777" w:rsidTr="0068262C">
        <w:tc>
          <w:tcPr>
            <w:tcW w:w="993" w:type="dxa"/>
            <w:tcBorders>
              <w:top w:val="single" w:sz="4" w:space="0" w:color="auto"/>
              <w:bottom w:val="single" w:sz="4" w:space="0" w:color="auto"/>
            </w:tcBorders>
          </w:tcPr>
          <w:p w14:paraId="79F570AD" w14:textId="77777777" w:rsidR="00621FE7" w:rsidRPr="007A3CCD" w:rsidRDefault="00621FE7" w:rsidP="00621FE7">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57F08F43" w14:textId="77777777" w:rsidR="00621FE7" w:rsidRPr="007A3CCD" w:rsidRDefault="00621FE7" w:rsidP="00621FE7">
            <w:pPr>
              <w:jc w:val="both"/>
              <w:rPr>
                <w:rFonts w:ascii="Times New Roman" w:hAnsi="Times New Roman" w:cs="Times New Roman"/>
                <w:b/>
                <w:bCs/>
                <w:sz w:val="20"/>
                <w:szCs w:val="20"/>
              </w:rPr>
            </w:pPr>
            <w:r w:rsidRPr="007A3CCD">
              <w:rPr>
                <w:rFonts w:ascii="Times New Roman" w:hAnsi="Times New Roman" w:cs="Times New Roman"/>
                <w:b/>
                <w:bCs/>
                <w:sz w:val="20"/>
                <w:szCs w:val="20"/>
              </w:rPr>
              <w:t>O: 16</w:t>
            </w:r>
          </w:p>
          <w:p w14:paraId="42B4E544" w14:textId="77777777" w:rsidR="00621FE7" w:rsidRPr="007A3CCD" w:rsidRDefault="00621FE7" w:rsidP="00621FE7">
            <w:pPr>
              <w:jc w:val="both"/>
              <w:rPr>
                <w:rFonts w:ascii="Times New Roman" w:hAnsi="Times New Roman" w:cs="Times New Roman"/>
                <w:b/>
                <w:bCs/>
                <w:sz w:val="20"/>
                <w:szCs w:val="20"/>
              </w:rPr>
            </w:pPr>
          </w:p>
          <w:p w14:paraId="30CC3912" w14:textId="77777777" w:rsidR="00621FE7" w:rsidRPr="007A3CCD" w:rsidRDefault="00621FE7" w:rsidP="00621FE7">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5B63970" w14:textId="77777777" w:rsidR="00621FE7" w:rsidRPr="007A3CCD" w:rsidRDefault="00621FE7" w:rsidP="00621FE7">
            <w:pPr>
              <w:jc w:val="both"/>
              <w:rPr>
                <w:rFonts w:ascii="Times New Roman" w:hAnsi="Times New Roman" w:cs="Times New Roman"/>
                <w:sz w:val="20"/>
                <w:szCs w:val="20"/>
              </w:rPr>
            </w:pPr>
            <w:r w:rsidRPr="007A3CCD">
              <w:rPr>
                <w:rFonts w:ascii="Times New Roman" w:hAnsi="Times New Roman" w:cs="Times New Roman"/>
                <w:sz w:val="20"/>
                <w:szCs w:val="20"/>
              </w:rPr>
              <w:t>Č: 263</w:t>
            </w:r>
          </w:p>
          <w:p w14:paraId="072A1501" w14:textId="41C853F9" w:rsidR="00621FE7" w:rsidRPr="007A3CCD" w:rsidRDefault="00621FE7" w:rsidP="00621FE7">
            <w:pPr>
              <w:jc w:val="both"/>
              <w:rPr>
                <w:rFonts w:ascii="Times New Roman" w:hAnsi="Times New Roman" w:cs="Times New Roman"/>
                <w:sz w:val="20"/>
                <w:szCs w:val="20"/>
              </w:rPr>
            </w:pPr>
            <w:r w:rsidRPr="007A3CCD">
              <w:rPr>
                <w:rFonts w:ascii="Times New Roman" w:hAnsi="Times New Roman" w:cs="Times New Roman"/>
                <w:sz w:val="20"/>
                <w:szCs w:val="20"/>
              </w:rPr>
              <w:t>O: 1</w:t>
            </w:r>
          </w:p>
          <w:p w14:paraId="351AB289" w14:textId="501593DC" w:rsidR="00621FE7" w:rsidRPr="007A3CCD" w:rsidRDefault="00621FE7" w:rsidP="00621FE7">
            <w:pPr>
              <w:jc w:val="both"/>
              <w:rPr>
                <w:rFonts w:ascii="Times New Roman" w:hAnsi="Times New Roman" w:cs="Times New Roman"/>
                <w:b/>
                <w:bCs/>
                <w:sz w:val="20"/>
                <w:szCs w:val="20"/>
              </w:rPr>
            </w:pPr>
            <w:r w:rsidRPr="007A3CCD">
              <w:rPr>
                <w:rFonts w:ascii="Times New Roman" w:hAnsi="Times New Roman" w:cs="Times New Roman"/>
                <w:sz w:val="20"/>
                <w:szCs w:val="20"/>
              </w:rPr>
              <w:t>PO: 2</w:t>
            </w:r>
          </w:p>
        </w:tc>
        <w:tc>
          <w:tcPr>
            <w:tcW w:w="2410" w:type="dxa"/>
            <w:tcBorders>
              <w:top w:val="single" w:sz="4" w:space="0" w:color="auto"/>
              <w:bottom w:val="single" w:sz="4" w:space="0" w:color="auto"/>
            </w:tcBorders>
          </w:tcPr>
          <w:p w14:paraId="73258C88" w14:textId="77777777" w:rsidR="00621FE7" w:rsidRPr="007A3CCD" w:rsidRDefault="00621FE7" w:rsidP="00621FE7">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16. </w:t>
            </w:r>
            <w:r w:rsidRPr="007A3CCD">
              <w:rPr>
                <w:sz w:val="19"/>
                <w:szCs w:val="19"/>
              </w:rPr>
              <w:t>Článok 263 sa nahrádza takto:</w:t>
            </w:r>
          </w:p>
          <w:p w14:paraId="028D29D5" w14:textId="77777777" w:rsidR="00621FE7" w:rsidRPr="007A3CCD" w:rsidRDefault="00621FE7" w:rsidP="00621FE7">
            <w:pPr>
              <w:pStyle w:val="Default"/>
              <w:jc w:val="both"/>
              <w:rPr>
                <w:sz w:val="19"/>
                <w:szCs w:val="19"/>
              </w:rPr>
            </w:pPr>
          </w:p>
          <w:p w14:paraId="78C9DCB9" w14:textId="2EF6FF56" w:rsidR="00621FE7" w:rsidRPr="007A3CCD" w:rsidRDefault="00621FE7" w:rsidP="00621FE7">
            <w:pPr>
              <w:pStyle w:val="Default"/>
              <w:jc w:val="both"/>
              <w:rPr>
                <w:sz w:val="19"/>
                <w:szCs w:val="19"/>
              </w:rPr>
            </w:pPr>
            <w:r w:rsidRPr="007A3CCD">
              <w:rPr>
                <w:sz w:val="19"/>
                <w:szCs w:val="19"/>
              </w:rPr>
              <w:t>„</w:t>
            </w:r>
            <w:r w:rsidRPr="007A3CCD">
              <w:rPr>
                <w:i/>
                <w:iCs/>
                <w:sz w:val="19"/>
                <w:szCs w:val="19"/>
              </w:rPr>
              <w:t>Článok 263</w:t>
            </w:r>
          </w:p>
          <w:p w14:paraId="7947CCD1" w14:textId="77777777" w:rsidR="00621FE7" w:rsidRPr="007A3CCD" w:rsidRDefault="00621FE7" w:rsidP="00621FE7">
            <w:pPr>
              <w:pStyle w:val="Default"/>
              <w:jc w:val="both"/>
              <w:rPr>
                <w:sz w:val="19"/>
                <w:szCs w:val="19"/>
              </w:rPr>
            </w:pPr>
          </w:p>
          <w:p w14:paraId="5B1F4F87" w14:textId="625BDA12" w:rsidR="00621FE7" w:rsidRPr="007A3CCD" w:rsidRDefault="00621FE7" w:rsidP="00621FE7">
            <w:pPr>
              <w:pStyle w:val="Default"/>
              <w:jc w:val="both"/>
              <w:rPr>
                <w:sz w:val="19"/>
                <w:szCs w:val="19"/>
              </w:rPr>
            </w:pPr>
            <w:r w:rsidRPr="007A3CCD">
              <w:rPr>
                <w:sz w:val="19"/>
                <w:szCs w:val="19"/>
              </w:rPr>
              <w:t xml:space="preserve">Ak faktúru uvedenú v prvom </w:t>
            </w:r>
            <w:proofErr w:type="spellStart"/>
            <w:r w:rsidRPr="007A3CCD">
              <w:rPr>
                <w:sz w:val="19"/>
                <w:szCs w:val="19"/>
              </w:rPr>
              <w:t>pododseku</w:t>
            </w:r>
            <w:proofErr w:type="spellEnd"/>
            <w:r w:rsidRPr="007A3CCD">
              <w:rPr>
                <w:sz w:val="19"/>
                <w:szCs w:val="19"/>
              </w:rPr>
              <w:t xml:space="preserve"> tohto odseku vyhotoví nadobúdateľ tovaru alebo príjemca služieb na účet zdaniteľnej osoby, ktorá je povinná vyhotoviť faktúru, údaje uvedené v článku 264 sa zašlú za každú jednotlivú transakciu uvedenú v článku 262 ods. 1 písm. a) a c) najneskôr v piaty deň po tom, ako sa faktúra vyhotovila alebo sa mala vyhotoviť.</w:t>
            </w:r>
          </w:p>
          <w:p w14:paraId="5C3FF521" w14:textId="77777777" w:rsidR="00621FE7" w:rsidRPr="007A3CCD" w:rsidRDefault="00621FE7" w:rsidP="00621FE7">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CABD825" w14:textId="30E9EF81" w:rsidR="00621FE7" w:rsidRPr="007A3CCD" w:rsidRDefault="00621FE7" w:rsidP="00621FE7">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199602C1" w14:textId="77777777" w:rsidR="00621FE7" w:rsidRPr="007A3CCD" w:rsidRDefault="00621FE7" w:rsidP="00621FE7">
            <w:pPr>
              <w:pStyle w:val="Normlny0"/>
              <w:jc w:val="center"/>
              <w:rPr>
                <w:rFonts w:eastAsiaTheme="minorHAnsi"/>
                <w:b/>
              </w:rPr>
            </w:pPr>
            <w:r w:rsidRPr="007A3CCD">
              <w:rPr>
                <w:b/>
              </w:rPr>
              <w:t xml:space="preserve">návrh zákona </w:t>
            </w:r>
            <w:r w:rsidRPr="007A3CCD">
              <w:rPr>
                <w:rFonts w:eastAsiaTheme="minorHAnsi"/>
                <w:b/>
              </w:rPr>
              <w:t>Č: I</w:t>
            </w:r>
          </w:p>
          <w:p w14:paraId="2AF46641" w14:textId="77777777" w:rsidR="00621FE7" w:rsidRPr="007A3CCD" w:rsidRDefault="00621FE7" w:rsidP="00621FE7">
            <w:pPr>
              <w:jc w:val="center"/>
              <w:rPr>
                <w:rFonts w:ascii="Times New Roman" w:hAnsi="Times New Roman" w:cs="Times New Roman"/>
                <w:sz w:val="20"/>
                <w:szCs w:val="20"/>
              </w:rPr>
            </w:pPr>
          </w:p>
          <w:p w14:paraId="7D0391AB" w14:textId="77777777" w:rsidR="00621FE7" w:rsidRPr="007A3CCD" w:rsidRDefault="00621FE7" w:rsidP="00621FE7">
            <w:pPr>
              <w:jc w:val="center"/>
              <w:rPr>
                <w:b/>
              </w:rPr>
            </w:pPr>
          </w:p>
          <w:p w14:paraId="078FBF2A" w14:textId="77777777" w:rsidR="00621FE7" w:rsidRPr="007A3CCD" w:rsidRDefault="00621FE7" w:rsidP="00621FE7">
            <w:pPr>
              <w:pStyle w:val="Normlny0"/>
              <w:jc w:val="center"/>
              <w:rPr>
                <w:b/>
              </w:rPr>
            </w:pPr>
          </w:p>
        </w:tc>
        <w:tc>
          <w:tcPr>
            <w:tcW w:w="992" w:type="dxa"/>
            <w:tcBorders>
              <w:top w:val="single" w:sz="4" w:space="0" w:color="auto"/>
              <w:bottom w:val="single" w:sz="4" w:space="0" w:color="auto"/>
            </w:tcBorders>
          </w:tcPr>
          <w:p w14:paraId="601AB165" w14:textId="77777777" w:rsidR="00621FE7" w:rsidRPr="007A3CCD" w:rsidRDefault="00621FE7" w:rsidP="00621FE7">
            <w:pPr>
              <w:pStyle w:val="Normlny0"/>
              <w:rPr>
                <w:rFonts w:eastAsiaTheme="minorHAnsi"/>
              </w:rPr>
            </w:pPr>
            <w:r w:rsidRPr="007A3CCD">
              <w:rPr>
                <w:rFonts w:eastAsiaTheme="minorHAnsi"/>
              </w:rPr>
              <w:t>§: 80</w:t>
            </w:r>
          </w:p>
          <w:p w14:paraId="7B145DE8" w14:textId="32BCAA5D" w:rsidR="00621FE7" w:rsidRPr="007A3CCD" w:rsidRDefault="00621FE7" w:rsidP="00621FE7">
            <w:pPr>
              <w:pStyle w:val="Normlny0"/>
              <w:rPr>
                <w:rFonts w:eastAsiaTheme="minorHAnsi"/>
              </w:rPr>
            </w:pPr>
            <w:r w:rsidRPr="007A3CCD">
              <w:rPr>
                <w:rFonts w:eastAsiaTheme="minorHAnsi"/>
              </w:rPr>
              <w:t>O: 6</w:t>
            </w:r>
          </w:p>
          <w:p w14:paraId="0AE07AB2" w14:textId="43D58AEE" w:rsidR="00915E8B" w:rsidRPr="007A3CCD" w:rsidRDefault="00915E8B" w:rsidP="00621FE7">
            <w:pPr>
              <w:pStyle w:val="Normlny0"/>
              <w:rPr>
                <w:rFonts w:eastAsiaTheme="minorHAnsi"/>
              </w:rPr>
            </w:pPr>
            <w:r w:rsidRPr="007A3CCD">
              <w:rPr>
                <w:rFonts w:eastAsiaTheme="minorHAnsi"/>
              </w:rPr>
              <w:t>P: b</w:t>
            </w:r>
          </w:p>
          <w:p w14:paraId="576394E6" w14:textId="77777777" w:rsidR="00621FE7" w:rsidRPr="007A3CCD" w:rsidRDefault="00621FE7" w:rsidP="00621FE7">
            <w:pPr>
              <w:pStyle w:val="Normlny0"/>
              <w:jc w:val="center"/>
            </w:pPr>
          </w:p>
          <w:p w14:paraId="22543311" w14:textId="77777777" w:rsidR="00621FE7" w:rsidRPr="007A3CCD" w:rsidRDefault="00621FE7" w:rsidP="00621FE7">
            <w:pPr>
              <w:pStyle w:val="Normlny0"/>
              <w:jc w:val="center"/>
            </w:pPr>
          </w:p>
          <w:p w14:paraId="1337E227" w14:textId="77777777" w:rsidR="00621FE7" w:rsidRPr="007A3CCD" w:rsidRDefault="00621FE7" w:rsidP="00621FE7">
            <w:pPr>
              <w:pStyle w:val="Normlny0"/>
              <w:jc w:val="center"/>
            </w:pPr>
          </w:p>
          <w:p w14:paraId="61EBB6E0" w14:textId="77777777" w:rsidR="00621FE7" w:rsidRPr="007A3CCD" w:rsidRDefault="00621FE7" w:rsidP="00621FE7">
            <w:pPr>
              <w:pStyle w:val="Normlny0"/>
              <w:jc w:val="center"/>
            </w:pPr>
          </w:p>
          <w:p w14:paraId="2AD39EDF" w14:textId="77777777" w:rsidR="00621FE7" w:rsidRPr="007A3CCD" w:rsidRDefault="00621FE7" w:rsidP="00621FE7">
            <w:pPr>
              <w:pStyle w:val="Normlny0"/>
              <w:jc w:val="center"/>
            </w:pPr>
          </w:p>
          <w:p w14:paraId="13828F48" w14:textId="77777777" w:rsidR="00621FE7" w:rsidRPr="007A3CCD" w:rsidRDefault="00621FE7" w:rsidP="00621FE7">
            <w:pPr>
              <w:pStyle w:val="Normlny0"/>
              <w:jc w:val="center"/>
            </w:pPr>
          </w:p>
          <w:p w14:paraId="12BF6E76" w14:textId="77777777" w:rsidR="00621FE7" w:rsidRPr="007A3CCD" w:rsidRDefault="00621FE7" w:rsidP="00621FE7">
            <w:pPr>
              <w:pStyle w:val="Normlny0"/>
              <w:jc w:val="center"/>
            </w:pPr>
          </w:p>
          <w:p w14:paraId="54FD6C46" w14:textId="77777777" w:rsidR="00621FE7" w:rsidRPr="007A3CCD" w:rsidRDefault="00621FE7" w:rsidP="00621FE7">
            <w:pPr>
              <w:pStyle w:val="Normlny0"/>
              <w:jc w:val="center"/>
            </w:pPr>
          </w:p>
          <w:p w14:paraId="192F973E" w14:textId="77777777" w:rsidR="00621FE7" w:rsidRPr="007A3CCD" w:rsidRDefault="00621FE7" w:rsidP="00621FE7">
            <w:pPr>
              <w:pStyle w:val="Normlny0"/>
              <w:jc w:val="center"/>
            </w:pPr>
          </w:p>
          <w:p w14:paraId="399FD1ED" w14:textId="77777777" w:rsidR="00621FE7" w:rsidRPr="007A3CCD" w:rsidRDefault="00621FE7" w:rsidP="00621FE7">
            <w:pPr>
              <w:pStyle w:val="Normlny0"/>
              <w:jc w:val="center"/>
            </w:pPr>
          </w:p>
          <w:p w14:paraId="4345422C" w14:textId="77777777" w:rsidR="00621FE7" w:rsidRPr="007A3CCD" w:rsidRDefault="00621FE7" w:rsidP="00621FE7">
            <w:pPr>
              <w:pStyle w:val="Normlny0"/>
              <w:jc w:val="center"/>
            </w:pPr>
          </w:p>
          <w:p w14:paraId="530859FD" w14:textId="77777777" w:rsidR="00621FE7" w:rsidRPr="007A3CCD" w:rsidRDefault="00621FE7" w:rsidP="00621FE7">
            <w:pPr>
              <w:pStyle w:val="Normlny0"/>
              <w:jc w:val="center"/>
            </w:pPr>
          </w:p>
          <w:p w14:paraId="4B028A90" w14:textId="77777777" w:rsidR="00621FE7" w:rsidRPr="007A3CCD" w:rsidRDefault="00621FE7" w:rsidP="00621FE7">
            <w:pPr>
              <w:pStyle w:val="Normlny0"/>
              <w:jc w:val="center"/>
            </w:pPr>
          </w:p>
          <w:p w14:paraId="3B8A9E77" w14:textId="77777777" w:rsidR="00621FE7" w:rsidRPr="007A3CCD" w:rsidRDefault="00621FE7" w:rsidP="00621FE7">
            <w:pPr>
              <w:pStyle w:val="Normlny0"/>
              <w:jc w:val="center"/>
            </w:pPr>
          </w:p>
          <w:p w14:paraId="4FEE1824" w14:textId="77777777" w:rsidR="00621FE7" w:rsidRPr="007A3CCD" w:rsidRDefault="00621FE7" w:rsidP="00621FE7">
            <w:pPr>
              <w:pStyle w:val="Normlny0"/>
              <w:rPr>
                <w:rFonts w:eastAsiaTheme="minorHAnsi"/>
              </w:rPr>
            </w:pPr>
            <w:r w:rsidRPr="007A3CCD">
              <w:rPr>
                <w:rFonts w:eastAsiaTheme="minorHAnsi"/>
              </w:rPr>
              <w:t>§: 80</w:t>
            </w:r>
          </w:p>
          <w:p w14:paraId="7C20FFE8" w14:textId="77777777" w:rsidR="00621FE7" w:rsidRPr="007A3CCD" w:rsidRDefault="00621FE7" w:rsidP="00621FE7">
            <w:pPr>
              <w:pStyle w:val="Normlny0"/>
            </w:pPr>
            <w:r w:rsidRPr="007A3CCD">
              <w:rPr>
                <w:rFonts w:eastAsiaTheme="minorHAnsi"/>
              </w:rPr>
              <w:t>O: 7</w:t>
            </w:r>
          </w:p>
          <w:p w14:paraId="19065787" w14:textId="77777777" w:rsidR="00621FE7" w:rsidRPr="007A3CCD" w:rsidRDefault="00621FE7" w:rsidP="00621FE7">
            <w:pPr>
              <w:pStyle w:val="Normlny0"/>
              <w:jc w:val="center"/>
            </w:pPr>
          </w:p>
          <w:p w14:paraId="23588D6B" w14:textId="77777777" w:rsidR="00621FE7" w:rsidRPr="007A3CCD" w:rsidRDefault="00621FE7" w:rsidP="00621FE7">
            <w:pPr>
              <w:pStyle w:val="Normlny0"/>
              <w:jc w:val="center"/>
            </w:pPr>
          </w:p>
          <w:p w14:paraId="30A558D1" w14:textId="77777777" w:rsidR="00621FE7" w:rsidRPr="007A3CCD" w:rsidRDefault="00621FE7" w:rsidP="00621FE7">
            <w:pPr>
              <w:pStyle w:val="Normlny0"/>
              <w:rPr>
                <w:rFonts w:eastAsiaTheme="minorHAnsi"/>
              </w:rPr>
            </w:pPr>
          </w:p>
        </w:tc>
        <w:tc>
          <w:tcPr>
            <w:tcW w:w="3686" w:type="dxa"/>
            <w:tcBorders>
              <w:top w:val="single" w:sz="4" w:space="0" w:color="auto"/>
              <w:bottom w:val="single" w:sz="4" w:space="0" w:color="auto"/>
            </w:tcBorders>
          </w:tcPr>
          <w:p w14:paraId="3D2976D6" w14:textId="77777777" w:rsidR="00621FE7" w:rsidRPr="007A3CCD" w:rsidRDefault="00621FE7" w:rsidP="00621FE7">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(6) Údaje podľa odseku 5 písm. a) a b) je platiteľ podľa odseku 1 povinný oznámiť za každý zdaniteľný obchod finančnému riaditeľstvu a údaje podľa odseku 5 písm. c) je platiteľ podľa odseku 1 alebo zdaniteľná osoba podľa odseku 3 písm. a) povinná oznámiť za každý zdaniteľný obchod finančnému riaditeľstvu </w:t>
            </w:r>
          </w:p>
          <w:p w14:paraId="17E12106" w14:textId="77777777" w:rsidR="00915E8B" w:rsidRPr="007A3CCD" w:rsidRDefault="00915E8B" w:rsidP="00621FE7">
            <w:pPr>
              <w:jc w:val="both"/>
              <w:rPr>
                <w:rFonts w:ascii="EUAlbertina" w:hAnsi="EUAlbertina" w:cs="EUAlbertina"/>
                <w:b/>
                <w:bCs/>
                <w:color w:val="000000"/>
                <w:sz w:val="19"/>
                <w:szCs w:val="19"/>
              </w:rPr>
            </w:pPr>
          </w:p>
          <w:p w14:paraId="4D8FB281" w14:textId="4AFAF04A" w:rsidR="00621FE7" w:rsidRPr="007A3CCD" w:rsidRDefault="00621FE7" w:rsidP="00621FE7">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najneskôr do piatich dní odo dňa vyhotovenia elektronickej faktúry alebo odo dňa uplynutia lehoty na vyhotovenie elektronickej faktúry, ak elektronickú faktúru vyhotovuje odberateľ v mene a na účet platiteľa podľa odseku 1 alebo v mene a na účet zdaniteľnej osoby podľa odseku 3 písm. a).</w:t>
            </w:r>
          </w:p>
          <w:p w14:paraId="1CBFD782" w14:textId="77777777" w:rsidR="00621FE7" w:rsidRPr="007A3CCD" w:rsidRDefault="00621FE7" w:rsidP="00621FE7">
            <w:pPr>
              <w:jc w:val="both"/>
              <w:rPr>
                <w:rFonts w:ascii="EUAlbertina" w:hAnsi="EUAlbertina" w:cs="EUAlbertina"/>
                <w:b/>
                <w:bCs/>
                <w:color w:val="000000"/>
                <w:sz w:val="19"/>
                <w:szCs w:val="19"/>
              </w:rPr>
            </w:pPr>
          </w:p>
          <w:p w14:paraId="524D2A5C" w14:textId="24831052" w:rsidR="00621FE7" w:rsidRPr="007A3CCD" w:rsidRDefault="00621FE7" w:rsidP="00915E8B">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(7) Údaje podľa odseku 5 písm. d) a e) </w:t>
            </w:r>
            <w:r w:rsidR="005217A1">
              <w:rPr>
                <w:rFonts w:ascii="EUAlbertina" w:hAnsi="EUAlbertina" w:cs="EUAlbertina"/>
                <w:b/>
                <w:bCs/>
                <w:color w:val="000000"/>
                <w:sz w:val="19"/>
                <w:szCs w:val="19"/>
              </w:rPr>
              <w:t>sú</w:t>
            </w:r>
            <w:r w:rsidRPr="007A3CCD">
              <w:rPr>
                <w:rFonts w:ascii="EUAlbertina" w:hAnsi="EUAlbertina" w:cs="EUAlbertina"/>
                <w:b/>
                <w:bCs/>
                <w:color w:val="000000"/>
                <w:sz w:val="19"/>
                <w:szCs w:val="19"/>
              </w:rPr>
              <w:t xml:space="preserve"> platiteľ podľa odseku 2 a zdaniteľná osoba podľa odseku 3 písm. b) povin</w:t>
            </w:r>
            <w:r w:rsidR="005217A1">
              <w:rPr>
                <w:rFonts w:ascii="EUAlbertina" w:hAnsi="EUAlbertina" w:cs="EUAlbertina"/>
                <w:b/>
                <w:bCs/>
                <w:color w:val="000000"/>
                <w:sz w:val="19"/>
                <w:szCs w:val="19"/>
              </w:rPr>
              <w:t>ní</w:t>
            </w:r>
            <w:r w:rsidRPr="007A3CCD">
              <w:rPr>
                <w:rFonts w:ascii="EUAlbertina" w:hAnsi="EUAlbertina" w:cs="EUAlbertina"/>
                <w:b/>
                <w:bCs/>
                <w:color w:val="000000"/>
                <w:sz w:val="19"/>
                <w:szCs w:val="19"/>
              </w:rPr>
              <w:t xml:space="preserve"> oznámiť za každý zdaniteľný obchod finančnému </w:t>
            </w:r>
            <w:r w:rsidRPr="007A3CCD">
              <w:rPr>
                <w:rFonts w:ascii="EUAlbertina" w:hAnsi="EUAlbertina" w:cs="EUAlbertina"/>
                <w:b/>
                <w:bCs/>
                <w:color w:val="000000"/>
                <w:sz w:val="19"/>
                <w:szCs w:val="19"/>
              </w:rPr>
              <w:lastRenderedPageBreak/>
              <w:t>riaditeľstvu najneskôr do piatich dní odo dňa prijatia elektronickej faktúry</w:t>
            </w:r>
          </w:p>
        </w:tc>
        <w:tc>
          <w:tcPr>
            <w:tcW w:w="850" w:type="dxa"/>
            <w:tcBorders>
              <w:top w:val="single" w:sz="4" w:space="0" w:color="auto"/>
              <w:bottom w:val="single" w:sz="4" w:space="0" w:color="auto"/>
            </w:tcBorders>
          </w:tcPr>
          <w:p w14:paraId="755EDC7E" w14:textId="16D16B65" w:rsidR="00621FE7" w:rsidRPr="007A3CCD" w:rsidRDefault="00621FE7" w:rsidP="00621FE7">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B11BB3C" w14:textId="59412C10" w:rsidR="00621FE7" w:rsidRPr="007A3CCD" w:rsidRDefault="00621FE7" w:rsidP="00621FE7">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533DBC24" w14:textId="77777777" w:rsidR="00621FE7" w:rsidRPr="007A3CCD" w:rsidRDefault="00621FE7" w:rsidP="00621FE7">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7248D9D1" w14:textId="77777777" w:rsidR="00621FE7" w:rsidRPr="007A3CCD" w:rsidRDefault="00621FE7" w:rsidP="00621FE7">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267A05A" w14:textId="77777777" w:rsidR="00621FE7" w:rsidRPr="007A3CCD" w:rsidRDefault="00621FE7" w:rsidP="00621FE7">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C7F460E" w14:textId="77777777" w:rsidR="00621FE7" w:rsidRPr="007A3CCD" w:rsidRDefault="00621FE7" w:rsidP="00621FE7">
            <w:pPr>
              <w:jc w:val="center"/>
              <w:rPr>
                <w:rFonts w:ascii="Times New Roman" w:hAnsi="Times New Roman" w:cs="Times New Roman"/>
                <w:sz w:val="20"/>
                <w:szCs w:val="20"/>
              </w:rPr>
            </w:pPr>
          </w:p>
        </w:tc>
      </w:tr>
      <w:tr w:rsidR="00AF217A" w:rsidRPr="007A3CCD" w14:paraId="6FB6FEC0" w14:textId="77777777" w:rsidTr="0068262C">
        <w:tc>
          <w:tcPr>
            <w:tcW w:w="993" w:type="dxa"/>
            <w:tcBorders>
              <w:top w:val="single" w:sz="4" w:space="0" w:color="auto"/>
              <w:bottom w:val="single" w:sz="4" w:space="0" w:color="auto"/>
            </w:tcBorders>
          </w:tcPr>
          <w:p w14:paraId="7CD6CCD2"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577CA234"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16</w:t>
            </w:r>
          </w:p>
          <w:p w14:paraId="63677FED" w14:textId="77777777" w:rsidR="00AF217A" w:rsidRPr="007A3CCD" w:rsidRDefault="00AF217A" w:rsidP="00AF217A">
            <w:pPr>
              <w:jc w:val="both"/>
              <w:rPr>
                <w:rFonts w:ascii="Times New Roman" w:hAnsi="Times New Roman" w:cs="Times New Roman"/>
                <w:b/>
                <w:bCs/>
                <w:sz w:val="20"/>
                <w:szCs w:val="20"/>
              </w:rPr>
            </w:pPr>
          </w:p>
          <w:p w14:paraId="14A39B8A" w14:textId="77777777" w:rsidR="00AF217A" w:rsidRPr="007A3CCD" w:rsidRDefault="00AF217A" w:rsidP="00AF217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6392BAF2" w14:textId="77777777" w:rsidR="00AF217A" w:rsidRPr="007A3CCD" w:rsidRDefault="00AF217A" w:rsidP="00AF217A">
            <w:pPr>
              <w:jc w:val="both"/>
              <w:rPr>
                <w:rFonts w:ascii="Times New Roman" w:hAnsi="Times New Roman" w:cs="Times New Roman"/>
                <w:sz w:val="20"/>
                <w:szCs w:val="20"/>
              </w:rPr>
            </w:pPr>
            <w:r w:rsidRPr="007A3CCD">
              <w:rPr>
                <w:rFonts w:ascii="Times New Roman" w:hAnsi="Times New Roman" w:cs="Times New Roman"/>
                <w:sz w:val="20"/>
                <w:szCs w:val="20"/>
              </w:rPr>
              <w:t>Č: 263</w:t>
            </w:r>
          </w:p>
          <w:p w14:paraId="64178D8E" w14:textId="09BBCAA2"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sz w:val="20"/>
                <w:szCs w:val="20"/>
              </w:rPr>
              <w:t>O: 2</w:t>
            </w:r>
          </w:p>
        </w:tc>
        <w:tc>
          <w:tcPr>
            <w:tcW w:w="2410" w:type="dxa"/>
            <w:tcBorders>
              <w:top w:val="single" w:sz="4" w:space="0" w:color="auto"/>
              <w:bottom w:val="single" w:sz="4" w:space="0" w:color="auto"/>
            </w:tcBorders>
          </w:tcPr>
          <w:p w14:paraId="6B06C8A8" w14:textId="77777777" w:rsidR="00621FE7" w:rsidRPr="007A3CCD" w:rsidRDefault="00621FE7" w:rsidP="00621FE7">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16. </w:t>
            </w:r>
            <w:r w:rsidRPr="007A3CCD">
              <w:rPr>
                <w:sz w:val="19"/>
                <w:szCs w:val="19"/>
              </w:rPr>
              <w:t>Článok 263 sa nahrádza takto:</w:t>
            </w:r>
          </w:p>
          <w:p w14:paraId="7E4CC92B" w14:textId="77777777" w:rsidR="00621FE7" w:rsidRPr="007A3CCD" w:rsidRDefault="00621FE7" w:rsidP="00621FE7">
            <w:pPr>
              <w:pStyle w:val="Default"/>
              <w:jc w:val="both"/>
              <w:rPr>
                <w:sz w:val="19"/>
                <w:szCs w:val="19"/>
              </w:rPr>
            </w:pPr>
          </w:p>
          <w:p w14:paraId="62CE6570" w14:textId="77777777" w:rsidR="00621FE7" w:rsidRPr="007A3CCD" w:rsidRDefault="00621FE7" w:rsidP="00621FE7">
            <w:pPr>
              <w:pStyle w:val="Default"/>
              <w:jc w:val="both"/>
              <w:rPr>
                <w:sz w:val="19"/>
                <w:szCs w:val="19"/>
              </w:rPr>
            </w:pPr>
            <w:r w:rsidRPr="007A3CCD">
              <w:rPr>
                <w:sz w:val="19"/>
                <w:szCs w:val="19"/>
              </w:rPr>
              <w:t>„</w:t>
            </w:r>
            <w:r w:rsidRPr="007A3CCD">
              <w:rPr>
                <w:i/>
                <w:iCs/>
                <w:sz w:val="19"/>
                <w:szCs w:val="19"/>
              </w:rPr>
              <w:t>Článok 263</w:t>
            </w:r>
          </w:p>
          <w:p w14:paraId="2569E870" w14:textId="77777777" w:rsidR="00621FE7" w:rsidRPr="007A3CCD" w:rsidRDefault="00621FE7" w:rsidP="00AF217A">
            <w:pPr>
              <w:pStyle w:val="Default"/>
              <w:jc w:val="both"/>
              <w:rPr>
                <w:sz w:val="19"/>
                <w:szCs w:val="19"/>
              </w:rPr>
            </w:pPr>
          </w:p>
          <w:p w14:paraId="3AB9D6CE" w14:textId="12F03D3C" w:rsidR="00AF217A" w:rsidRPr="007A3CCD" w:rsidRDefault="00AF217A" w:rsidP="00AF217A">
            <w:pPr>
              <w:pStyle w:val="Default"/>
              <w:jc w:val="both"/>
              <w:rPr>
                <w:sz w:val="19"/>
                <w:szCs w:val="19"/>
              </w:rPr>
            </w:pPr>
            <w:r w:rsidRPr="007A3CCD">
              <w:rPr>
                <w:sz w:val="19"/>
                <w:szCs w:val="19"/>
              </w:rPr>
              <w:t>2. Údaje uvedené v článku 264 zasielajú za každú jednotlivú transakciu uvedenú v článku 262 ods. 1 písm. b) a d) zdaniteľné osoby, pre ktoré sa faktúra týkajúca sa transakcií uvedených v uvedených písmenách musí vyhotoviť, a to najneskôr v piaty deň od prijatia faktúry. Členské štáty môžu stanoviť zasielanie údajov o uvedených transakciách, ak osoba, pre ktorú sa musí vyhotoviť faktúra, nedostala faktúru včas.</w:t>
            </w:r>
          </w:p>
          <w:p w14:paraId="769E5ADF" w14:textId="77777777"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411187F" w14:textId="22D5EE5F"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3DE1981E" w14:textId="77777777" w:rsidR="00AF217A" w:rsidRPr="007A3CCD" w:rsidRDefault="00AF217A" w:rsidP="00AF217A">
            <w:pPr>
              <w:pStyle w:val="Normlny0"/>
              <w:jc w:val="center"/>
              <w:rPr>
                <w:rFonts w:eastAsiaTheme="minorHAnsi"/>
                <w:b/>
              </w:rPr>
            </w:pPr>
            <w:r w:rsidRPr="007A3CCD">
              <w:rPr>
                <w:b/>
              </w:rPr>
              <w:t xml:space="preserve">návrh zákona </w:t>
            </w:r>
            <w:r w:rsidRPr="007A3CCD">
              <w:rPr>
                <w:rFonts w:eastAsiaTheme="minorHAnsi"/>
                <w:b/>
              </w:rPr>
              <w:t>Č: I</w:t>
            </w:r>
          </w:p>
          <w:p w14:paraId="0EE580CE" w14:textId="77777777" w:rsidR="00AF217A" w:rsidRPr="007A3CCD" w:rsidRDefault="00AF217A" w:rsidP="00AF217A">
            <w:pPr>
              <w:pStyle w:val="Normlny0"/>
              <w:jc w:val="center"/>
              <w:rPr>
                <w:b/>
              </w:rPr>
            </w:pPr>
          </w:p>
        </w:tc>
        <w:tc>
          <w:tcPr>
            <w:tcW w:w="992" w:type="dxa"/>
            <w:tcBorders>
              <w:top w:val="single" w:sz="4" w:space="0" w:color="auto"/>
              <w:bottom w:val="single" w:sz="4" w:space="0" w:color="auto"/>
            </w:tcBorders>
          </w:tcPr>
          <w:p w14:paraId="23F12466" w14:textId="77777777" w:rsidR="00AF217A" w:rsidRPr="007A3CCD" w:rsidRDefault="00AF217A" w:rsidP="00AF217A">
            <w:pPr>
              <w:pStyle w:val="Normlny0"/>
              <w:rPr>
                <w:rFonts w:eastAsiaTheme="minorHAnsi"/>
              </w:rPr>
            </w:pPr>
            <w:r w:rsidRPr="007A3CCD">
              <w:rPr>
                <w:rFonts w:eastAsiaTheme="minorHAnsi"/>
              </w:rPr>
              <w:t>§: 80</w:t>
            </w:r>
          </w:p>
          <w:p w14:paraId="750E1A31" w14:textId="77777777" w:rsidR="00AF217A" w:rsidRPr="007A3CCD" w:rsidRDefault="00AF217A" w:rsidP="00AF217A">
            <w:pPr>
              <w:pStyle w:val="Normlny0"/>
              <w:rPr>
                <w:rFonts w:eastAsiaTheme="minorHAnsi"/>
              </w:rPr>
            </w:pPr>
            <w:r w:rsidRPr="007A3CCD">
              <w:rPr>
                <w:rFonts w:eastAsiaTheme="minorHAnsi"/>
              </w:rPr>
              <w:t>O: 2</w:t>
            </w:r>
          </w:p>
          <w:p w14:paraId="390FD265" w14:textId="77777777" w:rsidR="00AF217A" w:rsidRPr="007A3CCD" w:rsidRDefault="00AF217A" w:rsidP="00AF217A">
            <w:pPr>
              <w:pStyle w:val="Normlny0"/>
              <w:jc w:val="center"/>
            </w:pPr>
          </w:p>
          <w:p w14:paraId="2F074BA0" w14:textId="77777777" w:rsidR="00AF217A" w:rsidRPr="007A3CCD" w:rsidRDefault="00AF217A" w:rsidP="00AF217A">
            <w:pPr>
              <w:pStyle w:val="Normlny0"/>
              <w:jc w:val="center"/>
            </w:pPr>
          </w:p>
          <w:p w14:paraId="45ED1849" w14:textId="77777777" w:rsidR="00AF217A" w:rsidRPr="007A3CCD" w:rsidRDefault="00AF217A" w:rsidP="00AF217A">
            <w:pPr>
              <w:pStyle w:val="Normlny0"/>
              <w:jc w:val="center"/>
            </w:pPr>
          </w:p>
          <w:p w14:paraId="33C97639" w14:textId="77777777" w:rsidR="00AF217A" w:rsidRPr="007A3CCD" w:rsidRDefault="00AF217A" w:rsidP="00AF217A">
            <w:pPr>
              <w:pStyle w:val="Normlny0"/>
              <w:jc w:val="center"/>
            </w:pPr>
          </w:p>
          <w:p w14:paraId="52C92A0B" w14:textId="77777777" w:rsidR="00AF217A" w:rsidRPr="007A3CCD" w:rsidRDefault="00AF217A" w:rsidP="00AF217A">
            <w:pPr>
              <w:pStyle w:val="Normlny0"/>
              <w:jc w:val="center"/>
            </w:pPr>
          </w:p>
          <w:p w14:paraId="0A5ED0D3" w14:textId="77777777" w:rsidR="00AF217A" w:rsidRPr="007A3CCD" w:rsidRDefault="00AF217A" w:rsidP="00AF217A">
            <w:pPr>
              <w:pStyle w:val="Normlny0"/>
              <w:jc w:val="center"/>
            </w:pPr>
          </w:p>
          <w:p w14:paraId="727DE68C" w14:textId="77777777" w:rsidR="00AF217A" w:rsidRPr="007A3CCD" w:rsidRDefault="00AF217A" w:rsidP="00AF217A">
            <w:pPr>
              <w:pStyle w:val="Normlny0"/>
              <w:jc w:val="center"/>
            </w:pPr>
          </w:p>
          <w:p w14:paraId="63027607" w14:textId="77777777" w:rsidR="00AF217A" w:rsidRPr="007A3CCD" w:rsidRDefault="00AF217A" w:rsidP="00AF217A">
            <w:pPr>
              <w:pStyle w:val="Normlny0"/>
              <w:jc w:val="center"/>
            </w:pPr>
          </w:p>
          <w:p w14:paraId="7076DD68" w14:textId="77777777" w:rsidR="00AF217A" w:rsidRPr="007A3CCD" w:rsidRDefault="00AF217A" w:rsidP="00AF217A">
            <w:pPr>
              <w:pStyle w:val="Normlny0"/>
              <w:jc w:val="center"/>
            </w:pPr>
          </w:p>
          <w:p w14:paraId="1B18CA15" w14:textId="77777777" w:rsidR="00AF217A" w:rsidRPr="007A3CCD" w:rsidRDefault="00AF217A" w:rsidP="00AF217A">
            <w:pPr>
              <w:pStyle w:val="Normlny0"/>
              <w:jc w:val="center"/>
            </w:pPr>
          </w:p>
          <w:p w14:paraId="210D3F4E" w14:textId="77777777" w:rsidR="00AF217A" w:rsidRPr="007A3CCD" w:rsidRDefault="00AF217A" w:rsidP="00AF217A">
            <w:pPr>
              <w:pStyle w:val="Normlny0"/>
              <w:jc w:val="center"/>
            </w:pPr>
          </w:p>
          <w:p w14:paraId="1442453E" w14:textId="77777777" w:rsidR="00AF217A" w:rsidRPr="007A3CCD" w:rsidRDefault="00AF217A" w:rsidP="00AF217A">
            <w:pPr>
              <w:pStyle w:val="Normlny0"/>
              <w:jc w:val="center"/>
            </w:pPr>
          </w:p>
          <w:p w14:paraId="4D670DF3" w14:textId="77777777" w:rsidR="00AF217A" w:rsidRPr="007A3CCD" w:rsidRDefault="00AF217A" w:rsidP="00AF217A">
            <w:pPr>
              <w:pStyle w:val="Normlny0"/>
              <w:jc w:val="center"/>
            </w:pPr>
          </w:p>
          <w:p w14:paraId="058F067C" w14:textId="77777777" w:rsidR="00AF217A" w:rsidRPr="007A3CCD" w:rsidRDefault="00AF217A" w:rsidP="00AF217A">
            <w:pPr>
              <w:pStyle w:val="Normlny0"/>
              <w:jc w:val="center"/>
            </w:pPr>
          </w:p>
          <w:p w14:paraId="5AF88967" w14:textId="77777777" w:rsidR="00AF217A" w:rsidRPr="007A3CCD" w:rsidRDefault="00AF217A" w:rsidP="00AF217A">
            <w:pPr>
              <w:pStyle w:val="Normlny0"/>
              <w:jc w:val="center"/>
            </w:pPr>
          </w:p>
          <w:p w14:paraId="0BBC23C4" w14:textId="77777777" w:rsidR="00AF217A" w:rsidRPr="007A3CCD" w:rsidRDefault="00AF217A" w:rsidP="00AF217A">
            <w:pPr>
              <w:pStyle w:val="Normlny0"/>
              <w:jc w:val="center"/>
            </w:pPr>
          </w:p>
          <w:p w14:paraId="4BB4C688" w14:textId="77777777" w:rsidR="00AF217A" w:rsidRPr="007A3CCD" w:rsidRDefault="00AF217A" w:rsidP="00AF217A">
            <w:pPr>
              <w:pStyle w:val="Normlny0"/>
              <w:jc w:val="center"/>
            </w:pPr>
          </w:p>
          <w:p w14:paraId="71312F50" w14:textId="77777777" w:rsidR="00AF217A" w:rsidRPr="007A3CCD" w:rsidRDefault="00AF217A" w:rsidP="00AF217A">
            <w:pPr>
              <w:pStyle w:val="Normlny0"/>
              <w:jc w:val="center"/>
            </w:pPr>
          </w:p>
          <w:p w14:paraId="06F0FD16" w14:textId="77777777" w:rsidR="00AF217A" w:rsidRPr="007A3CCD" w:rsidRDefault="00AF217A" w:rsidP="00AF217A">
            <w:pPr>
              <w:pStyle w:val="Normlny0"/>
              <w:jc w:val="center"/>
            </w:pPr>
          </w:p>
          <w:p w14:paraId="6629F38E" w14:textId="77777777" w:rsidR="00AF217A" w:rsidRPr="007A3CCD" w:rsidRDefault="00AF217A" w:rsidP="00AF217A">
            <w:pPr>
              <w:pStyle w:val="Normlny0"/>
              <w:jc w:val="center"/>
            </w:pPr>
          </w:p>
          <w:p w14:paraId="7271821F" w14:textId="77777777" w:rsidR="00AF217A" w:rsidRPr="007A3CCD" w:rsidRDefault="00AF217A" w:rsidP="00AF217A">
            <w:pPr>
              <w:pStyle w:val="Normlny0"/>
              <w:jc w:val="center"/>
            </w:pPr>
          </w:p>
          <w:p w14:paraId="0799E2EA" w14:textId="77777777" w:rsidR="00AF217A" w:rsidRPr="007A3CCD" w:rsidRDefault="00AF217A" w:rsidP="00AF217A">
            <w:pPr>
              <w:pStyle w:val="Normlny0"/>
              <w:jc w:val="center"/>
            </w:pPr>
          </w:p>
          <w:p w14:paraId="35A2E407" w14:textId="77777777" w:rsidR="00AF217A" w:rsidRPr="007A3CCD" w:rsidRDefault="00AF217A" w:rsidP="00AF217A">
            <w:pPr>
              <w:pStyle w:val="Normlny0"/>
              <w:jc w:val="center"/>
            </w:pPr>
          </w:p>
          <w:p w14:paraId="4512C326" w14:textId="77777777" w:rsidR="00AF217A" w:rsidRPr="007A3CCD" w:rsidRDefault="00AF217A" w:rsidP="00AF217A">
            <w:pPr>
              <w:pStyle w:val="Normlny0"/>
              <w:jc w:val="center"/>
            </w:pPr>
          </w:p>
          <w:p w14:paraId="7BD56424" w14:textId="77777777" w:rsidR="00AF217A" w:rsidRPr="007A3CCD" w:rsidRDefault="00AF217A" w:rsidP="00AF217A">
            <w:pPr>
              <w:pStyle w:val="Normlny0"/>
              <w:jc w:val="center"/>
            </w:pPr>
          </w:p>
          <w:p w14:paraId="446FA307" w14:textId="77777777" w:rsidR="00AF217A" w:rsidRPr="007A3CCD" w:rsidRDefault="00AF217A" w:rsidP="00AF217A">
            <w:pPr>
              <w:pStyle w:val="Normlny0"/>
              <w:jc w:val="center"/>
            </w:pPr>
          </w:p>
          <w:p w14:paraId="09CE1764" w14:textId="77777777" w:rsidR="00AF217A" w:rsidRPr="007A3CCD" w:rsidRDefault="00AF217A" w:rsidP="00AF217A">
            <w:pPr>
              <w:pStyle w:val="Normlny0"/>
              <w:jc w:val="center"/>
            </w:pPr>
          </w:p>
          <w:p w14:paraId="4264149F" w14:textId="77777777" w:rsidR="00AF217A" w:rsidRPr="007A3CCD" w:rsidRDefault="00AF217A" w:rsidP="00AF217A">
            <w:pPr>
              <w:pStyle w:val="Normlny0"/>
              <w:jc w:val="center"/>
            </w:pPr>
          </w:p>
          <w:p w14:paraId="1477E192" w14:textId="716F1913" w:rsidR="00AF217A" w:rsidRPr="007A3CCD" w:rsidRDefault="00AF217A" w:rsidP="00AF217A">
            <w:pPr>
              <w:pStyle w:val="Normlny0"/>
              <w:jc w:val="center"/>
            </w:pPr>
          </w:p>
          <w:p w14:paraId="4E21EF74" w14:textId="77777777" w:rsidR="007F243B" w:rsidRPr="007A3CCD" w:rsidRDefault="007F243B" w:rsidP="00AF217A">
            <w:pPr>
              <w:pStyle w:val="Normlny0"/>
              <w:jc w:val="center"/>
            </w:pPr>
          </w:p>
          <w:p w14:paraId="56154E4B" w14:textId="77777777" w:rsidR="00AF217A" w:rsidRPr="007A3CCD" w:rsidRDefault="00AF217A" w:rsidP="00AF217A">
            <w:pPr>
              <w:pStyle w:val="Normlny0"/>
              <w:rPr>
                <w:rFonts w:eastAsiaTheme="minorHAnsi"/>
              </w:rPr>
            </w:pPr>
            <w:r w:rsidRPr="007A3CCD">
              <w:rPr>
                <w:rFonts w:eastAsiaTheme="minorHAnsi"/>
              </w:rPr>
              <w:t>§: 80</w:t>
            </w:r>
          </w:p>
          <w:p w14:paraId="0A696C31" w14:textId="77777777" w:rsidR="00AF217A" w:rsidRPr="007A3CCD" w:rsidRDefault="00AF217A" w:rsidP="00AF217A">
            <w:pPr>
              <w:pStyle w:val="Normlny0"/>
              <w:rPr>
                <w:rFonts w:eastAsiaTheme="minorHAnsi"/>
              </w:rPr>
            </w:pPr>
            <w:r w:rsidRPr="007A3CCD">
              <w:rPr>
                <w:rFonts w:eastAsiaTheme="minorHAnsi"/>
              </w:rPr>
              <w:t>O: 3</w:t>
            </w:r>
          </w:p>
          <w:p w14:paraId="09683838" w14:textId="77777777" w:rsidR="00AF217A" w:rsidRPr="007A3CCD" w:rsidRDefault="00AF217A" w:rsidP="00AF217A">
            <w:pPr>
              <w:pStyle w:val="Normlny0"/>
              <w:rPr>
                <w:rFonts w:eastAsiaTheme="minorHAnsi"/>
              </w:rPr>
            </w:pPr>
            <w:r w:rsidRPr="007A3CCD">
              <w:rPr>
                <w:rFonts w:eastAsiaTheme="minorHAnsi"/>
              </w:rPr>
              <w:t>P: b</w:t>
            </w:r>
          </w:p>
          <w:p w14:paraId="7E417A75" w14:textId="77777777" w:rsidR="00AF217A" w:rsidRPr="007A3CCD" w:rsidRDefault="00AF217A" w:rsidP="00AF217A">
            <w:pPr>
              <w:pStyle w:val="Normlny0"/>
              <w:jc w:val="center"/>
            </w:pPr>
          </w:p>
          <w:p w14:paraId="3103CA99" w14:textId="77777777" w:rsidR="00AF217A" w:rsidRPr="007A3CCD" w:rsidRDefault="00AF217A" w:rsidP="00AF217A">
            <w:pPr>
              <w:pStyle w:val="Normlny0"/>
              <w:jc w:val="center"/>
            </w:pPr>
          </w:p>
          <w:p w14:paraId="79801F3A" w14:textId="06EC113B" w:rsidR="00AF217A" w:rsidRPr="007A3CCD" w:rsidRDefault="00AF217A" w:rsidP="00AF217A">
            <w:pPr>
              <w:pStyle w:val="Normlny0"/>
              <w:jc w:val="center"/>
            </w:pPr>
          </w:p>
          <w:p w14:paraId="295DC0FA" w14:textId="77777777" w:rsidR="007F243B" w:rsidRPr="007A3CCD" w:rsidRDefault="007F243B" w:rsidP="00AF217A">
            <w:pPr>
              <w:pStyle w:val="Normlny0"/>
              <w:jc w:val="center"/>
            </w:pPr>
          </w:p>
          <w:p w14:paraId="433AF77F" w14:textId="77777777" w:rsidR="00AF217A" w:rsidRPr="007A3CCD" w:rsidRDefault="00AF217A" w:rsidP="00AF217A">
            <w:pPr>
              <w:pStyle w:val="Normlny0"/>
              <w:jc w:val="center"/>
            </w:pPr>
          </w:p>
          <w:p w14:paraId="48358DB1" w14:textId="77777777" w:rsidR="00AF217A" w:rsidRPr="007A3CCD" w:rsidRDefault="00AF217A" w:rsidP="00AF217A">
            <w:pPr>
              <w:pStyle w:val="Normlny0"/>
              <w:jc w:val="center"/>
            </w:pPr>
          </w:p>
          <w:p w14:paraId="49898EE0" w14:textId="77777777" w:rsidR="00AF217A" w:rsidRPr="007A3CCD" w:rsidRDefault="00AF217A" w:rsidP="00AF217A">
            <w:pPr>
              <w:pStyle w:val="Normlny0"/>
              <w:jc w:val="center"/>
            </w:pPr>
          </w:p>
          <w:p w14:paraId="6A566D86" w14:textId="77777777" w:rsidR="00AF217A" w:rsidRPr="007A3CCD" w:rsidRDefault="00AF217A" w:rsidP="00AF217A">
            <w:pPr>
              <w:pStyle w:val="Normlny0"/>
              <w:jc w:val="center"/>
            </w:pPr>
          </w:p>
          <w:p w14:paraId="10B48F8A" w14:textId="77777777" w:rsidR="00AF217A" w:rsidRPr="007A3CCD" w:rsidRDefault="00AF217A" w:rsidP="00AF217A">
            <w:pPr>
              <w:pStyle w:val="Normlny0"/>
              <w:jc w:val="center"/>
            </w:pPr>
          </w:p>
          <w:p w14:paraId="79F35D26" w14:textId="05D7902E" w:rsidR="00AF217A" w:rsidRDefault="00AF217A" w:rsidP="00AF217A">
            <w:pPr>
              <w:pStyle w:val="Normlny0"/>
              <w:jc w:val="center"/>
            </w:pPr>
          </w:p>
          <w:p w14:paraId="39C2F66C" w14:textId="77777777" w:rsidR="005217A1" w:rsidRPr="007A3CCD" w:rsidRDefault="005217A1" w:rsidP="00AF217A">
            <w:pPr>
              <w:pStyle w:val="Normlny0"/>
              <w:jc w:val="center"/>
            </w:pPr>
          </w:p>
          <w:p w14:paraId="0849679B" w14:textId="77777777" w:rsidR="00AF217A" w:rsidRPr="007A3CCD" w:rsidRDefault="00AF217A" w:rsidP="00AF217A">
            <w:pPr>
              <w:pStyle w:val="Normlny0"/>
              <w:jc w:val="center"/>
            </w:pPr>
          </w:p>
          <w:p w14:paraId="03184EE6" w14:textId="77777777" w:rsidR="00AF217A" w:rsidRPr="007A3CCD" w:rsidRDefault="00AF217A" w:rsidP="00AF217A">
            <w:pPr>
              <w:pStyle w:val="Normlny0"/>
              <w:rPr>
                <w:rFonts w:eastAsiaTheme="minorHAnsi"/>
              </w:rPr>
            </w:pPr>
            <w:r w:rsidRPr="007A3CCD">
              <w:rPr>
                <w:rFonts w:eastAsiaTheme="minorHAnsi"/>
              </w:rPr>
              <w:t>§: 80</w:t>
            </w:r>
          </w:p>
          <w:p w14:paraId="569779C3" w14:textId="77777777" w:rsidR="00AF217A" w:rsidRPr="007A3CCD" w:rsidRDefault="00AF217A" w:rsidP="00AF217A">
            <w:pPr>
              <w:pStyle w:val="Normlny0"/>
              <w:rPr>
                <w:rFonts w:eastAsiaTheme="minorHAnsi"/>
              </w:rPr>
            </w:pPr>
            <w:r w:rsidRPr="007A3CCD">
              <w:rPr>
                <w:rFonts w:eastAsiaTheme="minorHAnsi"/>
              </w:rPr>
              <w:t>O: 4</w:t>
            </w:r>
          </w:p>
          <w:p w14:paraId="0C270E21" w14:textId="04BE0927" w:rsidR="00AF217A" w:rsidRPr="007A3CCD" w:rsidRDefault="00AF217A" w:rsidP="00AF217A">
            <w:pPr>
              <w:pStyle w:val="Normlny0"/>
              <w:rPr>
                <w:rFonts w:eastAsiaTheme="minorHAnsi"/>
              </w:rPr>
            </w:pPr>
            <w:r w:rsidRPr="007A3CCD">
              <w:rPr>
                <w:rFonts w:eastAsiaTheme="minorHAnsi"/>
              </w:rPr>
              <w:t xml:space="preserve">P: </w:t>
            </w:r>
            <w:r w:rsidR="006821A3" w:rsidRPr="007A3CCD">
              <w:rPr>
                <w:rFonts w:eastAsiaTheme="minorHAnsi"/>
              </w:rPr>
              <w:t>c</w:t>
            </w:r>
          </w:p>
          <w:p w14:paraId="30F80F84" w14:textId="0774728B" w:rsidR="00AC4B05" w:rsidRDefault="00AC4B05" w:rsidP="00AF217A">
            <w:pPr>
              <w:pStyle w:val="Normlny0"/>
              <w:jc w:val="center"/>
            </w:pPr>
          </w:p>
          <w:p w14:paraId="195AE1CA" w14:textId="4E94CB10" w:rsidR="005217A1" w:rsidRDefault="005217A1" w:rsidP="00AF217A">
            <w:pPr>
              <w:pStyle w:val="Normlny0"/>
              <w:jc w:val="center"/>
            </w:pPr>
          </w:p>
          <w:p w14:paraId="3D3F05FF" w14:textId="77777777" w:rsidR="005217A1" w:rsidRDefault="005217A1" w:rsidP="00AF217A">
            <w:pPr>
              <w:pStyle w:val="Normlny0"/>
              <w:jc w:val="center"/>
            </w:pPr>
          </w:p>
          <w:p w14:paraId="1E9E3CF3" w14:textId="77777777" w:rsidR="00AC4B05" w:rsidRPr="007A3CCD" w:rsidRDefault="00AC4B05" w:rsidP="00AC4B05">
            <w:pPr>
              <w:pStyle w:val="Normlny0"/>
              <w:rPr>
                <w:rFonts w:eastAsiaTheme="minorHAnsi"/>
              </w:rPr>
            </w:pPr>
            <w:r w:rsidRPr="007A3CCD">
              <w:rPr>
                <w:rFonts w:eastAsiaTheme="minorHAnsi"/>
              </w:rPr>
              <w:t>§: 80</w:t>
            </w:r>
          </w:p>
          <w:p w14:paraId="3794F106" w14:textId="38B1F80A" w:rsidR="00AC4B05" w:rsidRPr="007A3CCD" w:rsidRDefault="00AC4B05" w:rsidP="00AC4B05">
            <w:pPr>
              <w:pStyle w:val="Normlny0"/>
              <w:rPr>
                <w:rFonts w:eastAsiaTheme="minorHAnsi"/>
              </w:rPr>
            </w:pPr>
            <w:r w:rsidRPr="007A3CCD">
              <w:rPr>
                <w:rFonts w:eastAsiaTheme="minorHAnsi"/>
              </w:rPr>
              <w:t xml:space="preserve">O: </w:t>
            </w:r>
            <w:r>
              <w:rPr>
                <w:rFonts w:eastAsiaTheme="minorHAnsi"/>
              </w:rPr>
              <w:t>13</w:t>
            </w:r>
          </w:p>
          <w:p w14:paraId="142D0825" w14:textId="77777777" w:rsidR="00AC4B05" w:rsidRPr="007A3CCD" w:rsidRDefault="00AC4B05" w:rsidP="00AF217A">
            <w:pPr>
              <w:pStyle w:val="Normlny0"/>
              <w:jc w:val="center"/>
            </w:pPr>
          </w:p>
          <w:p w14:paraId="158B08F3" w14:textId="77777777" w:rsidR="00AF217A" w:rsidRPr="007A3CCD" w:rsidRDefault="00AF217A" w:rsidP="00AF217A">
            <w:pPr>
              <w:pStyle w:val="Normlny0"/>
              <w:rPr>
                <w:rFonts w:eastAsiaTheme="minorHAnsi"/>
              </w:rPr>
            </w:pPr>
          </w:p>
        </w:tc>
        <w:tc>
          <w:tcPr>
            <w:tcW w:w="3686" w:type="dxa"/>
            <w:tcBorders>
              <w:top w:val="single" w:sz="4" w:space="0" w:color="auto"/>
              <w:bottom w:val="single" w:sz="4" w:space="0" w:color="auto"/>
            </w:tcBorders>
          </w:tcPr>
          <w:p w14:paraId="7DBB79C3" w14:textId="42BE5DAB"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(2) Platiteľ, ktorému bol dodaný tovar alebo služba pod identifikačným číslom pre daň podľa § 4, § 4b, § 4c alebo § 5, alebo ktorý zaplatil </w:t>
            </w:r>
            <w:r w:rsidR="005B0D78" w:rsidRPr="007A3CCD">
              <w:rPr>
                <w:rFonts w:ascii="EUAlbertina" w:hAnsi="EUAlbertina" w:cs="EUAlbertina"/>
                <w:b/>
                <w:bCs/>
                <w:color w:val="000000"/>
                <w:sz w:val="19"/>
                <w:szCs w:val="19"/>
              </w:rPr>
              <w:t>pred dodaním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b)</w:t>
            </w:r>
            <w:r w:rsidRPr="007A3CCD">
              <w:rPr>
                <w:rFonts w:ascii="EUAlbertina" w:hAnsi="EUAlbertina" w:cs="EUAlbertina"/>
                <w:b/>
                <w:bCs/>
                <w:color w:val="000000"/>
                <w:sz w:val="19"/>
                <w:szCs w:val="19"/>
              </w:rPr>
              <w:t>, je povinný finančnému riaditeľstvu oznámiť údaje podľa odseku 5 písm. d) a e)  o</w:t>
            </w:r>
          </w:p>
          <w:p w14:paraId="1C3B2162"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nadobudnutí tovaru v tuzemsku z iného členského štátu podľa § 11,</w:t>
            </w:r>
          </w:p>
          <w:p w14:paraId="237C63AD" w14:textId="77777777"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dodaní</w:t>
            </w:r>
          </w:p>
          <w:p w14:paraId="7608AABA" w14:textId="77777777" w:rsidR="00AF217A" w:rsidRPr="007A3CCD" w:rsidRDefault="00AF217A" w:rsidP="00AF217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w:t>
            </w:r>
            <w:r w:rsidRPr="007A3CCD">
              <w:rPr>
                <w:rFonts w:ascii="EUAlbertina" w:hAnsi="EUAlbertina" w:cs="EUAlbertina"/>
                <w:b/>
                <w:bCs/>
                <w:color w:val="000000"/>
                <w:sz w:val="19"/>
                <w:szCs w:val="19"/>
              </w:rPr>
              <w:tab/>
              <w:t xml:space="preserve">služby s miestom dodania podľa § 15 ods. 1 v tuzemsku, ktorú mu dodala zahraničná osoba z iného členského štátu, pri ktorej je osobou povinnou platiť daň podľa § 69 ods. 3, </w:t>
            </w:r>
          </w:p>
          <w:p w14:paraId="458A9B54" w14:textId="68FB256C" w:rsidR="00AF217A" w:rsidRPr="007A3CCD" w:rsidRDefault="00AF217A" w:rsidP="00AF217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w:t>
            </w:r>
            <w:r w:rsidRPr="007A3CCD">
              <w:rPr>
                <w:rFonts w:ascii="EUAlbertina" w:hAnsi="EUAlbertina" w:cs="EUAlbertina"/>
                <w:b/>
                <w:bCs/>
                <w:color w:val="000000"/>
                <w:sz w:val="19"/>
                <w:szCs w:val="19"/>
              </w:rPr>
              <w:tab/>
              <w:t>tovaru s miestom dodania podľa § 13 v tuzemsku alebo dodaní služby s miestom dodania podľa § 16 ods. 1 až 4</w:t>
            </w:r>
            <w:r w:rsidR="005217A1">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10 a 11 v tuzemsku, ktorú mu dodala zahraničná osoba z iného členského štátu, pri ktorom je osobou povinnou platiť daň podľa § 69 ods. 2,</w:t>
            </w:r>
          </w:p>
          <w:p w14:paraId="7175C5CC" w14:textId="77777777" w:rsidR="00AF217A" w:rsidRPr="007A3CCD" w:rsidRDefault="00AF217A" w:rsidP="00AF217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w:t>
            </w:r>
            <w:r w:rsidRPr="007A3CCD">
              <w:rPr>
                <w:rFonts w:ascii="EUAlbertina" w:hAnsi="EUAlbertina" w:cs="EUAlbertina"/>
                <w:b/>
                <w:bCs/>
                <w:color w:val="000000"/>
                <w:sz w:val="19"/>
                <w:szCs w:val="19"/>
              </w:rPr>
              <w:tab/>
              <w:t>tovaru podľa § 13 ods. 1 písm. e) a f), ktorý mu dodala zahraničná osoba z iného členského štátu, pri ktorom je osobou povinnou platiť daň podľa § 69 ods. 9,</w:t>
            </w:r>
          </w:p>
          <w:p w14:paraId="4E320C9C" w14:textId="77777777" w:rsidR="00AF217A" w:rsidRPr="007A3CCD" w:rsidRDefault="00AF217A" w:rsidP="00AF217A">
            <w:pPr>
              <w:ind w:left="708" w:hanging="424"/>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w:t>
            </w:r>
            <w:r w:rsidRPr="007A3CCD">
              <w:rPr>
                <w:rFonts w:ascii="EUAlbertina" w:hAnsi="EUAlbertina" w:cs="EUAlbertina"/>
                <w:b/>
                <w:bCs/>
                <w:color w:val="000000"/>
                <w:sz w:val="19"/>
                <w:szCs w:val="19"/>
              </w:rPr>
              <w:tab/>
              <w:t>tovaru pri trojstrannom obchode, pri ktorom je osobou povinnou platiť daň podľa § 69 ods. 7.</w:t>
            </w:r>
          </w:p>
          <w:p w14:paraId="711A8CEB" w14:textId="77777777" w:rsidR="00AF217A" w:rsidRPr="007A3CCD" w:rsidRDefault="00AF217A" w:rsidP="00AF217A">
            <w:pPr>
              <w:jc w:val="both"/>
              <w:rPr>
                <w:rFonts w:ascii="EUAlbertina" w:hAnsi="EUAlbertina" w:cs="EUAlbertina"/>
                <w:b/>
                <w:bCs/>
                <w:color w:val="000000"/>
                <w:sz w:val="19"/>
                <w:szCs w:val="19"/>
              </w:rPr>
            </w:pPr>
          </w:p>
          <w:p w14:paraId="229D01D1" w14:textId="77777777"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Povinnosť podľa </w:t>
            </w:r>
          </w:p>
          <w:p w14:paraId="7C5B7EDF" w14:textId="32DCA2EE"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b) odseku 2 sa vzťahuje aj na zdaniteľnú osobu, ktorá nadobudla tovar v tuzemsku z iného členského štátu podľa § 11 pod identifikačným číslom pre daň, ktoré jej bolo pridelené podľa § 7 alebo § 7a, alebo </w:t>
            </w:r>
            <w:r w:rsidRPr="007A3CCD">
              <w:rPr>
                <w:rFonts w:ascii="EUAlbertina" w:hAnsi="EUAlbertina" w:cs="EUAlbertina"/>
                <w:b/>
                <w:bCs/>
                <w:color w:val="000000"/>
                <w:sz w:val="19"/>
                <w:szCs w:val="19"/>
              </w:rPr>
              <w:lastRenderedPageBreak/>
              <w:t>ktorej bol v tuzemsku dodaný tovar alebo služba pod identifikačným číslom pre daň, ktoré jej bolo pridelené podľa § 7 alebo § 7a, a ktorú dodala zahraničná osoba z iného členského štátu; oznamovacia povinnosť sa vzťahuje na túto zdaniteľnú osobu, aj ak zaplatila pred dodaním tovaru alebo prijatím služby.</w:t>
            </w:r>
          </w:p>
          <w:p w14:paraId="5D1F29F2" w14:textId="77777777" w:rsidR="00AF217A" w:rsidRPr="007A3CCD" w:rsidRDefault="00AF217A" w:rsidP="00AF217A">
            <w:pPr>
              <w:ind w:left="125" w:hanging="125"/>
              <w:jc w:val="both"/>
              <w:rPr>
                <w:rFonts w:ascii="EUAlbertina" w:hAnsi="EUAlbertina" w:cs="EUAlbertina"/>
                <w:b/>
                <w:bCs/>
                <w:color w:val="000000"/>
                <w:sz w:val="19"/>
                <w:szCs w:val="19"/>
              </w:rPr>
            </w:pPr>
          </w:p>
          <w:p w14:paraId="0F99095A" w14:textId="77777777"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(4) Povinnosť oznamovať údaje podľa </w:t>
            </w:r>
          </w:p>
          <w:p w14:paraId="7D086C67" w14:textId="4A4C6A7B" w:rsidR="00AF217A" w:rsidRPr="007A3CCD" w:rsidRDefault="006821A3"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w:t>
            </w:r>
            <w:r w:rsidR="00AF217A" w:rsidRPr="007A3CCD">
              <w:rPr>
                <w:rFonts w:ascii="EUAlbertina" w:hAnsi="EUAlbertina" w:cs="EUAlbertina"/>
                <w:b/>
                <w:bCs/>
                <w:color w:val="000000"/>
                <w:sz w:val="19"/>
                <w:szCs w:val="19"/>
              </w:rPr>
              <w:t xml:space="preserve"> odseku 2 sa nevzťahuje na dodanie tovaru alebo služby, ktoré je oslobodené od dane podľa § 28 až 42 alebo § 68f ods. 2.</w:t>
            </w:r>
          </w:p>
          <w:p w14:paraId="0A48D19D" w14:textId="77777777" w:rsidR="00AF217A" w:rsidRDefault="00AF217A" w:rsidP="00AF217A">
            <w:pPr>
              <w:rPr>
                <w:rFonts w:ascii="EUAlbertina" w:hAnsi="EUAlbertina" w:cs="EUAlbertina"/>
                <w:b/>
                <w:bCs/>
                <w:color w:val="000000"/>
                <w:sz w:val="19"/>
                <w:szCs w:val="19"/>
              </w:rPr>
            </w:pPr>
          </w:p>
          <w:p w14:paraId="11E308E7" w14:textId="72CA1A44" w:rsidR="00AC4B05" w:rsidRPr="007A3CCD" w:rsidRDefault="00AC4B05" w:rsidP="00AC4B05">
            <w:pPr>
              <w:jc w:val="both"/>
              <w:rPr>
                <w:rFonts w:ascii="EUAlbertina" w:hAnsi="EUAlbertina" w:cs="EUAlbertina"/>
                <w:b/>
                <w:bCs/>
                <w:color w:val="000000"/>
                <w:sz w:val="19"/>
                <w:szCs w:val="19"/>
              </w:rPr>
            </w:pPr>
            <w:r>
              <w:rPr>
                <w:rFonts w:ascii="EUAlbertina" w:hAnsi="EUAlbertina" w:cs="EUAlbertina"/>
                <w:b/>
                <w:bCs/>
                <w:color w:val="000000"/>
                <w:sz w:val="19"/>
                <w:szCs w:val="19"/>
              </w:rPr>
              <w:t>(13) A</w:t>
            </w:r>
            <w:r w:rsidRPr="007014FC">
              <w:rPr>
                <w:rFonts w:ascii="EUAlbertina" w:hAnsi="EUAlbertina" w:cs="EUAlbertina"/>
                <w:b/>
                <w:bCs/>
                <w:color w:val="000000"/>
                <w:sz w:val="19"/>
                <w:szCs w:val="19"/>
              </w:rPr>
              <w:t xml:space="preserve">k je platiteľ skupinou, povinnosti </w:t>
            </w:r>
            <w:r>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podľa odsek</w:t>
            </w:r>
            <w:r w:rsidR="00D76D7C">
              <w:rPr>
                <w:rFonts w:ascii="EUAlbertina" w:hAnsi="EUAlbertina" w:cs="EUAlbertina"/>
                <w:b/>
                <w:bCs/>
                <w:color w:val="000000"/>
                <w:sz w:val="19"/>
                <w:szCs w:val="19"/>
              </w:rPr>
              <w:t>ov</w:t>
            </w:r>
            <w:r w:rsidRPr="007014FC">
              <w:rPr>
                <w:rFonts w:ascii="EUAlbertina" w:hAnsi="EUAlbertina" w:cs="EUAlbertina"/>
                <w:b/>
                <w:bCs/>
                <w:color w:val="000000"/>
                <w:sz w:val="19"/>
                <w:szCs w:val="19"/>
              </w:rPr>
              <w:t xml:space="preserve"> 1</w:t>
            </w:r>
            <w:r w:rsidRPr="00F8648D">
              <w:rPr>
                <w:rFonts w:ascii="EUAlbertina" w:hAnsi="EUAlbertina" w:cs="EUAlbertina"/>
                <w:b/>
                <w:bCs/>
                <w:color w:val="000000"/>
                <w:sz w:val="19"/>
                <w:szCs w:val="19"/>
              </w:rPr>
              <w:t xml:space="preserve">, </w:t>
            </w:r>
            <w:r w:rsidRPr="007014FC">
              <w:rPr>
                <w:rFonts w:ascii="EUAlbertina" w:hAnsi="EUAlbertina" w:cs="EUAlbertina"/>
                <w:b/>
                <w:bCs/>
                <w:color w:val="000000"/>
                <w:sz w:val="19"/>
                <w:szCs w:val="19"/>
              </w:rPr>
              <w:t>2</w:t>
            </w:r>
            <w:r w:rsidRPr="00F8648D">
              <w:rPr>
                <w:rFonts w:ascii="EUAlbertina" w:hAnsi="EUAlbertina" w:cs="EUAlbertina"/>
                <w:b/>
                <w:bCs/>
                <w:color w:val="000000"/>
                <w:sz w:val="19"/>
                <w:szCs w:val="19"/>
              </w:rPr>
              <w:t xml:space="preserve"> a 4 </w:t>
            </w:r>
            <w:r w:rsidRPr="007014FC">
              <w:rPr>
                <w:rFonts w:ascii="EUAlbertina" w:hAnsi="EUAlbertina" w:cs="EUAlbertina"/>
                <w:b/>
                <w:bCs/>
                <w:color w:val="000000"/>
                <w:sz w:val="19"/>
                <w:szCs w:val="19"/>
              </w:rPr>
              <w:t>plní každý člen skupiny v rozsahu ním uskutočnených a prijatých zdaniteľných plnení</w:t>
            </w:r>
            <w:r>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4DD9495A" w14:textId="6B1FFBB4"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7EE09CCB" w14:textId="3804CF1A"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23DFEDD2" w14:textId="77777777"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2A0F37BB"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0B348E2"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58FFFDC3" w14:textId="77777777" w:rsidR="00AF217A" w:rsidRPr="007A3CCD" w:rsidRDefault="00AF217A" w:rsidP="00AF217A">
            <w:pPr>
              <w:jc w:val="center"/>
              <w:rPr>
                <w:rFonts w:ascii="Times New Roman" w:hAnsi="Times New Roman" w:cs="Times New Roman"/>
                <w:sz w:val="20"/>
                <w:szCs w:val="20"/>
              </w:rPr>
            </w:pPr>
          </w:p>
        </w:tc>
      </w:tr>
      <w:tr w:rsidR="00AF217A" w:rsidRPr="007A3CCD" w14:paraId="6A4E24A4" w14:textId="77777777" w:rsidTr="0068262C">
        <w:tc>
          <w:tcPr>
            <w:tcW w:w="993" w:type="dxa"/>
            <w:tcBorders>
              <w:top w:val="single" w:sz="4" w:space="0" w:color="auto"/>
              <w:bottom w:val="single" w:sz="4" w:space="0" w:color="auto"/>
            </w:tcBorders>
          </w:tcPr>
          <w:p w14:paraId="6A2C2297" w14:textId="77777777" w:rsidR="00AF217A" w:rsidRPr="00314707" w:rsidRDefault="00AF217A" w:rsidP="00AF217A">
            <w:pPr>
              <w:jc w:val="both"/>
              <w:rPr>
                <w:rFonts w:ascii="Times New Roman" w:hAnsi="Times New Roman" w:cs="Times New Roman"/>
                <w:b/>
                <w:bCs/>
                <w:sz w:val="20"/>
                <w:szCs w:val="20"/>
              </w:rPr>
            </w:pPr>
            <w:r w:rsidRPr="00314707">
              <w:rPr>
                <w:rFonts w:ascii="Times New Roman" w:hAnsi="Times New Roman" w:cs="Times New Roman"/>
                <w:b/>
                <w:bCs/>
                <w:sz w:val="20"/>
                <w:szCs w:val="20"/>
              </w:rPr>
              <w:t>Č: 5</w:t>
            </w:r>
          </w:p>
          <w:p w14:paraId="3A37E16F" w14:textId="77777777" w:rsidR="00AF217A" w:rsidRPr="00314707" w:rsidRDefault="00AF217A" w:rsidP="00AF217A">
            <w:pPr>
              <w:jc w:val="both"/>
              <w:rPr>
                <w:rFonts w:ascii="Times New Roman" w:hAnsi="Times New Roman" w:cs="Times New Roman"/>
                <w:b/>
                <w:bCs/>
                <w:sz w:val="20"/>
                <w:szCs w:val="20"/>
              </w:rPr>
            </w:pPr>
            <w:r w:rsidRPr="00314707">
              <w:rPr>
                <w:rFonts w:ascii="Times New Roman" w:hAnsi="Times New Roman" w:cs="Times New Roman"/>
                <w:b/>
                <w:bCs/>
                <w:sz w:val="20"/>
                <w:szCs w:val="20"/>
              </w:rPr>
              <w:t>O: 16</w:t>
            </w:r>
          </w:p>
          <w:p w14:paraId="0CD02C5B" w14:textId="77777777" w:rsidR="00AF217A" w:rsidRPr="00314707" w:rsidRDefault="00AF217A" w:rsidP="00AF217A">
            <w:pPr>
              <w:jc w:val="both"/>
              <w:rPr>
                <w:rFonts w:ascii="Times New Roman" w:hAnsi="Times New Roman" w:cs="Times New Roman"/>
                <w:b/>
                <w:bCs/>
                <w:sz w:val="20"/>
                <w:szCs w:val="20"/>
              </w:rPr>
            </w:pPr>
          </w:p>
          <w:p w14:paraId="2942480C" w14:textId="77777777" w:rsidR="00AF217A" w:rsidRPr="00314707" w:rsidRDefault="00AF217A" w:rsidP="00AF217A">
            <w:pPr>
              <w:jc w:val="both"/>
              <w:rPr>
                <w:rFonts w:ascii="Times New Roman" w:hAnsi="Times New Roman" w:cs="Times New Roman"/>
                <w:sz w:val="20"/>
                <w:szCs w:val="20"/>
              </w:rPr>
            </w:pPr>
            <w:r w:rsidRPr="00314707">
              <w:rPr>
                <w:rFonts w:ascii="Times New Roman" w:hAnsi="Times New Roman" w:cs="Times New Roman"/>
                <w:sz w:val="20"/>
                <w:szCs w:val="20"/>
              </w:rPr>
              <w:t>smernica 2006/112</w:t>
            </w:r>
          </w:p>
          <w:p w14:paraId="6ED2B58B" w14:textId="77777777" w:rsidR="00AF217A" w:rsidRPr="00314707" w:rsidRDefault="00AF217A" w:rsidP="00AF217A">
            <w:pPr>
              <w:jc w:val="both"/>
              <w:rPr>
                <w:rFonts w:ascii="Times New Roman" w:hAnsi="Times New Roman" w:cs="Times New Roman"/>
                <w:sz w:val="20"/>
                <w:szCs w:val="20"/>
              </w:rPr>
            </w:pPr>
            <w:r w:rsidRPr="00314707">
              <w:rPr>
                <w:rFonts w:ascii="Times New Roman" w:hAnsi="Times New Roman" w:cs="Times New Roman"/>
                <w:sz w:val="20"/>
                <w:szCs w:val="20"/>
              </w:rPr>
              <w:t>Č: 263</w:t>
            </w:r>
          </w:p>
          <w:p w14:paraId="3653A9D4" w14:textId="4C5BE7C2" w:rsidR="00AF217A" w:rsidRPr="007A3CCD" w:rsidRDefault="00AF217A" w:rsidP="00AF217A">
            <w:pPr>
              <w:jc w:val="both"/>
              <w:rPr>
                <w:rFonts w:ascii="Times New Roman" w:hAnsi="Times New Roman" w:cs="Times New Roman"/>
                <w:b/>
                <w:bCs/>
                <w:sz w:val="20"/>
                <w:szCs w:val="20"/>
              </w:rPr>
            </w:pPr>
            <w:r w:rsidRPr="00314707">
              <w:rPr>
                <w:rFonts w:ascii="Times New Roman" w:hAnsi="Times New Roman" w:cs="Times New Roman"/>
                <w:sz w:val="20"/>
                <w:szCs w:val="20"/>
              </w:rPr>
              <w:t>O: 3</w:t>
            </w:r>
          </w:p>
        </w:tc>
        <w:tc>
          <w:tcPr>
            <w:tcW w:w="2410" w:type="dxa"/>
            <w:tcBorders>
              <w:top w:val="single" w:sz="4" w:space="0" w:color="auto"/>
              <w:bottom w:val="single" w:sz="4" w:space="0" w:color="auto"/>
            </w:tcBorders>
          </w:tcPr>
          <w:p w14:paraId="4AA03770" w14:textId="77777777" w:rsidR="00621FE7" w:rsidRPr="007A3CCD" w:rsidRDefault="00621FE7" w:rsidP="00621FE7">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16. </w:t>
            </w:r>
            <w:r w:rsidRPr="007A3CCD">
              <w:rPr>
                <w:sz w:val="19"/>
                <w:szCs w:val="19"/>
              </w:rPr>
              <w:t>Článok 263 sa nahrádza takto:</w:t>
            </w:r>
          </w:p>
          <w:p w14:paraId="7F7B9E6C" w14:textId="77777777" w:rsidR="00621FE7" w:rsidRPr="007A3CCD" w:rsidRDefault="00621FE7" w:rsidP="00621FE7">
            <w:pPr>
              <w:pStyle w:val="Default"/>
              <w:jc w:val="both"/>
              <w:rPr>
                <w:sz w:val="19"/>
                <w:szCs w:val="19"/>
              </w:rPr>
            </w:pPr>
          </w:p>
          <w:p w14:paraId="4479942A" w14:textId="77777777" w:rsidR="00621FE7" w:rsidRPr="007A3CCD" w:rsidRDefault="00621FE7" w:rsidP="00621FE7">
            <w:pPr>
              <w:pStyle w:val="Default"/>
              <w:jc w:val="both"/>
              <w:rPr>
                <w:sz w:val="19"/>
                <w:szCs w:val="19"/>
              </w:rPr>
            </w:pPr>
            <w:r w:rsidRPr="007A3CCD">
              <w:rPr>
                <w:sz w:val="19"/>
                <w:szCs w:val="19"/>
              </w:rPr>
              <w:t>„</w:t>
            </w:r>
            <w:r w:rsidRPr="007A3CCD">
              <w:rPr>
                <w:i/>
                <w:iCs/>
                <w:sz w:val="19"/>
                <w:szCs w:val="19"/>
              </w:rPr>
              <w:t>Článok 263</w:t>
            </w:r>
          </w:p>
          <w:p w14:paraId="3D218962" w14:textId="77777777" w:rsidR="00621FE7" w:rsidRPr="007A3CCD" w:rsidRDefault="00621FE7" w:rsidP="00AF217A">
            <w:pPr>
              <w:pStyle w:val="Default"/>
              <w:jc w:val="both"/>
              <w:rPr>
                <w:sz w:val="19"/>
                <w:szCs w:val="19"/>
              </w:rPr>
            </w:pPr>
          </w:p>
          <w:p w14:paraId="49F7D26C" w14:textId="2111A632" w:rsidR="00AF217A" w:rsidRPr="007A3CCD" w:rsidRDefault="00AF217A" w:rsidP="00AF217A">
            <w:pPr>
              <w:pStyle w:val="Default"/>
              <w:jc w:val="both"/>
              <w:rPr>
                <w:sz w:val="19"/>
                <w:szCs w:val="19"/>
              </w:rPr>
            </w:pPr>
            <w:r w:rsidRPr="007A3CCD">
              <w:rPr>
                <w:sz w:val="19"/>
                <w:szCs w:val="19"/>
              </w:rPr>
              <w:t>3. Na účely odsekov 1 a 2 sú údaje zasielané zdaniteľnou osobou alebo treťou stranou na účet tejto zdaniteľnej osoby. Členské štáty stanovia elektronické prostriedky na predkladanie takýchto údajov.</w:t>
            </w:r>
          </w:p>
          <w:p w14:paraId="43504D3B" w14:textId="77777777" w:rsidR="00AF217A" w:rsidRPr="007A3CCD" w:rsidRDefault="00AF217A" w:rsidP="00AF217A">
            <w:pPr>
              <w:pStyle w:val="Default"/>
              <w:jc w:val="both"/>
              <w:rPr>
                <w:sz w:val="19"/>
                <w:szCs w:val="19"/>
              </w:rPr>
            </w:pPr>
          </w:p>
          <w:p w14:paraId="7AAF9BA9" w14:textId="77777777" w:rsidR="00AF217A" w:rsidRPr="007A3CCD" w:rsidRDefault="00AF217A" w:rsidP="00AF217A">
            <w:pPr>
              <w:pStyle w:val="Default"/>
              <w:jc w:val="both"/>
              <w:rPr>
                <w:sz w:val="19"/>
                <w:szCs w:val="19"/>
              </w:rPr>
            </w:pPr>
            <w:r w:rsidRPr="007A3CCD">
              <w:rPr>
                <w:sz w:val="19"/>
                <w:szCs w:val="19"/>
              </w:rPr>
              <w:t xml:space="preserve">Členské štáty umožnia zasielanie uvedených údajov, ktoré sú v súlade s európskou normou pre elektronickú fakturáciu a so </w:t>
            </w:r>
            <w:r w:rsidRPr="007A3CCD">
              <w:rPr>
                <w:sz w:val="19"/>
                <w:szCs w:val="19"/>
              </w:rPr>
              <w:lastRenderedPageBreak/>
              <w:t>zoznamom jej syntaxí podľa smernice 2014/55/EÚ.</w:t>
            </w:r>
          </w:p>
          <w:p w14:paraId="42A709D9" w14:textId="77777777"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D31AFE3" w14:textId="04267FC4"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16355A14" w14:textId="77777777" w:rsidR="00AF217A" w:rsidRPr="009C30BC" w:rsidRDefault="00AF217A" w:rsidP="00AF217A">
            <w:pPr>
              <w:pStyle w:val="Normlny0"/>
              <w:jc w:val="center"/>
              <w:rPr>
                <w:b/>
                <w:highlight w:val="lightGray"/>
              </w:rPr>
            </w:pPr>
          </w:p>
        </w:tc>
        <w:tc>
          <w:tcPr>
            <w:tcW w:w="992" w:type="dxa"/>
            <w:tcBorders>
              <w:top w:val="single" w:sz="4" w:space="0" w:color="auto"/>
              <w:bottom w:val="single" w:sz="4" w:space="0" w:color="auto"/>
            </w:tcBorders>
          </w:tcPr>
          <w:p w14:paraId="17CD771A" w14:textId="77777777" w:rsidR="00AF217A" w:rsidRPr="009C30BC" w:rsidRDefault="00AF217A" w:rsidP="00AF217A">
            <w:pPr>
              <w:pStyle w:val="Normlny0"/>
              <w:rPr>
                <w:rFonts w:eastAsiaTheme="minorHAnsi"/>
                <w:highlight w:val="lightGray"/>
              </w:rPr>
            </w:pPr>
          </w:p>
        </w:tc>
        <w:tc>
          <w:tcPr>
            <w:tcW w:w="3686" w:type="dxa"/>
            <w:tcBorders>
              <w:top w:val="single" w:sz="4" w:space="0" w:color="auto"/>
              <w:bottom w:val="single" w:sz="4" w:space="0" w:color="auto"/>
            </w:tcBorders>
          </w:tcPr>
          <w:p w14:paraId="405EDF03" w14:textId="77777777" w:rsidR="00AF217A" w:rsidRPr="009C30BC" w:rsidRDefault="00AF217A" w:rsidP="00AF217A">
            <w:pPr>
              <w:jc w:val="center"/>
              <w:rPr>
                <w:rFonts w:ascii="EUAlbertina" w:hAnsi="EUAlbertina" w:cs="EUAlbertina"/>
                <w:b/>
                <w:bCs/>
                <w:color w:val="000000"/>
                <w:sz w:val="19"/>
                <w:szCs w:val="19"/>
                <w:highlight w:val="lightGray"/>
              </w:rPr>
            </w:pPr>
          </w:p>
        </w:tc>
        <w:tc>
          <w:tcPr>
            <w:tcW w:w="850" w:type="dxa"/>
            <w:tcBorders>
              <w:top w:val="single" w:sz="4" w:space="0" w:color="auto"/>
              <w:bottom w:val="single" w:sz="4" w:space="0" w:color="auto"/>
            </w:tcBorders>
          </w:tcPr>
          <w:p w14:paraId="129E4345" w14:textId="00FD4976" w:rsidR="009C30BC" w:rsidRPr="009C30BC" w:rsidRDefault="009C30BC" w:rsidP="00AF217A">
            <w:pPr>
              <w:jc w:val="center"/>
              <w:rPr>
                <w:rFonts w:ascii="Times New Roman" w:hAnsi="Times New Roman" w:cs="Times New Roman"/>
                <w:sz w:val="20"/>
                <w:szCs w:val="20"/>
                <w:highlight w:val="lightGray"/>
              </w:rPr>
            </w:pPr>
            <w:proofErr w:type="spellStart"/>
            <w:r w:rsidRPr="00314707">
              <w:rPr>
                <w:rFonts w:ascii="Times New Roman" w:hAnsi="Times New Roman" w:cs="Times New Roman"/>
                <w:sz w:val="20"/>
                <w:szCs w:val="20"/>
              </w:rPr>
              <w:t>n.a</w:t>
            </w:r>
            <w:proofErr w:type="spellEnd"/>
            <w:r w:rsidRPr="00314707">
              <w:rPr>
                <w:rFonts w:ascii="Times New Roman" w:hAnsi="Times New Roman" w:cs="Times New Roman"/>
                <w:sz w:val="20"/>
                <w:szCs w:val="20"/>
              </w:rPr>
              <w:t>.</w:t>
            </w:r>
          </w:p>
        </w:tc>
        <w:tc>
          <w:tcPr>
            <w:tcW w:w="1418" w:type="dxa"/>
            <w:tcBorders>
              <w:top w:val="single" w:sz="4" w:space="0" w:color="auto"/>
              <w:bottom w:val="single" w:sz="4" w:space="0" w:color="auto"/>
            </w:tcBorders>
          </w:tcPr>
          <w:p w14:paraId="14847372" w14:textId="7137E607" w:rsidR="00C725D1" w:rsidRPr="007A3CCD" w:rsidRDefault="00C725D1" w:rsidP="00C725D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Ustanovenie </w:t>
            </w:r>
            <w:r w:rsidRPr="007A3CCD">
              <w:rPr>
                <w:rFonts w:ascii="Times New Roman" w:eastAsia="Times New Roman" w:hAnsi="Times New Roman" w:cs="Times New Roman"/>
                <w:sz w:val="20"/>
                <w:szCs w:val="20"/>
                <w:lang w:eastAsia="sk-SK"/>
              </w:rPr>
              <w:t>bude predmetom transpozície od 1.</w:t>
            </w:r>
            <w:r>
              <w:rPr>
                <w:rFonts w:ascii="Times New Roman" w:eastAsia="Times New Roman" w:hAnsi="Times New Roman" w:cs="Times New Roman"/>
                <w:sz w:val="20"/>
                <w:szCs w:val="20"/>
                <w:lang w:eastAsia="sk-SK"/>
              </w:rPr>
              <w:t>7</w:t>
            </w:r>
            <w:r w:rsidRPr="007A3CCD">
              <w:rPr>
                <w:rFonts w:ascii="Times New Roman" w:eastAsia="Times New Roman" w:hAnsi="Times New Roman" w:cs="Times New Roman"/>
                <w:sz w:val="20"/>
                <w:szCs w:val="20"/>
                <w:lang w:eastAsia="sk-SK"/>
              </w:rPr>
              <w:t>.20</w:t>
            </w:r>
            <w:r>
              <w:rPr>
                <w:rFonts w:ascii="Times New Roman" w:eastAsia="Times New Roman" w:hAnsi="Times New Roman" w:cs="Times New Roman"/>
                <w:sz w:val="20"/>
                <w:szCs w:val="20"/>
                <w:lang w:eastAsia="sk-SK"/>
              </w:rPr>
              <w:t>30</w:t>
            </w:r>
            <w:r w:rsidRPr="007A3CCD">
              <w:rPr>
                <w:rFonts w:ascii="Times New Roman" w:eastAsia="Times New Roman" w:hAnsi="Times New Roman" w:cs="Times New Roman"/>
                <w:sz w:val="20"/>
                <w:szCs w:val="20"/>
                <w:lang w:eastAsia="sk-SK"/>
              </w:rPr>
              <w:t>.</w:t>
            </w:r>
          </w:p>
          <w:p w14:paraId="5C8764FD" w14:textId="77777777" w:rsidR="00AF217A" w:rsidRPr="009C30BC" w:rsidRDefault="00AF217A" w:rsidP="00314707">
            <w:pPr>
              <w:pStyle w:val="Nadpis1"/>
              <w:jc w:val="left"/>
              <w:rPr>
                <w:rFonts w:ascii="EUAlbertina" w:eastAsiaTheme="minorHAnsi" w:hAnsi="EUAlbertina" w:cs="EUAlbertina"/>
                <w:b w:val="0"/>
                <w:bCs w:val="0"/>
                <w:color w:val="000000"/>
                <w:sz w:val="19"/>
                <w:szCs w:val="19"/>
                <w:highlight w:val="lightGray"/>
                <w:lang w:eastAsia="en-US"/>
              </w:rPr>
            </w:pPr>
          </w:p>
        </w:tc>
        <w:tc>
          <w:tcPr>
            <w:tcW w:w="850" w:type="dxa"/>
            <w:tcBorders>
              <w:top w:val="single" w:sz="4" w:space="0" w:color="auto"/>
              <w:bottom w:val="single" w:sz="4" w:space="0" w:color="auto"/>
            </w:tcBorders>
          </w:tcPr>
          <w:p w14:paraId="5496AC8F"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13A1D38" w14:textId="52D9048D"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D7FC8FB" w14:textId="77777777" w:rsidR="00AF217A" w:rsidRPr="007A3CCD" w:rsidRDefault="00AF217A" w:rsidP="00AF217A">
            <w:pPr>
              <w:jc w:val="center"/>
              <w:rPr>
                <w:rFonts w:ascii="Times New Roman" w:hAnsi="Times New Roman" w:cs="Times New Roman"/>
                <w:sz w:val="20"/>
                <w:szCs w:val="20"/>
              </w:rPr>
            </w:pPr>
          </w:p>
        </w:tc>
      </w:tr>
      <w:tr w:rsidR="00AF217A" w:rsidRPr="007A3CCD" w14:paraId="6F431D8E" w14:textId="77777777" w:rsidTr="0068262C">
        <w:tc>
          <w:tcPr>
            <w:tcW w:w="993" w:type="dxa"/>
            <w:tcBorders>
              <w:top w:val="single" w:sz="4" w:space="0" w:color="auto"/>
              <w:bottom w:val="single" w:sz="4" w:space="0" w:color="auto"/>
            </w:tcBorders>
          </w:tcPr>
          <w:p w14:paraId="0F341CF8" w14:textId="77777777"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t>Č: 5</w:t>
            </w:r>
          </w:p>
          <w:p w14:paraId="5D48024D" w14:textId="77777777"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t>O: 16</w:t>
            </w:r>
          </w:p>
          <w:p w14:paraId="2E8D2442" w14:textId="77777777" w:rsidR="00AF217A" w:rsidRPr="00CF0027" w:rsidRDefault="00AF217A" w:rsidP="00AF217A">
            <w:pPr>
              <w:jc w:val="both"/>
              <w:rPr>
                <w:rFonts w:ascii="Times New Roman" w:hAnsi="Times New Roman" w:cs="Times New Roman"/>
                <w:b/>
                <w:bCs/>
                <w:sz w:val="20"/>
                <w:szCs w:val="20"/>
              </w:rPr>
            </w:pPr>
          </w:p>
          <w:p w14:paraId="77B4BB1C" w14:textId="77777777" w:rsidR="00AF217A" w:rsidRPr="00CF0027" w:rsidRDefault="00AF217A" w:rsidP="00AF217A">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44938F31" w14:textId="77777777" w:rsidR="00AF217A" w:rsidRPr="00CF0027" w:rsidRDefault="00AF217A" w:rsidP="00AF217A">
            <w:pPr>
              <w:jc w:val="both"/>
              <w:rPr>
                <w:rFonts w:ascii="Times New Roman" w:hAnsi="Times New Roman" w:cs="Times New Roman"/>
                <w:sz w:val="20"/>
                <w:szCs w:val="20"/>
              </w:rPr>
            </w:pPr>
            <w:r w:rsidRPr="00CF0027">
              <w:rPr>
                <w:rFonts w:ascii="Times New Roman" w:hAnsi="Times New Roman" w:cs="Times New Roman"/>
                <w:sz w:val="20"/>
                <w:szCs w:val="20"/>
              </w:rPr>
              <w:t>Č: 263</w:t>
            </w:r>
          </w:p>
          <w:p w14:paraId="75844436" w14:textId="54D06112" w:rsidR="00AF217A" w:rsidRPr="007A3CCD" w:rsidRDefault="00AF217A" w:rsidP="00AF217A">
            <w:pPr>
              <w:jc w:val="both"/>
              <w:rPr>
                <w:rFonts w:ascii="Times New Roman" w:hAnsi="Times New Roman" w:cs="Times New Roman"/>
                <w:b/>
                <w:bCs/>
                <w:sz w:val="20"/>
                <w:szCs w:val="20"/>
              </w:rPr>
            </w:pPr>
            <w:r w:rsidRPr="00CF0027">
              <w:rPr>
                <w:rFonts w:ascii="Times New Roman" w:hAnsi="Times New Roman" w:cs="Times New Roman"/>
                <w:sz w:val="20"/>
                <w:szCs w:val="20"/>
              </w:rPr>
              <w:t>O: 4</w:t>
            </w:r>
          </w:p>
        </w:tc>
        <w:tc>
          <w:tcPr>
            <w:tcW w:w="2410" w:type="dxa"/>
            <w:tcBorders>
              <w:top w:val="single" w:sz="4" w:space="0" w:color="auto"/>
              <w:bottom w:val="single" w:sz="4" w:space="0" w:color="auto"/>
            </w:tcBorders>
          </w:tcPr>
          <w:p w14:paraId="069628F1" w14:textId="77777777" w:rsidR="00621FE7" w:rsidRPr="007A3CCD" w:rsidRDefault="00621FE7" w:rsidP="00621FE7">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16. </w:t>
            </w:r>
            <w:r w:rsidRPr="007A3CCD">
              <w:rPr>
                <w:sz w:val="19"/>
                <w:szCs w:val="19"/>
              </w:rPr>
              <w:t>Článok 263 sa nahrádza takto:</w:t>
            </w:r>
          </w:p>
          <w:p w14:paraId="49AD65D7" w14:textId="77777777" w:rsidR="00621FE7" w:rsidRPr="007A3CCD" w:rsidRDefault="00621FE7" w:rsidP="00621FE7">
            <w:pPr>
              <w:pStyle w:val="Default"/>
              <w:jc w:val="both"/>
              <w:rPr>
                <w:sz w:val="19"/>
                <w:szCs w:val="19"/>
              </w:rPr>
            </w:pPr>
          </w:p>
          <w:p w14:paraId="1C28BD1A" w14:textId="77777777" w:rsidR="00621FE7" w:rsidRPr="007A3CCD" w:rsidRDefault="00621FE7" w:rsidP="00621FE7">
            <w:pPr>
              <w:pStyle w:val="Default"/>
              <w:jc w:val="both"/>
              <w:rPr>
                <w:sz w:val="19"/>
                <w:szCs w:val="19"/>
              </w:rPr>
            </w:pPr>
            <w:r w:rsidRPr="007A3CCD">
              <w:rPr>
                <w:sz w:val="19"/>
                <w:szCs w:val="19"/>
              </w:rPr>
              <w:t>„</w:t>
            </w:r>
            <w:r w:rsidRPr="007A3CCD">
              <w:rPr>
                <w:i/>
                <w:iCs/>
                <w:sz w:val="19"/>
                <w:szCs w:val="19"/>
              </w:rPr>
              <w:t>Článok 263</w:t>
            </w:r>
          </w:p>
          <w:p w14:paraId="0989CD50" w14:textId="77777777" w:rsidR="00621FE7" w:rsidRPr="007A3CCD" w:rsidRDefault="00621FE7" w:rsidP="00AF217A">
            <w:pPr>
              <w:pStyle w:val="Default"/>
              <w:jc w:val="both"/>
              <w:rPr>
                <w:sz w:val="19"/>
                <w:szCs w:val="19"/>
              </w:rPr>
            </w:pPr>
          </w:p>
          <w:p w14:paraId="52DAF0E0" w14:textId="5FC7A820" w:rsidR="00AF217A" w:rsidRPr="007A3CCD" w:rsidRDefault="00AF217A" w:rsidP="00AF217A">
            <w:pPr>
              <w:pStyle w:val="Default"/>
              <w:jc w:val="both"/>
              <w:rPr>
                <w:sz w:val="19"/>
                <w:szCs w:val="19"/>
              </w:rPr>
            </w:pPr>
            <w:r w:rsidRPr="007A3CCD">
              <w:rPr>
                <w:sz w:val="19"/>
                <w:szCs w:val="19"/>
              </w:rPr>
              <w:t>4. Na účely odsekov 1 a 2 tohto článku sa určí jednotná elektronická správa na poskytovanie údajov v súlade s postupom stanoveným v článku 58 ods. 2 nariadenia (EÚ) č. 904/2010.“</w:t>
            </w:r>
          </w:p>
          <w:p w14:paraId="6E39D4CF" w14:textId="77777777"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BA5F984" w14:textId="42C3C316"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N </w:t>
            </w:r>
          </w:p>
        </w:tc>
        <w:tc>
          <w:tcPr>
            <w:tcW w:w="992" w:type="dxa"/>
            <w:tcBorders>
              <w:top w:val="single" w:sz="4" w:space="0" w:color="auto"/>
              <w:bottom w:val="single" w:sz="4" w:space="0" w:color="auto"/>
            </w:tcBorders>
          </w:tcPr>
          <w:p w14:paraId="0E5FFA07" w14:textId="77777777" w:rsidR="00AF217A" w:rsidRPr="007A3CCD" w:rsidRDefault="00AF217A" w:rsidP="00AF217A">
            <w:pPr>
              <w:pStyle w:val="Normlny0"/>
              <w:jc w:val="center"/>
              <w:rPr>
                <w:rFonts w:eastAsiaTheme="minorHAnsi"/>
                <w:b/>
              </w:rPr>
            </w:pPr>
            <w:r w:rsidRPr="007A3CCD">
              <w:rPr>
                <w:b/>
              </w:rPr>
              <w:t xml:space="preserve">návrh zákona </w:t>
            </w:r>
            <w:r w:rsidRPr="007A3CCD">
              <w:rPr>
                <w:rFonts w:eastAsiaTheme="minorHAnsi"/>
                <w:b/>
              </w:rPr>
              <w:t>Č: I</w:t>
            </w:r>
          </w:p>
          <w:p w14:paraId="69622194" w14:textId="77777777" w:rsidR="00AF217A" w:rsidRPr="007A3CCD" w:rsidRDefault="00AF217A" w:rsidP="00AF217A">
            <w:pPr>
              <w:pStyle w:val="Normlny0"/>
              <w:jc w:val="center"/>
              <w:rPr>
                <w:b/>
              </w:rPr>
            </w:pPr>
          </w:p>
        </w:tc>
        <w:tc>
          <w:tcPr>
            <w:tcW w:w="992" w:type="dxa"/>
            <w:tcBorders>
              <w:top w:val="single" w:sz="4" w:space="0" w:color="auto"/>
              <w:bottom w:val="single" w:sz="4" w:space="0" w:color="auto"/>
            </w:tcBorders>
          </w:tcPr>
          <w:p w14:paraId="4FE3ABB4" w14:textId="77777777" w:rsidR="00AF217A" w:rsidRPr="009C30BC" w:rsidRDefault="00AF217A" w:rsidP="00AF217A">
            <w:pPr>
              <w:pStyle w:val="Normlny0"/>
              <w:rPr>
                <w:rFonts w:eastAsiaTheme="minorHAnsi"/>
              </w:rPr>
            </w:pPr>
            <w:r w:rsidRPr="009C30BC">
              <w:rPr>
                <w:rFonts w:eastAsiaTheme="minorHAnsi"/>
              </w:rPr>
              <w:t>§: 80</w:t>
            </w:r>
          </w:p>
          <w:p w14:paraId="6C3EE56A" w14:textId="77777777" w:rsidR="00AF217A" w:rsidRPr="007A3CCD" w:rsidRDefault="00AF217A" w:rsidP="00AF217A">
            <w:pPr>
              <w:pStyle w:val="Normlny0"/>
              <w:rPr>
                <w:rFonts w:eastAsiaTheme="minorHAnsi"/>
              </w:rPr>
            </w:pPr>
            <w:r w:rsidRPr="009C30BC">
              <w:rPr>
                <w:rFonts w:eastAsiaTheme="minorHAnsi"/>
              </w:rPr>
              <w:t>O: 8</w:t>
            </w:r>
          </w:p>
          <w:p w14:paraId="74AF28CB" w14:textId="77777777" w:rsidR="00AF217A" w:rsidRPr="007A3CCD" w:rsidRDefault="00AF217A" w:rsidP="00AF217A">
            <w:pPr>
              <w:pStyle w:val="Normlny0"/>
              <w:rPr>
                <w:rFonts w:eastAsiaTheme="minorHAnsi"/>
              </w:rPr>
            </w:pPr>
          </w:p>
        </w:tc>
        <w:tc>
          <w:tcPr>
            <w:tcW w:w="3686" w:type="dxa"/>
            <w:tcBorders>
              <w:top w:val="single" w:sz="4" w:space="0" w:color="auto"/>
              <w:bottom w:val="single" w:sz="4" w:space="0" w:color="auto"/>
            </w:tcBorders>
          </w:tcPr>
          <w:p w14:paraId="71C56C8B" w14:textId="68E58919" w:rsidR="00AF217A" w:rsidRDefault="00AF217A" w:rsidP="00AF217A">
            <w:pPr>
              <w:jc w:val="both"/>
              <w:rPr>
                <w:rFonts w:ascii="EUAlbertina" w:hAnsi="EUAlbertina" w:cs="EUAlbertina"/>
                <w:b/>
                <w:bCs/>
                <w:color w:val="000000"/>
                <w:sz w:val="19"/>
                <w:szCs w:val="19"/>
              </w:rPr>
            </w:pPr>
            <w:r w:rsidRPr="009C30BC">
              <w:rPr>
                <w:rFonts w:ascii="EUAlbertina" w:hAnsi="EUAlbertina" w:cs="EUAlbertina"/>
                <w:b/>
                <w:bCs/>
                <w:color w:val="000000"/>
                <w:sz w:val="19"/>
                <w:szCs w:val="19"/>
              </w:rPr>
              <w:t>(8)</w:t>
            </w:r>
            <w:r w:rsidRPr="007A3CCD">
              <w:rPr>
                <w:rFonts w:ascii="EUAlbertina" w:hAnsi="EUAlbertina" w:cs="EUAlbertina"/>
                <w:b/>
                <w:bCs/>
                <w:color w:val="000000"/>
                <w:sz w:val="19"/>
                <w:szCs w:val="19"/>
              </w:rPr>
              <w:t xml:space="preserve"> </w:t>
            </w:r>
            <w:r w:rsidR="00700EBF" w:rsidRPr="007A3CCD">
              <w:rPr>
                <w:rFonts w:ascii="EUAlbertina" w:hAnsi="EUAlbertina" w:cs="EUAlbertina"/>
                <w:b/>
                <w:bCs/>
                <w:color w:val="000000"/>
                <w:sz w:val="19"/>
                <w:szCs w:val="19"/>
              </w:rPr>
              <w:t>Údaje podľa odseku 4 písm. a) a odsekov 6 a 7 sa oznamujú elektronickou správou</w:t>
            </w:r>
            <w:r w:rsidR="005217A1">
              <w:rPr>
                <w:rFonts w:ascii="EUAlbertina" w:hAnsi="EUAlbertina" w:cs="EUAlbertina"/>
                <w:b/>
                <w:bCs/>
                <w:color w:val="000000"/>
                <w:sz w:val="19"/>
                <w:szCs w:val="19"/>
              </w:rPr>
              <w:t xml:space="preserve"> </w:t>
            </w:r>
            <w:r w:rsidR="005217A1" w:rsidRPr="007A3CCD">
              <w:rPr>
                <w:rFonts w:ascii="EUAlbertina" w:hAnsi="EUAlbertina" w:cs="EUAlbertina"/>
                <w:b/>
                <w:bCs/>
                <w:color w:val="000000"/>
                <w:sz w:val="19"/>
                <w:szCs w:val="19"/>
              </w:rPr>
              <w:t>podľa osobitného predpisu</w:t>
            </w:r>
            <w:r w:rsidR="005217A1">
              <w:rPr>
                <w:rFonts w:ascii="EUAlbertina" w:hAnsi="EUAlbertina" w:cs="EUAlbertina"/>
                <w:b/>
                <w:bCs/>
                <w:color w:val="000000"/>
                <w:sz w:val="19"/>
                <w:szCs w:val="19"/>
              </w:rPr>
              <w:t xml:space="preserve"> upravujúceho</w:t>
            </w:r>
            <w:r w:rsidR="00700EBF" w:rsidRPr="007A3CCD">
              <w:rPr>
                <w:rFonts w:ascii="EUAlbertina" w:hAnsi="EUAlbertina" w:cs="EUAlbertina"/>
                <w:b/>
                <w:bCs/>
                <w:color w:val="000000"/>
                <w:sz w:val="19"/>
                <w:szCs w:val="19"/>
              </w:rPr>
              <w:t xml:space="preserve"> formát jednotnej dátovej správy alebo prostredníctvom doručovacej služby. Ak sa na zaslanie elektronickej faktúry použije doručovacia služba, povinnosť oznámiť údaje podľa odseku 5 sa považuje za splnenú odovzdaním elektronickej faktúry doručovacej službe. Ak koniec lehoty na oznámenie údajov podľa odsekov 6 a 7 pripadne na sobotu, nedeľu alebo deň pracovného pokoja, posledným dňom lehoty je tento deň.</w:t>
            </w:r>
          </w:p>
          <w:p w14:paraId="7EBCE183" w14:textId="77777777" w:rsidR="00AF217A" w:rsidRPr="007A3CCD" w:rsidRDefault="00AF217A" w:rsidP="00ED041D">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2F2462D7" w14:textId="65661CD3"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3EA23694" w14:textId="56E02439"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21F09C83" w14:textId="77777777"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1DFDCE93"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6B10F3B"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1A20267" w14:textId="77777777" w:rsidR="00AF217A" w:rsidRPr="007A3CCD" w:rsidRDefault="00AF217A" w:rsidP="00AF217A">
            <w:pPr>
              <w:jc w:val="center"/>
              <w:rPr>
                <w:rFonts w:ascii="Times New Roman" w:hAnsi="Times New Roman" w:cs="Times New Roman"/>
                <w:sz w:val="20"/>
                <w:szCs w:val="20"/>
              </w:rPr>
            </w:pPr>
          </w:p>
        </w:tc>
      </w:tr>
      <w:tr w:rsidR="00AF217A" w:rsidRPr="007A3CCD" w14:paraId="51218B5B" w14:textId="77777777" w:rsidTr="0068262C">
        <w:tc>
          <w:tcPr>
            <w:tcW w:w="993" w:type="dxa"/>
            <w:tcBorders>
              <w:top w:val="single" w:sz="4" w:space="0" w:color="auto"/>
              <w:bottom w:val="single" w:sz="4" w:space="0" w:color="auto"/>
            </w:tcBorders>
          </w:tcPr>
          <w:p w14:paraId="1E404BA9"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23A35E60" w14:textId="748D28D3"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17</w:t>
            </w:r>
          </w:p>
          <w:p w14:paraId="472F04B9" w14:textId="77777777" w:rsidR="00AF217A" w:rsidRPr="007A3CCD" w:rsidRDefault="00AF217A" w:rsidP="00AF217A">
            <w:pPr>
              <w:jc w:val="both"/>
              <w:rPr>
                <w:rFonts w:ascii="Times New Roman" w:hAnsi="Times New Roman" w:cs="Times New Roman"/>
                <w:b/>
                <w:bCs/>
                <w:sz w:val="20"/>
                <w:szCs w:val="20"/>
              </w:rPr>
            </w:pPr>
          </w:p>
          <w:p w14:paraId="71D51009" w14:textId="77777777" w:rsidR="00AF217A" w:rsidRPr="007A3CCD" w:rsidRDefault="00AF217A" w:rsidP="00AF217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43E601FF" w14:textId="1FBC0A0D"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sz w:val="20"/>
                <w:szCs w:val="20"/>
              </w:rPr>
              <w:t>Č: 264</w:t>
            </w:r>
          </w:p>
        </w:tc>
        <w:tc>
          <w:tcPr>
            <w:tcW w:w="2410" w:type="dxa"/>
            <w:tcBorders>
              <w:top w:val="single" w:sz="4" w:space="0" w:color="auto"/>
              <w:bottom w:val="single" w:sz="4" w:space="0" w:color="auto"/>
            </w:tcBorders>
          </w:tcPr>
          <w:p w14:paraId="7455622D" w14:textId="51162B99"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17. </w:t>
            </w:r>
            <w:r w:rsidRPr="007A3CCD">
              <w:rPr>
                <w:sz w:val="19"/>
                <w:szCs w:val="19"/>
              </w:rPr>
              <w:t>Článok 264 sa nahrádza takto:</w:t>
            </w:r>
          </w:p>
          <w:p w14:paraId="0AA44213" w14:textId="77777777" w:rsidR="00AF217A" w:rsidRPr="007A3CCD" w:rsidRDefault="00AF217A" w:rsidP="00AF217A">
            <w:pPr>
              <w:pStyle w:val="Default"/>
              <w:jc w:val="both"/>
              <w:rPr>
                <w:sz w:val="19"/>
                <w:szCs w:val="19"/>
              </w:rPr>
            </w:pPr>
          </w:p>
          <w:p w14:paraId="5A8791C4" w14:textId="77777777" w:rsidR="00AF217A" w:rsidRPr="007A3CCD" w:rsidRDefault="00AF217A" w:rsidP="00AF217A">
            <w:pPr>
              <w:pStyle w:val="Default"/>
              <w:jc w:val="both"/>
              <w:rPr>
                <w:sz w:val="19"/>
                <w:szCs w:val="19"/>
              </w:rPr>
            </w:pPr>
            <w:r w:rsidRPr="007A3CCD">
              <w:rPr>
                <w:sz w:val="19"/>
                <w:szCs w:val="19"/>
              </w:rPr>
              <w:t>„</w:t>
            </w:r>
            <w:r w:rsidRPr="007A3CCD">
              <w:rPr>
                <w:i/>
                <w:iCs/>
                <w:sz w:val="19"/>
                <w:szCs w:val="19"/>
              </w:rPr>
              <w:t>Článok 264</w:t>
            </w:r>
          </w:p>
          <w:p w14:paraId="1DEFF541" w14:textId="77777777" w:rsidR="00AF217A" w:rsidRPr="007A3CCD" w:rsidRDefault="00AF217A" w:rsidP="00AF217A">
            <w:pPr>
              <w:pStyle w:val="Default"/>
              <w:jc w:val="both"/>
              <w:rPr>
                <w:sz w:val="19"/>
                <w:szCs w:val="19"/>
              </w:rPr>
            </w:pPr>
            <w:r w:rsidRPr="007A3CCD">
              <w:rPr>
                <w:sz w:val="19"/>
                <w:szCs w:val="19"/>
              </w:rPr>
              <w:t>Tieto údaje sú zasielané v súlade s článkom 263:</w:t>
            </w:r>
          </w:p>
          <w:p w14:paraId="19A08B6B" w14:textId="77777777" w:rsidR="00AF217A" w:rsidRPr="007A3CCD" w:rsidRDefault="00AF217A" w:rsidP="00AF217A">
            <w:pPr>
              <w:pStyle w:val="Default"/>
              <w:numPr>
                <w:ilvl w:val="0"/>
                <w:numId w:val="48"/>
              </w:numPr>
              <w:ind w:left="720" w:hanging="360"/>
              <w:jc w:val="both"/>
              <w:rPr>
                <w:sz w:val="19"/>
                <w:szCs w:val="19"/>
              </w:rPr>
            </w:pPr>
          </w:p>
          <w:p w14:paraId="3F114251" w14:textId="582B0C0E" w:rsidR="00AF217A" w:rsidRPr="007A3CCD" w:rsidRDefault="00AF217A" w:rsidP="00AF217A">
            <w:pPr>
              <w:pStyle w:val="Default"/>
              <w:jc w:val="both"/>
              <w:rPr>
                <w:sz w:val="19"/>
                <w:szCs w:val="19"/>
              </w:rPr>
            </w:pPr>
            <w:r w:rsidRPr="007A3CCD">
              <w:rPr>
                <w:sz w:val="19"/>
                <w:szCs w:val="19"/>
              </w:rPr>
              <w:t>a) v súvislosti s dodaniami tovaru uskutočnenými v súlade s článkom 138 ods. 1 a dodaniami tovaru a poskytnutiami služieb inými ako tovar alebo služby, ktoré sú oslobodené od DPH v členskom štáte, v ktorom je transakcia zdaniteľná, pri ktorých je odberateľ povinný platiť DPH podľa článkov 194 až 197, informácie uvedené v článku 226 bodoch 1 až 4, 6, 7, 8, 11, 16 a 17 a v relevantných prípadoch v bode 11a;</w:t>
            </w:r>
          </w:p>
          <w:p w14:paraId="1429EAFB" w14:textId="77777777" w:rsidR="00AF217A" w:rsidRPr="007A3CCD" w:rsidRDefault="00AF217A" w:rsidP="00AF217A">
            <w:pPr>
              <w:pStyle w:val="Default"/>
              <w:jc w:val="both"/>
              <w:rPr>
                <w:sz w:val="19"/>
                <w:szCs w:val="19"/>
              </w:rPr>
            </w:pPr>
          </w:p>
          <w:p w14:paraId="50F50F32" w14:textId="42319CF8" w:rsidR="00AF217A" w:rsidRPr="007A3CCD" w:rsidRDefault="00AF217A" w:rsidP="00AF217A">
            <w:pPr>
              <w:pStyle w:val="Default"/>
              <w:jc w:val="both"/>
              <w:rPr>
                <w:sz w:val="19"/>
                <w:szCs w:val="19"/>
              </w:rPr>
            </w:pPr>
            <w:r w:rsidRPr="007A3CCD">
              <w:rPr>
                <w:sz w:val="19"/>
                <w:szCs w:val="19"/>
              </w:rPr>
              <w:t>b) v súvislosti s premiestneniami uskutočnenými v súlade s článkom 138 ods. 2 písm. c), informácie uvedené v článku 226 bodoch 1 až 4, 6, 7, 8, 11 a 16;</w:t>
            </w:r>
          </w:p>
          <w:p w14:paraId="6454CEAC" w14:textId="77777777" w:rsidR="00AF217A" w:rsidRPr="007A3CCD" w:rsidRDefault="00AF217A" w:rsidP="00AF217A">
            <w:pPr>
              <w:pStyle w:val="Default"/>
              <w:jc w:val="both"/>
              <w:rPr>
                <w:sz w:val="19"/>
                <w:szCs w:val="19"/>
              </w:rPr>
            </w:pPr>
          </w:p>
          <w:p w14:paraId="4C80F24D" w14:textId="31512773" w:rsidR="00AF217A" w:rsidRPr="007A3CCD" w:rsidRDefault="00AF217A" w:rsidP="00AF217A">
            <w:pPr>
              <w:pStyle w:val="Default"/>
              <w:jc w:val="both"/>
              <w:rPr>
                <w:sz w:val="19"/>
                <w:szCs w:val="19"/>
              </w:rPr>
            </w:pPr>
            <w:r w:rsidRPr="007A3CCD">
              <w:rPr>
                <w:sz w:val="19"/>
                <w:szCs w:val="19"/>
              </w:rPr>
              <w:t>c) v súvislosti s nadobudnutiami tovaru v rámci Spoločenstva uskutočnenými v súlade s článkom 20 a transakciami, ktoré sa za také považujú podľa článku 22, informácie uvedené v článku 226 bodoch 1 až 4, 6, 7, 8, 9, 10, 11, 16 a 17;</w:t>
            </w:r>
          </w:p>
          <w:p w14:paraId="09DC548F" w14:textId="77777777" w:rsidR="00AF217A" w:rsidRPr="007A3CCD" w:rsidRDefault="00AF217A" w:rsidP="00AF217A">
            <w:pPr>
              <w:pStyle w:val="Default"/>
              <w:jc w:val="both"/>
              <w:rPr>
                <w:sz w:val="19"/>
                <w:szCs w:val="19"/>
              </w:rPr>
            </w:pPr>
          </w:p>
          <w:p w14:paraId="1C316F59" w14:textId="011FD25D" w:rsidR="00AF217A" w:rsidRPr="007A3CCD" w:rsidRDefault="00AF217A" w:rsidP="00AF217A">
            <w:pPr>
              <w:pStyle w:val="Default"/>
              <w:jc w:val="both"/>
              <w:rPr>
                <w:sz w:val="19"/>
                <w:szCs w:val="19"/>
              </w:rPr>
            </w:pPr>
            <w:r w:rsidRPr="007A3CCD">
              <w:rPr>
                <w:sz w:val="19"/>
                <w:szCs w:val="19"/>
              </w:rPr>
              <w:t>d) v súvislosti s transakciami, ktoré sa považujú za nadobudnutia tovaru v rámci Spoločenstva podľa článku 21, informácie uvedené v článku 226 bodoch 1 až 4, 6, 7, 8, 9, 10, 11 a 16;</w:t>
            </w:r>
          </w:p>
          <w:p w14:paraId="470A3CB8" w14:textId="77777777" w:rsidR="00AF217A" w:rsidRPr="007A3CCD" w:rsidRDefault="00AF217A" w:rsidP="00AF217A">
            <w:pPr>
              <w:pStyle w:val="Default"/>
              <w:numPr>
                <w:ilvl w:val="0"/>
                <w:numId w:val="49"/>
              </w:numPr>
              <w:jc w:val="both"/>
              <w:rPr>
                <w:sz w:val="19"/>
                <w:szCs w:val="19"/>
              </w:rPr>
            </w:pPr>
          </w:p>
          <w:p w14:paraId="6EC84425" w14:textId="611177A0" w:rsidR="00AF217A" w:rsidRPr="007A3CCD" w:rsidRDefault="00AF217A" w:rsidP="00AF217A">
            <w:pPr>
              <w:pStyle w:val="Default"/>
              <w:jc w:val="both"/>
              <w:rPr>
                <w:sz w:val="19"/>
                <w:szCs w:val="19"/>
              </w:rPr>
            </w:pPr>
            <w:r w:rsidRPr="007A3CCD">
              <w:rPr>
                <w:sz w:val="19"/>
                <w:szCs w:val="19"/>
              </w:rPr>
              <w:t xml:space="preserve">e) v súvislosti s nadobudnutím tovaru a služieb inými ako tovar alebo služby, ktoré sú oslobodené od DPH v členskom štáte, v ktorom je transakcia zdaniteľná, pri ktorých je odberateľ povinný platiť DPH podľa článkov 194, 195, 196, 197 alebo 204, informácie uvedené v článku 226 bodoch 1 až 4, 6, </w:t>
            </w:r>
            <w:r w:rsidRPr="007A3CCD">
              <w:rPr>
                <w:sz w:val="19"/>
                <w:szCs w:val="19"/>
              </w:rPr>
              <w:lastRenderedPageBreak/>
              <w:t>7, 8, 9, 10, 16, 17 a v relevantných prípadoch v bode 15.“</w:t>
            </w:r>
          </w:p>
          <w:p w14:paraId="69E76202" w14:textId="13EB2F76"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CA7E6C7" w14:textId="08DE028E"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4814AC12" w14:textId="77777777" w:rsidR="00AF217A" w:rsidRPr="007A3CCD" w:rsidRDefault="00AF217A" w:rsidP="00AF217A">
            <w:pPr>
              <w:pStyle w:val="Normlny0"/>
              <w:jc w:val="center"/>
              <w:rPr>
                <w:rFonts w:eastAsiaTheme="minorHAnsi"/>
                <w:b/>
              </w:rPr>
            </w:pPr>
            <w:r w:rsidRPr="007A3CCD">
              <w:rPr>
                <w:b/>
              </w:rPr>
              <w:t xml:space="preserve">návrh zákona </w:t>
            </w:r>
            <w:r w:rsidRPr="007A3CCD">
              <w:rPr>
                <w:rFonts w:eastAsiaTheme="minorHAnsi"/>
                <w:b/>
              </w:rPr>
              <w:t>Č: I</w:t>
            </w:r>
          </w:p>
          <w:p w14:paraId="5C1A0801" w14:textId="77777777" w:rsidR="00AF217A" w:rsidRPr="007A3CCD" w:rsidRDefault="00AF217A" w:rsidP="00AF217A">
            <w:pPr>
              <w:jc w:val="center"/>
              <w:rPr>
                <w:rFonts w:ascii="Times New Roman" w:hAnsi="Times New Roman" w:cs="Times New Roman"/>
                <w:sz w:val="20"/>
                <w:szCs w:val="20"/>
              </w:rPr>
            </w:pPr>
          </w:p>
          <w:p w14:paraId="6DB1E38E" w14:textId="77777777" w:rsidR="00AF217A" w:rsidRPr="007A3CCD" w:rsidRDefault="00AF217A" w:rsidP="00AF217A">
            <w:pPr>
              <w:jc w:val="center"/>
              <w:rPr>
                <w:b/>
              </w:rPr>
            </w:pPr>
          </w:p>
          <w:p w14:paraId="004D4A65" w14:textId="77777777" w:rsidR="00AF217A" w:rsidRPr="007A3CCD" w:rsidRDefault="00AF217A"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C73AC94" w14:textId="687BA8CB" w:rsidR="00AF217A" w:rsidRPr="007A3CCD" w:rsidRDefault="00AF217A" w:rsidP="00AF217A">
            <w:pPr>
              <w:pStyle w:val="Normlny0"/>
              <w:rPr>
                <w:rFonts w:eastAsiaTheme="minorHAnsi"/>
              </w:rPr>
            </w:pPr>
            <w:r w:rsidRPr="007A3CCD">
              <w:rPr>
                <w:rFonts w:eastAsiaTheme="minorHAnsi"/>
              </w:rPr>
              <w:t>§: 80</w:t>
            </w:r>
          </w:p>
          <w:p w14:paraId="6B075A78" w14:textId="4FDF8768" w:rsidR="00AF217A" w:rsidRPr="007A3CCD" w:rsidRDefault="00AF217A" w:rsidP="00AF217A">
            <w:pPr>
              <w:pStyle w:val="Normlny0"/>
              <w:rPr>
                <w:rFonts w:eastAsiaTheme="minorHAnsi"/>
              </w:rPr>
            </w:pPr>
            <w:r w:rsidRPr="007A3CCD">
              <w:rPr>
                <w:rFonts w:eastAsiaTheme="minorHAnsi"/>
              </w:rPr>
              <w:t>O: 1</w:t>
            </w:r>
          </w:p>
          <w:p w14:paraId="5CB09C7B" w14:textId="77777777" w:rsidR="00AF217A" w:rsidRPr="007A3CCD" w:rsidRDefault="00AF217A" w:rsidP="00AF217A">
            <w:pPr>
              <w:pStyle w:val="Normlny0"/>
              <w:rPr>
                <w:rFonts w:eastAsiaTheme="minorHAnsi"/>
              </w:rPr>
            </w:pPr>
          </w:p>
          <w:p w14:paraId="2268AC4D" w14:textId="77777777" w:rsidR="00AF217A" w:rsidRPr="007A3CCD" w:rsidRDefault="00AF217A" w:rsidP="00AF217A">
            <w:pPr>
              <w:pStyle w:val="Normlny0"/>
              <w:jc w:val="center"/>
            </w:pPr>
          </w:p>
          <w:p w14:paraId="2B75BED4" w14:textId="77777777" w:rsidR="00AF217A" w:rsidRPr="007A3CCD" w:rsidRDefault="00AF217A" w:rsidP="00AF217A">
            <w:pPr>
              <w:pStyle w:val="Normlny0"/>
              <w:jc w:val="center"/>
            </w:pPr>
          </w:p>
          <w:p w14:paraId="68727886" w14:textId="54036FD9" w:rsidR="00AF217A" w:rsidRPr="007A3CCD" w:rsidRDefault="00AF217A" w:rsidP="00AF217A">
            <w:pPr>
              <w:pStyle w:val="Normlny0"/>
              <w:jc w:val="center"/>
            </w:pPr>
          </w:p>
          <w:p w14:paraId="22E6CAB3" w14:textId="0AFAF9F7" w:rsidR="00AF217A" w:rsidRPr="007A3CCD" w:rsidRDefault="00AF217A" w:rsidP="00AF217A">
            <w:pPr>
              <w:pStyle w:val="Normlny0"/>
              <w:jc w:val="center"/>
            </w:pPr>
          </w:p>
          <w:p w14:paraId="59543067" w14:textId="0DD1B7B0" w:rsidR="00AF217A" w:rsidRPr="007A3CCD" w:rsidRDefault="00AF217A" w:rsidP="00AF217A">
            <w:pPr>
              <w:pStyle w:val="Normlny0"/>
              <w:jc w:val="center"/>
            </w:pPr>
          </w:p>
          <w:p w14:paraId="41808D5D" w14:textId="7BBC0BFD" w:rsidR="00AF217A" w:rsidRPr="007A3CCD" w:rsidRDefault="00AF217A" w:rsidP="00AF217A">
            <w:pPr>
              <w:pStyle w:val="Normlny0"/>
              <w:jc w:val="center"/>
            </w:pPr>
          </w:p>
          <w:p w14:paraId="7824D5A1" w14:textId="382470E8" w:rsidR="00AF217A" w:rsidRPr="007A3CCD" w:rsidRDefault="00AF217A" w:rsidP="00AF217A">
            <w:pPr>
              <w:pStyle w:val="Normlny0"/>
              <w:jc w:val="center"/>
            </w:pPr>
          </w:p>
          <w:p w14:paraId="690C5204" w14:textId="18B34636" w:rsidR="00AF217A" w:rsidRPr="007A3CCD" w:rsidRDefault="00AF217A" w:rsidP="00AF217A">
            <w:pPr>
              <w:pStyle w:val="Normlny0"/>
              <w:jc w:val="center"/>
            </w:pPr>
          </w:p>
          <w:p w14:paraId="30994888" w14:textId="038044C1" w:rsidR="00AF217A" w:rsidRPr="007A3CCD" w:rsidRDefault="00AF217A" w:rsidP="00AF217A">
            <w:pPr>
              <w:pStyle w:val="Normlny0"/>
              <w:jc w:val="center"/>
            </w:pPr>
          </w:p>
          <w:p w14:paraId="6ADA4E31" w14:textId="53F6A2D7" w:rsidR="00AF217A" w:rsidRPr="007A3CCD" w:rsidRDefault="00AF217A" w:rsidP="00AF217A">
            <w:pPr>
              <w:pStyle w:val="Normlny0"/>
              <w:jc w:val="center"/>
            </w:pPr>
          </w:p>
          <w:p w14:paraId="37D1E175" w14:textId="09C306B2" w:rsidR="00AF217A" w:rsidRPr="007A3CCD" w:rsidRDefault="00AF217A" w:rsidP="00AF217A">
            <w:pPr>
              <w:pStyle w:val="Normlny0"/>
              <w:jc w:val="center"/>
            </w:pPr>
          </w:p>
          <w:p w14:paraId="19E48F31" w14:textId="70560AF0" w:rsidR="00AF217A" w:rsidRPr="007A3CCD" w:rsidRDefault="00AF217A" w:rsidP="00AF217A">
            <w:pPr>
              <w:pStyle w:val="Normlny0"/>
              <w:jc w:val="center"/>
            </w:pPr>
          </w:p>
          <w:p w14:paraId="2FEE859C" w14:textId="6C888537" w:rsidR="00AF217A" w:rsidRPr="007A3CCD" w:rsidRDefault="00AF217A" w:rsidP="00AF217A">
            <w:pPr>
              <w:pStyle w:val="Normlny0"/>
              <w:jc w:val="center"/>
            </w:pPr>
          </w:p>
          <w:p w14:paraId="4C6B7D20" w14:textId="52AC0F10" w:rsidR="00AF217A" w:rsidRPr="007A3CCD" w:rsidRDefault="00AF217A" w:rsidP="00AF217A">
            <w:pPr>
              <w:pStyle w:val="Normlny0"/>
              <w:jc w:val="center"/>
            </w:pPr>
          </w:p>
          <w:p w14:paraId="2DCABBDE" w14:textId="5596126F" w:rsidR="00AF217A" w:rsidRPr="007A3CCD" w:rsidRDefault="00AF217A" w:rsidP="00AF217A">
            <w:pPr>
              <w:pStyle w:val="Normlny0"/>
              <w:jc w:val="center"/>
            </w:pPr>
          </w:p>
          <w:p w14:paraId="794DFD8B" w14:textId="4004B9CD" w:rsidR="00AF217A" w:rsidRPr="007A3CCD" w:rsidRDefault="00AF217A" w:rsidP="00AF217A">
            <w:pPr>
              <w:pStyle w:val="Normlny0"/>
              <w:jc w:val="center"/>
            </w:pPr>
          </w:p>
          <w:p w14:paraId="1058D481" w14:textId="3ADD02F9" w:rsidR="00AF217A" w:rsidRPr="007A3CCD" w:rsidRDefault="00AF217A" w:rsidP="00AF217A">
            <w:pPr>
              <w:pStyle w:val="Normlny0"/>
              <w:jc w:val="center"/>
            </w:pPr>
          </w:p>
          <w:p w14:paraId="4BC7E771" w14:textId="4F06C3D9" w:rsidR="00AF217A" w:rsidRPr="007A3CCD" w:rsidRDefault="00AF217A" w:rsidP="00AF217A">
            <w:pPr>
              <w:pStyle w:val="Normlny0"/>
              <w:jc w:val="center"/>
            </w:pPr>
          </w:p>
          <w:p w14:paraId="519447F4" w14:textId="4099399A" w:rsidR="00AF217A" w:rsidRPr="007A3CCD" w:rsidRDefault="00AF217A" w:rsidP="00AF217A">
            <w:pPr>
              <w:pStyle w:val="Normlny0"/>
              <w:jc w:val="center"/>
            </w:pPr>
          </w:p>
          <w:p w14:paraId="51439A3E" w14:textId="29811970" w:rsidR="00AF217A" w:rsidRPr="007A3CCD" w:rsidRDefault="00AF217A" w:rsidP="00AF217A">
            <w:pPr>
              <w:pStyle w:val="Normlny0"/>
              <w:jc w:val="center"/>
            </w:pPr>
          </w:p>
          <w:p w14:paraId="58B99A27" w14:textId="635BBA69" w:rsidR="00AF217A" w:rsidRPr="007A3CCD" w:rsidRDefault="00AF217A" w:rsidP="00AF217A">
            <w:pPr>
              <w:pStyle w:val="Normlny0"/>
              <w:jc w:val="center"/>
            </w:pPr>
          </w:p>
          <w:p w14:paraId="510B2BBB" w14:textId="349979C1" w:rsidR="00AF217A" w:rsidRPr="007A3CCD" w:rsidRDefault="00AF217A" w:rsidP="00AF217A">
            <w:pPr>
              <w:pStyle w:val="Normlny0"/>
              <w:jc w:val="center"/>
            </w:pPr>
          </w:p>
          <w:p w14:paraId="7EE0AC43" w14:textId="0C3D8DAA" w:rsidR="00AF217A" w:rsidRPr="007A3CCD" w:rsidRDefault="00AF217A" w:rsidP="00AF217A">
            <w:pPr>
              <w:pStyle w:val="Normlny0"/>
              <w:jc w:val="center"/>
            </w:pPr>
          </w:p>
          <w:p w14:paraId="30706808" w14:textId="6353DA5D" w:rsidR="00AF217A" w:rsidRPr="007A3CCD" w:rsidRDefault="00AF217A" w:rsidP="00AF217A">
            <w:pPr>
              <w:pStyle w:val="Normlny0"/>
              <w:jc w:val="center"/>
            </w:pPr>
          </w:p>
          <w:p w14:paraId="22ED0B5C" w14:textId="7AD99FA3" w:rsidR="00AF217A" w:rsidRPr="007A3CCD" w:rsidRDefault="00AF217A" w:rsidP="00AF217A">
            <w:pPr>
              <w:pStyle w:val="Normlny0"/>
              <w:jc w:val="center"/>
            </w:pPr>
          </w:p>
          <w:p w14:paraId="09CE1A8B" w14:textId="42DCF062" w:rsidR="00AF217A" w:rsidRPr="007A3CCD" w:rsidRDefault="00AF217A" w:rsidP="00AF217A">
            <w:pPr>
              <w:pStyle w:val="Normlny0"/>
              <w:jc w:val="center"/>
            </w:pPr>
          </w:p>
          <w:p w14:paraId="30FEA7AF" w14:textId="3473B460" w:rsidR="00AF217A" w:rsidRPr="007A3CCD" w:rsidRDefault="00AF217A" w:rsidP="00AF217A">
            <w:pPr>
              <w:pStyle w:val="Normlny0"/>
              <w:jc w:val="center"/>
            </w:pPr>
          </w:p>
          <w:p w14:paraId="55DB8B82" w14:textId="6283E2C0" w:rsidR="00AF217A" w:rsidRPr="007A3CCD" w:rsidRDefault="00AF217A" w:rsidP="00AF217A">
            <w:pPr>
              <w:pStyle w:val="Normlny0"/>
              <w:jc w:val="center"/>
            </w:pPr>
          </w:p>
          <w:p w14:paraId="789EC87F" w14:textId="7E7EADCA" w:rsidR="00AF217A" w:rsidRPr="007A3CCD" w:rsidRDefault="00AF217A" w:rsidP="00AF217A">
            <w:pPr>
              <w:pStyle w:val="Normlny0"/>
              <w:jc w:val="center"/>
            </w:pPr>
          </w:p>
          <w:p w14:paraId="5CDE0FBF" w14:textId="4E0F0BD8" w:rsidR="00AF217A" w:rsidRPr="007A3CCD" w:rsidRDefault="00AF217A" w:rsidP="00AF217A">
            <w:pPr>
              <w:pStyle w:val="Normlny0"/>
              <w:jc w:val="center"/>
            </w:pPr>
          </w:p>
          <w:p w14:paraId="3246482B" w14:textId="4D4B6646" w:rsidR="00AF217A" w:rsidRPr="007A3CCD" w:rsidRDefault="00AF217A" w:rsidP="00AF217A">
            <w:pPr>
              <w:pStyle w:val="Normlny0"/>
              <w:jc w:val="center"/>
            </w:pPr>
          </w:p>
          <w:p w14:paraId="609F5E4C" w14:textId="5CF185C4" w:rsidR="00AF217A" w:rsidRPr="007A3CCD" w:rsidRDefault="00AF217A" w:rsidP="00AF217A">
            <w:pPr>
              <w:pStyle w:val="Normlny0"/>
              <w:jc w:val="center"/>
            </w:pPr>
          </w:p>
          <w:p w14:paraId="38A58938" w14:textId="418DFB17" w:rsidR="00AF217A" w:rsidRPr="007A3CCD" w:rsidRDefault="00AF217A" w:rsidP="00AF217A">
            <w:pPr>
              <w:pStyle w:val="Normlny0"/>
              <w:jc w:val="center"/>
            </w:pPr>
          </w:p>
          <w:p w14:paraId="7EE681B6" w14:textId="489F2A97" w:rsidR="00AF217A" w:rsidRPr="007A3CCD" w:rsidRDefault="00AF217A" w:rsidP="00AF217A">
            <w:pPr>
              <w:pStyle w:val="Normlny0"/>
              <w:jc w:val="center"/>
            </w:pPr>
          </w:p>
          <w:p w14:paraId="1D31BAE6" w14:textId="6EC5683F" w:rsidR="00AF217A" w:rsidRPr="007A3CCD" w:rsidRDefault="00AF217A" w:rsidP="00AF217A">
            <w:pPr>
              <w:pStyle w:val="Normlny0"/>
              <w:jc w:val="center"/>
            </w:pPr>
          </w:p>
          <w:p w14:paraId="263D2C47" w14:textId="13D86F25" w:rsidR="00915E8B" w:rsidRPr="007A3CCD" w:rsidRDefault="00915E8B" w:rsidP="00AF217A">
            <w:pPr>
              <w:pStyle w:val="Normlny0"/>
              <w:jc w:val="center"/>
            </w:pPr>
          </w:p>
          <w:p w14:paraId="712C9FA0" w14:textId="77777777" w:rsidR="00915E8B" w:rsidRPr="007A3CCD" w:rsidRDefault="00915E8B" w:rsidP="00AF217A">
            <w:pPr>
              <w:pStyle w:val="Normlny0"/>
              <w:jc w:val="center"/>
            </w:pPr>
          </w:p>
          <w:p w14:paraId="290061DD" w14:textId="65ECC12F" w:rsidR="00AF217A" w:rsidRPr="007A3CCD" w:rsidRDefault="00AF217A" w:rsidP="00AF217A">
            <w:pPr>
              <w:pStyle w:val="Normlny0"/>
              <w:jc w:val="center"/>
            </w:pPr>
          </w:p>
          <w:p w14:paraId="4BB0A300" w14:textId="77777777" w:rsidR="00AF217A" w:rsidRPr="007A3CCD" w:rsidRDefault="00AF217A" w:rsidP="00AF217A">
            <w:pPr>
              <w:pStyle w:val="Normlny0"/>
              <w:rPr>
                <w:rFonts w:eastAsiaTheme="minorHAnsi"/>
              </w:rPr>
            </w:pPr>
            <w:r w:rsidRPr="007A3CCD">
              <w:rPr>
                <w:rFonts w:eastAsiaTheme="minorHAnsi"/>
              </w:rPr>
              <w:t>§: 80</w:t>
            </w:r>
          </w:p>
          <w:p w14:paraId="526A0719" w14:textId="66653141" w:rsidR="00AF217A" w:rsidRPr="007A3CCD" w:rsidRDefault="00AF217A" w:rsidP="00AF217A">
            <w:pPr>
              <w:pStyle w:val="Normlny0"/>
              <w:rPr>
                <w:rFonts w:eastAsiaTheme="minorHAnsi"/>
              </w:rPr>
            </w:pPr>
            <w:r w:rsidRPr="007A3CCD">
              <w:rPr>
                <w:rFonts w:eastAsiaTheme="minorHAnsi"/>
              </w:rPr>
              <w:t>O: 2</w:t>
            </w:r>
          </w:p>
          <w:p w14:paraId="46BC2787" w14:textId="22989675" w:rsidR="00AF217A" w:rsidRPr="007A3CCD" w:rsidRDefault="00AF217A" w:rsidP="00AF217A">
            <w:pPr>
              <w:pStyle w:val="Normlny0"/>
            </w:pPr>
            <w:r w:rsidRPr="007A3CCD">
              <w:t>P: a</w:t>
            </w:r>
          </w:p>
          <w:p w14:paraId="6A8574B6" w14:textId="1CDB5AF6" w:rsidR="00AF217A" w:rsidRPr="007A3CCD" w:rsidRDefault="00AF217A" w:rsidP="00AF217A">
            <w:pPr>
              <w:pStyle w:val="Normlny0"/>
              <w:jc w:val="center"/>
            </w:pPr>
          </w:p>
          <w:p w14:paraId="263D57F9" w14:textId="1A64C5AC" w:rsidR="00AF217A" w:rsidRPr="007A3CCD" w:rsidRDefault="00AF217A" w:rsidP="00AF217A">
            <w:pPr>
              <w:pStyle w:val="Normlny0"/>
              <w:jc w:val="center"/>
            </w:pPr>
          </w:p>
          <w:p w14:paraId="270025A3" w14:textId="11BDD4FC" w:rsidR="00AF217A" w:rsidRPr="007A3CCD" w:rsidRDefault="00AF217A" w:rsidP="00AF217A">
            <w:pPr>
              <w:pStyle w:val="Normlny0"/>
              <w:jc w:val="center"/>
            </w:pPr>
          </w:p>
          <w:p w14:paraId="3AA092B3" w14:textId="3D28BDFC" w:rsidR="00700EBF" w:rsidRPr="007A3CCD" w:rsidRDefault="00700EBF" w:rsidP="00AF217A">
            <w:pPr>
              <w:pStyle w:val="Normlny0"/>
              <w:jc w:val="center"/>
            </w:pPr>
          </w:p>
          <w:p w14:paraId="5F0D4808" w14:textId="77777777" w:rsidR="00700EBF" w:rsidRPr="007A3CCD" w:rsidRDefault="00700EBF" w:rsidP="00AF217A">
            <w:pPr>
              <w:pStyle w:val="Normlny0"/>
              <w:jc w:val="center"/>
            </w:pPr>
          </w:p>
          <w:p w14:paraId="2F7E0133" w14:textId="1000BCA6" w:rsidR="00AF217A" w:rsidRPr="007A3CCD" w:rsidRDefault="00AF217A" w:rsidP="00AF217A">
            <w:pPr>
              <w:pStyle w:val="Normlny0"/>
              <w:jc w:val="center"/>
            </w:pPr>
          </w:p>
          <w:p w14:paraId="7FFB2DB1" w14:textId="6214D529" w:rsidR="00AF217A" w:rsidRPr="007A3CCD" w:rsidRDefault="00AF217A" w:rsidP="00AF217A">
            <w:pPr>
              <w:pStyle w:val="Normlny0"/>
              <w:jc w:val="center"/>
            </w:pPr>
          </w:p>
          <w:p w14:paraId="1587111F" w14:textId="77777777" w:rsidR="00AF217A" w:rsidRPr="007A3CCD" w:rsidRDefault="00AF217A" w:rsidP="00AF217A">
            <w:pPr>
              <w:pStyle w:val="Normlny0"/>
              <w:rPr>
                <w:rFonts w:eastAsiaTheme="minorHAnsi"/>
              </w:rPr>
            </w:pPr>
            <w:r w:rsidRPr="007A3CCD">
              <w:rPr>
                <w:rFonts w:eastAsiaTheme="minorHAnsi"/>
              </w:rPr>
              <w:t>§: 80</w:t>
            </w:r>
          </w:p>
          <w:p w14:paraId="79A88F06" w14:textId="214DAE8A" w:rsidR="00AF217A" w:rsidRPr="007A3CCD" w:rsidRDefault="00AF217A" w:rsidP="00AF217A">
            <w:pPr>
              <w:pStyle w:val="Normlny0"/>
              <w:rPr>
                <w:rFonts w:eastAsiaTheme="minorHAnsi"/>
              </w:rPr>
            </w:pPr>
            <w:r w:rsidRPr="007A3CCD">
              <w:rPr>
                <w:rFonts w:eastAsiaTheme="minorHAnsi"/>
              </w:rPr>
              <w:t>O: 5</w:t>
            </w:r>
          </w:p>
          <w:p w14:paraId="54427B75" w14:textId="02D151F8" w:rsidR="00AF217A" w:rsidRDefault="00AF217A" w:rsidP="00AF217A">
            <w:pPr>
              <w:pStyle w:val="Normlny0"/>
              <w:jc w:val="center"/>
            </w:pPr>
          </w:p>
          <w:p w14:paraId="3342567C" w14:textId="12FCA027" w:rsidR="00AC4B05" w:rsidRDefault="00AC4B05" w:rsidP="00AF217A">
            <w:pPr>
              <w:pStyle w:val="Normlny0"/>
              <w:jc w:val="center"/>
            </w:pPr>
          </w:p>
          <w:p w14:paraId="0098BF21" w14:textId="7EE908FC" w:rsidR="00AC4B05" w:rsidRDefault="00AC4B05" w:rsidP="00AF217A">
            <w:pPr>
              <w:pStyle w:val="Normlny0"/>
              <w:jc w:val="center"/>
            </w:pPr>
          </w:p>
          <w:p w14:paraId="4D0AADFF" w14:textId="2DC1FE28" w:rsidR="00AC4B05" w:rsidRDefault="00AC4B05" w:rsidP="00AF217A">
            <w:pPr>
              <w:pStyle w:val="Normlny0"/>
              <w:jc w:val="center"/>
            </w:pPr>
          </w:p>
          <w:p w14:paraId="06401B4D" w14:textId="6464197C" w:rsidR="00AC4B05" w:rsidRDefault="00AC4B05" w:rsidP="00AF217A">
            <w:pPr>
              <w:pStyle w:val="Normlny0"/>
              <w:jc w:val="center"/>
            </w:pPr>
          </w:p>
          <w:p w14:paraId="6F3292F2" w14:textId="023C3325" w:rsidR="00AC4B05" w:rsidRDefault="00AC4B05" w:rsidP="00AF217A">
            <w:pPr>
              <w:pStyle w:val="Normlny0"/>
              <w:jc w:val="center"/>
            </w:pPr>
          </w:p>
          <w:p w14:paraId="5A82D534" w14:textId="6839FFA9" w:rsidR="00AC4B05" w:rsidRDefault="00AC4B05" w:rsidP="00AF217A">
            <w:pPr>
              <w:pStyle w:val="Normlny0"/>
              <w:jc w:val="center"/>
            </w:pPr>
          </w:p>
          <w:p w14:paraId="1411EA16" w14:textId="0E4E12DB" w:rsidR="00AC4B05" w:rsidRDefault="00AC4B05" w:rsidP="00AF217A">
            <w:pPr>
              <w:pStyle w:val="Normlny0"/>
              <w:jc w:val="center"/>
            </w:pPr>
          </w:p>
          <w:p w14:paraId="64360C43" w14:textId="088142BB" w:rsidR="00AC4B05" w:rsidRDefault="00AC4B05" w:rsidP="00AF217A">
            <w:pPr>
              <w:pStyle w:val="Normlny0"/>
              <w:jc w:val="center"/>
            </w:pPr>
          </w:p>
          <w:p w14:paraId="61E9B1FC" w14:textId="5D5DF746" w:rsidR="00AC4B05" w:rsidRDefault="00AC4B05" w:rsidP="00AF217A">
            <w:pPr>
              <w:pStyle w:val="Normlny0"/>
              <w:jc w:val="center"/>
            </w:pPr>
          </w:p>
          <w:p w14:paraId="78E41364" w14:textId="60C8D0CC" w:rsidR="00AC4B05" w:rsidRDefault="00AC4B05" w:rsidP="00AF217A">
            <w:pPr>
              <w:pStyle w:val="Normlny0"/>
              <w:jc w:val="center"/>
            </w:pPr>
          </w:p>
          <w:p w14:paraId="12FF0A7D" w14:textId="5D4211DC" w:rsidR="00AC4B05" w:rsidRDefault="00AC4B05" w:rsidP="00AF217A">
            <w:pPr>
              <w:pStyle w:val="Normlny0"/>
              <w:jc w:val="center"/>
            </w:pPr>
          </w:p>
          <w:p w14:paraId="4AB40475" w14:textId="771BC6AE" w:rsidR="00AC4B05" w:rsidRDefault="00AC4B05" w:rsidP="00AF217A">
            <w:pPr>
              <w:pStyle w:val="Normlny0"/>
              <w:jc w:val="center"/>
            </w:pPr>
          </w:p>
          <w:p w14:paraId="7FA1FAAB" w14:textId="041A5CE6" w:rsidR="00AC4B05" w:rsidRDefault="00AC4B05" w:rsidP="00AF217A">
            <w:pPr>
              <w:pStyle w:val="Normlny0"/>
              <w:jc w:val="center"/>
            </w:pPr>
          </w:p>
          <w:p w14:paraId="026A90E4" w14:textId="4D452A2F" w:rsidR="00AC4B05" w:rsidRDefault="00AC4B05" w:rsidP="00AF217A">
            <w:pPr>
              <w:pStyle w:val="Normlny0"/>
              <w:jc w:val="center"/>
            </w:pPr>
          </w:p>
          <w:p w14:paraId="71701F1F" w14:textId="7566D521" w:rsidR="00AC4B05" w:rsidRDefault="00AC4B05" w:rsidP="00AF217A">
            <w:pPr>
              <w:pStyle w:val="Normlny0"/>
              <w:jc w:val="center"/>
            </w:pPr>
          </w:p>
          <w:p w14:paraId="050B5059" w14:textId="1E161577" w:rsidR="00AC4B05" w:rsidRDefault="00AC4B05" w:rsidP="00AF217A">
            <w:pPr>
              <w:pStyle w:val="Normlny0"/>
              <w:jc w:val="center"/>
            </w:pPr>
          </w:p>
          <w:p w14:paraId="5042335F" w14:textId="16B9A5BF" w:rsidR="00AC4B05" w:rsidRDefault="00AC4B05" w:rsidP="00AF217A">
            <w:pPr>
              <w:pStyle w:val="Normlny0"/>
              <w:jc w:val="center"/>
            </w:pPr>
          </w:p>
          <w:p w14:paraId="6B1848E1" w14:textId="1DB0DE4B" w:rsidR="00AC4B05" w:rsidRDefault="00AC4B05" w:rsidP="00AF217A">
            <w:pPr>
              <w:pStyle w:val="Normlny0"/>
              <w:jc w:val="center"/>
            </w:pPr>
          </w:p>
          <w:p w14:paraId="254CB525" w14:textId="0ACE1460" w:rsidR="00AC4B05" w:rsidRDefault="00AC4B05" w:rsidP="00AF217A">
            <w:pPr>
              <w:pStyle w:val="Normlny0"/>
              <w:jc w:val="center"/>
            </w:pPr>
          </w:p>
          <w:p w14:paraId="1EF068BD" w14:textId="07EEE78A" w:rsidR="00AC4B05" w:rsidRDefault="00AC4B05" w:rsidP="00AF217A">
            <w:pPr>
              <w:pStyle w:val="Normlny0"/>
              <w:jc w:val="center"/>
            </w:pPr>
          </w:p>
          <w:p w14:paraId="73355A8B" w14:textId="60DF764A" w:rsidR="00AC4B05" w:rsidRDefault="00AC4B05" w:rsidP="00AF217A">
            <w:pPr>
              <w:pStyle w:val="Normlny0"/>
              <w:jc w:val="center"/>
            </w:pPr>
          </w:p>
          <w:p w14:paraId="77C9CF05" w14:textId="1417E05D" w:rsidR="00AC4B05" w:rsidRDefault="00AC4B05" w:rsidP="00AF217A">
            <w:pPr>
              <w:pStyle w:val="Normlny0"/>
              <w:jc w:val="center"/>
            </w:pPr>
          </w:p>
          <w:p w14:paraId="730718D6" w14:textId="7250CDC3" w:rsidR="00AC4B05" w:rsidRDefault="00AC4B05" w:rsidP="00AF217A">
            <w:pPr>
              <w:pStyle w:val="Normlny0"/>
              <w:jc w:val="center"/>
            </w:pPr>
          </w:p>
          <w:p w14:paraId="20F2B424" w14:textId="19F59E20" w:rsidR="00AC4B05" w:rsidRDefault="00AC4B05" w:rsidP="00AF217A">
            <w:pPr>
              <w:pStyle w:val="Normlny0"/>
              <w:jc w:val="center"/>
            </w:pPr>
          </w:p>
          <w:p w14:paraId="7EBFEB51" w14:textId="23B37D63" w:rsidR="00AC4B05" w:rsidRDefault="00AC4B05" w:rsidP="00AF217A">
            <w:pPr>
              <w:pStyle w:val="Normlny0"/>
              <w:jc w:val="center"/>
            </w:pPr>
          </w:p>
          <w:p w14:paraId="37DDF54A" w14:textId="5917E5CF" w:rsidR="00AC4B05" w:rsidRDefault="00AC4B05" w:rsidP="00AF217A">
            <w:pPr>
              <w:pStyle w:val="Normlny0"/>
              <w:jc w:val="center"/>
            </w:pPr>
          </w:p>
          <w:p w14:paraId="04D80C72" w14:textId="6F622782" w:rsidR="00AC4B05" w:rsidRDefault="00AC4B05" w:rsidP="00AF217A">
            <w:pPr>
              <w:pStyle w:val="Normlny0"/>
              <w:jc w:val="center"/>
            </w:pPr>
          </w:p>
          <w:p w14:paraId="2392ABFA" w14:textId="4CDC5223" w:rsidR="00AC4B05" w:rsidRDefault="00AC4B05" w:rsidP="00AF217A">
            <w:pPr>
              <w:pStyle w:val="Normlny0"/>
              <w:jc w:val="center"/>
            </w:pPr>
          </w:p>
          <w:p w14:paraId="3B47EB05" w14:textId="511004A5" w:rsidR="00AC4B05" w:rsidRDefault="00AC4B05" w:rsidP="00AF217A">
            <w:pPr>
              <w:pStyle w:val="Normlny0"/>
              <w:jc w:val="center"/>
            </w:pPr>
          </w:p>
          <w:p w14:paraId="6E8F0202" w14:textId="7F4CFF48" w:rsidR="00AC4B05" w:rsidRDefault="00AC4B05" w:rsidP="00AF217A">
            <w:pPr>
              <w:pStyle w:val="Normlny0"/>
              <w:jc w:val="center"/>
            </w:pPr>
          </w:p>
          <w:p w14:paraId="47EA7766" w14:textId="08F362D8" w:rsidR="00AC4B05" w:rsidRDefault="00AC4B05" w:rsidP="00AF217A">
            <w:pPr>
              <w:pStyle w:val="Normlny0"/>
              <w:jc w:val="center"/>
            </w:pPr>
          </w:p>
          <w:p w14:paraId="7C23A353" w14:textId="7E3DA374" w:rsidR="00AC4B05" w:rsidRDefault="00AC4B05" w:rsidP="00AF217A">
            <w:pPr>
              <w:pStyle w:val="Normlny0"/>
              <w:jc w:val="center"/>
            </w:pPr>
          </w:p>
          <w:p w14:paraId="1DB4A688" w14:textId="36657FF4" w:rsidR="00AC4B05" w:rsidRDefault="00AC4B05" w:rsidP="00AF217A">
            <w:pPr>
              <w:pStyle w:val="Normlny0"/>
              <w:jc w:val="center"/>
            </w:pPr>
          </w:p>
          <w:p w14:paraId="6EEA9798" w14:textId="38C687E6" w:rsidR="00AC4B05" w:rsidRDefault="00AC4B05" w:rsidP="00AF217A">
            <w:pPr>
              <w:pStyle w:val="Normlny0"/>
              <w:jc w:val="center"/>
            </w:pPr>
          </w:p>
          <w:p w14:paraId="335848C3" w14:textId="5CEC423F" w:rsidR="00AC4B05" w:rsidRDefault="00AC4B05" w:rsidP="00AF217A">
            <w:pPr>
              <w:pStyle w:val="Normlny0"/>
              <w:jc w:val="center"/>
            </w:pPr>
          </w:p>
          <w:p w14:paraId="6EB649D1" w14:textId="623ADC72" w:rsidR="00AC4B05" w:rsidRDefault="00AC4B05" w:rsidP="00AF217A">
            <w:pPr>
              <w:pStyle w:val="Normlny0"/>
              <w:jc w:val="center"/>
            </w:pPr>
          </w:p>
          <w:p w14:paraId="0727F5A2" w14:textId="2306F0C4" w:rsidR="00AC4B05" w:rsidRDefault="00AC4B05" w:rsidP="00AF217A">
            <w:pPr>
              <w:pStyle w:val="Normlny0"/>
              <w:jc w:val="center"/>
            </w:pPr>
          </w:p>
          <w:p w14:paraId="5C4F496C" w14:textId="68C0933E" w:rsidR="00AC4B05" w:rsidRDefault="00AC4B05" w:rsidP="00AF217A">
            <w:pPr>
              <w:pStyle w:val="Normlny0"/>
              <w:jc w:val="center"/>
            </w:pPr>
          </w:p>
          <w:p w14:paraId="3EDD97A7" w14:textId="560FAB3F" w:rsidR="00AC4B05" w:rsidRDefault="00AC4B05" w:rsidP="00AF217A">
            <w:pPr>
              <w:pStyle w:val="Normlny0"/>
              <w:jc w:val="center"/>
            </w:pPr>
          </w:p>
          <w:p w14:paraId="322977F7" w14:textId="7BEBFDAB" w:rsidR="00AC4B05" w:rsidRDefault="00AC4B05" w:rsidP="00AF217A">
            <w:pPr>
              <w:pStyle w:val="Normlny0"/>
              <w:jc w:val="center"/>
            </w:pPr>
          </w:p>
          <w:p w14:paraId="276F7924" w14:textId="7A8722D5" w:rsidR="00AC4B05" w:rsidRDefault="00AC4B05" w:rsidP="00AF217A">
            <w:pPr>
              <w:pStyle w:val="Normlny0"/>
              <w:jc w:val="center"/>
            </w:pPr>
          </w:p>
          <w:p w14:paraId="2D502D88" w14:textId="77EF8076" w:rsidR="00AC4B05" w:rsidRDefault="00AC4B05" w:rsidP="00AF217A">
            <w:pPr>
              <w:pStyle w:val="Normlny0"/>
              <w:jc w:val="center"/>
            </w:pPr>
          </w:p>
          <w:p w14:paraId="3A2028B4" w14:textId="7EC6425A" w:rsidR="00AC4B05" w:rsidRDefault="00AC4B05" w:rsidP="00AF217A">
            <w:pPr>
              <w:pStyle w:val="Normlny0"/>
              <w:jc w:val="center"/>
            </w:pPr>
          </w:p>
          <w:p w14:paraId="16EC630B" w14:textId="05A069A7" w:rsidR="00AC4B05" w:rsidRDefault="00AC4B05" w:rsidP="00AF217A">
            <w:pPr>
              <w:pStyle w:val="Normlny0"/>
              <w:jc w:val="center"/>
            </w:pPr>
          </w:p>
          <w:p w14:paraId="7601D82C" w14:textId="3FCF0C24" w:rsidR="00AC4B05" w:rsidRDefault="00AC4B05" w:rsidP="00AF217A">
            <w:pPr>
              <w:pStyle w:val="Normlny0"/>
              <w:jc w:val="center"/>
            </w:pPr>
          </w:p>
          <w:p w14:paraId="05119A2C" w14:textId="0F543C57" w:rsidR="00AC4B05" w:rsidRDefault="00AC4B05" w:rsidP="00AF217A">
            <w:pPr>
              <w:pStyle w:val="Normlny0"/>
              <w:jc w:val="center"/>
            </w:pPr>
          </w:p>
          <w:p w14:paraId="2D9B8B7B" w14:textId="4342B82A" w:rsidR="00AC4B05" w:rsidRDefault="00AC4B05" w:rsidP="00AF217A">
            <w:pPr>
              <w:pStyle w:val="Normlny0"/>
              <w:jc w:val="center"/>
            </w:pPr>
          </w:p>
          <w:p w14:paraId="719FEBDC" w14:textId="0757F672" w:rsidR="00AC4B05" w:rsidRDefault="00AC4B05" w:rsidP="00AF217A">
            <w:pPr>
              <w:pStyle w:val="Normlny0"/>
              <w:jc w:val="center"/>
            </w:pPr>
          </w:p>
          <w:p w14:paraId="549625B1" w14:textId="1F30CC92" w:rsidR="005217A1" w:rsidRDefault="005217A1" w:rsidP="00AF217A">
            <w:pPr>
              <w:pStyle w:val="Normlny0"/>
              <w:jc w:val="center"/>
            </w:pPr>
          </w:p>
          <w:p w14:paraId="2E24CBA4" w14:textId="77777777" w:rsidR="005217A1" w:rsidRDefault="005217A1" w:rsidP="00AF217A">
            <w:pPr>
              <w:pStyle w:val="Normlny0"/>
              <w:jc w:val="center"/>
            </w:pPr>
          </w:p>
          <w:p w14:paraId="69B197A6" w14:textId="5D13A673" w:rsidR="00AC4B05" w:rsidRDefault="00AC4B05" w:rsidP="00AF217A">
            <w:pPr>
              <w:pStyle w:val="Normlny0"/>
              <w:jc w:val="center"/>
            </w:pPr>
          </w:p>
          <w:p w14:paraId="55E5803D" w14:textId="607584AB" w:rsidR="00AC4B05" w:rsidRDefault="00AC4B05" w:rsidP="00AF217A">
            <w:pPr>
              <w:pStyle w:val="Normlny0"/>
              <w:jc w:val="center"/>
            </w:pPr>
          </w:p>
          <w:p w14:paraId="176F6C2A" w14:textId="28954B25" w:rsidR="00AC4B05" w:rsidRDefault="00AC4B05" w:rsidP="00AF217A">
            <w:pPr>
              <w:pStyle w:val="Normlny0"/>
              <w:jc w:val="center"/>
            </w:pPr>
          </w:p>
          <w:p w14:paraId="027093A7" w14:textId="33DD0C8A" w:rsidR="00AC4B05" w:rsidRDefault="00AC4B05" w:rsidP="00AF217A">
            <w:pPr>
              <w:pStyle w:val="Normlny0"/>
              <w:jc w:val="center"/>
            </w:pPr>
          </w:p>
          <w:p w14:paraId="4236DDAE" w14:textId="4DE33AFF" w:rsidR="00AC4B05" w:rsidRDefault="00AC4B05" w:rsidP="00AF217A">
            <w:pPr>
              <w:pStyle w:val="Normlny0"/>
              <w:jc w:val="center"/>
            </w:pPr>
          </w:p>
          <w:p w14:paraId="3EFBE2DD" w14:textId="77777777" w:rsidR="00AC4B05" w:rsidRPr="007A3CCD" w:rsidRDefault="00AC4B05" w:rsidP="00AC4B05">
            <w:pPr>
              <w:pStyle w:val="Normlny0"/>
              <w:rPr>
                <w:rFonts w:eastAsiaTheme="minorHAnsi"/>
              </w:rPr>
            </w:pPr>
            <w:r w:rsidRPr="007A3CCD">
              <w:rPr>
                <w:rFonts w:eastAsiaTheme="minorHAnsi"/>
              </w:rPr>
              <w:t>§: 80</w:t>
            </w:r>
          </w:p>
          <w:p w14:paraId="215B19DC" w14:textId="50CC3465" w:rsidR="00AC4B05" w:rsidRPr="00AC4B05" w:rsidRDefault="00AC4B05" w:rsidP="00AC4B05">
            <w:pPr>
              <w:pStyle w:val="Normlny0"/>
              <w:rPr>
                <w:rFonts w:eastAsiaTheme="minorHAnsi"/>
              </w:rPr>
            </w:pPr>
            <w:r w:rsidRPr="007A3CCD">
              <w:rPr>
                <w:rFonts w:eastAsiaTheme="minorHAnsi"/>
              </w:rPr>
              <w:t xml:space="preserve">O: </w:t>
            </w:r>
            <w:r>
              <w:rPr>
                <w:rFonts w:eastAsiaTheme="minorHAnsi"/>
              </w:rPr>
              <w:t>13</w:t>
            </w:r>
          </w:p>
          <w:p w14:paraId="663F69D9" w14:textId="77777777" w:rsidR="00AF217A" w:rsidRPr="007A3CCD" w:rsidRDefault="00AF217A" w:rsidP="00AF217A">
            <w:pPr>
              <w:pStyle w:val="Normlny0"/>
              <w:jc w:val="center"/>
            </w:pPr>
          </w:p>
          <w:p w14:paraId="302BBFF6" w14:textId="399598D3" w:rsidR="00AF217A" w:rsidRPr="007A3CCD" w:rsidRDefault="00AF217A" w:rsidP="00AF217A">
            <w:pPr>
              <w:pStyle w:val="Normlny0"/>
            </w:pPr>
          </w:p>
        </w:tc>
        <w:tc>
          <w:tcPr>
            <w:tcW w:w="3686" w:type="dxa"/>
            <w:tcBorders>
              <w:top w:val="single" w:sz="4" w:space="0" w:color="auto"/>
              <w:bottom w:val="single" w:sz="4" w:space="0" w:color="auto"/>
            </w:tcBorders>
          </w:tcPr>
          <w:p w14:paraId="7E6FF80A"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w:t>
            </w:r>
          </w:p>
          <w:p w14:paraId="288BA446"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1029E906"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pri cezhraničnom dodaní a nadobudnutí tovaru a služby </w:t>
            </w:r>
          </w:p>
          <w:p w14:paraId="32DD4B9F" w14:textId="77777777" w:rsidR="00AF217A" w:rsidRPr="007A3CCD" w:rsidRDefault="00AF217A" w:rsidP="00AF217A">
            <w:pPr>
              <w:jc w:val="both"/>
              <w:rPr>
                <w:rFonts w:ascii="EUAlbertina" w:hAnsi="EUAlbertina" w:cs="EUAlbertina"/>
                <w:b/>
                <w:bCs/>
                <w:color w:val="000000"/>
                <w:sz w:val="19"/>
                <w:szCs w:val="19"/>
              </w:rPr>
            </w:pPr>
          </w:p>
          <w:p w14:paraId="6EAACE54" w14:textId="38C03EC4"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Platiteľ, ktorý dodal tovar alebo službu pod identifikačným číslom pre daň podľa § 4, § 4b, § 4c alebo § 5, alebo ktorý prijal platbu </w:t>
            </w:r>
            <w:r w:rsidR="005B0D78" w:rsidRPr="007A3CCD">
              <w:rPr>
                <w:rFonts w:ascii="EUAlbertina" w:hAnsi="EUAlbertina" w:cs="EUAlbertina"/>
                <w:b/>
                <w:bCs/>
                <w:color w:val="000000"/>
                <w:sz w:val="19"/>
                <w:szCs w:val="19"/>
              </w:rPr>
              <w:t>pred dodaním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c)</w:t>
            </w:r>
            <w:r w:rsidRPr="007A3CCD">
              <w:rPr>
                <w:rFonts w:ascii="EUAlbertina" w:hAnsi="EUAlbertina" w:cs="EUAlbertina"/>
                <w:b/>
                <w:bCs/>
                <w:color w:val="000000"/>
                <w:sz w:val="19"/>
                <w:szCs w:val="19"/>
              </w:rPr>
              <w:t>, je povinný finančnému riaditeľstvu oznámiť údaje podľa odseku 5 písm. a) až c) o</w:t>
            </w:r>
          </w:p>
          <w:p w14:paraId="29BA55DE"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dodaní tovaru oslobodeného od dane podľa § 43 ods. 1,</w:t>
            </w:r>
          </w:p>
          <w:p w14:paraId="6C7CE81C"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premiestnení tovaru oslobodeného od dane podľa § 43 ods. 4,</w:t>
            </w:r>
          </w:p>
          <w:p w14:paraId="0EE1586F" w14:textId="77777777"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c) dodaní </w:t>
            </w:r>
          </w:p>
          <w:p w14:paraId="760A6147" w14:textId="5ED3054B" w:rsidR="00AF217A" w:rsidRPr="007A3CCD" w:rsidRDefault="00AF217A" w:rsidP="00AF217A">
            <w:pPr>
              <w:pStyle w:val="Odsekzoznamu"/>
              <w:numPr>
                <w:ilvl w:val="0"/>
                <w:numId w:val="55"/>
              </w:numPr>
              <w:ind w:left="591"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služby s miestom dodania v inom členskom štáte podľa § 15 ods. 1, ak je príjemca služby osobou povinnou platiť daň podľa ustanovenia zákona platného v inom členskom štáte zodpovedajúceho § 69 ods. 3,</w:t>
            </w:r>
          </w:p>
          <w:p w14:paraId="0742E186" w14:textId="77777777" w:rsidR="00AF217A" w:rsidRPr="007A3CCD" w:rsidRDefault="00AF217A" w:rsidP="00AF217A">
            <w:pPr>
              <w:pStyle w:val="Odsekzoznamu"/>
              <w:numPr>
                <w:ilvl w:val="0"/>
                <w:numId w:val="55"/>
              </w:numPr>
              <w:ind w:left="591"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tovaru alebo služby s miestom dodania v inom členskom štáte, ak je odberateľ osobou identifikovanou pre daň v tomto členskom štáte a ak je osobou povinnou platiť daň podľa ustanovenia zákona platného v inom členskom štáte zodpovedajúceho § 69 ods. 2,  </w:t>
            </w:r>
          </w:p>
          <w:p w14:paraId="2BD2878E" w14:textId="77777777" w:rsidR="00AF217A" w:rsidRPr="007A3CCD" w:rsidRDefault="00AF217A" w:rsidP="00AF217A">
            <w:pPr>
              <w:pStyle w:val="Odsekzoznamu"/>
              <w:numPr>
                <w:ilvl w:val="0"/>
                <w:numId w:val="55"/>
              </w:numPr>
              <w:ind w:left="591"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tovaru podľa § 13 ods. 1 písm. e) a f), ak je odberateľ osobou povinnou platiť daň podľa ustanovenia zákona platného v inom členskom štáte zodpovedajúceho § 69 ods. 9, </w:t>
            </w:r>
          </w:p>
          <w:p w14:paraId="46A71D11" w14:textId="77777777" w:rsidR="00AF217A" w:rsidRPr="007A3CCD" w:rsidRDefault="00AF217A" w:rsidP="00AF217A">
            <w:pPr>
              <w:pStyle w:val="Odsekzoznamu"/>
              <w:numPr>
                <w:ilvl w:val="0"/>
                <w:numId w:val="55"/>
              </w:numPr>
              <w:ind w:left="591" w:hanging="283"/>
              <w:jc w:val="both"/>
              <w:rPr>
                <w:rFonts w:ascii="EUAlbertina" w:hAnsi="EUAlbertina" w:cs="EUAlbertina"/>
                <w:b/>
                <w:bCs/>
                <w:color w:val="000000"/>
                <w:sz w:val="19"/>
                <w:szCs w:val="19"/>
              </w:rPr>
            </w:pPr>
            <w:r w:rsidRPr="007A3CCD">
              <w:rPr>
                <w:rFonts w:ascii="EUAlbertina" w:hAnsi="EUAlbertina" w:cs="EUAlbertina"/>
                <w:b/>
                <w:bCs/>
                <w:color w:val="000000"/>
                <w:sz w:val="19"/>
                <w:szCs w:val="19"/>
              </w:rPr>
              <w:t>tovaru pri trojstrannom obchode, na ktorom sa zúčastnil ako prvý odberateľ podľa § 45.</w:t>
            </w:r>
          </w:p>
          <w:p w14:paraId="1C3359B4" w14:textId="29D11B15" w:rsidR="00AF217A" w:rsidRPr="007A3CCD" w:rsidRDefault="00AF217A" w:rsidP="00AF217A">
            <w:pPr>
              <w:jc w:val="both"/>
              <w:rPr>
                <w:rFonts w:ascii="EUAlbertina" w:hAnsi="EUAlbertina" w:cs="EUAlbertina"/>
                <w:b/>
                <w:bCs/>
                <w:color w:val="000000"/>
                <w:sz w:val="19"/>
                <w:szCs w:val="19"/>
              </w:rPr>
            </w:pPr>
          </w:p>
          <w:p w14:paraId="5608BC8F" w14:textId="2836A22D" w:rsidR="00AF217A" w:rsidRPr="007A3CCD" w:rsidRDefault="00AF217A" w:rsidP="00AF217A">
            <w:pPr>
              <w:jc w:val="both"/>
              <w:rPr>
                <w:rFonts w:ascii="EUAlbertina" w:hAnsi="EUAlbertina" w:cs="EUAlbertina"/>
                <w:b/>
                <w:bCs/>
                <w:color w:val="000000"/>
                <w:sz w:val="19"/>
                <w:szCs w:val="19"/>
              </w:rPr>
            </w:pPr>
          </w:p>
          <w:p w14:paraId="1460180B" w14:textId="19634E09"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Platiteľ, ktorému bol dodaný tovar alebo služba pod identifikačným číslom pre daň podľa § 4, § 4b, § 4c alebo § 5, alebo ktorý zaplatil </w:t>
            </w:r>
            <w:r w:rsidR="005B0D78" w:rsidRPr="007A3CCD">
              <w:rPr>
                <w:rFonts w:ascii="EUAlbertina" w:hAnsi="EUAlbertina" w:cs="EUAlbertina"/>
                <w:b/>
                <w:bCs/>
                <w:color w:val="000000"/>
                <w:sz w:val="19"/>
                <w:szCs w:val="19"/>
              </w:rPr>
              <w:t>pred dodaním podľa písm</w:t>
            </w:r>
            <w:r w:rsidR="00532C2F" w:rsidRPr="007A3CCD">
              <w:rPr>
                <w:rFonts w:ascii="EUAlbertina" w:hAnsi="EUAlbertina" w:cs="EUAlbertina"/>
                <w:b/>
                <w:bCs/>
                <w:color w:val="000000"/>
                <w:sz w:val="19"/>
                <w:szCs w:val="19"/>
              </w:rPr>
              <w:t>ena</w:t>
            </w:r>
            <w:r w:rsidR="005B0D78" w:rsidRPr="007A3CCD">
              <w:rPr>
                <w:rFonts w:ascii="EUAlbertina" w:hAnsi="EUAlbertina" w:cs="EUAlbertina"/>
                <w:b/>
                <w:bCs/>
                <w:color w:val="000000"/>
                <w:sz w:val="19"/>
                <w:szCs w:val="19"/>
              </w:rPr>
              <w:t xml:space="preserve"> b)</w:t>
            </w:r>
            <w:r w:rsidRPr="007A3CCD">
              <w:rPr>
                <w:rFonts w:ascii="EUAlbertina" w:hAnsi="EUAlbertina" w:cs="EUAlbertina"/>
                <w:b/>
                <w:bCs/>
                <w:color w:val="000000"/>
                <w:sz w:val="19"/>
                <w:szCs w:val="19"/>
              </w:rPr>
              <w:t>, je povinný finančnému riaditeľstvu oznámiť údaje podľa odseku 5 písm. d) a e)  o</w:t>
            </w:r>
          </w:p>
          <w:p w14:paraId="45871212"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nadobudnutí tovaru v tuzemsku z iného členského štátu podľa § 11,</w:t>
            </w:r>
          </w:p>
          <w:p w14:paraId="036E157B" w14:textId="313AC376" w:rsidR="00AF217A" w:rsidRPr="007A3CCD" w:rsidRDefault="00AF217A" w:rsidP="00AF217A">
            <w:pPr>
              <w:jc w:val="both"/>
              <w:rPr>
                <w:rFonts w:ascii="EUAlbertina" w:hAnsi="EUAlbertina" w:cs="EUAlbertina"/>
                <w:b/>
                <w:bCs/>
                <w:color w:val="000000"/>
                <w:sz w:val="19"/>
                <w:szCs w:val="19"/>
              </w:rPr>
            </w:pPr>
          </w:p>
          <w:p w14:paraId="47175C86" w14:textId="77777777" w:rsidR="00AF217A" w:rsidRPr="007A3CCD" w:rsidRDefault="00AF217A" w:rsidP="00AF217A">
            <w:pPr>
              <w:ind w:left="125" w:hanging="125"/>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(5) Pri </w:t>
            </w:r>
          </w:p>
          <w:p w14:paraId="66454E01" w14:textId="306B446D"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a) dodaní tovaru podľa odseku 1 písm. a) je platiteľ podľa odseku 1 povinný oznámiť </w:t>
            </w:r>
          </w:p>
          <w:p w14:paraId="0BCE6797"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identifikačné číslo pre daň dodávateľa, ktoré mu bolo pridelené,</w:t>
            </w:r>
          </w:p>
          <w:p w14:paraId="0868BC90"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2. identifikačné číslo pre daň odberateľa, ktoré mu bolo pridelené,</w:t>
            </w:r>
          </w:p>
          <w:p w14:paraId="35169656"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3. údaje podľa § 74 ods. 1 písm. c) až g), h) v časti za bodkočiarkou a písm. p) a q),</w:t>
            </w:r>
          </w:p>
          <w:p w14:paraId="3E9239A8" w14:textId="1E2CD72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b) premiestnení tovaru podľa odseku 1 písm. b) je platiteľ podľa odseku 1 povinný oznámiť</w:t>
            </w:r>
          </w:p>
          <w:p w14:paraId="0ABAC8C3"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identifikačné číslo pre daň dodávateľa, ktoré mu bolo pridelené,</w:t>
            </w:r>
          </w:p>
          <w:p w14:paraId="3AB49571"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identifikačné číslo pre daň odberateľa, ktoré mu bolo pridelené v inom členskom štáte, pod ktorým nadobudol tovar premiestnený z tuzemska do iného členského štátu, </w:t>
            </w:r>
          </w:p>
          <w:p w14:paraId="3CD5D729"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3. údaje podľa § 74 ods. 1 písm. c) až g), h) v časti za bodkočiarkou a písm. p),</w:t>
            </w:r>
          </w:p>
          <w:p w14:paraId="568ADEC4" w14:textId="2890EA82" w:rsidR="00443732"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c) dodaní tovaru alebo služby podľa odseku 1 písm. c) je platiteľ podľa odseku 1 alebo zdaniteľná osoba podľa odseku 3 písm. a) povinná oznámiť</w:t>
            </w:r>
          </w:p>
          <w:p w14:paraId="4BCF1C39"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1. identifikačné číslo pre daň dodávateľa, ktoré jej bolo pridelené,</w:t>
            </w:r>
          </w:p>
          <w:p w14:paraId="637A9A6F" w14:textId="5329D833"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identifikačné číslo pre daň odberateľa, ktoré </w:t>
            </w:r>
            <w:r w:rsidR="005217A1">
              <w:rPr>
                <w:rFonts w:ascii="EUAlbertina" w:hAnsi="EUAlbertina" w:cs="EUAlbertina"/>
                <w:b/>
                <w:bCs/>
                <w:color w:val="000000"/>
                <w:sz w:val="19"/>
                <w:szCs w:val="19"/>
              </w:rPr>
              <w:t>jej</w:t>
            </w:r>
            <w:r w:rsidRPr="007A3CCD">
              <w:rPr>
                <w:rFonts w:ascii="EUAlbertina" w:hAnsi="EUAlbertina" w:cs="EUAlbertina"/>
                <w:b/>
                <w:bCs/>
                <w:color w:val="000000"/>
                <w:sz w:val="19"/>
                <w:szCs w:val="19"/>
              </w:rPr>
              <w:t xml:space="preserve"> bolo pridelené,</w:t>
            </w:r>
          </w:p>
          <w:p w14:paraId="71838B75" w14:textId="7AD5C054"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3. údaje podľa § 74 ods. 1 písm. c) až g), h) v časti za bodkočiarkou, písm. k)</w:t>
            </w:r>
            <w:r w:rsidR="00532C2F" w:rsidRPr="007A3CCD">
              <w:rPr>
                <w:rFonts w:ascii="EUAlbertina" w:hAnsi="EUAlbertina" w:cs="EUAlbertina"/>
                <w:b/>
                <w:bCs/>
                <w:color w:val="000000"/>
                <w:sz w:val="19"/>
                <w:szCs w:val="19"/>
              </w:rPr>
              <w:t>,</w:t>
            </w:r>
            <w:r w:rsidRPr="007A3CCD">
              <w:rPr>
                <w:rFonts w:ascii="EUAlbertina" w:hAnsi="EUAlbertina" w:cs="EUAlbertina"/>
                <w:b/>
                <w:bCs/>
                <w:color w:val="000000"/>
                <w:sz w:val="19"/>
                <w:szCs w:val="19"/>
              </w:rPr>
              <w:t xml:space="preserve"> p) a q),</w:t>
            </w:r>
          </w:p>
          <w:p w14:paraId="5E8A005D" w14:textId="3946A692"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d) nadobudnutí tovaru podľa odseku 2 písm. a) je platiteľ podľa odseku 2 alebo zdaniteľná osoba podľa odseku 3 písm. b) povinná oznámiť</w:t>
            </w:r>
          </w:p>
          <w:p w14:paraId="6F3CC92C" w14:textId="35B84E88"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1. identifikačné číslo pre daň dodávateľa, ktoré </w:t>
            </w:r>
            <w:r w:rsidR="004374B9">
              <w:rPr>
                <w:rFonts w:ascii="EUAlbertina" w:hAnsi="EUAlbertina" w:cs="EUAlbertina"/>
                <w:b/>
                <w:bCs/>
                <w:color w:val="000000"/>
                <w:sz w:val="19"/>
                <w:szCs w:val="19"/>
              </w:rPr>
              <w:t>jej</w:t>
            </w:r>
            <w:r w:rsidRPr="007A3CCD">
              <w:rPr>
                <w:rFonts w:ascii="EUAlbertina" w:hAnsi="EUAlbertina" w:cs="EUAlbertina"/>
                <w:b/>
                <w:bCs/>
                <w:color w:val="000000"/>
                <w:sz w:val="19"/>
                <w:szCs w:val="19"/>
              </w:rPr>
              <w:t xml:space="preserve"> bolo pridelené,</w:t>
            </w:r>
          </w:p>
          <w:p w14:paraId="09FE9194"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2. identifikačné číslo pre daň odberateľa, pod ktorým nadobudla tovar v tuzemsku z iného členského štátu,</w:t>
            </w:r>
          </w:p>
          <w:p w14:paraId="06238029"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3. údaje podľa § 74 ods. 1 písm. c) až i) a  p) a q); pri nadobudnutí tovaru v tuzemsku z iného členského štátu podľa § 11 ods. 8 sa údaj podľa § 74 ods. 1 písm. q) neoznamuje,</w:t>
            </w:r>
          </w:p>
          <w:p w14:paraId="1AF84A83" w14:textId="6670F9BE"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e) dodaní tovaru alebo služby podľa odseku 2 písm. b) je platiteľ podľa odseku 2 alebo zdaniteľná osoba podľa odseku 3 písm. b) povinná oznámiť</w:t>
            </w:r>
          </w:p>
          <w:p w14:paraId="424F3E1C" w14:textId="213E120B"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xml:space="preserve">1. identifikačné číslo pre daň dodávateľa, ktoré </w:t>
            </w:r>
            <w:r w:rsidR="005217A1">
              <w:rPr>
                <w:rFonts w:ascii="EUAlbertina" w:hAnsi="EUAlbertina" w:cs="EUAlbertina"/>
                <w:b/>
                <w:bCs/>
                <w:color w:val="000000"/>
                <w:sz w:val="19"/>
                <w:szCs w:val="19"/>
              </w:rPr>
              <w:t>jej</w:t>
            </w:r>
            <w:r w:rsidRPr="007A3CCD">
              <w:rPr>
                <w:rFonts w:ascii="EUAlbertina" w:hAnsi="EUAlbertina" w:cs="EUAlbertina"/>
                <w:b/>
                <w:bCs/>
                <w:color w:val="000000"/>
                <w:sz w:val="19"/>
                <w:szCs w:val="19"/>
              </w:rPr>
              <w:t xml:space="preserve"> bolo pridelené,</w:t>
            </w:r>
          </w:p>
          <w:p w14:paraId="750E8CB0" w14:textId="354E1A68"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2. identifikačné číslo pre daň odberateľa, ktoré </w:t>
            </w:r>
            <w:r w:rsidR="005217A1">
              <w:rPr>
                <w:rFonts w:ascii="EUAlbertina" w:hAnsi="EUAlbertina" w:cs="EUAlbertina"/>
                <w:b/>
                <w:bCs/>
                <w:color w:val="000000"/>
                <w:sz w:val="19"/>
                <w:szCs w:val="19"/>
              </w:rPr>
              <w:t>jej</w:t>
            </w:r>
            <w:r w:rsidRPr="007A3CCD">
              <w:rPr>
                <w:rFonts w:ascii="EUAlbertina" w:hAnsi="EUAlbertina" w:cs="EUAlbertina"/>
                <w:b/>
                <w:bCs/>
                <w:color w:val="000000"/>
                <w:sz w:val="19"/>
                <w:szCs w:val="19"/>
              </w:rPr>
              <w:t xml:space="preserve"> bolo pridelené,</w:t>
            </w:r>
          </w:p>
          <w:p w14:paraId="36694D0D" w14:textId="7142CFBE"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3. údaje podľa § 74 ods. 1 písm. c) až g), h) v časti </w:t>
            </w:r>
            <w:r w:rsidR="00E6510E">
              <w:rPr>
                <w:rFonts w:ascii="EUAlbertina" w:hAnsi="EUAlbertina" w:cs="EUAlbertina"/>
                <w:b/>
                <w:bCs/>
                <w:color w:val="000000"/>
                <w:sz w:val="19"/>
                <w:szCs w:val="19"/>
              </w:rPr>
              <w:t>pred</w:t>
            </w:r>
            <w:r w:rsidRPr="007A3CCD">
              <w:rPr>
                <w:rFonts w:ascii="EUAlbertina" w:hAnsi="EUAlbertina" w:cs="EUAlbertina"/>
                <w:b/>
                <w:bCs/>
                <w:color w:val="000000"/>
                <w:sz w:val="19"/>
                <w:szCs w:val="19"/>
              </w:rPr>
              <w:t xml:space="preserve"> bodkočiarkou,</w:t>
            </w:r>
            <w:r w:rsidR="00E6510E">
              <w:rPr>
                <w:rFonts w:ascii="EUAlbertina" w:hAnsi="EUAlbertina" w:cs="EUAlbertina"/>
                <w:b/>
                <w:bCs/>
                <w:color w:val="000000"/>
                <w:sz w:val="19"/>
                <w:szCs w:val="19"/>
              </w:rPr>
              <w:t xml:space="preserve"> písm. i),</w:t>
            </w:r>
            <w:r w:rsidRPr="007A3CCD">
              <w:rPr>
                <w:rFonts w:ascii="EUAlbertina" w:hAnsi="EUAlbertina" w:cs="EUAlbertina"/>
                <w:b/>
                <w:bCs/>
                <w:color w:val="000000"/>
                <w:sz w:val="19"/>
                <w:szCs w:val="19"/>
              </w:rPr>
              <w:t xml:space="preserve"> písm. k), o), ak je osobou povinnou platiť daň daňový zástupca, a písm. p) a q).</w:t>
            </w:r>
          </w:p>
          <w:p w14:paraId="663E7102" w14:textId="77777777" w:rsidR="00AF217A" w:rsidRDefault="00AF217A" w:rsidP="00AF217A">
            <w:pPr>
              <w:jc w:val="both"/>
            </w:pPr>
          </w:p>
          <w:p w14:paraId="19700DD9" w14:textId="16E569C5" w:rsidR="00AC4B05" w:rsidRPr="007A3CCD" w:rsidRDefault="00AC4B05" w:rsidP="00AF217A">
            <w:pPr>
              <w:jc w:val="both"/>
            </w:pPr>
            <w:r>
              <w:rPr>
                <w:rFonts w:ascii="EUAlbertina" w:hAnsi="EUAlbertina" w:cs="EUAlbertina"/>
                <w:b/>
                <w:bCs/>
                <w:color w:val="000000"/>
                <w:sz w:val="19"/>
                <w:szCs w:val="19"/>
              </w:rPr>
              <w:t>(13) A</w:t>
            </w:r>
            <w:r w:rsidRPr="00220231">
              <w:rPr>
                <w:rFonts w:ascii="EUAlbertina" w:hAnsi="EUAlbertina" w:cs="EUAlbertina"/>
                <w:b/>
                <w:bCs/>
                <w:color w:val="000000"/>
                <w:sz w:val="19"/>
                <w:szCs w:val="19"/>
              </w:rPr>
              <w:t xml:space="preserve">k je platiteľ skupinou, povinnosti </w:t>
            </w:r>
            <w:r>
              <w:rPr>
                <w:rFonts w:ascii="EUAlbertina" w:hAnsi="EUAlbertina" w:cs="EUAlbertina"/>
                <w:b/>
                <w:bCs/>
                <w:color w:val="000000"/>
                <w:sz w:val="19"/>
                <w:szCs w:val="19"/>
              </w:rPr>
              <w:t xml:space="preserve"> </w:t>
            </w:r>
            <w:r w:rsidRPr="00220231">
              <w:rPr>
                <w:rFonts w:ascii="EUAlbertina" w:hAnsi="EUAlbertina" w:cs="EUAlbertina"/>
                <w:b/>
                <w:bCs/>
                <w:color w:val="000000"/>
                <w:sz w:val="19"/>
                <w:szCs w:val="19"/>
              </w:rPr>
              <w:t>podľa odsek</w:t>
            </w:r>
            <w:r w:rsidR="00D76D7C">
              <w:rPr>
                <w:rFonts w:ascii="EUAlbertina" w:hAnsi="EUAlbertina" w:cs="EUAlbertina"/>
                <w:b/>
                <w:bCs/>
                <w:color w:val="000000"/>
                <w:sz w:val="19"/>
                <w:szCs w:val="19"/>
              </w:rPr>
              <w:t>ov</w:t>
            </w:r>
            <w:r w:rsidRPr="00220231">
              <w:rPr>
                <w:rFonts w:ascii="EUAlbertina" w:hAnsi="EUAlbertina" w:cs="EUAlbertina"/>
                <w:b/>
                <w:bCs/>
                <w:color w:val="000000"/>
                <w:sz w:val="19"/>
                <w:szCs w:val="19"/>
              </w:rPr>
              <w:t xml:space="preserve"> 1</w:t>
            </w:r>
            <w:r w:rsidRPr="00F8648D">
              <w:rPr>
                <w:rFonts w:ascii="EUAlbertina" w:hAnsi="EUAlbertina" w:cs="EUAlbertina"/>
                <w:b/>
                <w:bCs/>
                <w:color w:val="000000"/>
                <w:sz w:val="19"/>
                <w:szCs w:val="19"/>
              </w:rPr>
              <w:t xml:space="preserve">, </w:t>
            </w:r>
            <w:r w:rsidRPr="00220231">
              <w:rPr>
                <w:rFonts w:ascii="EUAlbertina" w:hAnsi="EUAlbertina" w:cs="EUAlbertina"/>
                <w:b/>
                <w:bCs/>
                <w:color w:val="000000"/>
                <w:sz w:val="19"/>
                <w:szCs w:val="19"/>
              </w:rPr>
              <w:t>2</w:t>
            </w:r>
            <w:r w:rsidRPr="00F8648D">
              <w:rPr>
                <w:rFonts w:ascii="EUAlbertina" w:hAnsi="EUAlbertina" w:cs="EUAlbertina"/>
                <w:b/>
                <w:bCs/>
                <w:color w:val="000000"/>
                <w:sz w:val="19"/>
                <w:szCs w:val="19"/>
              </w:rPr>
              <w:t xml:space="preserve"> a 4 </w:t>
            </w:r>
            <w:r w:rsidRPr="00220231">
              <w:rPr>
                <w:rFonts w:ascii="EUAlbertina" w:hAnsi="EUAlbertina" w:cs="EUAlbertina"/>
                <w:b/>
                <w:bCs/>
                <w:color w:val="000000"/>
                <w:sz w:val="19"/>
                <w:szCs w:val="19"/>
              </w:rPr>
              <w:t>plní každý člen skupiny v rozsahu ním uskutočnených a prijatých zdaniteľných plnení</w:t>
            </w:r>
            <w:r>
              <w:rPr>
                <w:rFonts w:ascii="EUAlbertina" w:hAnsi="EUAlbertina" w:cs="EUAlbertina"/>
                <w:b/>
                <w:bCs/>
                <w:color w:val="000000"/>
                <w:sz w:val="19"/>
                <w:szCs w:val="19"/>
              </w:rPr>
              <w:t>.</w:t>
            </w:r>
          </w:p>
        </w:tc>
        <w:tc>
          <w:tcPr>
            <w:tcW w:w="850" w:type="dxa"/>
            <w:tcBorders>
              <w:top w:val="single" w:sz="4" w:space="0" w:color="auto"/>
              <w:bottom w:val="single" w:sz="4" w:space="0" w:color="auto"/>
            </w:tcBorders>
          </w:tcPr>
          <w:p w14:paraId="7ACFF8A6" w14:textId="5F757C68"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5E33FFAB" w14:textId="2CC513B8"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1782E8B3" w14:textId="77777777"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39328D4E"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425E030"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C165E05" w14:textId="77777777" w:rsidR="00AF217A" w:rsidRPr="007A3CCD" w:rsidRDefault="00AF217A" w:rsidP="00AF217A">
            <w:pPr>
              <w:jc w:val="center"/>
              <w:rPr>
                <w:rFonts w:ascii="Times New Roman" w:hAnsi="Times New Roman" w:cs="Times New Roman"/>
                <w:sz w:val="20"/>
                <w:szCs w:val="20"/>
              </w:rPr>
            </w:pPr>
          </w:p>
        </w:tc>
      </w:tr>
      <w:tr w:rsidR="00AF217A" w:rsidRPr="007A3CCD" w14:paraId="73DA99DB" w14:textId="77777777" w:rsidTr="0068262C">
        <w:tc>
          <w:tcPr>
            <w:tcW w:w="993" w:type="dxa"/>
            <w:tcBorders>
              <w:top w:val="single" w:sz="4" w:space="0" w:color="auto"/>
              <w:bottom w:val="single" w:sz="4" w:space="0" w:color="auto"/>
            </w:tcBorders>
          </w:tcPr>
          <w:p w14:paraId="75198CB3" w14:textId="77777777"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lastRenderedPageBreak/>
              <w:t>Č: 5</w:t>
            </w:r>
          </w:p>
          <w:p w14:paraId="70379261" w14:textId="0BDA6AE5"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t>O: 18</w:t>
            </w:r>
          </w:p>
          <w:p w14:paraId="55438252" w14:textId="19EB674C" w:rsidR="00AF217A" w:rsidRPr="00CF0027" w:rsidRDefault="00AF217A" w:rsidP="00AF217A">
            <w:pPr>
              <w:jc w:val="both"/>
              <w:rPr>
                <w:rFonts w:ascii="Times New Roman" w:hAnsi="Times New Roman" w:cs="Times New Roman"/>
                <w:b/>
                <w:bCs/>
                <w:sz w:val="20"/>
                <w:szCs w:val="20"/>
              </w:rPr>
            </w:pPr>
          </w:p>
          <w:p w14:paraId="055B492F" w14:textId="77777777" w:rsidR="00AF217A" w:rsidRPr="00CF0027" w:rsidRDefault="00AF217A" w:rsidP="00AF217A">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76E68A79" w14:textId="00C5AB9A" w:rsidR="00AF217A" w:rsidRPr="00CF0027" w:rsidRDefault="00AF217A" w:rsidP="00AF217A">
            <w:pPr>
              <w:rPr>
                <w:rFonts w:ascii="Times New Roman" w:hAnsi="Times New Roman" w:cs="Times New Roman"/>
                <w:sz w:val="20"/>
                <w:szCs w:val="20"/>
              </w:rPr>
            </w:pPr>
            <w:r w:rsidRPr="00CF0027">
              <w:rPr>
                <w:rFonts w:ascii="Times New Roman" w:hAnsi="Times New Roman" w:cs="Times New Roman"/>
                <w:sz w:val="20"/>
                <w:szCs w:val="20"/>
              </w:rPr>
              <w:t>Č: 265, 266, 267, 268, 269, 270, 271</w:t>
            </w:r>
          </w:p>
          <w:p w14:paraId="496C8842" w14:textId="77777777" w:rsidR="00AF217A" w:rsidRPr="00CF0027" w:rsidRDefault="00AF217A" w:rsidP="00AF217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1D2ABE6C" w14:textId="02EECE4F"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18. </w:t>
            </w:r>
            <w:r w:rsidRPr="007A3CCD">
              <w:rPr>
                <w:sz w:val="19"/>
                <w:szCs w:val="19"/>
              </w:rPr>
              <w:t>Články 265 až 271 sa vypúšťajú.</w:t>
            </w:r>
          </w:p>
          <w:p w14:paraId="63B437F2" w14:textId="0BD8014A" w:rsidR="00AF217A" w:rsidRPr="007A3CCD" w:rsidRDefault="00AF217A" w:rsidP="00AF217A">
            <w:pPr>
              <w:pStyle w:val="Default"/>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3D3354E" w14:textId="3B149824"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28B0A484" w14:textId="77777777" w:rsidR="00AF217A" w:rsidRPr="007A3CCD" w:rsidRDefault="00AF217A"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BA411C1" w14:textId="77777777" w:rsidR="00AF217A" w:rsidRPr="007A3CCD" w:rsidRDefault="00AF217A" w:rsidP="00AF217A">
            <w:pPr>
              <w:pStyle w:val="Normlny0"/>
              <w:jc w:val="center"/>
            </w:pPr>
          </w:p>
        </w:tc>
        <w:tc>
          <w:tcPr>
            <w:tcW w:w="3686" w:type="dxa"/>
            <w:tcBorders>
              <w:top w:val="single" w:sz="4" w:space="0" w:color="auto"/>
              <w:bottom w:val="single" w:sz="4" w:space="0" w:color="auto"/>
            </w:tcBorders>
          </w:tcPr>
          <w:p w14:paraId="0049DCA1" w14:textId="77777777" w:rsidR="00AF217A" w:rsidRPr="007A3CCD" w:rsidRDefault="00AF217A" w:rsidP="00AF217A">
            <w:pPr>
              <w:pStyle w:val="Normlny0"/>
              <w:jc w:val="both"/>
            </w:pPr>
          </w:p>
        </w:tc>
        <w:tc>
          <w:tcPr>
            <w:tcW w:w="850" w:type="dxa"/>
            <w:tcBorders>
              <w:top w:val="single" w:sz="4" w:space="0" w:color="auto"/>
              <w:bottom w:val="single" w:sz="4" w:space="0" w:color="auto"/>
            </w:tcBorders>
          </w:tcPr>
          <w:p w14:paraId="2CA1B2DA" w14:textId="4DDC5373"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091EFDFE" w14:textId="2FB72259" w:rsidR="00AF217A" w:rsidRPr="007A3CCD" w:rsidRDefault="00AF217A" w:rsidP="00AF217A">
            <w:pPr>
              <w:rPr>
                <w:rFonts w:ascii="EUAlbertina" w:hAnsi="EUAlbertina" w:cs="EUAlbertina"/>
                <w:color w:val="000000"/>
                <w:sz w:val="19"/>
                <w:szCs w:val="19"/>
              </w:rPr>
            </w:pPr>
            <w:r w:rsidRPr="007A3CCD">
              <w:rPr>
                <w:rFonts w:ascii="EUAlbertina" w:hAnsi="EUAlbertina" w:cs="EUAlbertina"/>
                <w:color w:val="000000"/>
                <w:sz w:val="19"/>
                <w:szCs w:val="19"/>
              </w:rPr>
              <w:t xml:space="preserve">§ 80 (Súhrnný výkaz) v znení do 30.6.2030 sa bude uplatňovať do 30.6.2030. </w:t>
            </w:r>
          </w:p>
          <w:p w14:paraId="5464BF81" w14:textId="77777777" w:rsidR="00AF217A" w:rsidRPr="007A3CCD" w:rsidRDefault="00AF217A" w:rsidP="00AF217A">
            <w:pPr>
              <w:rPr>
                <w:rFonts w:ascii="EUAlbertina" w:hAnsi="EUAlbertina" w:cs="EUAlbertina"/>
                <w:color w:val="000000"/>
                <w:sz w:val="19"/>
                <w:szCs w:val="19"/>
              </w:rPr>
            </w:pPr>
          </w:p>
          <w:p w14:paraId="671B126B" w14:textId="6458DA93" w:rsidR="00AF217A" w:rsidRPr="007A3CCD" w:rsidRDefault="00AF217A" w:rsidP="00AF217A">
            <w:pPr>
              <w:rPr>
                <w:rFonts w:ascii="EUAlbertina" w:hAnsi="EUAlbertina" w:cs="EUAlbertina"/>
                <w:color w:val="000000"/>
                <w:sz w:val="16"/>
                <w:szCs w:val="16"/>
              </w:rPr>
            </w:pPr>
            <w:r w:rsidRPr="007A3CCD">
              <w:rPr>
                <w:rFonts w:ascii="EUAlbertina" w:hAnsi="EUAlbertina" w:cs="EUAlbertina"/>
                <w:color w:val="000000"/>
                <w:sz w:val="19"/>
                <w:szCs w:val="19"/>
              </w:rPr>
              <w:t xml:space="preserve">Následne od 1.7.2030 sa bude uplatňovať § 80 </w:t>
            </w:r>
            <w:r w:rsidRPr="007A3CCD">
              <w:rPr>
                <w:rFonts w:ascii="EUAlbertina" w:hAnsi="EUAlbertina" w:cs="EUAlbertina"/>
                <w:color w:val="000000"/>
                <w:sz w:val="16"/>
                <w:szCs w:val="16"/>
              </w:rPr>
              <w:t xml:space="preserve">(Oznamovanie údajov finančnému riaditeľstvu </w:t>
            </w:r>
          </w:p>
          <w:p w14:paraId="149E8CB5" w14:textId="5A7527CA" w:rsidR="00AF217A" w:rsidRPr="007A3CCD" w:rsidRDefault="00AF217A" w:rsidP="00AF217A">
            <w:pPr>
              <w:rPr>
                <w:rFonts w:ascii="EUAlbertina" w:hAnsi="EUAlbertina" w:cs="EUAlbertina"/>
                <w:color w:val="000000"/>
                <w:sz w:val="19"/>
                <w:szCs w:val="19"/>
              </w:rPr>
            </w:pPr>
            <w:r w:rsidRPr="007A3CCD">
              <w:rPr>
                <w:rFonts w:ascii="EUAlbertina" w:hAnsi="EUAlbertina" w:cs="EUAlbertina"/>
                <w:color w:val="000000"/>
                <w:sz w:val="16"/>
                <w:szCs w:val="16"/>
              </w:rPr>
              <w:t>pri cezhraničnom dodaní a nadobudnutí tovaru a služby)</w:t>
            </w:r>
            <w:r w:rsidRPr="007A3CCD">
              <w:rPr>
                <w:rFonts w:ascii="EUAlbertina" w:hAnsi="EUAlbertina" w:cs="EUAlbertina"/>
                <w:color w:val="000000"/>
                <w:sz w:val="19"/>
                <w:szCs w:val="19"/>
              </w:rPr>
              <w:t xml:space="preserve"> v znení účinnom od 1.7.2030.</w:t>
            </w:r>
          </w:p>
          <w:p w14:paraId="52572F09" w14:textId="2188BC92"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187A3E58"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75B44C53"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0E1071D" w14:textId="77777777" w:rsidR="00AF217A" w:rsidRPr="007A3CCD" w:rsidRDefault="00AF217A" w:rsidP="00AF217A">
            <w:pPr>
              <w:jc w:val="center"/>
              <w:rPr>
                <w:rFonts w:ascii="Times New Roman" w:hAnsi="Times New Roman" w:cs="Times New Roman"/>
                <w:sz w:val="20"/>
                <w:szCs w:val="20"/>
              </w:rPr>
            </w:pPr>
          </w:p>
        </w:tc>
      </w:tr>
      <w:tr w:rsidR="00AF217A" w:rsidRPr="007A3CCD" w14:paraId="51CDA3E0" w14:textId="77777777" w:rsidTr="0068262C">
        <w:tc>
          <w:tcPr>
            <w:tcW w:w="993" w:type="dxa"/>
            <w:tcBorders>
              <w:top w:val="single" w:sz="4" w:space="0" w:color="auto"/>
              <w:bottom w:val="single" w:sz="4" w:space="0" w:color="auto"/>
            </w:tcBorders>
          </w:tcPr>
          <w:p w14:paraId="2095D557" w14:textId="77777777"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t>Č: 5</w:t>
            </w:r>
          </w:p>
          <w:p w14:paraId="2F26401A" w14:textId="6A8276B9" w:rsidR="00AF217A" w:rsidRPr="00CF0027" w:rsidRDefault="00AF217A" w:rsidP="00AF217A">
            <w:pPr>
              <w:jc w:val="both"/>
              <w:rPr>
                <w:rFonts w:ascii="Times New Roman" w:hAnsi="Times New Roman" w:cs="Times New Roman"/>
                <w:b/>
                <w:bCs/>
                <w:sz w:val="20"/>
                <w:szCs w:val="20"/>
              </w:rPr>
            </w:pPr>
            <w:r w:rsidRPr="00CF0027">
              <w:rPr>
                <w:rFonts w:ascii="Times New Roman" w:hAnsi="Times New Roman" w:cs="Times New Roman"/>
                <w:b/>
                <w:bCs/>
                <w:sz w:val="20"/>
                <w:szCs w:val="20"/>
              </w:rPr>
              <w:t>O: 19</w:t>
            </w:r>
          </w:p>
          <w:p w14:paraId="7D5F3D7D" w14:textId="52E613EE" w:rsidR="00AF217A" w:rsidRPr="00CF0027" w:rsidRDefault="00AF217A" w:rsidP="00AF217A">
            <w:pPr>
              <w:jc w:val="both"/>
              <w:rPr>
                <w:rFonts w:ascii="Times New Roman" w:hAnsi="Times New Roman" w:cs="Times New Roman"/>
                <w:b/>
                <w:bCs/>
                <w:sz w:val="20"/>
                <w:szCs w:val="20"/>
              </w:rPr>
            </w:pPr>
          </w:p>
          <w:p w14:paraId="5F9771D1" w14:textId="4FF64F64" w:rsidR="00AF217A" w:rsidRPr="00CF0027" w:rsidRDefault="00AF217A" w:rsidP="00AF217A">
            <w:pPr>
              <w:jc w:val="both"/>
              <w:rPr>
                <w:rFonts w:ascii="Times New Roman" w:hAnsi="Times New Roman" w:cs="Times New Roman"/>
                <w:b/>
                <w:bCs/>
                <w:sz w:val="20"/>
                <w:szCs w:val="20"/>
              </w:rPr>
            </w:pPr>
          </w:p>
          <w:p w14:paraId="3750A1D2" w14:textId="2B5CBDBF" w:rsidR="00AF217A" w:rsidRPr="00CF0027" w:rsidRDefault="00AF217A" w:rsidP="00AF217A">
            <w:pPr>
              <w:jc w:val="both"/>
              <w:rPr>
                <w:rFonts w:ascii="Times New Roman" w:hAnsi="Times New Roman" w:cs="Times New Roman"/>
                <w:b/>
                <w:bCs/>
                <w:sz w:val="20"/>
                <w:szCs w:val="20"/>
              </w:rPr>
            </w:pPr>
          </w:p>
          <w:p w14:paraId="1FE814AA" w14:textId="256D9427" w:rsidR="00AF217A" w:rsidRPr="00CF0027" w:rsidRDefault="00AF217A" w:rsidP="00AF217A">
            <w:pPr>
              <w:jc w:val="both"/>
              <w:rPr>
                <w:rFonts w:ascii="Times New Roman" w:hAnsi="Times New Roman" w:cs="Times New Roman"/>
                <w:b/>
                <w:bCs/>
                <w:sz w:val="20"/>
                <w:szCs w:val="20"/>
              </w:rPr>
            </w:pPr>
          </w:p>
          <w:p w14:paraId="77D96033" w14:textId="694C8208" w:rsidR="00AF217A" w:rsidRPr="00CF0027" w:rsidRDefault="00AF217A" w:rsidP="00AF217A">
            <w:pPr>
              <w:jc w:val="both"/>
              <w:rPr>
                <w:rFonts w:ascii="Times New Roman" w:hAnsi="Times New Roman" w:cs="Times New Roman"/>
                <w:b/>
                <w:bCs/>
                <w:sz w:val="20"/>
                <w:szCs w:val="20"/>
              </w:rPr>
            </w:pPr>
          </w:p>
          <w:p w14:paraId="37255056" w14:textId="2D87CE82" w:rsidR="00AF217A" w:rsidRPr="00CF0027" w:rsidRDefault="00AF217A" w:rsidP="00AF217A">
            <w:pPr>
              <w:jc w:val="both"/>
              <w:rPr>
                <w:rFonts w:ascii="Times New Roman" w:hAnsi="Times New Roman" w:cs="Times New Roman"/>
                <w:b/>
                <w:bCs/>
                <w:sz w:val="20"/>
                <w:szCs w:val="20"/>
              </w:rPr>
            </w:pPr>
          </w:p>
          <w:p w14:paraId="4E0A0DD8" w14:textId="72C1EF48" w:rsidR="00AF217A" w:rsidRPr="00CF0027" w:rsidRDefault="00AF217A" w:rsidP="00AF217A">
            <w:pPr>
              <w:jc w:val="both"/>
              <w:rPr>
                <w:rFonts w:ascii="Times New Roman" w:hAnsi="Times New Roman" w:cs="Times New Roman"/>
                <w:b/>
                <w:bCs/>
                <w:sz w:val="20"/>
                <w:szCs w:val="20"/>
              </w:rPr>
            </w:pPr>
          </w:p>
          <w:p w14:paraId="150598DE" w14:textId="12C62BEE" w:rsidR="00AF217A" w:rsidRPr="00CF0027" w:rsidRDefault="00AF217A" w:rsidP="00AF217A">
            <w:pPr>
              <w:jc w:val="both"/>
              <w:rPr>
                <w:rFonts w:ascii="Times New Roman" w:hAnsi="Times New Roman" w:cs="Times New Roman"/>
                <w:b/>
                <w:bCs/>
                <w:sz w:val="20"/>
                <w:szCs w:val="20"/>
              </w:rPr>
            </w:pPr>
          </w:p>
          <w:p w14:paraId="5790148A" w14:textId="4D70CC1F" w:rsidR="00AF217A" w:rsidRPr="00CF0027" w:rsidRDefault="00AF217A" w:rsidP="00AF217A">
            <w:pPr>
              <w:jc w:val="both"/>
              <w:rPr>
                <w:rFonts w:ascii="Times New Roman" w:hAnsi="Times New Roman" w:cs="Times New Roman"/>
                <w:b/>
                <w:bCs/>
                <w:sz w:val="20"/>
                <w:szCs w:val="20"/>
              </w:rPr>
            </w:pPr>
          </w:p>
          <w:p w14:paraId="7B53A0DE" w14:textId="524F5C29" w:rsidR="00AF217A" w:rsidRPr="00CF0027" w:rsidRDefault="00AF217A" w:rsidP="00AF217A">
            <w:pPr>
              <w:jc w:val="both"/>
              <w:rPr>
                <w:rFonts w:ascii="Times New Roman" w:hAnsi="Times New Roman" w:cs="Times New Roman"/>
                <w:b/>
                <w:bCs/>
                <w:sz w:val="20"/>
                <w:szCs w:val="20"/>
              </w:rPr>
            </w:pPr>
          </w:p>
          <w:p w14:paraId="498F5FF2" w14:textId="77777777" w:rsidR="00AF217A" w:rsidRPr="00CF0027" w:rsidRDefault="00AF217A" w:rsidP="00AF217A">
            <w:pPr>
              <w:jc w:val="both"/>
              <w:rPr>
                <w:rFonts w:ascii="Times New Roman" w:hAnsi="Times New Roman" w:cs="Times New Roman"/>
                <w:b/>
                <w:bCs/>
                <w:sz w:val="20"/>
                <w:szCs w:val="20"/>
              </w:rPr>
            </w:pPr>
          </w:p>
          <w:p w14:paraId="49C6DE78" w14:textId="77777777" w:rsidR="00AF217A" w:rsidRPr="00CF0027" w:rsidRDefault="00AF217A" w:rsidP="00AF217A">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6D517762" w14:textId="2516E939" w:rsidR="00AF217A" w:rsidRPr="00CF0027" w:rsidRDefault="00AF217A" w:rsidP="00AF217A">
            <w:pPr>
              <w:jc w:val="both"/>
              <w:rPr>
                <w:rFonts w:ascii="Times New Roman" w:hAnsi="Times New Roman" w:cs="Times New Roman"/>
                <w:sz w:val="20"/>
                <w:szCs w:val="20"/>
              </w:rPr>
            </w:pPr>
            <w:r w:rsidRPr="00CF0027">
              <w:rPr>
                <w:rFonts w:ascii="Times New Roman" w:hAnsi="Times New Roman" w:cs="Times New Roman"/>
                <w:sz w:val="20"/>
                <w:szCs w:val="20"/>
              </w:rPr>
              <w:t>Č: 271a</w:t>
            </w:r>
          </w:p>
          <w:p w14:paraId="7AFE0353" w14:textId="1F34E422" w:rsidR="00915E8B" w:rsidRPr="00CF0027" w:rsidRDefault="00915E8B" w:rsidP="00AF217A">
            <w:pPr>
              <w:jc w:val="both"/>
              <w:rPr>
                <w:rFonts w:ascii="Times New Roman" w:hAnsi="Times New Roman" w:cs="Times New Roman"/>
                <w:sz w:val="20"/>
                <w:szCs w:val="20"/>
              </w:rPr>
            </w:pPr>
            <w:r w:rsidRPr="00CF0027">
              <w:rPr>
                <w:rFonts w:ascii="Times New Roman" w:hAnsi="Times New Roman" w:cs="Times New Roman"/>
                <w:sz w:val="20"/>
                <w:szCs w:val="20"/>
              </w:rPr>
              <w:t>O: 1</w:t>
            </w:r>
          </w:p>
          <w:p w14:paraId="1A8EAE6C" w14:textId="77777777" w:rsidR="00AF217A" w:rsidRPr="00CF0027" w:rsidRDefault="00AF217A" w:rsidP="00AF217A">
            <w:pPr>
              <w:jc w:val="both"/>
              <w:rPr>
                <w:rFonts w:ascii="Times New Roman" w:hAnsi="Times New Roman" w:cs="Times New Roman"/>
                <w:b/>
                <w:bCs/>
                <w:sz w:val="20"/>
                <w:szCs w:val="20"/>
              </w:rPr>
            </w:pPr>
          </w:p>
          <w:p w14:paraId="42583CA6" w14:textId="77777777" w:rsidR="00AF217A" w:rsidRPr="00CF0027" w:rsidRDefault="00AF217A" w:rsidP="00AF217A">
            <w:pPr>
              <w:jc w:val="both"/>
              <w:rPr>
                <w:rFonts w:ascii="Times New Roman" w:hAnsi="Times New Roman" w:cs="Times New Roman"/>
                <w:b/>
                <w:bCs/>
                <w:sz w:val="20"/>
                <w:szCs w:val="20"/>
              </w:rPr>
            </w:pPr>
          </w:p>
          <w:p w14:paraId="118004E9" w14:textId="77777777" w:rsidR="00AF217A" w:rsidRPr="00CF0027" w:rsidRDefault="00AF217A" w:rsidP="00AF217A">
            <w:pPr>
              <w:jc w:val="both"/>
              <w:rPr>
                <w:rFonts w:ascii="Times New Roman" w:hAnsi="Times New Roman" w:cs="Times New Roman"/>
                <w:b/>
                <w:bCs/>
                <w:sz w:val="20"/>
                <w:szCs w:val="20"/>
              </w:rPr>
            </w:pPr>
          </w:p>
          <w:p w14:paraId="4851CC0E" w14:textId="77777777" w:rsidR="00AF217A" w:rsidRPr="00CF0027" w:rsidRDefault="00AF217A" w:rsidP="00AF217A">
            <w:pPr>
              <w:jc w:val="both"/>
              <w:rPr>
                <w:rFonts w:ascii="Times New Roman" w:hAnsi="Times New Roman" w:cs="Times New Roman"/>
                <w:b/>
                <w:bCs/>
                <w:sz w:val="20"/>
                <w:szCs w:val="20"/>
              </w:rPr>
            </w:pPr>
          </w:p>
          <w:p w14:paraId="08ACDCC5" w14:textId="77777777" w:rsidR="00AF217A" w:rsidRPr="00CF0027" w:rsidRDefault="00AF217A" w:rsidP="00AF217A">
            <w:pPr>
              <w:jc w:val="both"/>
              <w:rPr>
                <w:rFonts w:ascii="Times New Roman" w:hAnsi="Times New Roman" w:cs="Times New Roman"/>
                <w:b/>
                <w:bCs/>
                <w:sz w:val="20"/>
                <w:szCs w:val="20"/>
              </w:rPr>
            </w:pPr>
          </w:p>
          <w:p w14:paraId="530805C0" w14:textId="77777777" w:rsidR="00AF217A" w:rsidRPr="00CF0027" w:rsidRDefault="00AF217A" w:rsidP="00AF217A">
            <w:pPr>
              <w:jc w:val="both"/>
              <w:rPr>
                <w:rFonts w:ascii="Times New Roman" w:hAnsi="Times New Roman" w:cs="Times New Roman"/>
                <w:b/>
                <w:bCs/>
                <w:sz w:val="20"/>
                <w:szCs w:val="20"/>
              </w:rPr>
            </w:pPr>
          </w:p>
          <w:p w14:paraId="7EC2238F" w14:textId="77777777" w:rsidR="00AF217A" w:rsidRPr="00CF0027" w:rsidRDefault="00AF217A" w:rsidP="00AF217A">
            <w:pPr>
              <w:jc w:val="both"/>
              <w:rPr>
                <w:rFonts w:ascii="Times New Roman" w:hAnsi="Times New Roman" w:cs="Times New Roman"/>
                <w:b/>
                <w:bCs/>
                <w:sz w:val="20"/>
                <w:szCs w:val="20"/>
              </w:rPr>
            </w:pPr>
          </w:p>
          <w:p w14:paraId="0952A4BF" w14:textId="77777777" w:rsidR="00AF217A" w:rsidRPr="00CF0027" w:rsidRDefault="00AF217A" w:rsidP="00AF217A">
            <w:pPr>
              <w:jc w:val="both"/>
              <w:rPr>
                <w:rFonts w:ascii="Times New Roman" w:hAnsi="Times New Roman" w:cs="Times New Roman"/>
                <w:b/>
                <w:bCs/>
                <w:sz w:val="20"/>
                <w:szCs w:val="20"/>
              </w:rPr>
            </w:pPr>
          </w:p>
          <w:p w14:paraId="4E41E7B6" w14:textId="77777777" w:rsidR="00AF217A" w:rsidRPr="00CF0027" w:rsidRDefault="00AF217A" w:rsidP="00AF217A">
            <w:pPr>
              <w:jc w:val="both"/>
              <w:rPr>
                <w:rFonts w:ascii="Times New Roman" w:hAnsi="Times New Roman" w:cs="Times New Roman"/>
                <w:b/>
                <w:bCs/>
                <w:sz w:val="20"/>
                <w:szCs w:val="20"/>
              </w:rPr>
            </w:pPr>
          </w:p>
          <w:p w14:paraId="629948CA" w14:textId="77777777" w:rsidR="00AF217A" w:rsidRPr="00CF0027" w:rsidRDefault="00AF217A" w:rsidP="00AF217A">
            <w:pPr>
              <w:jc w:val="both"/>
              <w:rPr>
                <w:rFonts w:ascii="Times New Roman" w:hAnsi="Times New Roman" w:cs="Times New Roman"/>
                <w:b/>
                <w:bCs/>
                <w:sz w:val="20"/>
                <w:szCs w:val="20"/>
              </w:rPr>
            </w:pPr>
          </w:p>
          <w:p w14:paraId="31B4EF83" w14:textId="77777777" w:rsidR="00AF217A" w:rsidRPr="00CF0027" w:rsidRDefault="00AF217A" w:rsidP="00AF217A">
            <w:pPr>
              <w:jc w:val="both"/>
              <w:rPr>
                <w:rFonts w:ascii="Times New Roman" w:hAnsi="Times New Roman" w:cs="Times New Roman"/>
                <w:b/>
                <w:bCs/>
                <w:sz w:val="20"/>
                <w:szCs w:val="20"/>
              </w:rPr>
            </w:pPr>
          </w:p>
          <w:p w14:paraId="32477F4F" w14:textId="77777777" w:rsidR="00AF217A" w:rsidRPr="00CF0027" w:rsidRDefault="00AF217A" w:rsidP="00AF217A">
            <w:pPr>
              <w:jc w:val="both"/>
              <w:rPr>
                <w:rFonts w:ascii="Times New Roman" w:hAnsi="Times New Roman" w:cs="Times New Roman"/>
                <w:b/>
                <w:bCs/>
                <w:sz w:val="20"/>
                <w:szCs w:val="20"/>
              </w:rPr>
            </w:pPr>
          </w:p>
          <w:p w14:paraId="20FCA85C" w14:textId="77777777" w:rsidR="00AF217A" w:rsidRPr="00CF0027" w:rsidRDefault="00AF217A" w:rsidP="00AF217A">
            <w:pPr>
              <w:jc w:val="both"/>
              <w:rPr>
                <w:rFonts w:ascii="Times New Roman" w:hAnsi="Times New Roman" w:cs="Times New Roman"/>
                <w:b/>
                <w:bCs/>
                <w:sz w:val="20"/>
                <w:szCs w:val="20"/>
              </w:rPr>
            </w:pPr>
          </w:p>
          <w:p w14:paraId="2A3C2A9B" w14:textId="77777777" w:rsidR="00AF217A" w:rsidRPr="00CF0027" w:rsidRDefault="00AF217A" w:rsidP="00AF217A">
            <w:pPr>
              <w:jc w:val="both"/>
              <w:rPr>
                <w:rFonts w:ascii="Times New Roman" w:hAnsi="Times New Roman" w:cs="Times New Roman"/>
                <w:b/>
                <w:bCs/>
                <w:sz w:val="20"/>
                <w:szCs w:val="20"/>
              </w:rPr>
            </w:pPr>
          </w:p>
          <w:p w14:paraId="39A1A14B" w14:textId="77777777" w:rsidR="00AF217A" w:rsidRPr="00CF0027" w:rsidRDefault="00AF217A" w:rsidP="00AF217A">
            <w:pPr>
              <w:jc w:val="both"/>
              <w:rPr>
                <w:rFonts w:ascii="Times New Roman" w:hAnsi="Times New Roman" w:cs="Times New Roman"/>
                <w:b/>
                <w:bCs/>
                <w:sz w:val="20"/>
                <w:szCs w:val="20"/>
              </w:rPr>
            </w:pPr>
          </w:p>
          <w:p w14:paraId="35A08876" w14:textId="77777777" w:rsidR="00AF217A" w:rsidRPr="00CF0027" w:rsidRDefault="00AF217A" w:rsidP="00AF217A">
            <w:pPr>
              <w:jc w:val="both"/>
              <w:rPr>
                <w:rFonts w:ascii="Times New Roman" w:hAnsi="Times New Roman" w:cs="Times New Roman"/>
                <w:b/>
                <w:bCs/>
                <w:sz w:val="20"/>
                <w:szCs w:val="20"/>
              </w:rPr>
            </w:pPr>
          </w:p>
          <w:p w14:paraId="161E5334" w14:textId="77777777" w:rsidR="00AF217A" w:rsidRPr="00CF0027" w:rsidRDefault="00AF217A" w:rsidP="00AF217A">
            <w:pPr>
              <w:jc w:val="both"/>
              <w:rPr>
                <w:rFonts w:ascii="Times New Roman" w:hAnsi="Times New Roman" w:cs="Times New Roman"/>
                <w:b/>
                <w:bCs/>
                <w:sz w:val="20"/>
                <w:szCs w:val="20"/>
              </w:rPr>
            </w:pPr>
          </w:p>
          <w:p w14:paraId="2B53CD71" w14:textId="77777777" w:rsidR="00AF217A" w:rsidRPr="00CF0027" w:rsidRDefault="00AF217A" w:rsidP="00AF217A">
            <w:pPr>
              <w:jc w:val="both"/>
              <w:rPr>
                <w:rFonts w:ascii="Times New Roman" w:hAnsi="Times New Roman" w:cs="Times New Roman"/>
                <w:b/>
                <w:bCs/>
                <w:sz w:val="20"/>
                <w:szCs w:val="20"/>
              </w:rPr>
            </w:pPr>
          </w:p>
          <w:p w14:paraId="6286B499" w14:textId="77777777" w:rsidR="00AF217A" w:rsidRPr="00CF0027" w:rsidRDefault="00AF217A" w:rsidP="00AF217A">
            <w:pPr>
              <w:jc w:val="both"/>
              <w:rPr>
                <w:rFonts w:ascii="Times New Roman" w:hAnsi="Times New Roman" w:cs="Times New Roman"/>
                <w:b/>
                <w:bCs/>
                <w:sz w:val="20"/>
                <w:szCs w:val="20"/>
              </w:rPr>
            </w:pPr>
          </w:p>
          <w:p w14:paraId="0809AD01" w14:textId="77777777" w:rsidR="00AF217A" w:rsidRPr="00CF0027" w:rsidRDefault="00AF217A" w:rsidP="00AF217A">
            <w:pPr>
              <w:jc w:val="both"/>
              <w:rPr>
                <w:rFonts w:ascii="Times New Roman" w:hAnsi="Times New Roman" w:cs="Times New Roman"/>
                <w:sz w:val="20"/>
                <w:szCs w:val="20"/>
              </w:rPr>
            </w:pPr>
          </w:p>
          <w:p w14:paraId="5FAD24C6" w14:textId="77777777" w:rsidR="00AF217A" w:rsidRPr="00CF0027" w:rsidRDefault="00AF217A" w:rsidP="00AF217A">
            <w:pPr>
              <w:jc w:val="both"/>
              <w:rPr>
                <w:rFonts w:ascii="Times New Roman" w:hAnsi="Times New Roman" w:cs="Times New Roman"/>
                <w:sz w:val="20"/>
                <w:szCs w:val="20"/>
              </w:rPr>
            </w:pPr>
          </w:p>
          <w:p w14:paraId="50FC22F7" w14:textId="77777777" w:rsidR="00AF217A" w:rsidRPr="00CF0027" w:rsidRDefault="00AF217A" w:rsidP="00AF217A">
            <w:pPr>
              <w:jc w:val="both"/>
              <w:rPr>
                <w:rFonts w:ascii="Times New Roman" w:hAnsi="Times New Roman" w:cs="Times New Roman"/>
                <w:sz w:val="20"/>
                <w:szCs w:val="20"/>
              </w:rPr>
            </w:pPr>
          </w:p>
          <w:p w14:paraId="35E05816" w14:textId="6F57B432" w:rsidR="00AF217A" w:rsidRPr="00CF0027" w:rsidRDefault="00AF217A" w:rsidP="00AF217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E675204" w14:textId="73B3CE2D"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5CC25EEF" w14:textId="77777777" w:rsidR="00AF217A" w:rsidRPr="007A3CCD" w:rsidRDefault="00AF217A" w:rsidP="00AF217A">
            <w:pPr>
              <w:pStyle w:val="Default"/>
              <w:jc w:val="both"/>
              <w:rPr>
                <w:sz w:val="19"/>
                <w:szCs w:val="19"/>
              </w:rPr>
            </w:pPr>
          </w:p>
          <w:p w14:paraId="27C0DDDA" w14:textId="53F995FA" w:rsidR="00AF217A" w:rsidRPr="007A3CCD" w:rsidRDefault="00AF217A" w:rsidP="00AF217A">
            <w:pPr>
              <w:pStyle w:val="Default"/>
              <w:jc w:val="both"/>
              <w:rPr>
                <w:sz w:val="17"/>
                <w:szCs w:val="17"/>
              </w:rPr>
            </w:pPr>
            <w:r w:rsidRPr="007A3CCD">
              <w:rPr>
                <w:sz w:val="17"/>
                <w:szCs w:val="17"/>
              </w:rPr>
              <w:t>„ODDIEL 2</w:t>
            </w:r>
          </w:p>
          <w:p w14:paraId="28FB6B84" w14:textId="77777777" w:rsidR="00AF217A" w:rsidRPr="007A3CCD" w:rsidRDefault="00AF217A" w:rsidP="00AF217A">
            <w:pPr>
              <w:pStyle w:val="Default"/>
              <w:jc w:val="both"/>
              <w:rPr>
                <w:sz w:val="17"/>
                <w:szCs w:val="17"/>
              </w:rPr>
            </w:pPr>
          </w:p>
          <w:p w14:paraId="2D0BC4AB" w14:textId="50587CAC" w:rsidR="00AF217A" w:rsidRPr="007A3CCD" w:rsidRDefault="00AF217A" w:rsidP="00AF217A">
            <w:pPr>
              <w:pStyle w:val="Default"/>
              <w:jc w:val="both"/>
              <w:rPr>
                <w:sz w:val="17"/>
                <w:szCs w:val="17"/>
              </w:rPr>
            </w:pPr>
            <w:r w:rsidRPr="007A3CCD">
              <w:rPr>
                <w:sz w:val="17"/>
                <w:szCs w:val="17"/>
              </w:rPr>
              <w:lastRenderedPageBreak/>
              <w:t>POŽIADAVKY NA DIGITÁLNE OZNAMOVANIE PRI DODANIACH TOVARU A POSKYTNUTIACH SLUŽIEB NA OSOBNÚ SPOTREBU MEDZI ZDANITEĽNÝMI OSOBAMI NA ÚZEMÍ ČLENSKÉHO ŠTÁTU</w:t>
            </w:r>
          </w:p>
          <w:p w14:paraId="6DB3A487" w14:textId="77777777" w:rsidR="00AF217A" w:rsidRPr="007A3CCD" w:rsidRDefault="00AF217A" w:rsidP="00AF217A">
            <w:pPr>
              <w:pStyle w:val="Default"/>
              <w:jc w:val="both"/>
              <w:rPr>
                <w:sz w:val="17"/>
                <w:szCs w:val="17"/>
              </w:rPr>
            </w:pPr>
          </w:p>
          <w:p w14:paraId="3784B11C" w14:textId="77777777" w:rsidR="00AF217A" w:rsidRPr="007A3CCD" w:rsidRDefault="00AF217A" w:rsidP="00AF217A">
            <w:pPr>
              <w:pStyle w:val="Default"/>
              <w:jc w:val="both"/>
              <w:rPr>
                <w:sz w:val="19"/>
                <w:szCs w:val="19"/>
              </w:rPr>
            </w:pPr>
            <w:r w:rsidRPr="007A3CCD">
              <w:rPr>
                <w:i/>
                <w:iCs/>
                <w:sz w:val="19"/>
                <w:szCs w:val="19"/>
              </w:rPr>
              <w:t>Článok 271a</w:t>
            </w:r>
          </w:p>
          <w:p w14:paraId="788B429B" w14:textId="1FBBCB47" w:rsidR="00AF217A" w:rsidRPr="007A3CCD" w:rsidRDefault="00AF217A" w:rsidP="00AF217A">
            <w:pPr>
              <w:pStyle w:val="Default"/>
              <w:jc w:val="both"/>
              <w:rPr>
                <w:sz w:val="19"/>
                <w:szCs w:val="19"/>
              </w:rPr>
            </w:pPr>
            <w:r w:rsidRPr="007A3CCD">
              <w:rPr>
                <w:sz w:val="19"/>
                <w:szCs w:val="19"/>
              </w:rPr>
              <w:t>1. Členské štáty môžu vyžadovať, aby zdaniteľné osoby usadené alebo identifikované na účely DPH na ich území elektronicky zasielali daňovým orgánom týchto členských štátov údaje o dodaniach tovaru a poskytnutiach služieb iných než tých, ktoré sa uvádzajú v článku 262, dodaných alebo poskytnutých sebe alebo iným zdaniteľným osobám na ich území.</w:t>
            </w:r>
          </w:p>
          <w:p w14:paraId="64F731A5" w14:textId="77777777" w:rsidR="00AF217A" w:rsidRPr="007A3CCD" w:rsidRDefault="00AF217A" w:rsidP="00AF217A">
            <w:pPr>
              <w:pStyle w:val="Default"/>
              <w:jc w:val="both"/>
              <w:rPr>
                <w:sz w:val="19"/>
                <w:szCs w:val="19"/>
              </w:rPr>
            </w:pPr>
          </w:p>
          <w:p w14:paraId="7AA001CE" w14:textId="688EFB64" w:rsidR="00AF217A" w:rsidRPr="007A3CCD" w:rsidRDefault="00AF217A" w:rsidP="00AF217A">
            <w:pPr>
              <w:pStyle w:val="Default"/>
              <w:jc w:val="both"/>
              <w:rPr>
                <w:sz w:val="19"/>
                <w:szCs w:val="19"/>
              </w:rPr>
            </w:pPr>
          </w:p>
        </w:tc>
        <w:tc>
          <w:tcPr>
            <w:tcW w:w="571" w:type="dxa"/>
            <w:tcBorders>
              <w:top w:val="single" w:sz="4" w:space="0" w:color="auto"/>
              <w:bottom w:val="single" w:sz="4" w:space="0" w:color="auto"/>
            </w:tcBorders>
          </w:tcPr>
          <w:p w14:paraId="6772366B" w14:textId="43796DAE"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119F9BF4" w14:textId="57AD86EE" w:rsidR="00AF217A" w:rsidRDefault="00AF217A" w:rsidP="00AF217A">
            <w:pPr>
              <w:pStyle w:val="Normlny0"/>
              <w:jc w:val="center"/>
              <w:rPr>
                <w:rFonts w:eastAsiaTheme="minorHAnsi"/>
                <w:b/>
              </w:rPr>
            </w:pPr>
            <w:r w:rsidRPr="007A3CCD">
              <w:rPr>
                <w:b/>
              </w:rPr>
              <w:t xml:space="preserve">návrh zákona </w:t>
            </w:r>
            <w:r w:rsidRPr="007A3CCD">
              <w:rPr>
                <w:rFonts w:eastAsiaTheme="minorHAnsi"/>
                <w:b/>
              </w:rPr>
              <w:t>Č: I</w:t>
            </w:r>
          </w:p>
          <w:p w14:paraId="371E4B40" w14:textId="2039BA95" w:rsidR="00DD16D2" w:rsidRDefault="00DD16D2" w:rsidP="00AF217A">
            <w:pPr>
              <w:pStyle w:val="Normlny0"/>
              <w:jc w:val="center"/>
              <w:rPr>
                <w:rFonts w:eastAsiaTheme="minorHAnsi"/>
                <w:b/>
              </w:rPr>
            </w:pPr>
          </w:p>
          <w:p w14:paraId="61B7A1EC" w14:textId="5CCBB2A0" w:rsidR="00DD16D2" w:rsidRDefault="00DD16D2" w:rsidP="00AF217A">
            <w:pPr>
              <w:pStyle w:val="Normlny0"/>
              <w:jc w:val="center"/>
              <w:rPr>
                <w:rFonts w:eastAsiaTheme="minorHAnsi"/>
                <w:b/>
              </w:rPr>
            </w:pPr>
          </w:p>
          <w:p w14:paraId="0D908071" w14:textId="7B9C1A22" w:rsidR="00DD16D2" w:rsidRDefault="00DD16D2" w:rsidP="00AF217A">
            <w:pPr>
              <w:pStyle w:val="Normlny0"/>
              <w:jc w:val="center"/>
              <w:rPr>
                <w:rFonts w:eastAsiaTheme="minorHAnsi"/>
                <w:b/>
              </w:rPr>
            </w:pPr>
          </w:p>
          <w:p w14:paraId="2EA37533" w14:textId="4FD40044" w:rsidR="00DD16D2" w:rsidRDefault="00DD16D2" w:rsidP="00AF217A">
            <w:pPr>
              <w:pStyle w:val="Normlny0"/>
              <w:jc w:val="center"/>
              <w:rPr>
                <w:rFonts w:eastAsiaTheme="minorHAnsi"/>
                <w:b/>
              </w:rPr>
            </w:pPr>
          </w:p>
          <w:p w14:paraId="131B0945" w14:textId="0F3F6A5F" w:rsidR="00DD16D2" w:rsidRDefault="00DD16D2" w:rsidP="00AF217A">
            <w:pPr>
              <w:pStyle w:val="Normlny0"/>
              <w:jc w:val="center"/>
              <w:rPr>
                <w:rFonts w:eastAsiaTheme="minorHAnsi"/>
                <w:b/>
              </w:rPr>
            </w:pPr>
          </w:p>
          <w:p w14:paraId="0EE06ADF" w14:textId="5270B4DE" w:rsidR="00DD16D2" w:rsidRDefault="00DD16D2" w:rsidP="00AF217A">
            <w:pPr>
              <w:pStyle w:val="Normlny0"/>
              <w:jc w:val="center"/>
              <w:rPr>
                <w:rFonts w:eastAsiaTheme="minorHAnsi"/>
                <w:b/>
              </w:rPr>
            </w:pPr>
          </w:p>
          <w:p w14:paraId="48D789E8" w14:textId="0FD25A48" w:rsidR="00DD16D2" w:rsidRDefault="00DD16D2" w:rsidP="00AF217A">
            <w:pPr>
              <w:pStyle w:val="Normlny0"/>
              <w:jc w:val="center"/>
              <w:rPr>
                <w:rFonts w:eastAsiaTheme="minorHAnsi"/>
                <w:b/>
              </w:rPr>
            </w:pPr>
          </w:p>
          <w:p w14:paraId="13DE3D32" w14:textId="4FDE741D" w:rsidR="00DD16D2" w:rsidRDefault="00DD16D2" w:rsidP="00AF217A">
            <w:pPr>
              <w:pStyle w:val="Normlny0"/>
              <w:jc w:val="center"/>
              <w:rPr>
                <w:rFonts w:eastAsiaTheme="minorHAnsi"/>
                <w:b/>
              </w:rPr>
            </w:pPr>
          </w:p>
          <w:p w14:paraId="24196B48" w14:textId="7E356E76" w:rsidR="00DD16D2" w:rsidRDefault="00DD16D2" w:rsidP="00AF217A">
            <w:pPr>
              <w:pStyle w:val="Normlny0"/>
              <w:jc w:val="center"/>
              <w:rPr>
                <w:rFonts w:eastAsiaTheme="minorHAnsi"/>
                <w:b/>
              </w:rPr>
            </w:pPr>
          </w:p>
          <w:p w14:paraId="62DBA5BE" w14:textId="1F72540D" w:rsidR="00DD16D2" w:rsidRDefault="00DD16D2" w:rsidP="00AF217A">
            <w:pPr>
              <w:pStyle w:val="Normlny0"/>
              <w:jc w:val="center"/>
              <w:rPr>
                <w:rFonts w:eastAsiaTheme="minorHAnsi"/>
                <w:b/>
              </w:rPr>
            </w:pPr>
          </w:p>
          <w:p w14:paraId="000F2B07" w14:textId="60F256C6" w:rsidR="00DD16D2" w:rsidRDefault="00DD16D2" w:rsidP="00AF217A">
            <w:pPr>
              <w:pStyle w:val="Normlny0"/>
              <w:jc w:val="center"/>
              <w:rPr>
                <w:rFonts w:eastAsiaTheme="minorHAnsi"/>
                <w:b/>
              </w:rPr>
            </w:pPr>
          </w:p>
          <w:p w14:paraId="4BF7E2B7" w14:textId="7FC16676" w:rsidR="00DD16D2" w:rsidRDefault="00DD16D2" w:rsidP="00AF217A">
            <w:pPr>
              <w:pStyle w:val="Normlny0"/>
              <w:jc w:val="center"/>
              <w:rPr>
                <w:rFonts w:eastAsiaTheme="minorHAnsi"/>
                <w:b/>
              </w:rPr>
            </w:pPr>
          </w:p>
          <w:p w14:paraId="3984B0DB" w14:textId="3281A24B" w:rsidR="00DD16D2" w:rsidRDefault="00DD16D2" w:rsidP="00AF217A">
            <w:pPr>
              <w:pStyle w:val="Normlny0"/>
              <w:jc w:val="center"/>
              <w:rPr>
                <w:rFonts w:eastAsiaTheme="minorHAnsi"/>
                <w:b/>
              </w:rPr>
            </w:pPr>
          </w:p>
          <w:p w14:paraId="323BDDD4" w14:textId="3DB9EBE7" w:rsidR="00DD16D2" w:rsidRDefault="00DD16D2" w:rsidP="00AF217A">
            <w:pPr>
              <w:pStyle w:val="Normlny0"/>
              <w:jc w:val="center"/>
              <w:rPr>
                <w:rFonts w:eastAsiaTheme="minorHAnsi"/>
                <w:b/>
              </w:rPr>
            </w:pPr>
          </w:p>
          <w:p w14:paraId="209BC740" w14:textId="13379CEC" w:rsidR="00DD16D2" w:rsidRDefault="00DD16D2" w:rsidP="00AF217A">
            <w:pPr>
              <w:pStyle w:val="Normlny0"/>
              <w:jc w:val="center"/>
              <w:rPr>
                <w:rFonts w:eastAsiaTheme="minorHAnsi"/>
                <w:b/>
              </w:rPr>
            </w:pPr>
          </w:p>
          <w:p w14:paraId="578BC5D3" w14:textId="2831236B" w:rsidR="00DD16D2" w:rsidRDefault="00DD16D2" w:rsidP="00AF217A">
            <w:pPr>
              <w:pStyle w:val="Normlny0"/>
              <w:jc w:val="center"/>
              <w:rPr>
                <w:rFonts w:eastAsiaTheme="minorHAnsi"/>
                <w:b/>
              </w:rPr>
            </w:pPr>
          </w:p>
          <w:p w14:paraId="00288BB4" w14:textId="2E8424F9" w:rsidR="00DD16D2" w:rsidRDefault="00DD16D2" w:rsidP="00AF217A">
            <w:pPr>
              <w:pStyle w:val="Normlny0"/>
              <w:jc w:val="center"/>
              <w:rPr>
                <w:rFonts w:eastAsiaTheme="minorHAnsi"/>
                <w:b/>
              </w:rPr>
            </w:pPr>
          </w:p>
          <w:p w14:paraId="1E8B4139" w14:textId="5F51E49F" w:rsidR="00DD16D2" w:rsidRDefault="00DD16D2" w:rsidP="00AF217A">
            <w:pPr>
              <w:pStyle w:val="Normlny0"/>
              <w:jc w:val="center"/>
              <w:rPr>
                <w:rFonts w:eastAsiaTheme="minorHAnsi"/>
                <w:b/>
              </w:rPr>
            </w:pPr>
          </w:p>
          <w:p w14:paraId="63BC9B73" w14:textId="55A47600" w:rsidR="00DD16D2" w:rsidRDefault="00DD16D2" w:rsidP="00AF217A">
            <w:pPr>
              <w:pStyle w:val="Normlny0"/>
              <w:jc w:val="center"/>
              <w:rPr>
                <w:rFonts w:eastAsiaTheme="minorHAnsi"/>
                <w:b/>
              </w:rPr>
            </w:pPr>
          </w:p>
          <w:p w14:paraId="214FB512" w14:textId="09E22991" w:rsidR="00DD16D2" w:rsidRDefault="00DD16D2" w:rsidP="00AF217A">
            <w:pPr>
              <w:pStyle w:val="Normlny0"/>
              <w:jc w:val="center"/>
              <w:rPr>
                <w:rFonts w:eastAsiaTheme="minorHAnsi"/>
                <w:b/>
              </w:rPr>
            </w:pPr>
          </w:p>
          <w:p w14:paraId="446151BA" w14:textId="6489334C" w:rsidR="00DD16D2" w:rsidRDefault="00DD16D2" w:rsidP="00AF217A">
            <w:pPr>
              <w:pStyle w:val="Normlny0"/>
              <w:jc w:val="center"/>
              <w:rPr>
                <w:rFonts w:eastAsiaTheme="minorHAnsi"/>
                <w:b/>
              </w:rPr>
            </w:pPr>
          </w:p>
          <w:p w14:paraId="7E81C592" w14:textId="53855F82" w:rsidR="00DD16D2" w:rsidRDefault="00DD16D2" w:rsidP="00AF217A">
            <w:pPr>
              <w:pStyle w:val="Normlny0"/>
              <w:jc w:val="center"/>
              <w:rPr>
                <w:rFonts w:eastAsiaTheme="minorHAnsi"/>
                <w:b/>
              </w:rPr>
            </w:pPr>
          </w:p>
          <w:p w14:paraId="3EADE69A" w14:textId="30747CC2" w:rsidR="00DD16D2" w:rsidRDefault="00DD16D2" w:rsidP="00AF217A">
            <w:pPr>
              <w:pStyle w:val="Normlny0"/>
              <w:jc w:val="center"/>
              <w:rPr>
                <w:rFonts w:eastAsiaTheme="minorHAnsi"/>
                <w:b/>
              </w:rPr>
            </w:pPr>
          </w:p>
          <w:p w14:paraId="7FE2FE02" w14:textId="42378345" w:rsidR="00DD16D2" w:rsidRDefault="00DD16D2" w:rsidP="00AF217A">
            <w:pPr>
              <w:pStyle w:val="Normlny0"/>
              <w:jc w:val="center"/>
              <w:rPr>
                <w:rFonts w:eastAsiaTheme="minorHAnsi"/>
                <w:b/>
              </w:rPr>
            </w:pPr>
          </w:p>
          <w:p w14:paraId="66B3C14F" w14:textId="190BEC56" w:rsidR="00DD16D2" w:rsidRDefault="00DD16D2" w:rsidP="00AF217A">
            <w:pPr>
              <w:pStyle w:val="Normlny0"/>
              <w:jc w:val="center"/>
              <w:rPr>
                <w:rFonts w:eastAsiaTheme="minorHAnsi"/>
                <w:b/>
              </w:rPr>
            </w:pPr>
          </w:p>
          <w:p w14:paraId="797663A6" w14:textId="4DD9D14A" w:rsidR="00DD16D2" w:rsidRDefault="00DD16D2" w:rsidP="00AF217A">
            <w:pPr>
              <w:pStyle w:val="Normlny0"/>
              <w:jc w:val="center"/>
              <w:rPr>
                <w:rFonts w:eastAsiaTheme="minorHAnsi"/>
                <w:b/>
              </w:rPr>
            </w:pPr>
          </w:p>
          <w:p w14:paraId="383ED2A2" w14:textId="47A0893B" w:rsidR="00DD16D2" w:rsidRDefault="00DD16D2" w:rsidP="00AF217A">
            <w:pPr>
              <w:pStyle w:val="Normlny0"/>
              <w:jc w:val="center"/>
              <w:rPr>
                <w:rFonts w:eastAsiaTheme="minorHAnsi"/>
                <w:b/>
              </w:rPr>
            </w:pPr>
          </w:p>
          <w:p w14:paraId="74BD7CA3" w14:textId="2463821C" w:rsidR="00FA35DC" w:rsidRDefault="00FA35DC" w:rsidP="00AF217A">
            <w:pPr>
              <w:pStyle w:val="Normlny0"/>
              <w:jc w:val="center"/>
              <w:rPr>
                <w:rFonts w:eastAsiaTheme="minorHAnsi"/>
                <w:b/>
              </w:rPr>
            </w:pPr>
          </w:p>
          <w:p w14:paraId="1883409E" w14:textId="7E52BC12" w:rsidR="00FA35DC" w:rsidRDefault="00FA35DC" w:rsidP="00AF217A">
            <w:pPr>
              <w:pStyle w:val="Normlny0"/>
              <w:jc w:val="center"/>
              <w:rPr>
                <w:rFonts w:eastAsiaTheme="minorHAnsi"/>
                <w:b/>
              </w:rPr>
            </w:pPr>
          </w:p>
          <w:p w14:paraId="4705F41A" w14:textId="4A726322" w:rsidR="00FA35DC" w:rsidRDefault="00FA35DC" w:rsidP="00AF217A">
            <w:pPr>
              <w:pStyle w:val="Normlny0"/>
              <w:jc w:val="center"/>
              <w:rPr>
                <w:rFonts w:eastAsiaTheme="minorHAnsi"/>
                <w:b/>
              </w:rPr>
            </w:pPr>
          </w:p>
          <w:p w14:paraId="2151F974" w14:textId="60DB9268" w:rsidR="00FA35DC" w:rsidRDefault="00FA35DC" w:rsidP="00AF217A">
            <w:pPr>
              <w:pStyle w:val="Normlny0"/>
              <w:jc w:val="center"/>
              <w:rPr>
                <w:rFonts w:eastAsiaTheme="minorHAnsi"/>
                <w:b/>
              </w:rPr>
            </w:pPr>
          </w:p>
          <w:p w14:paraId="628C939E" w14:textId="77777777" w:rsidR="00FA35DC" w:rsidRDefault="00FA35DC" w:rsidP="00AF217A">
            <w:pPr>
              <w:pStyle w:val="Normlny0"/>
              <w:jc w:val="center"/>
              <w:rPr>
                <w:rFonts w:eastAsiaTheme="minorHAnsi"/>
                <w:b/>
              </w:rPr>
            </w:pPr>
          </w:p>
          <w:p w14:paraId="32340050" w14:textId="0FFCBA35" w:rsidR="00DD16D2" w:rsidRDefault="00DD16D2" w:rsidP="00AF217A">
            <w:pPr>
              <w:pStyle w:val="Normlny0"/>
              <w:jc w:val="center"/>
              <w:rPr>
                <w:rFonts w:eastAsiaTheme="minorHAnsi"/>
                <w:b/>
              </w:rPr>
            </w:pPr>
          </w:p>
          <w:p w14:paraId="6D803F1F" w14:textId="6C02671E" w:rsidR="00DD16D2" w:rsidRDefault="00DD16D2" w:rsidP="00AF217A">
            <w:pPr>
              <w:pStyle w:val="Normlny0"/>
              <w:jc w:val="center"/>
              <w:rPr>
                <w:rFonts w:eastAsiaTheme="minorHAnsi"/>
                <w:b/>
              </w:rPr>
            </w:pPr>
          </w:p>
          <w:p w14:paraId="333AE89A" w14:textId="66758E1D" w:rsidR="00DD16D2" w:rsidRDefault="00DD16D2" w:rsidP="00AF217A">
            <w:pPr>
              <w:pStyle w:val="Normlny0"/>
              <w:jc w:val="center"/>
              <w:rPr>
                <w:rFonts w:eastAsiaTheme="minorHAnsi"/>
                <w:b/>
              </w:rPr>
            </w:pPr>
          </w:p>
          <w:p w14:paraId="46D9D749" w14:textId="77777777" w:rsidR="00261BEE" w:rsidRDefault="00261BEE" w:rsidP="00AF217A">
            <w:pPr>
              <w:pStyle w:val="Normlny0"/>
              <w:jc w:val="center"/>
              <w:rPr>
                <w:rFonts w:eastAsiaTheme="minorHAnsi"/>
                <w:b/>
              </w:rPr>
            </w:pPr>
          </w:p>
          <w:p w14:paraId="1BD42759" w14:textId="32FFAFCB" w:rsidR="00DD16D2" w:rsidRDefault="00DD16D2" w:rsidP="00AF217A">
            <w:pPr>
              <w:pStyle w:val="Normlny0"/>
              <w:jc w:val="center"/>
              <w:rPr>
                <w:rFonts w:eastAsiaTheme="minorHAnsi"/>
                <w:b/>
              </w:rPr>
            </w:pPr>
          </w:p>
          <w:p w14:paraId="1607D4FE" w14:textId="4582CA5F" w:rsidR="00261BEE" w:rsidRDefault="00261BEE" w:rsidP="00AF217A">
            <w:pPr>
              <w:pStyle w:val="Normlny0"/>
              <w:jc w:val="center"/>
              <w:rPr>
                <w:rFonts w:eastAsiaTheme="minorHAnsi"/>
                <w:b/>
              </w:rPr>
            </w:pPr>
          </w:p>
          <w:p w14:paraId="459A7DE5" w14:textId="77777777" w:rsidR="00261BEE" w:rsidRDefault="00261BEE" w:rsidP="00AF217A">
            <w:pPr>
              <w:pStyle w:val="Normlny0"/>
              <w:jc w:val="center"/>
              <w:rPr>
                <w:rFonts w:eastAsiaTheme="minorHAnsi"/>
                <w:b/>
              </w:rPr>
            </w:pPr>
          </w:p>
          <w:p w14:paraId="669F207D" w14:textId="01AE381A" w:rsidR="00DD16D2" w:rsidRDefault="00DD16D2" w:rsidP="00AF217A">
            <w:pPr>
              <w:pStyle w:val="Normlny0"/>
              <w:jc w:val="center"/>
              <w:rPr>
                <w:rFonts w:eastAsiaTheme="minorHAnsi"/>
                <w:b/>
              </w:rPr>
            </w:pPr>
          </w:p>
          <w:p w14:paraId="13AAE503" w14:textId="1E2053F9" w:rsidR="00DD16D2" w:rsidRDefault="00DD16D2" w:rsidP="00AF217A">
            <w:pPr>
              <w:pStyle w:val="Normlny0"/>
              <w:jc w:val="center"/>
              <w:rPr>
                <w:rFonts w:eastAsiaTheme="minorHAnsi"/>
                <w:b/>
              </w:rPr>
            </w:pPr>
          </w:p>
          <w:p w14:paraId="5942448F" w14:textId="64CED745" w:rsidR="00DD16D2" w:rsidRDefault="00DD16D2" w:rsidP="00AF217A">
            <w:pPr>
              <w:pStyle w:val="Normlny0"/>
              <w:jc w:val="center"/>
              <w:rPr>
                <w:rFonts w:eastAsiaTheme="minorHAnsi"/>
                <w:b/>
              </w:rPr>
            </w:pPr>
          </w:p>
          <w:p w14:paraId="6E255A84" w14:textId="2A0E5BBC" w:rsidR="006A6102" w:rsidRDefault="006A6102" w:rsidP="00AF217A">
            <w:pPr>
              <w:pStyle w:val="Normlny0"/>
              <w:jc w:val="center"/>
              <w:rPr>
                <w:rFonts w:eastAsiaTheme="minorHAnsi"/>
                <w:b/>
              </w:rPr>
            </w:pPr>
          </w:p>
          <w:p w14:paraId="03E216CA" w14:textId="1390EE8B" w:rsidR="006A6102" w:rsidRDefault="006A6102" w:rsidP="00AF217A">
            <w:pPr>
              <w:pStyle w:val="Normlny0"/>
              <w:jc w:val="center"/>
              <w:rPr>
                <w:rFonts w:eastAsiaTheme="minorHAnsi"/>
                <w:b/>
              </w:rPr>
            </w:pPr>
          </w:p>
          <w:p w14:paraId="3A1C15F3" w14:textId="6282E1BE" w:rsidR="006A6102" w:rsidRDefault="006A6102" w:rsidP="00AF217A">
            <w:pPr>
              <w:pStyle w:val="Normlny0"/>
              <w:jc w:val="center"/>
              <w:rPr>
                <w:rFonts w:eastAsiaTheme="minorHAnsi"/>
                <w:b/>
              </w:rPr>
            </w:pPr>
          </w:p>
          <w:p w14:paraId="521B2764" w14:textId="76C2FA58" w:rsidR="006A6102" w:rsidRDefault="006A6102" w:rsidP="00AF217A">
            <w:pPr>
              <w:pStyle w:val="Normlny0"/>
              <w:jc w:val="center"/>
              <w:rPr>
                <w:rFonts w:eastAsiaTheme="minorHAnsi"/>
                <w:b/>
              </w:rPr>
            </w:pPr>
          </w:p>
          <w:p w14:paraId="310B0C10" w14:textId="0FDA92AA" w:rsidR="006A6102" w:rsidRDefault="006A6102" w:rsidP="00AF217A">
            <w:pPr>
              <w:pStyle w:val="Normlny0"/>
              <w:jc w:val="center"/>
              <w:rPr>
                <w:rFonts w:eastAsiaTheme="minorHAnsi"/>
                <w:b/>
              </w:rPr>
            </w:pPr>
          </w:p>
          <w:p w14:paraId="01EC2589" w14:textId="5B689EC2" w:rsidR="006A6102" w:rsidRDefault="006A6102" w:rsidP="00AF217A">
            <w:pPr>
              <w:pStyle w:val="Normlny0"/>
              <w:jc w:val="center"/>
              <w:rPr>
                <w:rFonts w:eastAsiaTheme="minorHAnsi"/>
                <w:b/>
              </w:rPr>
            </w:pPr>
          </w:p>
          <w:p w14:paraId="579F55D7" w14:textId="77777777" w:rsidR="006A6102" w:rsidRDefault="006A6102" w:rsidP="00AF217A">
            <w:pPr>
              <w:pStyle w:val="Normlny0"/>
              <w:jc w:val="center"/>
              <w:rPr>
                <w:rFonts w:eastAsiaTheme="minorHAnsi"/>
                <w:b/>
              </w:rPr>
            </w:pPr>
          </w:p>
          <w:p w14:paraId="49DD2C22" w14:textId="44F2EF9D" w:rsidR="00DD16D2" w:rsidRDefault="00DD16D2" w:rsidP="00AF217A">
            <w:pPr>
              <w:pStyle w:val="Normlny0"/>
              <w:jc w:val="center"/>
              <w:rPr>
                <w:rFonts w:eastAsiaTheme="minorHAnsi"/>
                <w:b/>
              </w:rPr>
            </w:pPr>
          </w:p>
          <w:p w14:paraId="6872EE86" w14:textId="77777777" w:rsidR="00FA35DC" w:rsidRDefault="00FA35DC" w:rsidP="00AF217A">
            <w:pPr>
              <w:pStyle w:val="Normlny0"/>
              <w:jc w:val="center"/>
              <w:rPr>
                <w:rFonts w:eastAsiaTheme="minorHAnsi"/>
                <w:b/>
              </w:rPr>
            </w:pPr>
          </w:p>
          <w:p w14:paraId="3EE3A6B7" w14:textId="3E7F8722" w:rsidR="00FA35DC" w:rsidRDefault="00FA35DC" w:rsidP="00AF217A">
            <w:pPr>
              <w:pStyle w:val="Normlny0"/>
              <w:jc w:val="center"/>
              <w:rPr>
                <w:rFonts w:eastAsiaTheme="minorHAnsi"/>
                <w:b/>
              </w:rPr>
            </w:pPr>
          </w:p>
          <w:p w14:paraId="3D6FF639" w14:textId="0B45BE81" w:rsidR="00FA35DC" w:rsidRDefault="00FA35DC" w:rsidP="00AF217A">
            <w:pPr>
              <w:pStyle w:val="Normlny0"/>
              <w:jc w:val="center"/>
              <w:rPr>
                <w:rFonts w:eastAsiaTheme="minorHAnsi"/>
                <w:b/>
              </w:rPr>
            </w:pPr>
          </w:p>
          <w:p w14:paraId="0DAA0D85" w14:textId="77777777" w:rsidR="00FA35DC" w:rsidRDefault="00FA35DC" w:rsidP="00AF217A">
            <w:pPr>
              <w:pStyle w:val="Normlny0"/>
              <w:jc w:val="center"/>
              <w:rPr>
                <w:rFonts w:eastAsiaTheme="minorHAnsi"/>
                <w:b/>
              </w:rPr>
            </w:pPr>
          </w:p>
          <w:p w14:paraId="560F1E69" w14:textId="75F3A65C" w:rsidR="00DD16D2" w:rsidRPr="00DD16D2" w:rsidRDefault="00DD16D2" w:rsidP="00AF217A">
            <w:pPr>
              <w:pStyle w:val="Normlny0"/>
              <w:jc w:val="center"/>
              <w:rPr>
                <w:rFonts w:eastAsiaTheme="minorHAnsi"/>
                <w:bCs/>
              </w:rPr>
            </w:pPr>
            <w:r w:rsidRPr="00DD16D2">
              <w:rPr>
                <w:rFonts w:eastAsiaTheme="minorHAnsi"/>
                <w:bCs/>
              </w:rPr>
              <w:t>222/2004</w:t>
            </w:r>
          </w:p>
          <w:p w14:paraId="332E907F" w14:textId="7EEF8270" w:rsidR="00AF217A" w:rsidRDefault="00467B56" w:rsidP="00AF217A">
            <w:pPr>
              <w:jc w:val="center"/>
              <w:rPr>
                <w:rFonts w:ascii="Times New Roman" w:hAnsi="Times New Roman" w:cs="Times New Roman"/>
                <w:sz w:val="20"/>
                <w:szCs w:val="20"/>
              </w:rPr>
            </w:pPr>
            <w:r>
              <w:rPr>
                <w:rFonts w:ascii="Times New Roman" w:hAnsi="Times New Roman" w:cs="Times New Roman"/>
                <w:sz w:val="20"/>
                <w:szCs w:val="20"/>
              </w:rPr>
              <w:t>a</w:t>
            </w:r>
          </w:p>
          <w:p w14:paraId="781455F2" w14:textId="77777777" w:rsidR="00467B56" w:rsidRPr="007A3CCD" w:rsidRDefault="00467B56" w:rsidP="00467B56">
            <w:pPr>
              <w:pStyle w:val="Normlny0"/>
              <w:jc w:val="center"/>
              <w:rPr>
                <w:rFonts w:eastAsiaTheme="minorHAnsi"/>
                <w:b/>
              </w:rPr>
            </w:pPr>
            <w:r w:rsidRPr="007A3CCD">
              <w:rPr>
                <w:b/>
              </w:rPr>
              <w:t xml:space="preserve">návrh zákona </w:t>
            </w:r>
            <w:r w:rsidRPr="007A3CCD">
              <w:rPr>
                <w:rFonts w:eastAsiaTheme="minorHAnsi"/>
                <w:b/>
              </w:rPr>
              <w:t>Č: I</w:t>
            </w:r>
          </w:p>
          <w:p w14:paraId="495EE3C9" w14:textId="77777777" w:rsidR="00467B56" w:rsidRPr="007A3CCD" w:rsidRDefault="00467B56" w:rsidP="00AF217A">
            <w:pPr>
              <w:jc w:val="center"/>
              <w:rPr>
                <w:rFonts w:ascii="Times New Roman" w:hAnsi="Times New Roman" w:cs="Times New Roman"/>
                <w:sz w:val="20"/>
                <w:szCs w:val="20"/>
              </w:rPr>
            </w:pPr>
          </w:p>
          <w:p w14:paraId="1C6A1C19" w14:textId="77777777" w:rsidR="00AF217A" w:rsidRPr="007A3CCD" w:rsidRDefault="00AF217A" w:rsidP="00AF217A">
            <w:pPr>
              <w:jc w:val="center"/>
              <w:rPr>
                <w:b/>
              </w:rPr>
            </w:pPr>
          </w:p>
          <w:p w14:paraId="21FAF5C9" w14:textId="77777777" w:rsidR="00AF217A" w:rsidRDefault="00AF217A" w:rsidP="00AF217A">
            <w:pPr>
              <w:jc w:val="center"/>
              <w:rPr>
                <w:rFonts w:ascii="Times New Roman" w:hAnsi="Times New Roman" w:cs="Times New Roman"/>
                <w:sz w:val="20"/>
                <w:szCs w:val="20"/>
              </w:rPr>
            </w:pPr>
          </w:p>
          <w:p w14:paraId="15D3B4A8" w14:textId="77777777" w:rsidR="00DD16D2" w:rsidRDefault="00DD16D2" w:rsidP="00AF217A">
            <w:pPr>
              <w:jc w:val="center"/>
              <w:rPr>
                <w:rFonts w:ascii="Times New Roman" w:hAnsi="Times New Roman" w:cs="Times New Roman"/>
                <w:sz w:val="20"/>
                <w:szCs w:val="20"/>
              </w:rPr>
            </w:pPr>
          </w:p>
          <w:p w14:paraId="519E0824" w14:textId="77777777" w:rsidR="00DD16D2" w:rsidRDefault="00DD16D2" w:rsidP="00AF217A">
            <w:pPr>
              <w:jc w:val="center"/>
              <w:rPr>
                <w:rFonts w:ascii="Times New Roman" w:hAnsi="Times New Roman" w:cs="Times New Roman"/>
                <w:sz w:val="20"/>
                <w:szCs w:val="20"/>
              </w:rPr>
            </w:pPr>
          </w:p>
          <w:p w14:paraId="5F0C5686" w14:textId="77777777" w:rsidR="00DD16D2" w:rsidRDefault="00DD16D2" w:rsidP="00AF217A">
            <w:pPr>
              <w:jc w:val="center"/>
              <w:rPr>
                <w:rFonts w:ascii="Times New Roman" w:hAnsi="Times New Roman" w:cs="Times New Roman"/>
                <w:sz w:val="20"/>
                <w:szCs w:val="20"/>
              </w:rPr>
            </w:pPr>
          </w:p>
          <w:p w14:paraId="42CED700" w14:textId="77777777" w:rsidR="00DD16D2" w:rsidRDefault="00DD16D2" w:rsidP="00AF217A">
            <w:pPr>
              <w:jc w:val="center"/>
              <w:rPr>
                <w:rFonts w:ascii="Times New Roman" w:hAnsi="Times New Roman" w:cs="Times New Roman"/>
                <w:sz w:val="20"/>
                <w:szCs w:val="20"/>
              </w:rPr>
            </w:pPr>
          </w:p>
          <w:p w14:paraId="6AB69C30" w14:textId="77777777" w:rsidR="00DD16D2" w:rsidRDefault="00DD16D2" w:rsidP="00AF217A">
            <w:pPr>
              <w:jc w:val="center"/>
              <w:rPr>
                <w:rFonts w:ascii="Times New Roman" w:hAnsi="Times New Roman" w:cs="Times New Roman"/>
                <w:sz w:val="20"/>
                <w:szCs w:val="20"/>
              </w:rPr>
            </w:pPr>
          </w:p>
          <w:p w14:paraId="6BBB9760" w14:textId="77777777" w:rsidR="00DD16D2" w:rsidRDefault="00DD16D2" w:rsidP="00AF217A">
            <w:pPr>
              <w:jc w:val="center"/>
              <w:rPr>
                <w:rFonts w:ascii="Times New Roman" w:hAnsi="Times New Roman" w:cs="Times New Roman"/>
                <w:sz w:val="20"/>
                <w:szCs w:val="20"/>
              </w:rPr>
            </w:pPr>
          </w:p>
          <w:p w14:paraId="3D940F66" w14:textId="77777777" w:rsidR="00DD16D2" w:rsidRDefault="00DD16D2" w:rsidP="00AF217A">
            <w:pPr>
              <w:jc w:val="center"/>
              <w:rPr>
                <w:rFonts w:ascii="Times New Roman" w:hAnsi="Times New Roman" w:cs="Times New Roman"/>
                <w:sz w:val="20"/>
                <w:szCs w:val="20"/>
              </w:rPr>
            </w:pPr>
          </w:p>
          <w:p w14:paraId="7ACEE379" w14:textId="77777777" w:rsidR="00DD16D2" w:rsidRDefault="00DD16D2" w:rsidP="00AF217A">
            <w:pPr>
              <w:jc w:val="center"/>
              <w:rPr>
                <w:rFonts w:ascii="Times New Roman" w:hAnsi="Times New Roman" w:cs="Times New Roman"/>
                <w:sz w:val="20"/>
                <w:szCs w:val="20"/>
              </w:rPr>
            </w:pPr>
          </w:p>
          <w:p w14:paraId="198CE1A1" w14:textId="77777777" w:rsidR="00DD16D2" w:rsidRDefault="00DD16D2" w:rsidP="00AF217A">
            <w:pPr>
              <w:jc w:val="center"/>
              <w:rPr>
                <w:rFonts w:ascii="Times New Roman" w:hAnsi="Times New Roman" w:cs="Times New Roman"/>
                <w:sz w:val="20"/>
                <w:szCs w:val="20"/>
              </w:rPr>
            </w:pPr>
          </w:p>
          <w:p w14:paraId="621C48B1" w14:textId="77777777" w:rsidR="00DD16D2" w:rsidRDefault="00DD16D2" w:rsidP="00AF217A">
            <w:pPr>
              <w:jc w:val="center"/>
              <w:rPr>
                <w:rFonts w:ascii="Times New Roman" w:hAnsi="Times New Roman" w:cs="Times New Roman"/>
                <w:sz w:val="20"/>
                <w:szCs w:val="20"/>
              </w:rPr>
            </w:pPr>
          </w:p>
          <w:p w14:paraId="72CB9570" w14:textId="77777777" w:rsidR="00DD16D2" w:rsidRDefault="00DD16D2" w:rsidP="00AF217A">
            <w:pPr>
              <w:jc w:val="center"/>
              <w:rPr>
                <w:rFonts w:ascii="Times New Roman" w:hAnsi="Times New Roman" w:cs="Times New Roman"/>
                <w:sz w:val="20"/>
                <w:szCs w:val="20"/>
              </w:rPr>
            </w:pPr>
          </w:p>
          <w:p w14:paraId="764552B7" w14:textId="77777777" w:rsidR="00DD16D2" w:rsidRDefault="00DD16D2" w:rsidP="00AF217A">
            <w:pPr>
              <w:jc w:val="center"/>
              <w:rPr>
                <w:rFonts w:ascii="Times New Roman" w:hAnsi="Times New Roman" w:cs="Times New Roman"/>
                <w:sz w:val="20"/>
                <w:szCs w:val="20"/>
              </w:rPr>
            </w:pPr>
          </w:p>
          <w:p w14:paraId="30C74A0B" w14:textId="77777777" w:rsidR="00DD16D2" w:rsidRDefault="00DD16D2" w:rsidP="00AF217A">
            <w:pPr>
              <w:jc w:val="center"/>
              <w:rPr>
                <w:rFonts w:ascii="Times New Roman" w:hAnsi="Times New Roman" w:cs="Times New Roman"/>
                <w:sz w:val="20"/>
                <w:szCs w:val="20"/>
              </w:rPr>
            </w:pPr>
          </w:p>
          <w:p w14:paraId="39C247C9" w14:textId="77777777" w:rsidR="00DD16D2" w:rsidRDefault="00DD16D2" w:rsidP="00AF217A">
            <w:pPr>
              <w:jc w:val="center"/>
              <w:rPr>
                <w:rFonts w:ascii="Times New Roman" w:hAnsi="Times New Roman" w:cs="Times New Roman"/>
                <w:sz w:val="20"/>
                <w:szCs w:val="20"/>
              </w:rPr>
            </w:pPr>
          </w:p>
          <w:p w14:paraId="1C32793A" w14:textId="77777777" w:rsidR="00DD16D2" w:rsidRDefault="00DD16D2" w:rsidP="00AF217A">
            <w:pPr>
              <w:jc w:val="center"/>
              <w:rPr>
                <w:rFonts w:ascii="Times New Roman" w:hAnsi="Times New Roman" w:cs="Times New Roman"/>
                <w:sz w:val="20"/>
                <w:szCs w:val="20"/>
              </w:rPr>
            </w:pPr>
          </w:p>
          <w:p w14:paraId="4BF1AA53" w14:textId="77777777" w:rsidR="00DD16D2" w:rsidRDefault="00DD16D2" w:rsidP="00AF217A">
            <w:pPr>
              <w:jc w:val="center"/>
              <w:rPr>
                <w:rFonts w:ascii="Times New Roman" w:hAnsi="Times New Roman" w:cs="Times New Roman"/>
                <w:sz w:val="20"/>
                <w:szCs w:val="20"/>
              </w:rPr>
            </w:pPr>
          </w:p>
          <w:p w14:paraId="17280D8D" w14:textId="77777777" w:rsidR="00DD16D2" w:rsidRDefault="00DD16D2" w:rsidP="00AF217A">
            <w:pPr>
              <w:jc w:val="center"/>
              <w:rPr>
                <w:rFonts w:ascii="Times New Roman" w:hAnsi="Times New Roman" w:cs="Times New Roman"/>
                <w:sz w:val="20"/>
                <w:szCs w:val="20"/>
              </w:rPr>
            </w:pPr>
          </w:p>
          <w:p w14:paraId="6E3CE5F9" w14:textId="77777777" w:rsidR="00DD16D2" w:rsidRDefault="00DD16D2" w:rsidP="00AF217A">
            <w:pPr>
              <w:jc w:val="center"/>
              <w:rPr>
                <w:rFonts w:ascii="Times New Roman" w:hAnsi="Times New Roman" w:cs="Times New Roman"/>
                <w:sz w:val="20"/>
                <w:szCs w:val="20"/>
              </w:rPr>
            </w:pPr>
          </w:p>
          <w:p w14:paraId="516A8AEF" w14:textId="77777777" w:rsidR="00DD16D2" w:rsidRDefault="00DD16D2" w:rsidP="00AF217A">
            <w:pPr>
              <w:jc w:val="center"/>
              <w:rPr>
                <w:rFonts w:ascii="Times New Roman" w:hAnsi="Times New Roman" w:cs="Times New Roman"/>
                <w:sz w:val="20"/>
                <w:szCs w:val="20"/>
              </w:rPr>
            </w:pPr>
          </w:p>
          <w:p w14:paraId="4252E801" w14:textId="77777777" w:rsidR="00DD16D2" w:rsidRDefault="00DD16D2" w:rsidP="00AF217A">
            <w:pPr>
              <w:jc w:val="center"/>
              <w:rPr>
                <w:rFonts w:ascii="Times New Roman" w:hAnsi="Times New Roman" w:cs="Times New Roman"/>
                <w:sz w:val="20"/>
                <w:szCs w:val="20"/>
              </w:rPr>
            </w:pPr>
          </w:p>
          <w:p w14:paraId="3C870C10" w14:textId="77777777" w:rsidR="00DD16D2" w:rsidRDefault="00DD16D2" w:rsidP="00AF217A">
            <w:pPr>
              <w:jc w:val="center"/>
              <w:rPr>
                <w:rFonts w:ascii="Times New Roman" w:hAnsi="Times New Roman" w:cs="Times New Roman"/>
                <w:sz w:val="20"/>
                <w:szCs w:val="20"/>
              </w:rPr>
            </w:pPr>
          </w:p>
          <w:p w14:paraId="62302451" w14:textId="77777777" w:rsidR="00DD16D2" w:rsidRDefault="00DD16D2" w:rsidP="00AF217A">
            <w:pPr>
              <w:jc w:val="center"/>
              <w:rPr>
                <w:rFonts w:ascii="Times New Roman" w:hAnsi="Times New Roman" w:cs="Times New Roman"/>
                <w:sz w:val="20"/>
                <w:szCs w:val="20"/>
              </w:rPr>
            </w:pPr>
          </w:p>
          <w:p w14:paraId="2B661DD8" w14:textId="77777777" w:rsidR="00DD16D2" w:rsidRDefault="00DD16D2" w:rsidP="00AF217A">
            <w:pPr>
              <w:jc w:val="center"/>
              <w:rPr>
                <w:rFonts w:ascii="Times New Roman" w:hAnsi="Times New Roman" w:cs="Times New Roman"/>
                <w:sz w:val="20"/>
                <w:szCs w:val="20"/>
              </w:rPr>
            </w:pPr>
          </w:p>
          <w:p w14:paraId="498B8F75" w14:textId="77777777" w:rsidR="00DD16D2" w:rsidRDefault="00DD16D2" w:rsidP="00AF217A">
            <w:pPr>
              <w:jc w:val="center"/>
              <w:rPr>
                <w:rFonts w:ascii="Times New Roman" w:hAnsi="Times New Roman" w:cs="Times New Roman"/>
                <w:sz w:val="20"/>
                <w:szCs w:val="20"/>
              </w:rPr>
            </w:pPr>
          </w:p>
          <w:p w14:paraId="71F24A53" w14:textId="77777777" w:rsidR="00DD16D2" w:rsidRDefault="00DD16D2" w:rsidP="00AF217A">
            <w:pPr>
              <w:jc w:val="center"/>
              <w:rPr>
                <w:rFonts w:ascii="Times New Roman" w:hAnsi="Times New Roman" w:cs="Times New Roman"/>
                <w:sz w:val="20"/>
                <w:szCs w:val="20"/>
              </w:rPr>
            </w:pPr>
          </w:p>
          <w:p w14:paraId="46A58C84" w14:textId="77777777" w:rsidR="00DD16D2" w:rsidRDefault="00DD16D2" w:rsidP="00AF217A">
            <w:pPr>
              <w:jc w:val="center"/>
              <w:rPr>
                <w:rFonts w:ascii="Times New Roman" w:hAnsi="Times New Roman" w:cs="Times New Roman"/>
                <w:sz w:val="20"/>
                <w:szCs w:val="20"/>
              </w:rPr>
            </w:pPr>
          </w:p>
          <w:p w14:paraId="6FB903A5" w14:textId="77777777" w:rsidR="00DD16D2" w:rsidRDefault="00DD16D2" w:rsidP="00AF217A">
            <w:pPr>
              <w:jc w:val="center"/>
              <w:rPr>
                <w:rFonts w:ascii="Times New Roman" w:hAnsi="Times New Roman" w:cs="Times New Roman"/>
                <w:sz w:val="20"/>
                <w:szCs w:val="20"/>
              </w:rPr>
            </w:pPr>
          </w:p>
          <w:p w14:paraId="19A47AD1" w14:textId="77777777" w:rsidR="00DD16D2" w:rsidRDefault="00DD16D2" w:rsidP="00AF217A">
            <w:pPr>
              <w:jc w:val="center"/>
              <w:rPr>
                <w:rFonts w:ascii="Times New Roman" w:hAnsi="Times New Roman" w:cs="Times New Roman"/>
                <w:sz w:val="20"/>
                <w:szCs w:val="20"/>
              </w:rPr>
            </w:pPr>
          </w:p>
          <w:p w14:paraId="1C46D6FA" w14:textId="77777777" w:rsidR="00DD16D2" w:rsidRDefault="00DD16D2" w:rsidP="00AF217A">
            <w:pPr>
              <w:jc w:val="center"/>
              <w:rPr>
                <w:rFonts w:ascii="Times New Roman" w:hAnsi="Times New Roman" w:cs="Times New Roman"/>
                <w:sz w:val="20"/>
                <w:szCs w:val="20"/>
              </w:rPr>
            </w:pPr>
          </w:p>
          <w:p w14:paraId="191252CF" w14:textId="56F6A1AE" w:rsidR="00DD16D2" w:rsidRDefault="00DD16D2" w:rsidP="00AF217A">
            <w:pPr>
              <w:jc w:val="center"/>
              <w:rPr>
                <w:rFonts w:ascii="Times New Roman" w:hAnsi="Times New Roman" w:cs="Times New Roman"/>
                <w:sz w:val="20"/>
                <w:szCs w:val="20"/>
              </w:rPr>
            </w:pPr>
          </w:p>
          <w:p w14:paraId="4EA58639" w14:textId="77777777" w:rsidR="00261BEE" w:rsidRDefault="00261BEE" w:rsidP="00AF217A">
            <w:pPr>
              <w:jc w:val="center"/>
              <w:rPr>
                <w:rFonts w:ascii="Times New Roman" w:hAnsi="Times New Roman" w:cs="Times New Roman"/>
                <w:sz w:val="20"/>
                <w:szCs w:val="20"/>
              </w:rPr>
            </w:pPr>
          </w:p>
          <w:p w14:paraId="5CEB8582" w14:textId="41152844" w:rsidR="00DD16D2" w:rsidRDefault="00DD16D2" w:rsidP="00AF217A">
            <w:pPr>
              <w:jc w:val="center"/>
              <w:rPr>
                <w:rFonts w:ascii="Times New Roman" w:hAnsi="Times New Roman" w:cs="Times New Roman"/>
                <w:sz w:val="20"/>
                <w:szCs w:val="20"/>
              </w:rPr>
            </w:pPr>
          </w:p>
          <w:p w14:paraId="63B67CF6" w14:textId="77777777" w:rsidR="00BD2F33" w:rsidRDefault="00BD2F33" w:rsidP="00AF217A">
            <w:pPr>
              <w:jc w:val="center"/>
              <w:rPr>
                <w:rFonts w:ascii="Times New Roman" w:hAnsi="Times New Roman" w:cs="Times New Roman"/>
                <w:sz w:val="20"/>
                <w:szCs w:val="20"/>
              </w:rPr>
            </w:pPr>
          </w:p>
          <w:p w14:paraId="54ADDEA8" w14:textId="52808F24" w:rsidR="00DD16D2" w:rsidRDefault="00DD16D2" w:rsidP="00AF217A">
            <w:pPr>
              <w:jc w:val="center"/>
              <w:rPr>
                <w:rFonts w:ascii="Times New Roman" w:hAnsi="Times New Roman" w:cs="Times New Roman"/>
                <w:sz w:val="20"/>
                <w:szCs w:val="20"/>
              </w:rPr>
            </w:pPr>
          </w:p>
          <w:p w14:paraId="2900483F" w14:textId="21B4D887" w:rsidR="00261BEE" w:rsidRDefault="00261BEE" w:rsidP="00AF217A">
            <w:pPr>
              <w:jc w:val="center"/>
              <w:rPr>
                <w:rFonts w:ascii="Times New Roman" w:hAnsi="Times New Roman" w:cs="Times New Roman"/>
                <w:sz w:val="20"/>
                <w:szCs w:val="20"/>
              </w:rPr>
            </w:pPr>
          </w:p>
          <w:p w14:paraId="31E3828B" w14:textId="77777777" w:rsidR="00BD2F33" w:rsidRDefault="00BD2F33" w:rsidP="00AF217A">
            <w:pPr>
              <w:jc w:val="center"/>
              <w:rPr>
                <w:rFonts w:ascii="Times New Roman" w:hAnsi="Times New Roman" w:cs="Times New Roman"/>
                <w:sz w:val="20"/>
                <w:szCs w:val="20"/>
              </w:rPr>
            </w:pPr>
          </w:p>
          <w:p w14:paraId="3C1FD733" w14:textId="77777777" w:rsidR="00DD16D2" w:rsidRDefault="00DD16D2" w:rsidP="00AF217A">
            <w:pPr>
              <w:jc w:val="center"/>
              <w:rPr>
                <w:rFonts w:ascii="Times New Roman" w:hAnsi="Times New Roman" w:cs="Times New Roman"/>
                <w:sz w:val="20"/>
                <w:szCs w:val="20"/>
              </w:rPr>
            </w:pPr>
          </w:p>
          <w:p w14:paraId="705FED2B" w14:textId="77777777" w:rsidR="00DD16D2" w:rsidRDefault="00DD16D2" w:rsidP="00A304E5">
            <w:pPr>
              <w:rPr>
                <w:rFonts w:ascii="Times New Roman" w:hAnsi="Times New Roman" w:cs="Times New Roman"/>
                <w:sz w:val="20"/>
                <w:szCs w:val="20"/>
              </w:rPr>
            </w:pPr>
          </w:p>
          <w:p w14:paraId="2B1A6F67" w14:textId="77777777" w:rsidR="00DD16D2" w:rsidRDefault="00DD16D2" w:rsidP="00DD16D2">
            <w:pPr>
              <w:pStyle w:val="Normlny0"/>
              <w:jc w:val="center"/>
              <w:rPr>
                <w:rFonts w:eastAsiaTheme="minorHAnsi"/>
                <w:b/>
              </w:rPr>
            </w:pPr>
            <w:r w:rsidRPr="007A3CCD">
              <w:rPr>
                <w:b/>
              </w:rPr>
              <w:t xml:space="preserve">návrh zákona </w:t>
            </w:r>
            <w:r w:rsidRPr="007A3CCD">
              <w:rPr>
                <w:rFonts w:eastAsiaTheme="minorHAnsi"/>
                <w:b/>
              </w:rPr>
              <w:t>Č: I</w:t>
            </w:r>
          </w:p>
          <w:p w14:paraId="239E8702" w14:textId="1FCC0170" w:rsidR="00DD16D2" w:rsidRPr="007A3CCD" w:rsidRDefault="00DD16D2"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71BE6092" w14:textId="77777777" w:rsidR="00AF217A" w:rsidRPr="007A3CCD" w:rsidRDefault="00AF217A" w:rsidP="00AF217A">
            <w:pPr>
              <w:pStyle w:val="Normlny0"/>
              <w:rPr>
                <w:rFonts w:eastAsiaTheme="minorHAnsi"/>
              </w:rPr>
            </w:pPr>
          </w:p>
          <w:p w14:paraId="1BA185F7" w14:textId="77777777" w:rsidR="00AF217A" w:rsidRPr="007A3CCD" w:rsidRDefault="00AF217A" w:rsidP="00AF217A">
            <w:pPr>
              <w:pStyle w:val="Normlny0"/>
              <w:rPr>
                <w:rFonts w:eastAsiaTheme="minorHAnsi"/>
              </w:rPr>
            </w:pPr>
          </w:p>
          <w:p w14:paraId="0BAF2FA4" w14:textId="77777777" w:rsidR="00AF217A" w:rsidRPr="007A3CCD" w:rsidRDefault="00AF217A" w:rsidP="00AF217A">
            <w:pPr>
              <w:pStyle w:val="Normlny0"/>
              <w:rPr>
                <w:rFonts w:eastAsiaTheme="minorHAnsi"/>
              </w:rPr>
            </w:pPr>
          </w:p>
          <w:p w14:paraId="153CE76C" w14:textId="77777777" w:rsidR="00AF217A" w:rsidRPr="007A3CCD" w:rsidRDefault="00AF217A" w:rsidP="00AF217A">
            <w:pPr>
              <w:pStyle w:val="Normlny0"/>
              <w:rPr>
                <w:rFonts w:eastAsiaTheme="minorHAnsi"/>
              </w:rPr>
            </w:pPr>
          </w:p>
          <w:p w14:paraId="3C129F55" w14:textId="77777777" w:rsidR="00AF217A" w:rsidRPr="007A3CCD" w:rsidRDefault="00AF217A" w:rsidP="00AF217A">
            <w:pPr>
              <w:pStyle w:val="Normlny0"/>
              <w:rPr>
                <w:rFonts w:eastAsiaTheme="minorHAnsi"/>
              </w:rPr>
            </w:pPr>
          </w:p>
          <w:p w14:paraId="47C5BB87" w14:textId="77777777" w:rsidR="00AF217A" w:rsidRPr="007A3CCD" w:rsidRDefault="00AF217A" w:rsidP="00AF217A">
            <w:pPr>
              <w:pStyle w:val="Normlny0"/>
              <w:rPr>
                <w:rFonts w:eastAsiaTheme="minorHAnsi"/>
              </w:rPr>
            </w:pPr>
          </w:p>
          <w:p w14:paraId="3ADB56DE" w14:textId="77777777" w:rsidR="00AF217A" w:rsidRPr="007A3CCD" w:rsidRDefault="00AF217A" w:rsidP="00AF217A">
            <w:pPr>
              <w:pStyle w:val="Normlny0"/>
              <w:rPr>
                <w:rFonts w:eastAsiaTheme="minorHAnsi"/>
              </w:rPr>
            </w:pPr>
          </w:p>
          <w:p w14:paraId="20BE67F5" w14:textId="77777777" w:rsidR="00AF217A" w:rsidRPr="007A3CCD" w:rsidRDefault="00AF217A" w:rsidP="00AF217A">
            <w:pPr>
              <w:pStyle w:val="Normlny0"/>
              <w:rPr>
                <w:rFonts w:eastAsiaTheme="minorHAnsi"/>
              </w:rPr>
            </w:pPr>
          </w:p>
          <w:p w14:paraId="744FAAB8" w14:textId="77777777" w:rsidR="00AF217A" w:rsidRPr="007A3CCD" w:rsidRDefault="00AF217A" w:rsidP="00AF217A">
            <w:pPr>
              <w:pStyle w:val="Normlny0"/>
              <w:rPr>
                <w:rFonts w:eastAsiaTheme="minorHAnsi"/>
              </w:rPr>
            </w:pPr>
          </w:p>
          <w:p w14:paraId="5617A8A7" w14:textId="77777777" w:rsidR="00AF217A" w:rsidRPr="007A3CCD" w:rsidRDefault="00AF217A" w:rsidP="00AF217A">
            <w:pPr>
              <w:pStyle w:val="Normlny0"/>
              <w:rPr>
                <w:rFonts w:eastAsiaTheme="minorHAnsi"/>
              </w:rPr>
            </w:pPr>
          </w:p>
          <w:p w14:paraId="7F478EB0" w14:textId="77777777" w:rsidR="00AF217A" w:rsidRPr="007A3CCD" w:rsidRDefault="00AF217A" w:rsidP="00AF217A">
            <w:pPr>
              <w:pStyle w:val="Normlny0"/>
              <w:rPr>
                <w:rFonts w:eastAsiaTheme="minorHAnsi"/>
              </w:rPr>
            </w:pPr>
          </w:p>
          <w:p w14:paraId="04AD5FF3" w14:textId="77777777" w:rsidR="00AF217A" w:rsidRPr="007A3CCD" w:rsidRDefault="00AF217A" w:rsidP="00AF217A">
            <w:pPr>
              <w:pStyle w:val="Normlny0"/>
              <w:rPr>
                <w:rFonts w:eastAsiaTheme="minorHAnsi"/>
              </w:rPr>
            </w:pPr>
          </w:p>
          <w:p w14:paraId="2DC4BB42" w14:textId="7739EFB1" w:rsidR="00AF217A" w:rsidRPr="007A3CCD" w:rsidRDefault="00AF217A" w:rsidP="00AF217A">
            <w:pPr>
              <w:pStyle w:val="Normlny0"/>
              <w:rPr>
                <w:rFonts w:eastAsiaTheme="minorHAnsi"/>
              </w:rPr>
            </w:pPr>
            <w:r w:rsidRPr="007A3CCD">
              <w:rPr>
                <w:rFonts w:eastAsiaTheme="minorHAnsi"/>
              </w:rPr>
              <w:t>§: 80a</w:t>
            </w:r>
          </w:p>
          <w:p w14:paraId="6F509416" w14:textId="77777777" w:rsidR="00AF217A" w:rsidRPr="007A3CCD" w:rsidRDefault="00AF217A" w:rsidP="00AF217A">
            <w:pPr>
              <w:pStyle w:val="Normlny0"/>
              <w:rPr>
                <w:rFonts w:eastAsiaTheme="minorHAnsi"/>
              </w:rPr>
            </w:pPr>
            <w:r w:rsidRPr="007A3CCD">
              <w:rPr>
                <w:rFonts w:eastAsiaTheme="minorHAnsi"/>
              </w:rPr>
              <w:t>O: 1</w:t>
            </w:r>
          </w:p>
          <w:p w14:paraId="014E0A48" w14:textId="358B2C6E" w:rsidR="00AF217A" w:rsidRPr="007A3CCD" w:rsidRDefault="00AF217A" w:rsidP="00AF217A">
            <w:pPr>
              <w:pStyle w:val="Normlny0"/>
              <w:rPr>
                <w:rFonts w:eastAsiaTheme="minorHAnsi"/>
              </w:rPr>
            </w:pPr>
          </w:p>
          <w:p w14:paraId="37345553" w14:textId="6DBA1110" w:rsidR="00AF217A" w:rsidRPr="007A3CCD" w:rsidRDefault="00AF217A" w:rsidP="00AF217A">
            <w:pPr>
              <w:pStyle w:val="Normlny0"/>
              <w:rPr>
                <w:rFonts w:eastAsiaTheme="minorHAnsi"/>
              </w:rPr>
            </w:pPr>
          </w:p>
          <w:p w14:paraId="162D90B2" w14:textId="6D14B622" w:rsidR="00AF217A" w:rsidRPr="007A3CCD" w:rsidRDefault="00AF217A" w:rsidP="00AF217A">
            <w:pPr>
              <w:pStyle w:val="Normlny0"/>
              <w:rPr>
                <w:rFonts w:eastAsiaTheme="minorHAnsi"/>
              </w:rPr>
            </w:pPr>
          </w:p>
          <w:p w14:paraId="4E9C1C67" w14:textId="55FA848B" w:rsidR="00AF217A" w:rsidRPr="007A3CCD" w:rsidRDefault="00AF217A" w:rsidP="00AF217A">
            <w:pPr>
              <w:pStyle w:val="Normlny0"/>
              <w:rPr>
                <w:rFonts w:eastAsiaTheme="minorHAnsi"/>
              </w:rPr>
            </w:pPr>
          </w:p>
          <w:p w14:paraId="06BB9C45" w14:textId="6666B963" w:rsidR="00AF217A" w:rsidRPr="007A3CCD" w:rsidRDefault="00AF217A" w:rsidP="00AF217A">
            <w:pPr>
              <w:pStyle w:val="Normlny0"/>
              <w:rPr>
                <w:rFonts w:eastAsiaTheme="minorHAnsi"/>
              </w:rPr>
            </w:pPr>
          </w:p>
          <w:p w14:paraId="0DE2FF42" w14:textId="58AD3244" w:rsidR="00AF217A" w:rsidRDefault="00AF217A" w:rsidP="00AF217A">
            <w:pPr>
              <w:pStyle w:val="Normlny0"/>
              <w:rPr>
                <w:rFonts w:eastAsiaTheme="minorHAnsi"/>
              </w:rPr>
            </w:pPr>
          </w:p>
          <w:p w14:paraId="076E3871" w14:textId="2A780372" w:rsidR="00930E59" w:rsidRDefault="00930E59" w:rsidP="00AF217A">
            <w:pPr>
              <w:pStyle w:val="Normlny0"/>
              <w:rPr>
                <w:rFonts w:eastAsiaTheme="minorHAnsi"/>
              </w:rPr>
            </w:pPr>
          </w:p>
          <w:p w14:paraId="5928EF53" w14:textId="127224DD" w:rsidR="00930E59" w:rsidRDefault="00930E59" w:rsidP="00AF217A">
            <w:pPr>
              <w:pStyle w:val="Normlny0"/>
              <w:rPr>
                <w:rFonts w:eastAsiaTheme="minorHAnsi"/>
              </w:rPr>
            </w:pPr>
          </w:p>
          <w:p w14:paraId="3FFCE05E" w14:textId="633844D2" w:rsidR="00930E59" w:rsidRDefault="00930E59" w:rsidP="00AF217A">
            <w:pPr>
              <w:pStyle w:val="Normlny0"/>
              <w:rPr>
                <w:rFonts w:eastAsiaTheme="minorHAnsi"/>
              </w:rPr>
            </w:pPr>
          </w:p>
          <w:p w14:paraId="00B521DB" w14:textId="0E196F55" w:rsidR="00930E59" w:rsidRDefault="00930E59" w:rsidP="00AF217A">
            <w:pPr>
              <w:pStyle w:val="Normlny0"/>
              <w:rPr>
                <w:rFonts w:eastAsiaTheme="minorHAnsi"/>
              </w:rPr>
            </w:pPr>
          </w:p>
          <w:p w14:paraId="00D0D484" w14:textId="77777777" w:rsidR="00261BEE" w:rsidRDefault="00261BEE" w:rsidP="00AF217A">
            <w:pPr>
              <w:pStyle w:val="Normlny0"/>
              <w:rPr>
                <w:rFonts w:eastAsiaTheme="minorHAnsi"/>
              </w:rPr>
            </w:pPr>
          </w:p>
          <w:p w14:paraId="22E0C555" w14:textId="77777777" w:rsidR="00930E59" w:rsidRPr="007A3CCD" w:rsidRDefault="00930E59" w:rsidP="00AF217A">
            <w:pPr>
              <w:pStyle w:val="Normlny0"/>
              <w:rPr>
                <w:rFonts w:eastAsiaTheme="minorHAnsi"/>
              </w:rPr>
            </w:pPr>
          </w:p>
          <w:p w14:paraId="066DF4A3" w14:textId="4DC15A1D" w:rsidR="00AF217A" w:rsidRPr="007A3CCD" w:rsidRDefault="00AF217A" w:rsidP="00AF217A">
            <w:pPr>
              <w:pStyle w:val="Normlny0"/>
              <w:jc w:val="center"/>
            </w:pPr>
          </w:p>
          <w:p w14:paraId="0DAAD8D7" w14:textId="77777777" w:rsidR="00915E8B" w:rsidRPr="007A3CCD" w:rsidRDefault="00915E8B" w:rsidP="00AF217A">
            <w:pPr>
              <w:pStyle w:val="Normlny0"/>
              <w:jc w:val="center"/>
            </w:pPr>
          </w:p>
          <w:p w14:paraId="752C1A40" w14:textId="37F7F140" w:rsidR="00AF217A" w:rsidRPr="007A3CCD" w:rsidRDefault="00AF217A" w:rsidP="00AF217A">
            <w:pPr>
              <w:pStyle w:val="Normlny0"/>
              <w:jc w:val="center"/>
            </w:pPr>
          </w:p>
          <w:p w14:paraId="15430245" w14:textId="77777777" w:rsidR="00AF217A" w:rsidRPr="007A3CCD" w:rsidRDefault="00AF217A" w:rsidP="00AF217A">
            <w:pPr>
              <w:pStyle w:val="Normlny0"/>
              <w:rPr>
                <w:rFonts w:eastAsiaTheme="minorHAnsi"/>
              </w:rPr>
            </w:pPr>
            <w:r w:rsidRPr="007A3CCD">
              <w:rPr>
                <w:rFonts w:eastAsiaTheme="minorHAnsi"/>
              </w:rPr>
              <w:t>§: 80a</w:t>
            </w:r>
          </w:p>
          <w:p w14:paraId="46BAD95F" w14:textId="5CBF7A9D" w:rsidR="00AF217A" w:rsidRPr="007A3CCD" w:rsidRDefault="00AF217A" w:rsidP="00AF217A">
            <w:pPr>
              <w:pStyle w:val="Normlny0"/>
              <w:rPr>
                <w:rFonts w:eastAsiaTheme="minorHAnsi"/>
              </w:rPr>
            </w:pPr>
            <w:r w:rsidRPr="007A3CCD">
              <w:rPr>
                <w:rFonts w:eastAsiaTheme="minorHAnsi"/>
              </w:rPr>
              <w:t>O: 3</w:t>
            </w:r>
          </w:p>
          <w:p w14:paraId="3DEF0296" w14:textId="77777777" w:rsidR="00AF217A" w:rsidRPr="007A3CCD" w:rsidRDefault="00AF217A" w:rsidP="00AF217A">
            <w:pPr>
              <w:pStyle w:val="Normlny0"/>
              <w:jc w:val="center"/>
            </w:pPr>
          </w:p>
          <w:p w14:paraId="5EEA6B84" w14:textId="77777777" w:rsidR="00AF217A" w:rsidRPr="007A3CCD" w:rsidRDefault="00AF217A" w:rsidP="00AF217A">
            <w:pPr>
              <w:pStyle w:val="Normlny0"/>
              <w:jc w:val="center"/>
            </w:pPr>
          </w:p>
          <w:p w14:paraId="622B83E6" w14:textId="77777777" w:rsidR="00AF217A" w:rsidRPr="007A3CCD" w:rsidRDefault="00AF217A" w:rsidP="00AF217A">
            <w:pPr>
              <w:pStyle w:val="Normlny0"/>
              <w:jc w:val="center"/>
            </w:pPr>
          </w:p>
          <w:p w14:paraId="3A700817" w14:textId="0120A5AF" w:rsidR="00AF217A" w:rsidRPr="007A3CCD" w:rsidRDefault="00AF217A" w:rsidP="00AF217A">
            <w:pPr>
              <w:pStyle w:val="Normlny0"/>
              <w:jc w:val="center"/>
            </w:pPr>
          </w:p>
          <w:p w14:paraId="5C80D4C2" w14:textId="293A796F" w:rsidR="00AF217A" w:rsidRDefault="00AF217A" w:rsidP="00AF217A">
            <w:pPr>
              <w:pStyle w:val="Normlny0"/>
              <w:jc w:val="center"/>
            </w:pPr>
          </w:p>
          <w:p w14:paraId="435164F3" w14:textId="249A9F03" w:rsidR="00DD16D2" w:rsidRDefault="00DD16D2" w:rsidP="00AF217A">
            <w:pPr>
              <w:pStyle w:val="Normlny0"/>
              <w:jc w:val="center"/>
            </w:pPr>
          </w:p>
          <w:p w14:paraId="5AD2FCAC" w14:textId="2E24EE47" w:rsidR="00DD16D2" w:rsidRDefault="00DD16D2" w:rsidP="00AF217A">
            <w:pPr>
              <w:pStyle w:val="Normlny0"/>
              <w:jc w:val="center"/>
            </w:pPr>
          </w:p>
          <w:p w14:paraId="59D5DCB4" w14:textId="7C80C718" w:rsidR="00261BEE" w:rsidRDefault="00261BEE" w:rsidP="00AF217A">
            <w:pPr>
              <w:pStyle w:val="Normlny0"/>
              <w:jc w:val="center"/>
            </w:pPr>
          </w:p>
          <w:p w14:paraId="4C3076D7" w14:textId="68CA7CC5" w:rsidR="00DD16D2" w:rsidRDefault="00DD16D2" w:rsidP="00AF217A">
            <w:pPr>
              <w:pStyle w:val="Normlny0"/>
              <w:jc w:val="center"/>
            </w:pPr>
          </w:p>
          <w:p w14:paraId="3B217406" w14:textId="0D6CD796" w:rsidR="006A6102" w:rsidRDefault="006A6102" w:rsidP="00AF217A">
            <w:pPr>
              <w:pStyle w:val="Normlny0"/>
              <w:jc w:val="center"/>
            </w:pPr>
          </w:p>
          <w:p w14:paraId="23973AF5" w14:textId="7BBD9BF2" w:rsidR="006A6102" w:rsidRDefault="006A6102" w:rsidP="00AF217A">
            <w:pPr>
              <w:pStyle w:val="Normlny0"/>
              <w:jc w:val="center"/>
            </w:pPr>
          </w:p>
          <w:p w14:paraId="3414960A" w14:textId="77777777" w:rsidR="006A6102" w:rsidRDefault="006A6102" w:rsidP="00AF217A">
            <w:pPr>
              <w:pStyle w:val="Normlny0"/>
              <w:jc w:val="center"/>
            </w:pPr>
          </w:p>
          <w:p w14:paraId="4F54DC2C" w14:textId="058F518A" w:rsidR="00DD16D2" w:rsidRDefault="00DD16D2" w:rsidP="00AF217A">
            <w:pPr>
              <w:pStyle w:val="Normlny0"/>
              <w:jc w:val="center"/>
            </w:pPr>
          </w:p>
          <w:p w14:paraId="7A30D26A" w14:textId="77777777" w:rsidR="006A6102" w:rsidRPr="007A3CCD" w:rsidRDefault="006A6102" w:rsidP="006A6102">
            <w:pPr>
              <w:pStyle w:val="Normlny0"/>
              <w:rPr>
                <w:rFonts w:eastAsiaTheme="minorHAnsi"/>
              </w:rPr>
            </w:pPr>
            <w:r w:rsidRPr="007A3CCD">
              <w:rPr>
                <w:rFonts w:eastAsiaTheme="minorHAnsi"/>
              </w:rPr>
              <w:lastRenderedPageBreak/>
              <w:t>§: 80a</w:t>
            </w:r>
          </w:p>
          <w:p w14:paraId="3E0534E1" w14:textId="382AEBFD" w:rsidR="006A6102" w:rsidRDefault="006A6102" w:rsidP="006A6102">
            <w:pPr>
              <w:pStyle w:val="Normlny0"/>
              <w:rPr>
                <w:rFonts w:eastAsiaTheme="minorHAnsi"/>
              </w:rPr>
            </w:pPr>
            <w:r w:rsidRPr="007A3CCD">
              <w:rPr>
                <w:rFonts w:eastAsiaTheme="minorHAnsi"/>
              </w:rPr>
              <w:t xml:space="preserve">O: </w:t>
            </w:r>
            <w:r>
              <w:rPr>
                <w:rFonts w:eastAsiaTheme="minorHAnsi"/>
              </w:rPr>
              <w:t>5</w:t>
            </w:r>
          </w:p>
          <w:p w14:paraId="61AC0FDE" w14:textId="5183EC76" w:rsidR="006A6102" w:rsidRPr="007A3CCD" w:rsidRDefault="006A6102" w:rsidP="006A6102">
            <w:pPr>
              <w:pStyle w:val="Normlny0"/>
              <w:rPr>
                <w:rFonts w:eastAsiaTheme="minorHAnsi"/>
              </w:rPr>
            </w:pPr>
            <w:r>
              <w:rPr>
                <w:rFonts w:eastAsiaTheme="minorHAnsi"/>
              </w:rPr>
              <w:t>V: 1</w:t>
            </w:r>
          </w:p>
          <w:p w14:paraId="1F4B7A3C" w14:textId="2D9D1FD2" w:rsidR="006A6102" w:rsidRDefault="006A6102" w:rsidP="00AF217A">
            <w:pPr>
              <w:pStyle w:val="Normlny0"/>
              <w:jc w:val="center"/>
            </w:pPr>
          </w:p>
          <w:p w14:paraId="7FDA94D3" w14:textId="4EE43214" w:rsidR="006A6102" w:rsidRDefault="006A6102" w:rsidP="00AF217A">
            <w:pPr>
              <w:pStyle w:val="Normlny0"/>
              <w:jc w:val="center"/>
            </w:pPr>
          </w:p>
          <w:p w14:paraId="23620A99" w14:textId="77777777" w:rsidR="009D47E0" w:rsidRDefault="009D47E0" w:rsidP="00AF217A">
            <w:pPr>
              <w:pStyle w:val="Normlny0"/>
              <w:jc w:val="center"/>
            </w:pPr>
          </w:p>
          <w:p w14:paraId="4812595F" w14:textId="02FB6C41" w:rsidR="006A6102" w:rsidRDefault="006A6102" w:rsidP="00AF217A">
            <w:pPr>
              <w:pStyle w:val="Normlny0"/>
              <w:jc w:val="center"/>
            </w:pPr>
          </w:p>
          <w:p w14:paraId="0274ABD2" w14:textId="50F03F3A" w:rsidR="006A6102" w:rsidRDefault="006A6102" w:rsidP="00AF217A">
            <w:pPr>
              <w:pStyle w:val="Normlny0"/>
              <w:jc w:val="center"/>
            </w:pPr>
          </w:p>
          <w:p w14:paraId="741E7773" w14:textId="77777777" w:rsidR="00FA35DC" w:rsidRPr="007A3CCD" w:rsidRDefault="00FA35DC" w:rsidP="00FA35DC">
            <w:pPr>
              <w:pStyle w:val="Normlny0"/>
              <w:rPr>
                <w:rFonts w:eastAsiaTheme="minorHAnsi"/>
              </w:rPr>
            </w:pPr>
            <w:r w:rsidRPr="007A3CCD">
              <w:rPr>
                <w:rFonts w:eastAsiaTheme="minorHAnsi"/>
              </w:rPr>
              <w:t>§: 80a</w:t>
            </w:r>
          </w:p>
          <w:p w14:paraId="4FD97B40" w14:textId="5B3F820F" w:rsidR="00FA35DC" w:rsidRPr="007A3CCD" w:rsidRDefault="00FA35DC" w:rsidP="00FA35DC">
            <w:pPr>
              <w:pStyle w:val="Normlny0"/>
              <w:rPr>
                <w:rFonts w:eastAsiaTheme="minorHAnsi"/>
              </w:rPr>
            </w:pPr>
            <w:r w:rsidRPr="007A3CCD">
              <w:rPr>
                <w:rFonts w:eastAsiaTheme="minorHAnsi"/>
              </w:rPr>
              <w:t xml:space="preserve">O: </w:t>
            </w:r>
            <w:r>
              <w:rPr>
                <w:rFonts w:eastAsiaTheme="minorHAnsi"/>
              </w:rPr>
              <w:t>12</w:t>
            </w:r>
          </w:p>
          <w:p w14:paraId="37E2E27A" w14:textId="16172456" w:rsidR="00FA35DC" w:rsidRDefault="00FA35DC" w:rsidP="00AF217A">
            <w:pPr>
              <w:pStyle w:val="Normlny0"/>
              <w:jc w:val="center"/>
            </w:pPr>
          </w:p>
          <w:p w14:paraId="10D9ABB2" w14:textId="1C358C4F" w:rsidR="00FA35DC" w:rsidRDefault="00FA35DC" w:rsidP="00AF217A">
            <w:pPr>
              <w:pStyle w:val="Normlny0"/>
              <w:jc w:val="center"/>
            </w:pPr>
          </w:p>
          <w:p w14:paraId="6D566EBC" w14:textId="27E30A86" w:rsidR="00DD16D2" w:rsidRDefault="00DD16D2" w:rsidP="00AF217A">
            <w:pPr>
              <w:pStyle w:val="Normlny0"/>
              <w:jc w:val="center"/>
            </w:pPr>
          </w:p>
          <w:p w14:paraId="3D21A63C" w14:textId="25A25AB7" w:rsidR="00DD16D2" w:rsidRPr="007A3CCD" w:rsidRDefault="00DD16D2" w:rsidP="00DD16D2">
            <w:pPr>
              <w:pStyle w:val="Normlny0"/>
              <w:rPr>
                <w:rFonts w:eastAsiaTheme="minorHAnsi"/>
              </w:rPr>
            </w:pPr>
            <w:r w:rsidRPr="007A3CCD">
              <w:rPr>
                <w:rFonts w:eastAsiaTheme="minorHAnsi"/>
              </w:rPr>
              <w:t xml:space="preserve">§: </w:t>
            </w:r>
            <w:r>
              <w:rPr>
                <w:rFonts w:eastAsiaTheme="minorHAnsi"/>
              </w:rPr>
              <w:t>74</w:t>
            </w:r>
          </w:p>
          <w:p w14:paraId="4EF3111B" w14:textId="63C81239" w:rsidR="00DD16D2" w:rsidRDefault="00DD16D2" w:rsidP="00DD16D2">
            <w:pPr>
              <w:pStyle w:val="Normlny0"/>
              <w:rPr>
                <w:rFonts w:eastAsiaTheme="minorHAnsi"/>
              </w:rPr>
            </w:pPr>
            <w:r w:rsidRPr="007A3CCD">
              <w:rPr>
                <w:rFonts w:eastAsiaTheme="minorHAnsi"/>
              </w:rPr>
              <w:t xml:space="preserve">O: </w:t>
            </w:r>
            <w:r>
              <w:rPr>
                <w:rFonts w:eastAsiaTheme="minorHAnsi"/>
              </w:rPr>
              <w:t>1</w:t>
            </w:r>
          </w:p>
          <w:p w14:paraId="630F6631" w14:textId="07D37EA0" w:rsidR="00DD16D2" w:rsidRPr="007A3CCD" w:rsidRDefault="00DD16D2" w:rsidP="00DD16D2">
            <w:pPr>
              <w:pStyle w:val="Normlny0"/>
              <w:rPr>
                <w:rFonts w:eastAsiaTheme="minorHAnsi"/>
              </w:rPr>
            </w:pPr>
            <w:r>
              <w:rPr>
                <w:rFonts w:eastAsiaTheme="minorHAnsi"/>
              </w:rPr>
              <w:t xml:space="preserve">P: </w:t>
            </w:r>
            <w:proofErr w:type="spellStart"/>
            <w:r>
              <w:rPr>
                <w:rFonts w:eastAsiaTheme="minorHAnsi"/>
              </w:rPr>
              <w:t>c,d,e,f</w:t>
            </w:r>
            <w:proofErr w:type="spellEnd"/>
            <w:r>
              <w:rPr>
                <w:rFonts w:eastAsiaTheme="minorHAnsi"/>
              </w:rPr>
              <w:t xml:space="preserve">, </w:t>
            </w:r>
            <w:proofErr w:type="spellStart"/>
            <w:r>
              <w:rPr>
                <w:rFonts w:eastAsiaTheme="minorHAnsi"/>
              </w:rPr>
              <w:t>g,h,i,j,k</w:t>
            </w:r>
            <w:proofErr w:type="spellEnd"/>
            <w:r>
              <w:rPr>
                <w:rFonts w:eastAsiaTheme="minorHAnsi"/>
              </w:rPr>
              <w:t xml:space="preserve">, </w:t>
            </w:r>
            <w:proofErr w:type="spellStart"/>
            <w:r>
              <w:rPr>
                <w:rFonts w:eastAsiaTheme="minorHAnsi"/>
              </w:rPr>
              <w:t>m,n</w:t>
            </w:r>
            <w:proofErr w:type="spellEnd"/>
          </w:p>
          <w:p w14:paraId="5DE41352" w14:textId="77777777" w:rsidR="00DD16D2" w:rsidRPr="007A3CCD" w:rsidRDefault="00DD16D2" w:rsidP="00DD16D2">
            <w:pPr>
              <w:pStyle w:val="Normlny0"/>
              <w:jc w:val="center"/>
            </w:pPr>
          </w:p>
          <w:p w14:paraId="4C1783A1" w14:textId="4FA9373E" w:rsidR="00DD16D2" w:rsidRDefault="00DD16D2" w:rsidP="00AF217A">
            <w:pPr>
              <w:pStyle w:val="Normlny0"/>
              <w:jc w:val="center"/>
            </w:pPr>
          </w:p>
          <w:p w14:paraId="29B91579" w14:textId="3C799587" w:rsidR="00DD16D2" w:rsidRDefault="00DD16D2" w:rsidP="00AF217A">
            <w:pPr>
              <w:pStyle w:val="Normlny0"/>
              <w:jc w:val="center"/>
            </w:pPr>
          </w:p>
          <w:p w14:paraId="1F6A3C54" w14:textId="499925A7" w:rsidR="00DD16D2" w:rsidRDefault="00DD16D2" w:rsidP="00AF217A">
            <w:pPr>
              <w:pStyle w:val="Normlny0"/>
              <w:jc w:val="center"/>
            </w:pPr>
          </w:p>
          <w:p w14:paraId="134647EB" w14:textId="0A41CA75" w:rsidR="00DD16D2" w:rsidRDefault="00DD16D2" w:rsidP="00AF217A">
            <w:pPr>
              <w:pStyle w:val="Normlny0"/>
              <w:jc w:val="center"/>
            </w:pPr>
          </w:p>
          <w:p w14:paraId="190093F1" w14:textId="4638492F" w:rsidR="00DD16D2" w:rsidRDefault="00DD16D2" w:rsidP="00AF217A">
            <w:pPr>
              <w:pStyle w:val="Normlny0"/>
              <w:jc w:val="center"/>
            </w:pPr>
          </w:p>
          <w:p w14:paraId="785C7899" w14:textId="0E8B6E56" w:rsidR="00DD16D2" w:rsidRDefault="00DD16D2" w:rsidP="00AF217A">
            <w:pPr>
              <w:pStyle w:val="Normlny0"/>
              <w:jc w:val="center"/>
            </w:pPr>
          </w:p>
          <w:p w14:paraId="16148A53" w14:textId="2D0B44A8" w:rsidR="00DD16D2" w:rsidRDefault="00DD16D2" w:rsidP="00AF217A">
            <w:pPr>
              <w:pStyle w:val="Normlny0"/>
              <w:jc w:val="center"/>
            </w:pPr>
          </w:p>
          <w:p w14:paraId="2455A4D8" w14:textId="04A1B4B6" w:rsidR="00DD16D2" w:rsidRDefault="00DD16D2" w:rsidP="00AF217A">
            <w:pPr>
              <w:pStyle w:val="Normlny0"/>
              <w:jc w:val="center"/>
            </w:pPr>
          </w:p>
          <w:p w14:paraId="4A9E4D1C" w14:textId="3600FE58" w:rsidR="00DD16D2" w:rsidRDefault="00DD16D2" w:rsidP="00AF217A">
            <w:pPr>
              <w:pStyle w:val="Normlny0"/>
              <w:jc w:val="center"/>
            </w:pPr>
          </w:p>
          <w:p w14:paraId="5F2A4145" w14:textId="7316E2F5" w:rsidR="00DD16D2" w:rsidRDefault="00DD16D2" w:rsidP="00AF217A">
            <w:pPr>
              <w:pStyle w:val="Normlny0"/>
              <w:jc w:val="center"/>
            </w:pPr>
          </w:p>
          <w:p w14:paraId="500DCA9D" w14:textId="3C22BB62" w:rsidR="00DD16D2" w:rsidRDefault="00DD16D2" w:rsidP="00AF217A">
            <w:pPr>
              <w:pStyle w:val="Normlny0"/>
              <w:jc w:val="center"/>
            </w:pPr>
          </w:p>
          <w:p w14:paraId="1B7B69FB" w14:textId="689D91AE" w:rsidR="00DD16D2" w:rsidRDefault="00DD16D2" w:rsidP="00AF217A">
            <w:pPr>
              <w:pStyle w:val="Normlny0"/>
              <w:jc w:val="center"/>
            </w:pPr>
          </w:p>
          <w:p w14:paraId="7FEAB5B2" w14:textId="6A4966AC" w:rsidR="00DD16D2" w:rsidRDefault="00DD16D2" w:rsidP="00AF217A">
            <w:pPr>
              <w:pStyle w:val="Normlny0"/>
              <w:jc w:val="center"/>
            </w:pPr>
          </w:p>
          <w:p w14:paraId="1CF4BBD0" w14:textId="73D5E08B" w:rsidR="00DD16D2" w:rsidRDefault="00DD16D2" w:rsidP="00AF217A">
            <w:pPr>
              <w:pStyle w:val="Normlny0"/>
              <w:jc w:val="center"/>
            </w:pPr>
          </w:p>
          <w:p w14:paraId="6F14275C" w14:textId="7336DFCB" w:rsidR="00DD16D2" w:rsidRDefault="00DD16D2" w:rsidP="00AF217A">
            <w:pPr>
              <w:pStyle w:val="Normlny0"/>
              <w:jc w:val="center"/>
            </w:pPr>
          </w:p>
          <w:p w14:paraId="1B3453D4" w14:textId="4180A0D7" w:rsidR="00DD16D2" w:rsidRDefault="00DD16D2" w:rsidP="00AF217A">
            <w:pPr>
              <w:pStyle w:val="Normlny0"/>
              <w:jc w:val="center"/>
            </w:pPr>
          </w:p>
          <w:p w14:paraId="7EA7341D" w14:textId="6F873ED5" w:rsidR="00DD16D2" w:rsidRDefault="00DD16D2" w:rsidP="00AF217A">
            <w:pPr>
              <w:pStyle w:val="Normlny0"/>
              <w:jc w:val="center"/>
            </w:pPr>
          </w:p>
          <w:p w14:paraId="32826CC9" w14:textId="50943B27" w:rsidR="00DD16D2" w:rsidRDefault="00DD16D2" w:rsidP="00AF217A">
            <w:pPr>
              <w:pStyle w:val="Normlny0"/>
              <w:jc w:val="center"/>
            </w:pPr>
          </w:p>
          <w:p w14:paraId="61AE22BB" w14:textId="7077386C" w:rsidR="00DD16D2" w:rsidRDefault="00DD16D2" w:rsidP="00AF217A">
            <w:pPr>
              <w:pStyle w:val="Normlny0"/>
              <w:jc w:val="center"/>
            </w:pPr>
          </w:p>
          <w:p w14:paraId="28BC74EE" w14:textId="60DEA54D" w:rsidR="00DD16D2" w:rsidRDefault="00DD16D2" w:rsidP="00AF217A">
            <w:pPr>
              <w:pStyle w:val="Normlny0"/>
              <w:jc w:val="center"/>
            </w:pPr>
          </w:p>
          <w:p w14:paraId="587868D1" w14:textId="1E59FEB5" w:rsidR="00DD16D2" w:rsidRDefault="00DD16D2" w:rsidP="00AF217A">
            <w:pPr>
              <w:pStyle w:val="Normlny0"/>
              <w:jc w:val="center"/>
            </w:pPr>
          </w:p>
          <w:p w14:paraId="7D8D24FD" w14:textId="2AD109CE" w:rsidR="00DD16D2" w:rsidRDefault="00DD16D2" w:rsidP="00AF217A">
            <w:pPr>
              <w:pStyle w:val="Normlny0"/>
              <w:jc w:val="center"/>
            </w:pPr>
          </w:p>
          <w:p w14:paraId="3071DC1C" w14:textId="1B15E176" w:rsidR="00DD16D2" w:rsidRDefault="00DD16D2" w:rsidP="00AF217A">
            <w:pPr>
              <w:pStyle w:val="Normlny0"/>
              <w:jc w:val="center"/>
            </w:pPr>
          </w:p>
          <w:p w14:paraId="317723B1" w14:textId="42A0FD24" w:rsidR="00DD16D2" w:rsidRDefault="00DD16D2" w:rsidP="00AF217A">
            <w:pPr>
              <w:pStyle w:val="Normlny0"/>
              <w:jc w:val="center"/>
            </w:pPr>
          </w:p>
          <w:p w14:paraId="351C1EA1" w14:textId="12CFC415" w:rsidR="00DD16D2" w:rsidRDefault="00DD16D2" w:rsidP="00AF217A">
            <w:pPr>
              <w:pStyle w:val="Normlny0"/>
              <w:jc w:val="center"/>
            </w:pPr>
          </w:p>
          <w:p w14:paraId="47A218F1" w14:textId="30A3C20C" w:rsidR="00DD16D2" w:rsidRDefault="00DD16D2" w:rsidP="00AF217A">
            <w:pPr>
              <w:pStyle w:val="Normlny0"/>
              <w:jc w:val="center"/>
            </w:pPr>
          </w:p>
          <w:p w14:paraId="155820CD" w14:textId="70EF1529" w:rsidR="00DD16D2" w:rsidRDefault="00DD16D2" w:rsidP="00AF217A">
            <w:pPr>
              <w:pStyle w:val="Normlny0"/>
              <w:jc w:val="center"/>
            </w:pPr>
          </w:p>
          <w:p w14:paraId="1F0BCB0B" w14:textId="2279364C" w:rsidR="00DD16D2" w:rsidRDefault="00DD16D2" w:rsidP="00AF217A">
            <w:pPr>
              <w:pStyle w:val="Normlny0"/>
              <w:jc w:val="center"/>
            </w:pPr>
          </w:p>
          <w:p w14:paraId="1F24B829" w14:textId="49B4299D" w:rsidR="00DD16D2" w:rsidRDefault="00DD16D2" w:rsidP="00AF217A">
            <w:pPr>
              <w:pStyle w:val="Normlny0"/>
              <w:jc w:val="center"/>
            </w:pPr>
          </w:p>
          <w:p w14:paraId="1FAD5084" w14:textId="77777777" w:rsidR="00261BEE" w:rsidRDefault="00261BEE" w:rsidP="00AF217A">
            <w:pPr>
              <w:pStyle w:val="Normlny0"/>
              <w:jc w:val="center"/>
            </w:pPr>
          </w:p>
          <w:p w14:paraId="1608EEAB" w14:textId="6FB8CD57" w:rsidR="00DD16D2" w:rsidRDefault="00DD16D2" w:rsidP="00AF217A">
            <w:pPr>
              <w:pStyle w:val="Normlny0"/>
              <w:jc w:val="center"/>
            </w:pPr>
          </w:p>
          <w:p w14:paraId="1FAA7DCA" w14:textId="456BF0D5" w:rsidR="00DD16D2" w:rsidRDefault="00DD16D2" w:rsidP="00AF217A">
            <w:pPr>
              <w:pStyle w:val="Normlny0"/>
              <w:jc w:val="center"/>
            </w:pPr>
          </w:p>
          <w:p w14:paraId="5902F5D1" w14:textId="619D35FB" w:rsidR="00467B56" w:rsidRDefault="00467B56" w:rsidP="00AF217A">
            <w:pPr>
              <w:pStyle w:val="Normlny0"/>
              <w:jc w:val="center"/>
            </w:pPr>
          </w:p>
          <w:p w14:paraId="672CBCF7" w14:textId="77777777" w:rsidR="00467B56" w:rsidRDefault="00467B56" w:rsidP="00AF217A">
            <w:pPr>
              <w:pStyle w:val="Normlny0"/>
              <w:jc w:val="center"/>
            </w:pPr>
          </w:p>
          <w:p w14:paraId="74781972" w14:textId="687208E9" w:rsidR="00261BEE" w:rsidRDefault="00261BEE" w:rsidP="00AF217A">
            <w:pPr>
              <w:pStyle w:val="Normlny0"/>
              <w:jc w:val="center"/>
            </w:pPr>
          </w:p>
          <w:p w14:paraId="79CCCE59" w14:textId="77777777" w:rsidR="00BD2F33" w:rsidRDefault="00BD2F33" w:rsidP="00AF217A">
            <w:pPr>
              <w:pStyle w:val="Normlny0"/>
              <w:jc w:val="center"/>
            </w:pPr>
          </w:p>
          <w:p w14:paraId="2C9B07A2" w14:textId="01F175FF" w:rsidR="00261BEE" w:rsidRDefault="00261BEE" w:rsidP="00AF217A">
            <w:pPr>
              <w:pStyle w:val="Normlny0"/>
              <w:jc w:val="center"/>
            </w:pPr>
          </w:p>
          <w:p w14:paraId="274874C8" w14:textId="77777777" w:rsidR="00BD2F33" w:rsidRDefault="00BD2F33" w:rsidP="00AF217A">
            <w:pPr>
              <w:pStyle w:val="Normlny0"/>
              <w:jc w:val="center"/>
            </w:pPr>
          </w:p>
          <w:p w14:paraId="5C4B5DBA" w14:textId="5257840F" w:rsidR="00DD16D2" w:rsidRDefault="00DD16D2" w:rsidP="00AF217A">
            <w:pPr>
              <w:pStyle w:val="Normlny0"/>
              <w:jc w:val="center"/>
            </w:pPr>
          </w:p>
          <w:p w14:paraId="027204FA" w14:textId="6B358FE8" w:rsidR="00DD16D2" w:rsidRDefault="00DD16D2" w:rsidP="00AF217A">
            <w:pPr>
              <w:pStyle w:val="Normlny0"/>
              <w:jc w:val="center"/>
            </w:pPr>
          </w:p>
          <w:p w14:paraId="0277F0D4" w14:textId="77777777" w:rsidR="00DD16D2" w:rsidRPr="007A3CCD" w:rsidRDefault="00DD16D2" w:rsidP="00DD16D2">
            <w:pPr>
              <w:pStyle w:val="Normlny0"/>
              <w:rPr>
                <w:rFonts w:eastAsiaTheme="minorHAnsi"/>
              </w:rPr>
            </w:pPr>
            <w:r w:rsidRPr="007A3CCD">
              <w:rPr>
                <w:rFonts w:eastAsiaTheme="minorHAnsi"/>
              </w:rPr>
              <w:t xml:space="preserve">§: </w:t>
            </w:r>
            <w:r>
              <w:rPr>
                <w:rFonts w:eastAsiaTheme="minorHAnsi"/>
              </w:rPr>
              <w:t>74</w:t>
            </w:r>
          </w:p>
          <w:p w14:paraId="4E5EAAD0" w14:textId="77777777" w:rsidR="00DD16D2" w:rsidRDefault="00DD16D2" w:rsidP="00DD16D2">
            <w:pPr>
              <w:pStyle w:val="Normlny0"/>
              <w:rPr>
                <w:rFonts w:eastAsiaTheme="minorHAnsi"/>
              </w:rPr>
            </w:pPr>
            <w:r w:rsidRPr="007A3CCD">
              <w:rPr>
                <w:rFonts w:eastAsiaTheme="minorHAnsi"/>
              </w:rPr>
              <w:t xml:space="preserve">O: </w:t>
            </w:r>
            <w:r>
              <w:rPr>
                <w:rFonts w:eastAsiaTheme="minorHAnsi"/>
              </w:rPr>
              <w:t>1</w:t>
            </w:r>
          </w:p>
          <w:p w14:paraId="20CBD771" w14:textId="5B771E6B" w:rsidR="00DD16D2" w:rsidRPr="007A3CCD" w:rsidRDefault="00DD16D2" w:rsidP="00DD16D2">
            <w:pPr>
              <w:pStyle w:val="Normlny0"/>
              <w:rPr>
                <w:rFonts w:eastAsiaTheme="minorHAnsi"/>
              </w:rPr>
            </w:pPr>
            <w:r>
              <w:rPr>
                <w:rFonts w:eastAsiaTheme="minorHAnsi"/>
              </w:rPr>
              <w:t xml:space="preserve">P: </w:t>
            </w:r>
            <w:proofErr w:type="spellStart"/>
            <w:r w:rsidR="006A6102">
              <w:rPr>
                <w:rFonts w:eastAsiaTheme="minorHAnsi"/>
              </w:rPr>
              <w:t>p,</w:t>
            </w:r>
            <w:r>
              <w:rPr>
                <w:rFonts w:eastAsiaTheme="minorHAnsi"/>
              </w:rPr>
              <w:t>q</w:t>
            </w:r>
            <w:proofErr w:type="spellEnd"/>
          </w:p>
          <w:p w14:paraId="13AE0CEE" w14:textId="77777777" w:rsidR="00AF217A" w:rsidRPr="007A3CCD" w:rsidRDefault="00AF217A" w:rsidP="00915E8B">
            <w:pPr>
              <w:pStyle w:val="Normlny0"/>
            </w:pPr>
          </w:p>
        </w:tc>
        <w:tc>
          <w:tcPr>
            <w:tcW w:w="3686" w:type="dxa"/>
            <w:tcBorders>
              <w:top w:val="single" w:sz="4" w:space="0" w:color="auto"/>
              <w:bottom w:val="single" w:sz="4" w:space="0" w:color="auto"/>
            </w:tcBorders>
          </w:tcPr>
          <w:p w14:paraId="53DC0B59" w14:textId="56578B2A" w:rsidR="00AF217A" w:rsidRPr="007A3CCD" w:rsidRDefault="00AF217A" w:rsidP="00AF217A">
            <w:pPr>
              <w:spacing w:before="120" w:after="120"/>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80a</w:t>
            </w:r>
          </w:p>
          <w:p w14:paraId="3BAC42A7"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5A85DB08"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pri tuzemskom dodaní tovaru a služby</w:t>
            </w:r>
          </w:p>
          <w:p w14:paraId="5C309DFE" w14:textId="7A386366" w:rsidR="00AF217A" w:rsidRPr="007A3CCD" w:rsidRDefault="00AF217A" w:rsidP="00AF217A">
            <w:pPr>
              <w:jc w:val="both"/>
              <w:rPr>
                <w:rFonts w:ascii="EUAlbertina" w:hAnsi="EUAlbertina" w:cs="EUAlbertina"/>
                <w:b/>
                <w:bCs/>
                <w:color w:val="000000"/>
                <w:sz w:val="19"/>
                <w:szCs w:val="19"/>
              </w:rPr>
            </w:pPr>
          </w:p>
          <w:p w14:paraId="604A45CD" w14:textId="1C64AC28" w:rsidR="00AF217A" w:rsidRPr="007A3CCD" w:rsidRDefault="00AF217A" w:rsidP="00AF217A">
            <w:pPr>
              <w:jc w:val="both"/>
              <w:rPr>
                <w:rFonts w:ascii="EUAlbertina" w:hAnsi="EUAlbertina" w:cs="EUAlbertina"/>
                <w:b/>
                <w:bCs/>
                <w:color w:val="000000"/>
                <w:sz w:val="19"/>
                <w:szCs w:val="19"/>
              </w:rPr>
            </w:pPr>
          </w:p>
          <w:p w14:paraId="5D2D3679" w14:textId="2A8FA5C9" w:rsidR="00AF217A" w:rsidRPr="007A3CCD" w:rsidRDefault="00AF217A" w:rsidP="00AF217A">
            <w:pPr>
              <w:jc w:val="both"/>
              <w:rPr>
                <w:rFonts w:ascii="EUAlbertina" w:hAnsi="EUAlbertina" w:cs="EUAlbertina"/>
                <w:b/>
                <w:bCs/>
                <w:color w:val="000000"/>
                <w:sz w:val="19"/>
                <w:szCs w:val="19"/>
              </w:rPr>
            </w:pPr>
          </w:p>
          <w:p w14:paraId="63D7E416" w14:textId="6C56188D" w:rsidR="00AF217A" w:rsidRPr="007A3CCD" w:rsidRDefault="00AF217A" w:rsidP="00AF217A">
            <w:pPr>
              <w:jc w:val="both"/>
              <w:rPr>
                <w:rFonts w:ascii="EUAlbertina" w:hAnsi="EUAlbertina" w:cs="EUAlbertina"/>
                <w:b/>
                <w:bCs/>
                <w:color w:val="000000"/>
                <w:sz w:val="19"/>
                <w:szCs w:val="19"/>
              </w:rPr>
            </w:pPr>
          </w:p>
          <w:p w14:paraId="3DF8BD07" w14:textId="0A788D4A" w:rsidR="00AF217A" w:rsidRPr="007A3CCD" w:rsidRDefault="00AF217A" w:rsidP="00AF217A">
            <w:pPr>
              <w:jc w:val="both"/>
              <w:rPr>
                <w:rFonts w:ascii="EUAlbertina" w:hAnsi="EUAlbertina" w:cs="EUAlbertina"/>
                <w:b/>
                <w:bCs/>
                <w:color w:val="000000"/>
                <w:sz w:val="19"/>
                <w:szCs w:val="19"/>
              </w:rPr>
            </w:pPr>
          </w:p>
          <w:p w14:paraId="23F9D2D7" w14:textId="663B4D72" w:rsidR="00AF217A" w:rsidRPr="007A3CCD" w:rsidRDefault="00E405B4" w:rsidP="00E405B4">
            <w:pPr>
              <w:tabs>
                <w:tab w:val="left" w:pos="960"/>
              </w:tabs>
              <w:jc w:val="both"/>
              <w:rPr>
                <w:rFonts w:ascii="EUAlbertina" w:hAnsi="EUAlbertina" w:cs="EUAlbertina"/>
                <w:b/>
                <w:bCs/>
                <w:color w:val="000000"/>
                <w:sz w:val="19"/>
                <w:szCs w:val="19"/>
              </w:rPr>
            </w:pPr>
            <w:r>
              <w:rPr>
                <w:rFonts w:ascii="EUAlbertina" w:hAnsi="EUAlbertina" w:cs="EUAlbertina"/>
                <w:b/>
                <w:bCs/>
                <w:color w:val="000000"/>
                <w:sz w:val="19"/>
                <w:szCs w:val="19"/>
              </w:rPr>
              <w:tab/>
            </w:r>
          </w:p>
          <w:p w14:paraId="03B1595B" w14:textId="77777777" w:rsidR="00AF217A" w:rsidRPr="00A304E5" w:rsidRDefault="00AF217A" w:rsidP="00AF217A">
            <w:pPr>
              <w:jc w:val="both"/>
              <w:rPr>
                <w:rFonts w:ascii="EUAlbertina" w:hAnsi="EUAlbertina" w:cs="EUAlbertina"/>
                <w:b/>
                <w:bCs/>
                <w:sz w:val="19"/>
                <w:szCs w:val="19"/>
              </w:rPr>
            </w:pPr>
          </w:p>
          <w:p w14:paraId="5029FC2E" w14:textId="6AF4DD8C" w:rsidR="00AF217A" w:rsidRPr="00A304E5" w:rsidRDefault="00AF217A" w:rsidP="00AF217A">
            <w:pPr>
              <w:shd w:val="clear" w:color="auto" w:fill="FFFFFF" w:themeFill="background1"/>
              <w:jc w:val="both"/>
              <w:rPr>
                <w:rFonts w:ascii="EUAlbertina" w:hAnsi="EUAlbertina" w:cs="EUAlbertina"/>
                <w:b/>
                <w:bCs/>
                <w:sz w:val="19"/>
                <w:szCs w:val="19"/>
              </w:rPr>
            </w:pPr>
            <w:r w:rsidRPr="00A304E5">
              <w:rPr>
                <w:rFonts w:ascii="EUAlbertina" w:hAnsi="EUAlbertina" w:cs="EUAlbertina"/>
                <w:b/>
                <w:bCs/>
                <w:sz w:val="19"/>
                <w:szCs w:val="19"/>
              </w:rPr>
              <w:t>(1) Platiteľ, ktorý uskutočnil dodanie tovaru alebo služby</w:t>
            </w:r>
            <w:r w:rsidR="00930E59">
              <w:rPr>
                <w:rFonts w:ascii="EUAlbertina" w:hAnsi="EUAlbertina" w:cs="EUAlbertina"/>
                <w:b/>
                <w:bCs/>
                <w:sz w:val="19"/>
                <w:szCs w:val="19"/>
              </w:rPr>
              <w:t xml:space="preserve"> s miestom dodania v tuzemsku</w:t>
            </w:r>
            <w:r w:rsidRPr="00A304E5">
              <w:rPr>
                <w:rFonts w:ascii="EUAlbertina" w:hAnsi="EUAlbertina" w:cs="EUAlbertina"/>
                <w:b/>
                <w:bCs/>
                <w:sz w:val="19"/>
                <w:szCs w:val="19"/>
              </w:rPr>
              <w:t xml:space="preserve"> iné ako</w:t>
            </w:r>
            <w:r w:rsidR="009D47E0">
              <w:rPr>
                <w:rFonts w:ascii="EUAlbertina" w:hAnsi="EUAlbertina" w:cs="EUAlbertina"/>
                <w:b/>
                <w:bCs/>
                <w:sz w:val="19"/>
                <w:szCs w:val="19"/>
              </w:rPr>
              <w:t xml:space="preserve"> dodanie tovaru alebo služby</w:t>
            </w:r>
            <w:r w:rsidRPr="00A304E5">
              <w:rPr>
                <w:rFonts w:ascii="EUAlbertina" w:hAnsi="EUAlbertina" w:cs="EUAlbertina"/>
                <w:b/>
                <w:bCs/>
                <w:sz w:val="19"/>
                <w:szCs w:val="19"/>
              </w:rPr>
              <w:t xml:space="preserve"> uvedené v § 80 ods. 1 písm. a) až c) pod identifikačným číslom pre daň podľa § 4, § 4b, § 4c alebo § 5 alebo ktorý prijal platbu pred týmto dodaním, je povinný finančnému riaditeľstvu oznámiť údaje podľa odseku 3; to neplatí, ak ide o dodanie tovaru alebo služby, ktoré je oslobodené od dane podľa § 28 až 43 alebo § 47</w:t>
            </w:r>
            <w:r w:rsidR="00930E59">
              <w:rPr>
                <w:rFonts w:ascii="EUAlbertina" w:hAnsi="EUAlbertina" w:cs="EUAlbertina"/>
                <w:b/>
                <w:bCs/>
                <w:sz w:val="19"/>
                <w:szCs w:val="19"/>
              </w:rPr>
              <w:t xml:space="preserve">, </w:t>
            </w:r>
            <w:r w:rsidR="00930E59" w:rsidRPr="00930E59">
              <w:rPr>
                <w:rFonts w:ascii="EUAlbertina" w:hAnsi="EUAlbertina" w:cs="EUAlbertina"/>
                <w:b/>
                <w:bCs/>
                <w:sz w:val="19"/>
                <w:szCs w:val="19"/>
              </w:rPr>
              <w:t>ak platiteľ vyhotovil pri dodaní tovaru alebo služby faktúru podľa § 71 ods. 6 písm. a) alebo písm. b) alebo faktúru v inej podobe v súlade s § 72 ods. 10 a 11</w:t>
            </w:r>
            <w:r w:rsidRPr="00A304E5">
              <w:rPr>
                <w:rFonts w:ascii="EUAlbertina" w:hAnsi="EUAlbertina" w:cs="EUAlbertina"/>
                <w:b/>
                <w:bCs/>
                <w:sz w:val="19"/>
                <w:szCs w:val="19"/>
              </w:rPr>
              <w:t>.</w:t>
            </w:r>
          </w:p>
          <w:p w14:paraId="30DD41A8" w14:textId="07F91854" w:rsidR="00AF217A" w:rsidRPr="00A304E5" w:rsidRDefault="00AF217A" w:rsidP="00AF217A">
            <w:pPr>
              <w:shd w:val="clear" w:color="auto" w:fill="FFFFFF" w:themeFill="background1"/>
              <w:jc w:val="both"/>
              <w:rPr>
                <w:rFonts w:ascii="EUAlbertina" w:hAnsi="EUAlbertina" w:cs="EUAlbertina"/>
                <w:b/>
                <w:bCs/>
                <w:sz w:val="19"/>
                <w:szCs w:val="19"/>
              </w:rPr>
            </w:pPr>
          </w:p>
          <w:p w14:paraId="498C5B15" w14:textId="77777777" w:rsidR="00AF217A" w:rsidRPr="00A304E5" w:rsidRDefault="00AF217A" w:rsidP="00AF217A">
            <w:pPr>
              <w:shd w:val="clear" w:color="auto" w:fill="FFFFFF" w:themeFill="background1"/>
              <w:jc w:val="both"/>
              <w:rPr>
                <w:rFonts w:ascii="EUAlbertina" w:hAnsi="EUAlbertina" w:cs="EUAlbertina"/>
                <w:b/>
                <w:bCs/>
                <w:sz w:val="19"/>
                <w:szCs w:val="19"/>
              </w:rPr>
            </w:pPr>
          </w:p>
          <w:p w14:paraId="522BE46A" w14:textId="5A8146E1" w:rsidR="00AF217A" w:rsidRPr="00A304E5" w:rsidRDefault="00AF217A" w:rsidP="00AF217A">
            <w:pPr>
              <w:shd w:val="clear" w:color="auto" w:fill="FFFFFF" w:themeFill="background1"/>
              <w:jc w:val="both"/>
              <w:rPr>
                <w:rFonts w:ascii="EUAlbertina" w:hAnsi="EUAlbertina" w:cs="EUAlbertina"/>
                <w:b/>
                <w:bCs/>
                <w:sz w:val="19"/>
                <w:szCs w:val="19"/>
              </w:rPr>
            </w:pPr>
            <w:r w:rsidRPr="00A304E5">
              <w:rPr>
                <w:rFonts w:ascii="EUAlbertina" w:hAnsi="EUAlbertina" w:cs="EUAlbertina"/>
                <w:b/>
                <w:bCs/>
                <w:sz w:val="19"/>
                <w:szCs w:val="19"/>
              </w:rPr>
              <w:t>(3) Platiteľ podľa odseku 1 je povinný oznámiť</w:t>
            </w:r>
          </w:p>
          <w:p w14:paraId="78E68BD9" w14:textId="77777777" w:rsidR="00AF217A" w:rsidRPr="00A304E5" w:rsidRDefault="00AF217A" w:rsidP="00AF217A">
            <w:pPr>
              <w:jc w:val="both"/>
              <w:rPr>
                <w:rFonts w:ascii="EUAlbertina" w:hAnsi="EUAlbertina" w:cs="EUAlbertina"/>
                <w:b/>
                <w:bCs/>
                <w:sz w:val="19"/>
                <w:szCs w:val="19"/>
              </w:rPr>
            </w:pPr>
            <w:r w:rsidRPr="00A304E5">
              <w:rPr>
                <w:rFonts w:ascii="EUAlbertina" w:hAnsi="EUAlbertina" w:cs="EUAlbertina"/>
                <w:b/>
                <w:bCs/>
                <w:sz w:val="19"/>
                <w:szCs w:val="19"/>
              </w:rPr>
              <w:t xml:space="preserve">a) identifikačné číslo pre daň dodávateľa, ktoré mu bolo pridelené, </w:t>
            </w:r>
          </w:p>
          <w:p w14:paraId="3F8FFFC4" w14:textId="25CB2614" w:rsidR="00AF217A" w:rsidRPr="00A304E5" w:rsidRDefault="00AF217A" w:rsidP="00AF217A">
            <w:pPr>
              <w:jc w:val="both"/>
              <w:rPr>
                <w:rFonts w:ascii="EUAlbertina" w:hAnsi="EUAlbertina" w:cs="EUAlbertina"/>
                <w:b/>
                <w:bCs/>
                <w:sz w:val="19"/>
                <w:szCs w:val="19"/>
              </w:rPr>
            </w:pPr>
            <w:r w:rsidRPr="00A304E5">
              <w:rPr>
                <w:rFonts w:ascii="EUAlbertina" w:hAnsi="EUAlbertina" w:cs="EUAlbertina"/>
                <w:b/>
                <w:bCs/>
                <w:sz w:val="19"/>
                <w:szCs w:val="19"/>
              </w:rPr>
              <w:t>b) identifikačné číslo pre daň odberateľa, ktoré mu bolo pridelené alebo jeho meno a priezvisko alebo názov, ak mu identifikačné číslo pre daň nebolo pridelené,</w:t>
            </w:r>
          </w:p>
          <w:p w14:paraId="1253C677" w14:textId="594CB580" w:rsidR="00AF217A" w:rsidRDefault="00AF217A" w:rsidP="00AF217A">
            <w:pPr>
              <w:jc w:val="both"/>
              <w:rPr>
                <w:rFonts w:ascii="EUAlbertina" w:hAnsi="EUAlbertina" w:cs="EUAlbertina"/>
                <w:b/>
                <w:bCs/>
                <w:sz w:val="19"/>
                <w:szCs w:val="19"/>
              </w:rPr>
            </w:pPr>
            <w:r w:rsidRPr="00A304E5">
              <w:rPr>
                <w:rFonts w:ascii="EUAlbertina" w:hAnsi="EUAlbertina" w:cs="EUAlbertina"/>
                <w:b/>
                <w:bCs/>
                <w:sz w:val="19"/>
                <w:szCs w:val="19"/>
              </w:rPr>
              <w:t>c) údaje podľa § 74 ods. 1 písm. c) až k)</w:t>
            </w:r>
            <w:r w:rsidR="00035A44">
              <w:rPr>
                <w:rFonts w:ascii="EUAlbertina" w:hAnsi="EUAlbertina" w:cs="EUAlbertina"/>
                <w:b/>
                <w:bCs/>
                <w:sz w:val="19"/>
                <w:szCs w:val="19"/>
              </w:rPr>
              <w:t xml:space="preserve"> a</w:t>
            </w:r>
            <w:r w:rsidRPr="00A304E5">
              <w:rPr>
                <w:rFonts w:ascii="EUAlbertina" w:hAnsi="EUAlbertina" w:cs="EUAlbertina"/>
                <w:b/>
                <w:bCs/>
                <w:sz w:val="19"/>
                <w:szCs w:val="19"/>
              </w:rPr>
              <w:t xml:space="preserve"> m), n) a q) a podľa § 68d ods. 4; ak je osobou povinnou platiť daň v tuzemsku príjemca plnenia podľa § 69 ods. 10 až 12, neuvádza údaje o uplatnenej sadzbe dane podľa § 74 ods. 1 písm. h) a údaj podľa § 74 ods. 1 písm. i).</w:t>
            </w:r>
          </w:p>
          <w:p w14:paraId="7B58515C" w14:textId="4A889800" w:rsidR="00FA35DC" w:rsidRDefault="00FA35DC" w:rsidP="00AF217A">
            <w:pPr>
              <w:jc w:val="both"/>
              <w:rPr>
                <w:rFonts w:ascii="EUAlbertina" w:hAnsi="EUAlbertina" w:cs="EUAlbertina"/>
                <w:b/>
                <w:bCs/>
                <w:sz w:val="19"/>
                <w:szCs w:val="19"/>
              </w:rPr>
            </w:pPr>
          </w:p>
          <w:p w14:paraId="753C1150" w14:textId="03EC2896" w:rsidR="006A6102" w:rsidRDefault="006A6102" w:rsidP="00AF217A">
            <w:pPr>
              <w:jc w:val="both"/>
              <w:rPr>
                <w:rFonts w:ascii="EUAlbertina" w:hAnsi="EUAlbertina" w:cs="EUAlbertina"/>
                <w:b/>
                <w:bCs/>
                <w:sz w:val="19"/>
                <w:szCs w:val="19"/>
              </w:rPr>
            </w:pPr>
            <w:r>
              <w:rPr>
                <w:rFonts w:ascii="EUAlbertina" w:hAnsi="EUAlbertina" w:cs="EUAlbertina"/>
                <w:b/>
                <w:bCs/>
                <w:sz w:val="19"/>
                <w:szCs w:val="19"/>
              </w:rPr>
              <w:lastRenderedPageBreak/>
              <w:t xml:space="preserve">(5) </w:t>
            </w:r>
            <w:r w:rsidRPr="006A6102">
              <w:rPr>
                <w:rFonts w:ascii="EUAlbertina" w:hAnsi="EUAlbertina" w:cs="EUAlbertina"/>
                <w:b/>
                <w:bCs/>
                <w:sz w:val="19"/>
                <w:szCs w:val="19"/>
              </w:rPr>
              <w:t>Ak sa pri dodaní podľa odseku 1 vyhotovuje elektronická faktúra podľa § 71 ods. 2, je platiteľ podľa odseku 1 alebo platiteľ podľa odseku 2 povinný oznámiť údaje podľa § 74 ods. 1 písm. p) a podľa odsekov 3 a 4, ktoré sa menia.</w:t>
            </w:r>
            <w:r>
              <w:rPr>
                <w:rFonts w:ascii="EUAlbertina" w:hAnsi="EUAlbertina" w:cs="EUAlbertina"/>
                <w:b/>
                <w:bCs/>
                <w:sz w:val="19"/>
                <w:szCs w:val="19"/>
              </w:rPr>
              <w:t xml:space="preserve"> ...</w:t>
            </w:r>
          </w:p>
          <w:p w14:paraId="39A66486" w14:textId="15DDB958" w:rsidR="006A6102" w:rsidRDefault="006A6102" w:rsidP="00AF217A">
            <w:pPr>
              <w:jc w:val="both"/>
              <w:rPr>
                <w:rFonts w:ascii="EUAlbertina" w:hAnsi="EUAlbertina" w:cs="EUAlbertina"/>
                <w:b/>
                <w:bCs/>
                <w:sz w:val="19"/>
                <w:szCs w:val="19"/>
              </w:rPr>
            </w:pPr>
          </w:p>
          <w:p w14:paraId="761C16F1" w14:textId="77777777" w:rsidR="00B11AE9" w:rsidRPr="00A304E5" w:rsidRDefault="00B11AE9" w:rsidP="00AF217A">
            <w:pPr>
              <w:jc w:val="both"/>
              <w:rPr>
                <w:rFonts w:ascii="EUAlbertina" w:hAnsi="EUAlbertina" w:cs="EUAlbertina"/>
                <w:b/>
                <w:bCs/>
                <w:sz w:val="19"/>
                <w:szCs w:val="19"/>
              </w:rPr>
            </w:pPr>
          </w:p>
          <w:p w14:paraId="689077FC" w14:textId="0D3FDC09" w:rsidR="00AF217A" w:rsidRDefault="00FA35DC" w:rsidP="00915E8B">
            <w:pPr>
              <w:jc w:val="both"/>
              <w:rPr>
                <w:rFonts w:ascii="EUAlbertina" w:hAnsi="EUAlbertina" w:cs="EUAlbertina"/>
                <w:b/>
                <w:bCs/>
                <w:sz w:val="19"/>
                <w:szCs w:val="19"/>
              </w:rPr>
            </w:pPr>
            <w:r>
              <w:rPr>
                <w:rFonts w:ascii="EUAlbertina" w:hAnsi="EUAlbertina" w:cs="EUAlbertina"/>
                <w:b/>
                <w:bCs/>
                <w:sz w:val="19"/>
                <w:szCs w:val="19"/>
              </w:rPr>
              <w:t>(12) A</w:t>
            </w:r>
            <w:r w:rsidRPr="00FA35DC">
              <w:rPr>
                <w:rFonts w:ascii="EUAlbertina" w:hAnsi="EUAlbertina" w:cs="EUAlbertina"/>
                <w:b/>
                <w:bCs/>
                <w:sz w:val="19"/>
                <w:szCs w:val="19"/>
              </w:rPr>
              <w:t>k je platiteľ skupinou, povinnosti podľa odsek</w:t>
            </w:r>
            <w:r w:rsidR="00223A98">
              <w:rPr>
                <w:rFonts w:ascii="EUAlbertina" w:hAnsi="EUAlbertina" w:cs="EUAlbertina"/>
                <w:b/>
                <w:bCs/>
                <w:sz w:val="19"/>
                <w:szCs w:val="19"/>
              </w:rPr>
              <w:t>ov</w:t>
            </w:r>
            <w:r w:rsidRPr="00FA35DC">
              <w:rPr>
                <w:rFonts w:ascii="EUAlbertina" w:hAnsi="EUAlbertina" w:cs="EUAlbertina"/>
                <w:b/>
                <w:bCs/>
                <w:sz w:val="19"/>
                <w:szCs w:val="19"/>
              </w:rPr>
              <w:t xml:space="preserve"> 1, 2 a 5 plní každý člen skupiny v rozsahu ním uskutočnených a prijatých zdaniteľných plnení.</w:t>
            </w:r>
          </w:p>
          <w:p w14:paraId="45D27D63" w14:textId="77777777" w:rsidR="00FA35DC" w:rsidRPr="00FA35DC" w:rsidRDefault="00FA35DC" w:rsidP="00915E8B">
            <w:pPr>
              <w:jc w:val="both"/>
              <w:rPr>
                <w:rFonts w:ascii="EUAlbertina" w:hAnsi="EUAlbertina" w:cs="EUAlbertina"/>
                <w:b/>
                <w:bCs/>
                <w:sz w:val="19"/>
                <w:szCs w:val="19"/>
              </w:rPr>
            </w:pPr>
          </w:p>
          <w:p w14:paraId="0729B444" w14:textId="24D475C2" w:rsidR="008C4418" w:rsidRPr="008C4418" w:rsidRDefault="008C4418" w:rsidP="008C4418">
            <w:pPr>
              <w:shd w:val="clear" w:color="auto" w:fill="FFFFFF"/>
              <w:jc w:val="both"/>
              <w:rPr>
                <w:rFonts w:ascii="EUAlbertina" w:hAnsi="EUAlbertina" w:cs="EUAlbertina"/>
                <w:color w:val="000000"/>
                <w:sz w:val="19"/>
                <w:szCs w:val="19"/>
              </w:rPr>
            </w:pPr>
            <w:r>
              <w:rPr>
                <w:rFonts w:ascii="EUAlbertina" w:hAnsi="EUAlbertina" w:cs="EUAlbertina"/>
                <w:color w:val="000000"/>
                <w:sz w:val="19"/>
                <w:szCs w:val="19"/>
              </w:rPr>
              <w:t xml:space="preserve">(1) </w:t>
            </w:r>
            <w:r w:rsidRPr="008C4418">
              <w:rPr>
                <w:rFonts w:ascii="EUAlbertina" w:hAnsi="EUAlbertina" w:cs="EUAlbertina"/>
                <w:color w:val="000000"/>
                <w:sz w:val="19"/>
                <w:szCs w:val="19"/>
              </w:rPr>
              <w:t>Faktúra vyhotovená osobou podľa </w:t>
            </w:r>
            <w:hyperlink r:id="rId13" w:anchor="paragraf-72" w:tooltip="Odkaz na predpis alebo ustanovenie" w:history="1">
              <w:r w:rsidRPr="008C4418">
                <w:rPr>
                  <w:rFonts w:ascii="EUAlbertina" w:hAnsi="EUAlbertina" w:cs="EUAlbertina"/>
                  <w:color w:val="000000"/>
                  <w:sz w:val="19"/>
                  <w:szCs w:val="19"/>
                </w:rPr>
                <w:t>§ 72</w:t>
              </w:r>
            </w:hyperlink>
            <w:r w:rsidRPr="008C4418">
              <w:rPr>
                <w:rFonts w:ascii="EUAlbertina" w:hAnsi="EUAlbertina" w:cs="EUAlbertina"/>
                <w:color w:val="000000"/>
                <w:sz w:val="19"/>
                <w:szCs w:val="19"/>
              </w:rPr>
              <w:t> musí obsahovať</w:t>
            </w:r>
          </w:p>
          <w:p w14:paraId="117F077D" w14:textId="0376BAB0"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c)</w:t>
            </w:r>
            <w:r>
              <w:rPr>
                <w:rFonts w:ascii="EUAlbertina" w:hAnsi="EUAlbertina" w:cs="EUAlbertina"/>
                <w:color w:val="000000"/>
                <w:sz w:val="19"/>
                <w:szCs w:val="19"/>
              </w:rPr>
              <w:t xml:space="preserve"> </w:t>
            </w:r>
            <w:r w:rsidRPr="008C4418">
              <w:rPr>
                <w:rFonts w:ascii="EUAlbertina" w:hAnsi="EUAlbertina" w:cs="EUAlbertina"/>
                <w:color w:val="000000"/>
                <w:sz w:val="19"/>
                <w:szCs w:val="19"/>
              </w:rPr>
              <w:t>poradové číslo faktúry</w:t>
            </w:r>
            <w:r w:rsidR="008E14F1">
              <w:rPr>
                <w:rFonts w:ascii="EUAlbertina" w:hAnsi="EUAlbertina" w:cs="EUAlbertina"/>
                <w:color w:val="000000"/>
                <w:sz w:val="19"/>
                <w:szCs w:val="19"/>
              </w:rPr>
              <w:t xml:space="preserve"> </w:t>
            </w:r>
            <w:r w:rsidR="008E14F1" w:rsidRPr="00BD2F33">
              <w:rPr>
                <w:rFonts w:ascii="EUAlbertina" w:hAnsi="EUAlbertina" w:cs="EUAlbertina"/>
                <w:b/>
                <w:bCs/>
                <w:color w:val="000000"/>
                <w:sz w:val="19"/>
                <w:szCs w:val="19"/>
              </w:rPr>
              <w:t>založené na jednej alebo viacerých sériách, ktoré jednoznačne identifikuje faktúru</w:t>
            </w:r>
            <w:r w:rsidRPr="008C4418">
              <w:rPr>
                <w:rFonts w:ascii="EUAlbertina" w:hAnsi="EUAlbertina" w:cs="EUAlbertina"/>
                <w:color w:val="000000"/>
                <w:sz w:val="19"/>
                <w:szCs w:val="19"/>
              </w:rPr>
              <w:t>,</w:t>
            </w:r>
          </w:p>
          <w:p w14:paraId="270D2185" w14:textId="054AA712"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d)</w:t>
            </w:r>
            <w:r>
              <w:rPr>
                <w:rFonts w:ascii="EUAlbertina" w:hAnsi="EUAlbertina" w:cs="EUAlbertina"/>
                <w:color w:val="000000"/>
                <w:sz w:val="19"/>
                <w:szCs w:val="19"/>
              </w:rPr>
              <w:t xml:space="preserve"> </w:t>
            </w:r>
            <w:r w:rsidRPr="008C4418">
              <w:rPr>
                <w:rFonts w:ascii="EUAlbertina" w:hAnsi="EUAlbertina" w:cs="EUAlbertina"/>
                <w:color w:val="000000"/>
                <w:sz w:val="19"/>
                <w:szCs w:val="19"/>
              </w:rPr>
              <w:t>dátum, keď bol tovar alebo služba dodaná, alebo dátum, keď bola platba prijatá, ak tento dátum možno určiť a ak sa odlišuje od dátumu vyhotovenia faktúry,</w:t>
            </w:r>
          </w:p>
          <w:p w14:paraId="4BBF2844" w14:textId="381D2DA0"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e)</w:t>
            </w:r>
            <w:r>
              <w:rPr>
                <w:rFonts w:ascii="EUAlbertina" w:hAnsi="EUAlbertina" w:cs="EUAlbertina"/>
                <w:color w:val="000000"/>
                <w:sz w:val="19"/>
                <w:szCs w:val="19"/>
              </w:rPr>
              <w:t xml:space="preserve"> </w:t>
            </w:r>
            <w:r w:rsidRPr="008C4418">
              <w:rPr>
                <w:rFonts w:ascii="EUAlbertina" w:hAnsi="EUAlbertina" w:cs="EUAlbertina"/>
                <w:color w:val="000000"/>
                <w:sz w:val="19"/>
                <w:szCs w:val="19"/>
              </w:rPr>
              <w:t>dátum vyhotovenia faktúry,</w:t>
            </w:r>
          </w:p>
          <w:p w14:paraId="55628107" w14:textId="1E81B547"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f)</w:t>
            </w:r>
            <w:r>
              <w:rPr>
                <w:rFonts w:ascii="EUAlbertina" w:hAnsi="EUAlbertina" w:cs="EUAlbertina"/>
                <w:color w:val="000000"/>
                <w:sz w:val="19"/>
                <w:szCs w:val="19"/>
              </w:rPr>
              <w:t xml:space="preserve"> </w:t>
            </w:r>
            <w:r w:rsidRPr="008C4418">
              <w:rPr>
                <w:rFonts w:ascii="EUAlbertina" w:hAnsi="EUAlbertina" w:cs="EUAlbertina"/>
                <w:color w:val="000000"/>
                <w:sz w:val="19"/>
                <w:szCs w:val="19"/>
              </w:rPr>
              <w:t>množstvo a druh dodaného tovaru alebo rozsah a druh dodanej služby,</w:t>
            </w:r>
          </w:p>
          <w:p w14:paraId="47C80ECE" w14:textId="59D3C6E2"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g)</w:t>
            </w:r>
            <w:r>
              <w:rPr>
                <w:rFonts w:ascii="EUAlbertina" w:hAnsi="EUAlbertina" w:cs="EUAlbertina"/>
                <w:color w:val="000000"/>
                <w:sz w:val="19"/>
                <w:szCs w:val="19"/>
              </w:rPr>
              <w:t xml:space="preserve"> </w:t>
            </w:r>
            <w:r w:rsidRPr="008C4418">
              <w:rPr>
                <w:rFonts w:ascii="EUAlbertina" w:hAnsi="EUAlbertina" w:cs="EUAlbertina"/>
                <w:color w:val="000000"/>
                <w:sz w:val="19"/>
                <w:szCs w:val="19"/>
              </w:rPr>
              <w:t>základ dane pre každú sadzbu dane, jednotkovú cenu bez dane a zľavy a rabaty, ak nie sú obsiahnuté v jednotkovej cene,</w:t>
            </w:r>
          </w:p>
          <w:p w14:paraId="0CDFA6E3" w14:textId="12EAB041"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h)</w:t>
            </w:r>
            <w:r>
              <w:rPr>
                <w:rFonts w:ascii="EUAlbertina" w:hAnsi="EUAlbertina" w:cs="EUAlbertina"/>
                <w:color w:val="000000"/>
                <w:sz w:val="19"/>
                <w:szCs w:val="19"/>
              </w:rPr>
              <w:t xml:space="preserve"> </w:t>
            </w:r>
            <w:r w:rsidRPr="008C4418">
              <w:rPr>
                <w:rFonts w:ascii="EUAlbertina" w:hAnsi="EUAlbertina" w:cs="EUAlbertina"/>
                <w:color w:val="000000"/>
                <w:sz w:val="19"/>
                <w:szCs w:val="19"/>
              </w:rPr>
              <w:t>uplatnenú sadzbu dane alebo oslobodenie od dane; pri oslobodení od dane sa uvedie odkaz na ustanovenie tohto zákona alebo smernice Rady 2006/112/ES z 28. novembra 2006 o spoločnom systéme dane z pridanej hodnoty v platnom znení alebo slovná informácia „dodanie je oslobodené od dane“,</w:t>
            </w:r>
          </w:p>
          <w:p w14:paraId="49C5FA5E" w14:textId="57104740"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i)</w:t>
            </w:r>
            <w:r>
              <w:rPr>
                <w:rFonts w:ascii="EUAlbertina" w:hAnsi="EUAlbertina" w:cs="EUAlbertina"/>
                <w:color w:val="000000"/>
                <w:sz w:val="19"/>
                <w:szCs w:val="19"/>
              </w:rPr>
              <w:t xml:space="preserve"> </w:t>
            </w:r>
            <w:r w:rsidRPr="008C4418">
              <w:rPr>
                <w:rFonts w:ascii="EUAlbertina" w:hAnsi="EUAlbertina" w:cs="EUAlbertina"/>
                <w:color w:val="000000"/>
                <w:sz w:val="19"/>
                <w:szCs w:val="19"/>
              </w:rPr>
              <w:t>výšku dane spolu v eurách, ktorá sa má zaplatiť, okrem výšky dane uplatnenej podľa osobitnej úpravy v </w:t>
            </w:r>
            <w:hyperlink r:id="rId14" w:anchor="paragraf-66" w:tooltip="Odkaz na predpis alebo ustanovenie" w:history="1">
              <w:r w:rsidRPr="008C4418">
                <w:rPr>
                  <w:rFonts w:ascii="EUAlbertina" w:hAnsi="EUAlbertina" w:cs="EUAlbertina"/>
                  <w:color w:val="000000"/>
                  <w:sz w:val="19"/>
                  <w:szCs w:val="19"/>
                </w:rPr>
                <w:t>§ 66</w:t>
              </w:r>
            </w:hyperlink>
            <w:r w:rsidRPr="008C4418">
              <w:rPr>
                <w:rFonts w:ascii="EUAlbertina" w:hAnsi="EUAlbertina" w:cs="EUAlbertina"/>
                <w:color w:val="000000"/>
                <w:sz w:val="19"/>
                <w:szCs w:val="19"/>
              </w:rPr>
              <w:t>,</w:t>
            </w:r>
          </w:p>
          <w:p w14:paraId="62B6D8A7" w14:textId="6E334688"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j)</w:t>
            </w:r>
            <w:r>
              <w:rPr>
                <w:rFonts w:ascii="EUAlbertina" w:hAnsi="EUAlbertina" w:cs="EUAlbertina"/>
                <w:color w:val="000000"/>
                <w:sz w:val="19"/>
                <w:szCs w:val="19"/>
              </w:rPr>
              <w:t xml:space="preserve"> </w:t>
            </w:r>
            <w:r w:rsidRPr="008C4418">
              <w:rPr>
                <w:rFonts w:ascii="EUAlbertina" w:hAnsi="EUAlbertina" w:cs="EUAlbertina"/>
                <w:color w:val="000000"/>
                <w:sz w:val="19"/>
                <w:szCs w:val="19"/>
              </w:rPr>
              <w:t xml:space="preserve">slovnú informáciu „vyhotovenie faktúry odberateľom“, ak odberateľ, ktorý je </w:t>
            </w:r>
            <w:r w:rsidRPr="008C4418">
              <w:rPr>
                <w:rFonts w:ascii="EUAlbertina" w:hAnsi="EUAlbertina" w:cs="EUAlbertina"/>
                <w:color w:val="000000"/>
                <w:sz w:val="19"/>
                <w:szCs w:val="19"/>
              </w:rPr>
              <w:lastRenderedPageBreak/>
              <w:t>príjemcom tovaru alebo služby, vyhotovuje faktúru podľa </w:t>
            </w:r>
            <w:hyperlink r:id="rId15" w:anchor="paragraf-72.odsek-6" w:tooltip="Odkaz na predpis alebo ustanovenie" w:history="1">
              <w:r w:rsidRPr="008C4418">
                <w:rPr>
                  <w:rFonts w:ascii="EUAlbertina" w:hAnsi="EUAlbertina" w:cs="EUAlbertina"/>
                  <w:color w:val="000000"/>
                  <w:sz w:val="19"/>
                  <w:szCs w:val="19"/>
                </w:rPr>
                <w:t>§ 72 ods. 6</w:t>
              </w:r>
            </w:hyperlink>
            <w:r w:rsidRPr="008C4418">
              <w:rPr>
                <w:rFonts w:ascii="EUAlbertina" w:hAnsi="EUAlbertina" w:cs="EUAlbertina"/>
                <w:color w:val="000000"/>
                <w:sz w:val="19"/>
                <w:szCs w:val="19"/>
              </w:rPr>
              <w:t>,</w:t>
            </w:r>
          </w:p>
          <w:p w14:paraId="248F22B9" w14:textId="6AE4D569" w:rsidR="008C4418" w:rsidRDefault="008C4418" w:rsidP="008E14F1">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k)</w:t>
            </w:r>
            <w:r>
              <w:rPr>
                <w:rFonts w:ascii="EUAlbertina" w:hAnsi="EUAlbertina" w:cs="EUAlbertina"/>
                <w:color w:val="000000"/>
                <w:sz w:val="19"/>
                <w:szCs w:val="19"/>
              </w:rPr>
              <w:t xml:space="preserve"> </w:t>
            </w:r>
            <w:r w:rsidRPr="008C4418">
              <w:rPr>
                <w:rFonts w:ascii="EUAlbertina" w:hAnsi="EUAlbertina" w:cs="EUAlbertina"/>
                <w:color w:val="000000"/>
                <w:sz w:val="19"/>
                <w:szCs w:val="19"/>
              </w:rPr>
              <w:t>slovnú informáciu „prenesenie daňovej povinnosti“, ak osobou povinnou platiť daň je príjemca tovaru alebo služby</w:t>
            </w:r>
            <w:r w:rsidR="008E14F1">
              <w:rPr>
                <w:rFonts w:ascii="EUAlbertina" w:hAnsi="EUAlbertina" w:cs="EUAlbertina"/>
                <w:color w:val="000000"/>
                <w:sz w:val="19"/>
                <w:szCs w:val="19"/>
              </w:rPr>
              <w:t xml:space="preserve"> </w:t>
            </w:r>
            <w:r w:rsidR="008E14F1" w:rsidRPr="00BD2F33">
              <w:rPr>
                <w:rFonts w:ascii="EUAlbertina" w:hAnsi="EUAlbertina" w:cs="EUAlbertina"/>
                <w:b/>
                <w:bCs/>
                <w:color w:val="000000"/>
                <w:sz w:val="19"/>
                <w:szCs w:val="19"/>
              </w:rPr>
              <w:t>a pri dodaní tovaru, pri ktorom je osobou povinnou platiť daň druhý odberateľ podľa § 69 ods. 7, aj slovnú informáciu „trojstranný obchod“</w:t>
            </w:r>
            <w:r w:rsidRPr="008C4418">
              <w:rPr>
                <w:rFonts w:ascii="EUAlbertina" w:hAnsi="EUAlbertina" w:cs="EUAlbertina"/>
                <w:color w:val="000000"/>
                <w:sz w:val="19"/>
                <w:szCs w:val="19"/>
              </w:rPr>
              <w:t>,</w:t>
            </w:r>
          </w:p>
          <w:p w14:paraId="67DC1A7F" w14:textId="77777777" w:rsidR="00BD2F33" w:rsidRPr="008C4418" w:rsidRDefault="00BD2F33" w:rsidP="008E14F1">
            <w:pPr>
              <w:shd w:val="clear" w:color="auto" w:fill="FFFFFF"/>
              <w:jc w:val="both"/>
              <w:rPr>
                <w:rFonts w:ascii="EUAlbertina" w:hAnsi="EUAlbertina" w:cs="EUAlbertina"/>
                <w:color w:val="000000"/>
                <w:sz w:val="19"/>
                <w:szCs w:val="19"/>
              </w:rPr>
            </w:pPr>
          </w:p>
          <w:p w14:paraId="382EAFAD" w14:textId="4D8E4165"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m)</w:t>
            </w:r>
            <w:r>
              <w:rPr>
                <w:rFonts w:ascii="EUAlbertina" w:hAnsi="EUAlbertina" w:cs="EUAlbertina"/>
                <w:color w:val="000000"/>
                <w:sz w:val="19"/>
                <w:szCs w:val="19"/>
              </w:rPr>
              <w:t xml:space="preserve"> </w:t>
            </w:r>
            <w:r w:rsidRPr="008C4418">
              <w:rPr>
                <w:rFonts w:ascii="EUAlbertina" w:hAnsi="EUAlbertina" w:cs="EUAlbertina"/>
                <w:color w:val="000000"/>
                <w:sz w:val="19"/>
                <w:szCs w:val="19"/>
              </w:rPr>
              <w:t>slovnú informáciu „úprava zdaňovania prirážky - cestovné kancelárie“, ak sa uplatní osobitná úprava podľa </w:t>
            </w:r>
            <w:hyperlink r:id="rId16" w:anchor="paragraf-65" w:tooltip="Odkaz na predpis alebo ustanovenie" w:history="1">
              <w:r w:rsidRPr="008C4418">
                <w:rPr>
                  <w:rFonts w:ascii="EUAlbertina" w:hAnsi="EUAlbertina" w:cs="EUAlbertina"/>
                  <w:color w:val="000000"/>
                  <w:sz w:val="19"/>
                  <w:szCs w:val="19"/>
                </w:rPr>
                <w:t>§ 65</w:t>
              </w:r>
            </w:hyperlink>
            <w:r w:rsidRPr="008C4418">
              <w:rPr>
                <w:rFonts w:ascii="EUAlbertina" w:hAnsi="EUAlbertina" w:cs="EUAlbertina"/>
                <w:color w:val="000000"/>
                <w:sz w:val="19"/>
                <w:szCs w:val="19"/>
              </w:rPr>
              <w:t>,</w:t>
            </w:r>
          </w:p>
          <w:p w14:paraId="61682E06" w14:textId="05F7415B" w:rsidR="008C4418" w:rsidRPr="008C4418" w:rsidRDefault="008C4418" w:rsidP="008C4418">
            <w:pPr>
              <w:shd w:val="clear" w:color="auto" w:fill="FFFFFF"/>
              <w:jc w:val="both"/>
              <w:rPr>
                <w:rFonts w:ascii="EUAlbertina" w:hAnsi="EUAlbertina" w:cs="EUAlbertina"/>
                <w:color w:val="000000"/>
                <w:sz w:val="19"/>
                <w:szCs w:val="19"/>
              </w:rPr>
            </w:pPr>
            <w:r w:rsidRPr="008C4418">
              <w:rPr>
                <w:rFonts w:ascii="EUAlbertina" w:hAnsi="EUAlbertina" w:cs="EUAlbertina"/>
                <w:color w:val="000000"/>
                <w:sz w:val="19"/>
                <w:szCs w:val="19"/>
              </w:rPr>
              <w:t>n)</w:t>
            </w:r>
            <w:r>
              <w:rPr>
                <w:rFonts w:ascii="EUAlbertina" w:hAnsi="EUAlbertina" w:cs="EUAlbertina"/>
                <w:color w:val="000000"/>
                <w:sz w:val="19"/>
                <w:szCs w:val="19"/>
              </w:rPr>
              <w:t xml:space="preserve"> </w:t>
            </w:r>
            <w:r w:rsidRPr="008C4418">
              <w:rPr>
                <w:rFonts w:ascii="EUAlbertina" w:hAnsi="EUAlbertina" w:cs="EUAlbertina"/>
                <w:color w:val="000000"/>
                <w:sz w:val="19"/>
                <w:szCs w:val="19"/>
              </w:rPr>
              <w:t>slovnú informáciu „úprava zdaňovania prirážky - použitý tovar“, „úprava zdaňovania prirážky - umelecké diela“ alebo „úprava zdaňovania prirážky - zberateľské predmety a starožitnosti“, a to v závislosti od tovaru, pri ktorom sa uplatní osobitná úprava podľa </w:t>
            </w:r>
            <w:hyperlink r:id="rId17" w:anchor="paragraf-66" w:tooltip="Odkaz na predpis alebo ustanovenie" w:history="1">
              <w:r w:rsidRPr="008C4418">
                <w:rPr>
                  <w:rFonts w:ascii="EUAlbertina" w:hAnsi="EUAlbertina" w:cs="EUAlbertina"/>
                  <w:color w:val="000000"/>
                  <w:sz w:val="19"/>
                  <w:szCs w:val="19"/>
                </w:rPr>
                <w:t>§ 66</w:t>
              </w:r>
            </w:hyperlink>
            <w:r w:rsidRPr="008C4418">
              <w:rPr>
                <w:rFonts w:ascii="EUAlbertina" w:hAnsi="EUAlbertina" w:cs="EUAlbertina"/>
                <w:color w:val="000000"/>
                <w:sz w:val="19"/>
                <w:szCs w:val="19"/>
              </w:rPr>
              <w:t>,</w:t>
            </w:r>
          </w:p>
          <w:p w14:paraId="0FC95DF1" w14:textId="77777777" w:rsidR="00E405B4" w:rsidRDefault="00E405B4" w:rsidP="00915E8B">
            <w:pPr>
              <w:jc w:val="both"/>
            </w:pPr>
          </w:p>
          <w:p w14:paraId="66C18A3B" w14:textId="77777777" w:rsidR="006A6102" w:rsidRPr="006A6102" w:rsidRDefault="006A6102" w:rsidP="006A6102">
            <w:pPr>
              <w:jc w:val="both"/>
              <w:rPr>
                <w:rFonts w:ascii="EUAlbertina" w:hAnsi="EUAlbertina" w:cs="EUAlbertina"/>
                <w:b/>
                <w:bCs/>
                <w:sz w:val="19"/>
                <w:szCs w:val="19"/>
              </w:rPr>
            </w:pPr>
            <w:r w:rsidRPr="006A6102">
              <w:rPr>
                <w:rFonts w:ascii="EUAlbertina" w:hAnsi="EUAlbertina" w:cs="EUAlbertina"/>
                <w:b/>
                <w:bCs/>
                <w:sz w:val="19"/>
                <w:szCs w:val="19"/>
              </w:rPr>
              <w:t xml:space="preserve">p) poradové číslo pôvodnej faktúry, ak ide o doklad alebo oznámenie podľa § 71 ods. 2, </w:t>
            </w:r>
          </w:p>
          <w:p w14:paraId="7256599E" w14:textId="63D0096A" w:rsidR="00A304E5" w:rsidRPr="00A304E5" w:rsidRDefault="00A304E5" w:rsidP="00A304E5">
            <w:pPr>
              <w:jc w:val="both"/>
              <w:rPr>
                <w:rFonts w:ascii="EUAlbertina" w:hAnsi="EUAlbertina" w:cs="EUAlbertina"/>
                <w:b/>
                <w:bCs/>
                <w:sz w:val="19"/>
                <w:szCs w:val="19"/>
              </w:rPr>
            </w:pPr>
            <w:r w:rsidRPr="00A304E5">
              <w:rPr>
                <w:rFonts w:ascii="EUAlbertina" w:hAnsi="EUAlbertina" w:cs="EUAlbertina"/>
                <w:b/>
                <w:bCs/>
                <w:sz w:val="19"/>
                <w:szCs w:val="19"/>
              </w:rPr>
              <w:t>q) čísla bankových účtov dodávateľa alebo čísla virtuálnych účtov dodávateľa alebo akékoľvek iné identifikátory, ktoré jednoznačne identifikujú účty dodávateľa, na ktoré môže príjemca faktúry túto faktúru zaplatiť.</w:t>
            </w:r>
          </w:p>
          <w:p w14:paraId="1732B897" w14:textId="1CAAC719" w:rsidR="00A304E5" w:rsidRPr="007A3CCD" w:rsidRDefault="00A304E5" w:rsidP="00915E8B">
            <w:pPr>
              <w:jc w:val="both"/>
            </w:pPr>
          </w:p>
        </w:tc>
        <w:tc>
          <w:tcPr>
            <w:tcW w:w="850" w:type="dxa"/>
            <w:tcBorders>
              <w:top w:val="single" w:sz="4" w:space="0" w:color="auto"/>
              <w:bottom w:val="single" w:sz="4" w:space="0" w:color="auto"/>
            </w:tcBorders>
          </w:tcPr>
          <w:p w14:paraId="0FE04031" w14:textId="7E0B89E0"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BE418FE" w14:textId="4BC3B0B2"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290B4848" w14:textId="77777777"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1BB552FC"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0E0B9A4"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83E86FF" w14:textId="77777777" w:rsidR="00AF217A" w:rsidRPr="007A3CCD" w:rsidRDefault="00AF217A" w:rsidP="00AF217A">
            <w:pPr>
              <w:jc w:val="center"/>
              <w:rPr>
                <w:rFonts w:ascii="Times New Roman" w:hAnsi="Times New Roman" w:cs="Times New Roman"/>
                <w:sz w:val="20"/>
                <w:szCs w:val="20"/>
              </w:rPr>
            </w:pPr>
          </w:p>
        </w:tc>
      </w:tr>
      <w:tr w:rsidR="00915E8B" w:rsidRPr="007A3CCD" w14:paraId="3F373B46" w14:textId="77777777" w:rsidTr="0068262C">
        <w:tc>
          <w:tcPr>
            <w:tcW w:w="993" w:type="dxa"/>
            <w:tcBorders>
              <w:top w:val="single" w:sz="4" w:space="0" w:color="auto"/>
              <w:bottom w:val="single" w:sz="4" w:space="0" w:color="auto"/>
            </w:tcBorders>
          </w:tcPr>
          <w:p w14:paraId="00BADF20" w14:textId="77777777" w:rsidR="00915E8B" w:rsidRPr="00CF0027" w:rsidRDefault="00915E8B" w:rsidP="00915E8B">
            <w:pPr>
              <w:jc w:val="both"/>
              <w:rPr>
                <w:rFonts w:ascii="Times New Roman" w:hAnsi="Times New Roman" w:cs="Times New Roman"/>
                <w:b/>
                <w:bCs/>
                <w:sz w:val="20"/>
                <w:szCs w:val="20"/>
              </w:rPr>
            </w:pPr>
            <w:r w:rsidRPr="00CF0027">
              <w:rPr>
                <w:rFonts w:ascii="Times New Roman" w:hAnsi="Times New Roman" w:cs="Times New Roman"/>
                <w:b/>
                <w:bCs/>
                <w:sz w:val="20"/>
                <w:szCs w:val="20"/>
              </w:rPr>
              <w:lastRenderedPageBreak/>
              <w:t>Č: 5</w:t>
            </w:r>
          </w:p>
          <w:p w14:paraId="1C0E8434" w14:textId="77777777" w:rsidR="00915E8B" w:rsidRPr="00CF0027" w:rsidRDefault="00915E8B" w:rsidP="00915E8B">
            <w:pPr>
              <w:jc w:val="both"/>
              <w:rPr>
                <w:rFonts w:ascii="Times New Roman" w:hAnsi="Times New Roman" w:cs="Times New Roman"/>
                <w:b/>
                <w:bCs/>
                <w:sz w:val="20"/>
                <w:szCs w:val="20"/>
              </w:rPr>
            </w:pPr>
            <w:r w:rsidRPr="00CF0027">
              <w:rPr>
                <w:rFonts w:ascii="Times New Roman" w:hAnsi="Times New Roman" w:cs="Times New Roman"/>
                <w:b/>
                <w:bCs/>
                <w:sz w:val="20"/>
                <w:szCs w:val="20"/>
              </w:rPr>
              <w:t>O: 19</w:t>
            </w:r>
          </w:p>
          <w:p w14:paraId="73F26D7F" w14:textId="77777777" w:rsidR="00915E8B" w:rsidRPr="00CF0027" w:rsidRDefault="00915E8B" w:rsidP="00915E8B">
            <w:pPr>
              <w:jc w:val="both"/>
              <w:rPr>
                <w:rFonts w:ascii="Times New Roman" w:hAnsi="Times New Roman" w:cs="Times New Roman"/>
                <w:b/>
                <w:bCs/>
                <w:sz w:val="20"/>
                <w:szCs w:val="20"/>
              </w:rPr>
            </w:pPr>
          </w:p>
          <w:p w14:paraId="365F85BB" w14:textId="77777777" w:rsidR="00915E8B" w:rsidRPr="00CF0027" w:rsidRDefault="00915E8B" w:rsidP="00915E8B">
            <w:pPr>
              <w:jc w:val="both"/>
              <w:rPr>
                <w:rFonts w:ascii="Times New Roman" w:hAnsi="Times New Roman" w:cs="Times New Roman"/>
                <w:b/>
                <w:bCs/>
                <w:sz w:val="20"/>
                <w:szCs w:val="20"/>
              </w:rPr>
            </w:pPr>
          </w:p>
          <w:p w14:paraId="099A180D" w14:textId="77777777" w:rsidR="00915E8B" w:rsidRPr="00CF0027" w:rsidRDefault="00915E8B" w:rsidP="00915E8B">
            <w:pPr>
              <w:jc w:val="both"/>
              <w:rPr>
                <w:rFonts w:ascii="Times New Roman" w:hAnsi="Times New Roman" w:cs="Times New Roman"/>
                <w:b/>
                <w:bCs/>
                <w:sz w:val="20"/>
                <w:szCs w:val="20"/>
              </w:rPr>
            </w:pPr>
          </w:p>
          <w:p w14:paraId="77995847" w14:textId="77777777" w:rsidR="00915E8B" w:rsidRPr="00CF0027" w:rsidRDefault="00915E8B" w:rsidP="00915E8B">
            <w:pPr>
              <w:jc w:val="both"/>
              <w:rPr>
                <w:rFonts w:ascii="Times New Roman" w:hAnsi="Times New Roman" w:cs="Times New Roman"/>
                <w:b/>
                <w:bCs/>
                <w:sz w:val="20"/>
                <w:szCs w:val="20"/>
              </w:rPr>
            </w:pPr>
          </w:p>
          <w:p w14:paraId="50DC866A" w14:textId="77777777" w:rsidR="00915E8B" w:rsidRPr="00CF0027" w:rsidRDefault="00915E8B" w:rsidP="00915E8B">
            <w:pPr>
              <w:jc w:val="both"/>
              <w:rPr>
                <w:rFonts w:ascii="Times New Roman" w:hAnsi="Times New Roman" w:cs="Times New Roman"/>
                <w:b/>
                <w:bCs/>
                <w:sz w:val="20"/>
                <w:szCs w:val="20"/>
              </w:rPr>
            </w:pPr>
          </w:p>
          <w:p w14:paraId="371D7CA1" w14:textId="77777777" w:rsidR="00915E8B" w:rsidRPr="00CF0027" w:rsidRDefault="00915E8B" w:rsidP="00915E8B">
            <w:pPr>
              <w:jc w:val="both"/>
              <w:rPr>
                <w:rFonts w:ascii="Times New Roman" w:hAnsi="Times New Roman" w:cs="Times New Roman"/>
                <w:b/>
                <w:bCs/>
                <w:sz w:val="20"/>
                <w:szCs w:val="20"/>
              </w:rPr>
            </w:pPr>
          </w:p>
          <w:p w14:paraId="01430A74" w14:textId="77777777" w:rsidR="00915E8B" w:rsidRPr="00CF0027" w:rsidRDefault="00915E8B" w:rsidP="00915E8B">
            <w:pPr>
              <w:jc w:val="both"/>
              <w:rPr>
                <w:rFonts w:ascii="Times New Roman" w:hAnsi="Times New Roman" w:cs="Times New Roman"/>
                <w:b/>
                <w:bCs/>
                <w:sz w:val="20"/>
                <w:szCs w:val="20"/>
              </w:rPr>
            </w:pPr>
          </w:p>
          <w:p w14:paraId="03F4AF14" w14:textId="77777777" w:rsidR="00915E8B" w:rsidRPr="00CF0027" w:rsidRDefault="00915E8B" w:rsidP="00915E8B">
            <w:pPr>
              <w:jc w:val="both"/>
              <w:rPr>
                <w:rFonts w:ascii="Times New Roman" w:hAnsi="Times New Roman" w:cs="Times New Roman"/>
                <w:b/>
                <w:bCs/>
                <w:sz w:val="20"/>
                <w:szCs w:val="20"/>
              </w:rPr>
            </w:pPr>
          </w:p>
          <w:p w14:paraId="5CED48D0" w14:textId="77777777" w:rsidR="00915E8B" w:rsidRPr="00CF0027" w:rsidRDefault="00915E8B" w:rsidP="00915E8B">
            <w:pPr>
              <w:jc w:val="both"/>
              <w:rPr>
                <w:rFonts w:ascii="Times New Roman" w:hAnsi="Times New Roman" w:cs="Times New Roman"/>
                <w:b/>
                <w:bCs/>
                <w:sz w:val="20"/>
                <w:szCs w:val="20"/>
              </w:rPr>
            </w:pPr>
          </w:p>
          <w:p w14:paraId="160F41E5" w14:textId="77777777" w:rsidR="00915E8B" w:rsidRPr="00CF0027" w:rsidRDefault="00915E8B" w:rsidP="00915E8B">
            <w:pPr>
              <w:jc w:val="both"/>
              <w:rPr>
                <w:rFonts w:ascii="Times New Roman" w:hAnsi="Times New Roman" w:cs="Times New Roman"/>
                <w:b/>
                <w:bCs/>
                <w:sz w:val="20"/>
                <w:szCs w:val="20"/>
              </w:rPr>
            </w:pPr>
          </w:p>
          <w:p w14:paraId="625F98C0" w14:textId="77777777" w:rsidR="00915E8B" w:rsidRPr="00CF0027" w:rsidRDefault="00915E8B" w:rsidP="00915E8B">
            <w:pPr>
              <w:jc w:val="both"/>
              <w:rPr>
                <w:rFonts w:ascii="Times New Roman" w:hAnsi="Times New Roman" w:cs="Times New Roman"/>
                <w:b/>
                <w:bCs/>
                <w:sz w:val="20"/>
                <w:szCs w:val="20"/>
              </w:rPr>
            </w:pPr>
          </w:p>
          <w:p w14:paraId="0873DE30" w14:textId="77777777" w:rsidR="00915E8B" w:rsidRPr="00CF0027" w:rsidRDefault="00915E8B" w:rsidP="00915E8B">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601F8225" w14:textId="12021F55" w:rsidR="00915E8B" w:rsidRPr="00CF0027" w:rsidRDefault="00915E8B" w:rsidP="00915E8B">
            <w:pPr>
              <w:jc w:val="both"/>
              <w:rPr>
                <w:rFonts w:ascii="Times New Roman" w:hAnsi="Times New Roman" w:cs="Times New Roman"/>
                <w:sz w:val="20"/>
                <w:szCs w:val="20"/>
              </w:rPr>
            </w:pPr>
            <w:r w:rsidRPr="00CF0027">
              <w:rPr>
                <w:rFonts w:ascii="Times New Roman" w:hAnsi="Times New Roman" w:cs="Times New Roman"/>
                <w:sz w:val="20"/>
                <w:szCs w:val="20"/>
              </w:rPr>
              <w:t>Č: 271a</w:t>
            </w:r>
          </w:p>
          <w:p w14:paraId="7678AFC1" w14:textId="284CCB10" w:rsidR="00915E8B" w:rsidRPr="007A3CCD" w:rsidRDefault="00915E8B" w:rsidP="00915E8B">
            <w:pPr>
              <w:jc w:val="both"/>
              <w:rPr>
                <w:rFonts w:ascii="Times New Roman" w:hAnsi="Times New Roman" w:cs="Times New Roman"/>
                <w:sz w:val="20"/>
                <w:szCs w:val="20"/>
              </w:rPr>
            </w:pPr>
            <w:r w:rsidRPr="00CF0027">
              <w:rPr>
                <w:rFonts w:ascii="Times New Roman" w:hAnsi="Times New Roman" w:cs="Times New Roman"/>
                <w:sz w:val="20"/>
                <w:szCs w:val="20"/>
              </w:rPr>
              <w:t>O: 2</w:t>
            </w:r>
          </w:p>
          <w:p w14:paraId="2D7568E9" w14:textId="77777777" w:rsidR="00915E8B" w:rsidRPr="007A3CCD" w:rsidRDefault="00915E8B" w:rsidP="00915E8B">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709AE15F" w14:textId="77777777" w:rsidR="00915E8B" w:rsidRPr="007A3CCD" w:rsidRDefault="00915E8B" w:rsidP="00915E8B">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00C4F30D" w14:textId="77777777" w:rsidR="00915E8B" w:rsidRPr="007A3CCD" w:rsidRDefault="00915E8B" w:rsidP="00915E8B">
            <w:pPr>
              <w:pStyle w:val="Default"/>
              <w:jc w:val="both"/>
              <w:rPr>
                <w:sz w:val="19"/>
                <w:szCs w:val="19"/>
              </w:rPr>
            </w:pPr>
          </w:p>
          <w:p w14:paraId="1EACDED1" w14:textId="77777777" w:rsidR="00915E8B" w:rsidRPr="007A3CCD" w:rsidRDefault="00915E8B" w:rsidP="00915E8B">
            <w:pPr>
              <w:pStyle w:val="Default"/>
              <w:jc w:val="both"/>
              <w:rPr>
                <w:sz w:val="17"/>
                <w:szCs w:val="17"/>
              </w:rPr>
            </w:pPr>
            <w:r w:rsidRPr="007A3CCD">
              <w:rPr>
                <w:sz w:val="17"/>
                <w:szCs w:val="17"/>
              </w:rPr>
              <w:t>„ODDIEL 2</w:t>
            </w:r>
          </w:p>
          <w:p w14:paraId="68ECA807" w14:textId="77777777" w:rsidR="00915E8B" w:rsidRPr="007A3CCD" w:rsidRDefault="00915E8B" w:rsidP="00915E8B">
            <w:pPr>
              <w:pStyle w:val="Default"/>
              <w:jc w:val="both"/>
              <w:rPr>
                <w:sz w:val="17"/>
                <w:szCs w:val="17"/>
              </w:rPr>
            </w:pPr>
          </w:p>
          <w:p w14:paraId="59F71169" w14:textId="77777777" w:rsidR="00915E8B" w:rsidRPr="007A3CCD" w:rsidRDefault="00915E8B" w:rsidP="00915E8B">
            <w:pPr>
              <w:pStyle w:val="Default"/>
              <w:jc w:val="both"/>
              <w:rPr>
                <w:sz w:val="17"/>
                <w:szCs w:val="17"/>
              </w:rPr>
            </w:pPr>
            <w:r w:rsidRPr="007A3CCD">
              <w:rPr>
                <w:sz w:val="17"/>
                <w:szCs w:val="17"/>
              </w:rPr>
              <w:t xml:space="preserve">POŽIADAVKY NA DIGITÁLNE OZNAMOVANIE PRI DODANIACH TOVARU A POSKYTNUTIACH SLUŽIEB NA OSOBNÚ SPOTREBU </w:t>
            </w:r>
            <w:r w:rsidRPr="007A3CCD">
              <w:rPr>
                <w:sz w:val="17"/>
                <w:szCs w:val="17"/>
              </w:rPr>
              <w:lastRenderedPageBreak/>
              <w:t>MEDZI ZDANITEĽNÝMI OSOBAMI NA ÚZEMÍ ČLENSKÉHO ŠTÁTU</w:t>
            </w:r>
          </w:p>
          <w:p w14:paraId="7663CAD9" w14:textId="77777777" w:rsidR="00915E8B" w:rsidRPr="007A3CCD" w:rsidRDefault="00915E8B" w:rsidP="00915E8B">
            <w:pPr>
              <w:pStyle w:val="Default"/>
              <w:jc w:val="both"/>
              <w:rPr>
                <w:sz w:val="17"/>
                <w:szCs w:val="17"/>
              </w:rPr>
            </w:pPr>
          </w:p>
          <w:p w14:paraId="6D69E1A3" w14:textId="77777777" w:rsidR="00915E8B" w:rsidRPr="007A3CCD" w:rsidRDefault="00915E8B" w:rsidP="00915E8B">
            <w:pPr>
              <w:pStyle w:val="Default"/>
              <w:jc w:val="both"/>
              <w:rPr>
                <w:sz w:val="19"/>
                <w:szCs w:val="19"/>
              </w:rPr>
            </w:pPr>
            <w:r w:rsidRPr="007A3CCD">
              <w:rPr>
                <w:i/>
                <w:iCs/>
                <w:sz w:val="19"/>
                <w:szCs w:val="19"/>
              </w:rPr>
              <w:t>Článok 271a</w:t>
            </w:r>
          </w:p>
          <w:p w14:paraId="471E4DC9" w14:textId="77777777" w:rsidR="00915E8B" w:rsidRPr="007A3CCD" w:rsidRDefault="00915E8B" w:rsidP="00915E8B">
            <w:pPr>
              <w:pStyle w:val="Default"/>
              <w:jc w:val="both"/>
              <w:rPr>
                <w:sz w:val="19"/>
                <w:szCs w:val="19"/>
              </w:rPr>
            </w:pPr>
          </w:p>
          <w:p w14:paraId="0C4687C4" w14:textId="5C4E68FB" w:rsidR="00915E8B" w:rsidRPr="007A3CCD" w:rsidRDefault="00915E8B" w:rsidP="00915E8B">
            <w:pPr>
              <w:pStyle w:val="Default"/>
              <w:jc w:val="both"/>
              <w:rPr>
                <w:rFonts w:ascii="Times New Roman" w:eastAsia="Times New Roman" w:hAnsi="Times New Roman" w:cs="Times New Roman"/>
                <w:color w:val="auto"/>
                <w:sz w:val="19"/>
                <w:szCs w:val="19"/>
                <w:lang w:eastAsia="sk-SK"/>
              </w:rPr>
            </w:pPr>
            <w:r w:rsidRPr="007A3CCD">
              <w:rPr>
                <w:sz w:val="19"/>
                <w:szCs w:val="19"/>
              </w:rPr>
              <w:t>2. Členské štáty môžu vyžadovať, aby zdaniteľné osoby usadené alebo identifikované na účely DPH na ich území elektronicky zasielali daňovým orgánom týchto členských štátov údaje o dodaniach tovaru a poskytnutiach služieb iných než tých, ktoré sa uvádzajú v článku 262, ktoré si na ich území dodali alebo poskytli samy alebo ktoré im dodali alebo poskytli iné zdaniteľné osoby.</w:t>
            </w:r>
          </w:p>
        </w:tc>
        <w:tc>
          <w:tcPr>
            <w:tcW w:w="571" w:type="dxa"/>
            <w:tcBorders>
              <w:top w:val="single" w:sz="4" w:space="0" w:color="auto"/>
              <w:bottom w:val="single" w:sz="4" w:space="0" w:color="auto"/>
            </w:tcBorders>
          </w:tcPr>
          <w:p w14:paraId="08D32ADF" w14:textId="2BEFB534" w:rsidR="00915E8B" w:rsidRPr="007A3CCD" w:rsidRDefault="00915E8B" w:rsidP="00915E8B">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tc>
        <w:tc>
          <w:tcPr>
            <w:tcW w:w="992" w:type="dxa"/>
            <w:tcBorders>
              <w:top w:val="single" w:sz="4" w:space="0" w:color="auto"/>
              <w:bottom w:val="single" w:sz="4" w:space="0" w:color="auto"/>
            </w:tcBorders>
          </w:tcPr>
          <w:p w14:paraId="26074A28" w14:textId="77777777" w:rsidR="00915E8B" w:rsidRPr="007A3CCD" w:rsidRDefault="00915E8B" w:rsidP="00915E8B">
            <w:pPr>
              <w:pStyle w:val="Normlny0"/>
              <w:jc w:val="center"/>
              <w:rPr>
                <w:rFonts w:eastAsiaTheme="minorHAnsi"/>
                <w:b/>
              </w:rPr>
            </w:pPr>
            <w:r w:rsidRPr="007A3CCD">
              <w:rPr>
                <w:b/>
              </w:rPr>
              <w:t xml:space="preserve">návrh zákona </w:t>
            </w:r>
            <w:r w:rsidRPr="007A3CCD">
              <w:rPr>
                <w:rFonts w:eastAsiaTheme="minorHAnsi"/>
                <w:b/>
              </w:rPr>
              <w:t>Č: I</w:t>
            </w:r>
          </w:p>
          <w:p w14:paraId="00B4B834" w14:textId="77777777" w:rsidR="00915E8B" w:rsidRPr="007A3CCD" w:rsidRDefault="00915E8B" w:rsidP="00915E8B">
            <w:pPr>
              <w:jc w:val="center"/>
              <w:rPr>
                <w:rFonts w:ascii="Times New Roman" w:hAnsi="Times New Roman" w:cs="Times New Roman"/>
                <w:sz w:val="20"/>
                <w:szCs w:val="20"/>
              </w:rPr>
            </w:pPr>
          </w:p>
          <w:p w14:paraId="300B43EF" w14:textId="77777777" w:rsidR="00915E8B" w:rsidRPr="007A3CCD" w:rsidRDefault="00915E8B" w:rsidP="00915E8B">
            <w:pPr>
              <w:jc w:val="center"/>
              <w:rPr>
                <w:b/>
              </w:rPr>
            </w:pPr>
          </w:p>
          <w:p w14:paraId="28205720" w14:textId="77777777" w:rsidR="00915E8B" w:rsidRPr="007A3CCD" w:rsidRDefault="00915E8B" w:rsidP="00915E8B">
            <w:pPr>
              <w:pStyle w:val="Normlny0"/>
              <w:jc w:val="center"/>
              <w:rPr>
                <w:b/>
              </w:rPr>
            </w:pPr>
          </w:p>
        </w:tc>
        <w:tc>
          <w:tcPr>
            <w:tcW w:w="992" w:type="dxa"/>
            <w:tcBorders>
              <w:top w:val="single" w:sz="4" w:space="0" w:color="auto"/>
              <w:bottom w:val="single" w:sz="4" w:space="0" w:color="auto"/>
            </w:tcBorders>
          </w:tcPr>
          <w:p w14:paraId="34A35B11" w14:textId="77777777" w:rsidR="00915E8B" w:rsidRPr="007A3CCD" w:rsidRDefault="00915E8B" w:rsidP="00915E8B">
            <w:pPr>
              <w:pStyle w:val="Normlny0"/>
              <w:rPr>
                <w:rFonts w:eastAsiaTheme="minorHAnsi"/>
              </w:rPr>
            </w:pPr>
          </w:p>
          <w:p w14:paraId="0A15E4D4" w14:textId="77777777" w:rsidR="00915E8B" w:rsidRPr="007A3CCD" w:rsidRDefault="00915E8B" w:rsidP="00915E8B">
            <w:pPr>
              <w:pStyle w:val="Normlny0"/>
              <w:rPr>
                <w:rFonts w:eastAsiaTheme="minorHAnsi"/>
              </w:rPr>
            </w:pPr>
          </w:p>
          <w:p w14:paraId="4786ADD2" w14:textId="77777777" w:rsidR="00915E8B" w:rsidRPr="007A3CCD" w:rsidRDefault="00915E8B" w:rsidP="00915E8B">
            <w:pPr>
              <w:pStyle w:val="Normlny0"/>
              <w:rPr>
                <w:rFonts w:eastAsiaTheme="minorHAnsi"/>
              </w:rPr>
            </w:pPr>
          </w:p>
          <w:p w14:paraId="38249EC8" w14:textId="77777777" w:rsidR="00915E8B" w:rsidRPr="007A3CCD" w:rsidRDefault="00915E8B" w:rsidP="00915E8B">
            <w:pPr>
              <w:pStyle w:val="Normlny0"/>
              <w:rPr>
                <w:rFonts w:eastAsiaTheme="minorHAnsi"/>
              </w:rPr>
            </w:pPr>
          </w:p>
          <w:p w14:paraId="52E74154" w14:textId="77777777" w:rsidR="00915E8B" w:rsidRPr="007A3CCD" w:rsidRDefault="00915E8B" w:rsidP="00915E8B">
            <w:pPr>
              <w:pStyle w:val="Normlny0"/>
              <w:rPr>
                <w:rFonts w:eastAsiaTheme="minorHAnsi"/>
              </w:rPr>
            </w:pPr>
          </w:p>
          <w:p w14:paraId="0ADAB57E" w14:textId="77777777" w:rsidR="00915E8B" w:rsidRPr="007A3CCD" w:rsidRDefault="00915E8B" w:rsidP="00915E8B">
            <w:pPr>
              <w:pStyle w:val="Normlny0"/>
              <w:rPr>
                <w:rFonts w:eastAsiaTheme="minorHAnsi"/>
              </w:rPr>
            </w:pPr>
          </w:p>
          <w:p w14:paraId="3084CA36" w14:textId="77777777" w:rsidR="00915E8B" w:rsidRPr="007A3CCD" w:rsidRDefault="00915E8B" w:rsidP="00915E8B">
            <w:pPr>
              <w:pStyle w:val="Normlny0"/>
              <w:rPr>
                <w:rFonts w:eastAsiaTheme="minorHAnsi"/>
              </w:rPr>
            </w:pPr>
          </w:p>
          <w:p w14:paraId="65B377DD" w14:textId="77777777" w:rsidR="00915E8B" w:rsidRPr="007A3CCD" w:rsidRDefault="00915E8B" w:rsidP="00915E8B">
            <w:pPr>
              <w:pStyle w:val="Normlny0"/>
              <w:rPr>
                <w:rFonts w:eastAsiaTheme="minorHAnsi"/>
              </w:rPr>
            </w:pPr>
          </w:p>
          <w:p w14:paraId="70D39339" w14:textId="77777777" w:rsidR="00915E8B" w:rsidRPr="007A3CCD" w:rsidRDefault="00915E8B" w:rsidP="00915E8B">
            <w:pPr>
              <w:pStyle w:val="Normlny0"/>
              <w:rPr>
                <w:rFonts w:eastAsiaTheme="minorHAnsi"/>
              </w:rPr>
            </w:pPr>
          </w:p>
          <w:p w14:paraId="1A0A9611" w14:textId="77777777" w:rsidR="00915E8B" w:rsidRPr="007A3CCD" w:rsidRDefault="00915E8B" w:rsidP="00915E8B">
            <w:pPr>
              <w:pStyle w:val="Normlny0"/>
              <w:rPr>
                <w:rFonts w:eastAsiaTheme="minorHAnsi"/>
              </w:rPr>
            </w:pPr>
          </w:p>
          <w:p w14:paraId="641C930A" w14:textId="77777777" w:rsidR="00915E8B" w:rsidRPr="007A3CCD" w:rsidRDefault="00915E8B" w:rsidP="00915E8B">
            <w:pPr>
              <w:pStyle w:val="Normlny0"/>
              <w:rPr>
                <w:rFonts w:eastAsiaTheme="minorHAnsi"/>
              </w:rPr>
            </w:pPr>
          </w:p>
          <w:p w14:paraId="19A4BD32" w14:textId="77777777" w:rsidR="00915E8B" w:rsidRPr="007A3CCD" w:rsidRDefault="00915E8B" w:rsidP="00915E8B">
            <w:pPr>
              <w:pStyle w:val="Normlny0"/>
              <w:rPr>
                <w:rFonts w:eastAsiaTheme="minorHAnsi"/>
              </w:rPr>
            </w:pPr>
          </w:p>
          <w:p w14:paraId="34BF8178" w14:textId="77777777" w:rsidR="00915E8B" w:rsidRPr="007A3CCD" w:rsidRDefault="00915E8B" w:rsidP="00915E8B">
            <w:pPr>
              <w:pStyle w:val="Normlny0"/>
              <w:rPr>
                <w:rFonts w:eastAsiaTheme="minorHAnsi"/>
              </w:rPr>
            </w:pPr>
          </w:p>
          <w:p w14:paraId="1182E0CA" w14:textId="77777777" w:rsidR="00915E8B" w:rsidRPr="007A3CCD" w:rsidRDefault="00915E8B" w:rsidP="00915E8B">
            <w:pPr>
              <w:pStyle w:val="Normlny0"/>
              <w:rPr>
                <w:rFonts w:eastAsiaTheme="minorHAnsi"/>
              </w:rPr>
            </w:pPr>
          </w:p>
          <w:p w14:paraId="083C6348" w14:textId="31D69E47" w:rsidR="00915E8B" w:rsidRPr="007A3CCD" w:rsidRDefault="00915E8B" w:rsidP="00915E8B">
            <w:pPr>
              <w:pStyle w:val="Normlny0"/>
              <w:rPr>
                <w:rFonts w:eastAsiaTheme="minorHAnsi"/>
              </w:rPr>
            </w:pPr>
            <w:r w:rsidRPr="007A3CCD">
              <w:rPr>
                <w:rFonts w:eastAsiaTheme="minorHAnsi"/>
              </w:rPr>
              <w:t>§: 80a</w:t>
            </w:r>
          </w:p>
          <w:p w14:paraId="0FB98605" w14:textId="77777777" w:rsidR="00915E8B" w:rsidRPr="007A3CCD" w:rsidRDefault="00915E8B" w:rsidP="00915E8B">
            <w:pPr>
              <w:pStyle w:val="Normlny0"/>
              <w:rPr>
                <w:rFonts w:eastAsiaTheme="minorHAnsi"/>
              </w:rPr>
            </w:pPr>
            <w:r w:rsidRPr="007A3CCD">
              <w:rPr>
                <w:rFonts w:eastAsiaTheme="minorHAnsi"/>
              </w:rPr>
              <w:t>O: 2</w:t>
            </w:r>
          </w:p>
          <w:p w14:paraId="5B571E85" w14:textId="77777777" w:rsidR="00915E8B" w:rsidRPr="007A3CCD" w:rsidRDefault="00915E8B" w:rsidP="00915E8B">
            <w:pPr>
              <w:pStyle w:val="Normlny0"/>
              <w:rPr>
                <w:rFonts w:eastAsiaTheme="minorHAnsi"/>
              </w:rPr>
            </w:pPr>
          </w:p>
          <w:p w14:paraId="285972DB" w14:textId="77777777" w:rsidR="00915E8B" w:rsidRPr="007A3CCD" w:rsidRDefault="00915E8B" w:rsidP="00915E8B">
            <w:pPr>
              <w:pStyle w:val="Normlny0"/>
              <w:rPr>
                <w:rFonts w:eastAsiaTheme="minorHAnsi"/>
              </w:rPr>
            </w:pPr>
          </w:p>
          <w:p w14:paraId="0693C614" w14:textId="77777777" w:rsidR="00915E8B" w:rsidRPr="007A3CCD" w:rsidRDefault="00915E8B" w:rsidP="00915E8B">
            <w:pPr>
              <w:pStyle w:val="Normlny0"/>
              <w:rPr>
                <w:rFonts w:eastAsiaTheme="minorHAnsi"/>
              </w:rPr>
            </w:pPr>
          </w:p>
          <w:p w14:paraId="3F16465F" w14:textId="77777777" w:rsidR="00915E8B" w:rsidRPr="007A3CCD" w:rsidRDefault="00915E8B" w:rsidP="00915E8B">
            <w:pPr>
              <w:pStyle w:val="Normlny0"/>
              <w:rPr>
                <w:rFonts w:eastAsiaTheme="minorHAnsi"/>
              </w:rPr>
            </w:pPr>
          </w:p>
          <w:p w14:paraId="2D3DC3EC" w14:textId="77777777" w:rsidR="00915E8B" w:rsidRPr="007A3CCD" w:rsidRDefault="00915E8B" w:rsidP="00915E8B">
            <w:pPr>
              <w:pStyle w:val="Normlny0"/>
              <w:rPr>
                <w:rFonts w:eastAsiaTheme="minorHAnsi"/>
              </w:rPr>
            </w:pPr>
          </w:p>
          <w:p w14:paraId="3B1E5EED" w14:textId="77777777" w:rsidR="00915E8B" w:rsidRPr="007A3CCD" w:rsidRDefault="00915E8B" w:rsidP="00915E8B">
            <w:pPr>
              <w:pStyle w:val="Normlny0"/>
              <w:rPr>
                <w:rFonts w:eastAsiaTheme="minorHAnsi"/>
              </w:rPr>
            </w:pPr>
          </w:p>
          <w:p w14:paraId="20477173" w14:textId="08F8E2C0" w:rsidR="00915E8B" w:rsidRDefault="00915E8B" w:rsidP="00915E8B">
            <w:pPr>
              <w:pStyle w:val="Normlny0"/>
              <w:rPr>
                <w:rFonts w:eastAsiaTheme="minorHAnsi"/>
              </w:rPr>
            </w:pPr>
          </w:p>
          <w:p w14:paraId="4F1FA775" w14:textId="0C6806D4" w:rsidR="00F638EA" w:rsidRDefault="00F638EA" w:rsidP="00915E8B">
            <w:pPr>
              <w:pStyle w:val="Normlny0"/>
              <w:rPr>
                <w:rFonts w:eastAsiaTheme="minorHAnsi"/>
              </w:rPr>
            </w:pPr>
          </w:p>
          <w:p w14:paraId="0DDAA5E5" w14:textId="77777777" w:rsidR="00F638EA" w:rsidRPr="007A3CCD" w:rsidRDefault="00F638EA" w:rsidP="00915E8B">
            <w:pPr>
              <w:pStyle w:val="Normlny0"/>
              <w:rPr>
                <w:rFonts w:eastAsiaTheme="minorHAnsi"/>
              </w:rPr>
            </w:pPr>
          </w:p>
          <w:p w14:paraId="4F64B3B6" w14:textId="77777777" w:rsidR="00915E8B" w:rsidRPr="007A3CCD" w:rsidRDefault="00915E8B" w:rsidP="00915E8B">
            <w:pPr>
              <w:pStyle w:val="Normlny0"/>
              <w:rPr>
                <w:rFonts w:eastAsiaTheme="minorHAnsi"/>
              </w:rPr>
            </w:pPr>
          </w:p>
          <w:p w14:paraId="2942CEEB" w14:textId="77777777" w:rsidR="00915E8B" w:rsidRPr="007A3CCD" w:rsidRDefault="00915E8B" w:rsidP="00915E8B">
            <w:pPr>
              <w:pStyle w:val="Normlny0"/>
              <w:rPr>
                <w:rFonts w:eastAsiaTheme="minorHAnsi"/>
              </w:rPr>
            </w:pPr>
          </w:p>
          <w:p w14:paraId="0308D5AE" w14:textId="77777777" w:rsidR="00915E8B" w:rsidRPr="007A3CCD" w:rsidRDefault="00915E8B" w:rsidP="00915E8B">
            <w:pPr>
              <w:pStyle w:val="Normlny0"/>
              <w:rPr>
                <w:rFonts w:eastAsiaTheme="minorHAnsi"/>
              </w:rPr>
            </w:pPr>
            <w:r w:rsidRPr="007A3CCD">
              <w:rPr>
                <w:rFonts w:eastAsiaTheme="minorHAnsi"/>
              </w:rPr>
              <w:t>§: 80a</w:t>
            </w:r>
          </w:p>
          <w:p w14:paraId="04FA328E" w14:textId="77777777" w:rsidR="00915E8B" w:rsidRPr="007A3CCD" w:rsidRDefault="00915E8B" w:rsidP="00915E8B">
            <w:pPr>
              <w:pStyle w:val="Normlny0"/>
              <w:rPr>
                <w:rFonts w:eastAsiaTheme="minorHAnsi"/>
              </w:rPr>
            </w:pPr>
            <w:r w:rsidRPr="007A3CCD">
              <w:rPr>
                <w:rFonts w:eastAsiaTheme="minorHAnsi"/>
              </w:rPr>
              <w:t>O: 4</w:t>
            </w:r>
          </w:p>
          <w:p w14:paraId="281AB54D" w14:textId="77777777" w:rsidR="00915E8B" w:rsidRDefault="00915E8B" w:rsidP="00915E8B">
            <w:pPr>
              <w:pStyle w:val="Normlny0"/>
              <w:rPr>
                <w:rFonts w:eastAsiaTheme="minorHAnsi"/>
              </w:rPr>
            </w:pPr>
          </w:p>
          <w:p w14:paraId="5058FC7C" w14:textId="77777777" w:rsidR="002760EE" w:rsidRDefault="002760EE" w:rsidP="00915E8B">
            <w:pPr>
              <w:pStyle w:val="Normlny0"/>
              <w:rPr>
                <w:rFonts w:eastAsiaTheme="minorHAnsi"/>
              </w:rPr>
            </w:pPr>
          </w:p>
          <w:p w14:paraId="6DC33205" w14:textId="77777777" w:rsidR="002760EE" w:rsidRDefault="002760EE" w:rsidP="00915E8B">
            <w:pPr>
              <w:pStyle w:val="Normlny0"/>
              <w:rPr>
                <w:rFonts w:eastAsiaTheme="minorHAnsi"/>
              </w:rPr>
            </w:pPr>
          </w:p>
          <w:p w14:paraId="0F881840" w14:textId="77777777" w:rsidR="002760EE" w:rsidRDefault="002760EE" w:rsidP="00915E8B">
            <w:pPr>
              <w:pStyle w:val="Normlny0"/>
              <w:rPr>
                <w:rFonts w:eastAsiaTheme="minorHAnsi"/>
              </w:rPr>
            </w:pPr>
          </w:p>
          <w:p w14:paraId="544C3131" w14:textId="77777777" w:rsidR="002760EE" w:rsidRDefault="002760EE" w:rsidP="00915E8B">
            <w:pPr>
              <w:pStyle w:val="Normlny0"/>
              <w:rPr>
                <w:rFonts w:eastAsiaTheme="minorHAnsi"/>
              </w:rPr>
            </w:pPr>
          </w:p>
          <w:p w14:paraId="6F592FE7" w14:textId="77777777" w:rsidR="002760EE" w:rsidRDefault="002760EE" w:rsidP="00915E8B">
            <w:pPr>
              <w:pStyle w:val="Normlny0"/>
              <w:rPr>
                <w:rFonts w:eastAsiaTheme="minorHAnsi"/>
              </w:rPr>
            </w:pPr>
          </w:p>
          <w:p w14:paraId="61B60D94" w14:textId="77777777" w:rsidR="002760EE" w:rsidRDefault="002760EE" w:rsidP="00915E8B">
            <w:pPr>
              <w:pStyle w:val="Normlny0"/>
              <w:rPr>
                <w:rFonts w:eastAsiaTheme="minorHAnsi"/>
              </w:rPr>
            </w:pPr>
          </w:p>
          <w:p w14:paraId="7D202417" w14:textId="77777777" w:rsidR="002760EE" w:rsidRDefault="002760EE" w:rsidP="00915E8B">
            <w:pPr>
              <w:pStyle w:val="Normlny0"/>
              <w:rPr>
                <w:rFonts w:eastAsiaTheme="minorHAnsi"/>
              </w:rPr>
            </w:pPr>
          </w:p>
          <w:p w14:paraId="32993326" w14:textId="77777777" w:rsidR="002760EE" w:rsidRDefault="002760EE" w:rsidP="00915E8B">
            <w:pPr>
              <w:pStyle w:val="Normlny0"/>
              <w:rPr>
                <w:rFonts w:eastAsiaTheme="minorHAnsi"/>
              </w:rPr>
            </w:pPr>
          </w:p>
          <w:p w14:paraId="0FFBDD94" w14:textId="4570C45C" w:rsidR="002760EE" w:rsidRDefault="002760EE" w:rsidP="00915E8B">
            <w:pPr>
              <w:pStyle w:val="Normlny0"/>
              <w:rPr>
                <w:rFonts w:eastAsiaTheme="minorHAnsi"/>
              </w:rPr>
            </w:pPr>
          </w:p>
          <w:p w14:paraId="1229E26E" w14:textId="77777777" w:rsidR="00B35BEE" w:rsidRDefault="00B35BEE" w:rsidP="00915E8B">
            <w:pPr>
              <w:pStyle w:val="Normlny0"/>
              <w:rPr>
                <w:rFonts w:eastAsiaTheme="minorHAnsi"/>
              </w:rPr>
            </w:pPr>
          </w:p>
          <w:p w14:paraId="071CB22C" w14:textId="77777777" w:rsidR="002760EE" w:rsidRDefault="002760EE" w:rsidP="00915E8B">
            <w:pPr>
              <w:pStyle w:val="Normlny0"/>
              <w:rPr>
                <w:rFonts w:eastAsiaTheme="minorHAnsi"/>
              </w:rPr>
            </w:pPr>
          </w:p>
          <w:p w14:paraId="4813FAB5" w14:textId="77777777" w:rsidR="002760EE" w:rsidRPr="007A3CCD" w:rsidRDefault="002760EE" w:rsidP="002760EE">
            <w:pPr>
              <w:pStyle w:val="Normlny0"/>
              <w:rPr>
                <w:rFonts w:eastAsiaTheme="minorHAnsi"/>
              </w:rPr>
            </w:pPr>
            <w:r w:rsidRPr="007A3CCD">
              <w:rPr>
                <w:rFonts w:eastAsiaTheme="minorHAnsi"/>
              </w:rPr>
              <w:t>§: 80a</w:t>
            </w:r>
          </w:p>
          <w:p w14:paraId="4185C693" w14:textId="3627F7FC" w:rsidR="002760EE" w:rsidRPr="007A3CCD" w:rsidRDefault="002760EE" w:rsidP="002760EE">
            <w:pPr>
              <w:pStyle w:val="Normlny0"/>
              <w:rPr>
                <w:rFonts w:eastAsiaTheme="minorHAnsi"/>
              </w:rPr>
            </w:pPr>
            <w:r w:rsidRPr="007A3CCD">
              <w:rPr>
                <w:rFonts w:eastAsiaTheme="minorHAnsi"/>
              </w:rPr>
              <w:t xml:space="preserve">O: </w:t>
            </w:r>
            <w:r>
              <w:rPr>
                <w:rFonts w:eastAsiaTheme="minorHAnsi"/>
              </w:rPr>
              <w:t>12</w:t>
            </w:r>
          </w:p>
          <w:p w14:paraId="7BBB1D3F" w14:textId="72EBF562" w:rsidR="002760EE" w:rsidRPr="007A3CCD" w:rsidRDefault="002760EE" w:rsidP="00915E8B">
            <w:pPr>
              <w:pStyle w:val="Normlny0"/>
              <w:rPr>
                <w:rFonts w:eastAsiaTheme="minorHAnsi"/>
              </w:rPr>
            </w:pPr>
          </w:p>
        </w:tc>
        <w:tc>
          <w:tcPr>
            <w:tcW w:w="3686" w:type="dxa"/>
            <w:tcBorders>
              <w:top w:val="single" w:sz="4" w:space="0" w:color="auto"/>
              <w:bottom w:val="single" w:sz="4" w:space="0" w:color="auto"/>
            </w:tcBorders>
          </w:tcPr>
          <w:p w14:paraId="5D196AEA" w14:textId="77777777" w:rsidR="00915E8B" w:rsidRPr="007A3CCD" w:rsidRDefault="00915E8B" w:rsidP="00915E8B">
            <w:pPr>
              <w:spacing w:before="120" w:after="120"/>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80a</w:t>
            </w:r>
          </w:p>
          <w:p w14:paraId="3327765D" w14:textId="77777777" w:rsidR="00915E8B" w:rsidRPr="007A3CCD" w:rsidRDefault="00915E8B" w:rsidP="00915E8B">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0BF4A215" w14:textId="77777777" w:rsidR="00915E8B" w:rsidRPr="007A3CCD" w:rsidRDefault="00915E8B" w:rsidP="00915E8B">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pri tuzemskom dodaní tovaru a služby</w:t>
            </w:r>
          </w:p>
          <w:p w14:paraId="7E4A0C2D" w14:textId="77777777"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24A15A7E" w14:textId="42FAC05E"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28B2AD97" w14:textId="69BA52B8"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2C044705" w14:textId="3B254D0E"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2109DB71" w14:textId="12345139"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7C1CC302" w14:textId="7672129E"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11413103" w14:textId="0D01EC14" w:rsidR="00915E8B" w:rsidRPr="007A3CCD" w:rsidRDefault="00915E8B" w:rsidP="00915E8B">
            <w:pPr>
              <w:shd w:val="clear" w:color="auto" w:fill="FFFFFF" w:themeFill="background1"/>
              <w:jc w:val="both"/>
              <w:rPr>
                <w:rFonts w:ascii="EUAlbertina" w:hAnsi="EUAlbertina" w:cs="EUAlbertina"/>
                <w:b/>
                <w:bCs/>
                <w:color w:val="000000"/>
                <w:sz w:val="19"/>
                <w:szCs w:val="19"/>
              </w:rPr>
            </w:pPr>
          </w:p>
          <w:p w14:paraId="1DCA6048" w14:textId="77DC79A7" w:rsidR="00915E8B" w:rsidRPr="00DF166C" w:rsidRDefault="00915E8B" w:rsidP="00915E8B">
            <w:pPr>
              <w:shd w:val="clear" w:color="auto" w:fill="FFFFFF" w:themeFill="background1"/>
              <w:jc w:val="both"/>
              <w:rPr>
                <w:rFonts w:ascii="EUAlbertina" w:hAnsi="EUAlbertina" w:cs="EUAlbertina"/>
                <w:b/>
                <w:bCs/>
                <w:sz w:val="19"/>
                <w:szCs w:val="19"/>
              </w:rPr>
            </w:pPr>
          </w:p>
          <w:p w14:paraId="6033F127" w14:textId="43B75E2D" w:rsidR="00915E8B" w:rsidRPr="00DF166C" w:rsidRDefault="00915E8B" w:rsidP="00915E8B">
            <w:pPr>
              <w:shd w:val="clear" w:color="auto" w:fill="FFFFFF" w:themeFill="background1"/>
              <w:jc w:val="both"/>
              <w:rPr>
                <w:rFonts w:ascii="EUAlbertina" w:hAnsi="EUAlbertina" w:cs="EUAlbertina"/>
                <w:b/>
                <w:bCs/>
                <w:sz w:val="19"/>
                <w:szCs w:val="19"/>
              </w:rPr>
            </w:pPr>
          </w:p>
          <w:p w14:paraId="3E99C1CE" w14:textId="50756146" w:rsidR="00915E8B" w:rsidRPr="00DF166C" w:rsidRDefault="00915E8B" w:rsidP="00915E8B">
            <w:pPr>
              <w:shd w:val="clear" w:color="auto" w:fill="FFFFFF" w:themeFill="background1"/>
              <w:jc w:val="both"/>
              <w:rPr>
                <w:rFonts w:ascii="EUAlbertina" w:hAnsi="EUAlbertina" w:cs="EUAlbertina"/>
                <w:b/>
                <w:bCs/>
                <w:sz w:val="19"/>
                <w:szCs w:val="19"/>
              </w:rPr>
            </w:pPr>
            <w:r w:rsidRPr="00DF166C">
              <w:rPr>
                <w:rFonts w:ascii="EUAlbertina" w:hAnsi="EUAlbertina" w:cs="EUAlbertina"/>
                <w:b/>
                <w:bCs/>
                <w:sz w:val="19"/>
                <w:szCs w:val="19"/>
              </w:rPr>
              <w:t>(2) Platiteľ, ktorému bol dodaný tovar alebo služba podľa odseku 1 pod identifikačným číslom pre daň podľa § 4, § 4b, § 4c alebo § 5 alebo ktorý zaplatil platbu pred týmto dodaním, je povinný finančnému riaditeľstvu oznámiť údaje podľa odseku 4; to neplatí, ak ide o dodanie tovaru alebo služby, ktoré je oslobodené od dane podľa § 28 až 42</w:t>
            </w:r>
            <w:r w:rsidR="00F638EA" w:rsidRPr="00F638EA">
              <w:rPr>
                <w:rFonts w:ascii="EUAlbertina" w:hAnsi="EUAlbertina" w:cs="EUAlbertina"/>
                <w:b/>
                <w:bCs/>
                <w:sz w:val="19"/>
                <w:szCs w:val="19"/>
              </w:rPr>
              <w:t xml:space="preserve"> alebo ak pri dodaní tovaru alebo služby bola v súlade s § 72 ods. 11 vyhotovená  faktúra v inej podobe</w:t>
            </w:r>
            <w:r w:rsidRPr="00DF166C">
              <w:rPr>
                <w:rFonts w:ascii="EUAlbertina" w:hAnsi="EUAlbertina" w:cs="EUAlbertina"/>
                <w:b/>
                <w:bCs/>
                <w:sz w:val="19"/>
                <w:szCs w:val="19"/>
              </w:rPr>
              <w:t>.</w:t>
            </w:r>
          </w:p>
          <w:p w14:paraId="0592130E" w14:textId="77777777" w:rsidR="00915E8B" w:rsidRPr="00DF166C" w:rsidRDefault="00915E8B" w:rsidP="00915E8B">
            <w:pPr>
              <w:spacing w:before="120" w:after="120"/>
              <w:jc w:val="center"/>
              <w:rPr>
                <w:rFonts w:ascii="EUAlbertina" w:hAnsi="EUAlbertina" w:cs="EUAlbertina"/>
                <w:b/>
                <w:bCs/>
                <w:sz w:val="19"/>
                <w:szCs w:val="19"/>
              </w:rPr>
            </w:pPr>
          </w:p>
          <w:p w14:paraId="62496CB4" w14:textId="2C8914C9" w:rsidR="00915E8B" w:rsidRPr="00DF166C" w:rsidRDefault="00915E8B" w:rsidP="00915E8B">
            <w:pPr>
              <w:shd w:val="clear" w:color="auto" w:fill="FFFFFF" w:themeFill="background1"/>
              <w:jc w:val="both"/>
              <w:rPr>
                <w:rFonts w:ascii="EUAlbertina" w:hAnsi="EUAlbertina" w:cs="EUAlbertina"/>
                <w:b/>
                <w:bCs/>
                <w:sz w:val="19"/>
                <w:szCs w:val="19"/>
              </w:rPr>
            </w:pPr>
            <w:r w:rsidRPr="00DF166C">
              <w:rPr>
                <w:rFonts w:ascii="EUAlbertina" w:hAnsi="EUAlbertina" w:cs="EUAlbertina"/>
                <w:b/>
                <w:bCs/>
                <w:sz w:val="19"/>
                <w:szCs w:val="19"/>
              </w:rPr>
              <w:t>(4) Platiteľ podľa odseku 2 je povinný oznámiť</w:t>
            </w:r>
          </w:p>
          <w:p w14:paraId="35DC18F9" w14:textId="77777777" w:rsidR="00915E8B" w:rsidRPr="00DF166C" w:rsidRDefault="00915E8B" w:rsidP="00915E8B">
            <w:pPr>
              <w:jc w:val="both"/>
              <w:rPr>
                <w:rFonts w:ascii="EUAlbertina" w:hAnsi="EUAlbertina" w:cs="EUAlbertina"/>
                <w:b/>
                <w:bCs/>
                <w:sz w:val="19"/>
                <w:szCs w:val="19"/>
              </w:rPr>
            </w:pPr>
            <w:r w:rsidRPr="00DF166C">
              <w:rPr>
                <w:rFonts w:ascii="EUAlbertina" w:hAnsi="EUAlbertina" w:cs="EUAlbertina"/>
                <w:b/>
                <w:bCs/>
                <w:sz w:val="19"/>
                <w:szCs w:val="19"/>
              </w:rPr>
              <w:t>a) identifikačné číslo pre daň dodávateľa, ktoré mu bolo pridelené,</w:t>
            </w:r>
          </w:p>
          <w:p w14:paraId="57B6CB4B" w14:textId="77777777" w:rsidR="00915E8B" w:rsidRPr="00DF166C" w:rsidRDefault="00915E8B" w:rsidP="00915E8B">
            <w:pPr>
              <w:jc w:val="both"/>
              <w:rPr>
                <w:rFonts w:ascii="EUAlbertina" w:hAnsi="EUAlbertina" w:cs="EUAlbertina"/>
                <w:b/>
                <w:bCs/>
                <w:sz w:val="19"/>
                <w:szCs w:val="19"/>
              </w:rPr>
            </w:pPr>
            <w:r w:rsidRPr="00DF166C">
              <w:rPr>
                <w:rFonts w:ascii="EUAlbertina" w:hAnsi="EUAlbertina" w:cs="EUAlbertina"/>
                <w:b/>
                <w:bCs/>
                <w:sz w:val="19"/>
                <w:szCs w:val="19"/>
              </w:rPr>
              <w:t>b) identifikačné číslo pre daň odberateľa, ktoré mu bolo pridelené,</w:t>
            </w:r>
          </w:p>
          <w:p w14:paraId="28C45610" w14:textId="5C8DAE18" w:rsidR="00915E8B" w:rsidRDefault="00915E8B" w:rsidP="00915E8B">
            <w:pPr>
              <w:jc w:val="both"/>
              <w:rPr>
                <w:rFonts w:ascii="EUAlbertina" w:hAnsi="EUAlbertina" w:cs="EUAlbertina"/>
                <w:b/>
                <w:bCs/>
                <w:sz w:val="19"/>
                <w:szCs w:val="19"/>
              </w:rPr>
            </w:pPr>
            <w:r w:rsidRPr="00DF166C">
              <w:rPr>
                <w:rFonts w:ascii="EUAlbertina" w:hAnsi="EUAlbertina" w:cs="EUAlbertina"/>
                <w:b/>
                <w:bCs/>
                <w:sz w:val="19"/>
                <w:szCs w:val="19"/>
              </w:rPr>
              <w:t>c) údaje podľa § 74 ods. 1 písm. c) až k)</w:t>
            </w:r>
            <w:r w:rsidR="00035A44">
              <w:rPr>
                <w:rFonts w:ascii="EUAlbertina" w:hAnsi="EUAlbertina" w:cs="EUAlbertina"/>
                <w:b/>
                <w:bCs/>
                <w:sz w:val="19"/>
                <w:szCs w:val="19"/>
              </w:rPr>
              <w:t xml:space="preserve"> a</w:t>
            </w:r>
            <w:r w:rsidRPr="00DF166C">
              <w:rPr>
                <w:rFonts w:ascii="EUAlbertina" w:hAnsi="EUAlbertina" w:cs="EUAlbertina"/>
                <w:b/>
                <w:bCs/>
                <w:sz w:val="19"/>
                <w:szCs w:val="19"/>
              </w:rPr>
              <w:t xml:space="preserve"> m), n) a q) a podľa § 68d ods. 4; ak platiteľ podľa odseku 2 je osobou povinnou platiť daň podľa § 69 ods. 10 až 12, je povinný uviesť  aj údaj o uplatnenej sadzbe dane podľa § 74 ods. 1 písm. h) a údaj podľa § 74 ods. 1 písm. i).</w:t>
            </w:r>
          </w:p>
          <w:p w14:paraId="48AD19FA" w14:textId="77777777" w:rsidR="002760EE" w:rsidRPr="00A304E5" w:rsidRDefault="002760EE" w:rsidP="002760EE">
            <w:pPr>
              <w:jc w:val="both"/>
              <w:rPr>
                <w:rFonts w:ascii="EUAlbertina" w:hAnsi="EUAlbertina" w:cs="EUAlbertina"/>
                <w:b/>
                <w:bCs/>
                <w:sz w:val="19"/>
                <w:szCs w:val="19"/>
              </w:rPr>
            </w:pPr>
          </w:p>
          <w:p w14:paraId="7A090FB9" w14:textId="34C5A97B" w:rsidR="002760EE" w:rsidRPr="00DF166C" w:rsidRDefault="002760EE" w:rsidP="00915E8B">
            <w:pPr>
              <w:jc w:val="both"/>
              <w:rPr>
                <w:rFonts w:ascii="EUAlbertina" w:hAnsi="EUAlbertina" w:cs="EUAlbertina"/>
                <w:b/>
                <w:bCs/>
                <w:sz w:val="19"/>
                <w:szCs w:val="19"/>
              </w:rPr>
            </w:pPr>
            <w:r>
              <w:rPr>
                <w:rFonts w:ascii="EUAlbertina" w:hAnsi="EUAlbertina" w:cs="EUAlbertina"/>
                <w:b/>
                <w:bCs/>
                <w:sz w:val="19"/>
                <w:szCs w:val="19"/>
              </w:rPr>
              <w:t>(12) A</w:t>
            </w:r>
            <w:r w:rsidRPr="00FA35DC">
              <w:rPr>
                <w:rFonts w:ascii="EUAlbertina" w:hAnsi="EUAlbertina" w:cs="EUAlbertina"/>
                <w:b/>
                <w:bCs/>
                <w:sz w:val="19"/>
                <w:szCs w:val="19"/>
              </w:rPr>
              <w:t>k je platiteľ skupinou, povinnosti podľa odsek</w:t>
            </w:r>
            <w:r w:rsidR="00223A98">
              <w:rPr>
                <w:rFonts w:ascii="EUAlbertina" w:hAnsi="EUAlbertina" w:cs="EUAlbertina"/>
                <w:b/>
                <w:bCs/>
                <w:sz w:val="19"/>
                <w:szCs w:val="19"/>
              </w:rPr>
              <w:t>ov</w:t>
            </w:r>
            <w:r w:rsidRPr="00FA35DC">
              <w:rPr>
                <w:rFonts w:ascii="EUAlbertina" w:hAnsi="EUAlbertina" w:cs="EUAlbertina"/>
                <w:b/>
                <w:bCs/>
                <w:sz w:val="19"/>
                <w:szCs w:val="19"/>
              </w:rPr>
              <w:t xml:space="preserve"> 1, 2 a 5 plní každý člen skupiny v rozsahu ním uskutočnených a prijatých zdaniteľných plnení.</w:t>
            </w:r>
          </w:p>
          <w:p w14:paraId="545DE3AF" w14:textId="59122939" w:rsidR="00915E8B" w:rsidRPr="007A3CCD" w:rsidRDefault="00915E8B" w:rsidP="00915E8B">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30F49CB2" w14:textId="2E2CE96B" w:rsidR="00915E8B" w:rsidRPr="007A3CCD" w:rsidRDefault="00915E8B" w:rsidP="00915E8B">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C037AE7" w14:textId="1A3A5874" w:rsidR="00915E8B" w:rsidRPr="007A3CCD" w:rsidRDefault="00915E8B" w:rsidP="00915E8B">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332C36A0" w14:textId="77777777" w:rsidR="00915E8B" w:rsidRPr="007A3CCD" w:rsidRDefault="00915E8B" w:rsidP="00915E8B">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7C8E98E6" w14:textId="77777777" w:rsidR="00915E8B" w:rsidRPr="007A3CCD" w:rsidRDefault="00915E8B" w:rsidP="00915E8B">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4238696C" w14:textId="77777777" w:rsidR="00915E8B" w:rsidRPr="007A3CCD" w:rsidRDefault="00915E8B" w:rsidP="00915E8B">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09313126" w14:textId="77777777" w:rsidR="00915E8B" w:rsidRPr="007A3CCD" w:rsidRDefault="00915E8B" w:rsidP="00915E8B">
            <w:pPr>
              <w:jc w:val="center"/>
              <w:rPr>
                <w:rFonts w:ascii="Times New Roman" w:hAnsi="Times New Roman" w:cs="Times New Roman"/>
                <w:sz w:val="20"/>
                <w:szCs w:val="20"/>
              </w:rPr>
            </w:pPr>
          </w:p>
        </w:tc>
      </w:tr>
      <w:tr w:rsidR="00AF217A" w:rsidRPr="007A3CCD" w14:paraId="7C9CDDF7" w14:textId="77777777" w:rsidTr="0068262C">
        <w:tc>
          <w:tcPr>
            <w:tcW w:w="993" w:type="dxa"/>
            <w:tcBorders>
              <w:top w:val="single" w:sz="4" w:space="0" w:color="auto"/>
              <w:bottom w:val="single" w:sz="4" w:space="0" w:color="auto"/>
            </w:tcBorders>
          </w:tcPr>
          <w:p w14:paraId="5F35FF60" w14:textId="77777777" w:rsidR="00AF217A" w:rsidRPr="003D2AA1" w:rsidRDefault="00AF217A" w:rsidP="00AF217A">
            <w:pPr>
              <w:jc w:val="both"/>
              <w:rPr>
                <w:rFonts w:ascii="Times New Roman" w:hAnsi="Times New Roman" w:cs="Times New Roman"/>
                <w:b/>
                <w:bCs/>
                <w:sz w:val="20"/>
                <w:szCs w:val="20"/>
              </w:rPr>
            </w:pPr>
            <w:r w:rsidRPr="003D2AA1">
              <w:rPr>
                <w:rFonts w:ascii="Times New Roman" w:hAnsi="Times New Roman" w:cs="Times New Roman"/>
                <w:b/>
                <w:bCs/>
                <w:sz w:val="20"/>
                <w:szCs w:val="20"/>
              </w:rPr>
              <w:t>Č: 5</w:t>
            </w:r>
          </w:p>
          <w:p w14:paraId="3592EFE6" w14:textId="77777777" w:rsidR="00AF217A" w:rsidRPr="003D2AA1" w:rsidRDefault="00AF217A" w:rsidP="00AF217A">
            <w:pPr>
              <w:jc w:val="both"/>
              <w:rPr>
                <w:rFonts w:ascii="Times New Roman" w:hAnsi="Times New Roman" w:cs="Times New Roman"/>
                <w:b/>
                <w:bCs/>
                <w:sz w:val="20"/>
                <w:szCs w:val="20"/>
              </w:rPr>
            </w:pPr>
            <w:r w:rsidRPr="003D2AA1">
              <w:rPr>
                <w:rFonts w:ascii="Times New Roman" w:hAnsi="Times New Roman" w:cs="Times New Roman"/>
                <w:b/>
                <w:bCs/>
                <w:sz w:val="20"/>
                <w:szCs w:val="20"/>
              </w:rPr>
              <w:t>O: 19</w:t>
            </w:r>
          </w:p>
          <w:p w14:paraId="5C82882A" w14:textId="77777777" w:rsidR="00AF217A" w:rsidRPr="003D2AA1" w:rsidRDefault="00AF217A" w:rsidP="00AF217A">
            <w:pPr>
              <w:jc w:val="both"/>
              <w:rPr>
                <w:rFonts w:ascii="Times New Roman" w:hAnsi="Times New Roman" w:cs="Times New Roman"/>
                <w:b/>
                <w:bCs/>
                <w:sz w:val="20"/>
                <w:szCs w:val="20"/>
              </w:rPr>
            </w:pPr>
          </w:p>
          <w:p w14:paraId="4344F449" w14:textId="77777777" w:rsidR="00AF217A" w:rsidRPr="003D2AA1" w:rsidRDefault="00AF217A" w:rsidP="00AF217A">
            <w:pPr>
              <w:jc w:val="both"/>
              <w:rPr>
                <w:rFonts w:ascii="Times New Roman" w:hAnsi="Times New Roman" w:cs="Times New Roman"/>
                <w:b/>
                <w:bCs/>
                <w:sz w:val="20"/>
                <w:szCs w:val="20"/>
              </w:rPr>
            </w:pPr>
          </w:p>
          <w:p w14:paraId="40E886BF" w14:textId="77777777" w:rsidR="00AF217A" w:rsidRPr="003D2AA1" w:rsidRDefault="00AF217A" w:rsidP="00AF217A">
            <w:pPr>
              <w:jc w:val="both"/>
              <w:rPr>
                <w:rFonts w:ascii="Times New Roman" w:hAnsi="Times New Roman" w:cs="Times New Roman"/>
                <w:b/>
                <w:bCs/>
                <w:sz w:val="20"/>
                <w:szCs w:val="20"/>
              </w:rPr>
            </w:pPr>
          </w:p>
          <w:p w14:paraId="3EE0539E" w14:textId="77777777" w:rsidR="00AF217A" w:rsidRPr="003D2AA1" w:rsidRDefault="00AF217A" w:rsidP="00AF217A">
            <w:pPr>
              <w:jc w:val="both"/>
              <w:rPr>
                <w:rFonts w:ascii="Times New Roman" w:hAnsi="Times New Roman" w:cs="Times New Roman"/>
                <w:b/>
                <w:bCs/>
                <w:sz w:val="20"/>
                <w:szCs w:val="20"/>
              </w:rPr>
            </w:pPr>
          </w:p>
          <w:p w14:paraId="4D7698B1" w14:textId="77777777" w:rsidR="00AF217A" w:rsidRPr="003D2AA1" w:rsidRDefault="00AF217A" w:rsidP="00AF217A">
            <w:pPr>
              <w:jc w:val="both"/>
              <w:rPr>
                <w:rFonts w:ascii="Times New Roman" w:hAnsi="Times New Roman" w:cs="Times New Roman"/>
                <w:b/>
                <w:bCs/>
                <w:sz w:val="20"/>
                <w:szCs w:val="20"/>
              </w:rPr>
            </w:pPr>
          </w:p>
          <w:p w14:paraId="1979A8CE" w14:textId="77777777" w:rsidR="00AF217A" w:rsidRPr="003D2AA1" w:rsidRDefault="00AF217A" w:rsidP="00AF217A">
            <w:pPr>
              <w:jc w:val="both"/>
              <w:rPr>
                <w:rFonts w:ascii="Times New Roman" w:hAnsi="Times New Roman" w:cs="Times New Roman"/>
                <w:b/>
                <w:bCs/>
                <w:sz w:val="20"/>
                <w:szCs w:val="20"/>
              </w:rPr>
            </w:pPr>
          </w:p>
          <w:p w14:paraId="1B6ABDA2" w14:textId="77777777" w:rsidR="00AF217A" w:rsidRPr="003D2AA1" w:rsidRDefault="00AF217A" w:rsidP="00AF217A">
            <w:pPr>
              <w:jc w:val="both"/>
              <w:rPr>
                <w:rFonts w:ascii="Times New Roman" w:hAnsi="Times New Roman" w:cs="Times New Roman"/>
                <w:b/>
                <w:bCs/>
                <w:sz w:val="20"/>
                <w:szCs w:val="20"/>
              </w:rPr>
            </w:pPr>
          </w:p>
          <w:p w14:paraId="4E5D03C5" w14:textId="77777777" w:rsidR="00AF217A" w:rsidRPr="003D2AA1" w:rsidRDefault="00AF217A" w:rsidP="00AF217A">
            <w:pPr>
              <w:jc w:val="both"/>
              <w:rPr>
                <w:rFonts w:ascii="Times New Roman" w:hAnsi="Times New Roman" w:cs="Times New Roman"/>
                <w:b/>
                <w:bCs/>
                <w:sz w:val="20"/>
                <w:szCs w:val="20"/>
              </w:rPr>
            </w:pPr>
          </w:p>
          <w:p w14:paraId="3415773A" w14:textId="77777777" w:rsidR="00AF217A" w:rsidRPr="003D2AA1" w:rsidRDefault="00AF217A" w:rsidP="00AF217A">
            <w:pPr>
              <w:jc w:val="both"/>
              <w:rPr>
                <w:rFonts w:ascii="Times New Roman" w:hAnsi="Times New Roman" w:cs="Times New Roman"/>
                <w:b/>
                <w:bCs/>
                <w:sz w:val="20"/>
                <w:szCs w:val="20"/>
              </w:rPr>
            </w:pPr>
          </w:p>
          <w:p w14:paraId="2C3141F0" w14:textId="77777777" w:rsidR="00AF217A" w:rsidRPr="003D2AA1" w:rsidRDefault="00AF217A" w:rsidP="00AF217A">
            <w:pPr>
              <w:jc w:val="both"/>
              <w:rPr>
                <w:rFonts w:ascii="Times New Roman" w:hAnsi="Times New Roman" w:cs="Times New Roman"/>
                <w:b/>
                <w:bCs/>
                <w:sz w:val="20"/>
                <w:szCs w:val="20"/>
              </w:rPr>
            </w:pPr>
          </w:p>
          <w:p w14:paraId="46CCB2FF" w14:textId="77777777" w:rsidR="00AF217A" w:rsidRPr="003D2AA1" w:rsidRDefault="00AF217A" w:rsidP="00AF217A">
            <w:pPr>
              <w:jc w:val="both"/>
              <w:rPr>
                <w:rFonts w:ascii="Times New Roman" w:hAnsi="Times New Roman" w:cs="Times New Roman"/>
                <w:b/>
                <w:bCs/>
                <w:sz w:val="20"/>
                <w:szCs w:val="20"/>
              </w:rPr>
            </w:pPr>
          </w:p>
          <w:p w14:paraId="35FBA965" w14:textId="77777777" w:rsidR="00AF217A" w:rsidRPr="003D2AA1" w:rsidRDefault="00AF217A" w:rsidP="00AF217A">
            <w:pPr>
              <w:jc w:val="both"/>
              <w:rPr>
                <w:rFonts w:ascii="Times New Roman" w:hAnsi="Times New Roman" w:cs="Times New Roman"/>
                <w:sz w:val="20"/>
                <w:szCs w:val="20"/>
              </w:rPr>
            </w:pPr>
            <w:r w:rsidRPr="003D2AA1">
              <w:rPr>
                <w:rFonts w:ascii="Times New Roman" w:hAnsi="Times New Roman" w:cs="Times New Roman"/>
                <w:sz w:val="20"/>
                <w:szCs w:val="20"/>
              </w:rPr>
              <w:t>smernica 2006/112</w:t>
            </w:r>
          </w:p>
          <w:p w14:paraId="129E497B" w14:textId="77777777" w:rsidR="00AF217A" w:rsidRPr="003D2AA1" w:rsidRDefault="00AF217A" w:rsidP="00AF217A">
            <w:pPr>
              <w:jc w:val="both"/>
              <w:rPr>
                <w:rFonts w:ascii="Times New Roman" w:hAnsi="Times New Roman" w:cs="Times New Roman"/>
                <w:sz w:val="20"/>
                <w:szCs w:val="20"/>
              </w:rPr>
            </w:pPr>
            <w:r w:rsidRPr="003D2AA1">
              <w:rPr>
                <w:rFonts w:ascii="Times New Roman" w:hAnsi="Times New Roman" w:cs="Times New Roman"/>
                <w:sz w:val="20"/>
                <w:szCs w:val="20"/>
              </w:rPr>
              <w:t>Č: 271b</w:t>
            </w:r>
          </w:p>
          <w:p w14:paraId="2DA0C54E" w14:textId="78BB5C31" w:rsidR="00AF217A" w:rsidRPr="00374A10" w:rsidRDefault="00AF217A" w:rsidP="00AF217A">
            <w:pPr>
              <w:jc w:val="both"/>
              <w:rPr>
                <w:rFonts w:ascii="Times New Roman" w:hAnsi="Times New Roman" w:cs="Times New Roman"/>
                <w:b/>
                <w:bCs/>
                <w:sz w:val="20"/>
                <w:szCs w:val="20"/>
                <w:highlight w:val="green"/>
              </w:rPr>
            </w:pPr>
          </w:p>
        </w:tc>
        <w:tc>
          <w:tcPr>
            <w:tcW w:w="2410" w:type="dxa"/>
            <w:tcBorders>
              <w:top w:val="single" w:sz="4" w:space="0" w:color="auto"/>
              <w:bottom w:val="single" w:sz="4" w:space="0" w:color="auto"/>
            </w:tcBorders>
          </w:tcPr>
          <w:p w14:paraId="16BE339D" w14:textId="77777777"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19CEBBF8" w14:textId="77777777" w:rsidR="00AF217A" w:rsidRPr="007A3CCD" w:rsidRDefault="00AF217A" w:rsidP="00AF217A">
            <w:pPr>
              <w:pStyle w:val="Default"/>
              <w:jc w:val="both"/>
              <w:rPr>
                <w:sz w:val="19"/>
                <w:szCs w:val="19"/>
              </w:rPr>
            </w:pPr>
          </w:p>
          <w:p w14:paraId="2B0DD9D5" w14:textId="77777777" w:rsidR="00AF217A" w:rsidRPr="007A3CCD" w:rsidRDefault="00AF217A" w:rsidP="00AF217A">
            <w:pPr>
              <w:pStyle w:val="Default"/>
              <w:jc w:val="both"/>
              <w:rPr>
                <w:sz w:val="17"/>
                <w:szCs w:val="17"/>
              </w:rPr>
            </w:pPr>
            <w:r w:rsidRPr="007A3CCD">
              <w:rPr>
                <w:sz w:val="17"/>
                <w:szCs w:val="17"/>
              </w:rPr>
              <w:t>„ODDIEL 2</w:t>
            </w:r>
          </w:p>
          <w:p w14:paraId="4D6A97D2" w14:textId="77777777" w:rsidR="00AF217A" w:rsidRPr="007A3CCD" w:rsidRDefault="00AF217A" w:rsidP="00AF217A">
            <w:pPr>
              <w:pStyle w:val="Default"/>
              <w:jc w:val="both"/>
              <w:rPr>
                <w:sz w:val="17"/>
                <w:szCs w:val="17"/>
              </w:rPr>
            </w:pPr>
          </w:p>
          <w:p w14:paraId="0D4F2C28" w14:textId="77777777" w:rsidR="00AF217A" w:rsidRPr="007A3CCD" w:rsidRDefault="00AF217A" w:rsidP="00AF217A">
            <w:pPr>
              <w:pStyle w:val="Default"/>
              <w:jc w:val="both"/>
              <w:rPr>
                <w:sz w:val="17"/>
                <w:szCs w:val="17"/>
              </w:rPr>
            </w:pPr>
            <w:r w:rsidRPr="007A3CCD">
              <w:rPr>
                <w:sz w:val="17"/>
                <w:szCs w:val="17"/>
              </w:rPr>
              <w:lastRenderedPageBreak/>
              <w:t>POŽIADAVKY NA DIGITÁLNE OZNAMOVANIE PRI DODANIACH TOVARU A POSKYTNUTIACH SLUŽIEB NA OSOBNÚ SPOTREBU MEDZI ZDANITEĽNÝMI OSOBAMI NA ÚZEMÍ ČLENSKÉHO ŠTÁTU</w:t>
            </w:r>
          </w:p>
          <w:p w14:paraId="745BF834" w14:textId="77777777"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p w14:paraId="1F47CA1B" w14:textId="77777777" w:rsidR="00AF217A" w:rsidRPr="007A3CCD" w:rsidRDefault="00AF217A" w:rsidP="00AF217A">
            <w:pPr>
              <w:pStyle w:val="Default"/>
              <w:jc w:val="both"/>
              <w:rPr>
                <w:sz w:val="19"/>
                <w:szCs w:val="19"/>
              </w:rPr>
            </w:pPr>
            <w:r w:rsidRPr="007A3CCD">
              <w:rPr>
                <w:i/>
                <w:iCs/>
                <w:sz w:val="19"/>
                <w:szCs w:val="19"/>
              </w:rPr>
              <w:t>Článok 271b</w:t>
            </w:r>
          </w:p>
          <w:p w14:paraId="20212DF3" w14:textId="77777777" w:rsidR="00AF217A" w:rsidRPr="007A3CCD" w:rsidRDefault="00AF217A" w:rsidP="00AF217A">
            <w:pPr>
              <w:pStyle w:val="Default"/>
              <w:jc w:val="both"/>
              <w:rPr>
                <w:sz w:val="19"/>
                <w:szCs w:val="19"/>
              </w:rPr>
            </w:pPr>
            <w:r w:rsidRPr="007A3CCD">
              <w:rPr>
                <w:sz w:val="19"/>
                <w:szCs w:val="19"/>
              </w:rPr>
              <w:t>1. Ak členský štát vyžaduje zaslanie údajov podľa článku 271a ods. 1, zdaniteľná osoba povinná vyhotoviť faktúru alebo tretia strana konajúca na účet tejto zdaniteľnej osoby zašle takéto údaje o každej jednotlivej transakcii v čase, keď sa faktúra vyhotovila alebo sa mala vyhotoviť.</w:t>
            </w:r>
          </w:p>
          <w:p w14:paraId="33EC94D6" w14:textId="77777777" w:rsidR="00AF217A" w:rsidRPr="007A3CCD" w:rsidRDefault="00AF217A" w:rsidP="00AF217A">
            <w:pPr>
              <w:pStyle w:val="Default"/>
              <w:jc w:val="both"/>
              <w:rPr>
                <w:sz w:val="19"/>
                <w:szCs w:val="19"/>
              </w:rPr>
            </w:pPr>
          </w:p>
          <w:p w14:paraId="1616B7DD" w14:textId="77777777" w:rsidR="00AF217A" w:rsidRPr="007A3CCD" w:rsidRDefault="00AF217A" w:rsidP="00AF217A">
            <w:pPr>
              <w:pStyle w:val="Default"/>
              <w:jc w:val="both"/>
              <w:rPr>
                <w:sz w:val="19"/>
                <w:szCs w:val="19"/>
              </w:rPr>
            </w:pPr>
            <w:r w:rsidRPr="007A3CCD">
              <w:rPr>
                <w:sz w:val="19"/>
                <w:szCs w:val="19"/>
              </w:rPr>
              <w:t>Ak faktúru vyhotoví nadobúdateľ tovaru alebo príjemca služieb na účet zdaniteľnej osoby, ktorá je povinná vyhotoviť faktúru, údaje uvedené v článku 271a ods. 1 sa zašlú za každú jednotlivú transakciu najneskôr v piaty deň po tom, ako sa faktúra vyhotovila alebo sa mala vyhotoviť.</w:t>
            </w:r>
          </w:p>
          <w:p w14:paraId="00985A84" w14:textId="77777777" w:rsidR="00AF217A" w:rsidRPr="007A3CCD" w:rsidRDefault="00AF217A" w:rsidP="00AF217A">
            <w:pPr>
              <w:pStyle w:val="Default"/>
              <w:jc w:val="both"/>
              <w:rPr>
                <w:sz w:val="19"/>
                <w:szCs w:val="19"/>
              </w:rPr>
            </w:pPr>
          </w:p>
          <w:p w14:paraId="0BBE090C" w14:textId="315DBE58" w:rsidR="00AF217A" w:rsidRPr="007A3CCD" w:rsidRDefault="00AF217A" w:rsidP="001A48A3">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F66BC70"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75401F55" w14:textId="77777777" w:rsidR="00AF217A" w:rsidRPr="007A3CCD" w:rsidRDefault="00AF217A" w:rsidP="00AF217A">
            <w:pPr>
              <w:jc w:val="center"/>
              <w:rPr>
                <w:rFonts w:ascii="Times New Roman" w:hAnsi="Times New Roman" w:cs="Times New Roman"/>
                <w:sz w:val="20"/>
                <w:szCs w:val="20"/>
              </w:rPr>
            </w:pPr>
          </w:p>
          <w:p w14:paraId="4CD29607" w14:textId="77777777" w:rsidR="00AF217A" w:rsidRPr="007A3CCD" w:rsidRDefault="00AF217A" w:rsidP="00AF217A">
            <w:pPr>
              <w:jc w:val="center"/>
              <w:rPr>
                <w:rFonts w:ascii="Times New Roman" w:hAnsi="Times New Roman" w:cs="Times New Roman"/>
                <w:sz w:val="20"/>
                <w:szCs w:val="20"/>
              </w:rPr>
            </w:pPr>
          </w:p>
          <w:p w14:paraId="345BEA06" w14:textId="77777777" w:rsidR="00AF217A" w:rsidRPr="007A3CCD" w:rsidRDefault="00AF217A" w:rsidP="00AF217A">
            <w:pPr>
              <w:jc w:val="center"/>
              <w:rPr>
                <w:rFonts w:ascii="Times New Roman" w:hAnsi="Times New Roman" w:cs="Times New Roman"/>
                <w:sz w:val="20"/>
                <w:szCs w:val="20"/>
              </w:rPr>
            </w:pPr>
          </w:p>
          <w:p w14:paraId="056B0329" w14:textId="77777777" w:rsidR="00AF217A" w:rsidRPr="007A3CCD" w:rsidRDefault="00AF217A" w:rsidP="00AF217A">
            <w:pPr>
              <w:jc w:val="center"/>
              <w:rPr>
                <w:rFonts w:ascii="Times New Roman" w:hAnsi="Times New Roman" w:cs="Times New Roman"/>
                <w:sz w:val="20"/>
                <w:szCs w:val="20"/>
              </w:rPr>
            </w:pPr>
          </w:p>
          <w:p w14:paraId="3A379898" w14:textId="77777777" w:rsidR="00AF217A" w:rsidRPr="007A3CCD" w:rsidRDefault="00AF217A" w:rsidP="00AF217A">
            <w:pPr>
              <w:jc w:val="center"/>
              <w:rPr>
                <w:rFonts w:ascii="Times New Roman" w:hAnsi="Times New Roman" w:cs="Times New Roman"/>
                <w:sz w:val="20"/>
                <w:szCs w:val="20"/>
              </w:rPr>
            </w:pPr>
          </w:p>
          <w:p w14:paraId="66834BA0" w14:textId="77777777" w:rsidR="00AF217A" w:rsidRPr="007A3CCD" w:rsidRDefault="00AF217A" w:rsidP="00AF217A">
            <w:pPr>
              <w:jc w:val="center"/>
              <w:rPr>
                <w:rFonts w:ascii="Times New Roman" w:hAnsi="Times New Roman" w:cs="Times New Roman"/>
                <w:sz w:val="20"/>
                <w:szCs w:val="20"/>
              </w:rPr>
            </w:pPr>
          </w:p>
          <w:p w14:paraId="50286D18" w14:textId="77777777" w:rsidR="00AF217A" w:rsidRPr="007A3CCD" w:rsidRDefault="00AF217A" w:rsidP="00AF217A">
            <w:pPr>
              <w:jc w:val="center"/>
              <w:rPr>
                <w:rFonts w:ascii="Times New Roman" w:hAnsi="Times New Roman" w:cs="Times New Roman"/>
                <w:sz w:val="20"/>
                <w:szCs w:val="20"/>
              </w:rPr>
            </w:pPr>
          </w:p>
          <w:p w14:paraId="7C581D74" w14:textId="77777777" w:rsidR="00AF217A" w:rsidRPr="007A3CCD" w:rsidRDefault="00AF217A" w:rsidP="00AF217A">
            <w:pPr>
              <w:jc w:val="center"/>
              <w:rPr>
                <w:rFonts w:ascii="Times New Roman" w:hAnsi="Times New Roman" w:cs="Times New Roman"/>
                <w:sz w:val="20"/>
                <w:szCs w:val="20"/>
              </w:rPr>
            </w:pPr>
          </w:p>
          <w:p w14:paraId="4966FF5E" w14:textId="77777777" w:rsidR="00AF217A" w:rsidRPr="007A3CCD" w:rsidRDefault="00AF217A" w:rsidP="00AF217A">
            <w:pPr>
              <w:jc w:val="center"/>
              <w:rPr>
                <w:rFonts w:ascii="Times New Roman" w:hAnsi="Times New Roman" w:cs="Times New Roman"/>
                <w:sz w:val="20"/>
                <w:szCs w:val="20"/>
              </w:rPr>
            </w:pPr>
          </w:p>
          <w:p w14:paraId="6190DA54" w14:textId="77777777" w:rsidR="00AF217A" w:rsidRPr="007A3CCD" w:rsidRDefault="00AF217A" w:rsidP="00AF217A">
            <w:pPr>
              <w:jc w:val="center"/>
              <w:rPr>
                <w:rFonts w:ascii="Times New Roman" w:hAnsi="Times New Roman" w:cs="Times New Roman"/>
                <w:sz w:val="20"/>
                <w:szCs w:val="20"/>
              </w:rPr>
            </w:pPr>
          </w:p>
          <w:p w14:paraId="6F57042E" w14:textId="77777777" w:rsidR="00AF217A" w:rsidRPr="007A3CCD" w:rsidRDefault="00AF217A" w:rsidP="00AF217A">
            <w:pPr>
              <w:jc w:val="center"/>
              <w:rPr>
                <w:rFonts w:ascii="Times New Roman" w:hAnsi="Times New Roman" w:cs="Times New Roman"/>
                <w:sz w:val="20"/>
                <w:szCs w:val="20"/>
              </w:rPr>
            </w:pPr>
          </w:p>
          <w:p w14:paraId="087F923E" w14:textId="77777777" w:rsidR="00AF217A" w:rsidRPr="007A3CCD" w:rsidRDefault="00AF217A" w:rsidP="00AF217A">
            <w:pPr>
              <w:jc w:val="center"/>
              <w:rPr>
                <w:rFonts w:ascii="Times New Roman" w:hAnsi="Times New Roman" w:cs="Times New Roman"/>
                <w:sz w:val="20"/>
                <w:szCs w:val="20"/>
              </w:rPr>
            </w:pPr>
          </w:p>
          <w:p w14:paraId="7D86C71E" w14:textId="77777777" w:rsidR="00AF217A" w:rsidRPr="007A3CCD" w:rsidRDefault="00AF217A" w:rsidP="00AF217A">
            <w:pPr>
              <w:jc w:val="center"/>
              <w:rPr>
                <w:rFonts w:ascii="Times New Roman" w:hAnsi="Times New Roman" w:cs="Times New Roman"/>
                <w:sz w:val="20"/>
                <w:szCs w:val="20"/>
              </w:rPr>
            </w:pPr>
          </w:p>
          <w:p w14:paraId="12EECE97" w14:textId="77777777" w:rsidR="00AF217A" w:rsidRPr="007A3CCD" w:rsidRDefault="00AF217A" w:rsidP="00AF217A">
            <w:pPr>
              <w:jc w:val="center"/>
              <w:rPr>
                <w:rFonts w:ascii="Times New Roman" w:hAnsi="Times New Roman" w:cs="Times New Roman"/>
                <w:sz w:val="20"/>
                <w:szCs w:val="20"/>
              </w:rPr>
            </w:pPr>
          </w:p>
          <w:p w14:paraId="151098A1" w14:textId="77777777" w:rsidR="00AF217A" w:rsidRPr="007A3CCD" w:rsidRDefault="00AF217A" w:rsidP="00AF217A">
            <w:pPr>
              <w:jc w:val="center"/>
              <w:rPr>
                <w:rFonts w:ascii="Times New Roman" w:hAnsi="Times New Roman" w:cs="Times New Roman"/>
                <w:sz w:val="20"/>
                <w:szCs w:val="20"/>
              </w:rPr>
            </w:pPr>
          </w:p>
          <w:p w14:paraId="21D04CA5" w14:textId="77777777" w:rsidR="00AF217A" w:rsidRPr="007A3CCD" w:rsidRDefault="00AF217A" w:rsidP="00AF217A">
            <w:pPr>
              <w:jc w:val="center"/>
              <w:rPr>
                <w:rFonts w:ascii="Times New Roman" w:hAnsi="Times New Roman" w:cs="Times New Roman"/>
                <w:sz w:val="20"/>
                <w:szCs w:val="20"/>
              </w:rPr>
            </w:pPr>
          </w:p>
          <w:p w14:paraId="11AA3B98" w14:textId="77777777" w:rsidR="00AF217A" w:rsidRPr="007A3CCD" w:rsidRDefault="00AF217A" w:rsidP="00AF217A">
            <w:pPr>
              <w:jc w:val="center"/>
              <w:rPr>
                <w:rFonts w:ascii="Times New Roman" w:hAnsi="Times New Roman" w:cs="Times New Roman"/>
                <w:sz w:val="20"/>
                <w:szCs w:val="20"/>
              </w:rPr>
            </w:pPr>
          </w:p>
          <w:p w14:paraId="4D161B0F" w14:textId="77777777" w:rsidR="00AF217A" w:rsidRPr="007A3CCD" w:rsidRDefault="00AF217A" w:rsidP="00AF217A">
            <w:pPr>
              <w:jc w:val="center"/>
              <w:rPr>
                <w:rFonts w:ascii="Times New Roman" w:hAnsi="Times New Roman" w:cs="Times New Roman"/>
                <w:sz w:val="20"/>
                <w:szCs w:val="20"/>
              </w:rPr>
            </w:pPr>
          </w:p>
          <w:p w14:paraId="2B3AE90E" w14:textId="77777777" w:rsidR="00AF217A" w:rsidRPr="007A3CCD" w:rsidRDefault="00AF217A" w:rsidP="00AF217A">
            <w:pPr>
              <w:jc w:val="center"/>
              <w:rPr>
                <w:rFonts w:ascii="Times New Roman" w:hAnsi="Times New Roman" w:cs="Times New Roman"/>
                <w:sz w:val="20"/>
                <w:szCs w:val="20"/>
              </w:rPr>
            </w:pPr>
          </w:p>
          <w:p w14:paraId="6C6BC0CE" w14:textId="77777777" w:rsidR="00AF217A" w:rsidRPr="007A3CCD" w:rsidRDefault="00AF217A" w:rsidP="00AF217A">
            <w:pPr>
              <w:jc w:val="center"/>
              <w:rPr>
                <w:rFonts w:ascii="Times New Roman" w:hAnsi="Times New Roman" w:cs="Times New Roman"/>
                <w:sz w:val="20"/>
                <w:szCs w:val="20"/>
              </w:rPr>
            </w:pPr>
          </w:p>
          <w:p w14:paraId="66788229" w14:textId="77777777" w:rsidR="00AF217A" w:rsidRPr="007A3CCD" w:rsidRDefault="00AF217A" w:rsidP="00AF217A">
            <w:pPr>
              <w:jc w:val="center"/>
              <w:rPr>
                <w:rFonts w:ascii="Times New Roman" w:hAnsi="Times New Roman" w:cs="Times New Roman"/>
                <w:sz w:val="20"/>
                <w:szCs w:val="20"/>
              </w:rPr>
            </w:pPr>
          </w:p>
          <w:p w14:paraId="2E8088C7" w14:textId="77777777" w:rsidR="00AF217A" w:rsidRPr="007A3CCD" w:rsidRDefault="00AF217A" w:rsidP="00AF217A">
            <w:pPr>
              <w:jc w:val="center"/>
              <w:rPr>
                <w:rFonts w:ascii="Times New Roman" w:hAnsi="Times New Roman" w:cs="Times New Roman"/>
                <w:sz w:val="20"/>
                <w:szCs w:val="20"/>
              </w:rPr>
            </w:pPr>
          </w:p>
          <w:p w14:paraId="2E9B2BF5" w14:textId="77777777" w:rsidR="00AF217A" w:rsidRPr="007A3CCD" w:rsidRDefault="00AF217A" w:rsidP="00AF217A">
            <w:pPr>
              <w:jc w:val="center"/>
              <w:rPr>
                <w:rFonts w:ascii="Times New Roman" w:hAnsi="Times New Roman" w:cs="Times New Roman"/>
                <w:sz w:val="20"/>
                <w:szCs w:val="20"/>
              </w:rPr>
            </w:pPr>
          </w:p>
          <w:p w14:paraId="0EEF3383" w14:textId="77777777" w:rsidR="00AF217A" w:rsidRPr="007A3CCD" w:rsidRDefault="00AF217A" w:rsidP="00AF217A">
            <w:pPr>
              <w:jc w:val="center"/>
              <w:rPr>
                <w:rFonts w:ascii="Times New Roman" w:hAnsi="Times New Roman" w:cs="Times New Roman"/>
                <w:sz w:val="20"/>
                <w:szCs w:val="20"/>
              </w:rPr>
            </w:pPr>
          </w:p>
          <w:p w14:paraId="22D3BEFD" w14:textId="77777777" w:rsidR="00AF217A" w:rsidRPr="007A3CCD" w:rsidRDefault="00AF217A" w:rsidP="00AF217A">
            <w:pPr>
              <w:jc w:val="center"/>
              <w:rPr>
                <w:rFonts w:ascii="Times New Roman" w:hAnsi="Times New Roman" w:cs="Times New Roman"/>
                <w:sz w:val="20"/>
                <w:szCs w:val="20"/>
              </w:rPr>
            </w:pPr>
          </w:p>
          <w:p w14:paraId="6D1F20F6" w14:textId="77777777" w:rsidR="00AF217A" w:rsidRPr="007A3CCD" w:rsidRDefault="00AF217A" w:rsidP="00AF217A">
            <w:pPr>
              <w:jc w:val="center"/>
              <w:rPr>
                <w:rFonts w:ascii="Times New Roman" w:hAnsi="Times New Roman" w:cs="Times New Roman"/>
                <w:sz w:val="20"/>
                <w:szCs w:val="20"/>
              </w:rPr>
            </w:pPr>
          </w:p>
          <w:p w14:paraId="6AAB20F5" w14:textId="77777777" w:rsidR="00AF217A" w:rsidRPr="007A3CCD" w:rsidRDefault="00AF217A" w:rsidP="00AF217A">
            <w:pPr>
              <w:jc w:val="center"/>
              <w:rPr>
                <w:rFonts w:ascii="Times New Roman" w:hAnsi="Times New Roman" w:cs="Times New Roman"/>
                <w:sz w:val="20"/>
                <w:szCs w:val="20"/>
              </w:rPr>
            </w:pPr>
          </w:p>
          <w:p w14:paraId="5139A13B" w14:textId="77777777" w:rsidR="00AF217A" w:rsidRPr="007A3CCD" w:rsidRDefault="00AF217A" w:rsidP="00AF217A">
            <w:pPr>
              <w:jc w:val="center"/>
              <w:rPr>
                <w:rFonts w:ascii="Times New Roman" w:hAnsi="Times New Roman" w:cs="Times New Roman"/>
                <w:sz w:val="20"/>
                <w:szCs w:val="20"/>
              </w:rPr>
            </w:pPr>
          </w:p>
          <w:p w14:paraId="7777A088" w14:textId="77777777" w:rsidR="00AF217A" w:rsidRPr="007A3CCD" w:rsidRDefault="00AF217A" w:rsidP="00AF217A">
            <w:pPr>
              <w:jc w:val="center"/>
              <w:rPr>
                <w:rFonts w:ascii="Times New Roman" w:hAnsi="Times New Roman" w:cs="Times New Roman"/>
                <w:sz w:val="20"/>
                <w:szCs w:val="20"/>
              </w:rPr>
            </w:pPr>
          </w:p>
          <w:p w14:paraId="681616A9" w14:textId="77777777" w:rsidR="00AF217A" w:rsidRPr="007A3CCD" w:rsidRDefault="00AF217A" w:rsidP="00AF217A">
            <w:pPr>
              <w:jc w:val="center"/>
              <w:rPr>
                <w:rFonts w:ascii="Times New Roman" w:hAnsi="Times New Roman" w:cs="Times New Roman"/>
                <w:sz w:val="20"/>
                <w:szCs w:val="20"/>
              </w:rPr>
            </w:pPr>
          </w:p>
          <w:p w14:paraId="15488230" w14:textId="77777777" w:rsidR="00AF217A" w:rsidRPr="007A3CCD" w:rsidRDefault="00AF217A" w:rsidP="00AF217A">
            <w:pPr>
              <w:jc w:val="center"/>
              <w:rPr>
                <w:rFonts w:ascii="Times New Roman" w:hAnsi="Times New Roman" w:cs="Times New Roman"/>
                <w:sz w:val="20"/>
                <w:szCs w:val="20"/>
              </w:rPr>
            </w:pPr>
          </w:p>
          <w:p w14:paraId="146DBE52" w14:textId="4E84E725" w:rsidR="00AF217A" w:rsidRPr="007A3CCD" w:rsidRDefault="00AF217A" w:rsidP="001A48A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9446A15" w14:textId="33830A1B" w:rsidR="00AF217A" w:rsidRPr="007A3CCD" w:rsidRDefault="00AF217A" w:rsidP="00AF217A">
            <w:pPr>
              <w:pStyle w:val="Normlny0"/>
              <w:jc w:val="center"/>
              <w:rPr>
                <w:rFonts w:eastAsiaTheme="minorHAnsi"/>
                <w:b/>
              </w:rPr>
            </w:pPr>
            <w:r w:rsidRPr="007A3CCD">
              <w:rPr>
                <w:b/>
              </w:rPr>
              <w:lastRenderedPageBreak/>
              <w:t xml:space="preserve">návrh zákona </w:t>
            </w:r>
            <w:r w:rsidRPr="007A3CCD">
              <w:rPr>
                <w:rFonts w:eastAsiaTheme="minorHAnsi"/>
                <w:b/>
              </w:rPr>
              <w:t>Č: I</w:t>
            </w:r>
          </w:p>
          <w:p w14:paraId="30A69361" w14:textId="77777777" w:rsidR="00AF217A" w:rsidRPr="007A3CCD" w:rsidRDefault="00AF217A" w:rsidP="00AF217A">
            <w:pPr>
              <w:jc w:val="center"/>
              <w:rPr>
                <w:rFonts w:ascii="Times New Roman" w:hAnsi="Times New Roman" w:cs="Times New Roman"/>
                <w:sz w:val="20"/>
                <w:szCs w:val="20"/>
              </w:rPr>
            </w:pPr>
          </w:p>
          <w:p w14:paraId="0170AB5C" w14:textId="77777777" w:rsidR="00AF217A" w:rsidRPr="007A3CCD" w:rsidRDefault="00AF217A" w:rsidP="00AF217A">
            <w:pPr>
              <w:jc w:val="center"/>
              <w:rPr>
                <w:b/>
              </w:rPr>
            </w:pPr>
          </w:p>
          <w:p w14:paraId="512B02AA" w14:textId="77777777" w:rsidR="00AF217A" w:rsidRPr="007A3CCD" w:rsidRDefault="00AF217A"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D016E53" w14:textId="77777777" w:rsidR="00AF217A" w:rsidRPr="007A3CCD" w:rsidRDefault="00AF217A" w:rsidP="00AF217A">
            <w:pPr>
              <w:pStyle w:val="Normlny0"/>
              <w:rPr>
                <w:rFonts w:eastAsiaTheme="minorHAnsi"/>
              </w:rPr>
            </w:pPr>
          </w:p>
          <w:p w14:paraId="16C230A9" w14:textId="77777777" w:rsidR="00AF217A" w:rsidRPr="007A3CCD" w:rsidRDefault="00AF217A" w:rsidP="00AF217A">
            <w:pPr>
              <w:pStyle w:val="Normlny0"/>
              <w:rPr>
                <w:rFonts w:eastAsiaTheme="minorHAnsi"/>
              </w:rPr>
            </w:pPr>
          </w:p>
          <w:p w14:paraId="2A7F0707" w14:textId="77777777" w:rsidR="00AF217A" w:rsidRPr="007A3CCD" w:rsidRDefault="00AF217A" w:rsidP="00AF217A">
            <w:pPr>
              <w:pStyle w:val="Normlny0"/>
              <w:rPr>
                <w:rFonts w:eastAsiaTheme="minorHAnsi"/>
              </w:rPr>
            </w:pPr>
          </w:p>
          <w:p w14:paraId="5C3F64C6" w14:textId="77777777" w:rsidR="00AF217A" w:rsidRPr="007A3CCD" w:rsidRDefault="00AF217A" w:rsidP="00AF217A">
            <w:pPr>
              <w:pStyle w:val="Normlny0"/>
              <w:rPr>
                <w:rFonts w:eastAsiaTheme="minorHAnsi"/>
              </w:rPr>
            </w:pPr>
          </w:p>
          <w:p w14:paraId="23DC7F3C" w14:textId="77777777" w:rsidR="00AF217A" w:rsidRPr="007A3CCD" w:rsidRDefault="00AF217A" w:rsidP="00AF217A">
            <w:pPr>
              <w:pStyle w:val="Normlny0"/>
              <w:rPr>
                <w:rFonts w:eastAsiaTheme="minorHAnsi"/>
              </w:rPr>
            </w:pPr>
          </w:p>
          <w:p w14:paraId="609C6B02" w14:textId="77777777" w:rsidR="00AF217A" w:rsidRPr="007A3CCD" w:rsidRDefault="00AF217A" w:rsidP="00AF217A">
            <w:pPr>
              <w:pStyle w:val="Normlny0"/>
              <w:rPr>
                <w:rFonts w:eastAsiaTheme="minorHAnsi"/>
              </w:rPr>
            </w:pPr>
          </w:p>
          <w:p w14:paraId="11502FD4" w14:textId="77777777" w:rsidR="00AF217A" w:rsidRPr="007A3CCD" w:rsidRDefault="00AF217A" w:rsidP="00AF217A">
            <w:pPr>
              <w:pStyle w:val="Normlny0"/>
              <w:rPr>
                <w:rFonts w:eastAsiaTheme="minorHAnsi"/>
              </w:rPr>
            </w:pPr>
          </w:p>
          <w:p w14:paraId="70C7A68B" w14:textId="77777777" w:rsidR="00AF217A" w:rsidRPr="007A3CCD" w:rsidRDefault="00AF217A" w:rsidP="00AF217A">
            <w:pPr>
              <w:pStyle w:val="Normlny0"/>
              <w:rPr>
                <w:rFonts w:eastAsiaTheme="minorHAnsi"/>
              </w:rPr>
            </w:pPr>
          </w:p>
          <w:p w14:paraId="48D437CA" w14:textId="77777777" w:rsidR="00AF217A" w:rsidRPr="007A3CCD" w:rsidRDefault="00AF217A" w:rsidP="00AF217A">
            <w:pPr>
              <w:pStyle w:val="Normlny0"/>
              <w:rPr>
                <w:rFonts w:eastAsiaTheme="minorHAnsi"/>
              </w:rPr>
            </w:pPr>
          </w:p>
          <w:p w14:paraId="46B315F0" w14:textId="77777777" w:rsidR="00AF217A" w:rsidRPr="007A3CCD" w:rsidRDefault="00AF217A" w:rsidP="00AF217A">
            <w:pPr>
              <w:pStyle w:val="Normlny0"/>
              <w:rPr>
                <w:rFonts w:eastAsiaTheme="minorHAnsi"/>
              </w:rPr>
            </w:pPr>
          </w:p>
          <w:p w14:paraId="70DC7D17" w14:textId="77777777" w:rsidR="00AF217A" w:rsidRPr="007A3CCD" w:rsidRDefault="00AF217A" w:rsidP="00AF217A">
            <w:pPr>
              <w:pStyle w:val="Normlny0"/>
              <w:rPr>
                <w:rFonts w:eastAsiaTheme="minorHAnsi"/>
              </w:rPr>
            </w:pPr>
          </w:p>
          <w:p w14:paraId="060D95B4" w14:textId="77777777" w:rsidR="00AF217A" w:rsidRPr="007A3CCD" w:rsidRDefault="00AF217A" w:rsidP="00AF217A">
            <w:pPr>
              <w:pStyle w:val="Normlny0"/>
              <w:rPr>
                <w:rFonts w:eastAsiaTheme="minorHAnsi"/>
              </w:rPr>
            </w:pPr>
          </w:p>
          <w:p w14:paraId="4CFBC424" w14:textId="77777777" w:rsidR="00AF217A" w:rsidRPr="007A3CCD" w:rsidRDefault="00AF217A" w:rsidP="00AF217A">
            <w:pPr>
              <w:pStyle w:val="Normlny0"/>
              <w:rPr>
                <w:rFonts w:eastAsiaTheme="minorHAnsi"/>
              </w:rPr>
            </w:pPr>
          </w:p>
          <w:p w14:paraId="5A6AA7F6" w14:textId="5234C1CD" w:rsidR="00AF217A" w:rsidRPr="007A3CCD" w:rsidRDefault="00AF217A" w:rsidP="00AF217A">
            <w:pPr>
              <w:pStyle w:val="Normlny0"/>
              <w:rPr>
                <w:rFonts w:eastAsiaTheme="minorHAnsi"/>
              </w:rPr>
            </w:pPr>
            <w:r w:rsidRPr="007A3CCD">
              <w:rPr>
                <w:rFonts w:eastAsiaTheme="minorHAnsi"/>
              </w:rPr>
              <w:t>§: 80a</w:t>
            </w:r>
          </w:p>
          <w:p w14:paraId="48BA6368" w14:textId="5F9073D5" w:rsidR="00AF217A" w:rsidRPr="007A3CCD" w:rsidRDefault="00AF217A" w:rsidP="00AF217A">
            <w:pPr>
              <w:pStyle w:val="Normlny0"/>
              <w:rPr>
                <w:rFonts w:eastAsiaTheme="minorHAnsi"/>
              </w:rPr>
            </w:pPr>
            <w:r w:rsidRPr="007A3CCD">
              <w:rPr>
                <w:rFonts w:eastAsiaTheme="minorHAnsi"/>
              </w:rPr>
              <w:t>O: 6</w:t>
            </w:r>
          </w:p>
          <w:p w14:paraId="31846652" w14:textId="08C26AA7" w:rsidR="00AF217A" w:rsidRPr="007A3CCD" w:rsidRDefault="00AF217A" w:rsidP="00AF217A">
            <w:pPr>
              <w:pStyle w:val="Normlny0"/>
              <w:rPr>
                <w:rFonts w:eastAsiaTheme="minorHAnsi"/>
              </w:rPr>
            </w:pPr>
            <w:r w:rsidRPr="007A3CCD">
              <w:rPr>
                <w:rFonts w:eastAsiaTheme="minorHAnsi"/>
              </w:rPr>
              <w:t>P: a</w:t>
            </w:r>
          </w:p>
          <w:p w14:paraId="3F5633F4" w14:textId="0A5E816B" w:rsidR="00AF217A" w:rsidRPr="007A3CCD" w:rsidRDefault="00AF217A" w:rsidP="00AF217A">
            <w:pPr>
              <w:pStyle w:val="Normlny0"/>
              <w:jc w:val="center"/>
            </w:pPr>
          </w:p>
          <w:p w14:paraId="6697A57C" w14:textId="62B4680D" w:rsidR="00AF217A" w:rsidRPr="007A3CCD" w:rsidRDefault="00AF217A" w:rsidP="00AF217A">
            <w:pPr>
              <w:pStyle w:val="Normlny0"/>
              <w:jc w:val="center"/>
            </w:pPr>
          </w:p>
          <w:p w14:paraId="3E08AB0A" w14:textId="6D96832F" w:rsidR="00AF217A" w:rsidRPr="007A3CCD" w:rsidRDefault="00AF217A" w:rsidP="00AF217A">
            <w:pPr>
              <w:pStyle w:val="Normlny0"/>
              <w:jc w:val="center"/>
            </w:pPr>
          </w:p>
          <w:p w14:paraId="42339923" w14:textId="50869F51" w:rsidR="00AF217A" w:rsidRPr="007A3CCD" w:rsidRDefault="00AF217A" w:rsidP="00AF217A">
            <w:pPr>
              <w:pStyle w:val="Normlny0"/>
              <w:jc w:val="center"/>
            </w:pPr>
          </w:p>
          <w:p w14:paraId="579ACAD4" w14:textId="68641023" w:rsidR="00AF217A" w:rsidRPr="007A3CCD" w:rsidRDefault="00AF217A" w:rsidP="00AF217A">
            <w:pPr>
              <w:pStyle w:val="Normlny0"/>
              <w:jc w:val="center"/>
            </w:pPr>
          </w:p>
          <w:p w14:paraId="61CC08D9" w14:textId="6B7C4984" w:rsidR="00AF217A" w:rsidRPr="007A3CCD" w:rsidRDefault="00AF217A" w:rsidP="00AF217A">
            <w:pPr>
              <w:pStyle w:val="Normlny0"/>
              <w:jc w:val="center"/>
            </w:pPr>
          </w:p>
          <w:p w14:paraId="176B606E" w14:textId="0D5F08B2" w:rsidR="00AF217A" w:rsidRPr="007A3CCD" w:rsidRDefault="00AF217A" w:rsidP="00AF217A">
            <w:pPr>
              <w:pStyle w:val="Normlny0"/>
              <w:jc w:val="center"/>
            </w:pPr>
          </w:p>
          <w:p w14:paraId="11DD5900" w14:textId="73AC21A6" w:rsidR="00AF217A" w:rsidRPr="007A3CCD" w:rsidRDefault="00AF217A" w:rsidP="00AF217A">
            <w:pPr>
              <w:pStyle w:val="Normlny0"/>
              <w:jc w:val="center"/>
            </w:pPr>
          </w:p>
          <w:p w14:paraId="1B9A4214" w14:textId="77777777" w:rsidR="00AF217A" w:rsidRPr="007A3CCD" w:rsidRDefault="00AF217A" w:rsidP="00AF217A">
            <w:pPr>
              <w:pStyle w:val="Normlny0"/>
              <w:rPr>
                <w:rFonts w:eastAsiaTheme="minorHAnsi"/>
              </w:rPr>
            </w:pPr>
            <w:r w:rsidRPr="007A3CCD">
              <w:rPr>
                <w:rFonts w:eastAsiaTheme="minorHAnsi"/>
              </w:rPr>
              <w:t>§: 80a</w:t>
            </w:r>
          </w:p>
          <w:p w14:paraId="07E5B9DC" w14:textId="77777777" w:rsidR="00AF217A" w:rsidRPr="007A3CCD" w:rsidRDefault="00AF217A" w:rsidP="00AF217A">
            <w:pPr>
              <w:pStyle w:val="Normlny0"/>
              <w:rPr>
                <w:rFonts w:eastAsiaTheme="minorHAnsi"/>
              </w:rPr>
            </w:pPr>
            <w:r w:rsidRPr="007A3CCD">
              <w:rPr>
                <w:rFonts w:eastAsiaTheme="minorHAnsi"/>
              </w:rPr>
              <w:t>O: 6</w:t>
            </w:r>
          </w:p>
          <w:p w14:paraId="2D93D68A" w14:textId="4A0A0164" w:rsidR="00AF217A" w:rsidRPr="007A3CCD" w:rsidRDefault="00AF217A" w:rsidP="00AF217A">
            <w:pPr>
              <w:pStyle w:val="Normlny0"/>
              <w:rPr>
                <w:rFonts w:eastAsiaTheme="minorHAnsi"/>
              </w:rPr>
            </w:pPr>
            <w:r w:rsidRPr="007A3CCD">
              <w:rPr>
                <w:rFonts w:eastAsiaTheme="minorHAnsi"/>
              </w:rPr>
              <w:t>P: b</w:t>
            </w:r>
          </w:p>
          <w:p w14:paraId="27B89D2B" w14:textId="70724971" w:rsidR="00AF217A" w:rsidRPr="007A3CCD" w:rsidRDefault="00AF217A" w:rsidP="00AF217A">
            <w:pPr>
              <w:pStyle w:val="Normlny0"/>
              <w:jc w:val="center"/>
            </w:pPr>
          </w:p>
          <w:p w14:paraId="6B78778C" w14:textId="078F2DAC" w:rsidR="00AF217A" w:rsidRPr="007A3CCD" w:rsidRDefault="00AF217A" w:rsidP="00AF217A">
            <w:pPr>
              <w:pStyle w:val="Normlny0"/>
              <w:jc w:val="center"/>
            </w:pPr>
          </w:p>
          <w:p w14:paraId="6DC4AE93" w14:textId="77777777" w:rsidR="00AF217A" w:rsidRPr="007A3CCD" w:rsidRDefault="00AF217A" w:rsidP="00AF217A">
            <w:pPr>
              <w:pStyle w:val="Normlny0"/>
              <w:jc w:val="center"/>
            </w:pPr>
          </w:p>
          <w:p w14:paraId="7A121A68" w14:textId="77777777" w:rsidR="00AF217A" w:rsidRPr="007A3CCD" w:rsidRDefault="00AF217A" w:rsidP="00AF217A">
            <w:pPr>
              <w:pStyle w:val="Normlny0"/>
            </w:pPr>
          </w:p>
        </w:tc>
        <w:tc>
          <w:tcPr>
            <w:tcW w:w="3686" w:type="dxa"/>
            <w:tcBorders>
              <w:top w:val="single" w:sz="4" w:space="0" w:color="auto"/>
              <w:bottom w:val="single" w:sz="4" w:space="0" w:color="auto"/>
            </w:tcBorders>
          </w:tcPr>
          <w:p w14:paraId="664B3ED5" w14:textId="77777777" w:rsidR="00AF217A" w:rsidRPr="007A3CCD" w:rsidRDefault="00AF217A" w:rsidP="00AF217A">
            <w:pPr>
              <w:spacing w:before="120" w:after="120"/>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80a</w:t>
            </w:r>
          </w:p>
          <w:p w14:paraId="6FB65E9F"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4258F385" w14:textId="77777777" w:rsidR="00AF217A" w:rsidRPr="007A3CCD" w:rsidRDefault="00AF217A" w:rsidP="00AF217A">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pri tuzemskom dodaní tovaru a služby</w:t>
            </w:r>
          </w:p>
          <w:p w14:paraId="69831599" w14:textId="77777777" w:rsidR="00AF217A" w:rsidRPr="007A3CCD" w:rsidRDefault="00AF217A" w:rsidP="00AF217A">
            <w:pPr>
              <w:jc w:val="both"/>
              <w:rPr>
                <w:rFonts w:ascii="EUAlbertina" w:hAnsi="EUAlbertina" w:cs="EUAlbertina"/>
                <w:b/>
                <w:bCs/>
                <w:color w:val="000000"/>
                <w:sz w:val="19"/>
                <w:szCs w:val="19"/>
              </w:rPr>
            </w:pPr>
          </w:p>
          <w:p w14:paraId="74D84D7D" w14:textId="39A32280"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426F6B1B" w14:textId="476CC625"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32FA6364" w14:textId="4AC3C706"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53B706E6" w14:textId="2F90779A"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544924D0" w14:textId="15161F8C"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0CC50B7D" w14:textId="7E5674C7"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55CAE33D" w14:textId="637C7931"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39424B6E" w14:textId="77777777" w:rsidR="00AF217A" w:rsidRPr="007A3CCD" w:rsidRDefault="00AF217A" w:rsidP="00AF217A">
            <w:pPr>
              <w:shd w:val="clear" w:color="auto" w:fill="FFFFFF" w:themeFill="background1"/>
              <w:jc w:val="both"/>
              <w:rPr>
                <w:rFonts w:ascii="EUAlbertina" w:hAnsi="EUAlbertina" w:cs="EUAlbertina"/>
                <w:b/>
                <w:bCs/>
                <w:color w:val="000000"/>
                <w:sz w:val="19"/>
                <w:szCs w:val="19"/>
              </w:rPr>
            </w:pPr>
          </w:p>
          <w:p w14:paraId="2921B224"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(6) Údaje podľa odseku 3 je platiteľ podľa odseku 1 povinný oznámiť za každý zdaniteľný obchod finančnému riaditeľstvu</w:t>
            </w:r>
          </w:p>
          <w:p w14:paraId="0CBBE121" w14:textId="77777777"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a) v čase vyhotovenia elektronickej faktúry alebo v posledný deň lehoty na vyhotovenie elektronickej faktúry podľa § 73 ods. 1 písm. a) a b), ak elektronická faktúra nebola do tohto dňa  vyhotovená,</w:t>
            </w:r>
          </w:p>
          <w:p w14:paraId="111B0BEF" w14:textId="77777777" w:rsidR="00AF217A" w:rsidRPr="007A3CCD" w:rsidRDefault="00AF217A" w:rsidP="00AF217A">
            <w:pPr>
              <w:jc w:val="both"/>
              <w:rPr>
                <w:rFonts w:ascii="EUAlbertina" w:hAnsi="EUAlbertina" w:cs="EUAlbertina"/>
                <w:b/>
                <w:bCs/>
                <w:color w:val="000000"/>
                <w:sz w:val="19"/>
                <w:szCs w:val="19"/>
              </w:rPr>
            </w:pPr>
          </w:p>
          <w:p w14:paraId="4AFE2362" w14:textId="77777777" w:rsidR="00AF217A" w:rsidRPr="007A3CCD" w:rsidRDefault="00AF217A" w:rsidP="00AF217A">
            <w:pPr>
              <w:jc w:val="both"/>
              <w:rPr>
                <w:rFonts w:ascii="EUAlbertina" w:hAnsi="EUAlbertina" w:cs="EUAlbertina"/>
                <w:b/>
                <w:bCs/>
                <w:color w:val="000000"/>
                <w:sz w:val="19"/>
                <w:szCs w:val="19"/>
              </w:rPr>
            </w:pPr>
          </w:p>
          <w:p w14:paraId="2AA0EC08" w14:textId="77777777" w:rsidR="00AF217A" w:rsidRPr="007A3CCD" w:rsidRDefault="00AF217A" w:rsidP="00AF217A">
            <w:pPr>
              <w:jc w:val="both"/>
              <w:rPr>
                <w:rFonts w:ascii="EUAlbertina" w:hAnsi="EUAlbertina" w:cs="EUAlbertina"/>
                <w:b/>
                <w:bCs/>
                <w:color w:val="000000"/>
                <w:sz w:val="19"/>
                <w:szCs w:val="19"/>
              </w:rPr>
            </w:pPr>
          </w:p>
          <w:p w14:paraId="1EB85E7F" w14:textId="12A04C6F" w:rsidR="00AF217A" w:rsidRPr="007A3CCD" w:rsidRDefault="00AF217A" w:rsidP="00AF217A">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b) najneskôr do piatich dní odo dňa vyhotovenia elektronickej faktúry alebo odo dňa uplynutia lehoty na vyhotovenie elektronickej faktúry, ak elektronickú faktúru vyhotovuje platiteľ podľa odseku 2 v mene a na účet platiteľa podľa odseku 1.</w:t>
            </w:r>
          </w:p>
          <w:p w14:paraId="56B459D7" w14:textId="7CE425AD" w:rsidR="00AF217A" w:rsidRPr="007A3CCD" w:rsidRDefault="00AF217A" w:rsidP="00AF217A">
            <w:pPr>
              <w:jc w:val="both"/>
              <w:rPr>
                <w:rFonts w:ascii="EUAlbertina" w:hAnsi="EUAlbertina" w:cs="EUAlbertina"/>
                <w:b/>
                <w:bCs/>
                <w:color w:val="000000"/>
                <w:sz w:val="19"/>
                <w:szCs w:val="19"/>
              </w:rPr>
            </w:pPr>
          </w:p>
          <w:p w14:paraId="57866192" w14:textId="595A0477" w:rsidR="00AF217A" w:rsidRPr="007A3CCD" w:rsidRDefault="00AF217A" w:rsidP="00AF217A">
            <w:pPr>
              <w:jc w:val="both"/>
              <w:rPr>
                <w:rFonts w:ascii="EUAlbertina" w:hAnsi="EUAlbertina" w:cs="EUAlbertina"/>
                <w:b/>
                <w:bCs/>
                <w:color w:val="000000"/>
                <w:sz w:val="19"/>
                <w:szCs w:val="19"/>
              </w:rPr>
            </w:pPr>
          </w:p>
          <w:p w14:paraId="6D6A2EAE" w14:textId="1D8DC72B" w:rsidR="00AF217A" w:rsidRPr="007A3CCD" w:rsidRDefault="00AF217A" w:rsidP="00AF217A">
            <w:pPr>
              <w:jc w:val="both"/>
              <w:rPr>
                <w:rFonts w:ascii="EUAlbertina" w:hAnsi="EUAlbertina" w:cs="EUAlbertina"/>
                <w:b/>
                <w:bCs/>
                <w:color w:val="000000"/>
                <w:sz w:val="19"/>
                <w:szCs w:val="19"/>
              </w:rPr>
            </w:pPr>
          </w:p>
          <w:p w14:paraId="238C0224" w14:textId="55958842" w:rsidR="00AF217A" w:rsidRPr="007A3CCD" w:rsidRDefault="00AF217A" w:rsidP="001A48A3">
            <w:pPr>
              <w:jc w:val="both"/>
            </w:pPr>
          </w:p>
        </w:tc>
        <w:tc>
          <w:tcPr>
            <w:tcW w:w="850" w:type="dxa"/>
            <w:tcBorders>
              <w:top w:val="single" w:sz="4" w:space="0" w:color="auto"/>
              <w:bottom w:val="single" w:sz="4" w:space="0" w:color="auto"/>
            </w:tcBorders>
          </w:tcPr>
          <w:p w14:paraId="1E0CB684"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10FFCF09" w14:textId="77777777" w:rsidR="00AF217A" w:rsidRPr="007A3CCD" w:rsidRDefault="00AF217A" w:rsidP="00AF217A">
            <w:pPr>
              <w:jc w:val="center"/>
              <w:rPr>
                <w:rFonts w:ascii="Times New Roman" w:hAnsi="Times New Roman" w:cs="Times New Roman"/>
                <w:sz w:val="20"/>
                <w:szCs w:val="20"/>
              </w:rPr>
            </w:pPr>
          </w:p>
          <w:p w14:paraId="2B732BA7" w14:textId="77777777" w:rsidR="00AF217A" w:rsidRPr="007A3CCD" w:rsidRDefault="00AF217A" w:rsidP="00AF217A">
            <w:pPr>
              <w:jc w:val="center"/>
              <w:rPr>
                <w:rFonts w:ascii="Times New Roman" w:hAnsi="Times New Roman" w:cs="Times New Roman"/>
                <w:sz w:val="20"/>
                <w:szCs w:val="20"/>
              </w:rPr>
            </w:pPr>
          </w:p>
          <w:p w14:paraId="50570F82" w14:textId="77777777" w:rsidR="00AF217A" w:rsidRPr="007A3CCD" w:rsidRDefault="00AF217A" w:rsidP="00AF217A">
            <w:pPr>
              <w:jc w:val="center"/>
              <w:rPr>
                <w:rFonts w:ascii="Times New Roman" w:hAnsi="Times New Roman" w:cs="Times New Roman"/>
                <w:sz w:val="20"/>
                <w:szCs w:val="20"/>
              </w:rPr>
            </w:pPr>
          </w:p>
          <w:p w14:paraId="51B1199E" w14:textId="77777777" w:rsidR="00AF217A" w:rsidRPr="007A3CCD" w:rsidRDefault="00AF217A" w:rsidP="00AF217A">
            <w:pPr>
              <w:jc w:val="center"/>
              <w:rPr>
                <w:rFonts w:ascii="Times New Roman" w:hAnsi="Times New Roman" w:cs="Times New Roman"/>
                <w:sz w:val="20"/>
                <w:szCs w:val="20"/>
              </w:rPr>
            </w:pPr>
          </w:p>
          <w:p w14:paraId="6F569147" w14:textId="77777777" w:rsidR="00AF217A" w:rsidRPr="007A3CCD" w:rsidRDefault="00AF217A" w:rsidP="00AF217A">
            <w:pPr>
              <w:jc w:val="center"/>
              <w:rPr>
                <w:rFonts w:ascii="Times New Roman" w:hAnsi="Times New Roman" w:cs="Times New Roman"/>
                <w:sz w:val="20"/>
                <w:szCs w:val="20"/>
              </w:rPr>
            </w:pPr>
          </w:p>
          <w:p w14:paraId="739F0AD1" w14:textId="77777777" w:rsidR="00AF217A" w:rsidRPr="007A3CCD" w:rsidRDefault="00AF217A" w:rsidP="00AF217A">
            <w:pPr>
              <w:jc w:val="center"/>
              <w:rPr>
                <w:rFonts w:ascii="Times New Roman" w:hAnsi="Times New Roman" w:cs="Times New Roman"/>
                <w:sz w:val="20"/>
                <w:szCs w:val="20"/>
              </w:rPr>
            </w:pPr>
          </w:p>
          <w:p w14:paraId="36F74365" w14:textId="77777777" w:rsidR="00AF217A" w:rsidRPr="007A3CCD" w:rsidRDefault="00AF217A" w:rsidP="00AF217A">
            <w:pPr>
              <w:jc w:val="center"/>
              <w:rPr>
                <w:rFonts w:ascii="Times New Roman" w:hAnsi="Times New Roman" w:cs="Times New Roman"/>
                <w:sz w:val="20"/>
                <w:szCs w:val="20"/>
              </w:rPr>
            </w:pPr>
          </w:p>
          <w:p w14:paraId="4A1B1EF0" w14:textId="77777777" w:rsidR="00AF217A" w:rsidRPr="007A3CCD" w:rsidRDefault="00AF217A" w:rsidP="00AF217A">
            <w:pPr>
              <w:jc w:val="center"/>
              <w:rPr>
                <w:rFonts w:ascii="Times New Roman" w:hAnsi="Times New Roman" w:cs="Times New Roman"/>
                <w:sz w:val="20"/>
                <w:szCs w:val="20"/>
              </w:rPr>
            </w:pPr>
          </w:p>
          <w:p w14:paraId="4EF8D378" w14:textId="77777777" w:rsidR="00AF217A" w:rsidRPr="007A3CCD" w:rsidRDefault="00AF217A" w:rsidP="00AF217A">
            <w:pPr>
              <w:jc w:val="center"/>
              <w:rPr>
                <w:rFonts w:ascii="Times New Roman" w:hAnsi="Times New Roman" w:cs="Times New Roman"/>
                <w:sz w:val="20"/>
                <w:szCs w:val="20"/>
              </w:rPr>
            </w:pPr>
          </w:p>
          <w:p w14:paraId="29E5AD94" w14:textId="77777777" w:rsidR="00AF217A" w:rsidRPr="007A3CCD" w:rsidRDefault="00AF217A" w:rsidP="00AF217A">
            <w:pPr>
              <w:jc w:val="center"/>
              <w:rPr>
                <w:rFonts w:ascii="Times New Roman" w:hAnsi="Times New Roman" w:cs="Times New Roman"/>
                <w:sz w:val="20"/>
                <w:szCs w:val="20"/>
              </w:rPr>
            </w:pPr>
          </w:p>
          <w:p w14:paraId="2EBF7C7B" w14:textId="77777777" w:rsidR="00AF217A" w:rsidRPr="007A3CCD" w:rsidRDefault="00AF217A" w:rsidP="00AF217A">
            <w:pPr>
              <w:jc w:val="center"/>
              <w:rPr>
                <w:rFonts w:ascii="Times New Roman" w:hAnsi="Times New Roman" w:cs="Times New Roman"/>
                <w:sz w:val="20"/>
                <w:szCs w:val="20"/>
              </w:rPr>
            </w:pPr>
          </w:p>
          <w:p w14:paraId="2CE51A76" w14:textId="77777777" w:rsidR="00AF217A" w:rsidRPr="007A3CCD" w:rsidRDefault="00AF217A" w:rsidP="00AF217A">
            <w:pPr>
              <w:jc w:val="center"/>
              <w:rPr>
                <w:rFonts w:ascii="Times New Roman" w:hAnsi="Times New Roman" w:cs="Times New Roman"/>
                <w:sz w:val="20"/>
                <w:szCs w:val="20"/>
              </w:rPr>
            </w:pPr>
          </w:p>
          <w:p w14:paraId="47381DCB" w14:textId="77777777" w:rsidR="00AF217A" w:rsidRPr="007A3CCD" w:rsidRDefault="00AF217A" w:rsidP="00AF217A">
            <w:pPr>
              <w:jc w:val="center"/>
              <w:rPr>
                <w:rFonts w:ascii="Times New Roman" w:hAnsi="Times New Roman" w:cs="Times New Roman"/>
                <w:sz w:val="20"/>
                <w:szCs w:val="20"/>
              </w:rPr>
            </w:pPr>
          </w:p>
          <w:p w14:paraId="5EF6402B" w14:textId="77777777" w:rsidR="00AF217A" w:rsidRPr="007A3CCD" w:rsidRDefault="00AF217A" w:rsidP="00AF217A">
            <w:pPr>
              <w:jc w:val="center"/>
              <w:rPr>
                <w:rFonts w:ascii="Times New Roman" w:hAnsi="Times New Roman" w:cs="Times New Roman"/>
                <w:sz w:val="20"/>
                <w:szCs w:val="20"/>
              </w:rPr>
            </w:pPr>
          </w:p>
          <w:p w14:paraId="6A56C57C" w14:textId="77777777" w:rsidR="00AF217A" w:rsidRPr="007A3CCD" w:rsidRDefault="00AF217A" w:rsidP="00AF217A">
            <w:pPr>
              <w:jc w:val="center"/>
              <w:rPr>
                <w:rFonts w:ascii="Times New Roman" w:hAnsi="Times New Roman" w:cs="Times New Roman"/>
                <w:sz w:val="20"/>
                <w:szCs w:val="20"/>
              </w:rPr>
            </w:pPr>
          </w:p>
          <w:p w14:paraId="2DD7BB94" w14:textId="77777777" w:rsidR="00AF217A" w:rsidRPr="007A3CCD" w:rsidRDefault="00AF217A" w:rsidP="00AF217A">
            <w:pPr>
              <w:jc w:val="center"/>
              <w:rPr>
                <w:rFonts w:ascii="Times New Roman" w:hAnsi="Times New Roman" w:cs="Times New Roman"/>
                <w:sz w:val="20"/>
                <w:szCs w:val="20"/>
              </w:rPr>
            </w:pPr>
          </w:p>
          <w:p w14:paraId="7183B38C" w14:textId="77777777" w:rsidR="00AF217A" w:rsidRPr="007A3CCD" w:rsidRDefault="00AF217A" w:rsidP="00AF217A">
            <w:pPr>
              <w:jc w:val="center"/>
              <w:rPr>
                <w:rFonts w:ascii="Times New Roman" w:hAnsi="Times New Roman" w:cs="Times New Roman"/>
                <w:sz w:val="20"/>
                <w:szCs w:val="20"/>
              </w:rPr>
            </w:pPr>
          </w:p>
          <w:p w14:paraId="69DBF5B2" w14:textId="77777777" w:rsidR="00AF217A" w:rsidRPr="007A3CCD" w:rsidRDefault="00AF217A" w:rsidP="00AF217A">
            <w:pPr>
              <w:jc w:val="center"/>
              <w:rPr>
                <w:rFonts w:ascii="Times New Roman" w:hAnsi="Times New Roman" w:cs="Times New Roman"/>
                <w:sz w:val="20"/>
                <w:szCs w:val="20"/>
              </w:rPr>
            </w:pPr>
          </w:p>
          <w:p w14:paraId="26722951" w14:textId="77777777" w:rsidR="00AF217A" w:rsidRPr="007A3CCD" w:rsidRDefault="00AF217A" w:rsidP="00AF217A">
            <w:pPr>
              <w:jc w:val="center"/>
              <w:rPr>
                <w:rFonts w:ascii="Times New Roman" w:hAnsi="Times New Roman" w:cs="Times New Roman"/>
                <w:sz w:val="20"/>
                <w:szCs w:val="20"/>
              </w:rPr>
            </w:pPr>
          </w:p>
          <w:p w14:paraId="3536182E" w14:textId="77777777" w:rsidR="00AF217A" w:rsidRPr="007A3CCD" w:rsidRDefault="00AF217A" w:rsidP="00AF217A">
            <w:pPr>
              <w:jc w:val="center"/>
              <w:rPr>
                <w:rFonts w:ascii="Times New Roman" w:hAnsi="Times New Roman" w:cs="Times New Roman"/>
                <w:sz w:val="20"/>
                <w:szCs w:val="20"/>
              </w:rPr>
            </w:pPr>
          </w:p>
          <w:p w14:paraId="7F2E6B54" w14:textId="77777777" w:rsidR="00AF217A" w:rsidRPr="007A3CCD" w:rsidRDefault="00AF217A" w:rsidP="00AF217A">
            <w:pPr>
              <w:jc w:val="center"/>
              <w:rPr>
                <w:rFonts w:ascii="Times New Roman" w:hAnsi="Times New Roman" w:cs="Times New Roman"/>
                <w:sz w:val="20"/>
                <w:szCs w:val="20"/>
              </w:rPr>
            </w:pPr>
          </w:p>
          <w:p w14:paraId="374B0D05" w14:textId="77777777" w:rsidR="00AF217A" w:rsidRPr="007A3CCD" w:rsidRDefault="00AF217A" w:rsidP="00AF217A">
            <w:pPr>
              <w:jc w:val="center"/>
              <w:rPr>
                <w:rFonts w:ascii="Times New Roman" w:hAnsi="Times New Roman" w:cs="Times New Roman"/>
                <w:sz w:val="20"/>
                <w:szCs w:val="20"/>
              </w:rPr>
            </w:pPr>
          </w:p>
          <w:p w14:paraId="77F1389B" w14:textId="77777777" w:rsidR="00AF217A" w:rsidRPr="007A3CCD" w:rsidRDefault="00AF217A" w:rsidP="00AF217A">
            <w:pPr>
              <w:jc w:val="center"/>
              <w:rPr>
                <w:rFonts w:ascii="Times New Roman" w:hAnsi="Times New Roman" w:cs="Times New Roman"/>
                <w:sz w:val="20"/>
                <w:szCs w:val="20"/>
              </w:rPr>
            </w:pPr>
          </w:p>
          <w:p w14:paraId="63CA9017" w14:textId="77777777" w:rsidR="00AF217A" w:rsidRPr="007A3CCD" w:rsidRDefault="00AF217A" w:rsidP="00AF217A">
            <w:pPr>
              <w:jc w:val="center"/>
              <w:rPr>
                <w:rFonts w:ascii="Times New Roman" w:hAnsi="Times New Roman" w:cs="Times New Roman"/>
                <w:sz w:val="20"/>
                <w:szCs w:val="20"/>
              </w:rPr>
            </w:pPr>
          </w:p>
          <w:p w14:paraId="334C68B2" w14:textId="77777777" w:rsidR="00AF217A" w:rsidRPr="007A3CCD" w:rsidRDefault="00AF217A" w:rsidP="00AF217A">
            <w:pPr>
              <w:jc w:val="center"/>
              <w:rPr>
                <w:rFonts w:ascii="Times New Roman" w:hAnsi="Times New Roman" w:cs="Times New Roman"/>
                <w:sz w:val="20"/>
                <w:szCs w:val="20"/>
              </w:rPr>
            </w:pPr>
          </w:p>
          <w:p w14:paraId="1EAF7654" w14:textId="77777777" w:rsidR="00AF217A" w:rsidRPr="007A3CCD" w:rsidRDefault="00AF217A" w:rsidP="00AF217A">
            <w:pPr>
              <w:jc w:val="center"/>
              <w:rPr>
                <w:rFonts w:ascii="Times New Roman" w:hAnsi="Times New Roman" w:cs="Times New Roman"/>
                <w:sz w:val="20"/>
                <w:szCs w:val="20"/>
              </w:rPr>
            </w:pPr>
          </w:p>
          <w:p w14:paraId="64E295DA" w14:textId="77777777" w:rsidR="00AF217A" w:rsidRPr="007A3CCD" w:rsidRDefault="00AF217A" w:rsidP="00AF217A">
            <w:pPr>
              <w:jc w:val="center"/>
              <w:rPr>
                <w:rFonts w:ascii="Times New Roman" w:hAnsi="Times New Roman" w:cs="Times New Roman"/>
                <w:sz w:val="20"/>
                <w:szCs w:val="20"/>
              </w:rPr>
            </w:pPr>
          </w:p>
          <w:p w14:paraId="668AE9F0" w14:textId="77777777" w:rsidR="00AF217A" w:rsidRPr="007A3CCD" w:rsidRDefault="00AF217A" w:rsidP="00AF217A">
            <w:pPr>
              <w:jc w:val="center"/>
              <w:rPr>
                <w:rFonts w:ascii="Times New Roman" w:hAnsi="Times New Roman" w:cs="Times New Roman"/>
                <w:sz w:val="20"/>
                <w:szCs w:val="20"/>
              </w:rPr>
            </w:pPr>
          </w:p>
          <w:p w14:paraId="54701493" w14:textId="77777777" w:rsidR="00AF217A" w:rsidRPr="007A3CCD" w:rsidRDefault="00AF217A" w:rsidP="00AF217A">
            <w:pPr>
              <w:jc w:val="center"/>
              <w:rPr>
                <w:rFonts w:ascii="Times New Roman" w:hAnsi="Times New Roman" w:cs="Times New Roman"/>
                <w:sz w:val="20"/>
                <w:szCs w:val="20"/>
              </w:rPr>
            </w:pPr>
          </w:p>
          <w:p w14:paraId="76FA6530" w14:textId="77777777" w:rsidR="00AF217A" w:rsidRPr="007A3CCD" w:rsidRDefault="00AF217A" w:rsidP="00AF217A">
            <w:pPr>
              <w:jc w:val="center"/>
              <w:rPr>
                <w:rFonts w:ascii="Times New Roman" w:hAnsi="Times New Roman" w:cs="Times New Roman"/>
                <w:sz w:val="20"/>
                <w:szCs w:val="20"/>
              </w:rPr>
            </w:pPr>
          </w:p>
          <w:p w14:paraId="0FF4A178" w14:textId="77777777" w:rsidR="00AF217A" w:rsidRPr="007A3CCD" w:rsidRDefault="00AF217A" w:rsidP="00AF217A">
            <w:pPr>
              <w:jc w:val="center"/>
              <w:rPr>
                <w:rFonts w:ascii="Times New Roman" w:hAnsi="Times New Roman" w:cs="Times New Roman"/>
                <w:sz w:val="20"/>
                <w:szCs w:val="20"/>
              </w:rPr>
            </w:pPr>
          </w:p>
          <w:p w14:paraId="4D3AEA61" w14:textId="57CFAD42" w:rsidR="00AF217A" w:rsidRPr="007A3CCD" w:rsidRDefault="00AF217A" w:rsidP="00AF217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A46FBD2" w14:textId="420514E5"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lastRenderedPageBreak/>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683E7A21" w14:textId="77777777"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4F7B9B74"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3FE03D99"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8A7E8DB" w14:textId="77777777" w:rsidR="00AF217A" w:rsidRPr="007A3CCD" w:rsidRDefault="00AF217A" w:rsidP="00AF217A">
            <w:pPr>
              <w:jc w:val="center"/>
              <w:rPr>
                <w:rFonts w:ascii="Times New Roman" w:hAnsi="Times New Roman" w:cs="Times New Roman"/>
                <w:sz w:val="20"/>
                <w:szCs w:val="20"/>
              </w:rPr>
            </w:pPr>
          </w:p>
        </w:tc>
      </w:tr>
      <w:tr w:rsidR="001A48A3" w:rsidRPr="007A3CCD" w14:paraId="39822FBE" w14:textId="77777777" w:rsidTr="0068262C">
        <w:tc>
          <w:tcPr>
            <w:tcW w:w="993" w:type="dxa"/>
            <w:tcBorders>
              <w:top w:val="single" w:sz="4" w:space="0" w:color="auto"/>
              <w:bottom w:val="single" w:sz="4" w:space="0" w:color="auto"/>
            </w:tcBorders>
          </w:tcPr>
          <w:p w14:paraId="3932D115" w14:textId="77777777" w:rsidR="001A48A3" w:rsidRPr="009942F8" w:rsidRDefault="001A48A3" w:rsidP="001A48A3">
            <w:pPr>
              <w:jc w:val="both"/>
              <w:rPr>
                <w:rFonts w:ascii="Times New Roman" w:hAnsi="Times New Roman" w:cs="Times New Roman"/>
                <w:b/>
                <w:bCs/>
                <w:sz w:val="20"/>
                <w:szCs w:val="20"/>
              </w:rPr>
            </w:pPr>
            <w:r w:rsidRPr="009942F8">
              <w:rPr>
                <w:rFonts w:ascii="Times New Roman" w:hAnsi="Times New Roman" w:cs="Times New Roman"/>
                <w:b/>
                <w:bCs/>
                <w:sz w:val="20"/>
                <w:szCs w:val="20"/>
              </w:rPr>
              <w:t>Č: 5</w:t>
            </w:r>
          </w:p>
          <w:p w14:paraId="6D8BF708" w14:textId="77777777" w:rsidR="001A48A3" w:rsidRPr="009942F8" w:rsidRDefault="001A48A3" w:rsidP="001A48A3">
            <w:pPr>
              <w:jc w:val="both"/>
              <w:rPr>
                <w:rFonts w:ascii="Times New Roman" w:hAnsi="Times New Roman" w:cs="Times New Roman"/>
                <w:b/>
                <w:bCs/>
                <w:sz w:val="20"/>
                <w:szCs w:val="20"/>
              </w:rPr>
            </w:pPr>
            <w:r w:rsidRPr="009942F8">
              <w:rPr>
                <w:rFonts w:ascii="Times New Roman" w:hAnsi="Times New Roman" w:cs="Times New Roman"/>
                <w:b/>
                <w:bCs/>
                <w:sz w:val="20"/>
                <w:szCs w:val="20"/>
              </w:rPr>
              <w:t>O: 19</w:t>
            </w:r>
          </w:p>
          <w:p w14:paraId="2D90D708" w14:textId="77777777" w:rsidR="001A48A3" w:rsidRPr="009942F8" w:rsidRDefault="001A48A3" w:rsidP="001A48A3">
            <w:pPr>
              <w:jc w:val="both"/>
              <w:rPr>
                <w:rFonts w:ascii="Times New Roman" w:hAnsi="Times New Roman" w:cs="Times New Roman"/>
                <w:b/>
                <w:bCs/>
                <w:sz w:val="20"/>
                <w:szCs w:val="20"/>
              </w:rPr>
            </w:pPr>
          </w:p>
          <w:p w14:paraId="289621C1" w14:textId="77777777" w:rsidR="001A48A3" w:rsidRPr="009942F8" w:rsidRDefault="001A48A3" w:rsidP="001A48A3">
            <w:pPr>
              <w:jc w:val="both"/>
              <w:rPr>
                <w:rFonts w:ascii="Times New Roman" w:hAnsi="Times New Roman" w:cs="Times New Roman"/>
                <w:b/>
                <w:bCs/>
                <w:sz w:val="20"/>
                <w:szCs w:val="20"/>
              </w:rPr>
            </w:pPr>
          </w:p>
          <w:p w14:paraId="2299A668" w14:textId="77777777" w:rsidR="001A48A3" w:rsidRPr="009942F8" w:rsidRDefault="001A48A3" w:rsidP="001A48A3">
            <w:pPr>
              <w:jc w:val="both"/>
              <w:rPr>
                <w:rFonts w:ascii="Times New Roman" w:hAnsi="Times New Roman" w:cs="Times New Roman"/>
                <w:b/>
                <w:bCs/>
                <w:sz w:val="20"/>
                <w:szCs w:val="20"/>
              </w:rPr>
            </w:pPr>
          </w:p>
          <w:p w14:paraId="7B91AD95" w14:textId="77777777" w:rsidR="001A48A3" w:rsidRPr="009942F8" w:rsidRDefault="001A48A3" w:rsidP="001A48A3">
            <w:pPr>
              <w:jc w:val="both"/>
              <w:rPr>
                <w:rFonts w:ascii="Times New Roman" w:hAnsi="Times New Roman" w:cs="Times New Roman"/>
                <w:b/>
                <w:bCs/>
                <w:sz w:val="20"/>
                <w:szCs w:val="20"/>
              </w:rPr>
            </w:pPr>
          </w:p>
          <w:p w14:paraId="1EBD2A1D" w14:textId="77777777" w:rsidR="001A48A3" w:rsidRPr="009942F8" w:rsidRDefault="001A48A3" w:rsidP="001A48A3">
            <w:pPr>
              <w:jc w:val="both"/>
              <w:rPr>
                <w:rFonts w:ascii="Times New Roman" w:hAnsi="Times New Roman" w:cs="Times New Roman"/>
                <w:b/>
                <w:bCs/>
                <w:sz w:val="20"/>
                <w:szCs w:val="20"/>
              </w:rPr>
            </w:pPr>
          </w:p>
          <w:p w14:paraId="5A054D1C" w14:textId="77777777" w:rsidR="001A48A3" w:rsidRPr="009942F8" w:rsidRDefault="001A48A3" w:rsidP="001A48A3">
            <w:pPr>
              <w:jc w:val="both"/>
              <w:rPr>
                <w:rFonts w:ascii="Times New Roman" w:hAnsi="Times New Roman" w:cs="Times New Roman"/>
                <w:b/>
                <w:bCs/>
                <w:sz w:val="20"/>
                <w:szCs w:val="20"/>
              </w:rPr>
            </w:pPr>
          </w:p>
          <w:p w14:paraId="186C1C51" w14:textId="77777777" w:rsidR="001A48A3" w:rsidRPr="009942F8" w:rsidRDefault="001A48A3" w:rsidP="001A48A3">
            <w:pPr>
              <w:jc w:val="both"/>
              <w:rPr>
                <w:rFonts w:ascii="Times New Roman" w:hAnsi="Times New Roman" w:cs="Times New Roman"/>
                <w:b/>
                <w:bCs/>
                <w:sz w:val="20"/>
                <w:szCs w:val="20"/>
              </w:rPr>
            </w:pPr>
          </w:p>
          <w:p w14:paraId="06870D8C" w14:textId="77777777" w:rsidR="001A48A3" w:rsidRPr="009942F8" w:rsidRDefault="001A48A3" w:rsidP="001A48A3">
            <w:pPr>
              <w:jc w:val="both"/>
              <w:rPr>
                <w:rFonts w:ascii="Times New Roman" w:hAnsi="Times New Roman" w:cs="Times New Roman"/>
                <w:b/>
                <w:bCs/>
                <w:sz w:val="20"/>
                <w:szCs w:val="20"/>
              </w:rPr>
            </w:pPr>
          </w:p>
          <w:p w14:paraId="061F573B" w14:textId="77777777" w:rsidR="001A48A3" w:rsidRPr="009942F8" w:rsidRDefault="001A48A3" w:rsidP="001A48A3">
            <w:pPr>
              <w:jc w:val="both"/>
              <w:rPr>
                <w:rFonts w:ascii="Times New Roman" w:hAnsi="Times New Roman" w:cs="Times New Roman"/>
                <w:b/>
                <w:bCs/>
                <w:sz w:val="20"/>
                <w:szCs w:val="20"/>
              </w:rPr>
            </w:pPr>
          </w:p>
          <w:p w14:paraId="7B621BB7" w14:textId="77777777" w:rsidR="001A48A3" w:rsidRPr="009942F8" w:rsidRDefault="001A48A3" w:rsidP="001A48A3">
            <w:pPr>
              <w:jc w:val="both"/>
              <w:rPr>
                <w:rFonts w:ascii="Times New Roman" w:hAnsi="Times New Roman" w:cs="Times New Roman"/>
                <w:b/>
                <w:bCs/>
                <w:sz w:val="20"/>
                <w:szCs w:val="20"/>
              </w:rPr>
            </w:pPr>
          </w:p>
          <w:p w14:paraId="7DCE3EE7" w14:textId="77777777" w:rsidR="001A48A3" w:rsidRPr="009942F8" w:rsidRDefault="001A48A3" w:rsidP="001A48A3">
            <w:pPr>
              <w:jc w:val="both"/>
              <w:rPr>
                <w:rFonts w:ascii="Times New Roman" w:hAnsi="Times New Roman" w:cs="Times New Roman"/>
                <w:b/>
                <w:bCs/>
                <w:sz w:val="20"/>
                <w:szCs w:val="20"/>
              </w:rPr>
            </w:pPr>
          </w:p>
          <w:p w14:paraId="6C5014D5" w14:textId="77777777" w:rsidR="001A48A3" w:rsidRPr="009942F8" w:rsidRDefault="001A48A3" w:rsidP="001A48A3">
            <w:pPr>
              <w:jc w:val="both"/>
              <w:rPr>
                <w:rFonts w:ascii="Times New Roman" w:hAnsi="Times New Roman" w:cs="Times New Roman"/>
                <w:sz w:val="20"/>
                <w:szCs w:val="20"/>
              </w:rPr>
            </w:pPr>
            <w:r w:rsidRPr="009942F8">
              <w:rPr>
                <w:rFonts w:ascii="Times New Roman" w:hAnsi="Times New Roman" w:cs="Times New Roman"/>
                <w:sz w:val="20"/>
                <w:szCs w:val="20"/>
              </w:rPr>
              <w:t>smernica 2006/112</w:t>
            </w:r>
          </w:p>
          <w:p w14:paraId="573C2564" w14:textId="77777777" w:rsidR="001A48A3" w:rsidRPr="009942F8" w:rsidRDefault="001A48A3" w:rsidP="001A48A3">
            <w:pPr>
              <w:jc w:val="both"/>
              <w:rPr>
                <w:rFonts w:ascii="Times New Roman" w:hAnsi="Times New Roman" w:cs="Times New Roman"/>
                <w:sz w:val="20"/>
                <w:szCs w:val="20"/>
              </w:rPr>
            </w:pPr>
            <w:r w:rsidRPr="009942F8">
              <w:rPr>
                <w:rFonts w:ascii="Times New Roman" w:hAnsi="Times New Roman" w:cs="Times New Roman"/>
                <w:sz w:val="20"/>
                <w:szCs w:val="20"/>
              </w:rPr>
              <w:t>Č: 271b</w:t>
            </w:r>
          </w:p>
          <w:p w14:paraId="39734A77" w14:textId="01BF2842" w:rsidR="001A48A3" w:rsidRPr="009942F8" w:rsidRDefault="001A48A3" w:rsidP="001A48A3">
            <w:pPr>
              <w:jc w:val="both"/>
              <w:rPr>
                <w:rFonts w:ascii="Times New Roman" w:hAnsi="Times New Roman" w:cs="Times New Roman"/>
                <w:sz w:val="20"/>
                <w:szCs w:val="20"/>
              </w:rPr>
            </w:pPr>
            <w:r w:rsidRPr="009942F8">
              <w:rPr>
                <w:rFonts w:ascii="Times New Roman" w:hAnsi="Times New Roman" w:cs="Times New Roman"/>
                <w:sz w:val="20"/>
                <w:szCs w:val="20"/>
              </w:rPr>
              <w:t>O: 2</w:t>
            </w:r>
          </w:p>
          <w:p w14:paraId="1D782380" w14:textId="30EC12C3" w:rsidR="00061AAD" w:rsidRPr="007A3CCD" w:rsidRDefault="00061AAD" w:rsidP="001A48A3">
            <w:pPr>
              <w:jc w:val="both"/>
              <w:rPr>
                <w:rFonts w:ascii="Times New Roman" w:hAnsi="Times New Roman" w:cs="Times New Roman"/>
                <w:sz w:val="20"/>
                <w:szCs w:val="20"/>
              </w:rPr>
            </w:pPr>
            <w:r w:rsidRPr="009942F8">
              <w:rPr>
                <w:rFonts w:ascii="Times New Roman" w:hAnsi="Times New Roman" w:cs="Times New Roman"/>
                <w:sz w:val="20"/>
                <w:szCs w:val="20"/>
              </w:rPr>
              <w:t>V: 1</w:t>
            </w:r>
          </w:p>
          <w:p w14:paraId="5007D7B0" w14:textId="77777777" w:rsidR="001A48A3" w:rsidRPr="007A3CCD" w:rsidRDefault="001A48A3" w:rsidP="001A48A3">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3E35222" w14:textId="77777777" w:rsidR="001A48A3" w:rsidRPr="007A3CCD" w:rsidRDefault="001A48A3" w:rsidP="001A48A3">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22D2D691" w14:textId="77777777" w:rsidR="001A48A3" w:rsidRPr="007A3CCD" w:rsidRDefault="001A48A3" w:rsidP="001A48A3">
            <w:pPr>
              <w:pStyle w:val="Default"/>
              <w:jc w:val="both"/>
              <w:rPr>
                <w:sz w:val="19"/>
                <w:szCs w:val="19"/>
              </w:rPr>
            </w:pPr>
          </w:p>
          <w:p w14:paraId="0D7E47F4" w14:textId="77777777" w:rsidR="001A48A3" w:rsidRPr="007A3CCD" w:rsidRDefault="001A48A3" w:rsidP="001A48A3">
            <w:pPr>
              <w:pStyle w:val="Default"/>
              <w:jc w:val="both"/>
              <w:rPr>
                <w:sz w:val="17"/>
                <w:szCs w:val="17"/>
              </w:rPr>
            </w:pPr>
            <w:r w:rsidRPr="007A3CCD">
              <w:rPr>
                <w:sz w:val="17"/>
                <w:szCs w:val="17"/>
              </w:rPr>
              <w:t>„ODDIEL 2</w:t>
            </w:r>
          </w:p>
          <w:p w14:paraId="409B15DC" w14:textId="77777777" w:rsidR="001A48A3" w:rsidRPr="007A3CCD" w:rsidRDefault="001A48A3" w:rsidP="001A48A3">
            <w:pPr>
              <w:pStyle w:val="Default"/>
              <w:jc w:val="both"/>
              <w:rPr>
                <w:sz w:val="17"/>
                <w:szCs w:val="17"/>
              </w:rPr>
            </w:pPr>
          </w:p>
          <w:p w14:paraId="18A277EF" w14:textId="77777777" w:rsidR="001A48A3" w:rsidRPr="007A3CCD" w:rsidRDefault="001A48A3" w:rsidP="001A48A3">
            <w:pPr>
              <w:pStyle w:val="Default"/>
              <w:jc w:val="both"/>
              <w:rPr>
                <w:sz w:val="17"/>
                <w:szCs w:val="17"/>
              </w:rPr>
            </w:pPr>
            <w:r w:rsidRPr="007A3CCD">
              <w:rPr>
                <w:sz w:val="17"/>
                <w:szCs w:val="17"/>
              </w:rPr>
              <w:lastRenderedPageBreak/>
              <w:t>POŽIADAVKY NA DIGITÁLNE OZNAMOVANIE PRI DODANIACH TOVARU A POSKYTNUTIACH SLUŽIEB NA OSOBNÚ SPOTREBU MEDZI ZDANITEĽNÝMI OSOBAMI NA ÚZEMÍ ČLENSKÉHO ŠTÁTU</w:t>
            </w:r>
          </w:p>
          <w:p w14:paraId="2BDFCB97" w14:textId="77777777"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p w14:paraId="4392296F" w14:textId="77777777" w:rsidR="001A48A3" w:rsidRPr="007A3CCD" w:rsidRDefault="001A48A3" w:rsidP="001A48A3">
            <w:pPr>
              <w:pStyle w:val="Default"/>
              <w:jc w:val="both"/>
              <w:rPr>
                <w:sz w:val="19"/>
                <w:szCs w:val="19"/>
              </w:rPr>
            </w:pPr>
            <w:r w:rsidRPr="007A3CCD">
              <w:rPr>
                <w:i/>
                <w:iCs/>
                <w:sz w:val="19"/>
                <w:szCs w:val="19"/>
              </w:rPr>
              <w:t>Článok 271b</w:t>
            </w:r>
          </w:p>
          <w:p w14:paraId="7125EBB2" w14:textId="77777777"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p w14:paraId="56CFF23D" w14:textId="37250608" w:rsidR="001A48A3" w:rsidRPr="007A3CCD" w:rsidRDefault="001A48A3" w:rsidP="001A48A3">
            <w:pPr>
              <w:pStyle w:val="Default"/>
              <w:jc w:val="both"/>
              <w:rPr>
                <w:sz w:val="19"/>
                <w:szCs w:val="19"/>
              </w:rPr>
            </w:pPr>
            <w:r w:rsidRPr="007A3CCD">
              <w:rPr>
                <w:sz w:val="19"/>
                <w:szCs w:val="19"/>
              </w:rPr>
              <w:t xml:space="preserve">2. Ak členský štát vyžaduje zaslanie údajov podľa článku 271a ods. 2, zdaniteľná osoba, ktorej bola vyhotovená faktúra, alebo tretia strana konajúca na účet tejto zdaniteľnej osoby, zašle takéto údaje o každej jednotlivej transakcii najneskôr v piaty deň od prijatia faktúry. </w:t>
            </w:r>
            <w:r w:rsidR="00061AAD">
              <w:rPr>
                <w:sz w:val="19"/>
                <w:szCs w:val="19"/>
              </w:rPr>
              <w:t>...</w:t>
            </w:r>
          </w:p>
          <w:p w14:paraId="57EA5C0B" w14:textId="0F98BA0B"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1B741206" w14:textId="66239E9D" w:rsidR="001A48A3" w:rsidRPr="007A3CCD" w:rsidRDefault="00061AAD" w:rsidP="001A48A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4EE44107" w14:textId="77777777" w:rsidR="001A48A3" w:rsidRPr="007A3CCD" w:rsidRDefault="001A48A3" w:rsidP="001A48A3">
            <w:pPr>
              <w:jc w:val="center"/>
              <w:rPr>
                <w:rFonts w:ascii="Times New Roman" w:hAnsi="Times New Roman" w:cs="Times New Roman"/>
                <w:sz w:val="20"/>
                <w:szCs w:val="20"/>
              </w:rPr>
            </w:pPr>
          </w:p>
          <w:p w14:paraId="259F8302" w14:textId="77777777" w:rsidR="001A48A3" w:rsidRPr="007A3CCD" w:rsidRDefault="001A48A3" w:rsidP="001A48A3">
            <w:pPr>
              <w:jc w:val="center"/>
              <w:rPr>
                <w:rFonts w:ascii="Times New Roman" w:hAnsi="Times New Roman" w:cs="Times New Roman"/>
                <w:sz w:val="20"/>
                <w:szCs w:val="20"/>
              </w:rPr>
            </w:pPr>
          </w:p>
          <w:p w14:paraId="7371B8EB" w14:textId="77777777" w:rsidR="001A48A3" w:rsidRPr="007A3CCD" w:rsidRDefault="001A48A3" w:rsidP="001A48A3">
            <w:pPr>
              <w:jc w:val="center"/>
              <w:rPr>
                <w:rFonts w:ascii="Times New Roman" w:hAnsi="Times New Roman" w:cs="Times New Roman"/>
                <w:sz w:val="20"/>
                <w:szCs w:val="20"/>
              </w:rPr>
            </w:pPr>
          </w:p>
          <w:p w14:paraId="6CCFFD5D" w14:textId="77777777" w:rsidR="001A48A3" w:rsidRPr="007A3CCD" w:rsidRDefault="001A48A3" w:rsidP="001A48A3">
            <w:pPr>
              <w:jc w:val="center"/>
              <w:rPr>
                <w:rFonts w:ascii="Times New Roman" w:hAnsi="Times New Roman" w:cs="Times New Roman"/>
                <w:sz w:val="20"/>
                <w:szCs w:val="20"/>
              </w:rPr>
            </w:pPr>
          </w:p>
          <w:p w14:paraId="0237CB81" w14:textId="77777777" w:rsidR="001A48A3" w:rsidRPr="007A3CCD" w:rsidRDefault="001A48A3" w:rsidP="001A48A3">
            <w:pPr>
              <w:jc w:val="center"/>
              <w:rPr>
                <w:rFonts w:ascii="Times New Roman" w:hAnsi="Times New Roman" w:cs="Times New Roman"/>
                <w:sz w:val="20"/>
                <w:szCs w:val="20"/>
              </w:rPr>
            </w:pPr>
          </w:p>
          <w:p w14:paraId="3186CAF0" w14:textId="77777777" w:rsidR="001A48A3" w:rsidRPr="007A3CCD" w:rsidRDefault="001A48A3" w:rsidP="001A48A3">
            <w:pPr>
              <w:jc w:val="center"/>
              <w:rPr>
                <w:rFonts w:ascii="Times New Roman" w:hAnsi="Times New Roman" w:cs="Times New Roman"/>
                <w:sz w:val="20"/>
                <w:szCs w:val="20"/>
              </w:rPr>
            </w:pPr>
          </w:p>
          <w:p w14:paraId="1B242013" w14:textId="77777777" w:rsidR="001A48A3" w:rsidRPr="007A3CCD" w:rsidRDefault="001A48A3" w:rsidP="001A48A3">
            <w:pPr>
              <w:jc w:val="center"/>
              <w:rPr>
                <w:rFonts w:ascii="Times New Roman" w:hAnsi="Times New Roman" w:cs="Times New Roman"/>
                <w:sz w:val="20"/>
                <w:szCs w:val="20"/>
              </w:rPr>
            </w:pPr>
          </w:p>
          <w:p w14:paraId="53EF3CF0" w14:textId="77777777" w:rsidR="001A48A3" w:rsidRPr="007A3CCD" w:rsidRDefault="001A48A3" w:rsidP="001A48A3">
            <w:pPr>
              <w:jc w:val="center"/>
              <w:rPr>
                <w:rFonts w:ascii="Times New Roman" w:hAnsi="Times New Roman" w:cs="Times New Roman"/>
                <w:sz w:val="20"/>
                <w:szCs w:val="20"/>
              </w:rPr>
            </w:pPr>
          </w:p>
          <w:p w14:paraId="1C019A55" w14:textId="77777777" w:rsidR="001A48A3" w:rsidRPr="007A3CCD" w:rsidRDefault="001A48A3" w:rsidP="001A48A3">
            <w:pPr>
              <w:jc w:val="center"/>
              <w:rPr>
                <w:rFonts w:ascii="Times New Roman" w:hAnsi="Times New Roman" w:cs="Times New Roman"/>
                <w:sz w:val="20"/>
                <w:szCs w:val="20"/>
              </w:rPr>
            </w:pPr>
          </w:p>
          <w:p w14:paraId="048A6BE0" w14:textId="77777777" w:rsidR="001A48A3" w:rsidRPr="007A3CCD" w:rsidRDefault="001A48A3" w:rsidP="001A48A3">
            <w:pPr>
              <w:jc w:val="center"/>
              <w:rPr>
                <w:rFonts w:ascii="Times New Roman" w:hAnsi="Times New Roman" w:cs="Times New Roman"/>
                <w:sz w:val="20"/>
                <w:szCs w:val="20"/>
              </w:rPr>
            </w:pPr>
          </w:p>
          <w:p w14:paraId="4D591E4E" w14:textId="77777777" w:rsidR="001A48A3" w:rsidRPr="007A3CCD" w:rsidRDefault="001A48A3" w:rsidP="001A48A3">
            <w:pPr>
              <w:jc w:val="center"/>
              <w:rPr>
                <w:rFonts w:ascii="Times New Roman" w:hAnsi="Times New Roman" w:cs="Times New Roman"/>
                <w:sz w:val="20"/>
                <w:szCs w:val="20"/>
              </w:rPr>
            </w:pPr>
          </w:p>
          <w:p w14:paraId="6EEC7D6F" w14:textId="77777777" w:rsidR="001A48A3" w:rsidRPr="007A3CCD" w:rsidRDefault="001A48A3" w:rsidP="001A48A3">
            <w:pPr>
              <w:jc w:val="center"/>
              <w:rPr>
                <w:rFonts w:ascii="Times New Roman" w:hAnsi="Times New Roman" w:cs="Times New Roman"/>
                <w:sz w:val="20"/>
                <w:szCs w:val="20"/>
              </w:rPr>
            </w:pPr>
          </w:p>
          <w:p w14:paraId="01950922" w14:textId="77777777" w:rsidR="001A48A3" w:rsidRPr="007A3CCD" w:rsidRDefault="001A48A3" w:rsidP="001A48A3">
            <w:pPr>
              <w:jc w:val="center"/>
              <w:rPr>
                <w:rFonts w:ascii="Times New Roman" w:hAnsi="Times New Roman" w:cs="Times New Roman"/>
                <w:sz w:val="20"/>
                <w:szCs w:val="20"/>
              </w:rPr>
            </w:pPr>
          </w:p>
          <w:p w14:paraId="4D8C0FED" w14:textId="77777777" w:rsidR="001A48A3" w:rsidRPr="007A3CCD" w:rsidRDefault="001A48A3" w:rsidP="001A48A3">
            <w:pPr>
              <w:jc w:val="center"/>
              <w:rPr>
                <w:rFonts w:ascii="Times New Roman" w:hAnsi="Times New Roman" w:cs="Times New Roman"/>
                <w:sz w:val="20"/>
                <w:szCs w:val="20"/>
              </w:rPr>
            </w:pPr>
          </w:p>
          <w:p w14:paraId="114BE83E" w14:textId="77777777" w:rsidR="001A48A3" w:rsidRPr="007A3CCD" w:rsidRDefault="001A48A3" w:rsidP="001A48A3">
            <w:pPr>
              <w:jc w:val="center"/>
              <w:rPr>
                <w:rFonts w:ascii="Times New Roman" w:hAnsi="Times New Roman" w:cs="Times New Roman"/>
                <w:sz w:val="20"/>
                <w:szCs w:val="20"/>
              </w:rPr>
            </w:pPr>
          </w:p>
          <w:p w14:paraId="28195C1B" w14:textId="77777777" w:rsidR="001A48A3" w:rsidRPr="007A3CCD" w:rsidRDefault="001A48A3" w:rsidP="001A48A3">
            <w:pPr>
              <w:jc w:val="center"/>
              <w:rPr>
                <w:rFonts w:ascii="Times New Roman" w:hAnsi="Times New Roman" w:cs="Times New Roman"/>
                <w:sz w:val="20"/>
                <w:szCs w:val="20"/>
              </w:rPr>
            </w:pPr>
          </w:p>
          <w:p w14:paraId="6FEF3985" w14:textId="77777777" w:rsidR="001A48A3" w:rsidRPr="007A3CCD" w:rsidRDefault="001A48A3" w:rsidP="001A48A3">
            <w:pPr>
              <w:jc w:val="center"/>
              <w:rPr>
                <w:rFonts w:ascii="Times New Roman" w:hAnsi="Times New Roman" w:cs="Times New Roman"/>
                <w:sz w:val="20"/>
                <w:szCs w:val="20"/>
              </w:rPr>
            </w:pPr>
          </w:p>
          <w:p w14:paraId="477E889F" w14:textId="77777777" w:rsidR="001A48A3" w:rsidRPr="007A3CCD" w:rsidRDefault="001A48A3" w:rsidP="001A48A3">
            <w:pPr>
              <w:jc w:val="center"/>
              <w:rPr>
                <w:rFonts w:ascii="Times New Roman" w:hAnsi="Times New Roman" w:cs="Times New Roman"/>
                <w:sz w:val="20"/>
                <w:szCs w:val="20"/>
              </w:rPr>
            </w:pPr>
          </w:p>
          <w:p w14:paraId="5C4C056A" w14:textId="77777777" w:rsidR="001A48A3" w:rsidRPr="007A3CCD" w:rsidRDefault="001A48A3" w:rsidP="001A48A3">
            <w:pPr>
              <w:jc w:val="center"/>
              <w:rPr>
                <w:rFonts w:ascii="Times New Roman" w:hAnsi="Times New Roman" w:cs="Times New Roman"/>
                <w:sz w:val="20"/>
                <w:szCs w:val="20"/>
              </w:rPr>
            </w:pPr>
          </w:p>
          <w:p w14:paraId="6B78A28D" w14:textId="77777777" w:rsidR="001A48A3" w:rsidRPr="007A3CCD" w:rsidRDefault="001A48A3" w:rsidP="001A48A3">
            <w:pPr>
              <w:jc w:val="center"/>
              <w:rPr>
                <w:rFonts w:ascii="Times New Roman" w:hAnsi="Times New Roman" w:cs="Times New Roman"/>
                <w:sz w:val="20"/>
                <w:szCs w:val="20"/>
              </w:rPr>
            </w:pPr>
          </w:p>
          <w:p w14:paraId="0E00DC68" w14:textId="77777777" w:rsidR="001A48A3" w:rsidRPr="007A3CCD" w:rsidRDefault="001A48A3" w:rsidP="001A48A3">
            <w:pPr>
              <w:jc w:val="center"/>
              <w:rPr>
                <w:rFonts w:ascii="Times New Roman" w:hAnsi="Times New Roman" w:cs="Times New Roman"/>
                <w:sz w:val="20"/>
                <w:szCs w:val="20"/>
              </w:rPr>
            </w:pPr>
          </w:p>
          <w:p w14:paraId="52144BE2" w14:textId="77777777" w:rsidR="001A48A3" w:rsidRPr="007A3CCD" w:rsidRDefault="001A48A3" w:rsidP="001A48A3">
            <w:pPr>
              <w:jc w:val="center"/>
              <w:rPr>
                <w:rFonts w:ascii="Times New Roman" w:hAnsi="Times New Roman" w:cs="Times New Roman"/>
                <w:sz w:val="20"/>
                <w:szCs w:val="20"/>
              </w:rPr>
            </w:pPr>
          </w:p>
          <w:p w14:paraId="77517DA1" w14:textId="77777777" w:rsidR="001A48A3" w:rsidRPr="007A3CCD" w:rsidRDefault="001A48A3" w:rsidP="001A48A3">
            <w:pPr>
              <w:jc w:val="center"/>
              <w:rPr>
                <w:rFonts w:ascii="Times New Roman" w:hAnsi="Times New Roman" w:cs="Times New Roman"/>
                <w:sz w:val="20"/>
                <w:szCs w:val="20"/>
              </w:rPr>
            </w:pPr>
          </w:p>
          <w:p w14:paraId="54D9FB6B" w14:textId="77777777" w:rsidR="001A48A3" w:rsidRPr="007A3CCD" w:rsidRDefault="001A48A3" w:rsidP="001A48A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C4D75B0" w14:textId="77777777" w:rsidR="001A48A3" w:rsidRPr="007A3CCD" w:rsidRDefault="001A48A3" w:rsidP="001A48A3">
            <w:pPr>
              <w:pStyle w:val="Normlny0"/>
              <w:jc w:val="center"/>
              <w:rPr>
                <w:rFonts w:eastAsiaTheme="minorHAnsi"/>
                <w:b/>
              </w:rPr>
            </w:pPr>
            <w:r w:rsidRPr="007A3CCD">
              <w:rPr>
                <w:b/>
              </w:rPr>
              <w:lastRenderedPageBreak/>
              <w:t xml:space="preserve">návrh zákona </w:t>
            </w:r>
            <w:r w:rsidRPr="007A3CCD">
              <w:rPr>
                <w:rFonts w:eastAsiaTheme="minorHAnsi"/>
                <w:b/>
              </w:rPr>
              <w:t>Č: I</w:t>
            </w:r>
          </w:p>
          <w:p w14:paraId="12A89F81" w14:textId="77777777" w:rsidR="001A48A3" w:rsidRPr="007A3CCD" w:rsidRDefault="001A48A3" w:rsidP="001A48A3">
            <w:pPr>
              <w:jc w:val="center"/>
              <w:rPr>
                <w:rFonts w:ascii="Times New Roman" w:hAnsi="Times New Roman" w:cs="Times New Roman"/>
                <w:sz w:val="20"/>
                <w:szCs w:val="20"/>
              </w:rPr>
            </w:pPr>
          </w:p>
          <w:p w14:paraId="69FBE50A" w14:textId="77777777" w:rsidR="001A48A3" w:rsidRPr="007A3CCD" w:rsidRDefault="001A48A3" w:rsidP="001A48A3">
            <w:pPr>
              <w:jc w:val="center"/>
              <w:rPr>
                <w:b/>
              </w:rPr>
            </w:pPr>
          </w:p>
          <w:p w14:paraId="498F2784" w14:textId="77777777" w:rsidR="001A48A3" w:rsidRPr="007A3CCD" w:rsidRDefault="001A48A3" w:rsidP="001A48A3">
            <w:pPr>
              <w:pStyle w:val="Normlny0"/>
              <w:jc w:val="center"/>
              <w:rPr>
                <w:b/>
              </w:rPr>
            </w:pPr>
          </w:p>
        </w:tc>
        <w:tc>
          <w:tcPr>
            <w:tcW w:w="992" w:type="dxa"/>
            <w:tcBorders>
              <w:top w:val="single" w:sz="4" w:space="0" w:color="auto"/>
              <w:bottom w:val="single" w:sz="4" w:space="0" w:color="auto"/>
            </w:tcBorders>
          </w:tcPr>
          <w:p w14:paraId="529D9DDA" w14:textId="77777777" w:rsidR="001A48A3" w:rsidRPr="007A3CCD" w:rsidRDefault="001A48A3" w:rsidP="001A48A3">
            <w:pPr>
              <w:pStyle w:val="Normlny0"/>
              <w:rPr>
                <w:rFonts w:eastAsiaTheme="minorHAnsi"/>
              </w:rPr>
            </w:pPr>
          </w:p>
          <w:p w14:paraId="1DF5734B" w14:textId="77777777" w:rsidR="001A48A3" w:rsidRPr="007A3CCD" w:rsidRDefault="001A48A3" w:rsidP="001A48A3">
            <w:pPr>
              <w:pStyle w:val="Normlny0"/>
              <w:rPr>
                <w:rFonts w:eastAsiaTheme="minorHAnsi"/>
              </w:rPr>
            </w:pPr>
          </w:p>
          <w:p w14:paraId="097DA15B" w14:textId="77777777" w:rsidR="001A48A3" w:rsidRPr="007A3CCD" w:rsidRDefault="001A48A3" w:rsidP="001A48A3">
            <w:pPr>
              <w:pStyle w:val="Normlny0"/>
              <w:rPr>
                <w:rFonts w:eastAsiaTheme="minorHAnsi"/>
              </w:rPr>
            </w:pPr>
          </w:p>
          <w:p w14:paraId="304A312F" w14:textId="77777777" w:rsidR="001A48A3" w:rsidRPr="007A3CCD" w:rsidRDefault="001A48A3" w:rsidP="001A48A3">
            <w:pPr>
              <w:pStyle w:val="Normlny0"/>
              <w:rPr>
                <w:rFonts w:eastAsiaTheme="minorHAnsi"/>
              </w:rPr>
            </w:pPr>
          </w:p>
          <w:p w14:paraId="20BB5D34" w14:textId="77777777" w:rsidR="001A48A3" w:rsidRPr="007A3CCD" w:rsidRDefault="001A48A3" w:rsidP="001A48A3">
            <w:pPr>
              <w:pStyle w:val="Normlny0"/>
              <w:rPr>
                <w:rFonts w:eastAsiaTheme="minorHAnsi"/>
              </w:rPr>
            </w:pPr>
          </w:p>
          <w:p w14:paraId="6AA03DCB" w14:textId="77777777" w:rsidR="001A48A3" w:rsidRPr="007A3CCD" w:rsidRDefault="001A48A3" w:rsidP="001A48A3">
            <w:pPr>
              <w:pStyle w:val="Normlny0"/>
              <w:rPr>
                <w:rFonts w:eastAsiaTheme="minorHAnsi"/>
              </w:rPr>
            </w:pPr>
          </w:p>
          <w:p w14:paraId="73618391" w14:textId="77777777" w:rsidR="001A48A3" w:rsidRPr="007A3CCD" w:rsidRDefault="001A48A3" w:rsidP="001A48A3">
            <w:pPr>
              <w:pStyle w:val="Normlny0"/>
              <w:rPr>
                <w:rFonts w:eastAsiaTheme="minorHAnsi"/>
              </w:rPr>
            </w:pPr>
          </w:p>
          <w:p w14:paraId="70A936BE" w14:textId="77777777" w:rsidR="001A48A3" w:rsidRPr="007A3CCD" w:rsidRDefault="001A48A3" w:rsidP="001A48A3">
            <w:pPr>
              <w:pStyle w:val="Normlny0"/>
              <w:rPr>
                <w:rFonts w:eastAsiaTheme="minorHAnsi"/>
              </w:rPr>
            </w:pPr>
          </w:p>
          <w:p w14:paraId="494F466D" w14:textId="77777777" w:rsidR="001A48A3" w:rsidRPr="007A3CCD" w:rsidRDefault="001A48A3" w:rsidP="001A48A3">
            <w:pPr>
              <w:pStyle w:val="Normlny0"/>
              <w:rPr>
                <w:rFonts w:eastAsiaTheme="minorHAnsi"/>
              </w:rPr>
            </w:pPr>
          </w:p>
          <w:p w14:paraId="190B09F5" w14:textId="77777777" w:rsidR="001A48A3" w:rsidRPr="007A3CCD" w:rsidRDefault="001A48A3" w:rsidP="001A48A3">
            <w:pPr>
              <w:pStyle w:val="Normlny0"/>
              <w:rPr>
                <w:rFonts w:eastAsiaTheme="minorHAnsi"/>
              </w:rPr>
            </w:pPr>
          </w:p>
          <w:p w14:paraId="5ACCDFF2" w14:textId="77777777" w:rsidR="001A48A3" w:rsidRPr="007A3CCD" w:rsidRDefault="001A48A3" w:rsidP="001A48A3">
            <w:pPr>
              <w:pStyle w:val="Normlny0"/>
              <w:rPr>
                <w:rFonts w:eastAsiaTheme="minorHAnsi"/>
              </w:rPr>
            </w:pPr>
          </w:p>
          <w:p w14:paraId="36CF8F9E" w14:textId="77777777" w:rsidR="001A48A3" w:rsidRPr="007A3CCD" w:rsidRDefault="001A48A3" w:rsidP="001A48A3">
            <w:pPr>
              <w:pStyle w:val="Normlny0"/>
              <w:rPr>
                <w:rFonts w:eastAsiaTheme="minorHAnsi"/>
              </w:rPr>
            </w:pPr>
          </w:p>
          <w:p w14:paraId="57DB8B38" w14:textId="77777777" w:rsidR="001A48A3" w:rsidRPr="007A3CCD" w:rsidRDefault="001A48A3" w:rsidP="001A48A3">
            <w:pPr>
              <w:pStyle w:val="Normlny0"/>
              <w:rPr>
                <w:rFonts w:eastAsiaTheme="minorHAnsi"/>
              </w:rPr>
            </w:pPr>
          </w:p>
          <w:p w14:paraId="62BE9A8D" w14:textId="77777777" w:rsidR="001A48A3" w:rsidRPr="007A3CCD" w:rsidRDefault="001A48A3" w:rsidP="001A48A3">
            <w:pPr>
              <w:pStyle w:val="Normlny0"/>
              <w:rPr>
                <w:rFonts w:eastAsiaTheme="minorHAnsi"/>
              </w:rPr>
            </w:pPr>
          </w:p>
          <w:p w14:paraId="27A3493E" w14:textId="77777777" w:rsidR="001A48A3" w:rsidRPr="007A3CCD" w:rsidRDefault="001A48A3" w:rsidP="001A48A3">
            <w:pPr>
              <w:pStyle w:val="Normlny0"/>
              <w:rPr>
                <w:rFonts w:eastAsiaTheme="minorHAnsi"/>
              </w:rPr>
            </w:pPr>
          </w:p>
          <w:p w14:paraId="47D02B7C" w14:textId="453BF142" w:rsidR="001A48A3" w:rsidRPr="007A3CCD" w:rsidRDefault="001A48A3" w:rsidP="001A48A3">
            <w:pPr>
              <w:pStyle w:val="Normlny0"/>
              <w:rPr>
                <w:rFonts w:eastAsiaTheme="minorHAnsi"/>
              </w:rPr>
            </w:pPr>
            <w:r w:rsidRPr="007A3CCD">
              <w:rPr>
                <w:rFonts w:eastAsiaTheme="minorHAnsi"/>
              </w:rPr>
              <w:t>§: 80a</w:t>
            </w:r>
          </w:p>
          <w:p w14:paraId="1820FFF4" w14:textId="77777777" w:rsidR="001A48A3" w:rsidRPr="007A3CCD" w:rsidRDefault="001A48A3" w:rsidP="001A48A3">
            <w:pPr>
              <w:pStyle w:val="Normlny0"/>
              <w:rPr>
                <w:rFonts w:eastAsiaTheme="minorHAnsi"/>
              </w:rPr>
            </w:pPr>
            <w:r w:rsidRPr="007A3CCD">
              <w:rPr>
                <w:rFonts w:eastAsiaTheme="minorHAnsi"/>
              </w:rPr>
              <w:t>O: 7</w:t>
            </w:r>
          </w:p>
          <w:p w14:paraId="13EBBF29" w14:textId="77777777" w:rsidR="001A48A3" w:rsidRPr="007A3CCD" w:rsidRDefault="001A48A3" w:rsidP="001A48A3">
            <w:pPr>
              <w:pStyle w:val="Normlny0"/>
              <w:rPr>
                <w:rFonts w:eastAsiaTheme="minorHAnsi"/>
              </w:rPr>
            </w:pPr>
          </w:p>
        </w:tc>
        <w:tc>
          <w:tcPr>
            <w:tcW w:w="3686" w:type="dxa"/>
            <w:tcBorders>
              <w:top w:val="single" w:sz="4" w:space="0" w:color="auto"/>
              <w:bottom w:val="single" w:sz="4" w:space="0" w:color="auto"/>
            </w:tcBorders>
          </w:tcPr>
          <w:p w14:paraId="3EB6D1E6" w14:textId="77777777" w:rsidR="001A48A3" w:rsidRPr="007A3CCD" w:rsidRDefault="001A48A3" w:rsidP="001A48A3">
            <w:pPr>
              <w:spacing w:before="120" w:after="120"/>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80a</w:t>
            </w:r>
          </w:p>
          <w:p w14:paraId="069F2F69" w14:textId="77777777" w:rsidR="001A48A3" w:rsidRPr="007A3CCD" w:rsidRDefault="001A48A3" w:rsidP="001A48A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23EA943B" w14:textId="77777777" w:rsidR="001A48A3" w:rsidRPr="007A3CCD" w:rsidRDefault="001A48A3" w:rsidP="001A48A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pri tuzemskom dodaní tovaru a služby</w:t>
            </w:r>
          </w:p>
          <w:p w14:paraId="1F620040" w14:textId="7945610A" w:rsidR="001A48A3" w:rsidRPr="007A3CCD" w:rsidRDefault="001A48A3" w:rsidP="001A48A3">
            <w:pPr>
              <w:jc w:val="both"/>
              <w:rPr>
                <w:rFonts w:ascii="EUAlbertina" w:hAnsi="EUAlbertina" w:cs="EUAlbertina"/>
                <w:b/>
                <w:bCs/>
                <w:color w:val="000000"/>
                <w:sz w:val="19"/>
                <w:szCs w:val="19"/>
              </w:rPr>
            </w:pPr>
          </w:p>
          <w:p w14:paraId="75A8B304" w14:textId="63E8A05B" w:rsidR="001A48A3" w:rsidRPr="007A3CCD" w:rsidRDefault="001A48A3" w:rsidP="001A48A3">
            <w:pPr>
              <w:jc w:val="both"/>
              <w:rPr>
                <w:rFonts w:ascii="EUAlbertina" w:hAnsi="EUAlbertina" w:cs="EUAlbertina"/>
                <w:b/>
                <w:bCs/>
                <w:color w:val="000000"/>
                <w:sz w:val="19"/>
                <w:szCs w:val="19"/>
              </w:rPr>
            </w:pPr>
          </w:p>
          <w:p w14:paraId="6E5C9F4B" w14:textId="7257F116" w:rsidR="001A48A3" w:rsidRPr="007A3CCD" w:rsidRDefault="001A48A3" w:rsidP="001A48A3">
            <w:pPr>
              <w:jc w:val="both"/>
              <w:rPr>
                <w:rFonts w:ascii="EUAlbertina" w:hAnsi="EUAlbertina" w:cs="EUAlbertina"/>
                <w:b/>
                <w:bCs/>
                <w:color w:val="000000"/>
                <w:sz w:val="19"/>
                <w:szCs w:val="19"/>
              </w:rPr>
            </w:pPr>
          </w:p>
          <w:p w14:paraId="32C8C81D" w14:textId="5BB1C265" w:rsidR="001A48A3" w:rsidRPr="007A3CCD" w:rsidRDefault="001A48A3" w:rsidP="001A48A3">
            <w:pPr>
              <w:jc w:val="both"/>
              <w:rPr>
                <w:rFonts w:ascii="EUAlbertina" w:hAnsi="EUAlbertina" w:cs="EUAlbertina"/>
                <w:b/>
                <w:bCs/>
                <w:color w:val="000000"/>
                <w:sz w:val="19"/>
                <w:szCs w:val="19"/>
              </w:rPr>
            </w:pPr>
          </w:p>
          <w:p w14:paraId="4D7B8FEE" w14:textId="184D853D" w:rsidR="001A48A3" w:rsidRPr="007A3CCD" w:rsidRDefault="001A48A3" w:rsidP="001A48A3">
            <w:pPr>
              <w:jc w:val="both"/>
              <w:rPr>
                <w:rFonts w:ascii="EUAlbertina" w:hAnsi="EUAlbertina" w:cs="EUAlbertina"/>
                <w:b/>
                <w:bCs/>
                <w:color w:val="000000"/>
                <w:sz w:val="19"/>
                <w:szCs w:val="19"/>
              </w:rPr>
            </w:pPr>
          </w:p>
          <w:p w14:paraId="70FD3E96" w14:textId="3E5700FF" w:rsidR="001A48A3" w:rsidRPr="007A3CCD" w:rsidRDefault="001A48A3" w:rsidP="001A48A3">
            <w:pPr>
              <w:jc w:val="both"/>
              <w:rPr>
                <w:rFonts w:ascii="EUAlbertina" w:hAnsi="EUAlbertina" w:cs="EUAlbertina"/>
                <w:b/>
                <w:bCs/>
                <w:color w:val="000000"/>
                <w:sz w:val="19"/>
                <w:szCs w:val="19"/>
              </w:rPr>
            </w:pPr>
          </w:p>
          <w:p w14:paraId="2ACDFDE5" w14:textId="3B920A11" w:rsidR="001A48A3" w:rsidRPr="007A3CCD" w:rsidRDefault="001A48A3" w:rsidP="001A48A3">
            <w:pPr>
              <w:jc w:val="both"/>
              <w:rPr>
                <w:rFonts w:ascii="EUAlbertina" w:hAnsi="EUAlbertina" w:cs="EUAlbertina"/>
                <w:b/>
                <w:bCs/>
                <w:color w:val="000000"/>
                <w:sz w:val="19"/>
                <w:szCs w:val="19"/>
              </w:rPr>
            </w:pPr>
          </w:p>
          <w:p w14:paraId="6C98F9C7" w14:textId="43B32BB2" w:rsidR="001A48A3" w:rsidRPr="007A3CCD" w:rsidRDefault="001A48A3" w:rsidP="001A48A3">
            <w:pPr>
              <w:jc w:val="both"/>
              <w:rPr>
                <w:rFonts w:ascii="EUAlbertina" w:hAnsi="EUAlbertina" w:cs="EUAlbertina"/>
                <w:b/>
                <w:bCs/>
                <w:color w:val="000000"/>
                <w:sz w:val="19"/>
                <w:szCs w:val="19"/>
              </w:rPr>
            </w:pPr>
          </w:p>
          <w:p w14:paraId="4BA034CA" w14:textId="77777777" w:rsidR="001A48A3" w:rsidRPr="007A3CCD" w:rsidRDefault="001A48A3" w:rsidP="001A48A3">
            <w:pPr>
              <w:jc w:val="both"/>
              <w:rPr>
                <w:rFonts w:ascii="EUAlbertina" w:hAnsi="EUAlbertina" w:cs="EUAlbertina"/>
                <w:b/>
                <w:bCs/>
                <w:color w:val="000000"/>
                <w:sz w:val="19"/>
                <w:szCs w:val="19"/>
              </w:rPr>
            </w:pPr>
          </w:p>
          <w:p w14:paraId="3F15B468" w14:textId="77777777" w:rsidR="001A48A3" w:rsidRPr="007A3CCD" w:rsidRDefault="001A48A3" w:rsidP="001A48A3">
            <w:pPr>
              <w:jc w:val="both"/>
              <w:rPr>
                <w:rFonts w:ascii="EUAlbertina" w:hAnsi="EUAlbertina" w:cs="EUAlbertina"/>
                <w:b/>
                <w:bCs/>
                <w:color w:val="000000"/>
                <w:sz w:val="19"/>
                <w:szCs w:val="19"/>
              </w:rPr>
            </w:pPr>
          </w:p>
          <w:p w14:paraId="5B3D1B71" w14:textId="0DB04A0E" w:rsidR="001A48A3" w:rsidRPr="007A3CCD" w:rsidRDefault="001A48A3" w:rsidP="001A48A3">
            <w:pPr>
              <w:jc w:val="both"/>
              <w:rPr>
                <w:rFonts w:ascii="EUAlbertina" w:hAnsi="EUAlbertina" w:cs="EUAlbertina"/>
                <w:b/>
                <w:bCs/>
                <w:color w:val="000000"/>
                <w:sz w:val="19"/>
                <w:szCs w:val="19"/>
              </w:rPr>
            </w:pPr>
            <w:r w:rsidRPr="007A3CCD">
              <w:rPr>
                <w:rFonts w:ascii="EUAlbertina" w:hAnsi="EUAlbertina" w:cs="EUAlbertina"/>
                <w:b/>
                <w:bCs/>
                <w:color w:val="000000"/>
                <w:sz w:val="19"/>
                <w:szCs w:val="19"/>
              </w:rPr>
              <w:t>(7) Údaje podľa odseku 4 je platiteľ podľa odseku 2 povinný oznámiť za každý zdaniteľný obchod finančnému riaditeľstvu najneskôr do piatich dní odo dňa prijatia elektronickej faktúry.</w:t>
            </w:r>
          </w:p>
          <w:p w14:paraId="561130F4" w14:textId="77777777" w:rsidR="001A48A3" w:rsidRPr="007A3CCD" w:rsidRDefault="001A48A3" w:rsidP="001A48A3">
            <w:pPr>
              <w:spacing w:before="120" w:after="120"/>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00A78F42" w14:textId="77777777" w:rsidR="001A48A3" w:rsidRPr="007A3CCD" w:rsidRDefault="001A48A3" w:rsidP="001A48A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372F8548" w14:textId="77777777" w:rsidR="001A48A3" w:rsidRPr="007A3CCD" w:rsidRDefault="001A48A3" w:rsidP="001A48A3">
            <w:pPr>
              <w:jc w:val="center"/>
              <w:rPr>
                <w:rFonts w:ascii="Times New Roman" w:hAnsi="Times New Roman" w:cs="Times New Roman"/>
                <w:sz w:val="20"/>
                <w:szCs w:val="20"/>
              </w:rPr>
            </w:pPr>
          </w:p>
          <w:p w14:paraId="3518FEBD" w14:textId="77777777" w:rsidR="001A48A3" w:rsidRPr="007A3CCD" w:rsidRDefault="001A48A3" w:rsidP="001A48A3">
            <w:pPr>
              <w:jc w:val="center"/>
              <w:rPr>
                <w:rFonts w:ascii="Times New Roman" w:hAnsi="Times New Roman" w:cs="Times New Roman"/>
                <w:sz w:val="20"/>
                <w:szCs w:val="20"/>
              </w:rPr>
            </w:pPr>
          </w:p>
          <w:p w14:paraId="1AF166F6" w14:textId="77777777" w:rsidR="001A48A3" w:rsidRPr="007A3CCD" w:rsidRDefault="001A48A3" w:rsidP="001A48A3">
            <w:pPr>
              <w:jc w:val="center"/>
              <w:rPr>
                <w:rFonts w:ascii="Times New Roman" w:hAnsi="Times New Roman" w:cs="Times New Roman"/>
                <w:sz w:val="20"/>
                <w:szCs w:val="20"/>
              </w:rPr>
            </w:pPr>
          </w:p>
          <w:p w14:paraId="3A07BE17" w14:textId="77777777" w:rsidR="001A48A3" w:rsidRPr="007A3CCD" w:rsidRDefault="001A48A3" w:rsidP="001A48A3">
            <w:pPr>
              <w:jc w:val="center"/>
              <w:rPr>
                <w:rFonts w:ascii="Times New Roman" w:hAnsi="Times New Roman" w:cs="Times New Roman"/>
                <w:sz w:val="20"/>
                <w:szCs w:val="20"/>
              </w:rPr>
            </w:pPr>
          </w:p>
          <w:p w14:paraId="56144036" w14:textId="77777777" w:rsidR="001A48A3" w:rsidRPr="007A3CCD" w:rsidRDefault="001A48A3" w:rsidP="001A48A3">
            <w:pPr>
              <w:jc w:val="center"/>
              <w:rPr>
                <w:rFonts w:ascii="Times New Roman" w:hAnsi="Times New Roman" w:cs="Times New Roman"/>
                <w:sz w:val="20"/>
                <w:szCs w:val="20"/>
              </w:rPr>
            </w:pPr>
          </w:p>
          <w:p w14:paraId="61F038DF" w14:textId="77777777" w:rsidR="001A48A3" w:rsidRPr="007A3CCD" w:rsidRDefault="001A48A3" w:rsidP="001A48A3">
            <w:pPr>
              <w:jc w:val="center"/>
              <w:rPr>
                <w:rFonts w:ascii="Times New Roman" w:hAnsi="Times New Roman" w:cs="Times New Roman"/>
                <w:sz w:val="20"/>
                <w:szCs w:val="20"/>
              </w:rPr>
            </w:pPr>
          </w:p>
          <w:p w14:paraId="57C2BA5F" w14:textId="77777777" w:rsidR="001A48A3" w:rsidRPr="007A3CCD" w:rsidRDefault="001A48A3" w:rsidP="001A48A3">
            <w:pPr>
              <w:jc w:val="center"/>
              <w:rPr>
                <w:rFonts w:ascii="Times New Roman" w:hAnsi="Times New Roman" w:cs="Times New Roman"/>
                <w:sz w:val="20"/>
                <w:szCs w:val="20"/>
              </w:rPr>
            </w:pPr>
          </w:p>
          <w:p w14:paraId="6474B5E9" w14:textId="77777777" w:rsidR="001A48A3" w:rsidRPr="007A3CCD" w:rsidRDefault="001A48A3" w:rsidP="001A48A3">
            <w:pPr>
              <w:jc w:val="center"/>
              <w:rPr>
                <w:rFonts w:ascii="Times New Roman" w:hAnsi="Times New Roman" w:cs="Times New Roman"/>
                <w:sz w:val="20"/>
                <w:szCs w:val="20"/>
              </w:rPr>
            </w:pPr>
          </w:p>
          <w:p w14:paraId="6C739EF5" w14:textId="77777777" w:rsidR="001A48A3" w:rsidRPr="007A3CCD" w:rsidRDefault="001A48A3" w:rsidP="001A48A3">
            <w:pPr>
              <w:jc w:val="center"/>
              <w:rPr>
                <w:rFonts w:ascii="Times New Roman" w:hAnsi="Times New Roman" w:cs="Times New Roman"/>
                <w:sz w:val="20"/>
                <w:szCs w:val="20"/>
              </w:rPr>
            </w:pPr>
          </w:p>
          <w:p w14:paraId="2AA60BC0" w14:textId="77777777" w:rsidR="001A48A3" w:rsidRPr="007A3CCD" w:rsidRDefault="001A48A3" w:rsidP="001A48A3">
            <w:pPr>
              <w:jc w:val="center"/>
              <w:rPr>
                <w:rFonts w:ascii="Times New Roman" w:hAnsi="Times New Roman" w:cs="Times New Roman"/>
                <w:sz w:val="20"/>
                <w:szCs w:val="20"/>
              </w:rPr>
            </w:pPr>
          </w:p>
          <w:p w14:paraId="3F1D8A35" w14:textId="77777777" w:rsidR="001A48A3" w:rsidRPr="007A3CCD" w:rsidRDefault="001A48A3" w:rsidP="001A48A3">
            <w:pPr>
              <w:jc w:val="center"/>
              <w:rPr>
                <w:rFonts w:ascii="Times New Roman" w:hAnsi="Times New Roman" w:cs="Times New Roman"/>
                <w:sz w:val="20"/>
                <w:szCs w:val="20"/>
              </w:rPr>
            </w:pPr>
          </w:p>
          <w:p w14:paraId="6B4BFBB4" w14:textId="77777777" w:rsidR="001A48A3" w:rsidRPr="007A3CCD" w:rsidRDefault="001A48A3" w:rsidP="001A48A3">
            <w:pPr>
              <w:jc w:val="center"/>
              <w:rPr>
                <w:rFonts w:ascii="Times New Roman" w:hAnsi="Times New Roman" w:cs="Times New Roman"/>
                <w:sz w:val="20"/>
                <w:szCs w:val="20"/>
              </w:rPr>
            </w:pPr>
          </w:p>
          <w:p w14:paraId="5D040A2C" w14:textId="77777777" w:rsidR="001A48A3" w:rsidRPr="007A3CCD" w:rsidRDefault="001A48A3" w:rsidP="001A48A3">
            <w:pPr>
              <w:jc w:val="center"/>
              <w:rPr>
                <w:rFonts w:ascii="Times New Roman" w:hAnsi="Times New Roman" w:cs="Times New Roman"/>
                <w:sz w:val="20"/>
                <w:szCs w:val="20"/>
              </w:rPr>
            </w:pPr>
          </w:p>
          <w:p w14:paraId="7F071578" w14:textId="77777777" w:rsidR="001A48A3" w:rsidRPr="007A3CCD" w:rsidRDefault="001A48A3" w:rsidP="001A48A3">
            <w:pPr>
              <w:jc w:val="center"/>
              <w:rPr>
                <w:rFonts w:ascii="Times New Roman" w:hAnsi="Times New Roman" w:cs="Times New Roman"/>
                <w:sz w:val="20"/>
                <w:szCs w:val="20"/>
              </w:rPr>
            </w:pPr>
          </w:p>
          <w:p w14:paraId="4DCF947A" w14:textId="77777777" w:rsidR="001A48A3" w:rsidRPr="007A3CCD" w:rsidRDefault="001A48A3" w:rsidP="001A48A3">
            <w:pPr>
              <w:jc w:val="center"/>
              <w:rPr>
                <w:rFonts w:ascii="Times New Roman" w:hAnsi="Times New Roman" w:cs="Times New Roman"/>
                <w:sz w:val="20"/>
                <w:szCs w:val="20"/>
              </w:rPr>
            </w:pPr>
          </w:p>
          <w:p w14:paraId="2F7FFE23" w14:textId="77777777" w:rsidR="001A48A3" w:rsidRPr="007A3CCD" w:rsidRDefault="001A48A3" w:rsidP="001A48A3">
            <w:pPr>
              <w:jc w:val="center"/>
              <w:rPr>
                <w:rFonts w:ascii="Times New Roman" w:hAnsi="Times New Roman" w:cs="Times New Roman"/>
                <w:sz w:val="20"/>
                <w:szCs w:val="20"/>
              </w:rPr>
            </w:pPr>
          </w:p>
          <w:p w14:paraId="4D1D7E32" w14:textId="77777777" w:rsidR="001A48A3" w:rsidRPr="007A3CCD" w:rsidRDefault="001A48A3" w:rsidP="001A48A3">
            <w:pPr>
              <w:jc w:val="center"/>
              <w:rPr>
                <w:rFonts w:ascii="Times New Roman" w:hAnsi="Times New Roman" w:cs="Times New Roman"/>
                <w:sz w:val="20"/>
                <w:szCs w:val="20"/>
              </w:rPr>
            </w:pPr>
          </w:p>
          <w:p w14:paraId="7F7F2185" w14:textId="77777777" w:rsidR="001A48A3" w:rsidRPr="007A3CCD" w:rsidRDefault="001A48A3" w:rsidP="001A48A3">
            <w:pPr>
              <w:jc w:val="center"/>
              <w:rPr>
                <w:rFonts w:ascii="Times New Roman" w:hAnsi="Times New Roman" w:cs="Times New Roman"/>
                <w:sz w:val="20"/>
                <w:szCs w:val="20"/>
              </w:rPr>
            </w:pPr>
          </w:p>
          <w:p w14:paraId="4B35F7F5" w14:textId="77777777" w:rsidR="001A48A3" w:rsidRPr="007A3CCD" w:rsidRDefault="001A48A3" w:rsidP="001A48A3">
            <w:pPr>
              <w:jc w:val="center"/>
              <w:rPr>
                <w:rFonts w:ascii="Times New Roman" w:hAnsi="Times New Roman" w:cs="Times New Roman"/>
                <w:sz w:val="20"/>
                <w:szCs w:val="20"/>
              </w:rPr>
            </w:pPr>
          </w:p>
          <w:p w14:paraId="70764998" w14:textId="77777777" w:rsidR="001A48A3" w:rsidRPr="007A3CCD" w:rsidRDefault="001A48A3" w:rsidP="001A48A3">
            <w:pPr>
              <w:jc w:val="center"/>
              <w:rPr>
                <w:rFonts w:ascii="Times New Roman" w:hAnsi="Times New Roman" w:cs="Times New Roman"/>
                <w:sz w:val="20"/>
                <w:szCs w:val="20"/>
              </w:rPr>
            </w:pPr>
          </w:p>
          <w:p w14:paraId="04F23306" w14:textId="77777777" w:rsidR="001A48A3" w:rsidRPr="007A3CCD" w:rsidRDefault="001A48A3" w:rsidP="001A48A3">
            <w:pPr>
              <w:jc w:val="center"/>
              <w:rPr>
                <w:rFonts w:ascii="Times New Roman" w:hAnsi="Times New Roman" w:cs="Times New Roman"/>
                <w:sz w:val="20"/>
                <w:szCs w:val="20"/>
              </w:rPr>
            </w:pPr>
          </w:p>
          <w:p w14:paraId="5A9C28BF" w14:textId="77777777" w:rsidR="001A48A3" w:rsidRPr="007A3CCD" w:rsidRDefault="001A48A3" w:rsidP="001A48A3">
            <w:pPr>
              <w:jc w:val="center"/>
              <w:rPr>
                <w:rFonts w:ascii="Times New Roman" w:hAnsi="Times New Roman" w:cs="Times New Roman"/>
                <w:sz w:val="20"/>
                <w:szCs w:val="20"/>
              </w:rPr>
            </w:pPr>
          </w:p>
          <w:p w14:paraId="33D410BD" w14:textId="77777777" w:rsidR="001A48A3" w:rsidRPr="007A3CCD" w:rsidRDefault="001A48A3" w:rsidP="001A48A3">
            <w:pPr>
              <w:jc w:val="center"/>
              <w:rPr>
                <w:rFonts w:ascii="Times New Roman" w:hAnsi="Times New Roman" w:cs="Times New Roman"/>
                <w:sz w:val="20"/>
                <w:szCs w:val="20"/>
              </w:rPr>
            </w:pPr>
          </w:p>
          <w:p w14:paraId="6C8FEF28" w14:textId="77777777" w:rsidR="001A48A3" w:rsidRPr="007A3CCD" w:rsidRDefault="001A48A3" w:rsidP="001A48A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992E4F8" w14:textId="7C0026D6" w:rsidR="001A48A3" w:rsidRPr="007A3CCD" w:rsidRDefault="001A48A3" w:rsidP="001A48A3">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lastRenderedPageBreak/>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68D6CEA9" w14:textId="77777777" w:rsidR="001A48A3" w:rsidRPr="007A3CCD" w:rsidRDefault="001A48A3" w:rsidP="001A48A3">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4366F4C8" w14:textId="77777777" w:rsidR="001A48A3" w:rsidRPr="007A3CCD" w:rsidRDefault="001A48A3" w:rsidP="001A48A3">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3C3106D" w14:textId="77777777" w:rsidR="001A48A3" w:rsidRPr="007A3CCD" w:rsidRDefault="001A48A3" w:rsidP="001A48A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D59CFB5" w14:textId="77777777" w:rsidR="001A48A3" w:rsidRPr="007A3CCD" w:rsidRDefault="001A48A3" w:rsidP="001A48A3">
            <w:pPr>
              <w:jc w:val="center"/>
              <w:rPr>
                <w:rFonts w:ascii="Times New Roman" w:hAnsi="Times New Roman" w:cs="Times New Roman"/>
                <w:sz w:val="20"/>
                <w:szCs w:val="20"/>
              </w:rPr>
            </w:pPr>
          </w:p>
        </w:tc>
      </w:tr>
      <w:tr w:rsidR="00061AAD" w:rsidRPr="007A3CCD" w14:paraId="42DF7236" w14:textId="77777777" w:rsidTr="0068262C">
        <w:tc>
          <w:tcPr>
            <w:tcW w:w="993" w:type="dxa"/>
            <w:tcBorders>
              <w:top w:val="single" w:sz="4" w:space="0" w:color="auto"/>
              <w:bottom w:val="single" w:sz="4" w:space="0" w:color="auto"/>
            </w:tcBorders>
          </w:tcPr>
          <w:p w14:paraId="594D4238" w14:textId="77777777" w:rsidR="00061AAD" w:rsidRPr="009942F8" w:rsidRDefault="00061AAD" w:rsidP="00061AAD">
            <w:pPr>
              <w:jc w:val="both"/>
              <w:rPr>
                <w:rFonts w:ascii="Times New Roman" w:hAnsi="Times New Roman" w:cs="Times New Roman"/>
                <w:b/>
                <w:bCs/>
                <w:sz w:val="20"/>
                <w:szCs w:val="20"/>
              </w:rPr>
            </w:pPr>
            <w:r w:rsidRPr="009942F8">
              <w:rPr>
                <w:rFonts w:ascii="Times New Roman" w:hAnsi="Times New Roman" w:cs="Times New Roman"/>
                <w:b/>
                <w:bCs/>
                <w:sz w:val="20"/>
                <w:szCs w:val="20"/>
              </w:rPr>
              <w:t>Č: 5</w:t>
            </w:r>
          </w:p>
          <w:p w14:paraId="03F248BF" w14:textId="77777777" w:rsidR="00061AAD" w:rsidRPr="009942F8" w:rsidRDefault="00061AAD" w:rsidP="00061AAD">
            <w:pPr>
              <w:jc w:val="both"/>
              <w:rPr>
                <w:rFonts w:ascii="Times New Roman" w:hAnsi="Times New Roman" w:cs="Times New Roman"/>
                <w:b/>
                <w:bCs/>
                <w:sz w:val="20"/>
                <w:szCs w:val="20"/>
              </w:rPr>
            </w:pPr>
            <w:r w:rsidRPr="009942F8">
              <w:rPr>
                <w:rFonts w:ascii="Times New Roman" w:hAnsi="Times New Roman" w:cs="Times New Roman"/>
                <w:b/>
                <w:bCs/>
                <w:sz w:val="20"/>
                <w:szCs w:val="20"/>
              </w:rPr>
              <w:t>O: 19</w:t>
            </w:r>
          </w:p>
          <w:p w14:paraId="00DD782B" w14:textId="77777777" w:rsidR="00061AAD" w:rsidRPr="009942F8" w:rsidRDefault="00061AAD" w:rsidP="00061AAD">
            <w:pPr>
              <w:jc w:val="both"/>
              <w:rPr>
                <w:rFonts w:ascii="Times New Roman" w:hAnsi="Times New Roman" w:cs="Times New Roman"/>
                <w:b/>
                <w:bCs/>
                <w:sz w:val="20"/>
                <w:szCs w:val="20"/>
              </w:rPr>
            </w:pPr>
          </w:p>
          <w:p w14:paraId="3B66342E" w14:textId="77777777" w:rsidR="00061AAD" w:rsidRPr="009942F8" w:rsidRDefault="00061AAD" w:rsidP="00061AAD">
            <w:pPr>
              <w:jc w:val="both"/>
              <w:rPr>
                <w:rFonts w:ascii="Times New Roman" w:hAnsi="Times New Roman" w:cs="Times New Roman"/>
                <w:b/>
                <w:bCs/>
                <w:sz w:val="20"/>
                <w:szCs w:val="20"/>
              </w:rPr>
            </w:pPr>
          </w:p>
          <w:p w14:paraId="5AEC9E94" w14:textId="77777777" w:rsidR="00061AAD" w:rsidRPr="009942F8" w:rsidRDefault="00061AAD" w:rsidP="00061AAD">
            <w:pPr>
              <w:jc w:val="both"/>
              <w:rPr>
                <w:rFonts w:ascii="Times New Roman" w:hAnsi="Times New Roman" w:cs="Times New Roman"/>
                <w:b/>
                <w:bCs/>
                <w:sz w:val="20"/>
                <w:szCs w:val="20"/>
              </w:rPr>
            </w:pPr>
          </w:p>
          <w:p w14:paraId="428C73C0" w14:textId="77777777" w:rsidR="00061AAD" w:rsidRPr="009942F8" w:rsidRDefault="00061AAD" w:rsidP="00061AAD">
            <w:pPr>
              <w:jc w:val="both"/>
              <w:rPr>
                <w:rFonts w:ascii="Times New Roman" w:hAnsi="Times New Roman" w:cs="Times New Roman"/>
                <w:sz w:val="20"/>
                <w:szCs w:val="20"/>
              </w:rPr>
            </w:pPr>
            <w:r w:rsidRPr="009942F8">
              <w:rPr>
                <w:rFonts w:ascii="Times New Roman" w:hAnsi="Times New Roman" w:cs="Times New Roman"/>
                <w:sz w:val="20"/>
                <w:szCs w:val="20"/>
              </w:rPr>
              <w:t>smernica 2006/112</w:t>
            </w:r>
          </w:p>
          <w:p w14:paraId="21415A61" w14:textId="77777777" w:rsidR="00061AAD" w:rsidRPr="009942F8" w:rsidRDefault="00061AAD" w:rsidP="00061AAD">
            <w:pPr>
              <w:jc w:val="both"/>
              <w:rPr>
                <w:rFonts w:ascii="Times New Roman" w:hAnsi="Times New Roman" w:cs="Times New Roman"/>
                <w:sz w:val="20"/>
                <w:szCs w:val="20"/>
              </w:rPr>
            </w:pPr>
            <w:r w:rsidRPr="009942F8">
              <w:rPr>
                <w:rFonts w:ascii="Times New Roman" w:hAnsi="Times New Roman" w:cs="Times New Roman"/>
                <w:sz w:val="20"/>
                <w:szCs w:val="20"/>
              </w:rPr>
              <w:t>Č: 271b</w:t>
            </w:r>
          </w:p>
          <w:p w14:paraId="6334F59B" w14:textId="77777777" w:rsidR="00061AAD" w:rsidRPr="009942F8" w:rsidRDefault="00061AAD" w:rsidP="00061AAD">
            <w:pPr>
              <w:jc w:val="both"/>
              <w:rPr>
                <w:rFonts w:ascii="Times New Roman" w:hAnsi="Times New Roman" w:cs="Times New Roman"/>
                <w:sz w:val="20"/>
                <w:szCs w:val="20"/>
              </w:rPr>
            </w:pPr>
            <w:r w:rsidRPr="009942F8">
              <w:rPr>
                <w:rFonts w:ascii="Times New Roman" w:hAnsi="Times New Roman" w:cs="Times New Roman"/>
                <w:sz w:val="20"/>
                <w:szCs w:val="20"/>
              </w:rPr>
              <w:t>O: 2</w:t>
            </w:r>
          </w:p>
          <w:p w14:paraId="56A32932" w14:textId="09F514A0" w:rsidR="00061AAD" w:rsidRPr="007A3CCD" w:rsidRDefault="00061AAD" w:rsidP="00061AAD">
            <w:pPr>
              <w:jc w:val="both"/>
              <w:rPr>
                <w:rFonts w:ascii="Times New Roman" w:hAnsi="Times New Roman" w:cs="Times New Roman"/>
                <w:sz w:val="20"/>
                <w:szCs w:val="20"/>
              </w:rPr>
            </w:pPr>
            <w:r w:rsidRPr="009942F8">
              <w:rPr>
                <w:rFonts w:ascii="Times New Roman" w:hAnsi="Times New Roman" w:cs="Times New Roman"/>
                <w:sz w:val="20"/>
                <w:szCs w:val="20"/>
              </w:rPr>
              <w:t>V: 2</w:t>
            </w:r>
          </w:p>
          <w:p w14:paraId="179F317F" w14:textId="77777777" w:rsidR="00061AAD" w:rsidRPr="00061AAD" w:rsidRDefault="00061AAD" w:rsidP="00061AAD">
            <w:pPr>
              <w:jc w:val="both"/>
              <w:rPr>
                <w:rFonts w:ascii="Times New Roman" w:hAnsi="Times New Roman" w:cs="Times New Roman"/>
                <w:b/>
                <w:bCs/>
                <w:sz w:val="20"/>
                <w:szCs w:val="20"/>
                <w:highlight w:val="green"/>
              </w:rPr>
            </w:pPr>
          </w:p>
        </w:tc>
        <w:tc>
          <w:tcPr>
            <w:tcW w:w="2410" w:type="dxa"/>
            <w:tcBorders>
              <w:top w:val="single" w:sz="4" w:space="0" w:color="auto"/>
              <w:bottom w:val="single" w:sz="4" w:space="0" w:color="auto"/>
            </w:tcBorders>
          </w:tcPr>
          <w:p w14:paraId="0A204D87" w14:textId="77777777" w:rsidR="00061AAD" w:rsidRPr="007A3CCD" w:rsidRDefault="00061AAD" w:rsidP="00061AAD">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19. </w:t>
            </w:r>
            <w:r w:rsidRPr="007A3CCD">
              <w:rPr>
                <w:sz w:val="19"/>
                <w:szCs w:val="19"/>
              </w:rPr>
              <w:t>V hlave XI kapitole 6 sa dopĺňa tento oddiel:</w:t>
            </w:r>
          </w:p>
          <w:p w14:paraId="144AF442" w14:textId="77777777" w:rsidR="00061AAD" w:rsidRPr="007A3CCD" w:rsidRDefault="00061AAD" w:rsidP="00061AAD">
            <w:pPr>
              <w:pStyle w:val="Default"/>
              <w:jc w:val="both"/>
              <w:rPr>
                <w:sz w:val="19"/>
                <w:szCs w:val="19"/>
              </w:rPr>
            </w:pPr>
          </w:p>
          <w:p w14:paraId="7FCFEBAA" w14:textId="344C6BCC" w:rsidR="00061AAD" w:rsidRPr="007A3CCD" w:rsidRDefault="00061AAD" w:rsidP="00061AAD">
            <w:pPr>
              <w:pStyle w:val="Default"/>
              <w:jc w:val="both"/>
              <w:rPr>
                <w:sz w:val="17"/>
                <w:szCs w:val="17"/>
              </w:rPr>
            </w:pPr>
            <w:r>
              <w:rPr>
                <w:sz w:val="17"/>
                <w:szCs w:val="17"/>
              </w:rPr>
              <w:t>...</w:t>
            </w:r>
          </w:p>
          <w:p w14:paraId="6690DA02" w14:textId="77777777" w:rsidR="00061AAD" w:rsidRPr="007A3CCD" w:rsidRDefault="00061AAD" w:rsidP="00061AAD">
            <w:pPr>
              <w:pStyle w:val="Default"/>
              <w:jc w:val="both"/>
              <w:rPr>
                <w:rFonts w:ascii="Times New Roman" w:eastAsia="Times New Roman" w:hAnsi="Times New Roman" w:cs="Times New Roman"/>
                <w:color w:val="auto"/>
                <w:sz w:val="19"/>
                <w:szCs w:val="19"/>
                <w:lang w:eastAsia="sk-SK"/>
              </w:rPr>
            </w:pPr>
          </w:p>
          <w:p w14:paraId="5E08654D" w14:textId="77777777" w:rsidR="00061AAD" w:rsidRPr="007A3CCD" w:rsidRDefault="00061AAD" w:rsidP="00061AAD">
            <w:pPr>
              <w:pStyle w:val="Default"/>
              <w:jc w:val="both"/>
              <w:rPr>
                <w:sz w:val="19"/>
                <w:szCs w:val="19"/>
              </w:rPr>
            </w:pPr>
            <w:r w:rsidRPr="007A3CCD">
              <w:rPr>
                <w:i/>
                <w:iCs/>
                <w:sz w:val="19"/>
                <w:szCs w:val="19"/>
              </w:rPr>
              <w:t>Článok 271b</w:t>
            </w:r>
          </w:p>
          <w:p w14:paraId="03232E5E" w14:textId="77777777" w:rsidR="00061AAD" w:rsidRPr="007A3CCD" w:rsidRDefault="00061AAD" w:rsidP="00061AAD">
            <w:pPr>
              <w:pStyle w:val="Default"/>
              <w:jc w:val="both"/>
              <w:rPr>
                <w:rFonts w:ascii="Times New Roman" w:eastAsia="Times New Roman" w:hAnsi="Times New Roman" w:cs="Times New Roman"/>
                <w:color w:val="auto"/>
                <w:sz w:val="19"/>
                <w:szCs w:val="19"/>
                <w:lang w:eastAsia="sk-SK"/>
              </w:rPr>
            </w:pPr>
          </w:p>
          <w:p w14:paraId="77B67522" w14:textId="1A6D7EFE" w:rsidR="00061AAD" w:rsidRPr="007A3CCD" w:rsidRDefault="00061AAD" w:rsidP="00061AAD">
            <w:pPr>
              <w:pStyle w:val="Default"/>
              <w:jc w:val="both"/>
              <w:rPr>
                <w:sz w:val="19"/>
                <w:szCs w:val="19"/>
              </w:rPr>
            </w:pPr>
            <w:r w:rsidRPr="007A3CCD">
              <w:rPr>
                <w:sz w:val="19"/>
                <w:szCs w:val="19"/>
              </w:rPr>
              <w:t xml:space="preserve">2. </w:t>
            </w:r>
            <w:r>
              <w:rPr>
                <w:sz w:val="19"/>
                <w:szCs w:val="19"/>
              </w:rPr>
              <w:t>...</w:t>
            </w:r>
            <w:r w:rsidRPr="007A3CCD">
              <w:rPr>
                <w:sz w:val="19"/>
                <w:szCs w:val="19"/>
              </w:rPr>
              <w:t xml:space="preserve">. Členské štáty </w:t>
            </w:r>
            <w:r w:rsidRPr="009C30BC">
              <w:rPr>
                <w:sz w:val="19"/>
                <w:szCs w:val="19"/>
              </w:rPr>
              <w:t>môžu stanoviť zasielanie údajov o týchto transakciách, ak osoba, ktorej sa musí vyhotoviť faktúra, nedostala faktúru včas.</w:t>
            </w:r>
          </w:p>
          <w:p w14:paraId="513A852A" w14:textId="77777777" w:rsidR="00061AAD" w:rsidRPr="007A3CCD" w:rsidRDefault="00061AAD" w:rsidP="00061AAD">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6462BE33" w14:textId="77777777" w:rsidR="00061AAD" w:rsidRPr="007A3CCD" w:rsidRDefault="00061AAD" w:rsidP="00061AAD">
            <w:pPr>
              <w:jc w:val="center"/>
              <w:rPr>
                <w:rFonts w:ascii="Times New Roman" w:hAnsi="Times New Roman" w:cs="Times New Roman"/>
                <w:sz w:val="20"/>
                <w:szCs w:val="20"/>
              </w:rPr>
            </w:pPr>
            <w:r w:rsidRPr="007A3CCD">
              <w:rPr>
                <w:rFonts w:ascii="Times New Roman" w:hAnsi="Times New Roman" w:cs="Times New Roman"/>
                <w:sz w:val="20"/>
                <w:szCs w:val="20"/>
              </w:rPr>
              <w:t>D</w:t>
            </w:r>
          </w:p>
          <w:p w14:paraId="3B279467" w14:textId="77777777" w:rsidR="00061AAD" w:rsidRPr="007A3CCD" w:rsidRDefault="00061AAD" w:rsidP="00061AAD">
            <w:pPr>
              <w:jc w:val="center"/>
              <w:rPr>
                <w:rFonts w:ascii="Times New Roman" w:hAnsi="Times New Roman" w:cs="Times New Roman"/>
                <w:sz w:val="20"/>
                <w:szCs w:val="20"/>
              </w:rPr>
            </w:pPr>
          </w:p>
          <w:p w14:paraId="78750024" w14:textId="77777777" w:rsidR="00061AAD" w:rsidRPr="007A3CCD" w:rsidRDefault="00061AAD" w:rsidP="00061AAD">
            <w:pPr>
              <w:jc w:val="center"/>
              <w:rPr>
                <w:rFonts w:ascii="Times New Roman" w:hAnsi="Times New Roman" w:cs="Times New Roman"/>
                <w:sz w:val="20"/>
                <w:szCs w:val="20"/>
              </w:rPr>
            </w:pPr>
          </w:p>
          <w:p w14:paraId="3B936548" w14:textId="77777777" w:rsidR="00061AAD" w:rsidRPr="007A3CCD" w:rsidRDefault="00061AAD" w:rsidP="00061AAD">
            <w:pPr>
              <w:jc w:val="center"/>
              <w:rPr>
                <w:rFonts w:ascii="Times New Roman" w:hAnsi="Times New Roman" w:cs="Times New Roman"/>
                <w:sz w:val="20"/>
                <w:szCs w:val="20"/>
              </w:rPr>
            </w:pPr>
          </w:p>
          <w:p w14:paraId="20A14CE8" w14:textId="77777777" w:rsidR="00061AAD" w:rsidRPr="007A3CCD" w:rsidRDefault="00061AAD" w:rsidP="00061AAD">
            <w:pPr>
              <w:jc w:val="center"/>
              <w:rPr>
                <w:rFonts w:ascii="Times New Roman" w:hAnsi="Times New Roman" w:cs="Times New Roman"/>
                <w:sz w:val="20"/>
                <w:szCs w:val="20"/>
              </w:rPr>
            </w:pPr>
          </w:p>
          <w:p w14:paraId="67101A46" w14:textId="77777777" w:rsidR="00061AAD" w:rsidRPr="007A3CCD" w:rsidRDefault="00061AAD" w:rsidP="00061AAD">
            <w:pPr>
              <w:jc w:val="center"/>
              <w:rPr>
                <w:rFonts w:ascii="Times New Roman" w:hAnsi="Times New Roman" w:cs="Times New Roman"/>
                <w:sz w:val="20"/>
                <w:szCs w:val="20"/>
              </w:rPr>
            </w:pPr>
          </w:p>
          <w:p w14:paraId="6FCCDFE5" w14:textId="77777777" w:rsidR="00061AAD" w:rsidRPr="007A3CCD" w:rsidRDefault="00061AAD" w:rsidP="00061AAD">
            <w:pPr>
              <w:jc w:val="center"/>
              <w:rPr>
                <w:rFonts w:ascii="Times New Roman" w:hAnsi="Times New Roman" w:cs="Times New Roman"/>
                <w:sz w:val="20"/>
                <w:szCs w:val="20"/>
              </w:rPr>
            </w:pPr>
          </w:p>
          <w:p w14:paraId="21B646AF" w14:textId="77777777" w:rsidR="00061AAD" w:rsidRPr="007A3CCD" w:rsidRDefault="00061AAD" w:rsidP="00061AAD">
            <w:pPr>
              <w:jc w:val="center"/>
              <w:rPr>
                <w:rFonts w:ascii="Times New Roman" w:hAnsi="Times New Roman" w:cs="Times New Roman"/>
                <w:sz w:val="20"/>
                <w:szCs w:val="20"/>
              </w:rPr>
            </w:pPr>
          </w:p>
          <w:p w14:paraId="68C27007" w14:textId="77777777" w:rsidR="00061AAD" w:rsidRPr="007A3CCD" w:rsidRDefault="00061AAD" w:rsidP="00061AAD">
            <w:pPr>
              <w:jc w:val="center"/>
              <w:rPr>
                <w:rFonts w:ascii="Times New Roman" w:hAnsi="Times New Roman" w:cs="Times New Roman"/>
                <w:sz w:val="20"/>
                <w:szCs w:val="20"/>
              </w:rPr>
            </w:pPr>
          </w:p>
          <w:p w14:paraId="0650AF30" w14:textId="77777777" w:rsidR="00061AAD" w:rsidRPr="007A3CCD" w:rsidRDefault="00061AAD" w:rsidP="00061AAD">
            <w:pPr>
              <w:jc w:val="center"/>
              <w:rPr>
                <w:rFonts w:ascii="Times New Roman" w:hAnsi="Times New Roman" w:cs="Times New Roman"/>
                <w:sz w:val="20"/>
                <w:szCs w:val="20"/>
              </w:rPr>
            </w:pPr>
          </w:p>
          <w:p w14:paraId="1D1150A0" w14:textId="77777777" w:rsidR="00061AAD" w:rsidRPr="007A3CCD" w:rsidRDefault="00061AAD" w:rsidP="00061AAD">
            <w:pPr>
              <w:jc w:val="center"/>
              <w:rPr>
                <w:rFonts w:ascii="Times New Roman" w:hAnsi="Times New Roman" w:cs="Times New Roman"/>
                <w:sz w:val="20"/>
                <w:szCs w:val="20"/>
              </w:rPr>
            </w:pPr>
          </w:p>
          <w:p w14:paraId="3C4EDB59" w14:textId="77777777" w:rsidR="00061AAD" w:rsidRPr="007A3CCD" w:rsidRDefault="00061AAD" w:rsidP="00061AAD">
            <w:pPr>
              <w:jc w:val="center"/>
              <w:rPr>
                <w:rFonts w:ascii="Times New Roman" w:hAnsi="Times New Roman" w:cs="Times New Roman"/>
                <w:sz w:val="20"/>
                <w:szCs w:val="20"/>
              </w:rPr>
            </w:pPr>
          </w:p>
          <w:p w14:paraId="4D1386A8" w14:textId="77777777" w:rsidR="00061AAD" w:rsidRPr="007A3CCD" w:rsidRDefault="00061AAD" w:rsidP="00061AAD">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121B22D" w14:textId="77777777" w:rsidR="00061AAD" w:rsidRPr="007A3CCD" w:rsidRDefault="00061AAD" w:rsidP="00061AAD">
            <w:pPr>
              <w:pStyle w:val="Normlny0"/>
              <w:jc w:val="center"/>
              <w:rPr>
                <w:b/>
              </w:rPr>
            </w:pPr>
          </w:p>
        </w:tc>
        <w:tc>
          <w:tcPr>
            <w:tcW w:w="992" w:type="dxa"/>
            <w:tcBorders>
              <w:top w:val="single" w:sz="4" w:space="0" w:color="auto"/>
              <w:bottom w:val="single" w:sz="4" w:space="0" w:color="auto"/>
            </w:tcBorders>
          </w:tcPr>
          <w:p w14:paraId="04BD2558" w14:textId="77777777" w:rsidR="00061AAD" w:rsidRPr="007A3CCD" w:rsidRDefault="00061AAD" w:rsidP="00F41C2F">
            <w:pPr>
              <w:pStyle w:val="Normlny0"/>
              <w:rPr>
                <w:rFonts w:eastAsiaTheme="minorHAnsi"/>
              </w:rPr>
            </w:pPr>
          </w:p>
        </w:tc>
        <w:tc>
          <w:tcPr>
            <w:tcW w:w="3686" w:type="dxa"/>
            <w:tcBorders>
              <w:top w:val="single" w:sz="4" w:space="0" w:color="auto"/>
              <w:bottom w:val="single" w:sz="4" w:space="0" w:color="auto"/>
            </w:tcBorders>
          </w:tcPr>
          <w:p w14:paraId="674E4EE6" w14:textId="77777777" w:rsidR="00061AAD" w:rsidRPr="007A3CCD" w:rsidRDefault="00061AAD" w:rsidP="00061AAD">
            <w:pPr>
              <w:spacing w:before="120" w:after="120"/>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4235C027" w14:textId="005243C3" w:rsidR="00061AAD" w:rsidRPr="007A3CCD" w:rsidRDefault="00374A10" w:rsidP="00061AAD">
            <w:pPr>
              <w:jc w:val="center"/>
              <w:rPr>
                <w:rFonts w:ascii="Times New Roman" w:hAnsi="Times New Roman" w:cs="Times New Roman"/>
                <w:sz w:val="20"/>
                <w:szCs w:val="20"/>
              </w:rPr>
            </w:pPr>
            <w:proofErr w:type="spellStart"/>
            <w:r w:rsidRPr="009C30BC">
              <w:rPr>
                <w:rFonts w:ascii="Times New Roman" w:hAnsi="Times New Roman" w:cs="Times New Roman"/>
                <w:sz w:val="20"/>
                <w:szCs w:val="20"/>
              </w:rPr>
              <w:t>n.a</w:t>
            </w:r>
            <w:proofErr w:type="spellEnd"/>
            <w:r w:rsidRPr="009C30BC">
              <w:rPr>
                <w:rFonts w:ascii="Times New Roman" w:hAnsi="Times New Roman" w:cs="Times New Roman"/>
                <w:sz w:val="20"/>
                <w:szCs w:val="20"/>
              </w:rPr>
              <w:t>.</w:t>
            </w:r>
          </w:p>
        </w:tc>
        <w:tc>
          <w:tcPr>
            <w:tcW w:w="1418" w:type="dxa"/>
            <w:tcBorders>
              <w:top w:val="single" w:sz="4" w:space="0" w:color="auto"/>
              <w:bottom w:val="single" w:sz="4" w:space="0" w:color="auto"/>
            </w:tcBorders>
          </w:tcPr>
          <w:p w14:paraId="231976A8" w14:textId="77777777" w:rsidR="00061AAD" w:rsidRPr="007A3CCD" w:rsidRDefault="00061AAD" w:rsidP="00061AAD">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22E9C062" w14:textId="77777777" w:rsidR="00061AAD" w:rsidRPr="007A3CCD" w:rsidRDefault="00061AAD" w:rsidP="00061AAD">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7C862FA9" w14:textId="77777777" w:rsidR="00061AAD" w:rsidRPr="007A3CCD" w:rsidRDefault="00061AAD" w:rsidP="00061AAD">
            <w:pPr>
              <w:jc w:val="center"/>
              <w:rPr>
                <w:rFonts w:ascii="Times New Roman" w:hAnsi="Times New Roman" w:cs="Times New Roman"/>
                <w:sz w:val="20"/>
                <w:szCs w:val="20"/>
              </w:rPr>
            </w:pPr>
          </w:p>
        </w:tc>
      </w:tr>
      <w:tr w:rsidR="001A48A3" w:rsidRPr="007A3CCD" w14:paraId="25B3E537" w14:textId="77777777" w:rsidTr="0068262C">
        <w:tc>
          <w:tcPr>
            <w:tcW w:w="993" w:type="dxa"/>
            <w:tcBorders>
              <w:top w:val="single" w:sz="4" w:space="0" w:color="auto"/>
              <w:bottom w:val="single" w:sz="4" w:space="0" w:color="auto"/>
            </w:tcBorders>
          </w:tcPr>
          <w:p w14:paraId="0B27AC85" w14:textId="77777777" w:rsidR="001A48A3" w:rsidRPr="00CF0027" w:rsidRDefault="001A48A3" w:rsidP="001A48A3">
            <w:pPr>
              <w:jc w:val="both"/>
              <w:rPr>
                <w:rFonts w:ascii="Times New Roman" w:hAnsi="Times New Roman" w:cs="Times New Roman"/>
                <w:b/>
                <w:bCs/>
                <w:sz w:val="20"/>
                <w:szCs w:val="20"/>
              </w:rPr>
            </w:pPr>
            <w:r w:rsidRPr="00CF0027">
              <w:rPr>
                <w:rFonts w:ascii="Times New Roman" w:hAnsi="Times New Roman" w:cs="Times New Roman"/>
                <w:b/>
                <w:bCs/>
                <w:sz w:val="20"/>
                <w:szCs w:val="20"/>
              </w:rPr>
              <w:t>Č: 5</w:t>
            </w:r>
          </w:p>
          <w:p w14:paraId="0C12151B" w14:textId="77777777" w:rsidR="001A48A3" w:rsidRPr="00CF0027" w:rsidRDefault="001A48A3" w:rsidP="001A48A3">
            <w:pPr>
              <w:jc w:val="both"/>
              <w:rPr>
                <w:rFonts w:ascii="Times New Roman" w:hAnsi="Times New Roman" w:cs="Times New Roman"/>
                <w:b/>
                <w:bCs/>
                <w:sz w:val="20"/>
                <w:szCs w:val="20"/>
              </w:rPr>
            </w:pPr>
            <w:r w:rsidRPr="00CF0027">
              <w:rPr>
                <w:rFonts w:ascii="Times New Roman" w:hAnsi="Times New Roman" w:cs="Times New Roman"/>
                <w:b/>
                <w:bCs/>
                <w:sz w:val="20"/>
                <w:szCs w:val="20"/>
              </w:rPr>
              <w:t>O: 19</w:t>
            </w:r>
          </w:p>
          <w:p w14:paraId="2CC0556C" w14:textId="77777777" w:rsidR="001A48A3" w:rsidRPr="00CF0027" w:rsidRDefault="001A48A3" w:rsidP="001A48A3">
            <w:pPr>
              <w:jc w:val="both"/>
              <w:rPr>
                <w:rFonts w:ascii="Times New Roman" w:hAnsi="Times New Roman" w:cs="Times New Roman"/>
                <w:b/>
                <w:bCs/>
                <w:sz w:val="20"/>
                <w:szCs w:val="20"/>
              </w:rPr>
            </w:pPr>
          </w:p>
          <w:p w14:paraId="6999D4F1" w14:textId="77777777" w:rsidR="001A48A3" w:rsidRPr="00CF0027" w:rsidRDefault="001A48A3" w:rsidP="001A48A3">
            <w:pPr>
              <w:jc w:val="both"/>
              <w:rPr>
                <w:rFonts w:ascii="Times New Roman" w:hAnsi="Times New Roman" w:cs="Times New Roman"/>
                <w:b/>
                <w:bCs/>
                <w:sz w:val="20"/>
                <w:szCs w:val="20"/>
              </w:rPr>
            </w:pPr>
          </w:p>
          <w:p w14:paraId="4D8B110B" w14:textId="77777777" w:rsidR="001A48A3" w:rsidRPr="00CF0027" w:rsidRDefault="001A48A3" w:rsidP="001A48A3">
            <w:pPr>
              <w:jc w:val="both"/>
              <w:rPr>
                <w:rFonts w:ascii="Times New Roman" w:hAnsi="Times New Roman" w:cs="Times New Roman"/>
                <w:b/>
                <w:bCs/>
                <w:sz w:val="20"/>
                <w:szCs w:val="20"/>
              </w:rPr>
            </w:pPr>
          </w:p>
          <w:p w14:paraId="6B19B79F" w14:textId="77777777" w:rsidR="001A48A3" w:rsidRPr="00CF0027" w:rsidRDefault="001A48A3" w:rsidP="001A48A3">
            <w:pPr>
              <w:jc w:val="both"/>
              <w:rPr>
                <w:rFonts w:ascii="Times New Roman" w:hAnsi="Times New Roman" w:cs="Times New Roman"/>
                <w:b/>
                <w:bCs/>
                <w:sz w:val="20"/>
                <w:szCs w:val="20"/>
              </w:rPr>
            </w:pPr>
          </w:p>
          <w:p w14:paraId="54A64CCA" w14:textId="77777777" w:rsidR="001A48A3" w:rsidRPr="00CF0027" w:rsidRDefault="001A48A3" w:rsidP="001A48A3">
            <w:pPr>
              <w:jc w:val="both"/>
              <w:rPr>
                <w:rFonts w:ascii="Times New Roman" w:hAnsi="Times New Roman" w:cs="Times New Roman"/>
                <w:b/>
                <w:bCs/>
                <w:sz w:val="20"/>
                <w:szCs w:val="20"/>
              </w:rPr>
            </w:pPr>
          </w:p>
          <w:p w14:paraId="0ADCCF4E" w14:textId="77777777" w:rsidR="001A48A3" w:rsidRPr="00CF0027" w:rsidRDefault="001A48A3" w:rsidP="001A48A3">
            <w:pPr>
              <w:jc w:val="both"/>
              <w:rPr>
                <w:rFonts w:ascii="Times New Roman" w:hAnsi="Times New Roman" w:cs="Times New Roman"/>
                <w:b/>
                <w:bCs/>
                <w:sz w:val="20"/>
                <w:szCs w:val="20"/>
              </w:rPr>
            </w:pPr>
          </w:p>
          <w:p w14:paraId="5409A8B8" w14:textId="77777777" w:rsidR="001A48A3" w:rsidRPr="00CF0027" w:rsidRDefault="001A48A3" w:rsidP="001A48A3">
            <w:pPr>
              <w:jc w:val="both"/>
              <w:rPr>
                <w:rFonts w:ascii="Times New Roman" w:hAnsi="Times New Roman" w:cs="Times New Roman"/>
                <w:b/>
                <w:bCs/>
                <w:sz w:val="20"/>
                <w:szCs w:val="20"/>
              </w:rPr>
            </w:pPr>
          </w:p>
          <w:p w14:paraId="119A7C54" w14:textId="77777777" w:rsidR="001A48A3" w:rsidRPr="00CF0027" w:rsidRDefault="001A48A3" w:rsidP="001A48A3">
            <w:pPr>
              <w:jc w:val="both"/>
              <w:rPr>
                <w:rFonts w:ascii="Times New Roman" w:hAnsi="Times New Roman" w:cs="Times New Roman"/>
                <w:b/>
                <w:bCs/>
                <w:sz w:val="20"/>
                <w:szCs w:val="20"/>
              </w:rPr>
            </w:pPr>
          </w:p>
          <w:p w14:paraId="6EA0620D" w14:textId="77777777" w:rsidR="001A48A3" w:rsidRPr="00CF0027" w:rsidRDefault="001A48A3" w:rsidP="001A48A3">
            <w:pPr>
              <w:jc w:val="both"/>
              <w:rPr>
                <w:rFonts w:ascii="Times New Roman" w:hAnsi="Times New Roman" w:cs="Times New Roman"/>
                <w:b/>
                <w:bCs/>
                <w:sz w:val="20"/>
                <w:szCs w:val="20"/>
              </w:rPr>
            </w:pPr>
          </w:p>
          <w:p w14:paraId="19DE8E20" w14:textId="77777777" w:rsidR="001A48A3" w:rsidRPr="00CF0027" w:rsidRDefault="001A48A3" w:rsidP="001A48A3">
            <w:pPr>
              <w:jc w:val="both"/>
              <w:rPr>
                <w:rFonts w:ascii="Times New Roman" w:hAnsi="Times New Roman" w:cs="Times New Roman"/>
                <w:b/>
                <w:bCs/>
                <w:sz w:val="20"/>
                <w:szCs w:val="20"/>
              </w:rPr>
            </w:pPr>
          </w:p>
          <w:p w14:paraId="09FF2FC7" w14:textId="77777777" w:rsidR="001A48A3" w:rsidRPr="00CF0027" w:rsidRDefault="001A48A3" w:rsidP="001A48A3">
            <w:pPr>
              <w:jc w:val="both"/>
              <w:rPr>
                <w:rFonts w:ascii="Times New Roman" w:hAnsi="Times New Roman" w:cs="Times New Roman"/>
                <w:b/>
                <w:bCs/>
                <w:sz w:val="20"/>
                <w:szCs w:val="20"/>
              </w:rPr>
            </w:pPr>
          </w:p>
          <w:p w14:paraId="1DD8AA14" w14:textId="77777777" w:rsidR="001A48A3" w:rsidRPr="00CF0027" w:rsidRDefault="001A48A3" w:rsidP="001A48A3">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1C01915E" w14:textId="77777777" w:rsidR="001A48A3" w:rsidRPr="00CF0027" w:rsidRDefault="001A48A3" w:rsidP="001A48A3">
            <w:pPr>
              <w:jc w:val="both"/>
              <w:rPr>
                <w:rFonts w:ascii="Times New Roman" w:hAnsi="Times New Roman" w:cs="Times New Roman"/>
                <w:sz w:val="20"/>
                <w:szCs w:val="20"/>
              </w:rPr>
            </w:pPr>
            <w:r w:rsidRPr="00CF0027">
              <w:rPr>
                <w:rFonts w:ascii="Times New Roman" w:hAnsi="Times New Roman" w:cs="Times New Roman"/>
                <w:sz w:val="20"/>
                <w:szCs w:val="20"/>
              </w:rPr>
              <w:t>Č: 271b</w:t>
            </w:r>
          </w:p>
          <w:p w14:paraId="03327D4C" w14:textId="77777777" w:rsidR="001A48A3" w:rsidRPr="00CF0027" w:rsidRDefault="001A48A3" w:rsidP="001A48A3">
            <w:pPr>
              <w:jc w:val="both"/>
              <w:rPr>
                <w:rFonts w:ascii="Times New Roman" w:hAnsi="Times New Roman" w:cs="Times New Roman"/>
                <w:sz w:val="20"/>
                <w:szCs w:val="20"/>
              </w:rPr>
            </w:pPr>
            <w:r w:rsidRPr="00CF0027">
              <w:rPr>
                <w:rFonts w:ascii="Times New Roman" w:hAnsi="Times New Roman" w:cs="Times New Roman"/>
                <w:sz w:val="20"/>
                <w:szCs w:val="20"/>
              </w:rPr>
              <w:t>O: 3</w:t>
            </w:r>
          </w:p>
          <w:p w14:paraId="5B863E99" w14:textId="3E3E85C6" w:rsidR="001A48A3" w:rsidRPr="007A3CCD" w:rsidRDefault="001A48A3" w:rsidP="001A48A3">
            <w:pPr>
              <w:jc w:val="both"/>
              <w:rPr>
                <w:rFonts w:ascii="Times New Roman" w:hAnsi="Times New Roman" w:cs="Times New Roman"/>
                <w:b/>
                <w:bCs/>
                <w:sz w:val="20"/>
                <w:szCs w:val="20"/>
              </w:rPr>
            </w:pPr>
            <w:r w:rsidRPr="00CF0027">
              <w:rPr>
                <w:rFonts w:ascii="Times New Roman" w:hAnsi="Times New Roman" w:cs="Times New Roman"/>
                <w:sz w:val="20"/>
                <w:szCs w:val="20"/>
              </w:rPr>
              <w:t>PO: 1</w:t>
            </w:r>
          </w:p>
        </w:tc>
        <w:tc>
          <w:tcPr>
            <w:tcW w:w="2410" w:type="dxa"/>
            <w:tcBorders>
              <w:top w:val="single" w:sz="4" w:space="0" w:color="auto"/>
              <w:bottom w:val="single" w:sz="4" w:space="0" w:color="auto"/>
            </w:tcBorders>
          </w:tcPr>
          <w:p w14:paraId="3BE78F0C" w14:textId="77777777" w:rsidR="001A48A3" w:rsidRPr="007A3CCD" w:rsidRDefault="001A48A3" w:rsidP="001A48A3">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3D6795C1" w14:textId="77777777" w:rsidR="001A48A3" w:rsidRPr="007A3CCD" w:rsidRDefault="001A48A3" w:rsidP="001A48A3">
            <w:pPr>
              <w:pStyle w:val="Default"/>
              <w:jc w:val="both"/>
              <w:rPr>
                <w:sz w:val="19"/>
                <w:szCs w:val="19"/>
              </w:rPr>
            </w:pPr>
          </w:p>
          <w:p w14:paraId="49E8D126" w14:textId="77777777" w:rsidR="001A48A3" w:rsidRPr="007A3CCD" w:rsidRDefault="001A48A3" w:rsidP="001A48A3">
            <w:pPr>
              <w:pStyle w:val="Default"/>
              <w:jc w:val="both"/>
              <w:rPr>
                <w:sz w:val="17"/>
                <w:szCs w:val="17"/>
              </w:rPr>
            </w:pPr>
            <w:r w:rsidRPr="007A3CCD">
              <w:rPr>
                <w:sz w:val="17"/>
                <w:szCs w:val="17"/>
              </w:rPr>
              <w:t>„ODDIEL 2</w:t>
            </w:r>
          </w:p>
          <w:p w14:paraId="03AC75F3" w14:textId="77777777" w:rsidR="001A48A3" w:rsidRPr="007A3CCD" w:rsidRDefault="001A48A3" w:rsidP="001A48A3">
            <w:pPr>
              <w:pStyle w:val="Default"/>
              <w:jc w:val="both"/>
              <w:rPr>
                <w:sz w:val="17"/>
                <w:szCs w:val="17"/>
              </w:rPr>
            </w:pPr>
          </w:p>
          <w:p w14:paraId="0A35A846" w14:textId="77777777" w:rsidR="001A48A3" w:rsidRPr="007A3CCD" w:rsidRDefault="001A48A3" w:rsidP="001A48A3">
            <w:pPr>
              <w:pStyle w:val="Default"/>
              <w:jc w:val="both"/>
              <w:rPr>
                <w:sz w:val="17"/>
                <w:szCs w:val="17"/>
              </w:rPr>
            </w:pPr>
            <w:r w:rsidRPr="007A3CCD">
              <w:rPr>
                <w:sz w:val="17"/>
                <w:szCs w:val="17"/>
              </w:rPr>
              <w:t>POŽIADAVKY NA DIGITÁLNE OZNAMOVANIE PRI DODANIACH TOVARU A POSKYTNUTIACH SLUŽIEB NA OSOBNÚ SPOTREBU MEDZI ZDANITEĽNÝMI OSOBAMI NA ÚZEMÍ ČLENSKÉHO ŠTÁTU</w:t>
            </w:r>
          </w:p>
          <w:p w14:paraId="4785335C" w14:textId="77777777"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p w14:paraId="5C103786" w14:textId="77777777" w:rsidR="001A48A3" w:rsidRPr="007A3CCD" w:rsidRDefault="001A48A3" w:rsidP="001A48A3">
            <w:pPr>
              <w:pStyle w:val="Default"/>
              <w:jc w:val="both"/>
              <w:rPr>
                <w:sz w:val="19"/>
                <w:szCs w:val="19"/>
              </w:rPr>
            </w:pPr>
            <w:r w:rsidRPr="007A3CCD">
              <w:rPr>
                <w:i/>
                <w:iCs/>
                <w:sz w:val="19"/>
                <w:szCs w:val="19"/>
              </w:rPr>
              <w:t>Článok 271b</w:t>
            </w:r>
          </w:p>
          <w:p w14:paraId="047EDAF4" w14:textId="77777777"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p w14:paraId="11A26C74" w14:textId="77777777" w:rsidR="001A48A3" w:rsidRPr="007A3CCD" w:rsidRDefault="001A48A3" w:rsidP="001A48A3">
            <w:pPr>
              <w:pStyle w:val="Default"/>
              <w:jc w:val="both"/>
              <w:rPr>
                <w:sz w:val="19"/>
                <w:szCs w:val="19"/>
              </w:rPr>
            </w:pPr>
            <w:r w:rsidRPr="007A3CCD">
              <w:rPr>
                <w:sz w:val="19"/>
                <w:szCs w:val="19"/>
              </w:rPr>
              <w:t>3. Členské štáty umožnia zasielanie údajov z elektronických faktúr, ktoré sú v súlade s európskou normou pre elektronickú fakturáciu a so zoznamom jej syntaxí podľa smernice 2014/55/EÚ.</w:t>
            </w:r>
          </w:p>
          <w:p w14:paraId="481C68B2" w14:textId="23656921"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31F0BD75" w14:textId="77777777" w:rsidR="001A48A3" w:rsidRPr="007A3CCD" w:rsidRDefault="001A48A3" w:rsidP="001A48A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7BA108B8" w14:textId="77777777" w:rsidR="001A48A3" w:rsidRPr="007A3CCD" w:rsidRDefault="001A48A3" w:rsidP="001A48A3">
            <w:pPr>
              <w:jc w:val="center"/>
              <w:rPr>
                <w:rFonts w:ascii="Times New Roman" w:hAnsi="Times New Roman" w:cs="Times New Roman"/>
                <w:sz w:val="20"/>
                <w:szCs w:val="20"/>
              </w:rPr>
            </w:pPr>
          </w:p>
          <w:p w14:paraId="6BD8652A" w14:textId="77777777" w:rsidR="001A48A3" w:rsidRPr="007A3CCD" w:rsidRDefault="001A48A3" w:rsidP="001A48A3">
            <w:pPr>
              <w:jc w:val="center"/>
              <w:rPr>
                <w:rFonts w:ascii="Times New Roman" w:hAnsi="Times New Roman" w:cs="Times New Roman"/>
                <w:sz w:val="20"/>
                <w:szCs w:val="20"/>
              </w:rPr>
            </w:pPr>
          </w:p>
          <w:p w14:paraId="67ADF2DE" w14:textId="77777777" w:rsidR="001A48A3" w:rsidRPr="007A3CCD" w:rsidRDefault="001A48A3" w:rsidP="001A48A3">
            <w:pPr>
              <w:jc w:val="center"/>
              <w:rPr>
                <w:rFonts w:ascii="Times New Roman" w:hAnsi="Times New Roman" w:cs="Times New Roman"/>
                <w:sz w:val="20"/>
                <w:szCs w:val="20"/>
              </w:rPr>
            </w:pPr>
          </w:p>
          <w:p w14:paraId="174B1D2C" w14:textId="77777777" w:rsidR="001A48A3" w:rsidRPr="007A3CCD" w:rsidRDefault="001A48A3" w:rsidP="001A48A3">
            <w:pPr>
              <w:jc w:val="center"/>
              <w:rPr>
                <w:rFonts w:ascii="Times New Roman" w:hAnsi="Times New Roman" w:cs="Times New Roman"/>
                <w:sz w:val="20"/>
                <w:szCs w:val="20"/>
              </w:rPr>
            </w:pPr>
          </w:p>
          <w:p w14:paraId="37AAD164" w14:textId="77777777" w:rsidR="001A48A3" w:rsidRPr="007A3CCD" w:rsidRDefault="001A48A3" w:rsidP="001A48A3">
            <w:pPr>
              <w:jc w:val="center"/>
              <w:rPr>
                <w:rFonts w:ascii="Times New Roman" w:hAnsi="Times New Roman" w:cs="Times New Roman"/>
                <w:sz w:val="20"/>
                <w:szCs w:val="20"/>
              </w:rPr>
            </w:pPr>
          </w:p>
          <w:p w14:paraId="2F2FA9D8" w14:textId="77777777" w:rsidR="001A48A3" w:rsidRPr="007A3CCD" w:rsidRDefault="001A48A3" w:rsidP="001A48A3">
            <w:pPr>
              <w:jc w:val="center"/>
              <w:rPr>
                <w:rFonts w:ascii="Times New Roman" w:hAnsi="Times New Roman" w:cs="Times New Roman"/>
                <w:sz w:val="20"/>
                <w:szCs w:val="20"/>
              </w:rPr>
            </w:pPr>
          </w:p>
          <w:p w14:paraId="52938601" w14:textId="77777777" w:rsidR="001A48A3" w:rsidRPr="007A3CCD" w:rsidRDefault="001A48A3" w:rsidP="001A48A3">
            <w:pPr>
              <w:jc w:val="center"/>
              <w:rPr>
                <w:rFonts w:ascii="Times New Roman" w:hAnsi="Times New Roman" w:cs="Times New Roman"/>
                <w:sz w:val="20"/>
                <w:szCs w:val="20"/>
              </w:rPr>
            </w:pPr>
          </w:p>
          <w:p w14:paraId="0088B998" w14:textId="77777777" w:rsidR="001A48A3" w:rsidRPr="007A3CCD" w:rsidRDefault="001A48A3" w:rsidP="001A48A3">
            <w:pPr>
              <w:jc w:val="center"/>
              <w:rPr>
                <w:rFonts w:ascii="Times New Roman" w:hAnsi="Times New Roman" w:cs="Times New Roman"/>
                <w:sz w:val="20"/>
                <w:szCs w:val="20"/>
              </w:rPr>
            </w:pPr>
          </w:p>
          <w:p w14:paraId="1844BEE8" w14:textId="77777777" w:rsidR="001A48A3" w:rsidRPr="007A3CCD" w:rsidRDefault="001A48A3" w:rsidP="001A48A3">
            <w:pPr>
              <w:jc w:val="center"/>
              <w:rPr>
                <w:rFonts w:ascii="Times New Roman" w:hAnsi="Times New Roman" w:cs="Times New Roman"/>
                <w:sz w:val="20"/>
                <w:szCs w:val="20"/>
              </w:rPr>
            </w:pPr>
          </w:p>
          <w:p w14:paraId="205C9716" w14:textId="77777777" w:rsidR="001A48A3" w:rsidRPr="007A3CCD" w:rsidRDefault="001A48A3" w:rsidP="001A48A3">
            <w:pPr>
              <w:jc w:val="center"/>
              <w:rPr>
                <w:rFonts w:ascii="Times New Roman" w:hAnsi="Times New Roman" w:cs="Times New Roman"/>
                <w:sz w:val="20"/>
                <w:szCs w:val="20"/>
              </w:rPr>
            </w:pPr>
          </w:p>
          <w:p w14:paraId="1B1CECF1" w14:textId="77777777" w:rsidR="001A48A3" w:rsidRPr="007A3CCD" w:rsidRDefault="001A48A3" w:rsidP="001A48A3">
            <w:pPr>
              <w:jc w:val="center"/>
              <w:rPr>
                <w:rFonts w:ascii="Times New Roman" w:hAnsi="Times New Roman" w:cs="Times New Roman"/>
                <w:sz w:val="20"/>
                <w:szCs w:val="20"/>
              </w:rPr>
            </w:pPr>
          </w:p>
          <w:p w14:paraId="3FBA8F63" w14:textId="77777777" w:rsidR="001A48A3" w:rsidRPr="007A3CCD" w:rsidRDefault="001A48A3" w:rsidP="001A48A3">
            <w:pPr>
              <w:jc w:val="center"/>
              <w:rPr>
                <w:rFonts w:ascii="Times New Roman" w:hAnsi="Times New Roman" w:cs="Times New Roman"/>
                <w:sz w:val="20"/>
                <w:szCs w:val="20"/>
              </w:rPr>
            </w:pPr>
          </w:p>
          <w:p w14:paraId="731BA323" w14:textId="77777777" w:rsidR="001A48A3" w:rsidRPr="007A3CCD" w:rsidRDefault="001A48A3" w:rsidP="001A48A3">
            <w:pPr>
              <w:jc w:val="center"/>
              <w:rPr>
                <w:rFonts w:ascii="Times New Roman" w:hAnsi="Times New Roman" w:cs="Times New Roman"/>
                <w:sz w:val="20"/>
                <w:szCs w:val="20"/>
              </w:rPr>
            </w:pPr>
          </w:p>
          <w:p w14:paraId="064E79E4" w14:textId="77777777" w:rsidR="001A48A3" w:rsidRPr="007A3CCD" w:rsidRDefault="001A48A3" w:rsidP="001A48A3">
            <w:pPr>
              <w:jc w:val="center"/>
              <w:rPr>
                <w:rFonts w:ascii="Times New Roman" w:hAnsi="Times New Roman" w:cs="Times New Roman"/>
                <w:sz w:val="20"/>
                <w:szCs w:val="20"/>
              </w:rPr>
            </w:pPr>
          </w:p>
          <w:p w14:paraId="0BA6E331" w14:textId="77777777" w:rsidR="001A48A3" w:rsidRPr="007A3CCD" w:rsidRDefault="001A48A3" w:rsidP="001A48A3">
            <w:pPr>
              <w:jc w:val="center"/>
              <w:rPr>
                <w:rFonts w:ascii="Times New Roman" w:hAnsi="Times New Roman" w:cs="Times New Roman"/>
                <w:sz w:val="20"/>
                <w:szCs w:val="20"/>
              </w:rPr>
            </w:pPr>
          </w:p>
          <w:p w14:paraId="1C668D98" w14:textId="77777777" w:rsidR="001A48A3" w:rsidRPr="007A3CCD" w:rsidRDefault="001A48A3" w:rsidP="001A48A3">
            <w:pPr>
              <w:jc w:val="center"/>
              <w:rPr>
                <w:rFonts w:ascii="Times New Roman" w:hAnsi="Times New Roman" w:cs="Times New Roman"/>
                <w:sz w:val="20"/>
                <w:szCs w:val="20"/>
              </w:rPr>
            </w:pPr>
          </w:p>
          <w:p w14:paraId="2552BBF0" w14:textId="77777777" w:rsidR="001A48A3" w:rsidRPr="007A3CCD" w:rsidRDefault="001A48A3" w:rsidP="001A48A3">
            <w:pPr>
              <w:jc w:val="center"/>
              <w:rPr>
                <w:rFonts w:ascii="Times New Roman" w:hAnsi="Times New Roman" w:cs="Times New Roman"/>
                <w:sz w:val="20"/>
                <w:szCs w:val="20"/>
              </w:rPr>
            </w:pPr>
          </w:p>
          <w:p w14:paraId="7200B71B" w14:textId="77777777" w:rsidR="001A48A3" w:rsidRPr="007A3CCD" w:rsidRDefault="001A48A3" w:rsidP="001A48A3">
            <w:pPr>
              <w:jc w:val="center"/>
              <w:rPr>
                <w:rFonts w:ascii="Times New Roman" w:hAnsi="Times New Roman" w:cs="Times New Roman"/>
                <w:sz w:val="20"/>
                <w:szCs w:val="20"/>
              </w:rPr>
            </w:pPr>
          </w:p>
          <w:p w14:paraId="207D8D9B" w14:textId="77777777" w:rsidR="001A48A3" w:rsidRPr="007A3CCD" w:rsidRDefault="001A48A3" w:rsidP="001A48A3">
            <w:pPr>
              <w:jc w:val="center"/>
              <w:rPr>
                <w:rFonts w:ascii="Times New Roman" w:hAnsi="Times New Roman" w:cs="Times New Roman"/>
                <w:sz w:val="20"/>
                <w:szCs w:val="20"/>
              </w:rPr>
            </w:pPr>
          </w:p>
          <w:p w14:paraId="04E94AD6" w14:textId="77777777" w:rsidR="001A48A3" w:rsidRPr="007A3CCD" w:rsidRDefault="001A48A3" w:rsidP="001A48A3">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5D1109F8" w14:textId="77777777" w:rsidR="001A48A3" w:rsidRPr="007A3CCD" w:rsidRDefault="001A48A3" w:rsidP="001A48A3">
            <w:pPr>
              <w:pStyle w:val="Normlny0"/>
              <w:jc w:val="center"/>
              <w:rPr>
                <w:rFonts w:eastAsiaTheme="minorHAnsi"/>
                <w:b/>
              </w:rPr>
            </w:pPr>
            <w:r w:rsidRPr="007A3CCD">
              <w:rPr>
                <w:b/>
              </w:rPr>
              <w:lastRenderedPageBreak/>
              <w:t xml:space="preserve">návrh zákona </w:t>
            </w:r>
            <w:r w:rsidRPr="007A3CCD">
              <w:rPr>
                <w:rFonts w:eastAsiaTheme="minorHAnsi"/>
                <w:b/>
              </w:rPr>
              <w:t>Č: I</w:t>
            </w:r>
          </w:p>
          <w:p w14:paraId="71B86866" w14:textId="77777777" w:rsidR="001A48A3" w:rsidRPr="007A3CCD" w:rsidRDefault="001A48A3" w:rsidP="001A48A3">
            <w:pPr>
              <w:jc w:val="center"/>
              <w:rPr>
                <w:rFonts w:ascii="Times New Roman" w:hAnsi="Times New Roman" w:cs="Times New Roman"/>
                <w:sz w:val="20"/>
                <w:szCs w:val="20"/>
              </w:rPr>
            </w:pPr>
          </w:p>
          <w:p w14:paraId="4A8A142E" w14:textId="77777777" w:rsidR="001A48A3" w:rsidRPr="007A3CCD" w:rsidRDefault="001A48A3" w:rsidP="001A48A3">
            <w:pPr>
              <w:jc w:val="center"/>
              <w:rPr>
                <w:b/>
              </w:rPr>
            </w:pPr>
          </w:p>
          <w:p w14:paraId="04E8A2E0" w14:textId="77777777" w:rsidR="001A48A3" w:rsidRPr="007A3CCD" w:rsidRDefault="001A48A3" w:rsidP="001A48A3">
            <w:pPr>
              <w:pStyle w:val="Normlny0"/>
              <w:jc w:val="center"/>
              <w:rPr>
                <w:b/>
              </w:rPr>
            </w:pPr>
          </w:p>
        </w:tc>
        <w:tc>
          <w:tcPr>
            <w:tcW w:w="992" w:type="dxa"/>
            <w:tcBorders>
              <w:top w:val="single" w:sz="4" w:space="0" w:color="auto"/>
              <w:bottom w:val="single" w:sz="4" w:space="0" w:color="auto"/>
            </w:tcBorders>
          </w:tcPr>
          <w:p w14:paraId="2F304897" w14:textId="77777777" w:rsidR="001A48A3" w:rsidRPr="007A3CCD" w:rsidRDefault="001A48A3" w:rsidP="001A48A3">
            <w:pPr>
              <w:pStyle w:val="Normlny0"/>
              <w:rPr>
                <w:rFonts w:eastAsiaTheme="minorHAnsi"/>
              </w:rPr>
            </w:pPr>
          </w:p>
          <w:p w14:paraId="24CA1D41" w14:textId="2C8B527F" w:rsidR="001A48A3" w:rsidRPr="007A3CCD" w:rsidRDefault="001A48A3" w:rsidP="001A48A3">
            <w:pPr>
              <w:pStyle w:val="Normlny0"/>
              <w:rPr>
                <w:rFonts w:eastAsiaTheme="minorHAnsi"/>
              </w:rPr>
            </w:pPr>
          </w:p>
          <w:p w14:paraId="77E89BB7" w14:textId="31AAA38F" w:rsidR="001A48A3" w:rsidRPr="007A3CCD" w:rsidRDefault="001A48A3" w:rsidP="001A48A3">
            <w:pPr>
              <w:pStyle w:val="Normlny0"/>
              <w:rPr>
                <w:rFonts w:eastAsiaTheme="minorHAnsi"/>
              </w:rPr>
            </w:pPr>
          </w:p>
          <w:p w14:paraId="7A5163F6" w14:textId="1F74CB5B" w:rsidR="001A48A3" w:rsidRPr="007A3CCD" w:rsidRDefault="001A48A3" w:rsidP="001A48A3">
            <w:pPr>
              <w:pStyle w:val="Normlny0"/>
              <w:rPr>
                <w:rFonts w:eastAsiaTheme="minorHAnsi"/>
              </w:rPr>
            </w:pPr>
          </w:p>
          <w:p w14:paraId="5EAA269E" w14:textId="40985CF5" w:rsidR="001A48A3" w:rsidRPr="007A3CCD" w:rsidRDefault="001A48A3" w:rsidP="001A48A3">
            <w:pPr>
              <w:pStyle w:val="Normlny0"/>
              <w:rPr>
                <w:rFonts w:eastAsiaTheme="minorHAnsi"/>
              </w:rPr>
            </w:pPr>
          </w:p>
          <w:p w14:paraId="3032E983" w14:textId="2C351D82" w:rsidR="001A48A3" w:rsidRPr="007A3CCD" w:rsidRDefault="001A48A3" w:rsidP="001A48A3">
            <w:pPr>
              <w:pStyle w:val="Normlny0"/>
              <w:rPr>
                <w:rFonts w:eastAsiaTheme="minorHAnsi"/>
              </w:rPr>
            </w:pPr>
          </w:p>
          <w:p w14:paraId="0CB9D2AE" w14:textId="4FD41781" w:rsidR="001A48A3" w:rsidRPr="007A3CCD" w:rsidRDefault="001A48A3" w:rsidP="001A48A3">
            <w:pPr>
              <w:pStyle w:val="Normlny0"/>
              <w:rPr>
                <w:rFonts w:eastAsiaTheme="minorHAnsi"/>
              </w:rPr>
            </w:pPr>
          </w:p>
          <w:p w14:paraId="169695D8" w14:textId="29FF3B1D" w:rsidR="001A48A3" w:rsidRPr="007A3CCD" w:rsidRDefault="001A48A3" w:rsidP="001A48A3">
            <w:pPr>
              <w:pStyle w:val="Normlny0"/>
              <w:rPr>
                <w:rFonts w:eastAsiaTheme="minorHAnsi"/>
              </w:rPr>
            </w:pPr>
          </w:p>
          <w:p w14:paraId="3F8B917D" w14:textId="68594CF6" w:rsidR="001A48A3" w:rsidRPr="007A3CCD" w:rsidRDefault="001A48A3" w:rsidP="001A48A3">
            <w:pPr>
              <w:pStyle w:val="Normlny0"/>
              <w:rPr>
                <w:rFonts w:eastAsiaTheme="minorHAnsi"/>
              </w:rPr>
            </w:pPr>
          </w:p>
          <w:p w14:paraId="44EA706E" w14:textId="70E7F77C" w:rsidR="001A48A3" w:rsidRPr="007A3CCD" w:rsidRDefault="001A48A3" w:rsidP="001A48A3">
            <w:pPr>
              <w:pStyle w:val="Normlny0"/>
              <w:rPr>
                <w:rFonts w:eastAsiaTheme="minorHAnsi"/>
              </w:rPr>
            </w:pPr>
          </w:p>
          <w:p w14:paraId="0E0E53D9" w14:textId="56B372CA" w:rsidR="001A48A3" w:rsidRPr="007A3CCD" w:rsidRDefault="001A48A3" w:rsidP="001A48A3">
            <w:pPr>
              <w:pStyle w:val="Normlny0"/>
              <w:rPr>
                <w:rFonts w:eastAsiaTheme="minorHAnsi"/>
              </w:rPr>
            </w:pPr>
          </w:p>
          <w:p w14:paraId="3D4789BF" w14:textId="7C7C4078" w:rsidR="001A48A3" w:rsidRPr="007A3CCD" w:rsidRDefault="001A48A3" w:rsidP="001A48A3">
            <w:pPr>
              <w:pStyle w:val="Normlny0"/>
              <w:rPr>
                <w:rFonts w:eastAsiaTheme="minorHAnsi"/>
              </w:rPr>
            </w:pPr>
          </w:p>
          <w:p w14:paraId="45C244DD" w14:textId="48D8A322" w:rsidR="001A48A3" w:rsidRPr="007A3CCD" w:rsidRDefault="001A48A3" w:rsidP="001A48A3">
            <w:pPr>
              <w:pStyle w:val="Normlny0"/>
              <w:rPr>
                <w:rFonts w:eastAsiaTheme="minorHAnsi"/>
              </w:rPr>
            </w:pPr>
          </w:p>
          <w:p w14:paraId="39F728D1" w14:textId="59E5AF1E" w:rsidR="001A48A3" w:rsidRPr="007A3CCD" w:rsidRDefault="001A48A3" w:rsidP="001A48A3">
            <w:pPr>
              <w:pStyle w:val="Normlny0"/>
              <w:rPr>
                <w:rFonts w:eastAsiaTheme="minorHAnsi"/>
              </w:rPr>
            </w:pPr>
          </w:p>
          <w:p w14:paraId="5B7BFFE4" w14:textId="77777777" w:rsidR="001A48A3" w:rsidRPr="007A3CCD" w:rsidRDefault="001A48A3" w:rsidP="001A48A3">
            <w:pPr>
              <w:pStyle w:val="Normlny0"/>
              <w:rPr>
                <w:rFonts w:eastAsiaTheme="minorHAnsi"/>
              </w:rPr>
            </w:pPr>
          </w:p>
          <w:p w14:paraId="78D0FCC9" w14:textId="77777777" w:rsidR="001A48A3" w:rsidRPr="007A3CCD" w:rsidRDefault="001A48A3" w:rsidP="001A48A3">
            <w:pPr>
              <w:pStyle w:val="Normlny0"/>
              <w:rPr>
                <w:rFonts w:eastAsiaTheme="minorHAnsi"/>
              </w:rPr>
            </w:pPr>
            <w:r w:rsidRPr="007A3CCD">
              <w:rPr>
                <w:rFonts w:eastAsiaTheme="minorHAnsi"/>
              </w:rPr>
              <w:t>§: 80a</w:t>
            </w:r>
          </w:p>
          <w:p w14:paraId="047E9160" w14:textId="77777777" w:rsidR="001A48A3" w:rsidRPr="007A3CCD" w:rsidRDefault="001A48A3" w:rsidP="001A48A3">
            <w:pPr>
              <w:pStyle w:val="Normlny0"/>
              <w:rPr>
                <w:rFonts w:eastAsiaTheme="minorHAnsi"/>
              </w:rPr>
            </w:pPr>
            <w:r w:rsidRPr="007A3CCD">
              <w:rPr>
                <w:rFonts w:eastAsiaTheme="minorHAnsi"/>
              </w:rPr>
              <w:t>O: 8</w:t>
            </w:r>
          </w:p>
          <w:p w14:paraId="6BBD2884" w14:textId="6A5D9FD8" w:rsidR="001A48A3" w:rsidRPr="007A3CCD" w:rsidRDefault="001A48A3" w:rsidP="001A48A3">
            <w:pPr>
              <w:pStyle w:val="Normlny0"/>
              <w:rPr>
                <w:rFonts w:eastAsiaTheme="minorHAnsi"/>
              </w:rPr>
            </w:pPr>
          </w:p>
        </w:tc>
        <w:tc>
          <w:tcPr>
            <w:tcW w:w="3686" w:type="dxa"/>
            <w:tcBorders>
              <w:top w:val="single" w:sz="4" w:space="0" w:color="auto"/>
              <w:bottom w:val="single" w:sz="4" w:space="0" w:color="auto"/>
            </w:tcBorders>
          </w:tcPr>
          <w:p w14:paraId="75243774" w14:textId="77777777" w:rsidR="001A48A3" w:rsidRPr="007A3CCD" w:rsidRDefault="001A48A3" w:rsidP="001A48A3">
            <w:pPr>
              <w:spacing w:before="120" w:after="120"/>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 80a</w:t>
            </w:r>
          </w:p>
          <w:p w14:paraId="0970637E" w14:textId="77777777" w:rsidR="001A48A3" w:rsidRPr="007A3CCD" w:rsidRDefault="001A48A3" w:rsidP="001A48A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t xml:space="preserve">Oznamovanie údajov finančnému riaditeľstvu </w:t>
            </w:r>
          </w:p>
          <w:p w14:paraId="37A5801D" w14:textId="77777777" w:rsidR="001A48A3" w:rsidRPr="007A3CCD" w:rsidRDefault="001A48A3" w:rsidP="001A48A3">
            <w:pPr>
              <w:jc w:val="center"/>
              <w:rPr>
                <w:rFonts w:ascii="EUAlbertina" w:hAnsi="EUAlbertina" w:cs="EUAlbertina"/>
                <w:b/>
                <w:bCs/>
                <w:color w:val="000000"/>
                <w:sz w:val="19"/>
                <w:szCs w:val="19"/>
              </w:rPr>
            </w:pPr>
            <w:r w:rsidRPr="007A3CCD">
              <w:rPr>
                <w:rFonts w:ascii="EUAlbertina" w:hAnsi="EUAlbertina" w:cs="EUAlbertina"/>
                <w:b/>
                <w:bCs/>
                <w:color w:val="000000"/>
                <w:sz w:val="19"/>
                <w:szCs w:val="19"/>
              </w:rPr>
              <w:lastRenderedPageBreak/>
              <w:t>pri tuzemskom dodaní tovaru a služby</w:t>
            </w:r>
          </w:p>
          <w:p w14:paraId="5E6EE844" w14:textId="633099DF" w:rsidR="001A48A3" w:rsidRPr="007A3CCD" w:rsidRDefault="001A48A3" w:rsidP="001A48A3">
            <w:pPr>
              <w:jc w:val="both"/>
              <w:rPr>
                <w:rFonts w:ascii="EUAlbertina" w:hAnsi="EUAlbertina" w:cs="EUAlbertina"/>
                <w:b/>
                <w:bCs/>
                <w:color w:val="000000"/>
                <w:sz w:val="19"/>
                <w:szCs w:val="19"/>
              </w:rPr>
            </w:pPr>
          </w:p>
          <w:p w14:paraId="5A8BE8D6" w14:textId="44703801" w:rsidR="001A48A3" w:rsidRPr="007A3CCD" w:rsidRDefault="001A48A3" w:rsidP="001A48A3">
            <w:pPr>
              <w:jc w:val="both"/>
              <w:rPr>
                <w:rFonts w:ascii="EUAlbertina" w:hAnsi="EUAlbertina" w:cs="EUAlbertina"/>
                <w:b/>
                <w:bCs/>
                <w:color w:val="000000"/>
                <w:sz w:val="19"/>
                <w:szCs w:val="19"/>
              </w:rPr>
            </w:pPr>
          </w:p>
          <w:p w14:paraId="2021452C" w14:textId="37677569" w:rsidR="001A48A3" w:rsidRPr="007A3CCD" w:rsidRDefault="001A48A3" w:rsidP="001A48A3">
            <w:pPr>
              <w:jc w:val="both"/>
              <w:rPr>
                <w:rFonts w:ascii="EUAlbertina" w:hAnsi="EUAlbertina" w:cs="EUAlbertina"/>
                <w:b/>
                <w:bCs/>
                <w:color w:val="000000"/>
                <w:sz w:val="19"/>
                <w:szCs w:val="19"/>
              </w:rPr>
            </w:pPr>
          </w:p>
          <w:p w14:paraId="1710217A" w14:textId="60E1011D" w:rsidR="001A48A3" w:rsidRPr="007A3CCD" w:rsidRDefault="001A48A3" w:rsidP="001A48A3">
            <w:pPr>
              <w:jc w:val="both"/>
              <w:rPr>
                <w:rFonts w:ascii="EUAlbertina" w:hAnsi="EUAlbertina" w:cs="EUAlbertina"/>
                <w:b/>
                <w:bCs/>
                <w:color w:val="000000"/>
                <w:sz w:val="19"/>
                <w:szCs w:val="19"/>
              </w:rPr>
            </w:pPr>
          </w:p>
          <w:p w14:paraId="32F48D6D" w14:textId="6AE26AE8" w:rsidR="001A48A3" w:rsidRPr="007A3CCD" w:rsidRDefault="001A48A3" w:rsidP="001A48A3">
            <w:pPr>
              <w:jc w:val="both"/>
              <w:rPr>
                <w:rFonts w:ascii="EUAlbertina" w:hAnsi="EUAlbertina" w:cs="EUAlbertina"/>
                <w:b/>
                <w:bCs/>
                <w:color w:val="000000"/>
                <w:sz w:val="19"/>
                <w:szCs w:val="19"/>
              </w:rPr>
            </w:pPr>
          </w:p>
          <w:p w14:paraId="0B2C3E18" w14:textId="3B56E347" w:rsidR="001A48A3" w:rsidRPr="007A3CCD" w:rsidRDefault="001A48A3" w:rsidP="001A48A3">
            <w:pPr>
              <w:jc w:val="both"/>
              <w:rPr>
                <w:rFonts w:ascii="EUAlbertina" w:hAnsi="EUAlbertina" w:cs="EUAlbertina"/>
                <w:b/>
                <w:bCs/>
                <w:color w:val="000000"/>
                <w:sz w:val="19"/>
                <w:szCs w:val="19"/>
              </w:rPr>
            </w:pPr>
          </w:p>
          <w:p w14:paraId="0F59FC5A" w14:textId="0A32CF35" w:rsidR="001A48A3" w:rsidRPr="007A3CCD" w:rsidRDefault="001A48A3" w:rsidP="001A48A3">
            <w:pPr>
              <w:jc w:val="both"/>
              <w:rPr>
                <w:rFonts w:ascii="EUAlbertina" w:hAnsi="EUAlbertina" w:cs="EUAlbertina"/>
                <w:b/>
                <w:bCs/>
                <w:color w:val="000000"/>
                <w:sz w:val="19"/>
                <w:szCs w:val="19"/>
              </w:rPr>
            </w:pPr>
          </w:p>
          <w:p w14:paraId="5A43D4CE" w14:textId="7747D7A5" w:rsidR="001A48A3" w:rsidRPr="007A3CCD" w:rsidRDefault="001A48A3" w:rsidP="001A48A3">
            <w:pPr>
              <w:jc w:val="both"/>
              <w:rPr>
                <w:rFonts w:ascii="EUAlbertina" w:hAnsi="EUAlbertina" w:cs="EUAlbertina"/>
                <w:b/>
                <w:bCs/>
                <w:color w:val="000000"/>
                <w:sz w:val="19"/>
                <w:szCs w:val="19"/>
              </w:rPr>
            </w:pPr>
          </w:p>
          <w:p w14:paraId="1A28DBF7" w14:textId="77777777" w:rsidR="001A48A3" w:rsidRPr="007A3CCD" w:rsidRDefault="001A48A3" w:rsidP="001A48A3">
            <w:pPr>
              <w:jc w:val="both"/>
              <w:rPr>
                <w:rFonts w:ascii="EUAlbertina" w:hAnsi="EUAlbertina" w:cs="EUAlbertina"/>
                <w:b/>
                <w:bCs/>
                <w:color w:val="000000"/>
                <w:sz w:val="19"/>
                <w:szCs w:val="19"/>
              </w:rPr>
            </w:pPr>
          </w:p>
          <w:p w14:paraId="7F2CCF93" w14:textId="77777777" w:rsidR="001A48A3" w:rsidRPr="007A3CCD" w:rsidRDefault="001A48A3" w:rsidP="001A48A3">
            <w:pPr>
              <w:jc w:val="both"/>
              <w:rPr>
                <w:rFonts w:ascii="EUAlbertina" w:hAnsi="EUAlbertina" w:cs="EUAlbertina"/>
                <w:b/>
                <w:bCs/>
                <w:color w:val="000000"/>
                <w:sz w:val="19"/>
                <w:szCs w:val="19"/>
              </w:rPr>
            </w:pPr>
          </w:p>
          <w:p w14:paraId="692F1CA3" w14:textId="712D2F4C" w:rsidR="00700EBF" w:rsidRPr="007A3CCD" w:rsidRDefault="001A48A3" w:rsidP="00700EBF">
            <w:pPr>
              <w:shd w:val="clear" w:color="auto" w:fill="FFFFFF" w:themeFill="background1"/>
              <w:jc w:val="both"/>
              <w:rPr>
                <w:rFonts w:ascii="Times New Roman" w:eastAsia="Times New Roman" w:hAnsi="Times New Roman" w:cs="Times New Roman"/>
                <w:b/>
                <w:bCs/>
                <w:color w:val="000000" w:themeColor="text1"/>
              </w:rPr>
            </w:pPr>
            <w:r w:rsidRPr="007A3CCD">
              <w:rPr>
                <w:rFonts w:ascii="EUAlbertina" w:hAnsi="EUAlbertina" w:cs="EUAlbertina"/>
                <w:b/>
                <w:bCs/>
                <w:color w:val="000000"/>
                <w:sz w:val="19"/>
                <w:szCs w:val="19"/>
              </w:rPr>
              <w:t>(8</w:t>
            </w:r>
            <w:r w:rsidRPr="005217A1">
              <w:rPr>
                <w:rFonts w:ascii="EUAlbertina" w:hAnsi="EUAlbertina" w:cs="EUAlbertina"/>
                <w:b/>
                <w:bCs/>
                <w:color w:val="000000"/>
                <w:sz w:val="19"/>
                <w:szCs w:val="19"/>
              </w:rPr>
              <w:t xml:space="preserve">) </w:t>
            </w:r>
            <w:r w:rsidR="00700EBF" w:rsidRPr="005217A1">
              <w:rPr>
                <w:rFonts w:ascii="Times New Roman" w:eastAsia="Times New Roman" w:hAnsi="Times New Roman" w:cs="Times New Roman"/>
                <w:b/>
                <w:bCs/>
                <w:color w:val="000000" w:themeColor="text1"/>
                <w:sz w:val="19"/>
                <w:szCs w:val="19"/>
              </w:rPr>
              <w:t>Údaje podľa odsekov 3 až 5 sa</w:t>
            </w:r>
            <w:r w:rsidR="00700EBF" w:rsidRPr="005217A1">
              <w:rPr>
                <w:rFonts w:ascii="Times New Roman" w:eastAsia="Times New Roman" w:hAnsi="Times New Roman" w:cs="Times New Roman"/>
                <w:b/>
                <w:bCs/>
                <w:sz w:val="19"/>
                <w:szCs w:val="19"/>
              </w:rPr>
              <w:t xml:space="preserve"> oznamujú elektronickou správou </w:t>
            </w:r>
            <w:r w:rsidR="009D47E0" w:rsidRPr="005217A1">
              <w:rPr>
                <w:rFonts w:ascii="Times New Roman" w:eastAsia="Times New Roman" w:hAnsi="Times New Roman" w:cs="Times New Roman"/>
                <w:b/>
                <w:bCs/>
                <w:sz w:val="19"/>
                <w:szCs w:val="19"/>
              </w:rPr>
              <w:t xml:space="preserve">podľa osobitného predpisu </w:t>
            </w:r>
            <w:r w:rsidR="009D47E0">
              <w:rPr>
                <w:rFonts w:ascii="Times New Roman" w:eastAsia="Times New Roman" w:hAnsi="Times New Roman" w:cs="Times New Roman"/>
                <w:b/>
                <w:bCs/>
                <w:sz w:val="19"/>
                <w:szCs w:val="19"/>
              </w:rPr>
              <w:t xml:space="preserve">upravujúceho </w:t>
            </w:r>
            <w:r w:rsidR="00700EBF" w:rsidRPr="005217A1">
              <w:rPr>
                <w:rFonts w:ascii="Times New Roman" w:eastAsia="Times New Roman" w:hAnsi="Times New Roman" w:cs="Times New Roman"/>
                <w:b/>
                <w:bCs/>
                <w:sz w:val="19"/>
                <w:szCs w:val="19"/>
              </w:rPr>
              <w:t xml:space="preserve">formát jednotnej dátovej správy alebo prostredníctvom doručovacej služby. Ak sa na zaslanie elektronickej faktúry použije doručovacia služba, povinnosť oznámiť údaje podľa odsekov 3 až 5 sa považuje za splnenú odovzdaním elektronickej faktúry doručovacej službe. </w:t>
            </w:r>
            <w:r w:rsidR="00700EBF" w:rsidRPr="005217A1">
              <w:rPr>
                <w:rFonts w:ascii="Times New Roman" w:eastAsia="Times New Roman" w:hAnsi="Times New Roman" w:cs="Times New Roman"/>
                <w:b/>
                <w:bCs/>
                <w:color w:val="000000" w:themeColor="text1"/>
                <w:sz w:val="19"/>
                <w:szCs w:val="19"/>
              </w:rPr>
              <w:t>Ak koniec lehoty na oznámenie údajov podľa odsekov 6 a 7 pripadne na sobotu, nedeľu alebo deň pracovného pokoja, posledným dňom lehoty je tento deň.</w:t>
            </w:r>
          </w:p>
          <w:p w14:paraId="52C8322F" w14:textId="1A38C4DD" w:rsidR="00E405B4" w:rsidRPr="007A3CCD" w:rsidRDefault="00E405B4" w:rsidP="00ED041D">
            <w:pPr>
              <w:jc w:val="both"/>
              <w:rPr>
                <w:rFonts w:ascii="Times New Roman" w:eastAsia="Times New Roman" w:hAnsi="Times New Roman" w:cs="Times New Roman"/>
              </w:rPr>
            </w:pPr>
          </w:p>
        </w:tc>
        <w:tc>
          <w:tcPr>
            <w:tcW w:w="850" w:type="dxa"/>
            <w:tcBorders>
              <w:top w:val="single" w:sz="4" w:space="0" w:color="auto"/>
              <w:bottom w:val="single" w:sz="4" w:space="0" w:color="auto"/>
            </w:tcBorders>
          </w:tcPr>
          <w:p w14:paraId="33C600DC" w14:textId="77777777" w:rsidR="001A48A3" w:rsidRPr="007A3CCD" w:rsidRDefault="001A48A3" w:rsidP="001A48A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4E1BD4C2" w14:textId="77777777" w:rsidR="001A48A3" w:rsidRPr="007A3CCD" w:rsidRDefault="001A48A3" w:rsidP="001A48A3">
            <w:pPr>
              <w:jc w:val="center"/>
              <w:rPr>
                <w:rFonts w:ascii="Times New Roman" w:hAnsi="Times New Roman" w:cs="Times New Roman"/>
                <w:sz w:val="20"/>
                <w:szCs w:val="20"/>
              </w:rPr>
            </w:pPr>
          </w:p>
          <w:p w14:paraId="1CBDF257" w14:textId="77777777" w:rsidR="001A48A3" w:rsidRPr="007A3CCD" w:rsidRDefault="001A48A3" w:rsidP="001A48A3">
            <w:pPr>
              <w:jc w:val="center"/>
              <w:rPr>
                <w:rFonts w:ascii="Times New Roman" w:hAnsi="Times New Roman" w:cs="Times New Roman"/>
                <w:sz w:val="20"/>
                <w:szCs w:val="20"/>
              </w:rPr>
            </w:pPr>
          </w:p>
          <w:p w14:paraId="3E06C19B" w14:textId="77777777" w:rsidR="001A48A3" w:rsidRPr="007A3CCD" w:rsidRDefault="001A48A3" w:rsidP="001A48A3">
            <w:pPr>
              <w:jc w:val="center"/>
              <w:rPr>
                <w:rFonts w:ascii="Times New Roman" w:hAnsi="Times New Roman" w:cs="Times New Roman"/>
                <w:sz w:val="20"/>
                <w:szCs w:val="20"/>
              </w:rPr>
            </w:pPr>
          </w:p>
          <w:p w14:paraId="243E3485" w14:textId="77777777" w:rsidR="001A48A3" w:rsidRPr="007A3CCD" w:rsidRDefault="001A48A3" w:rsidP="001A48A3">
            <w:pPr>
              <w:jc w:val="center"/>
              <w:rPr>
                <w:rFonts w:ascii="Times New Roman" w:hAnsi="Times New Roman" w:cs="Times New Roman"/>
                <w:sz w:val="20"/>
                <w:szCs w:val="20"/>
              </w:rPr>
            </w:pPr>
          </w:p>
          <w:p w14:paraId="0171AAA9" w14:textId="77777777" w:rsidR="001A48A3" w:rsidRPr="007A3CCD" w:rsidRDefault="001A48A3" w:rsidP="001A48A3">
            <w:pPr>
              <w:jc w:val="center"/>
              <w:rPr>
                <w:rFonts w:ascii="Times New Roman" w:hAnsi="Times New Roman" w:cs="Times New Roman"/>
                <w:sz w:val="20"/>
                <w:szCs w:val="20"/>
              </w:rPr>
            </w:pPr>
          </w:p>
          <w:p w14:paraId="00ACCECB" w14:textId="77777777" w:rsidR="001A48A3" w:rsidRPr="007A3CCD" w:rsidRDefault="001A48A3" w:rsidP="001A48A3">
            <w:pPr>
              <w:jc w:val="center"/>
              <w:rPr>
                <w:rFonts w:ascii="Times New Roman" w:hAnsi="Times New Roman" w:cs="Times New Roman"/>
                <w:sz w:val="20"/>
                <w:szCs w:val="20"/>
              </w:rPr>
            </w:pPr>
          </w:p>
          <w:p w14:paraId="0085FA79" w14:textId="77777777" w:rsidR="001A48A3" w:rsidRPr="007A3CCD" w:rsidRDefault="001A48A3" w:rsidP="001A48A3">
            <w:pPr>
              <w:jc w:val="center"/>
              <w:rPr>
                <w:rFonts w:ascii="Times New Roman" w:hAnsi="Times New Roman" w:cs="Times New Roman"/>
                <w:sz w:val="20"/>
                <w:szCs w:val="20"/>
              </w:rPr>
            </w:pPr>
          </w:p>
          <w:p w14:paraId="2EE69FD4" w14:textId="77777777" w:rsidR="001A48A3" w:rsidRPr="007A3CCD" w:rsidRDefault="001A48A3" w:rsidP="001A48A3">
            <w:pPr>
              <w:jc w:val="center"/>
              <w:rPr>
                <w:rFonts w:ascii="Times New Roman" w:hAnsi="Times New Roman" w:cs="Times New Roman"/>
                <w:sz w:val="20"/>
                <w:szCs w:val="20"/>
              </w:rPr>
            </w:pPr>
          </w:p>
          <w:p w14:paraId="608E4520" w14:textId="77777777" w:rsidR="001A48A3" w:rsidRPr="007A3CCD" w:rsidRDefault="001A48A3" w:rsidP="001A48A3">
            <w:pPr>
              <w:jc w:val="center"/>
              <w:rPr>
                <w:rFonts w:ascii="Times New Roman" w:hAnsi="Times New Roman" w:cs="Times New Roman"/>
                <w:sz w:val="20"/>
                <w:szCs w:val="20"/>
              </w:rPr>
            </w:pPr>
          </w:p>
          <w:p w14:paraId="4CFED24D" w14:textId="77777777" w:rsidR="001A48A3" w:rsidRPr="007A3CCD" w:rsidRDefault="001A48A3" w:rsidP="001A48A3">
            <w:pPr>
              <w:jc w:val="center"/>
              <w:rPr>
                <w:rFonts w:ascii="Times New Roman" w:hAnsi="Times New Roman" w:cs="Times New Roman"/>
                <w:sz w:val="20"/>
                <w:szCs w:val="20"/>
              </w:rPr>
            </w:pPr>
          </w:p>
          <w:p w14:paraId="66D6A4E5" w14:textId="77777777" w:rsidR="001A48A3" w:rsidRPr="007A3CCD" w:rsidRDefault="001A48A3" w:rsidP="001A48A3">
            <w:pPr>
              <w:jc w:val="center"/>
              <w:rPr>
                <w:rFonts w:ascii="Times New Roman" w:hAnsi="Times New Roman" w:cs="Times New Roman"/>
                <w:sz w:val="20"/>
                <w:szCs w:val="20"/>
              </w:rPr>
            </w:pPr>
          </w:p>
          <w:p w14:paraId="5380C5A0" w14:textId="77777777" w:rsidR="001A48A3" w:rsidRPr="007A3CCD" w:rsidRDefault="001A48A3" w:rsidP="001A48A3">
            <w:pPr>
              <w:jc w:val="center"/>
              <w:rPr>
                <w:rFonts w:ascii="Times New Roman" w:hAnsi="Times New Roman" w:cs="Times New Roman"/>
                <w:sz w:val="20"/>
                <w:szCs w:val="20"/>
              </w:rPr>
            </w:pPr>
          </w:p>
          <w:p w14:paraId="0E2A5C33" w14:textId="77777777" w:rsidR="001A48A3" w:rsidRPr="007A3CCD" w:rsidRDefault="001A48A3" w:rsidP="001A48A3">
            <w:pPr>
              <w:jc w:val="center"/>
              <w:rPr>
                <w:rFonts w:ascii="Times New Roman" w:hAnsi="Times New Roman" w:cs="Times New Roman"/>
                <w:sz w:val="20"/>
                <w:szCs w:val="20"/>
              </w:rPr>
            </w:pPr>
          </w:p>
          <w:p w14:paraId="0A1FD889" w14:textId="77777777" w:rsidR="001A48A3" w:rsidRPr="007A3CCD" w:rsidRDefault="001A48A3" w:rsidP="001A48A3">
            <w:pPr>
              <w:jc w:val="center"/>
              <w:rPr>
                <w:rFonts w:ascii="Times New Roman" w:hAnsi="Times New Roman" w:cs="Times New Roman"/>
                <w:sz w:val="20"/>
                <w:szCs w:val="20"/>
              </w:rPr>
            </w:pPr>
          </w:p>
          <w:p w14:paraId="02C2C89B" w14:textId="77777777" w:rsidR="001A48A3" w:rsidRPr="007A3CCD" w:rsidRDefault="001A48A3" w:rsidP="001A48A3">
            <w:pPr>
              <w:jc w:val="center"/>
              <w:rPr>
                <w:rFonts w:ascii="Times New Roman" w:hAnsi="Times New Roman" w:cs="Times New Roman"/>
                <w:sz w:val="20"/>
                <w:szCs w:val="20"/>
              </w:rPr>
            </w:pPr>
          </w:p>
          <w:p w14:paraId="653A1402" w14:textId="77777777" w:rsidR="001A48A3" w:rsidRPr="007A3CCD" w:rsidRDefault="001A48A3" w:rsidP="001A48A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5FBF15D" w14:textId="7B53AEE7" w:rsidR="001A48A3" w:rsidRPr="007A3CCD" w:rsidRDefault="001A48A3" w:rsidP="001A48A3">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lastRenderedPageBreak/>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lastRenderedPageBreak/>
              <w:t>účinnosť 1.7.2030.</w:t>
            </w:r>
          </w:p>
          <w:p w14:paraId="001E6FE4" w14:textId="77777777" w:rsidR="001A48A3" w:rsidRPr="007A3CCD" w:rsidRDefault="001A48A3" w:rsidP="001A48A3">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3D6769CE" w14:textId="77777777" w:rsidR="001A48A3" w:rsidRPr="007A3CCD" w:rsidRDefault="001A48A3" w:rsidP="001A48A3">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 xml:space="preserve">GP – N </w:t>
            </w:r>
          </w:p>
          <w:p w14:paraId="2AB7252B" w14:textId="77777777" w:rsidR="001A48A3" w:rsidRPr="007A3CCD" w:rsidRDefault="001A48A3" w:rsidP="001A48A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F19A3F6" w14:textId="77777777" w:rsidR="001A48A3" w:rsidRPr="007A3CCD" w:rsidRDefault="001A48A3" w:rsidP="001A48A3">
            <w:pPr>
              <w:jc w:val="center"/>
              <w:rPr>
                <w:rFonts w:ascii="Times New Roman" w:hAnsi="Times New Roman" w:cs="Times New Roman"/>
                <w:sz w:val="20"/>
                <w:szCs w:val="20"/>
              </w:rPr>
            </w:pPr>
          </w:p>
        </w:tc>
      </w:tr>
      <w:tr w:rsidR="00DC481E" w:rsidRPr="007A3CCD" w14:paraId="09A5DD5D" w14:textId="77777777" w:rsidTr="0068262C">
        <w:tc>
          <w:tcPr>
            <w:tcW w:w="993" w:type="dxa"/>
            <w:tcBorders>
              <w:top w:val="single" w:sz="4" w:space="0" w:color="auto"/>
              <w:bottom w:val="single" w:sz="4" w:space="0" w:color="auto"/>
            </w:tcBorders>
          </w:tcPr>
          <w:p w14:paraId="4D8D54A4" w14:textId="77777777" w:rsidR="000E48D5" w:rsidRPr="007A3CCD" w:rsidRDefault="000E48D5" w:rsidP="000E48D5">
            <w:pPr>
              <w:jc w:val="both"/>
              <w:rPr>
                <w:rFonts w:ascii="Times New Roman" w:hAnsi="Times New Roman" w:cs="Times New Roman"/>
                <w:b/>
                <w:bCs/>
                <w:sz w:val="20"/>
                <w:szCs w:val="20"/>
              </w:rPr>
            </w:pPr>
            <w:r w:rsidRPr="007A3CCD">
              <w:rPr>
                <w:rFonts w:ascii="Times New Roman" w:hAnsi="Times New Roman" w:cs="Times New Roman"/>
                <w:b/>
                <w:bCs/>
                <w:sz w:val="20"/>
                <w:szCs w:val="20"/>
              </w:rPr>
              <w:t>Č: 5</w:t>
            </w:r>
          </w:p>
          <w:p w14:paraId="41F4FE3B" w14:textId="77777777" w:rsidR="000E48D5" w:rsidRPr="007A3CCD" w:rsidRDefault="000E48D5" w:rsidP="000E48D5">
            <w:pPr>
              <w:jc w:val="both"/>
              <w:rPr>
                <w:rFonts w:ascii="Times New Roman" w:hAnsi="Times New Roman" w:cs="Times New Roman"/>
                <w:b/>
                <w:bCs/>
                <w:sz w:val="20"/>
                <w:szCs w:val="20"/>
              </w:rPr>
            </w:pPr>
            <w:r w:rsidRPr="007A3CCD">
              <w:rPr>
                <w:rFonts w:ascii="Times New Roman" w:hAnsi="Times New Roman" w:cs="Times New Roman"/>
                <w:b/>
                <w:bCs/>
                <w:sz w:val="20"/>
                <w:szCs w:val="20"/>
              </w:rPr>
              <w:t>O: 19</w:t>
            </w:r>
          </w:p>
          <w:p w14:paraId="6EC9F16D" w14:textId="77777777" w:rsidR="000E48D5" w:rsidRPr="007A3CCD" w:rsidRDefault="000E48D5" w:rsidP="000E48D5">
            <w:pPr>
              <w:jc w:val="both"/>
              <w:rPr>
                <w:rFonts w:ascii="Times New Roman" w:hAnsi="Times New Roman" w:cs="Times New Roman"/>
                <w:b/>
                <w:bCs/>
                <w:sz w:val="20"/>
                <w:szCs w:val="20"/>
              </w:rPr>
            </w:pPr>
          </w:p>
          <w:p w14:paraId="6D1C0A11" w14:textId="2ECDB25B" w:rsidR="000E48D5" w:rsidRPr="007A3CCD" w:rsidRDefault="000E48D5" w:rsidP="000E48D5">
            <w:pPr>
              <w:jc w:val="both"/>
              <w:rPr>
                <w:rFonts w:ascii="Times New Roman" w:hAnsi="Times New Roman" w:cs="Times New Roman"/>
                <w:b/>
                <w:bCs/>
                <w:sz w:val="20"/>
                <w:szCs w:val="20"/>
              </w:rPr>
            </w:pPr>
          </w:p>
          <w:p w14:paraId="2440069B" w14:textId="474A2EF7" w:rsidR="001A48A3" w:rsidRPr="007A3CCD" w:rsidRDefault="001A48A3" w:rsidP="000E48D5">
            <w:pPr>
              <w:jc w:val="both"/>
              <w:rPr>
                <w:rFonts w:ascii="Times New Roman" w:hAnsi="Times New Roman" w:cs="Times New Roman"/>
                <w:b/>
                <w:bCs/>
                <w:sz w:val="20"/>
                <w:szCs w:val="20"/>
              </w:rPr>
            </w:pPr>
          </w:p>
          <w:p w14:paraId="03F89E97" w14:textId="73E8A6B2" w:rsidR="001A48A3" w:rsidRPr="007A3CCD" w:rsidRDefault="001A48A3" w:rsidP="000E48D5">
            <w:pPr>
              <w:jc w:val="both"/>
              <w:rPr>
                <w:rFonts w:ascii="Times New Roman" w:hAnsi="Times New Roman" w:cs="Times New Roman"/>
                <w:b/>
                <w:bCs/>
                <w:sz w:val="20"/>
                <w:szCs w:val="20"/>
              </w:rPr>
            </w:pPr>
          </w:p>
          <w:p w14:paraId="3F50026F" w14:textId="7B7A3B41" w:rsidR="001A48A3" w:rsidRPr="007A3CCD" w:rsidRDefault="001A48A3" w:rsidP="000E48D5">
            <w:pPr>
              <w:jc w:val="both"/>
              <w:rPr>
                <w:rFonts w:ascii="Times New Roman" w:hAnsi="Times New Roman" w:cs="Times New Roman"/>
                <w:b/>
                <w:bCs/>
                <w:sz w:val="20"/>
                <w:szCs w:val="20"/>
              </w:rPr>
            </w:pPr>
          </w:p>
          <w:p w14:paraId="1B403223" w14:textId="08D03692" w:rsidR="001A48A3" w:rsidRPr="007A3CCD" w:rsidRDefault="001A48A3" w:rsidP="000E48D5">
            <w:pPr>
              <w:jc w:val="both"/>
              <w:rPr>
                <w:rFonts w:ascii="Times New Roman" w:hAnsi="Times New Roman" w:cs="Times New Roman"/>
                <w:b/>
                <w:bCs/>
                <w:sz w:val="20"/>
                <w:szCs w:val="20"/>
              </w:rPr>
            </w:pPr>
          </w:p>
          <w:p w14:paraId="36CA27F3" w14:textId="046B75DD" w:rsidR="001A48A3" w:rsidRPr="007A3CCD" w:rsidRDefault="001A48A3" w:rsidP="000E48D5">
            <w:pPr>
              <w:jc w:val="both"/>
              <w:rPr>
                <w:rFonts w:ascii="Times New Roman" w:hAnsi="Times New Roman" w:cs="Times New Roman"/>
                <w:b/>
                <w:bCs/>
                <w:sz w:val="20"/>
                <w:szCs w:val="20"/>
              </w:rPr>
            </w:pPr>
          </w:p>
          <w:p w14:paraId="299557EF" w14:textId="615B2B96" w:rsidR="001A48A3" w:rsidRPr="007A3CCD" w:rsidRDefault="001A48A3" w:rsidP="000E48D5">
            <w:pPr>
              <w:jc w:val="both"/>
              <w:rPr>
                <w:rFonts w:ascii="Times New Roman" w:hAnsi="Times New Roman" w:cs="Times New Roman"/>
                <w:b/>
                <w:bCs/>
                <w:sz w:val="20"/>
                <w:szCs w:val="20"/>
              </w:rPr>
            </w:pPr>
          </w:p>
          <w:p w14:paraId="01A40970" w14:textId="0D0ACF67" w:rsidR="001A48A3" w:rsidRPr="007A3CCD" w:rsidRDefault="001A48A3" w:rsidP="000E48D5">
            <w:pPr>
              <w:jc w:val="both"/>
              <w:rPr>
                <w:rFonts w:ascii="Times New Roman" w:hAnsi="Times New Roman" w:cs="Times New Roman"/>
                <w:b/>
                <w:bCs/>
                <w:sz w:val="20"/>
                <w:szCs w:val="20"/>
              </w:rPr>
            </w:pPr>
          </w:p>
          <w:p w14:paraId="72C3615B" w14:textId="4C7ADB94" w:rsidR="001A48A3" w:rsidRPr="007A3CCD" w:rsidRDefault="001A48A3" w:rsidP="000E48D5">
            <w:pPr>
              <w:jc w:val="both"/>
              <w:rPr>
                <w:rFonts w:ascii="Times New Roman" w:hAnsi="Times New Roman" w:cs="Times New Roman"/>
                <w:b/>
                <w:bCs/>
                <w:sz w:val="20"/>
                <w:szCs w:val="20"/>
              </w:rPr>
            </w:pPr>
          </w:p>
          <w:p w14:paraId="20469436" w14:textId="77777777" w:rsidR="001A48A3" w:rsidRPr="007A3CCD" w:rsidRDefault="001A48A3" w:rsidP="000E48D5">
            <w:pPr>
              <w:jc w:val="both"/>
              <w:rPr>
                <w:rFonts w:ascii="Times New Roman" w:hAnsi="Times New Roman" w:cs="Times New Roman"/>
                <w:b/>
                <w:bCs/>
                <w:sz w:val="20"/>
                <w:szCs w:val="20"/>
              </w:rPr>
            </w:pPr>
          </w:p>
          <w:p w14:paraId="67BB1BCB" w14:textId="77777777" w:rsidR="000E48D5" w:rsidRPr="007A3CCD" w:rsidRDefault="000E48D5" w:rsidP="000E48D5">
            <w:pPr>
              <w:jc w:val="both"/>
              <w:rPr>
                <w:rFonts w:ascii="Times New Roman" w:hAnsi="Times New Roman" w:cs="Times New Roman"/>
                <w:sz w:val="20"/>
                <w:szCs w:val="20"/>
              </w:rPr>
            </w:pPr>
            <w:r w:rsidRPr="007A3CCD">
              <w:rPr>
                <w:rFonts w:ascii="Times New Roman" w:hAnsi="Times New Roman" w:cs="Times New Roman"/>
                <w:sz w:val="20"/>
                <w:szCs w:val="20"/>
              </w:rPr>
              <w:lastRenderedPageBreak/>
              <w:t>smernica 2006/112</w:t>
            </w:r>
          </w:p>
          <w:p w14:paraId="10263110" w14:textId="77777777" w:rsidR="000E48D5" w:rsidRPr="007A3CCD" w:rsidRDefault="000E48D5" w:rsidP="000E48D5">
            <w:pPr>
              <w:jc w:val="both"/>
              <w:rPr>
                <w:rFonts w:ascii="Times New Roman" w:hAnsi="Times New Roman" w:cs="Times New Roman"/>
                <w:sz w:val="20"/>
                <w:szCs w:val="20"/>
              </w:rPr>
            </w:pPr>
            <w:r w:rsidRPr="007A3CCD">
              <w:rPr>
                <w:rFonts w:ascii="Times New Roman" w:hAnsi="Times New Roman" w:cs="Times New Roman"/>
                <w:sz w:val="20"/>
                <w:szCs w:val="20"/>
              </w:rPr>
              <w:t>Č: 271b</w:t>
            </w:r>
          </w:p>
          <w:p w14:paraId="537A7C52" w14:textId="77777777" w:rsidR="00DC481E" w:rsidRPr="007A3CCD" w:rsidRDefault="000E48D5" w:rsidP="000E48D5">
            <w:pPr>
              <w:jc w:val="both"/>
              <w:rPr>
                <w:rFonts w:ascii="Times New Roman" w:hAnsi="Times New Roman" w:cs="Times New Roman"/>
                <w:sz w:val="20"/>
                <w:szCs w:val="20"/>
              </w:rPr>
            </w:pPr>
            <w:r w:rsidRPr="007A3CCD">
              <w:rPr>
                <w:rFonts w:ascii="Times New Roman" w:hAnsi="Times New Roman" w:cs="Times New Roman"/>
                <w:sz w:val="20"/>
                <w:szCs w:val="20"/>
              </w:rPr>
              <w:t>O: 3</w:t>
            </w:r>
          </w:p>
          <w:p w14:paraId="4490D698" w14:textId="45143CB2" w:rsidR="000E48D5" w:rsidRPr="007A3CCD" w:rsidRDefault="000E48D5" w:rsidP="000E48D5">
            <w:pPr>
              <w:jc w:val="both"/>
              <w:rPr>
                <w:rFonts w:ascii="Times New Roman" w:hAnsi="Times New Roman" w:cs="Times New Roman"/>
                <w:b/>
                <w:bCs/>
                <w:sz w:val="20"/>
                <w:szCs w:val="20"/>
              </w:rPr>
            </w:pPr>
            <w:r w:rsidRPr="007A3CCD">
              <w:rPr>
                <w:rFonts w:ascii="Times New Roman" w:hAnsi="Times New Roman" w:cs="Times New Roman"/>
                <w:sz w:val="20"/>
                <w:szCs w:val="20"/>
              </w:rPr>
              <w:t>PO: 2</w:t>
            </w:r>
          </w:p>
        </w:tc>
        <w:tc>
          <w:tcPr>
            <w:tcW w:w="2410" w:type="dxa"/>
            <w:tcBorders>
              <w:top w:val="single" w:sz="4" w:space="0" w:color="auto"/>
              <w:bottom w:val="single" w:sz="4" w:space="0" w:color="auto"/>
            </w:tcBorders>
          </w:tcPr>
          <w:p w14:paraId="4DAC6CE0" w14:textId="77777777" w:rsidR="001A48A3" w:rsidRPr="007A3CCD" w:rsidRDefault="001A48A3" w:rsidP="001A48A3">
            <w:pPr>
              <w:pStyle w:val="Default"/>
              <w:jc w:val="both"/>
              <w:rPr>
                <w:sz w:val="19"/>
                <w:szCs w:val="19"/>
              </w:rPr>
            </w:pPr>
            <w:r w:rsidRPr="007A3CCD">
              <w:rPr>
                <w:rFonts w:ascii="Times New Roman" w:eastAsia="Times New Roman" w:hAnsi="Times New Roman" w:cs="Times New Roman"/>
                <w:color w:val="auto"/>
                <w:sz w:val="19"/>
                <w:szCs w:val="19"/>
                <w:lang w:eastAsia="sk-SK"/>
              </w:rPr>
              <w:lastRenderedPageBreak/>
              <w:t xml:space="preserve">19. </w:t>
            </w:r>
            <w:r w:rsidRPr="007A3CCD">
              <w:rPr>
                <w:sz w:val="19"/>
                <w:szCs w:val="19"/>
              </w:rPr>
              <w:t>V hlave XI kapitole 6 sa dopĺňa tento oddiel:</w:t>
            </w:r>
          </w:p>
          <w:p w14:paraId="6AD9B84C" w14:textId="77777777" w:rsidR="001A48A3" w:rsidRPr="007A3CCD" w:rsidRDefault="001A48A3" w:rsidP="001A48A3">
            <w:pPr>
              <w:pStyle w:val="Default"/>
              <w:jc w:val="both"/>
              <w:rPr>
                <w:sz w:val="19"/>
                <w:szCs w:val="19"/>
              </w:rPr>
            </w:pPr>
          </w:p>
          <w:p w14:paraId="3D801D2B" w14:textId="77777777" w:rsidR="001A48A3" w:rsidRPr="007A3CCD" w:rsidRDefault="001A48A3" w:rsidP="001A48A3">
            <w:pPr>
              <w:pStyle w:val="Default"/>
              <w:jc w:val="both"/>
              <w:rPr>
                <w:sz w:val="17"/>
                <w:szCs w:val="17"/>
              </w:rPr>
            </w:pPr>
            <w:r w:rsidRPr="007A3CCD">
              <w:rPr>
                <w:sz w:val="17"/>
                <w:szCs w:val="17"/>
              </w:rPr>
              <w:t>„ODDIEL 2</w:t>
            </w:r>
          </w:p>
          <w:p w14:paraId="76EBC147" w14:textId="77777777" w:rsidR="001A48A3" w:rsidRPr="007A3CCD" w:rsidRDefault="001A48A3" w:rsidP="001A48A3">
            <w:pPr>
              <w:pStyle w:val="Default"/>
              <w:jc w:val="both"/>
              <w:rPr>
                <w:sz w:val="17"/>
                <w:szCs w:val="17"/>
              </w:rPr>
            </w:pPr>
          </w:p>
          <w:p w14:paraId="4D62A5A5" w14:textId="77777777" w:rsidR="001A48A3" w:rsidRPr="007A3CCD" w:rsidRDefault="001A48A3" w:rsidP="001A48A3">
            <w:pPr>
              <w:pStyle w:val="Default"/>
              <w:jc w:val="both"/>
              <w:rPr>
                <w:sz w:val="17"/>
                <w:szCs w:val="17"/>
              </w:rPr>
            </w:pPr>
            <w:r w:rsidRPr="007A3CCD">
              <w:rPr>
                <w:sz w:val="17"/>
                <w:szCs w:val="17"/>
              </w:rPr>
              <w:t>POŽIADAVKY NA DIGITÁLNE OZNAMOVANIE PRI DODANIACH TOVARU A POSKYTNUTIACH SLUŽIEB NA OSOBNÚ SPOTREBU MEDZI ZDANITEĽNÝMI OSOBAMI NA ÚZEMÍ ČLENSKÉHO ŠTÁTU</w:t>
            </w:r>
          </w:p>
          <w:p w14:paraId="5C7997A9" w14:textId="77777777" w:rsidR="001A48A3" w:rsidRPr="007A3CCD" w:rsidRDefault="001A48A3" w:rsidP="001A48A3">
            <w:pPr>
              <w:pStyle w:val="Default"/>
              <w:jc w:val="both"/>
              <w:rPr>
                <w:rFonts w:ascii="Times New Roman" w:eastAsia="Times New Roman" w:hAnsi="Times New Roman" w:cs="Times New Roman"/>
                <w:color w:val="auto"/>
                <w:sz w:val="19"/>
                <w:szCs w:val="19"/>
                <w:lang w:eastAsia="sk-SK"/>
              </w:rPr>
            </w:pPr>
          </w:p>
          <w:p w14:paraId="3FBC1DBD" w14:textId="77777777" w:rsidR="001A48A3" w:rsidRPr="007A3CCD" w:rsidRDefault="001A48A3" w:rsidP="001A48A3">
            <w:pPr>
              <w:pStyle w:val="Default"/>
              <w:jc w:val="both"/>
              <w:rPr>
                <w:sz w:val="19"/>
                <w:szCs w:val="19"/>
              </w:rPr>
            </w:pPr>
            <w:r w:rsidRPr="007A3CCD">
              <w:rPr>
                <w:i/>
                <w:iCs/>
                <w:sz w:val="19"/>
                <w:szCs w:val="19"/>
              </w:rPr>
              <w:t>Článok 271b</w:t>
            </w:r>
          </w:p>
          <w:p w14:paraId="6967B904" w14:textId="77777777" w:rsidR="001A48A3" w:rsidRPr="007A3CCD" w:rsidRDefault="001A48A3" w:rsidP="000E48D5">
            <w:pPr>
              <w:pStyle w:val="Default"/>
              <w:jc w:val="both"/>
              <w:rPr>
                <w:sz w:val="19"/>
                <w:szCs w:val="19"/>
              </w:rPr>
            </w:pPr>
          </w:p>
          <w:p w14:paraId="03856A27" w14:textId="3CC4A1B1" w:rsidR="00DC481E" w:rsidRPr="007A3CCD" w:rsidRDefault="000E48D5" w:rsidP="00C76443">
            <w:pPr>
              <w:pStyle w:val="Default"/>
              <w:jc w:val="both"/>
              <w:rPr>
                <w:rFonts w:ascii="Times New Roman" w:eastAsia="Times New Roman" w:hAnsi="Times New Roman" w:cs="Times New Roman"/>
                <w:color w:val="auto"/>
                <w:sz w:val="19"/>
                <w:szCs w:val="19"/>
                <w:lang w:eastAsia="sk-SK"/>
              </w:rPr>
            </w:pPr>
            <w:r w:rsidRPr="007A3CCD">
              <w:rPr>
                <w:sz w:val="19"/>
                <w:szCs w:val="19"/>
              </w:rPr>
              <w:t xml:space="preserve">Členské štáty môžu umožniť zasielanie údajov z elektronických faktúr s použitím iných formátov údajov, než je európska norma pre elektronickú fakturáciu a zoznam jej syntaxí podľa smernice 2014/55/EÚ, pokiaľ je pri týchto iných formátoch údajov zabezpečená </w:t>
            </w:r>
            <w:proofErr w:type="spellStart"/>
            <w:r w:rsidRPr="007A3CCD">
              <w:rPr>
                <w:sz w:val="19"/>
                <w:szCs w:val="19"/>
              </w:rPr>
              <w:t>interoperabilita</w:t>
            </w:r>
            <w:proofErr w:type="spellEnd"/>
            <w:r w:rsidRPr="007A3CCD">
              <w:rPr>
                <w:sz w:val="19"/>
                <w:szCs w:val="19"/>
              </w:rPr>
              <w:t xml:space="preserve"> s touto normou.</w:t>
            </w:r>
          </w:p>
        </w:tc>
        <w:tc>
          <w:tcPr>
            <w:tcW w:w="571" w:type="dxa"/>
            <w:tcBorders>
              <w:top w:val="single" w:sz="4" w:space="0" w:color="auto"/>
              <w:bottom w:val="single" w:sz="4" w:space="0" w:color="auto"/>
            </w:tcBorders>
          </w:tcPr>
          <w:p w14:paraId="537E1EFD" w14:textId="77777777" w:rsidR="000E48D5" w:rsidRPr="007A3CCD" w:rsidRDefault="000E48D5" w:rsidP="000E48D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D</w:t>
            </w:r>
          </w:p>
          <w:p w14:paraId="304600FB" w14:textId="77777777" w:rsidR="00DC481E" w:rsidRPr="007A3CCD" w:rsidRDefault="00DC481E"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08A07A79" w14:textId="77777777" w:rsidR="00DC481E" w:rsidRPr="007A3CCD" w:rsidRDefault="00DC481E" w:rsidP="00AF217A">
            <w:pPr>
              <w:pStyle w:val="Normlny0"/>
              <w:jc w:val="center"/>
              <w:rPr>
                <w:b/>
              </w:rPr>
            </w:pPr>
          </w:p>
        </w:tc>
        <w:tc>
          <w:tcPr>
            <w:tcW w:w="992" w:type="dxa"/>
            <w:tcBorders>
              <w:top w:val="single" w:sz="4" w:space="0" w:color="auto"/>
              <w:bottom w:val="single" w:sz="4" w:space="0" w:color="auto"/>
            </w:tcBorders>
          </w:tcPr>
          <w:p w14:paraId="0F872CE8" w14:textId="77777777" w:rsidR="00DC481E" w:rsidRPr="007A3CCD" w:rsidRDefault="00DC481E" w:rsidP="00AF217A">
            <w:pPr>
              <w:pStyle w:val="Normlny0"/>
              <w:rPr>
                <w:rFonts w:eastAsiaTheme="minorHAnsi"/>
              </w:rPr>
            </w:pPr>
          </w:p>
        </w:tc>
        <w:tc>
          <w:tcPr>
            <w:tcW w:w="3686" w:type="dxa"/>
            <w:tcBorders>
              <w:top w:val="single" w:sz="4" w:space="0" w:color="auto"/>
              <w:bottom w:val="single" w:sz="4" w:space="0" w:color="auto"/>
            </w:tcBorders>
          </w:tcPr>
          <w:p w14:paraId="4FD2758E" w14:textId="77777777" w:rsidR="00DC481E" w:rsidRPr="007A3CCD" w:rsidRDefault="00DC481E" w:rsidP="00AF217A">
            <w:pPr>
              <w:spacing w:before="120" w:after="120"/>
              <w:jc w:val="center"/>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15895074" w14:textId="77777777" w:rsidR="000E48D5" w:rsidRPr="007A3CCD" w:rsidRDefault="000E48D5" w:rsidP="000E48D5">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p w14:paraId="57F4A80B" w14:textId="77777777" w:rsidR="00DC481E" w:rsidRPr="007A3CCD" w:rsidRDefault="00DC481E" w:rsidP="00AF217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FDF9792" w14:textId="77777777" w:rsidR="00DC481E" w:rsidRPr="007A3CCD" w:rsidRDefault="00DC481E" w:rsidP="00AF217A">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1FC69342" w14:textId="77777777" w:rsidR="00DC481E" w:rsidRPr="007A3CCD" w:rsidRDefault="00DC481E"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00C0EF0" w14:textId="77777777" w:rsidR="00DC481E" w:rsidRPr="007A3CCD" w:rsidRDefault="00DC481E" w:rsidP="00AF217A">
            <w:pPr>
              <w:jc w:val="center"/>
              <w:rPr>
                <w:rFonts w:ascii="Times New Roman" w:hAnsi="Times New Roman" w:cs="Times New Roman"/>
                <w:sz w:val="20"/>
                <w:szCs w:val="20"/>
              </w:rPr>
            </w:pPr>
          </w:p>
        </w:tc>
      </w:tr>
      <w:tr w:rsidR="000E48D5" w:rsidRPr="007A3CCD" w14:paraId="2A57E927" w14:textId="77777777" w:rsidTr="0068262C">
        <w:tc>
          <w:tcPr>
            <w:tcW w:w="993" w:type="dxa"/>
            <w:tcBorders>
              <w:top w:val="single" w:sz="4" w:space="0" w:color="auto"/>
              <w:bottom w:val="single" w:sz="4" w:space="0" w:color="auto"/>
            </w:tcBorders>
          </w:tcPr>
          <w:p w14:paraId="7A61958D" w14:textId="77777777" w:rsidR="000E48D5" w:rsidRPr="00CF0027" w:rsidRDefault="000E48D5" w:rsidP="000E48D5">
            <w:pPr>
              <w:jc w:val="both"/>
              <w:rPr>
                <w:rFonts w:ascii="Times New Roman" w:hAnsi="Times New Roman" w:cs="Times New Roman"/>
                <w:b/>
                <w:bCs/>
                <w:sz w:val="20"/>
                <w:szCs w:val="20"/>
              </w:rPr>
            </w:pPr>
            <w:r w:rsidRPr="00CF0027">
              <w:rPr>
                <w:rFonts w:ascii="Times New Roman" w:hAnsi="Times New Roman" w:cs="Times New Roman"/>
                <w:b/>
                <w:bCs/>
                <w:sz w:val="20"/>
                <w:szCs w:val="20"/>
              </w:rPr>
              <w:t>Č: 5</w:t>
            </w:r>
          </w:p>
          <w:p w14:paraId="0CB34D5E" w14:textId="77777777" w:rsidR="000E48D5" w:rsidRPr="00CF0027" w:rsidRDefault="000E48D5" w:rsidP="000E48D5">
            <w:pPr>
              <w:jc w:val="both"/>
              <w:rPr>
                <w:rFonts w:ascii="Times New Roman" w:hAnsi="Times New Roman" w:cs="Times New Roman"/>
                <w:b/>
                <w:bCs/>
                <w:sz w:val="20"/>
                <w:szCs w:val="20"/>
              </w:rPr>
            </w:pPr>
            <w:r w:rsidRPr="00CF0027">
              <w:rPr>
                <w:rFonts w:ascii="Times New Roman" w:hAnsi="Times New Roman" w:cs="Times New Roman"/>
                <w:b/>
                <w:bCs/>
                <w:sz w:val="20"/>
                <w:szCs w:val="20"/>
              </w:rPr>
              <w:t>O: 19</w:t>
            </w:r>
          </w:p>
          <w:p w14:paraId="55ABCE76" w14:textId="77777777" w:rsidR="000E48D5" w:rsidRPr="00CF0027" w:rsidRDefault="000E48D5" w:rsidP="000E48D5">
            <w:pPr>
              <w:jc w:val="both"/>
              <w:rPr>
                <w:rFonts w:ascii="Times New Roman" w:hAnsi="Times New Roman" w:cs="Times New Roman"/>
                <w:b/>
                <w:bCs/>
                <w:sz w:val="20"/>
                <w:szCs w:val="20"/>
              </w:rPr>
            </w:pPr>
          </w:p>
          <w:p w14:paraId="3B1C715D" w14:textId="77777777" w:rsidR="000E48D5" w:rsidRPr="00CF0027" w:rsidRDefault="000E48D5" w:rsidP="000E48D5">
            <w:pPr>
              <w:jc w:val="both"/>
              <w:rPr>
                <w:rFonts w:ascii="Times New Roman" w:hAnsi="Times New Roman" w:cs="Times New Roman"/>
                <w:b/>
                <w:bCs/>
                <w:sz w:val="20"/>
                <w:szCs w:val="20"/>
              </w:rPr>
            </w:pPr>
          </w:p>
          <w:p w14:paraId="4D35D739" w14:textId="77777777" w:rsidR="000E48D5" w:rsidRPr="00CF0027" w:rsidRDefault="000E48D5" w:rsidP="000E48D5">
            <w:pPr>
              <w:jc w:val="both"/>
              <w:rPr>
                <w:rFonts w:ascii="Times New Roman" w:hAnsi="Times New Roman" w:cs="Times New Roman"/>
                <w:b/>
                <w:bCs/>
                <w:sz w:val="20"/>
                <w:szCs w:val="20"/>
              </w:rPr>
            </w:pPr>
          </w:p>
          <w:p w14:paraId="258E88C4" w14:textId="77777777" w:rsidR="000E48D5" w:rsidRPr="00CF0027" w:rsidRDefault="000E48D5" w:rsidP="000E48D5">
            <w:pPr>
              <w:jc w:val="both"/>
              <w:rPr>
                <w:rFonts w:ascii="Times New Roman" w:hAnsi="Times New Roman" w:cs="Times New Roman"/>
                <w:b/>
                <w:bCs/>
                <w:sz w:val="20"/>
                <w:szCs w:val="20"/>
              </w:rPr>
            </w:pPr>
          </w:p>
          <w:p w14:paraId="68217F9F" w14:textId="77777777" w:rsidR="000E48D5" w:rsidRPr="00CF0027" w:rsidRDefault="000E48D5" w:rsidP="000E48D5">
            <w:pPr>
              <w:jc w:val="both"/>
              <w:rPr>
                <w:rFonts w:ascii="Times New Roman" w:hAnsi="Times New Roman" w:cs="Times New Roman"/>
                <w:b/>
                <w:bCs/>
                <w:sz w:val="20"/>
                <w:szCs w:val="20"/>
              </w:rPr>
            </w:pPr>
          </w:p>
          <w:p w14:paraId="6829EE58" w14:textId="77777777" w:rsidR="000E48D5" w:rsidRPr="00CF0027" w:rsidRDefault="000E48D5" w:rsidP="000E48D5">
            <w:pPr>
              <w:jc w:val="both"/>
              <w:rPr>
                <w:rFonts w:ascii="Times New Roman" w:hAnsi="Times New Roman" w:cs="Times New Roman"/>
                <w:b/>
                <w:bCs/>
                <w:sz w:val="20"/>
                <w:szCs w:val="20"/>
              </w:rPr>
            </w:pPr>
          </w:p>
          <w:p w14:paraId="2BA9A247" w14:textId="77777777" w:rsidR="000E48D5" w:rsidRPr="00CF0027" w:rsidRDefault="000E48D5" w:rsidP="000E48D5">
            <w:pPr>
              <w:jc w:val="both"/>
              <w:rPr>
                <w:rFonts w:ascii="Times New Roman" w:hAnsi="Times New Roman" w:cs="Times New Roman"/>
                <w:b/>
                <w:bCs/>
                <w:sz w:val="20"/>
                <w:szCs w:val="20"/>
              </w:rPr>
            </w:pPr>
          </w:p>
          <w:p w14:paraId="25C33E62" w14:textId="77777777" w:rsidR="000E48D5" w:rsidRPr="00CF0027" w:rsidRDefault="000E48D5" w:rsidP="000E48D5">
            <w:pPr>
              <w:jc w:val="both"/>
              <w:rPr>
                <w:rFonts w:ascii="Times New Roman" w:hAnsi="Times New Roman" w:cs="Times New Roman"/>
                <w:b/>
                <w:bCs/>
                <w:sz w:val="20"/>
                <w:szCs w:val="20"/>
              </w:rPr>
            </w:pPr>
          </w:p>
          <w:p w14:paraId="4E3CFF1B" w14:textId="77777777" w:rsidR="000E48D5" w:rsidRPr="00CF0027" w:rsidRDefault="000E48D5" w:rsidP="000E48D5">
            <w:pPr>
              <w:jc w:val="both"/>
              <w:rPr>
                <w:rFonts w:ascii="Times New Roman" w:hAnsi="Times New Roman" w:cs="Times New Roman"/>
                <w:b/>
                <w:bCs/>
                <w:sz w:val="20"/>
                <w:szCs w:val="20"/>
              </w:rPr>
            </w:pPr>
          </w:p>
          <w:p w14:paraId="15138FEB" w14:textId="77777777" w:rsidR="000E48D5" w:rsidRPr="00CF0027" w:rsidRDefault="000E48D5" w:rsidP="000E48D5">
            <w:pPr>
              <w:jc w:val="both"/>
              <w:rPr>
                <w:rFonts w:ascii="Times New Roman" w:hAnsi="Times New Roman" w:cs="Times New Roman"/>
                <w:b/>
                <w:bCs/>
                <w:sz w:val="20"/>
                <w:szCs w:val="20"/>
              </w:rPr>
            </w:pPr>
          </w:p>
          <w:p w14:paraId="2A84ED6F" w14:textId="77777777" w:rsidR="000E48D5" w:rsidRPr="00CF0027" w:rsidRDefault="000E48D5" w:rsidP="000E48D5">
            <w:pPr>
              <w:jc w:val="both"/>
              <w:rPr>
                <w:rFonts w:ascii="Times New Roman" w:hAnsi="Times New Roman" w:cs="Times New Roman"/>
                <w:b/>
                <w:bCs/>
                <w:sz w:val="20"/>
                <w:szCs w:val="20"/>
              </w:rPr>
            </w:pPr>
          </w:p>
          <w:p w14:paraId="4895849B" w14:textId="77777777" w:rsidR="000E48D5" w:rsidRPr="00CF0027" w:rsidRDefault="000E48D5" w:rsidP="000E48D5">
            <w:pPr>
              <w:jc w:val="both"/>
              <w:rPr>
                <w:rFonts w:ascii="Times New Roman" w:hAnsi="Times New Roman" w:cs="Times New Roman"/>
                <w:sz w:val="20"/>
                <w:szCs w:val="20"/>
              </w:rPr>
            </w:pPr>
            <w:r w:rsidRPr="00CF0027">
              <w:rPr>
                <w:rFonts w:ascii="Times New Roman" w:hAnsi="Times New Roman" w:cs="Times New Roman"/>
                <w:sz w:val="20"/>
                <w:szCs w:val="20"/>
              </w:rPr>
              <w:t>smernica 2006/112</w:t>
            </w:r>
          </w:p>
          <w:p w14:paraId="2B0CFA83" w14:textId="77777777" w:rsidR="000E48D5" w:rsidRPr="00CF0027" w:rsidRDefault="000E48D5" w:rsidP="000E48D5">
            <w:pPr>
              <w:jc w:val="both"/>
              <w:rPr>
                <w:rFonts w:ascii="Times New Roman" w:hAnsi="Times New Roman" w:cs="Times New Roman"/>
                <w:sz w:val="20"/>
                <w:szCs w:val="20"/>
              </w:rPr>
            </w:pPr>
            <w:r w:rsidRPr="00CF0027">
              <w:rPr>
                <w:rFonts w:ascii="Times New Roman" w:hAnsi="Times New Roman" w:cs="Times New Roman"/>
                <w:sz w:val="20"/>
                <w:szCs w:val="20"/>
              </w:rPr>
              <w:t>Č: 271b</w:t>
            </w:r>
          </w:p>
          <w:p w14:paraId="49B57CEA" w14:textId="75A62290" w:rsidR="000E48D5" w:rsidRPr="007A3CCD" w:rsidRDefault="000E48D5" w:rsidP="000E48D5">
            <w:pPr>
              <w:jc w:val="both"/>
              <w:rPr>
                <w:rFonts w:ascii="Times New Roman" w:hAnsi="Times New Roman" w:cs="Times New Roman"/>
                <w:b/>
                <w:bCs/>
                <w:sz w:val="20"/>
                <w:szCs w:val="20"/>
              </w:rPr>
            </w:pPr>
            <w:r w:rsidRPr="00CF0027">
              <w:rPr>
                <w:rFonts w:ascii="Times New Roman" w:hAnsi="Times New Roman" w:cs="Times New Roman"/>
                <w:sz w:val="20"/>
                <w:szCs w:val="20"/>
              </w:rPr>
              <w:t>O: 4</w:t>
            </w:r>
          </w:p>
        </w:tc>
        <w:tc>
          <w:tcPr>
            <w:tcW w:w="2410" w:type="dxa"/>
            <w:tcBorders>
              <w:top w:val="single" w:sz="4" w:space="0" w:color="auto"/>
              <w:bottom w:val="single" w:sz="4" w:space="0" w:color="auto"/>
            </w:tcBorders>
          </w:tcPr>
          <w:p w14:paraId="40BEC411" w14:textId="77777777" w:rsidR="000E48D5" w:rsidRPr="007A3CCD" w:rsidRDefault="000E48D5" w:rsidP="000E48D5">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19. </w:t>
            </w:r>
            <w:r w:rsidRPr="007A3CCD">
              <w:rPr>
                <w:sz w:val="19"/>
                <w:szCs w:val="19"/>
              </w:rPr>
              <w:t>V hlave XI kapitole 6 sa dopĺňa tento oddiel:</w:t>
            </w:r>
          </w:p>
          <w:p w14:paraId="717487E1" w14:textId="77777777" w:rsidR="000E48D5" w:rsidRPr="007A3CCD" w:rsidRDefault="000E48D5" w:rsidP="000E48D5">
            <w:pPr>
              <w:pStyle w:val="Default"/>
              <w:jc w:val="both"/>
              <w:rPr>
                <w:sz w:val="19"/>
                <w:szCs w:val="19"/>
              </w:rPr>
            </w:pPr>
          </w:p>
          <w:p w14:paraId="1E8DBC6D" w14:textId="77777777" w:rsidR="000E48D5" w:rsidRPr="007A3CCD" w:rsidRDefault="000E48D5" w:rsidP="000E48D5">
            <w:pPr>
              <w:pStyle w:val="Default"/>
              <w:jc w:val="both"/>
              <w:rPr>
                <w:sz w:val="17"/>
                <w:szCs w:val="17"/>
              </w:rPr>
            </w:pPr>
            <w:r w:rsidRPr="007A3CCD">
              <w:rPr>
                <w:sz w:val="17"/>
                <w:szCs w:val="17"/>
              </w:rPr>
              <w:t>„ODDIEL 2</w:t>
            </w:r>
          </w:p>
          <w:p w14:paraId="3E825479" w14:textId="77777777" w:rsidR="000E48D5" w:rsidRPr="007A3CCD" w:rsidRDefault="000E48D5" w:rsidP="000E48D5">
            <w:pPr>
              <w:pStyle w:val="Default"/>
              <w:jc w:val="both"/>
              <w:rPr>
                <w:sz w:val="17"/>
                <w:szCs w:val="17"/>
              </w:rPr>
            </w:pPr>
          </w:p>
          <w:p w14:paraId="28EF8C9C" w14:textId="77777777" w:rsidR="000E48D5" w:rsidRPr="007A3CCD" w:rsidRDefault="000E48D5" w:rsidP="000E48D5">
            <w:pPr>
              <w:pStyle w:val="Default"/>
              <w:jc w:val="both"/>
              <w:rPr>
                <w:sz w:val="17"/>
                <w:szCs w:val="17"/>
              </w:rPr>
            </w:pPr>
            <w:r w:rsidRPr="007A3CCD">
              <w:rPr>
                <w:sz w:val="17"/>
                <w:szCs w:val="17"/>
              </w:rPr>
              <w:t>POŽIADAVKY NA DIGITÁLNE OZNAMOVANIE PRI DODANIACH TOVARU A POSKYTNUTIACH SLUŽIEB NA OSOBNÚ SPOTREBU MEDZI ZDANITEĽNÝMI OSOBAMI NA ÚZEMÍ ČLENSKÉHO ŠTÁTU</w:t>
            </w:r>
          </w:p>
          <w:p w14:paraId="08F210AC" w14:textId="77777777" w:rsidR="000E48D5" w:rsidRPr="007A3CCD" w:rsidRDefault="000E48D5" w:rsidP="000E48D5">
            <w:pPr>
              <w:pStyle w:val="Default"/>
              <w:jc w:val="both"/>
              <w:rPr>
                <w:rFonts w:ascii="Times New Roman" w:eastAsia="Times New Roman" w:hAnsi="Times New Roman" w:cs="Times New Roman"/>
                <w:color w:val="auto"/>
                <w:sz w:val="19"/>
                <w:szCs w:val="19"/>
                <w:lang w:eastAsia="sk-SK"/>
              </w:rPr>
            </w:pPr>
          </w:p>
          <w:p w14:paraId="49763B59" w14:textId="77777777" w:rsidR="000E48D5" w:rsidRPr="007A3CCD" w:rsidRDefault="000E48D5" w:rsidP="000E48D5">
            <w:pPr>
              <w:pStyle w:val="Default"/>
              <w:jc w:val="both"/>
              <w:rPr>
                <w:sz w:val="19"/>
                <w:szCs w:val="19"/>
              </w:rPr>
            </w:pPr>
            <w:r w:rsidRPr="007A3CCD">
              <w:rPr>
                <w:i/>
                <w:iCs/>
                <w:sz w:val="19"/>
                <w:szCs w:val="19"/>
              </w:rPr>
              <w:t>Článok 271b</w:t>
            </w:r>
          </w:p>
          <w:p w14:paraId="6D7F1E6A" w14:textId="77777777" w:rsidR="000E48D5" w:rsidRPr="007A3CCD" w:rsidRDefault="000E48D5" w:rsidP="000E48D5">
            <w:pPr>
              <w:pStyle w:val="Default"/>
              <w:jc w:val="both"/>
              <w:rPr>
                <w:sz w:val="19"/>
                <w:szCs w:val="19"/>
              </w:rPr>
            </w:pPr>
          </w:p>
          <w:p w14:paraId="7C4822A8" w14:textId="4356A184" w:rsidR="000E48D5" w:rsidRPr="007A3CCD" w:rsidRDefault="000E48D5" w:rsidP="000E48D5">
            <w:pPr>
              <w:pStyle w:val="Default"/>
              <w:jc w:val="both"/>
              <w:rPr>
                <w:sz w:val="19"/>
                <w:szCs w:val="19"/>
              </w:rPr>
            </w:pPr>
            <w:r w:rsidRPr="007A3CCD">
              <w:rPr>
                <w:sz w:val="19"/>
                <w:szCs w:val="19"/>
              </w:rPr>
              <w:t>4. Členské štáty, ktoré vyžadujú zasielanie údajov podľa článku 271a, môžu obmedziť rozsah tejto povinnosti na niektoré kategórie zdaniteľných osôb alebo niektoré druhy transakcií. Takisto určia, ktoré údaje je potrebné zasielať.</w:t>
            </w:r>
          </w:p>
          <w:p w14:paraId="5285EC35" w14:textId="77777777" w:rsidR="000E48D5" w:rsidRPr="007A3CCD" w:rsidRDefault="000E48D5" w:rsidP="000E48D5">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55F0621" w14:textId="77777777" w:rsidR="000E48D5" w:rsidRPr="007A3CCD" w:rsidRDefault="000E48D5" w:rsidP="000E48D5">
            <w:pPr>
              <w:pStyle w:val="Normlny0"/>
              <w:jc w:val="center"/>
              <w:rPr>
                <w:rFonts w:eastAsiaTheme="minorHAnsi"/>
              </w:rPr>
            </w:pPr>
            <w:r w:rsidRPr="007A3CCD">
              <w:rPr>
                <w:rFonts w:eastAsiaTheme="minorHAnsi"/>
              </w:rPr>
              <w:t>D</w:t>
            </w:r>
          </w:p>
          <w:p w14:paraId="76C386DD" w14:textId="77777777" w:rsidR="000E48D5" w:rsidRPr="007A3CCD" w:rsidRDefault="000E48D5" w:rsidP="000E48D5">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C7D91A3" w14:textId="77777777" w:rsidR="00AE1A58" w:rsidRPr="007A3CCD" w:rsidRDefault="00AE1A58" w:rsidP="00AE1A58">
            <w:pPr>
              <w:pStyle w:val="Normlny0"/>
              <w:jc w:val="center"/>
              <w:rPr>
                <w:rFonts w:eastAsiaTheme="minorHAnsi"/>
                <w:b/>
              </w:rPr>
            </w:pPr>
            <w:r w:rsidRPr="007A3CCD">
              <w:rPr>
                <w:b/>
              </w:rPr>
              <w:t xml:space="preserve">návrh zákona </w:t>
            </w:r>
            <w:r w:rsidRPr="007A3CCD">
              <w:rPr>
                <w:rFonts w:eastAsiaTheme="minorHAnsi"/>
                <w:b/>
              </w:rPr>
              <w:t>Č: I</w:t>
            </w:r>
          </w:p>
          <w:p w14:paraId="1848D1E4" w14:textId="77777777" w:rsidR="00AE1A58" w:rsidRPr="007A3CCD" w:rsidRDefault="00AE1A58" w:rsidP="00AE1A58">
            <w:pPr>
              <w:jc w:val="center"/>
              <w:rPr>
                <w:rFonts w:ascii="Times New Roman" w:hAnsi="Times New Roman" w:cs="Times New Roman"/>
                <w:sz w:val="20"/>
                <w:szCs w:val="20"/>
              </w:rPr>
            </w:pPr>
          </w:p>
          <w:p w14:paraId="4619D5C7" w14:textId="77777777" w:rsidR="000E48D5" w:rsidRPr="007A3CCD" w:rsidRDefault="000E48D5" w:rsidP="000E48D5">
            <w:pPr>
              <w:pStyle w:val="Normlny0"/>
              <w:jc w:val="center"/>
              <w:rPr>
                <w:b/>
              </w:rPr>
            </w:pPr>
          </w:p>
        </w:tc>
        <w:tc>
          <w:tcPr>
            <w:tcW w:w="992" w:type="dxa"/>
            <w:tcBorders>
              <w:top w:val="single" w:sz="4" w:space="0" w:color="auto"/>
              <w:bottom w:val="single" w:sz="4" w:space="0" w:color="auto"/>
            </w:tcBorders>
          </w:tcPr>
          <w:p w14:paraId="3198F314" w14:textId="77777777" w:rsidR="00AE1A58" w:rsidRPr="007A3CCD" w:rsidRDefault="00AE1A58" w:rsidP="00AE1A58">
            <w:pPr>
              <w:pStyle w:val="Normlny0"/>
              <w:rPr>
                <w:rFonts w:eastAsiaTheme="minorHAnsi"/>
              </w:rPr>
            </w:pPr>
            <w:r w:rsidRPr="007A3CCD">
              <w:rPr>
                <w:rFonts w:eastAsiaTheme="minorHAnsi"/>
              </w:rPr>
              <w:t>§: 80a</w:t>
            </w:r>
          </w:p>
          <w:p w14:paraId="53B21E9B" w14:textId="6C086B42" w:rsidR="00AE1A58" w:rsidRPr="007A3CCD" w:rsidRDefault="00AE1A58" w:rsidP="00AE1A58">
            <w:pPr>
              <w:pStyle w:val="Normlny0"/>
              <w:rPr>
                <w:rFonts w:eastAsiaTheme="minorHAnsi"/>
              </w:rPr>
            </w:pPr>
            <w:r w:rsidRPr="007A3CCD">
              <w:rPr>
                <w:rFonts w:eastAsiaTheme="minorHAnsi"/>
              </w:rPr>
              <w:t xml:space="preserve">O: </w:t>
            </w:r>
            <w:r>
              <w:rPr>
                <w:rFonts w:eastAsiaTheme="minorHAnsi"/>
              </w:rPr>
              <w:t>1</w:t>
            </w:r>
          </w:p>
          <w:p w14:paraId="206AD4F9" w14:textId="77777777" w:rsidR="00AE1A58" w:rsidRDefault="00AE1A58" w:rsidP="000E48D5">
            <w:pPr>
              <w:pStyle w:val="Normlny0"/>
              <w:rPr>
                <w:rFonts w:eastAsiaTheme="minorHAnsi"/>
              </w:rPr>
            </w:pPr>
          </w:p>
          <w:p w14:paraId="6AFDC1C8" w14:textId="77777777" w:rsidR="00AE1A58" w:rsidRDefault="00AE1A58" w:rsidP="000E48D5">
            <w:pPr>
              <w:pStyle w:val="Normlny0"/>
              <w:rPr>
                <w:rFonts w:eastAsiaTheme="minorHAnsi"/>
              </w:rPr>
            </w:pPr>
          </w:p>
          <w:p w14:paraId="307BFFE1" w14:textId="77777777" w:rsidR="00AE1A58" w:rsidRDefault="00AE1A58" w:rsidP="000E48D5">
            <w:pPr>
              <w:pStyle w:val="Normlny0"/>
              <w:rPr>
                <w:rFonts w:eastAsiaTheme="minorHAnsi"/>
              </w:rPr>
            </w:pPr>
          </w:p>
          <w:p w14:paraId="40F89189" w14:textId="77777777" w:rsidR="00AE1A58" w:rsidRDefault="00AE1A58" w:rsidP="000E48D5">
            <w:pPr>
              <w:pStyle w:val="Normlny0"/>
              <w:rPr>
                <w:rFonts w:eastAsiaTheme="minorHAnsi"/>
              </w:rPr>
            </w:pPr>
          </w:p>
          <w:p w14:paraId="1E23BC64" w14:textId="77777777" w:rsidR="00AE1A58" w:rsidRDefault="00AE1A58" w:rsidP="000E48D5">
            <w:pPr>
              <w:pStyle w:val="Normlny0"/>
              <w:rPr>
                <w:rFonts w:eastAsiaTheme="minorHAnsi"/>
              </w:rPr>
            </w:pPr>
          </w:p>
          <w:p w14:paraId="63BAD537" w14:textId="4068E3C4" w:rsidR="00AE1A58" w:rsidRDefault="00AE1A58" w:rsidP="000E48D5">
            <w:pPr>
              <w:pStyle w:val="Normlny0"/>
              <w:rPr>
                <w:rFonts w:eastAsiaTheme="minorHAnsi"/>
              </w:rPr>
            </w:pPr>
          </w:p>
          <w:p w14:paraId="12F6A960" w14:textId="404C99B9" w:rsidR="00F638EA" w:rsidRDefault="00F638EA" w:rsidP="000E48D5">
            <w:pPr>
              <w:pStyle w:val="Normlny0"/>
              <w:rPr>
                <w:rFonts w:eastAsiaTheme="minorHAnsi"/>
              </w:rPr>
            </w:pPr>
          </w:p>
          <w:p w14:paraId="55B21311" w14:textId="77777777" w:rsidR="00F638EA" w:rsidRDefault="00F638EA" w:rsidP="000E48D5">
            <w:pPr>
              <w:pStyle w:val="Normlny0"/>
              <w:rPr>
                <w:rFonts w:eastAsiaTheme="minorHAnsi"/>
              </w:rPr>
            </w:pPr>
          </w:p>
          <w:p w14:paraId="1237143F" w14:textId="661061C4" w:rsidR="00F638EA" w:rsidRDefault="00F638EA" w:rsidP="000E48D5">
            <w:pPr>
              <w:pStyle w:val="Normlny0"/>
              <w:rPr>
                <w:rFonts w:eastAsiaTheme="minorHAnsi"/>
              </w:rPr>
            </w:pPr>
          </w:p>
          <w:p w14:paraId="1D8394D7" w14:textId="63645720" w:rsidR="00F638EA" w:rsidRDefault="00F638EA" w:rsidP="000E48D5">
            <w:pPr>
              <w:pStyle w:val="Normlny0"/>
              <w:rPr>
                <w:rFonts w:eastAsiaTheme="minorHAnsi"/>
              </w:rPr>
            </w:pPr>
          </w:p>
          <w:p w14:paraId="1B6F4A95" w14:textId="77777777" w:rsidR="009D47E0" w:rsidRDefault="009D47E0" w:rsidP="000E48D5">
            <w:pPr>
              <w:pStyle w:val="Normlny0"/>
              <w:rPr>
                <w:rFonts w:eastAsiaTheme="minorHAnsi"/>
              </w:rPr>
            </w:pPr>
          </w:p>
          <w:p w14:paraId="64735B92" w14:textId="77777777" w:rsidR="00F638EA" w:rsidRDefault="00F638EA" w:rsidP="000E48D5">
            <w:pPr>
              <w:pStyle w:val="Normlny0"/>
              <w:rPr>
                <w:rFonts w:eastAsiaTheme="minorHAnsi"/>
              </w:rPr>
            </w:pPr>
          </w:p>
          <w:p w14:paraId="402588EE" w14:textId="77777777" w:rsidR="00AE1A58" w:rsidRDefault="00AE1A58" w:rsidP="000E48D5">
            <w:pPr>
              <w:pStyle w:val="Normlny0"/>
              <w:rPr>
                <w:rFonts w:eastAsiaTheme="minorHAnsi"/>
              </w:rPr>
            </w:pPr>
          </w:p>
          <w:p w14:paraId="1866C307" w14:textId="77777777" w:rsidR="00AE1A58" w:rsidRDefault="00AE1A58" w:rsidP="000E48D5">
            <w:pPr>
              <w:pStyle w:val="Normlny0"/>
              <w:rPr>
                <w:rFonts w:eastAsiaTheme="minorHAnsi"/>
              </w:rPr>
            </w:pPr>
          </w:p>
          <w:p w14:paraId="7DCAC5A1" w14:textId="77777777" w:rsidR="00AE1A58" w:rsidRDefault="00AE1A58" w:rsidP="000E48D5">
            <w:pPr>
              <w:pStyle w:val="Normlny0"/>
              <w:rPr>
                <w:rFonts w:eastAsiaTheme="minorHAnsi"/>
              </w:rPr>
            </w:pPr>
          </w:p>
          <w:p w14:paraId="6326525E" w14:textId="77777777" w:rsidR="00C378AF" w:rsidRPr="007A3CCD" w:rsidRDefault="00C378AF" w:rsidP="00C378AF">
            <w:pPr>
              <w:pStyle w:val="Normlny0"/>
              <w:rPr>
                <w:rFonts w:eastAsiaTheme="minorHAnsi"/>
              </w:rPr>
            </w:pPr>
            <w:r w:rsidRPr="007A3CCD">
              <w:rPr>
                <w:rFonts w:eastAsiaTheme="minorHAnsi"/>
              </w:rPr>
              <w:t>§: 80a</w:t>
            </w:r>
          </w:p>
          <w:p w14:paraId="5032DE07" w14:textId="280852EE" w:rsidR="00C378AF" w:rsidRPr="007A3CCD" w:rsidRDefault="00C378AF" w:rsidP="00C378AF">
            <w:pPr>
              <w:pStyle w:val="Normlny0"/>
              <w:rPr>
                <w:rFonts w:eastAsiaTheme="minorHAnsi"/>
              </w:rPr>
            </w:pPr>
            <w:r w:rsidRPr="007A3CCD">
              <w:rPr>
                <w:rFonts w:eastAsiaTheme="minorHAnsi"/>
              </w:rPr>
              <w:t xml:space="preserve">O: </w:t>
            </w:r>
            <w:r>
              <w:rPr>
                <w:rFonts w:eastAsiaTheme="minorHAnsi"/>
              </w:rPr>
              <w:t>2</w:t>
            </w:r>
          </w:p>
          <w:p w14:paraId="6EBBB197" w14:textId="39AE1F58" w:rsidR="00AE1A58" w:rsidRDefault="00AE1A58" w:rsidP="000E48D5">
            <w:pPr>
              <w:pStyle w:val="Normlny0"/>
              <w:rPr>
                <w:rFonts w:eastAsiaTheme="minorHAnsi"/>
              </w:rPr>
            </w:pPr>
          </w:p>
          <w:p w14:paraId="67F53A99" w14:textId="62623712" w:rsidR="00C378AF" w:rsidRDefault="00C378AF" w:rsidP="000E48D5">
            <w:pPr>
              <w:pStyle w:val="Normlny0"/>
              <w:rPr>
                <w:rFonts w:eastAsiaTheme="minorHAnsi"/>
              </w:rPr>
            </w:pPr>
          </w:p>
          <w:p w14:paraId="6CE799BC" w14:textId="0C01A63B" w:rsidR="00C378AF" w:rsidRDefault="00C378AF" w:rsidP="000E48D5">
            <w:pPr>
              <w:pStyle w:val="Normlny0"/>
              <w:rPr>
                <w:rFonts w:eastAsiaTheme="minorHAnsi"/>
              </w:rPr>
            </w:pPr>
          </w:p>
          <w:p w14:paraId="3652CC53" w14:textId="21754A0C" w:rsidR="00C378AF" w:rsidRDefault="00C378AF" w:rsidP="000E48D5">
            <w:pPr>
              <w:pStyle w:val="Normlny0"/>
              <w:rPr>
                <w:rFonts w:eastAsiaTheme="minorHAnsi"/>
              </w:rPr>
            </w:pPr>
          </w:p>
          <w:p w14:paraId="2BA6632F" w14:textId="263708E9" w:rsidR="00C378AF" w:rsidRDefault="00C378AF" w:rsidP="000E48D5">
            <w:pPr>
              <w:pStyle w:val="Normlny0"/>
              <w:rPr>
                <w:rFonts w:eastAsiaTheme="minorHAnsi"/>
              </w:rPr>
            </w:pPr>
          </w:p>
          <w:p w14:paraId="285DAB10" w14:textId="2C78452D" w:rsidR="00F638EA" w:rsidRDefault="00F638EA" w:rsidP="000E48D5">
            <w:pPr>
              <w:pStyle w:val="Normlny0"/>
              <w:rPr>
                <w:rFonts w:eastAsiaTheme="minorHAnsi"/>
              </w:rPr>
            </w:pPr>
          </w:p>
          <w:p w14:paraId="1D02AA50" w14:textId="0A4C862C" w:rsidR="00F638EA" w:rsidRDefault="00F638EA" w:rsidP="000E48D5">
            <w:pPr>
              <w:pStyle w:val="Normlny0"/>
              <w:rPr>
                <w:rFonts w:eastAsiaTheme="minorHAnsi"/>
              </w:rPr>
            </w:pPr>
          </w:p>
          <w:p w14:paraId="34C407EC" w14:textId="77777777" w:rsidR="00F638EA" w:rsidRDefault="00F638EA" w:rsidP="000E48D5">
            <w:pPr>
              <w:pStyle w:val="Normlny0"/>
              <w:rPr>
                <w:rFonts w:eastAsiaTheme="minorHAnsi"/>
              </w:rPr>
            </w:pPr>
          </w:p>
          <w:p w14:paraId="5F4FCDED" w14:textId="139BF86F" w:rsidR="00C378AF" w:rsidRDefault="00C378AF" w:rsidP="000E48D5">
            <w:pPr>
              <w:pStyle w:val="Normlny0"/>
              <w:rPr>
                <w:rFonts w:eastAsiaTheme="minorHAnsi"/>
              </w:rPr>
            </w:pPr>
          </w:p>
          <w:p w14:paraId="41AFA38C" w14:textId="77777777" w:rsidR="00C378AF" w:rsidRDefault="00C378AF" w:rsidP="000E48D5">
            <w:pPr>
              <w:pStyle w:val="Normlny0"/>
              <w:rPr>
                <w:rFonts w:eastAsiaTheme="minorHAnsi"/>
              </w:rPr>
            </w:pPr>
          </w:p>
          <w:p w14:paraId="3BBD2AF8" w14:textId="77777777" w:rsidR="00C378AF" w:rsidRDefault="00C378AF" w:rsidP="000E48D5">
            <w:pPr>
              <w:pStyle w:val="Normlny0"/>
              <w:rPr>
                <w:rFonts w:eastAsiaTheme="minorHAnsi"/>
              </w:rPr>
            </w:pPr>
          </w:p>
          <w:p w14:paraId="56E60523" w14:textId="670CBD01" w:rsidR="000E48D5" w:rsidRPr="007A3CCD" w:rsidRDefault="000E48D5" w:rsidP="000E48D5">
            <w:pPr>
              <w:pStyle w:val="Normlny0"/>
              <w:rPr>
                <w:rFonts w:eastAsiaTheme="minorHAnsi"/>
              </w:rPr>
            </w:pPr>
            <w:r w:rsidRPr="007A3CCD">
              <w:rPr>
                <w:rFonts w:eastAsiaTheme="minorHAnsi"/>
              </w:rPr>
              <w:t>§: 80a</w:t>
            </w:r>
          </w:p>
          <w:p w14:paraId="515FF3D1" w14:textId="77777777" w:rsidR="000E48D5" w:rsidRPr="007A3CCD" w:rsidRDefault="000E48D5" w:rsidP="000E48D5">
            <w:pPr>
              <w:pStyle w:val="Normlny0"/>
              <w:rPr>
                <w:rFonts w:eastAsiaTheme="minorHAnsi"/>
              </w:rPr>
            </w:pPr>
            <w:r w:rsidRPr="007A3CCD">
              <w:rPr>
                <w:rFonts w:eastAsiaTheme="minorHAnsi"/>
              </w:rPr>
              <w:t>O: 3</w:t>
            </w:r>
          </w:p>
          <w:p w14:paraId="6BB8237F" w14:textId="77777777" w:rsidR="000E48D5" w:rsidRPr="007A3CCD" w:rsidRDefault="000E48D5" w:rsidP="000E48D5">
            <w:pPr>
              <w:pStyle w:val="Normlny0"/>
              <w:rPr>
                <w:rFonts w:eastAsiaTheme="minorHAnsi"/>
              </w:rPr>
            </w:pPr>
          </w:p>
          <w:p w14:paraId="58126D0A" w14:textId="77777777" w:rsidR="000E48D5" w:rsidRPr="007A3CCD" w:rsidRDefault="000E48D5" w:rsidP="000E48D5">
            <w:pPr>
              <w:pStyle w:val="Normlny0"/>
              <w:rPr>
                <w:rFonts w:eastAsiaTheme="minorHAnsi"/>
              </w:rPr>
            </w:pPr>
          </w:p>
          <w:p w14:paraId="274D5D2B" w14:textId="77777777" w:rsidR="000E48D5" w:rsidRPr="007A3CCD" w:rsidRDefault="000E48D5" w:rsidP="000E48D5">
            <w:pPr>
              <w:pStyle w:val="Normlny0"/>
              <w:rPr>
                <w:rFonts w:eastAsiaTheme="minorHAnsi"/>
              </w:rPr>
            </w:pPr>
          </w:p>
          <w:p w14:paraId="2ACF22DC" w14:textId="77777777" w:rsidR="000E48D5" w:rsidRPr="007A3CCD" w:rsidRDefault="000E48D5" w:rsidP="000E48D5">
            <w:pPr>
              <w:pStyle w:val="Normlny0"/>
              <w:rPr>
                <w:rFonts w:eastAsiaTheme="minorHAnsi"/>
              </w:rPr>
            </w:pPr>
          </w:p>
          <w:p w14:paraId="2C37E48B" w14:textId="77777777" w:rsidR="000E48D5" w:rsidRPr="007A3CCD" w:rsidRDefault="000E48D5" w:rsidP="000E48D5">
            <w:pPr>
              <w:pStyle w:val="Normlny0"/>
              <w:rPr>
                <w:rFonts w:eastAsiaTheme="minorHAnsi"/>
              </w:rPr>
            </w:pPr>
          </w:p>
          <w:p w14:paraId="0A26F409" w14:textId="77777777" w:rsidR="000E48D5" w:rsidRPr="007A3CCD" w:rsidRDefault="000E48D5" w:rsidP="000E48D5">
            <w:pPr>
              <w:pStyle w:val="Normlny0"/>
              <w:rPr>
                <w:rFonts w:eastAsiaTheme="minorHAnsi"/>
              </w:rPr>
            </w:pPr>
          </w:p>
          <w:p w14:paraId="4ABCECF5" w14:textId="77777777" w:rsidR="000E48D5" w:rsidRPr="007A3CCD" w:rsidRDefault="000E48D5" w:rsidP="000E48D5">
            <w:pPr>
              <w:pStyle w:val="Normlny0"/>
              <w:rPr>
                <w:rFonts w:eastAsiaTheme="minorHAnsi"/>
              </w:rPr>
            </w:pPr>
          </w:p>
          <w:p w14:paraId="136214AE" w14:textId="77777777" w:rsidR="000E48D5" w:rsidRPr="007A3CCD" w:rsidRDefault="000E48D5" w:rsidP="000E48D5">
            <w:pPr>
              <w:pStyle w:val="Normlny0"/>
              <w:rPr>
                <w:rFonts w:eastAsiaTheme="minorHAnsi"/>
              </w:rPr>
            </w:pPr>
          </w:p>
          <w:p w14:paraId="46D9CE70" w14:textId="3655AAFB" w:rsidR="000E48D5" w:rsidRDefault="000E48D5" w:rsidP="000E48D5">
            <w:pPr>
              <w:pStyle w:val="Normlny0"/>
              <w:rPr>
                <w:rFonts w:eastAsiaTheme="minorHAnsi"/>
              </w:rPr>
            </w:pPr>
          </w:p>
          <w:p w14:paraId="0F8D362E" w14:textId="376431C4" w:rsidR="00C378AF" w:rsidRDefault="00C378AF" w:rsidP="000E48D5">
            <w:pPr>
              <w:pStyle w:val="Normlny0"/>
              <w:rPr>
                <w:rFonts w:eastAsiaTheme="minorHAnsi"/>
              </w:rPr>
            </w:pPr>
          </w:p>
          <w:p w14:paraId="19D608BE" w14:textId="431A2103" w:rsidR="00C378AF" w:rsidRDefault="00C378AF" w:rsidP="000E48D5">
            <w:pPr>
              <w:pStyle w:val="Normlny0"/>
              <w:rPr>
                <w:rFonts w:eastAsiaTheme="minorHAnsi"/>
              </w:rPr>
            </w:pPr>
          </w:p>
          <w:p w14:paraId="5C714E93" w14:textId="01E0391E" w:rsidR="00C378AF" w:rsidRDefault="00C378AF" w:rsidP="000E48D5">
            <w:pPr>
              <w:pStyle w:val="Normlny0"/>
              <w:rPr>
                <w:rFonts w:eastAsiaTheme="minorHAnsi"/>
              </w:rPr>
            </w:pPr>
          </w:p>
          <w:p w14:paraId="21B6CCCF" w14:textId="77777777" w:rsidR="000E48D5" w:rsidRPr="007A3CCD" w:rsidRDefault="000E48D5" w:rsidP="000E48D5">
            <w:pPr>
              <w:pStyle w:val="Normlny0"/>
              <w:rPr>
                <w:rFonts w:eastAsiaTheme="minorHAnsi"/>
              </w:rPr>
            </w:pPr>
          </w:p>
          <w:p w14:paraId="1D51AAC8" w14:textId="77777777" w:rsidR="000E48D5" w:rsidRPr="007A3CCD" w:rsidRDefault="000E48D5" w:rsidP="000E48D5">
            <w:pPr>
              <w:pStyle w:val="Normlny0"/>
              <w:rPr>
                <w:rFonts w:eastAsiaTheme="minorHAnsi"/>
              </w:rPr>
            </w:pPr>
          </w:p>
          <w:p w14:paraId="471BDA1E" w14:textId="77777777" w:rsidR="000E48D5" w:rsidRPr="007A3CCD" w:rsidRDefault="000E48D5" w:rsidP="000E48D5">
            <w:pPr>
              <w:pStyle w:val="Normlny0"/>
              <w:rPr>
                <w:rFonts w:eastAsiaTheme="minorHAnsi"/>
              </w:rPr>
            </w:pPr>
          </w:p>
          <w:p w14:paraId="128B96F4" w14:textId="77777777" w:rsidR="000E48D5" w:rsidRPr="007A3CCD" w:rsidRDefault="000E48D5" w:rsidP="000E48D5">
            <w:pPr>
              <w:pStyle w:val="Normlny0"/>
              <w:rPr>
                <w:rFonts w:eastAsiaTheme="minorHAnsi"/>
              </w:rPr>
            </w:pPr>
            <w:r w:rsidRPr="007A3CCD">
              <w:rPr>
                <w:rFonts w:eastAsiaTheme="minorHAnsi"/>
              </w:rPr>
              <w:t>§: 80a</w:t>
            </w:r>
          </w:p>
          <w:p w14:paraId="102AD141" w14:textId="77777777" w:rsidR="000E48D5" w:rsidRPr="007A3CCD" w:rsidRDefault="000E48D5" w:rsidP="000E48D5">
            <w:pPr>
              <w:pStyle w:val="Normlny0"/>
              <w:rPr>
                <w:rFonts w:eastAsiaTheme="minorHAnsi"/>
              </w:rPr>
            </w:pPr>
            <w:r w:rsidRPr="007A3CCD">
              <w:rPr>
                <w:rFonts w:eastAsiaTheme="minorHAnsi"/>
              </w:rPr>
              <w:t>O: 4</w:t>
            </w:r>
          </w:p>
          <w:p w14:paraId="55AA7072" w14:textId="77777777" w:rsidR="000E48D5" w:rsidRPr="007A3CCD" w:rsidRDefault="000E48D5" w:rsidP="000E48D5">
            <w:pPr>
              <w:pStyle w:val="Normlny0"/>
              <w:rPr>
                <w:rFonts w:eastAsiaTheme="minorHAnsi"/>
              </w:rPr>
            </w:pPr>
          </w:p>
          <w:p w14:paraId="06A8AA59" w14:textId="77777777" w:rsidR="000E48D5" w:rsidRPr="007A3CCD" w:rsidRDefault="000E48D5" w:rsidP="000E48D5">
            <w:pPr>
              <w:pStyle w:val="Normlny0"/>
              <w:rPr>
                <w:rFonts w:eastAsiaTheme="minorHAnsi"/>
              </w:rPr>
            </w:pPr>
          </w:p>
          <w:p w14:paraId="0F9BBF26" w14:textId="77777777" w:rsidR="000E48D5" w:rsidRPr="007A3CCD" w:rsidRDefault="000E48D5" w:rsidP="000E48D5">
            <w:pPr>
              <w:pStyle w:val="Normlny0"/>
              <w:rPr>
                <w:rFonts w:eastAsiaTheme="minorHAnsi"/>
              </w:rPr>
            </w:pPr>
          </w:p>
          <w:p w14:paraId="6500CBBA" w14:textId="77777777" w:rsidR="000E48D5" w:rsidRPr="007A3CCD" w:rsidRDefault="000E48D5" w:rsidP="000E48D5">
            <w:pPr>
              <w:pStyle w:val="Normlny0"/>
              <w:rPr>
                <w:rFonts w:eastAsiaTheme="minorHAnsi"/>
              </w:rPr>
            </w:pPr>
          </w:p>
          <w:p w14:paraId="6A947DE0" w14:textId="77777777" w:rsidR="000E48D5" w:rsidRPr="007A3CCD" w:rsidRDefault="000E48D5" w:rsidP="000E48D5">
            <w:pPr>
              <w:pStyle w:val="Normlny0"/>
              <w:rPr>
                <w:rFonts w:eastAsiaTheme="minorHAnsi"/>
              </w:rPr>
            </w:pPr>
          </w:p>
          <w:p w14:paraId="5DADFC60" w14:textId="77777777" w:rsidR="000E48D5" w:rsidRPr="007A3CCD" w:rsidRDefault="000E48D5" w:rsidP="000E48D5">
            <w:pPr>
              <w:pStyle w:val="Normlny0"/>
              <w:rPr>
                <w:rFonts w:eastAsiaTheme="minorHAnsi"/>
              </w:rPr>
            </w:pPr>
          </w:p>
          <w:p w14:paraId="76B7CE55" w14:textId="77777777" w:rsidR="000E48D5" w:rsidRPr="007A3CCD" w:rsidRDefault="000E48D5" w:rsidP="000E48D5">
            <w:pPr>
              <w:pStyle w:val="Normlny0"/>
              <w:rPr>
                <w:rFonts w:eastAsiaTheme="minorHAnsi"/>
              </w:rPr>
            </w:pPr>
          </w:p>
          <w:p w14:paraId="04737C75" w14:textId="77777777" w:rsidR="000E48D5" w:rsidRPr="007A3CCD" w:rsidRDefault="000E48D5" w:rsidP="000E48D5">
            <w:pPr>
              <w:pStyle w:val="Normlny0"/>
              <w:rPr>
                <w:rFonts w:eastAsiaTheme="minorHAnsi"/>
              </w:rPr>
            </w:pPr>
          </w:p>
          <w:p w14:paraId="5D7A456E" w14:textId="34EC7FA4" w:rsidR="000E48D5" w:rsidRDefault="000E48D5" w:rsidP="000E48D5">
            <w:pPr>
              <w:pStyle w:val="Normlny0"/>
              <w:rPr>
                <w:rFonts w:eastAsiaTheme="minorHAnsi"/>
              </w:rPr>
            </w:pPr>
          </w:p>
          <w:p w14:paraId="028AFD75" w14:textId="297DA2B8" w:rsidR="00C378AF" w:rsidRDefault="00C378AF" w:rsidP="000E48D5">
            <w:pPr>
              <w:pStyle w:val="Normlny0"/>
              <w:rPr>
                <w:rFonts w:eastAsiaTheme="minorHAnsi"/>
              </w:rPr>
            </w:pPr>
          </w:p>
          <w:p w14:paraId="53D84183" w14:textId="77777777" w:rsidR="00B11AE9" w:rsidRPr="007A3CCD" w:rsidRDefault="00B11AE9" w:rsidP="000E48D5">
            <w:pPr>
              <w:pStyle w:val="Normlny0"/>
              <w:rPr>
                <w:rFonts w:eastAsiaTheme="minorHAnsi"/>
              </w:rPr>
            </w:pPr>
          </w:p>
          <w:p w14:paraId="36C67E41" w14:textId="77777777" w:rsidR="000E48D5" w:rsidRPr="007A3CCD" w:rsidRDefault="000E48D5" w:rsidP="000E48D5">
            <w:pPr>
              <w:pStyle w:val="Normlny0"/>
              <w:rPr>
                <w:rFonts w:eastAsiaTheme="minorHAnsi"/>
              </w:rPr>
            </w:pPr>
          </w:p>
          <w:p w14:paraId="77E64FAA" w14:textId="77777777" w:rsidR="000E48D5" w:rsidRPr="007A3CCD" w:rsidRDefault="000E48D5" w:rsidP="000E48D5">
            <w:pPr>
              <w:pStyle w:val="Normlny0"/>
              <w:rPr>
                <w:rFonts w:eastAsiaTheme="minorHAnsi"/>
              </w:rPr>
            </w:pPr>
          </w:p>
          <w:p w14:paraId="598B149B" w14:textId="77777777" w:rsidR="000E48D5" w:rsidRPr="007A3CCD" w:rsidRDefault="000E48D5" w:rsidP="000E48D5">
            <w:pPr>
              <w:pStyle w:val="Normlny0"/>
              <w:rPr>
                <w:rFonts w:eastAsiaTheme="minorHAnsi"/>
              </w:rPr>
            </w:pPr>
          </w:p>
          <w:p w14:paraId="47A27538" w14:textId="77777777" w:rsidR="000E48D5" w:rsidRPr="007A3CCD" w:rsidRDefault="000E48D5" w:rsidP="000E48D5">
            <w:pPr>
              <w:pStyle w:val="Normlny0"/>
              <w:rPr>
                <w:rFonts w:eastAsiaTheme="minorHAnsi"/>
              </w:rPr>
            </w:pPr>
            <w:r w:rsidRPr="007A3CCD">
              <w:rPr>
                <w:rFonts w:eastAsiaTheme="minorHAnsi"/>
              </w:rPr>
              <w:t>§: 80a</w:t>
            </w:r>
          </w:p>
          <w:p w14:paraId="3E77C94C" w14:textId="77777777" w:rsidR="000E48D5" w:rsidRPr="007A3CCD" w:rsidRDefault="000E48D5" w:rsidP="000E48D5">
            <w:pPr>
              <w:pStyle w:val="Normlny0"/>
              <w:rPr>
                <w:rFonts w:eastAsiaTheme="minorHAnsi"/>
              </w:rPr>
            </w:pPr>
            <w:r w:rsidRPr="007A3CCD">
              <w:rPr>
                <w:rFonts w:eastAsiaTheme="minorHAnsi"/>
              </w:rPr>
              <w:t>O: 5</w:t>
            </w:r>
          </w:p>
          <w:p w14:paraId="3481C051" w14:textId="77777777" w:rsidR="000E48D5" w:rsidRDefault="000E48D5" w:rsidP="000E48D5">
            <w:pPr>
              <w:pStyle w:val="Normlny0"/>
              <w:rPr>
                <w:rFonts w:eastAsiaTheme="minorHAnsi"/>
              </w:rPr>
            </w:pPr>
          </w:p>
          <w:p w14:paraId="6A19F0BF" w14:textId="77777777" w:rsidR="00C378AF" w:rsidRDefault="00C378AF" w:rsidP="000E48D5">
            <w:pPr>
              <w:pStyle w:val="Normlny0"/>
              <w:rPr>
                <w:rFonts w:eastAsiaTheme="minorHAnsi"/>
              </w:rPr>
            </w:pPr>
          </w:p>
          <w:p w14:paraId="2B9D6333" w14:textId="77777777" w:rsidR="00C378AF" w:rsidRDefault="00C378AF" w:rsidP="000E48D5">
            <w:pPr>
              <w:pStyle w:val="Normlny0"/>
              <w:rPr>
                <w:rFonts w:eastAsiaTheme="minorHAnsi"/>
              </w:rPr>
            </w:pPr>
          </w:p>
          <w:p w14:paraId="4A3AF396" w14:textId="77777777" w:rsidR="00C378AF" w:rsidRDefault="00C378AF" w:rsidP="000E48D5">
            <w:pPr>
              <w:pStyle w:val="Normlny0"/>
              <w:rPr>
                <w:rFonts w:eastAsiaTheme="minorHAnsi"/>
              </w:rPr>
            </w:pPr>
          </w:p>
          <w:p w14:paraId="4F42271F" w14:textId="77777777" w:rsidR="00C378AF" w:rsidRDefault="00C378AF" w:rsidP="000E48D5">
            <w:pPr>
              <w:pStyle w:val="Normlny0"/>
              <w:rPr>
                <w:rFonts w:eastAsiaTheme="minorHAnsi"/>
              </w:rPr>
            </w:pPr>
          </w:p>
          <w:p w14:paraId="33A57D42" w14:textId="77777777" w:rsidR="00C378AF" w:rsidRDefault="00C378AF" w:rsidP="000E48D5">
            <w:pPr>
              <w:pStyle w:val="Normlny0"/>
              <w:rPr>
                <w:rFonts w:eastAsiaTheme="minorHAnsi"/>
              </w:rPr>
            </w:pPr>
          </w:p>
          <w:p w14:paraId="41B0E373" w14:textId="0F904392" w:rsidR="00C378AF" w:rsidRDefault="00C378AF" w:rsidP="000E48D5">
            <w:pPr>
              <w:pStyle w:val="Normlny0"/>
              <w:rPr>
                <w:rFonts w:eastAsiaTheme="minorHAnsi"/>
              </w:rPr>
            </w:pPr>
          </w:p>
          <w:p w14:paraId="75A08FF2" w14:textId="77777777" w:rsidR="00C378AF" w:rsidRDefault="00C378AF" w:rsidP="000E48D5">
            <w:pPr>
              <w:pStyle w:val="Normlny0"/>
              <w:rPr>
                <w:rFonts w:eastAsiaTheme="minorHAnsi"/>
              </w:rPr>
            </w:pPr>
          </w:p>
          <w:p w14:paraId="60425C33" w14:textId="77777777" w:rsidR="00C378AF" w:rsidRDefault="00C378AF" w:rsidP="000E48D5">
            <w:pPr>
              <w:pStyle w:val="Normlny0"/>
              <w:rPr>
                <w:rFonts w:eastAsiaTheme="minorHAnsi"/>
              </w:rPr>
            </w:pPr>
          </w:p>
          <w:p w14:paraId="3C3E013D" w14:textId="77777777" w:rsidR="00C378AF" w:rsidRPr="007A3CCD" w:rsidRDefault="00C378AF" w:rsidP="00C378AF">
            <w:pPr>
              <w:pStyle w:val="Normlny0"/>
              <w:rPr>
                <w:rFonts w:eastAsiaTheme="minorHAnsi"/>
              </w:rPr>
            </w:pPr>
            <w:r w:rsidRPr="007A3CCD">
              <w:rPr>
                <w:rFonts w:eastAsiaTheme="minorHAnsi"/>
              </w:rPr>
              <w:t>§: 80a</w:t>
            </w:r>
          </w:p>
          <w:p w14:paraId="31C246FF" w14:textId="36795C76" w:rsidR="00C378AF" w:rsidRDefault="00C378AF" w:rsidP="00C378AF">
            <w:pPr>
              <w:pStyle w:val="Normlny0"/>
              <w:rPr>
                <w:rFonts w:eastAsiaTheme="minorHAnsi"/>
              </w:rPr>
            </w:pPr>
            <w:r w:rsidRPr="007A3CCD">
              <w:rPr>
                <w:rFonts w:eastAsiaTheme="minorHAnsi"/>
              </w:rPr>
              <w:t xml:space="preserve">O: </w:t>
            </w:r>
            <w:r>
              <w:rPr>
                <w:rFonts w:eastAsiaTheme="minorHAnsi"/>
              </w:rPr>
              <w:t>6</w:t>
            </w:r>
          </w:p>
          <w:p w14:paraId="68DCFA2C" w14:textId="00766BFD" w:rsidR="00C378AF" w:rsidRDefault="00C378AF" w:rsidP="00C378AF">
            <w:pPr>
              <w:pStyle w:val="Normlny0"/>
              <w:rPr>
                <w:rFonts w:eastAsiaTheme="minorHAnsi"/>
              </w:rPr>
            </w:pPr>
          </w:p>
          <w:p w14:paraId="5A198201" w14:textId="1F9D49F1" w:rsidR="00C378AF" w:rsidRDefault="00C378AF" w:rsidP="00C378AF">
            <w:pPr>
              <w:pStyle w:val="Normlny0"/>
              <w:rPr>
                <w:rFonts w:eastAsiaTheme="minorHAnsi"/>
              </w:rPr>
            </w:pPr>
          </w:p>
          <w:p w14:paraId="702A5EDE" w14:textId="24864CF5" w:rsidR="00C378AF" w:rsidRDefault="00C378AF" w:rsidP="00C378AF">
            <w:pPr>
              <w:pStyle w:val="Normlny0"/>
              <w:rPr>
                <w:rFonts w:eastAsiaTheme="minorHAnsi"/>
              </w:rPr>
            </w:pPr>
          </w:p>
          <w:p w14:paraId="4F431278" w14:textId="5B2859A9" w:rsidR="00C378AF" w:rsidRDefault="00C378AF" w:rsidP="00C378AF">
            <w:pPr>
              <w:pStyle w:val="Normlny0"/>
              <w:rPr>
                <w:rFonts w:eastAsiaTheme="minorHAnsi"/>
              </w:rPr>
            </w:pPr>
          </w:p>
          <w:p w14:paraId="3604A0F5" w14:textId="6A9F9471" w:rsidR="00C378AF" w:rsidRDefault="00C378AF" w:rsidP="00C378AF">
            <w:pPr>
              <w:pStyle w:val="Normlny0"/>
              <w:rPr>
                <w:rFonts w:eastAsiaTheme="minorHAnsi"/>
              </w:rPr>
            </w:pPr>
          </w:p>
          <w:p w14:paraId="070EB129" w14:textId="59AF19E8" w:rsidR="00C378AF" w:rsidRDefault="00C378AF" w:rsidP="00C378AF">
            <w:pPr>
              <w:pStyle w:val="Normlny0"/>
              <w:rPr>
                <w:rFonts w:eastAsiaTheme="minorHAnsi"/>
              </w:rPr>
            </w:pPr>
          </w:p>
          <w:p w14:paraId="2D81B2F9" w14:textId="63BBBE31" w:rsidR="00C378AF" w:rsidRDefault="00C378AF" w:rsidP="00C378AF">
            <w:pPr>
              <w:pStyle w:val="Normlny0"/>
              <w:rPr>
                <w:rFonts w:eastAsiaTheme="minorHAnsi"/>
              </w:rPr>
            </w:pPr>
          </w:p>
          <w:p w14:paraId="347C3F6F" w14:textId="1D9A52CD" w:rsidR="00C378AF" w:rsidRDefault="00C378AF" w:rsidP="00C378AF">
            <w:pPr>
              <w:pStyle w:val="Normlny0"/>
              <w:rPr>
                <w:rFonts w:eastAsiaTheme="minorHAnsi"/>
              </w:rPr>
            </w:pPr>
          </w:p>
          <w:p w14:paraId="44675545" w14:textId="4B3F06E4" w:rsidR="00C378AF" w:rsidRDefault="00C378AF" w:rsidP="00C378AF">
            <w:pPr>
              <w:pStyle w:val="Normlny0"/>
              <w:rPr>
                <w:rFonts w:eastAsiaTheme="minorHAnsi"/>
              </w:rPr>
            </w:pPr>
          </w:p>
          <w:p w14:paraId="6DBF3BAE" w14:textId="4F7F1767" w:rsidR="00C378AF" w:rsidRDefault="00C378AF" w:rsidP="00C378AF">
            <w:pPr>
              <w:pStyle w:val="Normlny0"/>
              <w:rPr>
                <w:rFonts w:eastAsiaTheme="minorHAnsi"/>
              </w:rPr>
            </w:pPr>
          </w:p>
          <w:p w14:paraId="59B1A96D" w14:textId="77777777" w:rsidR="00C378AF" w:rsidRDefault="00C378AF" w:rsidP="00C378AF">
            <w:pPr>
              <w:pStyle w:val="Normlny0"/>
              <w:rPr>
                <w:rFonts w:eastAsiaTheme="minorHAnsi"/>
              </w:rPr>
            </w:pPr>
          </w:p>
          <w:p w14:paraId="2484464B" w14:textId="01896F6F" w:rsidR="00C378AF" w:rsidRDefault="00C378AF" w:rsidP="00C378AF">
            <w:pPr>
              <w:pStyle w:val="Normlny0"/>
              <w:rPr>
                <w:rFonts w:eastAsiaTheme="minorHAnsi"/>
              </w:rPr>
            </w:pPr>
          </w:p>
          <w:p w14:paraId="1084B40B" w14:textId="4DFBBEBF" w:rsidR="00C378AF" w:rsidRDefault="00C378AF" w:rsidP="00C378AF">
            <w:pPr>
              <w:pStyle w:val="Normlny0"/>
              <w:rPr>
                <w:rFonts w:eastAsiaTheme="minorHAnsi"/>
              </w:rPr>
            </w:pPr>
          </w:p>
          <w:p w14:paraId="4DD185EE" w14:textId="7A0BEA34" w:rsidR="00C378AF" w:rsidRDefault="00C378AF" w:rsidP="00C378AF">
            <w:pPr>
              <w:pStyle w:val="Normlny0"/>
              <w:rPr>
                <w:rFonts w:eastAsiaTheme="minorHAnsi"/>
              </w:rPr>
            </w:pPr>
          </w:p>
          <w:p w14:paraId="3624B890" w14:textId="39C946E7" w:rsidR="00C378AF" w:rsidRDefault="00C378AF" w:rsidP="00C378AF">
            <w:pPr>
              <w:pStyle w:val="Normlny0"/>
              <w:rPr>
                <w:rFonts w:eastAsiaTheme="minorHAnsi"/>
              </w:rPr>
            </w:pPr>
          </w:p>
          <w:p w14:paraId="36808F67" w14:textId="77777777" w:rsidR="00C378AF" w:rsidRPr="007A3CCD" w:rsidRDefault="00C378AF" w:rsidP="00C378AF">
            <w:pPr>
              <w:pStyle w:val="Normlny0"/>
              <w:rPr>
                <w:rFonts w:eastAsiaTheme="minorHAnsi"/>
              </w:rPr>
            </w:pPr>
            <w:r w:rsidRPr="007A3CCD">
              <w:rPr>
                <w:rFonts w:eastAsiaTheme="minorHAnsi"/>
              </w:rPr>
              <w:t>§: 80a</w:t>
            </w:r>
          </w:p>
          <w:p w14:paraId="79B1D68B" w14:textId="586363FC" w:rsidR="00C378AF" w:rsidRDefault="00C378AF" w:rsidP="00C378AF">
            <w:pPr>
              <w:pStyle w:val="Normlny0"/>
              <w:rPr>
                <w:rFonts w:eastAsiaTheme="minorHAnsi"/>
              </w:rPr>
            </w:pPr>
            <w:r w:rsidRPr="007A3CCD">
              <w:rPr>
                <w:rFonts w:eastAsiaTheme="minorHAnsi"/>
              </w:rPr>
              <w:t xml:space="preserve">O: </w:t>
            </w:r>
            <w:r>
              <w:rPr>
                <w:rFonts w:eastAsiaTheme="minorHAnsi"/>
              </w:rPr>
              <w:t>7</w:t>
            </w:r>
          </w:p>
          <w:p w14:paraId="77FFA83D" w14:textId="25E6295E" w:rsidR="00C378AF" w:rsidRDefault="00C378AF" w:rsidP="00C378AF">
            <w:pPr>
              <w:pStyle w:val="Normlny0"/>
              <w:rPr>
                <w:rFonts w:eastAsiaTheme="minorHAnsi"/>
              </w:rPr>
            </w:pPr>
          </w:p>
          <w:p w14:paraId="09CDC2B5" w14:textId="35BBFCCF" w:rsidR="00C378AF" w:rsidRDefault="00C378AF" w:rsidP="00C378AF">
            <w:pPr>
              <w:pStyle w:val="Normlny0"/>
              <w:rPr>
                <w:rFonts w:eastAsiaTheme="minorHAnsi"/>
              </w:rPr>
            </w:pPr>
          </w:p>
          <w:p w14:paraId="07DE69EB" w14:textId="77777777" w:rsidR="00E405B4" w:rsidRDefault="00E405B4" w:rsidP="00C378AF">
            <w:pPr>
              <w:pStyle w:val="Normlny0"/>
              <w:rPr>
                <w:rFonts w:eastAsiaTheme="minorHAnsi"/>
              </w:rPr>
            </w:pPr>
          </w:p>
          <w:p w14:paraId="51A43F6A" w14:textId="2521A7AA" w:rsidR="00C378AF" w:rsidRDefault="00C378AF" w:rsidP="00C378AF">
            <w:pPr>
              <w:pStyle w:val="Normlny0"/>
              <w:rPr>
                <w:rFonts w:eastAsiaTheme="minorHAnsi"/>
              </w:rPr>
            </w:pPr>
          </w:p>
          <w:p w14:paraId="1729FCA7" w14:textId="40CE489E" w:rsidR="00C378AF" w:rsidRDefault="00C378AF" w:rsidP="00C378AF">
            <w:pPr>
              <w:pStyle w:val="Normlny0"/>
              <w:rPr>
                <w:rFonts w:eastAsiaTheme="minorHAnsi"/>
              </w:rPr>
            </w:pPr>
          </w:p>
          <w:p w14:paraId="30D03915" w14:textId="77777777" w:rsidR="00C378AF" w:rsidRPr="007A3CCD" w:rsidRDefault="00C378AF" w:rsidP="00C378AF">
            <w:pPr>
              <w:pStyle w:val="Normlny0"/>
              <w:rPr>
                <w:rFonts w:eastAsiaTheme="minorHAnsi"/>
              </w:rPr>
            </w:pPr>
            <w:r w:rsidRPr="007A3CCD">
              <w:rPr>
                <w:rFonts w:eastAsiaTheme="minorHAnsi"/>
              </w:rPr>
              <w:t>§: 80a</w:t>
            </w:r>
          </w:p>
          <w:p w14:paraId="3A56D904" w14:textId="4828E86E" w:rsidR="00C378AF" w:rsidRDefault="00C378AF" w:rsidP="00C378AF">
            <w:pPr>
              <w:pStyle w:val="Normlny0"/>
              <w:rPr>
                <w:rFonts w:eastAsiaTheme="minorHAnsi"/>
              </w:rPr>
            </w:pPr>
            <w:r w:rsidRPr="007A3CCD">
              <w:rPr>
                <w:rFonts w:eastAsiaTheme="minorHAnsi"/>
              </w:rPr>
              <w:t xml:space="preserve">O: </w:t>
            </w:r>
            <w:r>
              <w:rPr>
                <w:rFonts w:eastAsiaTheme="minorHAnsi"/>
              </w:rPr>
              <w:t>8</w:t>
            </w:r>
          </w:p>
          <w:p w14:paraId="6469A837" w14:textId="4467212B" w:rsidR="00C378AF" w:rsidRDefault="00C378AF" w:rsidP="00C378AF">
            <w:pPr>
              <w:pStyle w:val="Normlny0"/>
              <w:rPr>
                <w:rFonts w:eastAsiaTheme="minorHAnsi"/>
              </w:rPr>
            </w:pPr>
          </w:p>
          <w:p w14:paraId="43704AA2" w14:textId="45EC04CA" w:rsidR="00C378AF" w:rsidRDefault="00C378AF" w:rsidP="00C378AF">
            <w:pPr>
              <w:pStyle w:val="Normlny0"/>
              <w:rPr>
                <w:rFonts w:eastAsiaTheme="minorHAnsi"/>
              </w:rPr>
            </w:pPr>
          </w:p>
          <w:p w14:paraId="0A808E5B" w14:textId="72DB49A9" w:rsidR="00C378AF" w:rsidRDefault="00C378AF" w:rsidP="00C378AF">
            <w:pPr>
              <w:pStyle w:val="Normlny0"/>
              <w:rPr>
                <w:rFonts w:eastAsiaTheme="minorHAnsi"/>
              </w:rPr>
            </w:pPr>
          </w:p>
          <w:p w14:paraId="61A5C88F" w14:textId="300C1301" w:rsidR="002760EE" w:rsidRDefault="002760EE" w:rsidP="00C378AF">
            <w:pPr>
              <w:pStyle w:val="Normlny0"/>
              <w:rPr>
                <w:rFonts w:eastAsiaTheme="minorHAnsi"/>
              </w:rPr>
            </w:pPr>
          </w:p>
          <w:p w14:paraId="5A41ED45" w14:textId="2E385D17" w:rsidR="002760EE" w:rsidRDefault="002760EE" w:rsidP="00C378AF">
            <w:pPr>
              <w:pStyle w:val="Normlny0"/>
              <w:rPr>
                <w:rFonts w:eastAsiaTheme="minorHAnsi"/>
              </w:rPr>
            </w:pPr>
          </w:p>
          <w:p w14:paraId="4357F9D9" w14:textId="2118C00B" w:rsidR="002760EE" w:rsidRDefault="002760EE" w:rsidP="00C378AF">
            <w:pPr>
              <w:pStyle w:val="Normlny0"/>
              <w:rPr>
                <w:rFonts w:eastAsiaTheme="minorHAnsi"/>
              </w:rPr>
            </w:pPr>
          </w:p>
          <w:p w14:paraId="4D8C210A" w14:textId="13DC5B92" w:rsidR="002760EE" w:rsidRDefault="002760EE" w:rsidP="00C378AF">
            <w:pPr>
              <w:pStyle w:val="Normlny0"/>
              <w:rPr>
                <w:rFonts w:eastAsiaTheme="minorHAnsi"/>
              </w:rPr>
            </w:pPr>
          </w:p>
          <w:p w14:paraId="07B1A8D7" w14:textId="45A6E771" w:rsidR="002760EE" w:rsidRDefault="002760EE" w:rsidP="00C378AF">
            <w:pPr>
              <w:pStyle w:val="Normlny0"/>
              <w:rPr>
                <w:rFonts w:eastAsiaTheme="minorHAnsi"/>
              </w:rPr>
            </w:pPr>
          </w:p>
          <w:p w14:paraId="2F09C1C1" w14:textId="245ACB94" w:rsidR="002760EE" w:rsidRDefault="002760EE" w:rsidP="00C378AF">
            <w:pPr>
              <w:pStyle w:val="Normlny0"/>
              <w:rPr>
                <w:rFonts w:eastAsiaTheme="minorHAnsi"/>
              </w:rPr>
            </w:pPr>
          </w:p>
          <w:p w14:paraId="4A40A4A9" w14:textId="2CF9D491" w:rsidR="002760EE" w:rsidRDefault="002760EE" w:rsidP="00C378AF">
            <w:pPr>
              <w:pStyle w:val="Normlny0"/>
              <w:rPr>
                <w:rFonts w:eastAsiaTheme="minorHAnsi"/>
              </w:rPr>
            </w:pPr>
          </w:p>
          <w:p w14:paraId="075C8B1B" w14:textId="045148C7" w:rsidR="002760EE" w:rsidRDefault="002760EE" w:rsidP="00C378AF">
            <w:pPr>
              <w:pStyle w:val="Normlny0"/>
              <w:rPr>
                <w:rFonts w:eastAsiaTheme="minorHAnsi"/>
              </w:rPr>
            </w:pPr>
          </w:p>
          <w:p w14:paraId="172BCBAC" w14:textId="0631440E" w:rsidR="002760EE" w:rsidRDefault="002760EE" w:rsidP="00C378AF">
            <w:pPr>
              <w:pStyle w:val="Normlny0"/>
              <w:rPr>
                <w:rFonts w:eastAsiaTheme="minorHAnsi"/>
              </w:rPr>
            </w:pPr>
          </w:p>
          <w:p w14:paraId="2B0C73E7" w14:textId="17C71BD8" w:rsidR="002760EE" w:rsidRDefault="002760EE" w:rsidP="00C378AF">
            <w:pPr>
              <w:pStyle w:val="Normlny0"/>
              <w:rPr>
                <w:rFonts w:eastAsiaTheme="minorHAnsi"/>
              </w:rPr>
            </w:pPr>
          </w:p>
          <w:p w14:paraId="7B2B4C24" w14:textId="77777777" w:rsidR="002760EE" w:rsidRPr="007A3CCD" w:rsidRDefault="002760EE" w:rsidP="002760EE">
            <w:pPr>
              <w:pStyle w:val="Normlny0"/>
              <w:rPr>
                <w:rFonts w:eastAsiaTheme="minorHAnsi"/>
              </w:rPr>
            </w:pPr>
            <w:r w:rsidRPr="007A3CCD">
              <w:rPr>
                <w:rFonts w:eastAsiaTheme="minorHAnsi"/>
              </w:rPr>
              <w:t>§: 80a</w:t>
            </w:r>
          </w:p>
          <w:p w14:paraId="471506E6" w14:textId="64D6D4FE" w:rsidR="002760EE" w:rsidRDefault="002760EE" w:rsidP="002760EE">
            <w:pPr>
              <w:pStyle w:val="Normlny0"/>
              <w:rPr>
                <w:rFonts w:eastAsiaTheme="minorHAnsi"/>
              </w:rPr>
            </w:pPr>
            <w:r w:rsidRPr="007A3CCD">
              <w:rPr>
                <w:rFonts w:eastAsiaTheme="minorHAnsi"/>
              </w:rPr>
              <w:t xml:space="preserve">O: </w:t>
            </w:r>
            <w:r>
              <w:rPr>
                <w:rFonts w:eastAsiaTheme="minorHAnsi"/>
              </w:rPr>
              <w:t>12</w:t>
            </w:r>
          </w:p>
          <w:p w14:paraId="682B191E" w14:textId="6CD7E74B" w:rsidR="00C378AF" w:rsidRPr="007A3CCD" w:rsidRDefault="00C378AF" w:rsidP="000E48D5">
            <w:pPr>
              <w:pStyle w:val="Normlny0"/>
              <w:rPr>
                <w:rFonts w:eastAsiaTheme="minorHAnsi"/>
              </w:rPr>
            </w:pPr>
          </w:p>
        </w:tc>
        <w:tc>
          <w:tcPr>
            <w:tcW w:w="3686" w:type="dxa"/>
            <w:tcBorders>
              <w:top w:val="single" w:sz="4" w:space="0" w:color="auto"/>
              <w:bottom w:val="single" w:sz="4" w:space="0" w:color="auto"/>
            </w:tcBorders>
          </w:tcPr>
          <w:p w14:paraId="61B811B2" w14:textId="0F058FA5" w:rsid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lastRenderedPageBreak/>
              <w:t>Platiteľ, ktorý uskutočnil dodanie tovaru alebo služby</w:t>
            </w:r>
            <w:r w:rsidR="00F638EA">
              <w:rPr>
                <w:rFonts w:ascii="Times New Roman" w:hAnsi="Times New Roman" w:cs="Times New Roman"/>
                <w:b/>
                <w:color w:val="444444"/>
                <w:sz w:val="20"/>
                <w:szCs w:val="20"/>
              </w:rPr>
              <w:t xml:space="preserve"> s miestom dodania v tuzemsku </w:t>
            </w:r>
            <w:r w:rsidRPr="00C378AF">
              <w:rPr>
                <w:rFonts w:ascii="Times New Roman" w:hAnsi="Times New Roman" w:cs="Times New Roman"/>
                <w:b/>
                <w:color w:val="444444"/>
                <w:sz w:val="20"/>
                <w:szCs w:val="20"/>
              </w:rPr>
              <w:t>iné ako</w:t>
            </w:r>
            <w:r w:rsidR="009D47E0">
              <w:rPr>
                <w:rFonts w:ascii="Times New Roman" w:hAnsi="Times New Roman" w:cs="Times New Roman"/>
                <w:b/>
                <w:color w:val="444444"/>
                <w:sz w:val="20"/>
                <w:szCs w:val="20"/>
              </w:rPr>
              <w:t xml:space="preserve"> dodanie tovaru alebo služby</w:t>
            </w:r>
            <w:r w:rsidRPr="00C378AF">
              <w:rPr>
                <w:rFonts w:ascii="Times New Roman" w:hAnsi="Times New Roman" w:cs="Times New Roman"/>
                <w:b/>
                <w:color w:val="444444"/>
                <w:sz w:val="20"/>
                <w:szCs w:val="20"/>
              </w:rPr>
              <w:t xml:space="preserve"> uvedené v § 80 ods. 1 písm. a) až c) pod identifikačným číslom pre daň podľa § 4, § 4b, § 4c alebo § 5 alebo ktorý prijal platbu pred týmto dodaním, je povinný finančnému riaditeľstvu oznámiť údaje podľa odseku 3; to neplatí, ak ide o dodanie tovaru alebo služby, ktoré je oslobodené od dane podľa § 28 až 43 alebo § 47</w:t>
            </w:r>
            <w:r w:rsidR="00F638EA">
              <w:rPr>
                <w:rFonts w:ascii="EUAlbertina" w:hAnsi="EUAlbertina" w:cs="EUAlbertina"/>
                <w:b/>
                <w:bCs/>
                <w:sz w:val="19"/>
                <w:szCs w:val="19"/>
              </w:rPr>
              <w:t xml:space="preserve">, </w:t>
            </w:r>
            <w:r w:rsidR="00F638EA" w:rsidRPr="00930E59">
              <w:rPr>
                <w:rFonts w:ascii="EUAlbertina" w:hAnsi="EUAlbertina" w:cs="EUAlbertina"/>
                <w:b/>
                <w:bCs/>
                <w:sz w:val="19"/>
                <w:szCs w:val="19"/>
              </w:rPr>
              <w:t>ak platiteľ vyhotovil pri dodaní tovaru alebo služby faktúru podľa § 71 ods. 6 písm. a) alebo písm. b) alebo faktúru v inej podobe v súlade s § 72 ods. 10 a 11</w:t>
            </w:r>
            <w:r w:rsidRPr="00C378AF">
              <w:rPr>
                <w:rFonts w:ascii="Times New Roman" w:hAnsi="Times New Roman" w:cs="Times New Roman"/>
                <w:b/>
                <w:color w:val="444444"/>
                <w:sz w:val="20"/>
                <w:szCs w:val="20"/>
              </w:rPr>
              <w:t>.</w:t>
            </w:r>
          </w:p>
          <w:p w14:paraId="35F757D0" w14:textId="77777777" w:rsidR="00C378AF" w:rsidRPr="00C378AF" w:rsidRDefault="00C378AF" w:rsidP="00C378AF">
            <w:pPr>
              <w:pStyle w:val="Odsekzoznamu"/>
              <w:shd w:val="clear" w:color="auto" w:fill="FFFFFF" w:themeFill="background1"/>
              <w:ind w:left="0"/>
              <w:jc w:val="both"/>
              <w:rPr>
                <w:rFonts w:ascii="Times New Roman" w:hAnsi="Times New Roman" w:cs="Times New Roman"/>
                <w:b/>
                <w:color w:val="444444"/>
                <w:sz w:val="20"/>
                <w:szCs w:val="20"/>
              </w:rPr>
            </w:pPr>
          </w:p>
          <w:p w14:paraId="6D8BC509" w14:textId="2B924A3E" w:rsid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Platiteľ, ktorému bol dodaný tovar alebo služba podľa odseku 1 pod identifikačným číslom pre daň podľa § 4, § 4b, § 4c alebo § 5 alebo ktorý zaplatil platbu pred týmto dodaním, je povinný finančnému riaditeľstvu oznámiť údaje podľa odseku 4; to neplatí, ak ide o dodanie tovaru alebo služby, ktoré je oslobodené od dane podľa § 28 až 42</w:t>
            </w:r>
            <w:r w:rsidR="00F638EA" w:rsidRPr="00F638EA">
              <w:rPr>
                <w:rFonts w:ascii="EUAlbertina" w:hAnsi="EUAlbertina" w:cs="EUAlbertina"/>
                <w:b/>
                <w:bCs/>
                <w:sz w:val="19"/>
                <w:szCs w:val="19"/>
              </w:rPr>
              <w:t xml:space="preserve"> </w:t>
            </w:r>
            <w:r w:rsidR="00F638EA" w:rsidRPr="00F638EA">
              <w:rPr>
                <w:rFonts w:ascii="EUAlbertina" w:hAnsi="EUAlbertina" w:cs="EUAlbertina"/>
                <w:b/>
                <w:bCs/>
                <w:sz w:val="19"/>
                <w:szCs w:val="19"/>
              </w:rPr>
              <w:lastRenderedPageBreak/>
              <w:t>alebo ak pri dodaní tovaru alebo služby bola v súlade s § 72 ods. 11 vyhotovená  faktúra v inej podobe</w:t>
            </w:r>
            <w:r w:rsidRPr="00C378AF">
              <w:rPr>
                <w:rFonts w:ascii="Times New Roman" w:hAnsi="Times New Roman" w:cs="Times New Roman"/>
                <w:b/>
                <w:color w:val="444444"/>
                <w:sz w:val="20"/>
                <w:szCs w:val="20"/>
              </w:rPr>
              <w:t>.</w:t>
            </w:r>
          </w:p>
          <w:p w14:paraId="630A8655" w14:textId="77777777" w:rsidR="00C378AF" w:rsidRPr="00C378AF" w:rsidRDefault="00C378AF" w:rsidP="00C378AF">
            <w:pPr>
              <w:pStyle w:val="Odsekzoznamu"/>
              <w:shd w:val="clear" w:color="auto" w:fill="FFFFFF" w:themeFill="background1"/>
              <w:ind w:left="0"/>
              <w:jc w:val="both"/>
              <w:rPr>
                <w:rFonts w:ascii="Times New Roman" w:hAnsi="Times New Roman" w:cs="Times New Roman"/>
                <w:b/>
                <w:color w:val="444444"/>
                <w:sz w:val="20"/>
                <w:szCs w:val="20"/>
              </w:rPr>
            </w:pPr>
          </w:p>
          <w:p w14:paraId="2612CF46" w14:textId="21EF1DD7" w:rsidR="00C378AF" w:rsidRP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Platiteľ podľa odseku 1 je povinný oznámiť</w:t>
            </w:r>
          </w:p>
          <w:p w14:paraId="3AA68493" w14:textId="77777777" w:rsidR="00C378AF" w:rsidRPr="00C378AF" w:rsidRDefault="00C378AF" w:rsidP="00EE4BF2">
            <w:pPr>
              <w:pStyle w:val="Odsekzoznamu"/>
              <w:numPr>
                <w:ilvl w:val="1"/>
                <w:numId w:val="69"/>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 xml:space="preserve">identifikačné číslo pre daň dodávateľa, ktoré mu bolo pridelené, </w:t>
            </w:r>
          </w:p>
          <w:p w14:paraId="2138D492" w14:textId="77777777" w:rsidR="00C378AF" w:rsidRPr="00C378AF" w:rsidRDefault="00C378AF" w:rsidP="00EE4BF2">
            <w:pPr>
              <w:pStyle w:val="Odsekzoznamu"/>
              <w:numPr>
                <w:ilvl w:val="1"/>
                <w:numId w:val="69"/>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identifikačné číslo pre daň odberateľa, ktoré mu bolo pridelené alebo jeho meno a priezvisko alebo názov, ak mu identifikačné číslo pre daň nebolo pridelené,</w:t>
            </w:r>
          </w:p>
          <w:p w14:paraId="1C3F9E5D" w14:textId="01D4657A" w:rsidR="00C378AF" w:rsidRDefault="00C378AF" w:rsidP="00EE4BF2">
            <w:pPr>
              <w:pStyle w:val="Odsekzoznamu"/>
              <w:numPr>
                <w:ilvl w:val="1"/>
                <w:numId w:val="69"/>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údaje podľa § 74 ods. 1 písm. c) až k)</w:t>
            </w:r>
            <w:r w:rsidR="00035A44">
              <w:rPr>
                <w:rFonts w:ascii="Times New Roman" w:hAnsi="Times New Roman" w:cs="Times New Roman"/>
                <w:b/>
                <w:color w:val="444444"/>
                <w:sz w:val="20"/>
                <w:szCs w:val="20"/>
              </w:rPr>
              <w:t xml:space="preserve"> a</w:t>
            </w:r>
            <w:r w:rsidRPr="00C378AF">
              <w:rPr>
                <w:rFonts w:ascii="Times New Roman" w:hAnsi="Times New Roman" w:cs="Times New Roman"/>
                <w:b/>
                <w:color w:val="444444"/>
                <w:sz w:val="20"/>
                <w:szCs w:val="20"/>
              </w:rPr>
              <w:t xml:space="preserve"> m), n) a q) a podľa § 68d ods. 4; ak je osobou povinnou platiť daň v tuzemsku príjemca plnenia podľa § 69 ods. 10 až 12, neuvádza údaje o uplatnenej sadzbe dane podľa § 74 ods. 1 písm. h) a údaj podľa § 74 ods. 1 písm. i).</w:t>
            </w:r>
          </w:p>
          <w:p w14:paraId="1E601FE6" w14:textId="77777777" w:rsidR="00C378AF" w:rsidRPr="00C378AF" w:rsidRDefault="00C378AF" w:rsidP="00C378AF">
            <w:pPr>
              <w:pStyle w:val="Odsekzoznamu"/>
              <w:ind w:left="0"/>
              <w:jc w:val="both"/>
              <w:rPr>
                <w:rFonts w:ascii="Times New Roman" w:hAnsi="Times New Roman" w:cs="Times New Roman"/>
                <w:b/>
                <w:color w:val="444444"/>
                <w:sz w:val="20"/>
                <w:szCs w:val="20"/>
              </w:rPr>
            </w:pPr>
          </w:p>
          <w:p w14:paraId="4FAB0789" w14:textId="6D588B22" w:rsidR="00C378AF" w:rsidRP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Platiteľ podľa odseku 2 je povinný oznámiť</w:t>
            </w:r>
          </w:p>
          <w:p w14:paraId="6F4D03FC" w14:textId="77777777" w:rsidR="00C378AF" w:rsidRPr="00C378AF" w:rsidRDefault="00C378AF" w:rsidP="00EE4BF2">
            <w:pPr>
              <w:pStyle w:val="Odsekzoznamu"/>
              <w:numPr>
                <w:ilvl w:val="1"/>
                <w:numId w:val="70"/>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identifikačné číslo pre daň dodávateľa, ktoré mu bolo pridelené,</w:t>
            </w:r>
          </w:p>
          <w:p w14:paraId="789EC5FE" w14:textId="77777777" w:rsidR="00C378AF" w:rsidRPr="00C378AF" w:rsidRDefault="00C378AF" w:rsidP="00EE4BF2">
            <w:pPr>
              <w:pStyle w:val="Odsekzoznamu"/>
              <w:numPr>
                <w:ilvl w:val="1"/>
                <w:numId w:val="70"/>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identifikačné číslo pre daň odberateľa, ktoré mu bolo pridelené,</w:t>
            </w:r>
          </w:p>
          <w:p w14:paraId="7E1E8D64" w14:textId="28DD4B75" w:rsidR="00C378AF" w:rsidRDefault="00C378AF" w:rsidP="00EE4BF2">
            <w:pPr>
              <w:pStyle w:val="Odsekzoznamu"/>
              <w:numPr>
                <w:ilvl w:val="1"/>
                <w:numId w:val="70"/>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údaje podľa § 74 ods. 1 písm. c) až k)</w:t>
            </w:r>
            <w:r w:rsidR="00035A44">
              <w:rPr>
                <w:rFonts w:ascii="Times New Roman" w:hAnsi="Times New Roman" w:cs="Times New Roman"/>
                <w:b/>
                <w:color w:val="444444"/>
                <w:sz w:val="20"/>
                <w:szCs w:val="20"/>
              </w:rPr>
              <w:t xml:space="preserve"> a</w:t>
            </w:r>
            <w:r w:rsidRPr="00C378AF">
              <w:rPr>
                <w:rFonts w:ascii="Times New Roman" w:hAnsi="Times New Roman" w:cs="Times New Roman"/>
                <w:b/>
                <w:color w:val="444444"/>
                <w:sz w:val="20"/>
                <w:szCs w:val="20"/>
              </w:rPr>
              <w:t xml:space="preserve"> m), n) a q) a podľa § 68d ods. 4; ak platiteľ podľa odseku 2 je osobou povinnou platiť daň podľa § 69 ods. 10 až 12, je povinný uviesť aj údaj o uplatnenej sadzbe dane podľa § 74 ods. 1 písm. h) a údaj podľa § 74 ods. 1 písm. i).</w:t>
            </w:r>
          </w:p>
          <w:p w14:paraId="703554D0" w14:textId="77777777" w:rsidR="00C378AF" w:rsidRPr="00C378AF" w:rsidRDefault="00C378AF" w:rsidP="00C378AF">
            <w:pPr>
              <w:pStyle w:val="Odsekzoznamu"/>
              <w:ind w:left="0"/>
              <w:jc w:val="both"/>
              <w:rPr>
                <w:rFonts w:ascii="Times New Roman" w:hAnsi="Times New Roman" w:cs="Times New Roman"/>
                <w:b/>
                <w:color w:val="444444"/>
                <w:sz w:val="20"/>
                <w:szCs w:val="20"/>
              </w:rPr>
            </w:pPr>
          </w:p>
          <w:p w14:paraId="752339B9" w14:textId="2EA921AC" w:rsid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Ak sa pri dodaní</w:t>
            </w:r>
            <w:r w:rsidR="009D47E0">
              <w:rPr>
                <w:rFonts w:ascii="Times New Roman" w:hAnsi="Times New Roman" w:cs="Times New Roman"/>
                <w:b/>
                <w:color w:val="444444"/>
                <w:sz w:val="20"/>
                <w:szCs w:val="20"/>
              </w:rPr>
              <w:t xml:space="preserve"> </w:t>
            </w:r>
            <w:r w:rsidRPr="00C378AF">
              <w:rPr>
                <w:rFonts w:ascii="Times New Roman" w:hAnsi="Times New Roman" w:cs="Times New Roman"/>
                <w:b/>
                <w:color w:val="444444"/>
                <w:sz w:val="20"/>
                <w:szCs w:val="20"/>
              </w:rPr>
              <w:t xml:space="preserve">podľa odseku 1 vyhotovuje elektronická faktúra podľa § 71 ods. 2, je platiteľ podľa odseku 1 alebo </w:t>
            </w:r>
            <w:r w:rsidRPr="00C378AF">
              <w:rPr>
                <w:rFonts w:ascii="Times New Roman" w:hAnsi="Times New Roman" w:cs="Times New Roman"/>
                <w:b/>
                <w:color w:val="444444"/>
                <w:sz w:val="20"/>
                <w:szCs w:val="20"/>
              </w:rPr>
              <w:lastRenderedPageBreak/>
              <w:t>platiteľ podľa odseku 2 povinný oznámiť údaje podľa § 74 ods. 1 písm. p) a podľa odsekov 3 a 4, ktoré sa menia. Údaje podľa prvej vety oznamuje platiteľ podľa odseku 1 v lehote podľa odseku 6 a platiteľ podľa odseku 2 v lehote podľa odseku 7.</w:t>
            </w:r>
          </w:p>
          <w:p w14:paraId="2B4D1D0A" w14:textId="77777777" w:rsidR="00C378AF" w:rsidRPr="00C378AF" w:rsidRDefault="00C378AF" w:rsidP="00C378AF">
            <w:pPr>
              <w:pStyle w:val="Odsekzoznamu"/>
              <w:shd w:val="clear" w:color="auto" w:fill="FFFFFF" w:themeFill="background1"/>
              <w:ind w:left="0"/>
              <w:jc w:val="both"/>
              <w:rPr>
                <w:rFonts w:ascii="Times New Roman" w:hAnsi="Times New Roman" w:cs="Times New Roman"/>
                <w:b/>
                <w:color w:val="444444"/>
                <w:sz w:val="20"/>
                <w:szCs w:val="20"/>
              </w:rPr>
            </w:pPr>
          </w:p>
          <w:p w14:paraId="636A6CE9" w14:textId="77777777" w:rsidR="00C378AF" w:rsidRP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Údaje podľa odseku 3 je platiteľ podľa odseku 1 povinný oznámiť za každý zdaniteľný obchod finančnému riaditeľstvu</w:t>
            </w:r>
          </w:p>
          <w:p w14:paraId="04E1067B" w14:textId="77777777" w:rsidR="00C378AF" w:rsidRPr="00C378AF" w:rsidRDefault="00C378AF" w:rsidP="00EE4BF2">
            <w:pPr>
              <w:pStyle w:val="Odsekzoznamu"/>
              <w:numPr>
                <w:ilvl w:val="1"/>
                <w:numId w:val="71"/>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v čase vyhotovenia elektronickej faktúry alebo v posledný deň lehoty na vyhotovenie elektronickej faktúry podľa § 73 ods. 1 písm. a) a b), ak elektronická faktúra nebola do tohto dňa vyhotovená,</w:t>
            </w:r>
          </w:p>
          <w:p w14:paraId="47C25C5F" w14:textId="485FE2D9" w:rsidR="00C378AF" w:rsidRDefault="00C378AF" w:rsidP="00EE4BF2">
            <w:pPr>
              <w:pStyle w:val="Odsekzoznamu"/>
              <w:numPr>
                <w:ilvl w:val="1"/>
                <w:numId w:val="71"/>
              </w:numPr>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najneskôr do piatich dní odo dňa vyhotovenia elektronickej faktúry alebo odo dňa uplynutia lehoty na vyhotovenie elektronickej faktúry, ak elektronickú faktúru vyhotovuje platiteľ podľa odseku 2 v mene a na účet platiteľa podľa odseku 1.</w:t>
            </w:r>
          </w:p>
          <w:p w14:paraId="218E6CFC" w14:textId="77777777" w:rsidR="00C378AF" w:rsidRPr="00C378AF" w:rsidRDefault="00C378AF" w:rsidP="00C378AF">
            <w:pPr>
              <w:pStyle w:val="Odsekzoznamu"/>
              <w:ind w:left="0"/>
              <w:jc w:val="both"/>
              <w:rPr>
                <w:rFonts w:ascii="Times New Roman" w:hAnsi="Times New Roman" w:cs="Times New Roman"/>
                <w:b/>
                <w:color w:val="444444"/>
                <w:sz w:val="20"/>
                <w:szCs w:val="20"/>
              </w:rPr>
            </w:pPr>
          </w:p>
          <w:p w14:paraId="065E917D" w14:textId="6FF7C454" w:rsid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Údaje podľa odseku 4 je platiteľ podľa odseku 2 povinný oznámiť za každý zdaniteľný obchod finančnému riaditeľstvu najneskôr do piatich dní odo dňa prijatia elektronickej faktúry.</w:t>
            </w:r>
          </w:p>
          <w:p w14:paraId="0F33C0FB" w14:textId="77777777" w:rsidR="00C378AF" w:rsidRPr="00C378AF" w:rsidRDefault="00C378AF" w:rsidP="00C378AF">
            <w:pPr>
              <w:pStyle w:val="Odsekzoznamu"/>
              <w:shd w:val="clear" w:color="auto" w:fill="FFFFFF" w:themeFill="background1"/>
              <w:ind w:left="0"/>
              <w:jc w:val="both"/>
              <w:rPr>
                <w:rFonts w:ascii="Times New Roman" w:hAnsi="Times New Roman" w:cs="Times New Roman"/>
                <w:b/>
                <w:color w:val="444444"/>
                <w:sz w:val="20"/>
                <w:szCs w:val="20"/>
              </w:rPr>
            </w:pPr>
          </w:p>
          <w:p w14:paraId="75002E3E" w14:textId="24DBBABF" w:rsidR="00C378AF" w:rsidRDefault="00C378AF" w:rsidP="00EE4BF2">
            <w:pPr>
              <w:pStyle w:val="Odsekzoznamu"/>
              <w:numPr>
                <w:ilvl w:val="0"/>
                <w:numId w:val="68"/>
              </w:numPr>
              <w:shd w:val="clear" w:color="auto" w:fill="FFFFFF" w:themeFill="background1"/>
              <w:ind w:left="0" w:firstLine="0"/>
              <w:jc w:val="both"/>
              <w:rPr>
                <w:rFonts w:ascii="Times New Roman" w:hAnsi="Times New Roman" w:cs="Times New Roman"/>
                <w:b/>
                <w:color w:val="444444"/>
                <w:sz w:val="20"/>
                <w:szCs w:val="20"/>
              </w:rPr>
            </w:pPr>
            <w:r w:rsidRPr="00C378AF">
              <w:rPr>
                <w:rFonts w:ascii="Times New Roman" w:hAnsi="Times New Roman" w:cs="Times New Roman"/>
                <w:b/>
                <w:color w:val="444444"/>
                <w:sz w:val="20"/>
                <w:szCs w:val="20"/>
              </w:rPr>
              <w:t xml:space="preserve">Údaje podľa odsekov 3 až 5 sa oznamujú elektronickou správou </w:t>
            </w:r>
            <w:r w:rsidR="009D47E0" w:rsidRPr="00C378AF">
              <w:rPr>
                <w:rFonts w:ascii="Times New Roman" w:hAnsi="Times New Roman" w:cs="Times New Roman"/>
                <w:b/>
                <w:color w:val="444444"/>
                <w:sz w:val="20"/>
                <w:szCs w:val="20"/>
              </w:rPr>
              <w:t xml:space="preserve">podľa osobitného </w:t>
            </w:r>
            <w:r w:rsidR="009D47E0" w:rsidRPr="00ED041D">
              <w:rPr>
                <w:rFonts w:ascii="Times New Roman" w:hAnsi="Times New Roman" w:cs="Times New Roman"/>
                <w:b/>
                <w:color w:val="444444"/>
                <w:sz w:val="20"/>
                <w:szCs w:val="20"/>
              </w:rPr>
              <w:t>predpisu</w:t>
            </w:r>
            <w:r w:rsidR="009D47E0" w:rsidRPr="00C378AF">
              <w:rPr>
                <w:rFonts w:ascii="Times New Roman" w:hAnsi="Times New Roman" w:cs="Times New Roman"/>
                <w:b/>
                <w:color w:val="444444"/>
                <w:sz w:val="20"/>
                <w:szCs w:val="20"/>
              </w:rPr>
              <w:t xml:space="preserve"> </w:t>
            </w:r>
            <w:r w:rsidR="009D47E0">
              <w:rPr>
                <w:rFonts w:ascii="Times New Roman" w:hAnsi="Times New Roman" w:cs="Times New Roman"/>
                <w:b/>
                <w:color w:val="444444"/>
                <w:sz w:val="20"/>
                <w:szCs w:val="20"/>
              </w:rPr>
              <w:t>upravujúceho</w:t>
            </w:r>
            <w:r w:rsidRPr="00C378AF">
              <w:rPr>
                <w:rFonts w:ascii="Times New Roman" w:hAnsi="Times New Roman" w:cs="Times New Roman"/>
                <w:b/>
                <w:color w:val="444444"/>
                <w:sz w:val="20"/>
                <w:szCs w:val="20"/>
              </w:rPr>
              <w:t xml:space="preserve"> formát jednotnej dátovej správy alebo prostredníctvom doručovacej služby. Ak sa na zaslanie elektronickej faktúry použije doručovacia služba, povinnosť oznámiť údaje podľa odsekov 3 až 5 sa </w:t>
            </w:r>
            <w:r w:rsidRPr="00C378AF">
              <w:rPr>
                <w:rFonts w:ascii="Times New Roman" w:hAnsi="Times New Roman" w:cs="Times New Roman"/>
                <w:b/>
                <w:color w:val="444444"/>
                <w:sz w:val="20"/>
                <w:szCs w:val="20"/>
              </w:rPr>
              <w:lastRenderedPageBreak/>
              <w:t>považuje za splnenú odovzdaním elektronickej faktúry doručovacej službe. Ak koniec lehoty na oznámenie údajov podľa odsekov 6 a 7 pripadne na sobotu, nedeľu alebo deň pracovného pokoja, posledným dňom lehoty je tento deň.</w:t>
            </w:r>
          </w:p>
          <w:p w14:paraId="76D91FBD" w14:textId="77777777" w:rsidR="000E48D5" w:rsidRDefault="000E48D5" w:rsidP="00C378AF">
            <w:pPr>
              <w:jc w:val="both"/>
              <w:rPr>
                <w:rFonts w:ascii="EUAlbertina" w:hAnsi="EUAlbertina" w:cs="EUAlbertina"/>
                <w:b/>
                <w:bCs/>
                <w:color w:val="000000"/>
                <w:sz w:val="19"/>
                <w:szCs w:val="19"/>
              </w:rPr>
            </w:pPr>
          </w:p>
          <w:p w14:paraId="02A38708" w14:textId="1F8A963C" w:rsidR="002760EE" w:rsidRPr="00567FD5" w:rsidRDefault="002760EE" w:rsidP="002760EE">
            <w:pPr>
              <w:jc w:val="both"/>
              <w:rPr>
                <w:rFonts w:ascii="Times New Roman" w:hAnsi="Times New Roman" w:cs="Times New Roman"/>
                <w:b/>
                <w:color w:val="444444"/>
                <w:sz w:val="20"/>
                <w:szCs w:val="20"/>
              </w:rPr>
            </w:pPr>
            <w:r w:rsidRPr="00567FD5">
              <w:rPr>
                <w:rFonts w:ascii="Times New Roman" w:hAnsi="Times New Roman" w:cs="Times New Roman"/>
                <w:b/>
                <w:color w:val="444444"/>
                <w:sz w:val="20"/>
                <w:szCs w:val="20"/>
              </w:rPr>
              <w:t>(12) Ak je platiteľ skupinou, povinnosti podľa odsek</w:t>
            </w:r>
            <w:r w:rsidR="00223A98" w:rsidRPr="00567FD5">
              <w:rPr>
                <w:rFonts w:ascii="Times New Roman" w:hAnsi="Times New Roman" w:cs="Times New Roman"/>
                <w:b/>
                <w:color w:val="444444"/>
                <w:sz w:val="20"/>
                <w:szCs w:val="20"/>
              </w:rPr>
              <w:t>ov</w:t>
            </w:r>
            <w:r w:rsidRPr="00567FD5">
              <w:rPr>
                <w:rFonts w:ascii="Times New Roman" w:hAnsi="Times New Roman" w:cs="Times New Roman"/>
                <w:b/>
                <w:color w:val="444444"/>
                <w:sz w:val="20"/>
                <w:szCs w:val="20"/>
              </w:rPr>
              <w:t xml:space="preserve"> 1, 2 a 5 plní každý člen skupiny v rozsahu ním uskutočnených a prijatých zdaniteľných plnení.</w:t>
            </w:r>
          </w:p>
          <w:p w14:paraId="586F8E55" w14:textId="4E498DFE" w:rsidR="002760EE" w:rsidRPr="003D2AA1" w:rsidRDefault="002760EE" w:rsidP="00C378AF">
            <w:pPr>
              <w:jc w:val="both"/>
              <w:rPr>
                <w:rFonts w:ascii="EUAlbertina" w:hAnsi="EUAlbertina" w:cs="EUAlbertina"/>
                <w:b/>
                <w:bCs/>
                <w:color w:val="000000"/>
                <w:sz w:val="19"/>
                <w:szCs w:val="19"/>
              </w:rPr>
            </w:pPr>
          </w:p>
        </w:tc>
        <w:tc>
          <w:tcPr>
            <w:tcW w:w="850" w:type="dxa"/>
            <w:tcBorders>
              <w:top w:val="single" w:sz="4" w:space="0" w:color="auto"/>
              <w:bottom w:val="single" w:sz="4" w:space="0" w:color="auto"/>
            </w:tcBorders>
          </w:tcPr>
          <w:p w14:paraId="774A76B0" w14:textId="77777777" w:rsidR="000E48D5" w:rsidRPr="007A3CCD" w:rsidRDefault="000E48D5" w:rsidP="000E48D5">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p w14:paraId="7EB842A2" w14:textId="77777777" w:rsidR="000E48D5" w:rsidRPr="007A3CCD" w:rsidRDefault="000E48D5" w:rsidP="000E48D5">
            <w:pPr>
              <w:jc w:val="center"/>
              <w:rPr>
                <w:rFonts w:ascii="Times New Roman" w:hAnsi="Times New Roman" w:cs="Times New Roman"/>
                <w:sz w:val="20"/>
                <w:szCs w:val="20"/>
              </w:rPr>
            </w:pPr>
          </w:p>
          <w:p w14:paraId="7DE13510" w14:textId="77777777" w:rsidR="000E48D5" w:rsidRPr="007A3CCD" w:rsidRDefault="000E48D5" w:rsidP="000E48D5">
            <w:pPr>
              <w:jc w:val="center"/>
              <w:rPr>
                <w:rFonts w:ascii="Times New Roman" w:hAnsi="Times New Roman" w:cs="Times New Roman"/>
                <w:sz w:val="20"/>
                <w:szCs w:val="20"/>
              </w:rPr>
            </w:pPr>
          </w:p>
          <w:p w14:paraId="43BD9C86" w14:textId="77777777" w:rsidR="000E48D5" w:rsidRPr="007A3CCD" w:rsidRDefault="000E48D5" w:rsidP="000E48D5">
            <w:pPr>
              <w:jc w:val="center"/>
              <w:rPr>
                <w:rFonts w:ascii="Times New Roman" w:hAnsi="Times New Roman" w:cs="Times New Roman"/>
                <w:sz w:val="20"/>
                <w:szCs w:val="20"/>
              </w:rPr>
            </w:pPr>
          </w:p>
          <w:p w14:paraId="5C2AA84E" w14:textId="77777777" w:rsidR="000E48D5" w:rsidRPr="007A3CCD" w:rsidRDefault="000E48D5" w:rsidP="000E48D5">
            <w:pPr>
              <w:jc w:val="center"/>
              <w:rPr>
                <w:rFonts w:ascii="Times New Roman" w:hAnsi="Times New Roman" w:cs="Times New Roman"/>
                <w:sz w:val="20"/>
                <w:szCs w:val="20"/>
              </w:rPr>
            </w:pPr>
          </w:p>
          <w:p w14:paraId="6B879A31" w14:textId="77777777" w:rsidR="000E48D5" w:rsidRPr="007A3CCD" w:rsidRDefault="000E48D5" w:rsidP="000E48D5">
            <w:pPr>
              <w:jc w:val="center"/>
              <w:rPr>
                <w:rFonts w:ascii="Times New Roman" w:hAnsi="Times New Roman" w:cs="Times New Roman"/>
                <w:sz w:val="20"/>
                <w:szCs w:val="20"/>
              </w:rPr>
            </w:pPr>
          </w:p>
          <w:p w14:paraId="4C332C2E" w14:textId="77777777" w:rsidR="000E48D5" w:rsidRPr="007A3CCD" w:rsidRDefault="000E48D5" w:rsidP="000E48D5">
            <w:pPr>
              <w:jc w:val="center"/>
              <w:rPr>
                <w:rFonts w:ascii="Times New Roman" w:hAnsi="Times New Roman" w:cs="Times New Roman"/>
                <w:sz w:val="20"/>
                <w:szCs w:val="20"/>
              </w:rPr>
            </w:pPr>
          </w:p>
          <w:p w14:paraId="6232CD94" w14:textId="77777777" w:rsidR="000E48D5" w:rsidRPr="007A3CCD" w:rsidRDefault="000E48D5" w:rsidP="000E48D5">
            <w:pPr>
              <w:jc w:val="center"/>
              <w:rPr>
                <w:rFonts w:ascii="Times New Roman" w:hAnsi="Times New Roman" w:cs="Times New Roman"/>
                <w:sz w:val="20"/>
                <w:szCs w:val="20"/>
              </w:rPr>
            </w:pPr>
          </w:p>
          <w:p w14:paraId="5205A40C" w14:textId="77777777" w:rsidR="000E48D5" w:rsidRPr="007A3CCD" w:rsidRDefault="000E48D5" w:rsidP="000E48D5">
            <w:pPr>
              <w:jc w:val="center"/>
              <w:rPr>
                <w:rFonts w:ascii="Times New Roman" w:hAnsi="Times New Roman" w:cs="Times New Roman"/>
                <w:sz w:val="20"/>
                <w:szCs w:val="20"/>
              </w:rPr>
            </w:pPr>
          </w:p>
          <w:p w14:paraId="3D732ECF" w14:textId="77777777" w:rsidR="000E48D5" w:rsidRPr="007A3CCD" w:rsidRDefault="000E48D5" w:rsidP="000E48D5">
            <w:pPr>
              <w:jc w:val="center"/>
              <w:rPr>
                <w:rFonts w:ascii="Times New Roman" w:hAnsi="Times New Roman" w:cs="Times New Roman"/>
                <w:sz w:val="20"/>
                <w:szCs w:val="20"/>
              </w:rPr>
            </w:pPr>
          </w:p>
          <w:p w14:paraId="06D79BDC" w14:textId="77777777" w:rsidR="000E48D5" w:rsidRPr="007A3CCD" w:rsidRDefault="000E48D5" w:rsidP="000E48D5">
            <w:pPr>
              <w:jc w:val="center"/>
              <w:rPr>
                <w:rFonts w:ascii="Times New Roman" w:hAnsi="Times New Roman" w:cs="Times New Roman"/>
                <w:sz w:val="20"/>
                <w:szCs w:val="20"/>
              </w:rPr>
            </w:pPr>
          </w:p>
          <w:p w14:paraId="1883068A" w14:textId="77777777" w:rsidR="000E48D5" w:rsidRPr="007A3CCD" w:rsidRDefault="000E48D5" w:rsidP="000E48D5">
            <w:pPr>
              <w:jc w:val="center"/>
              <w:rPr>
                <w:rFonts w:ascii="Times New Roman" w:hAnsi="Times New Roman" w:cs="Times New Roman"/>
                <w:sz w:val="20"/>
                <w:szCs w:val="20"/>
              </w:rPr>
            </w:pPr>
          </w:p>
          <w:p w14:paraId="759E97C6" w14:textId="77777777" w:rsidR="000E48D5" w:rsidRPr="007A3CCD" w:rsidRDefault="000E48D5" w:rsidP="000E48D5">
            <w:pPr>
              <w:jc w:val="center"/>
              <w:rPr>
                <w:rFonts w:ascii="Times New Roman" w:hAnsi="Times New Roman" w:cs="Times New Roman"/>
                <w:sz w:val="20"/>
                <w:szCs w:val="20"/>
              </w:rPr>
            </w:pPr>
          </w:p>
          <w:p w14:paraId="6031773F" w14:textId="77777777" w:rsidR="000E48D5" w:rsidRPr="007A3CCD" w:rsidRDefault="000E48D5" w:rsidP="000E48D5">
            <w:pPr>
              <w:jc w:val="center"/>
              <w:rPr>
                <w:rFonts w:ascii="Times New Roman" w:hAnsi="Times New Roman" w:cs="Times New Roman"/>
                <w:sz w:val="20"/>
                <w:szCs w:val="20"/>
              </w:rPr>
            </w:pPr>
          </w:p>
          <w:p w14:paraId="64B89083" w14:textId="77777777" w:rsidR="000E48D5" w:rsidRPr="007A3CCD" w:rsidRDefault="000E48D5" w:rsidP="000E48D5">
            <w:pPr>
              <w:jc w:val="center"/>
              <w:rPr>
                <w:rFonts w:ascii="Times New Roman" w:hAnsi="Times New Roman" w:cs="Times New Roman"/>
                <w:sz w:val="20"/>
                <w:szCs w:val="20"/>
              </w:rPr>
            </w:pPr>
          </w:p>
          <w:p w14:paraId="178CEF9F" w14:textId="77777777" w:rsidR="000E48D5" w:rsidRPr="007A3CCD" w:rsidRDefault="000E48D5" w:rsidP="000E48D5">
            <w:pPr>
              <w:jc w:val="center"/>
              <w:rPr>
                <w:rFonts w:ascii="Times New Roman" w:hAnsi="Times New Roman" w:cs="Times New Roman"/>
                <w:sz w:val="20"/>
                <w:szCs w:val="20"/>
              </w:rPr>
            </w:pPr>
          </w:p>
          <w:p w14:paraId="14D16E2C" w14:textId="77777777" w:rsidR="000E48D5" w:rsidRPr="007A3CCD" w:rsidRDefault="000E48D5" w:rsidP="000E48D5">
            <w:pPr>
              <w:jc w:val="center"/>
              <w:rPr>
                <w:rFonts w:ascii="Times New Roman" w:hAnsi="Times New Roman" w:cs="Times New Roman"/>
                <w:sz w:val="20"/>
                <w:szCs w:val="20"/>
              </w:rPr>
            </w:pPr>
          </w:p>
          <w:p w14:paraId="417C456E" w14:textId="77777777" w:rsidR="000E48D5" w:rsidRPr="007A3CCD" w:rsidRDefault="000E48D5" w:rsidP="000E48D5">
            <w:pPr>
              <w:jc w:val="center"/>
              <w:rPr>
                <w:rFonts w:ascii="Times New Roman" w:hAnsi="Times New Roman" w:cs="Times New Roman"/>
                <w:sz w:val="20"/>
                <w:szCs w:val="20"/>
              </w:rPr>
            </w:pPr>
          </w:p>
          <w:p w14:paraId="578076AF" w14:textId="77777777" w:rsidR="000E48D5" w:rsidRPr="007A3CCD" w:rsidRDefault="000E48D5" w:rsidP="000E48D5">
            <w:pPr>
              <w:jc w:val="center"/>
              <w:rPr>
                <w:rFonts w:ascii="Times New Roman" w:hAnsi="Times New Roman" w:cs="Times New Roman"/>
                <w:sz w:val="20"/>
                <w:szCs w:val="20"/>
              </w:rPr>
            </w:pPr>
          </w:p>
          <w:p w14:paraId="7655FCB9" w14:textId="77777777" w:rsidR="000E48D5" w:rsidRPr="007A3CCD" w:rsidRDefault="000E48D5" w:rsidP="000E48D5">
            <w:pPr>
              <w:jc w:val="center"/>
              <w:rPr>
                <w:rFonts w:ascii="Times New Roman" w:hAnsi="Times New Roman" w:cs="Times New Roman"/>
                <w:sz w:val="20"/>
                <w:szCs w:val="20"/>
              </w:rPr>
            </w:pPr>
          </w:p>
          <w:p w14:paraId="5BCD4DA6" w14:textId="77777777" w:rsidR="000E48D5" w:rsidRPr="007A3CCD" w:rsidRDefault="000E48D5" w:rsidP="000E48D5">
            <w:pPr>
              <w:jc w:val="center"/>
              <w:rPr>
                <w:rFonts w:ascii="Times New Roman" w:hAnsi="Times New Roman" w:cs="Times New Roman"/>
                <w:sz w:val="20"/>
                <w:szCs w:val="20"/>
              </w:rPr>
            </w:pPr>
          </w:p>
          <w:p w14:paraId="6E28D0AA" w14:textId="77777777" w:rsidR="000E48D5" w:rsidRPr="007A3CCD" w:rsidRDefault="000E48D5" w:rsidP="000E48D5">
            <w:pPr>
              <w:jc w:val="center"/>
              <w:rPr>
                <w:rFonts w:ascii="Times New Roman" w:hAnsi="Times New Roman" w:cs="Times New Roman"/>
                <w:sz w:val="20"/>
                <w:szCs w:val="20"/>
              </w:rPr>
            </w:pPr>
          </w:p>
          <w:p w14:paraId="2ED9F129" w14:textId="77777777" w:rsidR="000E48D5" w:rsidRPr="007A3CCD" w:rsidRDefault="000E48D5" w:rsidP="000E48D5">
            <w:pPr>
              <w:jc w:val="center"/>
              <w:rPr>
                <w:rFonts w:ascii="Times New Roman" w:hAnsi="Times New Roman" w:cs="Times New Roman"/>
                <w:sz w:val="20"/>
                <w:szCs w:val="20"/>
              </w:rPr>
            </w:pPr>
          </w:p>
          <w:p w14:paraId="7A057ED8" w14:textId="77777777" w:rsidR="000E48D5" w:rsidRPr="007A3CCD" w:rsidRDefault="000E48D5" w:rsidP="000E48D5">
            <w:pPr>
              <w:jc w:val="center"/>
              <w:rPr>
                <w:rFonts w:ascii="Times New Roman" w:hAnsi="Times New Roman" w:cs="Times New Roman"/>
                <w:sz w:val="20"/>
                <w:szCs w:val="20"/>
              </w:rPr>
            </w:pPr>
          </w:p>
          <w:p w14:paraId="3FE01337" w14:textId="77777777" w:rsidR="000E48D5" w:rsidRPr="007A3CCD" w:rsidRDefault="000E48D5" w:rsidP="000E48D5">
            <w:pPr>
              <w:jc w:val="center"/>
              <w:rPr>
                <w:rFonts w:ascii="Times New Roman" w:hAnsi="Times New Roman" w:cs="Times New Roman"/>
                <w:sz w:val="20"/>
                <w:szCs w:val="20"/>
              </w:rPr>
            </w:pPr>
          </w:p>
          <w:p w14:paraId="124DEA71" w14:textId="77777777" w:rsidR="000E48D5" w:rsidRPr="007A3CCD" w:rsidRDefault="000E48D5" w:rsidP="000E48D5">
            <w:pPr>
              <w:jc w:val="center"/>
              <w:rPr>
                <w:rFonts w:ascii="Times New Roman" w:hAnsi="Times New Roman" w:cs="Times New Roman"/>
                <w:sz w:val="20"/>
                <w:szCs w:val="20"/>
              </w:rPr>
            </w:pPr>
          </w:p>
          <w:p w14:paraId="5227B323" w14:textId="77777777" w:rsidR="000E48D5" w:rsidRPr="007A3CCD" w:rsidRDefault="000E48D5" w:rsidP="000E48D5">
            <w:pPr>
              <w:jc w:val="center"/>
              <w:rPr>
                <w:rFonts w:ascii="Times New Roman" w:hAnsi="Times New Roman" w:cs="Times New Roman"/>
                <w:sz w:val="20"/>
                <w:szCs w:val="20"/>
              </w:rPr>
            </w:pPr>
          </w:p>
          <w:p w14:paraId="5810277F" w14:textId="77777777" w:rsidR="000E48D5" w:rsidRPr="007A3CCD" w:rsidRDefault="000E48D5" w:rsidP="000E48D5">
            <w:pPr>
              <w:jc w:val="center"/>
              <w:rPr>
                <w:rFonts w:ascii="Times New Roman" w:hAnsi="Times New Roman" w:cs="Times New Roman"/>
                <w:sz w:val="20"/>
                <w:szCs w:val="20"/>
              </w:rPr>
            </w:pPr>
          </w:p>
          <w:p w14:paraId="7EC80E8C" w14:textId="77777777" w:rsidR="000E48D5" w:rsidRPr="007A3CCD" w:rsidRDefault="000E48D5" w:rsidP="000E48D5">
            <w:pPr>
              <w:jc w:val="center"/>
              <w:rPr>
                <w:rFonts w:ascii="Times New Roman" w:hAnsi="Times New Roman" w:cs="Times New Roman"/>
                <w:sz w:val="20"/>
                <w:szCs w:val="20"/>
              </w:rPr>
            </w:pPr>
          </w:p>
          <w:p w14:paraId="5BE301C6" w14:textId="77777777" w:rsidR="000E48D5" w:rsidRPr="007A3CCD" w:rsidRDefault="000E48D5" w:rsidP="000E48D5">
            <w:pPr>
              <w:jc w:val="center"/>
              <w:rPr>
                <w:rFonts w:ascii="Times New Roman" w:hAnsi="Times New Roman" w:cs="Times New Roman"/>
                <w:sz w:val="20"/>
                <w:szCs w:val="20"/>
              </w:rPr>
            </w:pPr>
          </w:p>
          <w:p w14:paraId="2EC7FEF1" w14:textId="77777777" w:rsidR="000E48D5" w:rsidRPr="007A3CCD" w:rsidRDefault="000E48D5" w:rsidP="000E48D5">
            <w:pPr>
              <w:jc w:val="center"/>
              <w:rPr>
                <w:rFonts w:ascii="Times New Roman" w:hAnsi="Times New Roman" w:cs="Times New Roman"/>
                <w:sz w:val="20"/>
                <w:szCs w:val="20"/>
              </w:rPr>
            </w:pPr>
          </w:p>
          <w:p w14:paraId="498C409D" w14:textId="77777777" w:rsidR="000E48D5" w:rsidRPr="007A3CCD" w:rsidRDefault="000E48D5" w:rsidP="000E48D5">
            <w:pPr>
              <w:jc w:val="center"/>
              <w:rPr>
                <w:rFonts w:ascii="Times New Roman" w:hAnsi="Times New Roman" w:cs="Times New Roman"/>
                <w:sz w:val="20"/>
                <w:szCs w:val="20"/>
              </w:rPr>
            </w:pPr>
          </w:p>
          <w:p w14:paraId="24979171" w14:textId="77777777" w:rsidR="000E48D5" w:rsidRPr="007A3CCD" w:rsidRDefault="000E48D5" w:rsidP="000E48D5">
            <w:pPr>
              <w:jc w:val="center"/>
              <w:rPr>
                <w:rFonts w:ascii="Times New Roman" w:hAnsi="Times New Roman" w:cs="Times New Roman"/>
                <w:sz w:val="20"/>
                <w:szCs w:val="20"/>
              </w:rPr>
            </w:pPr>
          </w:p>
          <w:p w14:paraId="65B35DB0" w14:textId="77777777" w:rsidR="000E48D5" w:rsidRPr="007A3CCD" w:rsidRDefault="000E48D5" w:rsidP="000E48D5">
            <w:pPr>
              <w:jc w:val="center"/>
              <w:rPr>
                <w:rFonts w:ascii="Times New Roman" w:hAnsi="Times New Roman" w:cs="Times New Roman"/>
                <w:sz w:val="20"/>
                <w:szCs w:val="20"/>
              </w:rPr>
            </w:pPr>
          </w:p>
          <w:p w14:paraId="2D1E0746" w14:textId="77777777" w:rsidR="000E48D5" w:rsidRPr="007A3CCD" w:rsidRDefault="000E48D5" w:rsidP="000E48D5">
            <w:pPr>
              <w:jc w:val="center"/>
              <w:rPr>
                <w:rFonts w:ascii="Times New Roman" w:hAnsi="Times New Roman" w:cs="Times New Roman"/>
                <w:sz w:val="20"/>
                <w:szCs w:val="20"/>
              </w:rPr>
            </w:pPr>
          </w:p>
          <w:p w14:paraId="7409D634" w14:textId="77777777" w:rsidR="000E48D5" w:rsidRPr="007A3CCD" w:rsidRDefault="000E48D5" w:rsidP="000E48D5">
            <w:pPr>
              <w:jc w:val="center"/>
              <w:rPr>
                <w:rFonts w:ascii="Times New Roman" w:hAnsi="Times New Roman" w:cs="Times New Roman"/>
                <w:sz w:val="20"/>
                <w:szCs w:val="20"/>
              </w:rPr>
            </w:pPr>
          </w:p>
          <w:p w14:paraId="386B778F" w14:textId="77777777" w:rsidR="000E48D5" w:rsidRPr="007A3CCD" w:rsidRDefault="000E48D5" w:rsidP="000E48D5">
            <w:pPr>
              <w:jc w:val="center"/>
              <w:rPr>
                <w:rFonts w:ascii="Times New Roman" w:hAnsi="Times New Roman" w:cs="Times New Roman"/>
                <w:sz w:val="20"/>
                <w:szCs w:val="20"/>
              </w:rPr>
            </w:pPr>
          </w:p>
          <w:p w14:paraId="0DD68DBB" w14:textId="77777777" w:rsidR="000E48D5" w:rsidRPr="007A3CCD" w:rsidRDefault="000E48D5" w:rsidP="000E48D5">
            <w:pPr>
              <w:jc w:val="center"/>
              <w:rPr>
                <w:rFonts w:ascii="Times New Roman" w:hAnsi="Times New Roman" w:cs="Times New Roman"/>
                <w:sz w:val="20"/>
                <w:szCs w:val="20"/>
              </w:rPr>
            </w:pPr>
          </w:p>
          <w:p w14:paraId="4AB42513" w14:textId="2EAD0930" w:rsidR="000E48D5" w:rsidRPr="007A3CCD" w:rsidRDefault="000E48D5" w:rsidP="000E48D5">
            <w:pPr>
              <w:rPr>
                <w:rFonts w:ascii="Times New Roman" w:hAnsi="Times New Roman" w:cs="Times New Roman"/>
                <w:sz w:val="20"/>
                <w:szCs w:val="20"/>
              </w:rPr>
            </w:pPr>
          </w:p>
        </w:tc>
        <w:tc>
          <w:tcPr>
            <w:tcW w:w="1418" w:type="dxa"/>
            <w:tcBorders>
              <w:top w:val="single" w:sz="4" w:space="0" w:color="auto"/>
              <w:bottom w:val="single" w:sz="4" w:space="0" w:color="auto"/>
            </w:tcBorders>
          </w:tcPr>
          <w:p w14:paraId="2A0C8F80" w14:textId="78F3327D" w:rsidR="000E48D5" w:rsidRPr="007A3CCD" w:rsidRDefault="000E48D5" w:rsidP="000E48D5">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lastRenderedPageBreak/>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7BFF2DB4" w14:textId="77777777" w:rsidR="000E48D5" w:rsidRPr="007A3CCD" w:rsidRDefault="000E48D5" w:rsidP="000E48D5">
            <w:pPr>
              <w:pStyle w:val="Nadpis1"/>
              <w:jc w:val="left"/>
              <w:rPr>
                <w:rFonts w:ascii="EUAlbertina" w:eastAsiaTheme="minorHAnsi" w:hAnsi="EUAlbertina" w:cs="EUAlbertina"/>
                <w:b w:val="0"/>
                <w:bCs w:val="0"/>
                <w:color w:val="000000"/>
                <w:sz w:val="19"/>
                <w:szCs w:val="19"/>
                <w:lang w:eastAsia="en-US"/>
              </w:rPr>
            </w:pPr>
          </w:p>
        </w:tc>
        <w:tc>
          <w:tcPr>
            <w:tcW w:w="850" w:type="dxa"/>
            <w:tcBorders>
              <w:top w:val="single" w:sz="4" w:space="0" w:color="auto"/>
              <w:bottom w:val="single" w:sz="4" w:space="0" w:color="auto"/>
            </w:tcBorders>
          </w:tcPr>
          <w:p w14:paraId="3EE9E96E" w14:textId="77777777" w:rsidR="000E48D5" w:rsidRPr="007A3CCD" w:rsidRDefault="000E48D5" w:rsidP="000E48D5">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07895080" w14:textId="77777777" w:rsidR="000E48D5" w:rsidRPr="007A3CCD" w:rsidRDefault="000E48D5" w:rsidP="000E48D5">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9E1E696" w14:textId="77777777" w:rsidR="000E48D5" w:rsidRPr="007A3CCD" w:rsidRDefault="000E48D5" w:rsidP="000E48D5">
            <w:pPr>
              <w:jc w:val="center"/>
              <w:rPr>
                <w:rFonts w:ascii="Times New Roman" w:hAnsi="Times New Roman" w:cs="Times New Roman"/>
                <w:sz w:val="20"/>
                <w:szCs w:val="20"/>
              </w:rPr>
            </w:pPr>
          </w:p>
        </w:tc>
      </w:tr>
      <w:tr w:rsidR="00AF217A" w:rsidRPr="007A3CCD" w14:paraId="64A2B70A" w14:textId="77777777" w:rsidTr="0068262C">
        <w:tc>
          <w:tcPr>
            <w:tcW w:w="993" w:type="dxa"/>
            <w:tcBorders>
              <w:top w:val="single" w:sz="4" w:space="0" w:color="auto"/>
              <w:bottom w:val="single" w:sz="4" w:space="0" w:color="auto"/>
            </w:tcBorders>
          </w:tcPr>
          <w:p w14:paraId="610A2537"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5D42A6F0"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19</w:t>
            </w:r>
          </w:p>
          <w:p w14:paraId="70D9464F" w14:textId="77777777" w:rsidR="00AF217A" w:rsidRPr="007A3CCD" w:rsidRDefault="00AF217A" w:rsidP="00AF217A">
            <w:pPr>
              <w:jc w:val="both"/>
              <w:rPr>
                <w:rFonts w:ascii="Times New Roman" w:hAnsi="Times New Roman" w:cs="Times New Roman"/>
                <w:b/>
                <w:bCs/>
                <w:sz w:val="20"/>
                <w:szCs w:val="20"/>
              </w:rPr>
            </w:pPr>
          </w:p>
          <w:p w14:paraId="5D95E263" w14:textId="77777777" w:rsidR="00AF217A" w:rsidRPr="007A3CCD" w:rsidRDefault="00AF217A" w:rsidP="00AF217A">
            <w:pPr>
              <w:jc w:val="both"/>
              <w:rPr>
                <w:rFonts w:ascii="Times New Roman" w:hAnsi="Times New Roman" w:cs="Times New Roman"/>
                <w:b/>
                <w:bCs/>
                <w:sz w:val="20"/>
                <w:szCs w:val="20"/>
              </w:rPr>
            </w:pPr>
          </w:p>
          <w:p w14:paraId="55659FD6" w14:textId="77777777" w:rsidR="00AF217A" w:rsidRPr="007A3CCD" w:rsidRDefault="00AF217A" w:rsidP="00AF217A">
            <w:pPr>
              <w:jc w:val="both"/>
              <w:rPr>
                <w:rFonts w:ascii="Times New Roman" w:hAnsi="Times New Roman" w:cs="Times New Roman"/>
                <w:b/>
                <w:bCs/>
                <w:sz w:val="20"/>
                <w:szCs w:val="20"/>
              </w:rPr>
            </w:pPr>
          </w:p>
          <w:p w14:paraId="5BDC20C5" w14:textId="77777777" w:rsidR="00AF217A" w:rsidRPr="007A3CCD" w:rsidRDefault="00AF217A" w:rsidP="00AF217A">
            <w:pPr>
              <w:jc w:val="both"/>
              <w:rPr>
                <w:rFonts w:ascii="Times New Roman" w:hAnsi="Times New Roman" w:cs="Times New Roman"/>
                <w:b/>
                <w:bCs/>
                <w:sz w:val="20"/>
                <w:szCs w:val="20"/>
              </w:rPr>
            </w:pPr>
          </w:p>
          <w:p w14:paraId="4A2686E3" w14:textId="77777777" w:rsidR="00AF217A" w:rsidRPr="007A3CCD" w:rsidRDefault="00AF217A" w:rsidP="00AF217A">
            <w:pPr>
              <w:jc w:val="both"/>
              <w:rPr>
                <w:rFonts w:ascii="Times New Roman" w:hAnsi="Times New Roman" w:cs="Times New Roman"/>
                <w:b/>
                <w:bCs/>
                <w:sz w:val="20"/>
                <w:szCs w:val="20"/>
              </w:rPr>
            </w:pPr>
          </w:p>
          <w:p w14:paraId="15D2A065" w14:textId="0079ECFA" w:rsidR="00AF217A" w:rsidRPr="007A3CCD" w:rsidRDefault="00AF217A" w:rsidP="00AF217A">
            <w:pPr>
              <w:jc w:val="both"/>
              <w:rPr>
                <w:rFonts w:ascii="Times New Roman" w:hAnsi="Times New Roman" w:cs="Times New Roman"/>
                <w:b/>
                <w:bCs/>
                <w:sz w:val="20"/>
                <w:szCs w:val="20"/>
              </w:rPr>
            </w:pPr>
          </w:p>
          <w:p w14:paraId="6084E09A" w14:textId="77777777" w:rsidR="00AF217A" w:rsidRPr="007A3CCD" w:rsidRDefault="00AF217A" w:rsidP="00AF217A">
            <w:pPr>
              <w:jc w:val="both"/>
              <w:rPr>
                <w:rFonts w:ascii="Times New Roman" w:hAnsi="Times New Roman" w:cs="Times New Roman"/>
                <w:b/>
                <w:bCs/>
                <w:sz w:val="20"/>
                <w:szCs w:val="20"/>
              </w:rPr>
            </w:pPr>
          </w:p>
          <w:p w14:paraId="1AAFA78F" w14:textId="77777777" w:rsidR="00AF217A" w:rsidRPr="007A3CCD" w:rsidRDefault="00AF217A" w:rsidP="00AF217A">
            <w:pPr>
              <w:jc w:val="both"/>
              <w:rPr>
                <w:rFonts w:ascii="Times New Roman" w:hAnsi="Times New Roman" w:cs="Times New Roman"/>
                <w:b/>
                <w:bCs/>
                <w:sz w:val="20"/>
                <w:szCs w:val="20"/>
              </w:rPr>
            </w:pPr>
          </w:p>
          <w:p w14:paraId="4621FACA" w14:textId="77777777" w:rsidR="00AF217A" w:rsidRPr="007A3CCD" w:rsidRDefault="00AF217A" w:rsidP="00AF217A">
            <w:pPr>
              <w:jc w:val="both"/>
              <w:rPr>
                <w:rFonts w:ascii="Times New Roman" w:hAnsi="Times New Roman" w:cs="Times New Roman"/>
                <w:b/>
                <w:bCs/>
                <w:sz w:val="20"/>
                <w:szCs w:val="20"/>
              </w:rPr>
            </w:pPr>
          </w:p>
          <w:p w14:paraId="0EB27133" w14:textId="77777777" w:rsidR="00AF217A" w:rsidRPr="007A3CCD" w:rsidRDefault="00AF217A" w:rsidP="00AF217A">
            <w:pPr>
              <w:jc w:val="both"/>
              <w:rPr>
                <w:rFonts w:ascii="Times New Roman" w:hAnsi="Times New Roman" w:cs="Times New Roman"/>
                <w:b/>
                <w:bCs/>
                <w:sz w:val="20"/>
                <w:szCs w:val="20"/>
              </w:rPr>
            </w:pPr>
          </w:p>
          <w:p w14:paraId="0C760FA2" w14:textId="77777777" w:rsidR="00AF217A" w:rsidRPr="007A3CCD" w:rsidRDefault="00AF217A" w:rsidP="00AF217A">
            <w:pPr>
              <w:jc w:val="both"/>
              <w:rPr>
                <w:rFonts w:ascii="Times New Roman" w:hAnsi="Times New Roman" w:cs="Times New Roman"/>
                <w:b/>
                <w:bCs/>
                <w:sz w:val="20"/>
                <w:szCs w:val="20"/>
              </w:rPr>
            </w:pPr>
          </w:p>
          <w:p w14:paraId="1462AD97" w14:textId="77777777" w:rsidR="00AF217A" w:rsidRPr="007A3CCD" w:rsidRDefault="00AF217A" w:rsidP="00AF217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1A745BC6" w14:textId="28AA2EE8"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sz w:val="20"/>
                <w:szCs w:val="20"/>
              </w:rPr>
              <w:t>Č: 271c</w:t>
            </w:r>
          </w:p>
        </w:tc>
        <w:tc>
          <w:tcPr>
            <w:tcW w:w="2410" w:type="dxa"/>
            <w:tcBorders>
              <w:top w:val="single" w:sz="4" w:space="0" w:color="auto"/>
              <w:bottom w:val="single" w:sz="4" w:space="0" w:color="auto"/>
            </w:tcBorders>
          </w:tcPr>
          <w:p w14:paraId="0A2FA2B8" w14:textId="77777777"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19. </w:t>
            </w:r>
            <w:r w:rsidRPr="007A3CCD">
              <w:rPr>
                <w:sz w:val="19"/>
                <w:szCs w:val="19"/>
              </w:rPr>
              <w:t>V hlave XI kapitole 6 sa dopĺňa tento oddiel:</w:t>
            </w:r>
          </w:p>
          <w:p w14:paraId="6082299C" w14:textId="77777777" w:rsidR="00AF217A" w:rsidRPr="007A3CCD" w:rsidRDefault="00AF217A" w:rsidP="00AF217A">
            <w:pPr>
              <w:pStyle w:val="Default"/>
              <w:jc w:val="both"/>
              <w:rPr>
                <w:sz w:val="19"/>
                <w:szCs w:val="19"/>
              </w:rPr>
            </w:pPr>
          </w:p>
          <w:p w14:paraId="7C832B6C" w14:textId="77777777" w:rsidR="00AF217A" w:rsidRPr="007A3CCD" w:rsidRDefault="00AF217A" w:rsidP="00AF217A">
            <w:pPr>
              <w:pStyle w:val="Default"/>
              <w:jc w:val="both"/>
              <w:rPr>
                <w:sz w:val="17"/>
                <w:szCs w:val="17"/>
              </w:rPr>
            </w:pPr>
            <w:r w:rsidRPr="007A3CCD">
              <w:rPr>
                <w:sz w:val="17"/>
                <w:szCs w:val="17"/>
              </w:rPr>
              <w:t>„ODDIEL 2</w:t>
            </w:r>
          </w:p>
          <w:p w14:paraId="4F25C1B3" w14:textId="77777777" w:rsidR="00AF217A" w:rsidRPr="007A3CCD" w:rsidRDefault="00AF217A" w:rsidP="00AF217A">
            <w:pPr>
              <w:pStyle w:val="Default"/>
              <w:jc w:val="both"/>
              <w:rPr>
                <w:sz w:val="17"/>
                <w:szCs w:val="17"/>
              </w:rPr>
            </w:pPr>
          </w:p>
          <w:p w14:paraId="7684C66B" w14:textId="77777777" w:rsidR="00AF217A" w:rsidRPr="007A3CCD" w:rsidRDefault="00AF217A" w:rsidP="00AF217A">
            <w:pPr>
              <w:pStyle w:val="Default"/>
              <w:jc w:val="both"/>
              <w:rPr>
                <w:sz w:val="17"/>
                <w:szCs w:val="17"/>
              </w:rPr>
            </w:pPr>
            <w:r w:rsidRPr="007A3CCD">
              <w:rPr>
                <w:sz w:val="17"/>
                <w:szCs w:val="17"/>
              </w:rPr>
              <w:t>POŽIADAVKY NA DIGITÁLNE OZNAMOVANIE PRI DODANIACH TOVARU A POSKYTNUTIACH SLUŽIEB NA OSOBNÚ SPOTREBU MEDZI ZDANITEĽNÝMI OSOBAMI NA ÚZEMÍ ČLENSKÉHO ŠTÁTU</w:t>
            </w:r>
          </w:p>
          <w:p w14:paraId="0F1AEB36" w14:textId="77777777"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p w14:paraId="152B6652" w14:textId="77777777" w:rsidR="00AF217A" w:rsidRPr="007A3CCD" w:rsidRDefault="00AF217A" w:rsidP="00AF217A">
            <w:pPr>
              <w:pStyle w:val="Default"/>
              <w:jc w:val="both"/>
              <w:rPr>
                <w:sz w:val="19"/>
                <w:szCs w:val="19"/>
              </w:rPr>
            </w:pPr>
            <w:r w:rsidRPr="007A3CCD">
              <w:rPr>
                <w:i/>
                <w:iCs/>
                <w:sz w:val="19"/>
                <w:szCs w:val="19"/>
              </w:rPr>
              <w:t>Článok 271c</w:t>
            </w:r>
          </w:p>
          <w:p w14:paraId="3D01075E" w14:textId="77777777" w:rsidR="00AF217A" w:rsidRPr="007A3CCD" w:rsidRDefault="00AF217A" w:rsidP="00AF217A">
            <w:pPr>
              <w:pStyle w:val="Default"/>
              <w:jc w:val="both"/>
              <w:rPr>
                <w:sz w:val="19"/>
                <w:szCs w:val="19"/>
              </w:rPr>
            </w:pPr>
            <w:r w:rsidRPr="007A3CCD">
              <w:rPr>
                <w:sz w:val="19"/>
                <w:szCs w:val="19"/>
              </w:rPr>
              <w:t xml:space="preserve">Komisia na základe informácií poskytnutých členskými štátmi do 31. marca 2033 predloží Rade priebežnú hodnotiacu správu o fungovaní elektronickej fakturácie stanovenej v kapitole 3 a požiadaviek na oznamovanie na úrovni Spoločenstva a na vnútroštátnej úrovni </w:t>
            </w:r>
            <w:r w:rsidRPr="007A3CCD">
              <w:rPr>
                <w:sz w:val="19"/>
                <w:szCs w:val="19"/>
              </w:rPr>
              <w:lastRenderedPageBreak/>
              <w:t>stanovených v tejto kapitole. Komisia v tejto správe:</w:t>
            </w:r>
          </w:p>
          <w:p w14:paraId="6B848819" w14:textId="77777777" w:rsidR="00AF217A" w:rsidRPr="007A3CCD" w:rsidRDefault="00AF217A" w:rsidP="00AF217A">
            <w:pPr>
              <w:pStyle w:val="Default"/>
              <w:numPr>
                <w:ilvl w:val="0"/>
                <w:numId w:val="50"/>
              </w:numPr>
              <w:jc w:val="both"/>
              <w:rPr>
                <w:sz w:val="19"/>
                <w:szCs w:val="19"/>
              </w:rPr>
            </w:pPr>
          </w:p>
          <w:p w14:paraId="566616F3" w14:textId="77777777" w:rsidR="00AF217A" w:rsidRPr="007A3CCD" w:rsidRDefault="00AF217A" w:rsidP="00AF217A">
            <w:pPr>
              <w:pStyle w:val="Default"/>
              <w:jc w:val="both"/>
              <w:rPr>
                <w:sz w:val="19"/>
                <w:szCs w:val="19"/>
              </w:rPr>
            </w:pPr>
            <w:r w:rsidRPr="007A3CCD">
              <w:rPr>
                <w:sz w:val="19"/>
                <w:szCs w:val="19"/>
              </w:rPr>
              <w:t>a) posúdi účinky opatrení na účinnosť výberu DPH a na zníženie DPH medzery, na počet kontrol vykonaných daňovou správou, ako aj na zníženie administratívneho zaťaženia a na úspory nákladov pre zdaniteľné osoby;</w:t>
            </w:r>
          </w:p>
          <w:p w14:paraId="258B4976" w14:textId="77777777" w:rsidR="00AF217A" w:rsidRPr="007A3CCD" w:rsidRDefault="00AF217A" w:rsidP="00AF217A">
            <w:pPr>
              <w:pStyle w:val="Default"/>
              <w:jc w:val="both"/>
              <w:rPr>
                <w:sz w:val="19"/>
                <w:szCs w:val="19"/>
              </w:rPr>
            </w:pPr>
          </w:p>
          <w:p w14:paraId="6B8DFDE5" w14:textId="77777777" w:rsidR="00AF217A" w:rsidRPr="007A3CCD" w:rsidRDefault="00AF217A" w:rsidP="00AF217A">
            <w:pPr>
              <w:pStyle w:val="Default"/>
              <w:jc w:val="both"/>
              <w:rPr>
                <w:sz w:val="19"/>
                <w:szCs w:val="19"/>
              </w:rPr>
            </w:pPr>
            <w:r w:rsidRPr="007A3CCD">
              <w:rPr>
                <w:sz w:val="19"/>
                <w:szCs w:val="19"/>
              </w:rPr>
              <w:t>b) posúdi vplyv možnosti ponúkanej členským štátom v článku 262 ods. 4 na podvody v oblasti DPH v iných členských štátoch a na fungovanie centrálneho systému VIES;</w:t>
            </w:r>
          </w:p>
          <w:p w14:paraId="415225B7" w14:textId="77777777" w:rsidR="00AF217A" w:rsidRPr="007A3CCD" w:rsidRDefault="00AF217A" w:rsidP="00AF217A">
            <w:pPr>
              <w:pStyle w:val="Default"/>
              <w:jc w:val="both"/>
              <w:rPr>
                <w:sz w:val="19"/>
                <w:szCs w:val="19"/>
              </w:rPr>
            </w:pPr>
          </w:p>
          <w:p w14:paraId="077DAA23" w14:textId="77777777" w:rsidR="00AF217A" w:rsidRPr="007A3CCD" w:rsidRDefault="00AF217A" w:rsidP="00AF217A">
            <w:pPr>
              <w:pStyle w:val="Default"/>
              <w:jc w:val="both"/>
              <w:rPr>
                <w:sz w:val="19"/>
                <w:szCs w:val="19"/>
              </w:rPr>
            </w:pPr>
            <w:r w:rsidRPr="007A3CCD">
              <w:rPr>
                <w:sz w:val="19"/>
                <w:szCs w:val="19"/>
              </w:rPr>
              <w:t>c) posúdi technické problémy vyplývajúce z vykonávania opatrení, ako sú chyby, oneskorenia a opomenutia súvisiace so zasielaním faktúr a údajov;</w:t>
            </w:r>
          </w:p>
          <w:p w14:paraId="7AF4AD38" w14:textId="77777777" w:rsidR="00AF217A" w:rsidRPr="007A3CCD" w:rsidRDefault="00AF217A" w:rsidP="00AF217A">
            <w:pPr>
              <w:pStyle w:val="Default"/>
              <w:jc w:val="both"/>
              <w:rPr>
                <w:sz w:val="19"/>
                <w:szCs w:val="19"/>
              </w:rPr>
            </w:pPr>
          </w:p>
          <w:p w14:paraId="17A63981" w14:textId="77777777" w:rsidR="00AF217A" w:rsidRPr="007A3CCD" w:rsidRDefault="00AF217A" w:rsidP="00AF217A">
            <w:pPr>
              <w:pStyle w:val="Default"/>
              <w:jc w:val="both"/>
              <w:rPr>
                <w:sz w:val="19"/>
                <w:szCs w:val="19"/>
              </w:rPr>
            </w:pPr>
            <w:r w:rsidRPr="007A3CCD">
              <w:rPr>
                <w:sz w:val="19"/>
                <w:szCs w:val="19"/>
              </w:rPr>
              <w:t>d) zhodnotí opatrenia a služby zavedené členskými štátmi a sprístupnené daňovníkom s cieľom zmierniť ich administratívne zaťaženie;</w:t>
            </w:r>
          </w:p>
          <w:p w14:paraId="5EF8BC97" w14:textId="77777777" w:rsidR="00AF217A" w:rsidRPr="007A3CCD" w:rsidRDefault="00AF217A" w:rsidP="00AF217A">
            <w:pPr>
              <w:pStyle w:val="Default"/>
              <w:jc w:val="both"/>
              <w:rPr>
                <w:sz w:val="19"/>
                <w:szCs w:val="19"/>
              </w:rPr>
            </w:pPr>
          </w:p>
          <w:p w14:paraId="0767C593" w14:textId="77777777" w:rsidR="00AF217A" w:rsidRPr="007A3CCD" w:rsidRDefault="00AF217A" w:rsidP="00AF217A">
            <w:pPr>
              <w:pStyle w:val="Default"/>
              <w:jc w:val="both"/>
              <w:rPr>
                <w:sz w:val="19"/>
                <w:szCs w:val="19"/>
              </w:rPr>
            </w:pPr>
            <w:r w:rsidRPr="007A3CCD">
              <w:rPr>
                <w:sz w:val="19"/>
                <w:szCs w:val="19"/>
              </w:rPr>
              <w:t>e) zhodnotí možný nový technologický vývoj v oblasti elektronickej fakturácie a digitálneho oznamovania;</w:t>
            </w:r>
          </w:p>
          <w:p w14:paraId="33134E47" w14:textId="77777777" w:rsidR="00AF217A" w:rsidRPr="007A3CCD" w:rsidRDefault="00AF217A" w:rsidP="00AF217A">
            <w:pPr>
              <w:pStyle w:val="Default"/>
              <w:jc w:val="both"/>
              <w:rPr>
                <w:sz w:val="19"/>
                <w:szCs w:val="19"/>
              </w:rPr>
            </w:pPr>
          </w:p>
          <w:p w14:paraId="06AEC447" w14:textId="77777777" w:rsidR="00AF217A" w:rsidRPr="007A3CCD" w:rsidRDefault="00AF217A" w:rsidP="00AF217A">
            <w:pPr>
              <w:pStyle w:val="Default"/>
              <w:jc w:val="both"/>
              <w:rPr>
                <w:sz w:val="19"/>
                <w:szCs w:val="19"/>
              </w:rPr>
            </w:pPr>
            <w:r w:rsidRPr="007A3CCD">
              <w:rPr>
                <w:sz w:val="19"/>
                <w:szCs w:val="19"/>
              </w:rPr>
              <w:lastRenderedPageBreak/>
              <w:t>f) primerane posúdi potrebu ďalších opatrení a ak to bude považovať za potrebné, predloží vhodný legislatívny návrh takýchto opatrení.“</w:t>
            </w:r>
          </w:p>
          <w:p w14:paraId="7CF18794" w14:textId="5EBCE145"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8EB3200" w14:textId="76647D0F"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51E9FFF1" w14:textId="77777777" w:rsidR="00AF217A" w:rsidRPr="007A3CCD" w:rsidRDefault="00AF217A"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190CA781" w14:textId="77777777" w:rsidR="00AF217A" w:rsidRPr="007A3CCD" w:rsidRDefault="00AF217A" w:rsidP="00AF217A">
            <w:pPr>
              <w:pStyle w:val="Normlny0"/>
              <w:jc w:val="center"/>
            </w:pPr>
          </w:p>
        </w:tc>
        <w:tc>
          <w:tcPr>
            <w:tcW w:w="3686" w:type="dxa"/>
            <w:tcBorders>
              <w:top w:val="single" w:sz="4" w:space="0" w:color="auto"/>
              <w:bottom w:val="single" w:sz="4" w:space="0" w:color="auto"/>
            </w:tcBorders>
          </w:tcPr>
          <w:p w14:paraId="1582C95F" w14:textId="77777777" w:rsidR="00AF217A" w:rsidRPr="007A3CCD" w:rsidRDefault="00AF217A" w:rsidP="00AF217A">
            <w:pPr>
              <w:pStyle w:val="Normlny0"/>
              <w:jc w:val="both"/>
            </w:pPr>
          </w:p>
        </w:tc>
        <w:tc>
          <w:tcPr>
            <w:tcW w:w="850" w:type="dxa"/>
            <w:tcBorders>
              <w:top w:val="single" w:sz="4" w:space="0" w:color="auto"/>
              <w:bottom w:val="single" w:sz="4" w:space="0" w:color="auto"/>
            </w:tcBorders>
          </w:tcPr>
          <w:p w14:paraId="5573FC41" w14:textId="6AEC3E5C"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DA13309" w14:textId="77777777"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0C2FCFEB"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1481036" w14:textId="77777777" w:rsidR="00AF217A" w:rsidRPr="007A3CCD" w:rsidRDefault="00AF217A" w:rsidP="00AF217A">
            <w:pPr>
              <w:jc w:val="center"/>
              <w:rPr>
                <w:rFonts w:ascii="Times New Roman" w:hAnsi="Times New Roman" w:cs="Times New Roman"/>
                <w:sz w:val="20"/>
                <w:szCs w:val="20"/>
              </w:rPr>
            </w:pPr>
          </w:p>
        </w:tc>
      </w:tr>
      <w:tr w:rsidR="00AF217A" w:rsidRPr="007A3CCD" w14:paraId="02D1E6A3" w14:textId="77777777" w:rsidTr="0068262C">
        <w:tc>
          <w:tcPr>
            <w:tcW w:w="993" w:type="dxa"/>
            <w:tcBorders>
              <w:top w:val="single" w:sz="4" w:space="0" w:color="auto"/>
              <w:bottom w:val="single" w:sz="4" w:space="0" w:color="auto"/>
            </w:tcBorders>
          </w:tcPr>
          <w:p w14:paraId="0A9A7E9E" w14:textId="2ABFAD83"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5</w:t>
            </w:r>
          </w:p>
          <w:p w14:paraId="167048BE" w14:textId="42148B54"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20</w:t>
            </w:r>
          </w:p>
          <w:p w14:paraId="1C338709" w14:textId="77777777" w:rsidR="00AF217A" w:rsidRPr="007A3CCD" w:rsidRDefault="00AF217A" w:rsidP="00AF217A">
            <w:pPr>
              <w:jc w:val="both"/>
              <w:rPr>
                <w:rFonts w:ascii="Times New Roman" w:hAnsi="Times New Roman" w:cs="Times New Roman"/>
                <w:b/>
                <w:bCs/>
                <w:sz w:val="20"/>
                <w:szCs w:val="20"/>
              </w:rPr>
            </w:pPr>
          </w:p>
          <w:p w14:paraId="7FD015A5" w14:textId="77777777" w:rsidR="00AF217A" w:rsidRPr="007A3CCD" w:rsidRDefault="00AF217A" w:rsidP="00AF217A">
            <w:pPr>
              <w:jc w:val="both"/>
              <w:rPr>
                <w:rFonts w:ascii="Times New Roman" w:hAnsi="Times New Roman" w:cs="Times New Roman"/>
                <w:sz w:val="20"/>
                <w:szCs w:val="20"/>
              </w:rPr>
            </w:pPr>
            <w:r w:rsidRPr="007A3CCD">
              <w:rPr>
                <w:rFonts w:ascii="Times New Roman" w:hAnsi="Times New Roman" w:cs="Times New Roman"/>
                <w:sz w:val="20"/>
                <w:szCs w:val="20"/>
              </w:rPr>
              <w:t>smernica 2006/112</w:t>
            </w:r>
          </w:p>
          <w:p w14:paraId="2AEC0BB8" w14:textId="151DAFF4"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sz w:val="20"/>
                <w:szCs w:val="20"/>
              </w:rPr>
              <w:t>Č: 273</w:t>
            </w:r>
          </w:p>
        </w:tc>
        <w:tc>
          <w:tcPr>
            <w:tcW w:w="2410" w:type="dxa"/>
            <w:tcBorders>
              <w:top w:val="single" w:sz="4" w:space="0" w:color="auto"/>
              <w:bottom w:val="single" w:sz="4" w:space="0" w:color="auto"/>
            </w:tcBorders>
          </w:tcPr>
          <w:p w14:paraId="1C913E1A" w14:textId="0F8F9732" w:rsidR="00AF217A" w:rsidRPr="007A3CCD" w:rsidRDefault="00AF217A" w:rsidP="00AF217A">
            <w:pPr>
              <w:pStyle w:val="Default"/>
              <w:jc w:val="both"/>
              <w:rPr>
                <w:sz w:val="19"/>
                <w:szCs w:val="19"/>
              </w:rPr>
            </w:pPr>
            <w:r w:rsidRPr="007A3CCD">
              <w:rPr>
                <w:rFonts w:ascii="Times New Roman" w:eastAsia="Times New Roman" w:hAnsi="Times New Roman" w:cs="Times New Roman"/>
                <w:color w:val="auto"/>
                <w:sz w:val="19"/>
                <w:szCs w:val="19"/>
                <w:lang w:eastAsia="sk-SK"/>
              </w:rPr>
              <w:t xml:space="preserve">20. </w:t>
            </w:r>
            <w:r w:rsidRPr="007A3CCD">
              <w:rPr>
                <w:sz w:val="19"/>
                <w:szCs w:val="19"/>
              </w:rPr>
              <w:t>Článok 273 sa nahrádza takto:</w:t>
            </w:r>
          </w:p>
          <w:p w14:paraId="0B081D0D" w14:textId="77777777" w:rsidR="00AF217A" w:rsidRPr="007A3CCD" w:rsidRDefault="00AF217A" w:rsidP="00AF217A">
            <w:pPr>
              <w:pStyle w:val="Default"/>
              <w:jc w:val="both"/>
              <w:rPr>
                <w:sz w:val="19"/>
                <w:szCs w:val="19"/>
              </w:rPr>
            </w:pPr>
          </w:p>
          <w:p w14:paraId="514F38A3" w14:textId="77777777" w:rsidR="00AF217A" w:rsidRPr="007A3CCD" w:rsidRDefault="00AF217A" w:rsidP="00AF217A">
            <w:pPr>
              <w:pStyle w:val="Default"/>
              <w:jc w:val="both"/>
              <w:rPr>
                <w:sz w:val="19"/>
                <w:szCs w:val="19"/>
              </w:rPr>
            </w:pPr>
            <w:r w:rsidRPr="007A3CCD">
              <w:rPr>
                <w:sz w:val="19"/>
                <w:szCs w:val="19"/>
              </w:rPr>
              <w:t>„</w:t>
            </w:r>
            <w:r w:rsidRPr="007A3CCD">
              <w:rPr>
                <w:i/>
                <w:iCs/>
                <w:sz w:val="19"/>
                <w:szCs w:val="19"/>
              </w:rPr>
              <w:t>Článok 273</w:t>
            </w:r>
          </w:p>
          <w:p w14:paraId="673CB8E7" w14:textId="77777777" w:rsidR="00AF217A" w:rsidRPr="007A3CCD" w:rsidRDefault="00AF217A" w:rsidP="00AF217A">
            <w:pPr>
              <w:pStyle w:val="Default"/>
              <w:jc w:val="both"/>
              <w:rPr>
                <w:sz w:val="19"/>
                <w:szCs w:val="19"/>
              </w:rPr>
            </w:pPr>
            <w:r w:rsidRPr="007A3CCD">
              <w:rPr>
                <w:sz w:val="19"/>
                <w:szCs w:val="19"/>
              </w:rPr>
              <w:t>Členské štáty môžu uložiť iné povinnosti, ktoré považujú za potrebné na zabezpečenie riadneho výberu DPH a na predchádzanie daňovým únikom, pod podmienkou, že splnia požiadavku rovnakého zaobchádzania s transakciami uskutočňovanými na vnútroštátnej úrovni a s transakciami uskutočňovanými medzi členskými štátmi zdaniteľnými osobami, a pod podmienkou, že tieto povinnosti nepovedú pri obchode medzi členskými štátmi k formalitám spojeným s prechodom hraníc.</w:t>
            </w:r>
          </w:p>
          <w:p w14:paraId="578058A4" w14:textId="77777777" w:rsidR="00AF217A" w:rsidRPr="007A3CCD" w:rsidRDefault="00AF217A" w:rsidP="00AF217A">
            <w:pPr>
              <w:pStyle w:val="Default"/>
              <w:jc w:val="both"/>
              <w:rPr>
                <w:sz w:val="19"/>
                <w:szCs w:val="19"/>
              </w:rPr>
            </w:pPr>
          </w:p>
          <w:p w14:paraId="16DA9838" w14:textId="77777777" w:rsidR="00AF217A" w:rsidRPr="007A3CCD" w:rsidRDefault="00AF217A" w:rsidP="00AF217A">
            <w:pPr>
              <w:pStyle w:val="Default"/>
              <w:jc w:val="both"/>
              <w:rPr>
                <w:sz w:val="19"/>
                <w:szCs w:val="19"/>
              </w:rPr>
            </w:pPr>
            <w:r w:rsidRPr="007A3CCD">
              <w:rPr>
                <w:sz w:val="19"/>
                <w:szCs w:val="19"/>
              </w:rPr>
              <w:t xml:space="preserve">Možnosť stanovená v prvom odseku tohto článku sa nesmie použiť na uloženie ďalších povinností fakturácie nad rámec tých, ktoré sú stanovené v kapitole 3, ani na zavedenie nových dodatočných všeobecných </w:t>
            </w:r>
            <w:r w:rsidRPr="007A3CCD">
              <w:rPr>
                <w:sz w:val="19"/>
                <w:szCs w:val="19"/>
              </w:rPr>
              <w:lastRenderedPageBreak/>
              <w:t>oznamovacích povinností založených na transakciách pre dodania tovaru a poskytnutia služieb alebo nadobudnutia tovaru a služieb medzi zdaniteľnými osobami identifikovanými na účely DPH v rámci Únie nad rámec tých, ktoré sú stanovené v kapitole 6. Členské štáty však môžu od zdaniteľných osôb požadovať, aby uchovávali údaje o svojich transakciách na účely oznamovania údajov, ktoré sú potrebné na vypracovanie a predkladanie daňového priznania k DPH alebo na účely kontroly. Členské štáty, ktoré mali k 1. januáru 2024 zavedenú všeobecnú oznamovaciu povinnosť založenú na transakciách pre dodania tovaru a služieb iné ako tie, ktoré sú uvedené v článku 262, si môžu zachovať tieto oznamovacie povinnosti dovtedy, kým nezavedú digitálny systém oznamovania dodania tovaru a služieb v reálnom čase, ktorý spĺňa požiadavky stanovené v kapitole 6 oddiele 2.</w:t>
            </w:r>
          </w:p>
          <w:p w14:paraId="4E8C234C" w14:textId="77777777" w:rsidR="00AF217A" w:rsidRPr="007A3CCD" w:rsidRDefault="00AF217A" w:rsidP="00AF217A">
            <w:pPr>
              <w:pStyle w:val="Default"/>
              <w:jc w:val="both"/>
              <w:rPr>
                <w:sz w:val="19"/>
                <w:szCs w:val="19"/>
              </w:rPr>
            </w:pPr>
          </w:p>
          <w:p w14:paraId="636623DF" w14:textId="77777777" w:rsidR="00AF217A" w:rsidRPr="007A3CCD" w:rsidRDefault="00AF217A" w:rsidP="00AF217A">
            <w:pPr>
              <w:pStyle w:val="Default"/>
              <w:jc w:val="both"/>
              <w:rPr>
                <w:sz w:val="19"/>
                <w:szCs w:val="19"/>
              </w:rPr>
            </w:pPr>
            <w:r w:rsidRPr="007A3CCD">
              <w:rPr>
                <w:sz w:val="19"/>
                <w:szCs w:val="19"/>
              </w:rPr>
              <w:t xml:space="preserve">Členské štáty, ktoré mali k 1. januáru 2024 zavedenú všeobecnú oznamovaciu povinnosť založenú na transakciách pre </w:t>
            </w:r>
            <w:r w:rsidRPr="007A3CCD">
              <w:rPr>
                <w:sz w:val="19"/>
                <w:szCs w:val="19"/>
              </w:rPr>
              <w:lastRenderedPageBreak/>
              <w:t>nadobudnutia tovaru a služieb iné ako tie, ktoré sú uvedené v článku 262, si môžu zachovať tieto oznamovacie povinnosti dovtedy, kým nezavedú digitálny systém oznamovania nadobudnutí tovaru a služieb v reálnom čase, ktorý spĺňa požiadavky stanovené v kapitole 6 oddiele 2.</w:t>
            </w:r>
          </w:p>
          <w:p w14:paraId="1F679808" w14:textId="77777777" w:rsidR="00AF217A" w:rsidRPr="007A3CCD" w:rsidRDefault="00AF217A" w:rsidP="00AF217A">
            <w:pPr>
              <w:pStyle w:val="Default"/>
              <w:jc w:val="both"/>
              <w:rPr>
                <w:sz w:val="19"/>
                <w:szCs w:val="19"/>
              </w:rPr>
            </w:pPr>
          </w:p>
          <w:p w14:paraId="607B1613" w14:textId="1598BBC1" w:rsidR="00AF217A" w:rsidRPr="007A3CCD" w:rsidRDefault="00AF217A" w:rsidP="00AF217A">
            <w:pPr>
              <w:pStyle w:val="Default"/>
              <w:jc w:val="both"/>
              <w:rPr>
                <w:sz w:val="19"/>
                <w:szCs w:val="19"/>
              </w:rPr>
            </w:pPr>
            <w:r w:rsidRPr="007A3CCD">
              <w:rPr>
                <w:sz w:val="19"/>
                <w:szCs w:val="19"/>
              </w:rPr>
              <w:t>Členské štáty môžu zachovať požiadavku, aby zdaniteľné osoby uchovávali údaje o svojich transakciách na účely oznamovania údajov, ktoré sú potrebné na vypracovanie a predkladanie daňového priznania k DPH alebo na účely kontroly.</w:t>
            </w:r>
          </w:p>
          <w:p w14:paraId="0EBA1AA9" w14:textId="77777777" w:rsidR="00AF217A" w:rsidRPr="007A3CCD" w:rsidRDefault="00AF217A" w:rsidP="00AF217A">
            <w:pPr>
              <w:pStyle w:val="Default"/>
              <w:jc w:val="both"/>
              <w:rPr>
                <w:sz w:val="19"/>
                <w:szCs w:val="19"/>
              </w:rPr>
            </w:pPr>
          </w:p>
          <w:p w14:paraId="408E4F6E" w14:textId="77777777" w:rsidR="00AF217A" w:rsidRPr="007A3CCD" w:rsidRDefault="00AF217A" w:rsidP="00AF217A">
            <w:pPr>
              <w:pStyle w:val="Default"/>
              <w:jc w:val="both"/>
              <w:rPr>
                <w:sz w:val="19"/>
                <w:szCs w:val="19"/>
              </w:rPr>
            </w:pPr>
            <w:r w:rsidRPr="007A3CCD">
              <w:rPr>
                <w:sz w:val="19"/>
                <w:szCs w:val="19"/>
              </w:rPr>
              <w:t>Členské štáty môžu uložiť oznamovacie povinnosti pre iné transakcie ako tie, na ktoré sa vzťahujú oznamovacie povinnosti stanovené v kapitole 6.“</w:t>
            </w:r>
          </w:p>
          <w:p w14:paraId="3C8A544E" w14:textId="450A8B49" w:rsidR="00AF217A" w:rsidRPr="007A3CCD" w:rsidRDefault="00AF217A" w:rsidP="00AF217A">
            <w:pPr>
              <w:pStyle w:val="Default"/>
              <w:jc w:val="both"/>
              <w:rPr>
                <w:rFonts w:ascii="Times New Roman" w:eastAsia="Times New Roman" w:hAnsi="Times New Roman" w:cs="Times New Roman"/>
                <w:color w:val="auto"/>
                <w:sz w:val="19"/>
                <w:szCs w:val="19"/>
                <w:lang w:eastAsia="sk-SK"/>
              </w:rPr>
            </w:pPr>
          </w:p>
        </w:tc>
        <w:tc>
          <w:tcPr>
            <w:tcW w:w="571" w:type="dxa"/>
            <w:tcBorders>
              <w:top w:val="single" w:sz="4" w:space="0" w:color="auto"/>
              <w:bottom w:val="single" w:sz="4" w:space="0" w:color="auto"/>
            </w:tcBorders>
          </w:tcPr>
          <w:p w14:paraId="55154A59" w14:textId="77777777" w:rsidR="00AF217A" w:rsidRPr="007A3CCD" w:rsidRDefault="00AF217A" w:rsidP="00AF217A">
            <w:pPr>
              <w:jc w:val="center"/>
              <w:rPr>
                <w:rFonts w:ascii="Times New Roman" w:hAnsi="Times New Roman" w:cs="Times New Roman"/>
                <w:sz w:val="20"/>
                <w:szCs w:val="20"/>
              </w:rPr>
            </w:pPr>
          </w:p>
          <w:p w14:paraId="131B47A2" w14:textId="77777777" w:rsidR="00AF217A" w:rsidRPr="007A3CCD" w:rsidRDefault="00AF217A" w:rsidP="00AF217A">
            <w:pPr>
              <w:jc w:val="center"/>
              <w:rPr>
                <w:rFonts w:ascii="Times New Roman" w:hAnsi="Times New Roman" w:cs="Times New Roman"/>
                <w:sz w:val="20"/>
                <w:szCs w:val="20"/>
              </w:rPr>
            </w:pPr>
          </w:p>
          <w:p w14:paraId="11771952" w14:textId="77777777" w:rsidR="00AF217A" w:rsidRPr="007A3CCD" w:rsidRDefault="00AF217A" w:rsidP="00AF217A">
            <w:pPr>
              <w:jc w:val="center"/>
              <w:rPr>
                <w:rFonts w:ascii="Times New Roman" w:hAnsi="Times New Roman" w:cs="Times New Roman"/>
                <w:sz w:val="20"/>
                <w:szCs w:val="20"/>
              </w:rPr>
            </w:pPr>
          </w:p>
          <w:p w14:paraId="21D11299" w14:textId="211315F0"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67E732B8" w14:textId="77777777" w:rsidR="00AF217A" w:rsidRPr="007A3CCD" w:rsidRDefault="00AF217A" w:rsidP="00AF217A">
            <w:pPr>
              <w:pStyle w:val="Normlny0"/>
              <w:jc w:val="center"/>
              <w:rPr>
                <w:rFonts w:eastAsiaTheme="minorHAnsi"/>
                <w:b/>
              </w:rPr>
            </w:pPr>
            <w:r w:rsidRPr="007A3CCD">
              <w:rPr>
                <w:b/>
              </w:rPr>
              <w:t xml:space="preserve">návrh zákona </w:t>
            </w:r>
            <w:r w:rsidRPr="007A3CCD">
              <w:rPr>
                <w:rFonts w:eastAsiaTheme="minorHAnsi"/>
                <w:b/>
              </w:rPr>
              <w:t>Č: I</w:t>
            </w:r>
          </w:p>
          <w:p w14:paraId="6CC33E63" w14:textId="77777777" w:rsidR="00AF217A" w:rsidRPr="007A3CCD" w:rsidRDefault="00AF217A" w:rsidP="00AF217A">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2DFFAB7" w14:textId="77777777" w:rsidR="00AF217A" w:rsidRPr="007A3CCD" w:rsidRDefault="00AF217A" w:rsidP="00AF217A">
            <w:pPr>
              <w:pStyle w:val="Normlny0"/>
            </w:pPr>
            <w:r w:rsidRPr="007A3CCD">
              <w:t>§: 80a</w:t>
            </w:r>
          </w:p>
          <w:p w14:paraId="2EFE63F1" w14:textId="77777777" w:rsidR="00AF217A" w:rsidRDefault="00AF217A" w:rsidP="00AF217A">
            <w:pPr>
              <w:pStyle w:val="Normlny0"/>
            </w:pPr>
            <w:r w:rsidRPr="007A3CCD">
              <w:t xml:space="preserve">O: </w:t>
            </w:r>
            <w:r w:rsidR="00B74EA9" w:rsidRPr="007A3CCD">
              <w:t>1,2,3,4,5,6,7,8</w:t>
            </w:r>
          </w:p>
          <w:p w14:paraId="4EB08E8C" w14:textId="77777777" w:rsidR="003101A2" w:rsidRDefault="003101A2" w:rsidP="00AF217A">
            <w:pPr>
              <w:pStyle w:val="Normlny0"/>
            </w:pPr>
          </w:p>
          <w:p w14:paraId="1147D0B8" w14:textId="77777777" w:rsidR="003101A2" w:rsidRDefault="003101A2" w:rsidP="00AF217A">
            <w:pPr>
              <w:pStyle w:val="Normlny0"/>
            </w:pPr>
          </w:p>
          <w:p w14:paraId="377E6B91" w14:textId="77777777" w:rsidR="003101A2" w:rsidRDefault="003101A2" w:rsidP="00AF217A">
            <w:pPr>
              <w:pStyle w:val="Normlny0"/>
            </w:pPr>
          </w:p>
          <w:p w14:paraId="55119ED0" w14:textId="77777777" w:rsidR="003101A2" w:rsidRDefault="003101A2" w:rsidP="00AF217A">
            <w:pPr>
              <w:pStyle w:val="Normlny0"/>
            </w:pPr>
          </w:p>
          <w:p w14:paraId="341C0005" w14:textId="77777777" w:rsidR="003101A2" w:rsidRDefault="003101A2" w:rsidP="00AF217A">
            <w:pPr>
              <w:pStyle w:val="Normlny0"/>
            </w:pPr>
          </w:p>
          <w:p w14:paraId="06087EE7" w14:textId="77777777" w:rsidR="003101A2" w:rsidRDefault="003101A2" w:rsidP="00AF217A">
            <w:pPr>
              <w:pStyle w:val="Normlny0"/>
            </w:pPr>
          </w:p>
          <w:p w14:paraId="043FD829" w14:textId="77777777" w:rsidR="003101A2" w:rsidRDefault="003101A2" w:rsidP="00AF217A">
            <w:pPr>
              <w:pStyle w:val="Normlny0"/>
            </w:pPr>
          </w:p>
          <w:p w14:paraId="5F4B4AC8" w14:textId="77777777" w:rsidR="003101A2" w:rsidRDefault="003101A2" w:rsidP="00AF217A">
            <w:pPr>
              <w:pStyle w:val="Normlny0"/>
            </w:pPr>
          </w:p>
          <w:p w14:paraId="77A103DE" w14:textId="77777777" w:rsidR="003101A2" w:rsidRDefault="003101A2" w:rsidP="00AF217A">
            <w:pPr>
              <w:pStyle w:val="Normlny0"/>
            </w:pPr>
          </w:p>
          <w:p w14:paraId="61ED54FE" w14:textId="77777777" w:rsidR="003101A2" w:rsidRDefault="003101A2" w:rsidP="00AF217A">
            <w:pPr>
              <w:pStyle w:val="Normlny0"/>
            </w:pPr>
          </w:p>
          <w:p w14:paraId="55A0B26D" w14:textId="77777777" w:rsidR="003101A2" w:rsidRDefault="003101A2" w:rsidP="00AF217A">
            <w:pPr>
              <w:pStyle w:val="Normlny0"/>
            </w:pPr>
          </w:p>
          <w:p w14:paraId="760DF1F1" w14:textId="77777777" w:rsidR="003101A2" w:rsidRDefault="003101A2" w:rsidP="00AF217A">
            <w:pPr>
              <w:pStyle w:val="Normlny0"/>
            </w:pPr>
          </w:p>
          <w:p w14:paraId="11F7B6CF" w14:textId="77777777" w:rsidR="003101A2" w:rsidRDefault="003101A2" w:rsidP="00AF217A">
            <w:pPr>
              <w:pStyle w:val="Normlny0"/>
            </w:pPr>
          </w:p>
          <w:p w14:paraId="41F1B174" w14:textId="77777777" w:rsidR="003101A2" w:rsidRDefault="003101A2" w:rsidP="00AF217A">
            <w:pPr>
              <w:pStyle w:val="Normlny0"/>
            </w:pPr>
          </w:p>
          <w:p w14:paraId="389FE880" w14:textId="77777777" w:rsidR="003101A2" w:rsidRDefault="003101A2" w:rsidP="00AF217A">
            <w:pPr>
              <w:pStyle w:val="Normlny0"/>
            </w:pPr>
          </w:p>
          <w:p w14:paraId="5323A6E1" w14:textId="77777777" w:rsidR="003101A2" w:rsidRDefault="003101A2" w:rsidP="00AF217A">
            <w:pPr>
              <w:pStyle w:val="Normlny0"/>
            </w:pPr>
          </w:p>
          <w:p w14:paraId="590D6C31" w14:textId="77777777" w:rsidR="003101A2" w:rsidRDefault="003101A2" w:rsidP="00AF217A">
            <w:pPr>
              <w:pStyle w:val="Normlny0"/>
            </w:pPr>
          </w:p>
          <w:p w14:paraId="5BF81C5D" w14:textId="77777777" w:rsidR="003101A2" w:rsidRDefault="003101A2" w:rsidP="00AF217A">
            <w:pPr>
              <w:pStyle w:val="Normlny0"/>
            </w:pPr>
          </w:p>
          <w:p w14:paraId="390994EE" w14:textId="77777777" w:rsidR="003101A2" w:rsidRDefault="003101A2" w:rsidP="00AF217A">
            <w:pPr>
              <w:pStyle w:val="Normlny0"/>
            </w:pPr>
          </w:p>
          <w:p w14:paraId="73B25F51" w14:textId="77777777" w:rsidR="003101A2" w:rsidRDefault="003101A2" w:rsidP="00AF217A">
            <w:pPr>
              <w:pStyle w:val="Normlny0"/>
            </w:pPr>
          </w:p>
          <w:p w14:paraId="1685C1CA" w14:textId="77777777" w:rsidR="003101A2" w:rsidRDefault="003101A2" w:rsidP="00AF217A">
            <w:pPr>
              <w:pStyle w:val="Normlny0"/>
            </w:pPr>
          </w:p>
          <w:p w14:paraId="4ABEEC34" w14:textId="77777777" w:rsidR="003101A2" w:rsidRDefault="003101A2" w:rsidP="00AF217A">
            <w:pPr>
              <w:pStyle w:val="Normlny0"/>
            </w:pPr>
          </w:p>
          <w:p w14:paraId="38AB288C" w14:textId="77777777" w:rsidR="003101A2" w:rsidRDefault="003101A2" w:rsidP="00AF217A">
            <w:pPr>
              <w:pStyle w:val="Normlny0"/>
            </w:pPr>
          </w:p>
          <w:p w14:paraId="2F2D2CB1" w14:textId="77777777" w:rsidR="003101A2" w:rsidRDefault="003101A2" w:rsidP="00AF217A">
            <w:pPr>
              <w:pStyle w:val="Normlny0"/>
            </w:pPr>
          </w:p>
          <w:p w14:paraId="069C9963" w14:textId="77777777" w:rsidR="003101A2" w:rsidRDefault="003101A2" w:rsidP="00AF217A">
            <w:pPr>
              <w:pStyle w:val="Normlny0"/>
            </w:pPr>
          </w:p>
          <w:p w14:paraId="7E2734B0" w14:textId="77777777" w:rsidR="003101A2" w:rsidRDefault="003101A2" w:rsidP="00AF217A">
            <w:pPr>
              <w:pStyle w:val="Normlny0"/>
            </w:pPr>
          </w:p>
          <w:p w14:paraId="187045FC" w14:textId="77777777" w:rsidR="003101A2" w:rsidRDefault="003101A2" w:rsidP="00AF217A">
            <w:pPr>
              <w:pStyle w:val="Normlny0"/>
            </w:pPr>
          </w:p>
          <w:p w14:paraId="0C544F9E" w14:textId="77777777" w:rsidR="003101A2" w:rsidRDefault="003101A2" w:rsidP="00AF217A">
            <w:pPr>
              <w:pStyle w:val="Normlny0"/>
            </w:pPr>
          </w:p>
          <w:p w14:paraId="3AB46F5A" w14:textId="77777777" w:rsidR="003101A2" w:rsidRDefault="003101A2" w:rsidP="00AF217A">
            <w:pPr>
              <w:pStyle w:val="Normlny0"/>
            </w:pPr>
          </w:p>
          <w:p w14:paraId="7796C6A9" w14:textId="77777777" w:rsidR="003101A2" w:rsidRDefault="003101A2" w:rsidP="00AF217A">
            <w:pPr>
              <w:pStyle w:val="Normlny0"/>
            </w:pPr>
          </w:p>
          <w:p w14:paraId="1479245E" w14:textId="77777777" w:rsidR="003101A2" w:rsidRDefault="003101A2" w:rsidP="00AF217A">
            <w:pPr>
              <w:pStyle w:val="Normlny0"/>
            </w:pPr>
          </w:p>
          <w:p w14:paraId="4F8BF096" w14:textId="77777777" w:rsidR="003101A2" w:rsidRDefault="003101A2" w:rsidP="00AF217A">
            <w:pPr>
              <w:pStyle w:val="Normlny0"/>
            </w:pPr>
          </w:p>
          <w:p w14:paraId="09F24881" w14:textId="77777777" w:rsidR="003101A2" w:rsidRDefault="003101A2" w:rsidP="00AF217A">
            <w:pPr>
              <w:pStyle w:val="Normlny0"/>
            </w:pPr>
          </w:p>
          <w:p w14:paraId="1CE7CFEF" w14:textId="77777777" w:rsidR="003101A2" w:rsidRDefault="003101A2" w:rsidP="00AF217A">
            <w:pPr>
              <w:pStyle w:val="Normlny0"/>
            </w:pPr>
          </w:p>
          <w:p w14:paraId="7B0FDDFF" w14:textId="77777777" w:rsidR="003101A2" w:rsidRDefault="003101A2" w:rsidP="00AF217A">
            <w:pPr>
              <w:pStyle w:val="Normlny0"/>
            </w:pPr>
          </w:p>
          <w:p w14:paraId="4F0D30FD" w14:textId="77777777" w:rsidR="003101A2" w:rsidRDefault="003101A2" w:rsidP="00AF217A">
            <w:pPr>
              <w:pStyle w:val="Normlny0"/>
            </w:pPr>
          </w:p>
          <w:p w14:paraId="26D51634" w14:textId="77777777" w:rsidR="003101A2" w:rsidRDefault="003101A2" w:rsidP="00AF217A">
            <w:pPr>
              <w:pStyle w:val="Normlny0"/>
            </w:pPr>
          </w:p>
          <w:p w14:paraId="3822AD69" w14:textId="77777777" w:rsidR="003101A2" w:rsidRDefault="003101A2" w:rsidP="00AF217A">
            <w:pPr>
              <w:pStyle w:val="Normlny0"/>
            </w:pPr>
          </w:p>
          <w:p w14:paraId="732125A8" w14:textId="77777777" w:rsidR="003101A2" w:rsidRDefault="003101A2" w:rsidP="00AF217A">
            <w:pPr>
              <w:pStyle w:val="Normlny0"/>
            </w:pPr>
          </w:p>
          <w:p w14:paraId="1758BF3E" w14:textId="77777777" w:rsidR="003101A2" w:rsidRDefault="003101A2" w:rsidP="00AF217A">
            <w:pPr>
              <w:pStyle w:val="Normlny0"/>
            </w:pPr>
          </w:p>
          <w:p w14:paraId="14600148" w14:textId="77777777" w:rsidR="003101A2" w:rsidRDefault="003101A2" w:rsidP="00AF217A">
            <w:pPr>
              <w:pStyle w:val="Normlny0"/>
            </w:pPr>
          </w:p>
          <w:p w14:paraId="0FFA17C6" w14:textId="77777777" w:rsidR="003101A2" w:rsidRDefault="003101A2" w:rsidP="00AF217A">
            <w:pPr>
              <w:pStyle w:val="Normlny0"/>
            </w:pPr>
          </w:p>
          <w:p w14:paraId="1D507E2B" w14:textId="77777777" w:rsidR="003101A2" w:rsidRDefault="003101A2" w:rsidP="00AF217A">
            <w:pPr>
              <w:pStyle w:val="Normlny0"/>
            </w:pPr>
          </w:p>
          <w:p w14:paraId="3D963A6A" w14:textId="77777777" w:rsidR="003101A2" w:rsidRDefault="003101A2" w:rsidP="00AF217A">
            <w:pPr>
              <w:pStyle w:val="Normlny0"/>
            </w:pPr>
          </w:p>
          <w:p w14:paraId="43BC0C8C" w14:textId="77777777" w:rsidR="003101A2" w:rsidRDefault="003101A2" w:rsidP="00AF217A">
            <w:pPr>
              <w:pStyle w:val="Normlny0"/>
            </w:pPr>
          </w:p>
          <w:p w14:paraId="707716B6" w14:textId="77777777" w:rsidR="003101A2" w:rsidRDefault="003101A2" w:rsidP="00AF217A">
            <w:pPr>
              <w:pStyle w:val="Normlny0"/>
            </w:pPr>
          </w:p>
          <w:p w14:paraId="117EA1EC" w14:textId="77777777" w:rsidR="003101A2" w:rsidRDefault="003101A2" w:rsidP="00AF217A">
            <w:pPr>
              <w:pStyle w:val="Normlny0"/>
            </w:pPr>
          </w:p>
          <w:p w14:paraId="7726961B" w14:textId="77777777" w:rsidR="003101A2" w:rsidRDefault="003101A2" w:rsidP="00AF217A">
            <w:pPr>
              <w:pStyle w:val="Normlny0"/>
            </w:pPr>
          </w:p>
          <w:p w14:paraId="6864710D" w14:textId="77777777" w:rsidR="003101A2" w:rsidRDefault="003101A2" w:rsidP="00AF217A">
            <w:pPr>
              <w:pStyle w:val="Normlny0"/>
            </w:pPr>
          </w:p>
          <w:p w14:paraId="0FBDD35B" w14:textId="77777777" w:rsidR="003101A2" w:rsidRDefault="003101A2" w:rsidP="00AF217A">
            <w:pPr>
              <w:pStyle w:val="Normlny0"/>
            </w:pPr>
          </w:p>
          <w:p w14:paraId="4E08573F" w14:textId="77777777" w:rsidR="003101A2" w:rsidRDefault="003101A2" w:rsidP="00AF217A">
            <w:pPr>
              <w:pStyle w:val="Normlny0"/>
            </w:pPr>
          </w:p>
          <w:p w14:paraId="17A5E964" w14:textId="77777777" w:rsidR="003101A2" w:rsidRDefault="003101A2" w:rsidP="00AF217A">
            <w:pPr>
              <w:pStyle w:val="Normlny0"/>
            </w:pPr>
          </w:p>
          <w:p w14:paraId="749CFE98" w14:textId="77777777" w:rsidR="003101A2" w:rsidRDefault="003101A2" w:rsidP="00AF217A">
            <w:pPr>
              <w:pStyle w:val="Normlny0"/>
            </w:pPr>
          </w:p>
          <w:p w14:paraId="3BCC63E2" w14:textId="77777777" w:rsidR="003101A2" w:rsidRDefault="003101A2" w:rsidP="00AF217A">
            <w:pPr>
              <w:pStyle w:val="Normlny0"/>
            </w:pPr>
          </w:p>
          <w:p w14:paraId="1FBEC6E8" w14:textId="77777777" w:rsidR="003101A2" w:rsidRDefault="003101A2" w:rsidP="00AF217A">
            <w:pPr>
              <w:pStyle w:val="Normlny0"/>
            </w:pPr>
          </w:p>
          <w:p w14:paraId="083FDBAD" w14:textId="77777777" w:rsidR="003101A2" w:rsidRDefault="003101A2" w:rsidP="00AF217A">
            <w:pPr>
              <w:pStyle w:val="Normlny0"/>
            </w:pPr>
          </w:p>
          <w:p w14:paraId="36B66035" w14:textId="77777777" w:rsidR="003101A2" w:rsidRDefault="003101A2" w:rsidP="00AF217A">
            <w:pPr>
              <w:pStyle w:val="Normlny0"/>
            </w:pPr>
          </w:p>
          <w:p w14:paraId="3E9B6E61" w14:textId="77777777" w:rsidR="003101A2" w:rsidRDefault="003101A2" w:rsidP="00AF217A">
            <w:pPr>
              <w:pStyle w:val="Normlny0"/>
            </w:pPr>
          </w:p>
          <w:p w14:paraId="7D4AB913" w14:textId="77777777" w:rsidR="003101A2" w:rsidRDefault="003101A2" w:rsidP="00AF217A">
            <w:pPr>
              <w:pStyle w:val="Normlny0"/>
            </w:pPr>
          </w:p>
          <w:p w14:paraId="5AA7FACC" w14:textId="77777777" w:rsidR="003101A2" w:rsidRDefault="003101A2" w:rsidP="00AF217A">
            <w:pPr>
              <w:pStyle w:val="Normlny0"/>
            </w:pPr>
          </w:p>
          <w:p w14:paraId="245F78AA" w14:textId="77777777" w:rsidR="003101A2" w:rsidRDefault="003101A2" w:rsidP="00AF217A">
            <w:pPr>
              <w:pStyle w:val="Normlny0"/>
            </w:pPr>
          </w:p>
          <w:p w14:paraId="39B2EC7B" w14:textId="77777777" w:rsidR="003101A2" w:rsidRDefault="003101A2" w:rsidP="00AF217A">
            <w:pPr>
              <w:pStyle w:val="Normlny0"/>
            </w:pPr>
          </w:p>
          <w:p w14:paraId="12C5E74A" w14:textId="77777777" w:rsidR="003101A2" w:rsidRDefault="003101A2" w:rsidP="00AF217A">
            <w:pPr>
              <w:pStyle w:val="Normlny0"/>
            </w:pPr>
          </w:p>
          <w:p w14:paraId="2B1BADF1" w14:textId="77777777" w:rsidR="003101A2" w:rsidRDefault="003101A2" w:rsidP="00AF217A">
            <w:pPr>
              <w:pStyle w:val="Normlny0"/>
            </w:pPr>
          </w:p>
          <w:p w14:paraId="19EF6A6B" w14:textId="77777777" w:rsidR="003101A2" w:rsidRDefault="003101A2" w:rsidP="00AF217A">
            <w:pPr>
              <w:pStyle w:val="Normlny0"/>
            </w:pPr>
          </w:p>
          <w:p w14:paraId="6E695A16" w14:textId="77777777" w:rsidR="003101A2" w:rsidRDefault="003101A2" w:rsidP="00AF217A">
            <w:pPr>
              <w:pStyle w:val="Normlny0"/>
            </w:pPr>
          </w:p>
          <w:p w14:paraId="76413AA3" w14:textId="77777777" w:rsidR="003101A2" w:rsidRDefault="003101A2" w:rsidP="00AF217A">
            <w:pPr>
              <w:pStyle w:val="Normlny0"/>
            </w:pPr>
          </w:p>
          <w:p w14:paraId="4B11B308" w14:textId="77777777" w:rsidR="003101A2" w:rsidRDefault="003101A2" w:rsidP="00AF217A">
            <w:pPr>
              <w:pStyle w:val="Normlny0"/>
            </w:pPr>
          </w:p>
          <w:p w14:paraId="14887305" w14:textId="77777777" w:rsidR="003101A2" w:rsidRDefault="003101A2" w:rsidP="00AF217A">
            <w:pPr>
              <w:pStyle w:val="Normlny0"/>
            </w:pPr>
          </w:p>
          <w:p w14:paraId="15EE19BE" w14:textId="77777777" w:rsidR="003101A2" w:rsidRDefault="003101A2" w:rsidP="00AF217A">
            <w:pPr>
              <w:pStyle w:val="Normlny0"/>
            </w:pPr>
          </w:p>
          <w:p w14:paraId="3F84A055" w14:textId="77777777" w:rsidR="003101A2" w:rsidRDefault="003101A2" w:rsidP="00AF217A">
            <w:pPr>
              <w:pStyle w:val="Normlny0"/>
            </w:pPr>
          </w:p>
          <w:p w14:paraId="692A6051" w14:textId="77777777" w:rsidR="003101A2" w:rsidRDefault="003101A2" w:rsidP="00AF217A">
            <w:pPr>
              <w:pStyle w:val="Normlny0"/>
            </w:pPr>
          </w:p>
          <w:p w14:paraId="24CCE0A5" w14:textId="77777777" w:rsidR="003101A2" w:rsidRDefault="003101A2" w:rsidP="00AF217A">
            <w:pPr>
              <w:pStyle w:val="Normlny0"/>
            </w:pPr>
          </w:p>
          <w:p w14:paraId="4C89AEC2" w14:textId="77777777" w:rsidR="003101A2" w:rsidRDefault="003101A2" w:rsidP="00AF217A">
            <w:pPr>
              <w:pStyle w:val="Normlny0"/>
            </w:pPr>
          </w:p>
          <w:p w14:paraId="41FF6E31" w14:textId="77777777" w:rsidR="003101A2" w:rsidRDefault="003101A2" w:rsidP="00AF217A">
            <w:pPr>
              <w:pStyle w:val="Normlny0"/>
            </w:pPr>
          </w:p>
          <w:p w14:paraId="69E06099" w14:textId="77777777" w:rsidR="003101A2" w:rsidRDefault="003101A2" w:rsidP="00AF217A">
            <w:pPr>
              <w:pStyle w:val="Normlny0"/>
            </w:pPr>
          </w:p>
          <w:p w14:paraId="3465EA36" w14:textId="77777777" w:rsidR="003101A2" w:rsidRDefault="003101A2" w:rsidP="00AF217A">
            <w:pPr>
              <w:pStyle w:val="Normlny0"/>
            </w:pPr>
          </w:p>
          <w:p w14:paraId="01EE07B8" w14:textId="77777777" w:rsidR="003101A2" w:rsidRDefault="003101A2" w:rsidP="00AF217A">
            <w:pPr>
              <w:pStyle w:val="Normlny0"/>
            </w:pPr>
          </w:p>
          <w:p w14:paraId="6B2D0876" w14:textId="77777777" w:rsidR="003101A2" w:rsidRDefault="003101A2" w:rsidP="00AF217A">
            <w:pPr>
              <w:pStyle w:val="Normlny0"/>
            </w:pPr>
          </w:p>
          <w:p w14:paraId="5E13DA7F" w14:textId="77777777" w:rsidR="003101A2" w:rsidRDefault="003101A2" w:rsidP="00AF217A">
            <w:pPr>
              <w:pStyle w:val="Normlny0"/>
            </w:pPr>
          </w:p>
          <w:p w14:paraId="6078242B" w14:textId="77777777" w:rsidR="003101A2" w:rsidRDefault="003101A2" w:rsidP="00AF217A">
            <w:pPr>
              <w:pStyle w:val="Normlny0"/>
            </w:pPr>
          </w:p>
          <w:p w14:paraId="1B2DE36A" w14:textId="77777777" w:rsidR="003101A2" w:rsidRDefault="003101A2" w:rsidP="00AF217A">
            <w:pPr>
              <w:pStyle w:val="Normlny0"/>
            </w:pPr>
          </w:p>
          <w:p w14:paraId="46A478FA" w14:textId="77777777" w:rsidR="003101A2" w:rsidRDefault="003101A2" w:rsidP="00AF217A">
            <w:pPr>
              <w:pStyle w:val="Normlny0"/>
            </w:pPr>
          </w:p>
          <w:p w14:paraId="6285905B" w14:textId="77777777" w:rsidR="003101A2" w:rsidRDefault="003101A2" w:rsidP="00AF217A">
            <w:pPr>
              <w:pStyle w:val="Normlny0"/>
            </w:pPr>
          </w:p>
          <w:p w14:paraId="49335BEA" w14:textId="77777777" w:rsidR="003101A2" w:rsidRDefault="003101A2" w:rsidP="00AF217A">
            <w:pPr>
              <w:pStyle w:val="Normlny0"/>
            </w:pPr>
          </w:p>
          <w:p w14:paraId="62487AB1" w14:textId="77777777" w:rsidR="003101A2" w:rsidRDefault="003101A2" w:rsidP="00AF217A">
            <w:pPr>
              <w:pStyle w:val="Normlny0"/>
            </w:pPr>
          </w:p>
          <w:p w14:paraId="03BC5F34" w14:textId="77777777" w:rsidR="003101A2" w:rsidRDefault="003101A2" w:rsidP="00AF217A">
            <w:pPr>
              <w:pStyle w:val="Normlny0"/>
            </w:pPr>
          </w:p>
          <w:p w14:paraId="5C8F98BC" w14:textId="77777777" w:rsidR="003101A2" w:rsidRDefault="003101A2" w:rsidP="00AF217A">
            <w:pPr>
              <w:pStyle w:val="Normlny0"/>
            </w:pPr>
          </w:p>
          <w:p w14:paraId="2AE17336" w14:textId="77777777" w:rsidR="003101A2" w:rsidRDefault="003101A2" w:rsidP="00AF217A">
            <w:pPr>
              <w:pStyle w:val="Normlny0"/>
            </w:pPr>
          </w:p>
          <w:p w14:paraId="7617016F" w14:textId="77777777" w:rsidR="003101A2" w:rsidRDefault="003101A2" w:rsidP="00AF217A">
            <w:pPr>
              <w:pStyle w:val="Normlny0"/>
            </w:pPr>
          </w:p>
          <w:p w14:paraId="4BCF4609" w14:textId="77777777" w:rsidR="003101A2" w:rsidRDefault="003101A2" w:rsidP="00AF217A">
            <w:pPr>
              <w:pStyle w:val="Normlny0"/>
            </w:pPr>
          </w:p>
          <w:p w14:paraId="4F32181F" w14:textId="77777777" w:rsidR="003101A2" w:rsidRDefault="003101A2" w:rsidP="00AF217A">
            <w:pPr>
              <w:pStyle w:val="Normlny0"/>
            </w:pPr>
          </w:p>
          <w:p w14:paraId="1D2FDCA7" w14:textId="77777777" w:rsidR="003101A2" w:rsidRDefault="003101A2" w:rsidP="00AF217A">
            <w:pPr>
              <w:pStyle w:val="Normlny0"/>
            </w:pPr>
          </w:p>
          <w:p w14:paraId="7648A0C4" w14:textId="77777777" w:rsidR="003101A2" w:rsidRDefault="003101A2" w:rsidP="00AF217A">
            <w:pPr>
              <w:pStyle w:val="Normlny0"/>
            </w:pPr>
          </w:p>
          <w:p w14:paraId="1D45729F" w14:textId="77777777" w:rsidR="003101A2" w:rsidRDefault="003101A2" w:rsidP="00AF217A">
            <w:pPr>
              <w:pStyle w:val="Normlny0"/>
            </w:pPr>
          </w:p>
          <w:p w14:paraId="34CA43AA" w14:textId="77777777" w:rsidR="003101A2" w:rsidRDefault="003101A2" w:rsidP="00AF217A">
            <w:pPr>
              <w:pStyle w:val="Normlny0"/>
            </w:pPr>
          </w:p>
          <w:p w14:paraId="6C3A1AA8" w14:textId="77777777" w:rsidR="003101A2" w:rsidRDefault="003101A2" w:rsidP="00AF217A">
            <w:pPr>
              <w:pStyle w:val="Normlny0"/>
            </w:pPr>
          </w:p>
          <w:p w14:paraId="64A112ED" w14:textId="77777777" w:rsidR="003101A2" w:rsidRDefault="003101A2" w:rsidP="00AF217A">
            <w:pPr>
              <w:pStyle w:val="Normlny0"/>
            </w:pPr>
          </w:p>
          <w:p w14:paraId="09C994E2" w14:textId="77777777" w:rsidR="003101A2" w:rsidRDefault="003101A2" w:rsidP="00AF217A">
            <w:pPr>
              <w:pStyle w:val="Normlny0"/>
            </w:pPr>
          </w:p>
          <w:p w14:paraId="503CD609" w14:textId="77777777" w:rsidR="003101A2" w:rsidRDefault="003101A2" w:rsidP="00AF217A">
            <w:pPr>
              <w:pStyle w:val="Normlny0"/>
            </w:pPr>
          </w:p>
          <w:p w14:paraId="1E2335A2" w14:textId="77777777" w:rsidR="003101A2" w:rsidRDefault="003101A2" w:rsidP="00AF217A">
            <w:pPr>
              <w:pStyle w:val="Normlny0"/>
            </w:pPr>
          </w:p>
          <w:p w14:paraId="273339A6" w14:textId="77777777" w:rsidR="003101A2" w:rsidRDefault="003101A2" w:rsidP="00AF217A">
            <w:pPr>
              <w:pStyle w:val="Normlny0"/>
            </w:pPr>
          </w:p>
          <w:p w14:paraId="2B1B1064" w14:textId="77777777" w:rsidR="003101A2" w:rsidRDefault="003101A2" w:rsidP="00AF217A">
            <w:pPr>
              <w:pStyle w:val="Normlny0"/>
            </w:pPr>
          </w:p>
          <w:p w14:paraId="55717A6B" w14:textId="77777777" w:rsidR="003101A2" w:rsidRDefault="003101A2" w:rsidP="00AF217A">
            <w:pPr>
              <w:pStyle w:val="Normlny0"/>
            </w:pPr>
          </w:p>
          <w:p w14:paraId="223771F6" w14:textId="77777777" w:rsidR="003101A2" w:rsidRDefault="003101A2" w:rsidP="00AF217A">
            <w:pPr>
              <w:pStyle w:val="Normlny0"/>
            </w:pPr>
          </w:p>
          <w:p w14:paraId="7746024E" w14:textId="77777777" w:rsidR="003101A2" w:rsidRDefault="003101A2" w:rsidP="00AF217A">
            <w:pPr>
              <w:pStyle w:val="Normlny0"/>
            </w:pPr>
          </w:p>
          <w:p w14:paraId="2648C8DD" w14:textId="72CCF577" w:rsidR="003101A2" w:rsidRDefault="003101A2" w:rsidP="00AF217A">
            <w:pPr>
              <w:pStyle w:val="Normlny0"/>
            </w:pPr>
          </w:p>
          <w:p w14:paraId="3BF1C965" w14:textId="77777777" w:rsidR="00083D38" w:rsidRDefault="00083D38" w:rsidP="00AF217A">
            <w:pPr>
              <w:pStyle w:val="Normlny0"/>
            </w:pPr>
          </w:p>
          <w:p w14:paraId="45443CED" w14:textId="77777777" w:rsidR="003101A2" w:rsidRPr="007A3CCD" w:rsidRDefault="003101A2" w:rsidP="003101A2">
            <w:pPr>
              <w:pStyle w:val="Normlny0"/>
            </w:pPr>
            <w:r w:rsidRPr="007A3CCD">
              <w:t>§: 80a</w:t>
            </w:r>
          </w:p>
          <w:p w14:paraId="193D4EC2" w14:textId="2F223CDD" w:rsidR="003101A2" w:rsidRPr="007A3CCD" w:rsidRDefault="003101A2" w:rsidP="003101A2">
            <w:pPr>
              <w:pStyle w:val="Normlny0"/>
            </w:pPr>
            <w:r w:rsidRPr="007A3CCD">
              <w:t>O: 1</w:t>
            </w:r>
            <w:r>
              <w:t>2</w:t>
            </w:r>
          </w:p>
        </w:tc>
        <w:tc>
          <w:tcPr>
            <w:tcW w:w="3686" w:type="dxa"/>
            <w:tcBorders>
              <w:top w:val="single" w:sz="4" w:space="0" w:color="auto"/>
              <w:bottom w:val="single" w:sz="4" w:space="0" w:color="auto"/>
            </w:tcBorders>
          </w:tcPr>
          <w:p w14:paraId="63200868" w14:textId="0EDD0C62" w:rsidR="00AF217A" w:rsidRPr="007A3CCD" w:rsidRDefault="00AF217A" w:rsidP="00AF217A">
            <w:pPr>
              <w:spacing w:before="120" w:after="120"/>
              <w:jc w:val="center"/>
              <w:rPr>
                <w:rFonts w:ascii="Times New Roman" w:hAnsi="Times New Roman" w:cs="Times New Roman"/>
                <w:b/>
                <w:color w:val="444444"/>
                <w:sz w:val="20"/>
                <w:szCs w:val="20"/>
              </w:rPr>
            </w:pPr>
            <w:r w:rsidRPr="007A3CCD">
              <w:rPr>
                <w:rFonts w:ascii="Times New Roman" w:hAnsi="Times New Roman" w:cs="Times New Roman"/>
                <w:b/>
                <w:color w:val="444444"/>
                <w:sz w:val="20"/>
                <w:szCs w:val="20"/>
              </w:rPr>
              <w:lastRenderedPageBreak/>
              <w:t xml:space="preserve">§ 80a </w:t>
            </w:r>
          </w:p>
          <w:p w14:paraId="5EEF6C00" w14:textId="77777777" w:rsidR="00AF217A" w:rsidRPr="007A3CCD" w:rsidRDefault="00AF217A" w:rsidP="00AF217A">
            <w:pPr>
              <w:jc w:val="center"/>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 xml:space="preserve">Oznamovanie údajov finančnému riaditeľstvu </w:t>
            </w:r>
          </w:p>
          <w:p w14:paraId="220F1D42" w14:textId="77777777" w:rsidR="00AF217A" w:rsidRPr="007A3CCD" w:rsidRDefault="00AF217A" w:rsidP="00AF217A">
            <w:pPr>
              <w:jc w:val="center"/>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pri tuzemskom dodaní tovaru a služby</w:t>
            </w:r>
          </w:p>
          <w:p w14:paraId="38E23DFA" w14:textId="77777777" w:rsidR="00AF217A" w:rsidRPr="007A3CCD" w:rsidRDefault="00AF217A" w:rsidP="00AF217A">
            <w:pPr>
              <w:jc w:val="both"/>
              <w:rPr>
                <w:rFonts w:ascii="Times New Roman" w:hAnsi="Times New Roman" w:cs="Times New Roman"/>
                <w:b/>
                <w:color w:val="444444"/>
                <w:sz w:val="20"/>
                <w:szCs w:val="20"/>
              </w:rPr>
            </w:pPr>
          </w:p>
          <w:p w14:paraId="5A7060DB" w14:textId="6C65E65C" w:rsidR="00AF217A" w:rsidRPr="007A3CCD" w:rsidRDefault="00AF217A" w:rsidP="00AF217A">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(1) Platiteľ, ktorý uskutočnil dodanie tovaru alebo služby</w:t>
            </w:r>
            <w:r w:rsidR="00F638EA">
              <w:rPr>
                <w:rFonts w:ascii="Times New Roman" w:hAnsi="Times New Roman" w:cs="Times New Roman"/>
                <w:b/>
                <w:color w:val="444444"/>
                <w:sz w:val="20"/>
                <w:szCs w:val="20"/>
              </w:rPr>
              <w:t xml:space="preserve"> s miestom dodania v tuzemsku </w:t>
            </w:r>
            <w:r w:rsidRPr="007A3CCD">
              <w:rPr>
                <w:rFonts w:ascii="Times New Roman" w:hAnsi="Times New Roman" w:cs="Times New Roman"/>
                <w:b/>
                <w:color w:val="444444"/>
                <w:sz w:val="20"/>
                <w:szCs w:val="20"/>
              </w:rPr>
              <w:t>iné ako</w:t>
            </w:r>
            <w:r w:rsidR="009D47E0">
              <w:rPr>
                <w:rFonts w:ascii="Times New Roman" w:hAnsi="Times New Roman" w:cs="Times New Roman"/>
                <w:b/>
                <w:color w:val="444444"/>
                <w:sz w:val="20"/>
                <w:szCs w:val="20"/>
              </w:rPr>
              <w:t xml:space="preserve"> dodanie tovaru alebo služby</w:t>
            </w:r>
            <w:r w:rsidRPr="007A3CCD">
              <w:rPr>
                <w:rFonts w:ascii="Times New Roman" w:hAnsi="Times New Roman" w:cs="Times New Roman"/>
                <w:b/>
                <w:color w:val="444444"/>
                <w:sz w:val="20"/>
                <w:szCs w:val="20"/>
              </w:rPr>
              <w:t xml:space="preserve"> uvedené v § 80 ods. 1 písm. a) až c) pod identifikačným číslom pre daň podľa § 4, § 4b, § 4c alebo § 5 alebo ktorý prijal platbu pred týmto dodaním, je povinný finančnému riaditeľstvu oznámiť údaje podľa odseku 3; to neplatí, ak ide o dodanie tovaru alebo služby, ktoré je oslobodené od dane podľa § 28 až 43 alebo § 47</w:t>
            </w:r>
            <w:r w:rsidR="00F638EA">
              <w:rPr>
                <w:rFonts w:ascii="Times New Roman" w:hAnsi="Times New Roman" w:cs="Times New Roman"/>
                <w:b/>
                <w:color w:val="444444"/>
                <w:sz w:val="20"/>
                <w:szCs w:val="20"/>
              </w:rPr>
              <w:t xml:space="preserve"> </w:t>
            </w:r>
            <w:r w:rsidR="00F638EA">
              <w:rPr>
                <w:rFonts w:ascii="EUAlbertina" w:hAnsi="EUAlbertina" w:cs="EUAlbertina"/>
                <w:b/>
                <w:bCs/>
                <w:sz w:val="19"/>
                <w:szCs w:val="19"/>
              </w:rPr>
              <w:t xml:space="preserve">, </w:t>
            </w:r>
            <w:r w:rsidR="00F638EA" w:rsidRPr="00930E59">
              <w:rPr>
                <w:rFonts w:ascii="EUAlbertina" w:hAnsi="EUAlbertina" w:cs="EUAlbertina"/>
                <w:b/>
                <w:bCs/>
                <w:sz w:val="19"/>
                <w:szCs w:val="19"/>
              </w:rPr>
              <w:t>ak platiteľ vyhotovil pri dodaní tovaru alebo služby faktúru podľa § 71 ods. 6 písm. a) alebo písm. b) alebo faktúru v inej podobe v súlade s § 72 ods. 10 a 11</w:t>
            </w:r>
            <w:r w:rsidRPr="007A3CCD">
              <w:rPr>
                <w:rFonts w:ascii="Times New Roman" w:hAnsi="Times New Roman" w:cs="Times New Roman"/>
                <w:b/>
                <w:color w:val="444444"/>
                <w:sz w:val="20"/>
                <w:szCs w:val="20"/>
              </w:rPr>
              <w:t>.</w:t>
            </w:r>
          </w:p>
          <w:p w14:paraId="2440A4E0" w14:textId="277E887A" w:rsidR="00AF217A" w:rsidRPr="007A3CCD" w:rsidRDefault="00AF217A" w:rsidP="00AF217A">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 xml:space="preserve">(2) Platiteľ, ktorému bol dodaný tovar alebo služba podľa odseku 1 pod identifikačným číslom pre daň podľa § 4, § 4b, § 4c alebo § 5 alebo ktorý zaplatil platbu pred týmto dodaním, je povinný finančnému riaditeľstvu oznámiť údaje podľa odseku 4; to neplatí, ak ide o dodanie tovaru alebo služby, ktoré je oslobodené od dane podľa § 28 až 42 </w:t>
            </w:r>
            <w:r w:rsidR="00F638EA" w:rsidRPr="00F638EA">
              <w:rPr>
                <w:rFonts w:ascii="EUAlbertina" w:hAnsi="EUAlbertina" w:cs="EUAlbertina"/>
                <w:b/>
                <w:bCs/>
                <w:sz w:val="19"/>
                <w:szCs w:val="19"/>
              </w:rPr>
              <w:t xml:space="preserve">alebo ak pri dodaní tovaru alebo služby </w:t>
            </w:r>
            <w:r w:rsidR="00F638EA" w:rsidRPr="00F638EA">
              <w:rPr>
                <w:rFonts w:ascii="EUAlbertina" w:hAnsi="EUAlbertina" w:cs="EUAlbertina"/>
                <w:b/>
                <w:bCs/>
                <w:sz w:val="19"/>
                <w:szCs w:val="19"/>
              </w:rPr>
              <w:lastRenderedPageBreak/>
              <w:t>bola v súlade s § 72 ods. 11 vyhotovená  faktúra v inej podobe</w:t>
            </w:r>
            <w:r w:rsidRPr="007A3CCD">
              <w:rPr>
                <w:rFonts w:ascii="Times New Roman" w:hAnsi="Times New Roman" w:cs="Times New Roman"/>
                <w:b/>
                <w:color w:val="444444"/>
                <w:sz w:val="20"/>
                <w:szCs w:val="20"/>
              </w:rPr>
              <w:t>.</w:t>
            </w:r>
          </w:p>
          <w:p w14:paraId="5F01EDC1" w14:textId="78DE82DF" w:rsidR="00AF217A" w:rsidRPr="007A3CCD" w:rsidRDefault="00AF217A" w:rsidP="00AF217A">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(3) Platiteľ podľa odseku 1 je povinný oznámiť</w:t>
            </w:r>
          </w:p>
          <w:p w14:paraId="680AF0C8"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 xml:space="preserve">a) identifikačné číslo pre daň dodávateľa, ktoré mu bolo pridelené, </w:t>
            </w:r>
          </w:p>
          <w:p w14:paraId="06C42989"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b) identifikačné číslo pre daň odberateľa, ktoré mu bolo pridelené alebo jeho meno a priezvisko alebo názov, ak mu identifikačné číslo pre daň nebolo pridelené,</w:t>
            </w:r>
          </w:p>
          <w:p w14:paraId="2E7A306E" w14:textId="512EE930"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c) údaje podľa § 74 ods. 1 písm. c) až k)</w:t>
            </w:r>
            <w:r w:rsidR="00035A44">
              <w:rPr>
                <w:rFonts w:ascii="Times New Roman" w:hAnsi="Times New Roman" w:cs="Times New Roman"/>
                <w:b/>
                <w:color w:val="444444"/>
                <w:sz w:val="20"/>
                <w:szCs w:val="20"/>
              </w:rPr>
              <w:t xml:space="preserve"> a </w:t>
            </w:r>
            <w:r w:rsidRPr="007A3CCD">
              <w:rPr>
                <w:rFonts w:ascii="Times New Roman" w:hAnsi="Times New Roman" w:cs="Times New Roman"/>
                <w:b/>
                <w:color w:val="444444"/>
                <w:sz w:val="20"/>
                <w:szCs w:val="20"/>
              </w:rPr>
              <w:t>m), n) a q) a podľa § 68d ods. 4; ak je osobou povinnou platiť daň v tuzemsku príjemca plnenia podľa § 69 ods. 10 až 12, neuvádza údaje o uplatnenej sadzbe dane podľa § 74 ods. 1 písm. h) a údaj podľa § 74 ods. 1 písm. i).</w:t>
            </w:r>
          </w:p>
          <w:p w14:paraId="20A0C6A0" w14:textId="0B4F9808" w:rsidR="00AF217A" w:rsidRPr="007A3CCD" w:rsidRDefault="00AF217A" w:rsidP="00AF217A">
            <w:pPr>
              <w:shd w:val="clear" w:color="auto" w:fill="FFFFFF" w:themeFill="background1"/>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(4) Platiteľ podľa odseku 2 je povinný oznámiť</w:t>
            </w:r>
          </w:p>
          <w:p w14:paraId="52F0B9B9"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a) identifikačné číslo pre daň dodávateľa, ktoré mu bolo pridelené,</w:t>
            </w:r>
          </w:p>
          <w:p w14:paraId="7811C0A0"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b) identifikačné číslo pre daň odberateľa, ktoré mu bolo pridelené,</w:t>
            </w:r>
          </w:p>
          <w:p w14:paraId="5C17B2D5" w14:textId="5B30FCB3"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c) údaje podľa § 74 ods. 1 písm. c) až k)</w:t>
            </w:r>
            <w:r w:rsidR="00035A44">
              <w:rPr>
                <w:rFonts w:ascii="Times New Roman" w:hAnsi="Times New Roman" w:cs="Times New Roman"/>
                <w:b/>
                <w:color w:val="444444"/>
                <w:sz w:val="20"/>
                <w:szCs w:val="20"/>
              </w:rPr>
              <w:t xml:space="preserve"> a</w:t>
            </w:r>
            <w:r w:rsidRPr="007A3CCD">
              <w:rPr>
                <w:rFonts w:ascii="Times New Roman" w:hAnsi="Times New Roman" w:cs="Times New Roman"/>
                <w:b/>
                <w:color w:val="444444"/>
                <w:sz w:val="20"/>
                <w:szCs w:val="20"/>
              </w:rPr>
              <w:t xml:space="preserve"> m), n) a q) a podľa § 68d ods. 4; ak platiteľ podľa odseku 2 je osobou povinnou platiť daň podľa § 69 ods. 10 až 12, je povinný uviesť  aj údaj o uplatnenej sadzbe dane podľa § 74 ods. 1 písm. h) a údaj podľa § 74 ods. 1 písm. i).</w:t>
            </w:r>
          </w:p>
          <w:p w14:paraId="14348733" w14:textId="2A56222C"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(5) Ak sa pri dodaní</w:t>
            </w:r>
            <w:r w:rsidR="009D47E0">
              <w:rPr>
                <w:rFonts w:ascii="Times New Roman" w:hAnsi="Times New Roman" w:cs="Times New Roman"/>
                <w:b/>
                <w:color w:val="444444"/>
                <w:sz w:val="20"/>
                <w:szCs w:val="20"/>
              </w:rPr>
              <w:t xml:space="preserve"> </w:t>
            </w:r>
            <w:r w:rsidRPr="007A3CCD">
              <w:rPr>
                <w:rFonts w:ascii="Times New Roman" w:hAnsi="Times New Roman" w:cs="Times New Roman"/>
                <w:b/>
                <w:color w:val="444444"/>
                <w:sz w:val="20"/>
                <w:szCs w:val="20"/>
              </w:rPr>
              <w:t xml:space="preserve">podľa odseku 1 vyhotovuje elektronická faktúra podľa § 71 ods. 2, je platiteľ podľa odseku 1 alebo platiteľ podľa odseku 2 povinný oznámiť údaje podľa § 74 ods. 1 písm. p) a podľa odsekov 3 a 4, ktoré sa menia. Údaje podľa prvej vety oznamuje platiteľ </w:t>
            </w:r>
            <w:r w:rsidRPr="007A3CCD">
              <w:rPr>
                <w:rFonts w:ascii="Times New Roman" w:hAnsi="Times New Roman" w:cs="Times New Roman"/>
                <w:b/>
                <w:color w:val="444444"/>
                <w:sz w:val="20"/>
                <w:szCs w:val="20"/>
              </w:rPr>
              <w:lastRenderedPageBreak/>
              <w:t>podľa odseku 1 v lehote podľa odseku 6 a platiteľ podľa odseku 2 v lehote podľa odseku 7.</w:t>
            </w:r>
          </w:p>
          <w:p w14:paraId="3E335FA2"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(6) Údaje podľa odseku 3 je platiteľ podľa odseku 1 povinný oznámiť za každý zdaniteľný obchod finančnému riaditeľstvu</w:t>
            </w:r>
          </w:p>
          <w:p w14:paraId="53E894DB"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a) v čase vyhotovenia elektronickej faktúry alebo v posledný deň lehoty na vyhotovenie elektronickej faktúry podľa § 73 ods. 1 písm. a) a b), ak elektronická faktúra nebola do tohto dňa  vyhotovená,</w:t>
            </w:r>
          </w:p>
          <w:p w14:paraId="1CA36895"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b) najneskôr do piatich dní odo dňa vyhotovenia elektronickej faktúry alebo odo dňa uplynutia lehoty na vyhotovenie elektronickej faktúry, ak elektronickú faktúru vyhotovuje platiteľ podľa odseku 2 v mene a na účet platiteľa podľa odseku 1.</w:t>
            </w:r>
          </w:p>
          <w:p w14:paraId="43EFD97F" w14:textId="77777777"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(7) Údaje podľa odseku 4 je platiteľ podľa odseku 2 povinný oznámiť za každý zdaniteľný obchod finančnému riaditeľstvu najneskôr do piatich dní odo dňa prijatia elektronickej faktúry.</w:t>
            </w:r>
          </w:p>
          <w:p w14:paraId="6377ADE8" w14:textId="725B1AFA" w:rsidR="00AF217A" w:rsidRPr="007A3CCD" w:rsidRDefault="00AF217A" w:rsidP="00AF217A">
            <w:pPr>
              <w:jc w:val="both"/>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 xml:space="preserve">(8) </w:t>
            </w:r>
            <w:r w:rsidR="00700EBF" w:rsidRPr="009D47E0">
              <w:rPr>
                <w:rFonts w:ascii="Times New Roman" w:hAnsi="Times New Roman" w:cs="Times New Roman"/>
                <w:b/>
                <w:color w:val="444444"/>
                <w:sz w:val="20"/>
                <w:szCs w:val="20"/>
              </w:rPr>
              <w:t>Údaje podľa odsekov 3 až 5 sa oznamujú elektronickou správou</w:t>
            </w:r>
            <w:r w:rsidR="009D47E0">
              <w:rPr>
                <w:rFonts w:ascii="Times New Roman" w:hAnsi="Times New Roman" w:cs="Times New Roman"/>
                <w:b/>
                <w:color w:val="444444"/>
                <w:sz w:val="20"/>
                <w:szCs w:val="20"/>
              </w:rPr>
              <w:t xml:space="preserve"> </w:t>
            </w:r>
            <w:r w:rsidR="009D47E0" w:rsidRPr="009D47E0">
              <w:rPr>
                <w:rFonts w:ascii="Times New Roman" w:hAnsi="Times New Roman" w:cs="Times New Roman"/>
                <w:b/>
                <w:color w:val="444444"/>
                <w:sz w:val="20"/>
                <w:szCs w:val="20"/>
              </w:rPr>
              <w:t>podľa osobitného predpisu</w:t>
            </w:r>
            <w:r w:rsidR="00700EBF" w:rsidRPr="009D47E0">
              <w:rPr>
                <w:rFonts w:ascii="Times New Roman" w:hAnsi="Times New Roman" w:cs="Times New Roman"/>
                <w:b/>
                <w:color w:val="444444"/>
                <w:sz w:val="20"/>
                <w:szCs w:val="20"/>
              </w:rPr>
              <w:t xml:space="preserve"> </w:t>
            </w:r>
            <w:r w:rsidR="009D47E0">
              <w:rPr>
                <w:rFonts w:ascii="Times New Roman" w:hAnsi="Times New Roman" w:cs="Times New Roman"/>
                <w:b/>
                <w:color w:val="444444"/>
                <w:sz w:val="20"/>
                <w:szCs w:val="20"/>
              </w:rPr>
              <w:t>upravujúceho</w:t>
            </w:r>
            <w:r w:rsidR="00700EBF" w:rsidRPr="009D47E0">
              <w:rPr>
                <w:rFonts w:ascii="Times New Roman" w:hAnsi="Times New Roman" w:cs="Times New Roman"/>
                <w:b/>
                <w:color w:val="444444"/>
                <w:sz w:val="20"/>
                <w:szCs w:val="20"/>
              </w:rPr>
              <w:t xml:space="preserve"> formát jednotnej dátovej správy alebo prostredníctvom doručovacej služby. Ak sa na zaslanie elektronickej faktúry použije doručovacia služba, povinnosť oznámiť údaje podľa odsekov 3 až 5 sa považuje za splnenú odovzdaním elektronickej faktúry doručovacej službe. Ak koniec lehoty na oznámenie údajov podľa odsekov 6 a 7 pripadne na sobotu, nedeľu alebo deň pracovného pokoja, posledným dňom lehoty je tento deň.</w:t>
            </w:r>
          </w:p>
          <w:p w14:paraId="75B18D53" w14:textId="77777777" w:rsidR="003101A2" w:rsidRPr="009D47E0" w:rsidRDefault="003101A2" w:rsidP="005F1DD8">
            <w:pPr>
              <w:jc w:val="both"/>
              <w:rPr>
                <w:rFonts w:ascii="Times New Roman" w:hAnsi="Times New Roman" w:cs="Times New Roman"/>
                <w:b/>
                <w:color w:val="444444"/>
                <w:sz w:val="20"/>
                <w:szCs w:val="20"/>
              </w:rPr>
            </w:pPr>
          </w:p>
          <w:p w14:paraId="50CFF3BC" w14:textId="4565E594" w:rsidR="003101A2" w:rsidRPr="009D47E0" w:rsidRDefault="003101A2" w:rsidP="003101A2">
            <w:pPr>
              <w:jc w:val="both"/>
              <w:rPr>
                <w:rFonts w:ascii="Times New Roman" w:hAnsi="Times New Roman" w:cs="Times New Roman"/>
                <w:b/>
                <w:color w:val="444444"/>
                <w:sz w:val="20"/>
                <w:szCs w:val="20"/>
              </w:rPr>
            </w:pPr>
            <w:r w:rsidRPr="009D47E0">
              <w:rPr>
                <w:rFonts w:ascii="Times New Roman" w:hAnsi="Times New Roman" w:cs="Times New Roman"/>
                <w:b/>
                <w:color w:val="444444"/>
                <w:sz w:val="20"/>
                <w:szCs w:val="20"/>
              </w:rPr>
              <w:t>(12) Ak je platiteľ skupinou, povinnosti podľa odsek</w:t>
            </w:r>
            <w:r w:rsidR="00223A98" w:rsidRPr="009D47E0">
              <w:rPr>
                <w:rFonts w:ascii="Times New Roman" w:hAnsi="Times New Roman" w:cs="Times New Roman"/>
                <w:b/>
                <w:color w:val="444444"/>
                <w:sz w:val="20"/>
                <w:szCs w:val="20"/>
              </w:rPr>
              <w:t>ov</w:t>
            </w:r>
            <w:r w:rsidRPr="009D47E0">
              <w:rPr>
                <w:rFonts w:ascii="Times New Roman" w:hAnsi="Times New Roman" w:cs="Times New Roman"/>
                <w:b/>
                <w:color w:val="444444"/>
                <w:sz w:val="20"/>
                <w:szCs w:val="20"/>
              </w:rPr>
              <w:t xml:space="preserve"> 1, 2 a 5 plní každý člen skupiny v rozsahu ním uskutočnených a prijatých zdaniteľných plnení.</w:t>
            </w:r>
          </w:p>
          <w:p w14:paraId="60032671" w14:textId="51B3D828" w:rsidR="003101A2" w:rsidRPr="00E405B4" w:rsidRDefault="003101A2" w:rsidP="005F1DD8">
            <w:pPr>
              <w:jc w:val="both"/>
              <w:rPr>
                <w:rFonts w:ascii="EUAlbertina" w:hAnsi="EUAlbertina" w:cs="EUAlbertina"/>
                <w:b/>
                <w:bCs/>
                <w:color w:val="C45911" w:themeColor="accent2" w:themeShade="BF"/>
                <w:sz w:val="19"/>
                <w:szCs w:val="19"/>
                <w:highlight w:val="lightGray"/>
              </w:rPr>
            </w:pPr>
          </w:p>
        </w:tc>
        <w:tc>
          <w:tcPr>
            <w:tcW w:w="850" w:type="dxa"/>
            <w:tcBorders>
              <w:top w:val="single" w:sz="4" w:space="0" w:color="auto"/>
              <w:bottom w:val="single" w:sz="4" w:space="0" w:color="auto"/>
            </w:tcBorders>
          </w:tcPr>
          <w:p w14:paraId="73E69F34" w14:textId="6E2DA0D9"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48A2118F" w14:textId="7B1BB76F" w:rsidR="00AF217A" w:rsidRPr="007A3CCD" w:rsidRDefault="00AF217A" w:rsidP="00AF217A">
            <w:pPr>
              <w:pStyle w:val="Nadpis1"/>
              <w:jc w:val="left"/>
              <w:rPr>
                <w:rFonts w:ascii="EUAlbertina" w:eastAsiaTheme="minorHAnsi" w:hAnsi="EUAlbertina" w:cs="EUAlbertina"/>
                <w:b w:val="0"/>
                <w:bCs w:val="0"/>
                <w:color w:val="000000"/>
                <w:sz w:val="19"/>
                <w:szCs w:val="19"/>
                <w:lang w:eastAsia="en-US"/>
              </w:rPr>
            </w:pPr>
            <w:r w:rsidRPr="007A3CCD">
              <w:rPr>
                <w:rFonts w:ascii="EUAlbertina" w:eastAsiaTheme="minorHAnsi" w:hAnsi="EUAlbertina" w:cs="EUAlbertina"/>
                <w:b w:val="0"/>
                <w:bCs w:val="0"/>
                <w:color w:val="000000"/>
                <w:sz w:val="19"/>
                <w:szCs w:val="19"/>
                <w:lang w:eastAsia="en-US"/>
              </w:rPr>
              <w:t xml:space="preserve">§ 80a </w:t>
            </w:r>
            <w:r w:rsidR="00690336" w:rsidRPr="007A3CCD">
              <w:rPr>
                <w:rFonts w:ascii="EUAlbertina" w:eastAsiaTheme="minorHAnsi" w:hAnsi="EUAlbertina" w:cs="EUAlbertina"/>
                <w:b w:val="0"/>
                <w:bCs w:val="0"/>
                <w:color w:val="000000"/>
                <w:sz w:val="19"/>
                <w:szCs w:val="19"/>
                <w:lang w:eastAsia="en-US"/>
              </w:rPr>
              <w:t xml:space="preserve">nadobudne </w:t>
            </w:r>
            <w:r w:rsidRPr="007A3CCD">
              <w:rPr>
                <w:rFonts w:ascii="EUAlbertina" w:eastAsiaTheme="minorHAnsi" w:hAnsi="EUAlbertina" w:cs="EUAlbertina"/>
                <w:b w:val="0"/>
                <w:bCs w:val="0"/>
                <w:color w:val="000000"/>
                <w:sz w:val="19"/>
                <w:szCs w:val="19"/>
                <w:lang w:eastAsia="en-US"/>
              </w:rPr>
              <w:t>účinnosť 1.7.2030.</w:t>
            </w:r>
          </w:p>
          <w:p w14:paraId="71768C24" w14:textId="77777777"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57D70026"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6BEB43D3"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B95F482" w14:textId="77777777" w:rsidR="00AF217A" w:rsidRPr="007A3CCD" w:rsidRDefault="00AF217A" w:rsidP="00AF217A">
            <w:pPr>
              <w:jc w:val="center"/>
              <w:rPr>
                <w:rFonts w:ascii="Times New Roman" w:hAnsi="Times New Roman" w:cs="Times New Roman"/>
                <w:sz w:val="20"/>
                <w:szCs w:val="20"/>
              </w:rPr>
            </w:pPr>
          </w:p>
        </w:tc>
      </w:tr>
      <w:tr w:rsidR="00AF217A" w:rsidRPr="007A3CCD" w14:paraId="220B97D8" w14:textId="77777777" w:rsidTr="0068262C">
        <w:tc>
          <w:tcPr>
            <w:tcW w:w="993" w:type="dxa"/>
            <w:tcBorders>
              <w:top w:val="single" w:sz="4" w:space="0" w:color="auto"/>
              <w:bottom w:val="single" w:sz="4" w:space="0" w:color="auto"/>
            </w:tcBorders>
          </w:tcPr>
          <w:p w14:paraId="2B0BE76C" w14:textId="2DB2EB99"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6</w:t>
            </w:r>
          </w:p>
          <w:p w14:paraId="440507A0" w14:textId="3A445C3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1</w:t>
            </w:r>
          </w:p>
          <w:p w14:paraId="02B9DBE0" w14:textId="77777777" w:rsidR="00AF217A" w:rsidRPr="007A3CCD" w:rsidRDefault="00AF217A" w:rsidP="00AF217A">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2F34D859" w14:textId="0AD6A1ED" w:rsidR="00AF217A" w:rsidRPr="007A3CCD" w:rsidRDefault="00AF217A" w:rsidP="00AF217A">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670EAAC1" w14:textId="77777777" w:rsidR="00AF217A" w:rsidRPr="007A3CCD" w:rsidRDefault="00AF217A" w:rsidP="00AF217A">
            <w:pPr>
              <w:jc w:val="center"/>
              <w:rPr>
                <w:rFonts w:ascii="Times New Roman" w:hAnsi="Times New Roman" w:cs="Times New Roman"/>
                <w:b/>
                <w:color w:val="000000" w:themeColor="text1"/>
                <w:sz w:val="20"/>
                <w:szCs w:val="20"/>
              </w:rPr>
            </w:pPr>
          </w:p>
          <w:p w14:paraId="3E10BC1B" w14:textId="77777777" w:rsidR="00AF217A" w:rsidRPr="007A3CCD" w:rsidRDefault="00AF217A" w:rsidP="00AF217A">
            <w:pPr>
              <w:pStyle w:val="Default"/>
              <w:jc w:val="both"/>
              <w:rPr>
                <w:sz w:val="19"/>
                <w:szCs w:val="19"/>
              </w:rPr>
            </w:pPr>
            <w:r w:rsidRPr="007A3CCD">
              <w:rPr>
                <w:sz w:val="19"/>
                <w:szCs w:val="19"/>
              </w:rPr>
              <w:t>1. Členské štáty môžu uplatňovať zákony, iné právne predpisy a správne opatrenia týkajúce sa článku 1 ods. 2 a 3 od 14. apríla 2025. Bezodkladne o tom informujú Komisiu.</w:t>
            </w:r>
          </w:p>
          <w:p w14:paraId="117706FB" w14:textId="01C001C6" w:rsidR="00AF217A" w:rsidRPr="007A3CCD" w:rsidRDefault="00AF217A" w:rsidP="00AF217A">
            <w:pPr>
              <w:pStyle w:val="Default"/>
              <w:jc w:val="both"/>
              <w:rPr>
                <w:rFonts w:ascii="Times New Roman" w:hAnsi="Times New Roman" w:cs="Times New Roman"/>
                <w:bCs/>
                <w:sz w:val="20"/>
                <w:szCs w:val="20"/>
              </w:rPr>
            </w:pPr>
          </w:p>
        </w:tc>
        <w:tc>
          <w:tcPr>
            <w:tcW w:w="571" w:type="dxa"/>
            <w:tcBorders>
              <w:top w:val="single" w:sz="4" w:space="0" w:color="auto"/>
              <w:bottom w:val="single" w:sz="4" w:space="0" w:color="auto"/>
            </w:tcBorders>
          </w:tcPr>
          <w:p w14:paraId="1E53881A" w14:textId="3E0F8E9D"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D</w:t>
            </w:r>
          </w:p>
        </w:tc>
        <w:tc>
          <w:tcPr>
            <w:tcW w:w="992" w:type="dxa"/>
            <w:tcBorders>
              <w:top w:val="single" w:sz="4" w:space="0" w:color="auto"/>
              <w:bottom w:val="single" w:sz="4" w:space="0" w:color="auto"/>
            </w:tcBorders>
          </w:tcPr>
          <w:p w14:paraId="159D362B" w14:textId="77777777" w:rsidR="00AF217A" w:rsidRPr="007A3CCD" w:rsidRDefault="00AF217A" w:rsidP="00AF217A">
            <w:pPr>
              <w:jc w:val="center"/>
              <w:rPr>
                <w:rFonts w:ascii="Times New Roman" w:hAnsi="Times New Roman" w:cs="Times New Roman"/>
                <w:b/>
                <w:sz w:val="20"/>
                <w:szCs w:val="20"/>
              </w:rPr>
            </w:pPr>
            <w:r w:rsidRPr="007A3CCD">
              <w:rPr>
                <w:rFonts w:ascii="Times New Roman" w:hAnsi="Times New Roman" w:cs="Times New Roman"/>
                <w:b/>
                <w:sz w:val="20"/>
                <w:szCs w:val="20"/>
              </w:rPr>
              <w:t xml:space="preserve">návrh zákona </w:t>
            </w:r>
          </w:p>
          <w:p w14:paraId="4B33C38C" w14:textId="176646F0" w:rsidR="00AF217A" w:rsidRPr="007A3CCD" w:rsidRDefault="00AF217A" w:rsidP="00AF217A">
            <w:pPr>
              <w:pStyle w:val="Normlny0"/>
              <w:jc w:val="center"/>
              <w:rPr>
                <w:b/>
              </w:rPr>
            </w:pPr>
            <w:r w:rsidRPr="007A3CCD">
              <w:rPr>
                <w:b/>
              </w:rPr>
              <w:t xml:space="preserve">Č: </w:t>
            </w:r>
            <w:r w:rsidR="007E3FF7" w:rsidRPr="007A3CCD">
              <w:rPr>
                <w:b/>
              </w:rPr>
              <w:t>V</w:t>
            </w:r>
            <w:r w:rsidRPr="007A3CCD">
              <w:rPr>
                <w:b/>
              </w:rPr>
              <w:t>I</w:t>
            </w:r>
          </w:p>
          <w:p w14:paraId="1BE1A6FB" w14:textId="6B2FE91C" w:rsidR="00AF217A" w:rsidRPr="007A3CCD" w:rsidRDefault="00AF217A" w:rsidP="00AF217A">
            <w:pPr>
              <w:jc w:val="center"/>
              <w:rPr>
                <w:rFonts w:ascii="Times New Roman" w:hAnsi="Times New Roman" w:cs="Times New Roman"/>
                <w:sz w:val="20"/>
                <w:szCs w:val="20"/>
              </w:rPr>
            </w:pPr>
          </w:p>
          <w:p w14:paraId="280ED833" w14:textId="5C88EE46" w:rsidR="0017707F" w:rsidRPr="007A3CCD" w:rsidRDefault="0017707F" w:rsidP="00AF217A">
            <w:pPr>
              <w:jc w:val="center"/>
              <w:rPr>
                <w:rFonts w:ascii="Times New Roman" w:hAnsi="Times New Roman" w:cs="Times New Roman"/>
                <w:sz w:val="20"/>
                <w:szCs w:val="20"/>
              </w:rPr>
            </w:pPr>
          </w:p>
          <w:p w14:paraId="0C29D3CA" w14:textId="3BAEB67D" w:rsidR="0017707F" w:rsidRPr="007A3CCD" w:rsidRDefault="0017707F" w:rsidP="00AF217A">
            <w:pPr>
              <w:jc w:val="center"/>
              <w:rPr>
                <w:rFonts w:ascii="Times New Roman" w:hAnsi="Times New Roman" w:cs="Times New Roman"/>
                <w:sz w:val="20"/>
                <w:szCs w:val="20"/>
              </w:rPr>
            </w:pPr>
          </w:p>
          <w:p w14:paraId="389BA58A" w14:textId="462A6797" w:rsidR="0017707F" w:rsidRPr="007A3CCD" w:rsidRDefault="0017707F" w:rsidP="00AF217A">
            <w:pPr>
              <w:jc w:val="center"/>
              <w:rPr>
                <w:rFonts w:ascii="Times New Roman" w:hAnsi="Times New Roman" w:cs="Times New Roman"/>
                <w:sz w:val="20"/>
                <w:szCs w:val="20"/>
              </w:rPr>
            </w:pPr>
          </w:p>
          <w:p w14:paraId="63D4D821" w14:textId="777466BE" w:rsidR="0017707F" w:rsidRPr="007A3CCD" w:rsidRDefault="0017707F" w:rsidP="00AF217A">
            <w:pPr>
              <w:jc w:val="center"/>
              <w:rPr>
                <w:rFonts w:ascii="Times New Roman" w:hAnsi="Times New Roman" w:cs="Times New Roman"/>
                <w:sz w:val="20"/>
                <w:szCs w:val="20"/>
              </w:rPr>
            </w:pPr>
          </w:p>
          <w:p w14:paraId="4796716C" w14:textId="718A1360" w:rsidR="0017707F" w:rsidRPr="007A3CCD" w:rsidRDefault="0017707F" w:rsidP="00AF217A">
            <w:pPr>
              <w:jc w:val="center"/>
              <w:rPr>
                <w:rFonts w:ascii="Times New Roman" w:hAnsi="Times New Roman" w:cs="Times New Roman"/>
                <w:sz w:val="20"/>
                <w:szCs w:val="20"/>
              </w:rPr>
            </w:pPr>
          </w:p>
          <w:p w14:paraId="5BF01ABA" w14:textId="537FF61E" w:rsidR="00D25455" w:rsidRDefault="00D25455" w:rsidP="00AF217A">
            <w:pPr>
              <w:jc w:val="center"/>
              <w:rPr>
                <w:rFonts w:ascii="Times New Roman" w:hAnsi="Times New Roman" w:cs="Times New Roman"/>
                <w:sz w:val="20"/>
                <w:szCs w:val="20"/>
              </w:rPr>
            </w:pPr>
          </w:p>
          <w:p w14:paraId="6F11BE4D" w14:textId="77777777" w:rsidR="00F43D6F" w:rsidRDefault="00F43D6F" w:rsidP="00AF217A">
            <w:pPr>
              <w:jc w:val="center"/>
              <w:rPr>
                <w:rFonts w:ascii="Times New Roman" w:hAnsi="Times New Roman" w:cs="Times New Roman"/>
                <w:sz w:val="20"/>
                <w:szCs w:val="20"/>
              </w:rPr>
            </w:pPr>
          </w:p>
          <w:p w14:paraId="5CCF2FEB" w14:textId="136E39F1" w:rsidR="00D25455" w:rsidRDefault="00D25455" w:rsidP="00AF217A">
            <w:pPr>
              <w:jc w:val="center"/>
              <w:rPr>
                <w:rFonts w:ascii="Times New Roman" w:hAnsi="Times New Roman" w:cs="Times New Roman"/>
                <w:sz w:val="20"/>
                <w:szCs w:val="20"/>
              </w:rPr>
            </w:pPr>
          </w:p>
          <w:p w14:paraId="06B197CA" w14:textId="77777777" w:rsidR="00D25455" w:rsidRPr="007A3CCD" w:rsidRDefault="00D25455" w:rsidP="00AF217A">
            <w:pPr>
              <w:jc w:val="center"/>
              <w:rPr>
                <w:rFonts w:ascii="Times New Roman" w:hAnsi="Times New Roman" w:cs="Times New Roman"/>
                <w:sz w:val="20"/>
                <w:szCs w:val="20"/>
              </w:rPr>
            </w:pPr>
          </w:p>
          <w:p w14:paraId="0E89905F" w14:textId="4E744947" w:rsidR="0017707F" w:rsidRPr="007A3CCD" w:rsidRDefault="0017707F" w:rsidP="00AF217A">
            <w:pPr>
              <w:jc w:val="center"/>
              <w:rPr>
                <w:rFonts w:ascii="Times New Roman" w:hAnsi="Times New Roman" w:cs="Times New Roman"/>
                <w:sz w:val="20"/>
                <w:szCs w:val="20"/>
              </w:rPr>
            </w:pPr>
          </w:p>
          <w:p w14:paraId="5E2C0E8B" w14:textId="5B36DDF6" w:rsidR="0017707F" w:rsidRPr="007A3CCD" w:rsidRDefault="0017707F" w:rsidP="00AF217A">
            <w:pPr>
              <w:jc w:val="center"/>
              <w:rPr>
                <w:rFonts w:ascii="Times New Roman" w:hAnsi="Times New Roman" w:cs="Times New Roman"/>
                <w:sz w:val="20"/>
                <w:szCs w:val="20"/>
              </w:rPr>
            </w:pPr>
          </w:p>
          <w:p w14:paraId="5F03A901" w14:textId="77777777" w:rsidR="0017707F" w:rsidRPr="007A3CCD" w:rsidRDefault="0017707F" w:rsidP="0017707F">
            <w:pPr>
              <w:rPr>
                <w:rFonts w:ascii="Times New Roman" w:hAnsi="Times New Roman" w:cs="Times New Roman"/>
                <w:sz w:val="20"/>
                <w:szCs w:val="20"/>
              </w:rPr>
            </w:pPr>
            <w:r w:rsidRPr="007A3CCD">
              <w:rPr>
                <w:rFonts w:ascii="Times New Roman" w:hAnsi="Times New Roman" w:cs="Times New Roman"/>
                <w:sz w:val="20"/>
                <w:szCs w:val="20"/>
              </w:rPr>
              <w:t>575/2001</w:t>
            </w:r>
          </w:p>
          <w:p w14:paraId="62EDFCAF" w14:textId="77777777" w:rsidR="0017707F" w:rsidRPr="007A3CCD" w:rsidRDefault="0017707F" w:rsidP="00AF217A">
            <w:pPr>
              <w:jc w:val="center"/>
              <w:rPr>
                <w:rFonts w:ascii="Times New Roman" w:hAnsi="Times New Roman" w:cs="Times New Roman"/>
                <w:sz w:val="20"/>
                <w:szCs w:val="20"/>
              </w:rPr>
            </w:pPr>
          </w:p>
          <w:p w14:paraId="3ACFABD9" w14:textId="77777777" w:rsidR="00AF217A" w:rsidRPr="007A3CCD" w:rsidRDefault="00AF217A" w:rsidP="00AF217A">
            <w:pPr>
              <w:jc w:val="center"/>
              <w:rPr>
                <w:rFonts w:ascii="Times New Roman" w:hAnsi="Times New Roman" w:cs="Times New Roman"/>
                <w:sz w:val="20"/>
                <w:szCs w:val="20"/>
              </w:rPr>
            </w:pPr>
          </w:p>
          <w:p w14:paraId="4C00744E" w14:textId="77777777" w:rsidR="00AF217A" w:rsidRPr="007A3CCD" w:rsidRDefault="00AF217A" w:rsidP="00AF217A">
            <w:pPr>
              <w:jc w:val="center"/>
              <w:rPr>
                <w:rFonts w:ascii="Times New Roman" w:hAnsi="Times New Roman" w:cs="Times New Roman"/>
                <w:sz w:val="20"/>
                <w:szCs w:val="20"/>
              </w:rPr>
            </w:pPr>
          </w:p>
          <w:p w14:paraId="07A131C6" w14:textId="77777777" w:rsidR="00AF217A" w:rsidRPr="007A3CCD" w:rsidRDefault="00AF217A" w:rsidP="00AF217A">
            <w:pPr>
              <w:rPr>
                <w:rFonts w:ascii="Times New Roman" w:hAnsi="Times New Roman" w:cs="Times New Roman"/>
                <w:sz w:val="20"/>
                <w:szCs w:val="20"/>
              </w:rPr>
            </w:pPr>
          </w:p>
        </w:tc>
        <w:tc>
          <w:tcPr>
            <w:tcW w:w="992" w:type="dxa"/>
            <w:tcBorders>
              <w:top w:val="single" w:sz="4" w:space="0" w:color="auto"/>
              <w:bottom w:val="single" w:sz="4" w:space="0" w:color="auto"/>
            </w:tcBorders>
          </w:tcPr>
          <w:p w14:paraId="487AB152" w14:textId="77777777" w:rsidR="00AF217A" w:rsidRPr="007A3CCD" w:rsidRDefault="00AF217A" w:rsidP="00AF217A">
            <w:pPr>
              <w:pStyle w:val="Normlny0"/>
            </w:pPr>
          </w:p>
          <w:p w14:paraId="25F18097" w14:textId="77777777" w:rsidR="00AF217A" w:rsidRPr="007A3CCD" w:rsidRDefault="00AF217A" w:rsidP="00AF217A">
            <w:pPr>
              <w:pStyle w:val="Normlny0"/>
            </w:pPr>
          </w:p>
          <w:p w14:paraId="3CDEE69D" w14:textId="77777777" w:rsidR="00AF217A" w:rsidRPr="007A3CCD" w:rsidRDefault="00AF217A" w:rsidP="00AF217A">
            <w:pPr>
              <w:pStyle w:val="Normlny0"/>
            </w:pPr>
          </w:p>
          <w:p w14:paraId="4E41F2FF" w14:textId="77777777" w:rsidR="00AF217A" w:rsidRPr="007A3CCD" w:rsidRDefault="00AF217A" w:rsidP="00AF217A">
            <w:pPr>
              <w:pStyle w:val="Normlny0"/>
            </w:pPr>
          </w:p>
          <w:p w14:paraId="5313F1EF" w14:textId="77777777" w:rsidR="00AF217A" w:rsidRPr="007A3CCD" w:rsidRDefault="00AF217A" w:rsidP="00AF217A">
            <w:pPr>
              <w:pStyle w:val="Normlny0"/>
            </w:pPr>
          </w:p>
          <w:p w14:paraId="3F353ABC" w14:textId="77777777" w:rsidR="00AF217A" w:rsidRPr="007A3CCD" w:rsidRDefault="00AF217A" w:rsidP="00AF217A">
            <w:pPr>
              <w:pStyle w:val="Normlny0"/>
            </w:pPr>
          </w:p>
          <w:p w14:paraId="781B2120" w14:textId="77777777" w:rsidR="00AF217A" w:rsidRPr="007A3CCD" w:rsidRDefault="00AF217A" w:rsidP="00AF217A">
            <w:pPr>
              <w:pStyle w:val="Normlny0"/>
              <w:rPr>
                <w:rFonts w:eastAsiaTheme="minorHAnsi"/>
                <w:color w:val="444444"/>
              </w:rPr>
            </w:pPr>
          </w:p>
          <w:p w14:paraId="43D2B8DE" w14:textId="403C7036" w:rsidR="00AF217A" w:rsidRPr="007A3CCD" w:rsidRDefault="00AF217A" w:rsidP="00AF217A">
            <w:pPr>
              <w:pStyle w:val="Normlny0"/>
              <w:rPr>
                <w:rFonts w:eastAsiaTheme="minorHAnsi"/>
                <w:color w:val="444444"/>
              </w:rPr>
            </w:pPr>
          </w:p>
          <w:p w14:paraId="69A99C49" w14:textId="30E35C8B" w:rsidR="0017707F" w:rsidRDefault="0017707F" w:rsidP="00AF217A">
            <w:pPr>
              <w:pStyle w:val="Normlny0"/>
              <w:rPr>
                <w:rFonts w:eastAsiaTheme="minorHAnsi"/>
                <w:color w:val="444444"/>
              </w:rPr>
            </w:pPr>
          </w:p>
          <w:p w14:paraId="1D61FEFD" w14:textId="77777777" w:rsidR="00F43D6F" w:rsidRPr="007A3CCD" w:rsidRDefault="00F43D6F" w:rsidP="00AF217A">
            <w:pPr>
              <w:pStyle w:val="Normlny0"/>
              <w:rPr>
                <w:rFonts w:eastAsiaTheme="minorHAnsi"/>
                <w:color w:val="444444"/>
              </w:rPr>
            </w:pPr>
          </w:p>
          <w:p w14:paraId="0E882849" w14:textId="187E2CE6" w:rsidR="0017707F" w:rsidRPr="007A3CCD" w:rsidRDefault="0017707F" w:rsidP="00AF217A">
            <w:pPr>
              <w:pStyle w:val="Normlny0"/>
              <w:rPr>
                <w:rFonts w:eastAsiaTheme="minorHAnsi"/>
                <w:color w:val="444444"/>
              </w:rPr>
            </w:pPr>
          </w:p>
          <w:p w14:paraId="3B8D25C2" w14:textId="4D9AD13F" w:rsidR="0017707F" w:rsidRDefault="0017707F" w:rsidP="00AF217A">
            <w:pPr>
              <w:pStyle w:val="Normlny0"/>
              <w:rPr>
                <w:rFonts w:eastAsiaTheme="minorHAnsi"/>
                <w:color w:val="444444"/>
              </w:rPr>
            </w:pPr>
          </w:p>
          <w:p w14:paraId="5C46CF5E" w14:textId="77777777" w:rsidR="00D25455" w:rsidRPr="007A3CCD" w:rsidRDefault="00D25455" w:rsidP="00AF217A">
            <w:pPr>
              <w:pStyle w:val="Normlny0"/>
              <w:rPr>
                <w:rFonts w:eastAsiaTheme="minorHAnsi"/>
                <w:color w:val="444444"/>
              </w:rPr>
            </w:pPr>
          </w:p>
          <w:p w14:paraId="41C41204" w14:textId="19F3EB50" w:rsidR="0017707F" w:rsidRPr="007A3CCD" w:rsidRDefault="0017707F" w:rsidP="00AF217A">
            <w:pPr>
              <w:pStyle w:val="Normlny0"/>
              <w:rPr>
                <w:rFonts w:eastAsiaTheme="minorHAnsi"/>
                <w:color w:val="444444"/>
              </w:rPr>
            </w:pPr>
          </w:p>
          <w:p w14:paraId="3D9716F5" w14:textId="68588600" w:rsidR="0017707F" w:rsidRPr="007A3CCD" w:rsidRDefault="0017707F" w:rsidP="00AF217A">
            <w:pPr>
              <w:pStyle w:val="Normlny0"/>
              <w:rPr>
                <w:rFonts w:eastAsiaTheme="minorHAnsi"/>
                <w:color w:val="444444"/>
              </w:rPr>
            </w:pPr>
          </w:p>
          <w:p w14:paraId="1B855D5F" w14:textId="77777777" w:rsidR="0017707F" w:rsidRPr="007A3CCD" w:rsidRDefault="0017707F" w:rsidP="0017707F">
            <w:pPr>
              <w:pStyle w:val="Normlny0"/>
              <w:rPr>
                <w:rFonts w:eastAsiaTheme="minorHAnsi"/>
                <w:color w:val="444444"/>
              </w:rPr>
            </w:pPr>
            <w:r w:rsidRPr="007A3CCD">
              <w:rPr>
                <w:rFonts w:eastAsiaTheme="minorHAnsi"/>
                <w:color w:val="444444"/>
              </w:rPr>
              <w:t xml:space="preserve">§ 35 </w:t>
            </w:r>
          </w:p>
          <w:p w14:paraId="27199567" w14:textId="665BCDE4" w:rsidR="0017707F" w:rsidRPr="007A3CCD" w:rsidRDefault="0017707F" w:rsidP="0017707F">
            <w:pPr>
              <w:pStyle w:val="Normlny0"/>
              <w:rPr>
                <w:rFonts w:eastAsiaTheme="minorHAnsi"/>
                <w:color w:val="444444"/>
              </w:rPr>
            </w:pPr>
            <w:r w:rsidRPr="007A3CCD">
              <w:rPr>
                <w:rFonts w:eastAsiaTheme="minorHAnsi"/>
                <w:color w:val="444444"/>
              </w:rPr>
              <w:t>O: 7</w:t>
            </w:r>
          </w:p>
          <w:p w14:paraId="060AFA63" w14:textId="77777777" w:rsidR="00AF217A" w:rsidRPr="007A3CCD" w:rsidRDefault="00AF217A" w:rsidP="00AF217A">
            <w:pPr>
              <w:pStyle w:val="Normlny0"/>
              <w:jc w:val="center"/>
            </w:pPr>
          </w:p>
          <w:p w14:paraId="62C133B4" w14:textId="77777777" w:rsidR="00AF217A" w:rsidRPr="007A3CCD" w:rsidRDefault="00AF217A" w:rsidP="00AF217A">
            <w:pPr>
              <w:pStyle w:val="Normlny0"/>
            </w:pPr>
          </w:p>
        </w:tc>
        <w:tc>
          <w:tcPr>
            <w:tcW w:w="3686" w:type="dxa"/>
            <w:tcBorders>
              <w:top w:val="single" w:sz="4" w:space="0" w:color="auto"/>
              <w:bottom w:val="single" w:sz="4" w:space="0" w:color="auto"/>
            </w:tcBorders>
          </w:tcPr>
          <w:p w14:paraId="51B8C46A" w14:textId="0BC5CDF4" w:rsidR="00CD6827" w:rsidRDefault="00B8087E" w:rsidP="009A0259">
            <w:pPr>
              <w:jc w:val="both"/>
              <w:rPr>
                <w:rFonts w:ascii="Times New Roman" w:hAnsi="Times New Roman" w:cs="Times New Roman"/>
                <w:b/>
                <w:color w:val="444444"/>
                <w:sz w:val="20"/>
                <w:szCs w:val="20"/>
              </w:rPr>
            </w:pPr>
            <w:r>
              <w:rPr>
                <w:b/>
                <w:color w:val="444444"/>
                <w:sz w:val="20"/>
                <w:szCs w:val="20"/>
              </w:rPr>
              <w:t>T</w:t>
            </w:r>
            <w:r w:rsidRPr="00B8087E">
              <w:rPr>
                <w:rFonts w:ascii="Times New Roman" w:hAnsi="Times New Roman" w:cs="Times New Roman"/>
                <w:b/>
                <w:color w:val="444444"/>
                <w:sz w:val="20"/>
                <w:szCs w:val="20"/>
              </w:rPr>
              <w:t>ento zákon nadobúda účinnosť 1. januára 2026 okrem čl. I bodov 7, 21 až 25, bodu 29 § 71 ods. 5, bodu 33 § 72 ods. 12, bodov 39, 51, bodu 59 § 85n ods. 1 až 17 a ods. 20 a  bodu 60,  čl. II druhého bodu a štvrtého bodu, čl. III tretieho bodu až piateho bodu, čl. IV a V, ktoré nadobúdajú účinnosť 1. januára 2027 a okrem čl. I bodov 8 až 13, 18, 19, 26 až 28, bodu 29 § 71 ods. 4 a 6, bodov 30, 31, bodu 33 § 72 ods. 9 až 11, bodov 34 až 38, bodov 40 až 45, bodov 47 až 50 a bodov 52 až 54, ktoré nadobúdajú účinnosť 1. júla 2030.</w:t>
            </w:r>
          </w:p>
          <w:p w14:paraId="3E7AC19D" w14:textId="77777777" w:rsidR="00B8087E" w:rsidRPr="007A3CCD" w:rsidRDefault="00B8087E" w:rsidP="009A0259">
            <w:pPr>
              <w:jc w:val="both"/>
              <w:rPr>
                <w:rFonts w:ascii="Times New Roman" w:eastAsia="Times New Roman" w:hAnsi="Times New Roman" w:cs="Times New Roman"/>
                <w:b/>
                <w:bCs/>
                <w:sz w:val="20"/>
                <w:szCs w:val="20"/>
              </w:rPr>
            </w:pPr>
          </w:p>
          <w:p w14:paraId="3853E901" w14:textId="77777777" w:rsidR="0017707F" w:rsidRPr="007A3CCD" w:rsidRDefault="0017707F" w:rsidP="0017707F">
            <w:pPr>
              <w:pStyle w:val="Zkladntext"/>
              <w:jc w:val="both"/>
              <w:rPr>
                <w:rFonts w:eastAsiaTheme="minorHAnsi"/>
                <w:color w:val="444444"/>
                <w:sz w:val="20"/>
                <w:szCs w:val="20"/>
                <w:lang w:eastAsia="en-US"/>
              </w:rPr>
            </w:pPr>
            <w:r w:rsidRPr="007A3CCD">
              <w:rPr>
                <w:rFonts w:eastAsiaTheme="minorHAnsi"/>
                <w:color w:val="444444"/>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301F0C26" w14:textId="6FDECF04" w:rsidR="0017707F" w:rsidRPr="007A3CCD" w:rsidRDefault="0017707F" w:rsidP="009A0259">
            <w:pPr>
              <w:jc w:val="both"/>
              <w:rPr>
                <w:rFonts w:ascii="Times New Roman" w:eastAsia="Times New Roman" w:hAnsi="Times New Roman" w:cs="Times New Roman"/>
                <w:b/>
                <w:bCs/>
                <w:sz w:val="20"/>
                <w:szCs w:val="20"/>
              </w:rPr>
            </w:pPr>
          </w:p>
        </w:tc>
        <w:tc>
          <w:tcPr>
            <w:tcW w:w="850" w:type="dxa"/>
            <w:tcBorders>
              <w:top w:val="single" w:sz="4" w:space="0" w:color="auto"/>
              <w:bottom w:val="single" w:sz="4" w:space="0" w:color="auto"/>
            </w:tcBorders>
          </w:tcPr>
          <w:p w14:paraId="3221E2C6" w14:textId="3C5595CA"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59059F05" w14:textId="02CDEE0E" w:rsidR="00AF217A" w:rsidRPr="007A3CCD" w:rsidRDefault="00AF217A" w:rsidP="00AF217A">
            <w:pPr>
              <w:pStyle w:val="Nadpis1"/>
              <w:jc w:val="left"/>
              <w:rPr>
                <w:b w:val="0"/>
                <w:bCs w:val="0"/>
                <w:sz w:val="20"/>
                <w:szCs w:val="20"/>
              </w:rPr>
            </w:pPr>
          </w:p>
        </w:tc>
        <w:tc>
          <w:tcPr>
            <w:tcW w:w="850" w:type="dxa"/>
            <w:tcBorders>
              <w:top w:val="single" w:sz="4" w:space="0" w:color="auto"/>
              <w:bottom w:val="single" w:sz="4" w:space="0" w:color="auto"/>
            </w:tcBorders>
          </w:tcPr>
          <w:p w14:paraId="41953814" w14:textId="77777777" w:rsidR="00AF217A" w:rsidRPr="007A3CCD" w:rsidRDefault="00AF217A" w:rsidP="00AF217A">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06E4CA5"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27F206C" w14:textId="77777777" w:rsidR="00AF217A" w:rsidRPr="007A3CCD" w:rsidRDefault="00AF217A" w:rsidP="00AF217A">
            <w:pPr>
              <w:jc w:val="center"/>
              <w:rPr>
                <w:rFonts w:ascii="Times New Roman" w:hAnsi="Times New Roman" w:cs="Times New Roman"/>
                <w:sz w:val="20"/>
                <w:szCs w:val="20"/>
              </w:rPr>
            </w:pPr>
          </w:p>
        </w:tc>
      </w:tr>
      <w:tr w:rsidR="00AF217A" w:rsidRPr="007A3CCD" w14:paraId="020AE070" w14:textId="77777777" w:rsidTr="0068262C">
        <w:tc>
          <w:tcPr>
            <w:tcW w:w="993" w:type="dxa"/>
            <w:tcBorders>
              <w:top w:val="single" w:sz="4" w:space="0" w:color="auto"/>
              <w:bottom w:val="single" w:sz="4" w:space="0" w:color="auto"/>
            </w:tcBorders>
          </w:tcPr>
          <w:p w14:paraId="050D0906"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Č: 6</w:t>
            </w:r>
          </w:p>
          <w:p w14:paraId="62BCFB06" w14:textId="1B9A5682"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2</w:t>
            </w:r>
          </w:p>
        </w:tc>
        <w:tc>
          <w:tcPr>
            <w:tcW w:w="2410" w:type="dxa"/>
            <w:tcBorders>
              <w:top w:val="single" w:sz="4" w:space="0" w:color="auto"/>
              <w:bottom w:val="single" w:sz="4" w:space="0" w:color="auto"/>
            </w:tcBorders>
          </w:tcPr>
          <w:p w14:paraId="5AD50A12" w14:textId="77777777" w:rsidR="00AF217A" w:rsidRPr="007A3CCD" w:rsidRDefault="00AF217A" w:rsidP="00AF217A">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51B0E88F" w14:textId="77777777" w:rsidR="00AF217A" w:rsidRPr="007A3CCD" w:rsidRDefault="00AF217A" w:rsidP="00AF217A">
            <w:pPr>
              <w:pStyle w:val="Default"/>
              <w:jc w:val="both"/>
              <w:rPr>
                <w:sz w:val="19"/>
                <w:szCs w:val="19"/>
              </w:rPr>
            </w:pPr>
          </w:p>
          <w:p w14:paraId="121D85FC" w14:textId="39F045C2" w:rsidR="00AF217A" w:rsidRPr="007A3CCD" w:rsidRDefault="00AF217A" w:rsidP="00AF217A">
            <w:pPr>
              <w:pStyle w:val="Default"/>
              <w:jc w:val="both"/>
              <w:rPr>
                <w:sz w:val="19"/>
                <w:szCs w:val="19"/>
              </w:rPr>
            </w:pPr>
            <w:r w:rsidRPr="007A3CCD">
              <w:rPr>
                <w:sz w:val="19"/>
                <w:szCs w:val="19"/>
              </w:rPr>
              <w:t>2. Členské štáty prijmú a uverejnia najneskôr 31. decembra 2026 zákony, iné právne predpisy a správne opatrenia potrebné na dosiahnutie súladu s článkom 2. Bezodkladne o tom informujú Komisiu.</w:t>
            </w:r>
          </w:p>
          <w:p w14:paraId="11A9DB35" w14:textId="77777777" w:rsidR="00AF217A" w:rsidRPr="007A3CCD" w:rsidRDefault="00AF217A" w:rsidP="00AF217A">
            <w:pPr>
              <w:pStyle w:val="Default"/>
              <w:jc w:val="both"/>
              <w:rPr>
                <w:sz w:val="19"/>
                <w:szCs w:val="19"/>
              </w:rPr>
            </w:pPr>
          </w:p>
          <w:p w14:paraId="3C4B3EBF" w14:textId="77777777" w:rsidR="00AF217A" w:rsidRPr="007A3CCD" w:rsidRDefault="00AF217A" w:rsidP="00AF217A">
            <w:pPr>
              <w:pStyle w:val="Default"/>
              <w:jc w:val="both"/>
              <w:rPr>
                <w:sz w:val="19"/>
                <w:szCs w:val="19"/>
              </w:rPr>
            </w:pPr>
            <w:r w:rsidRPr="007A3CCD">
              <w:rPr>
                <w:sz w:val="19"/>
                <w:szCs w:val="19"/>
              </w:rPr>
              <w:lastRenderedPageBreak/>
              <w:t>Tieto opatrenia uplatňujú od 1. januára 2027.</w:t>
            </w:r>
          </w:p>
          <w:p w14:paraId="06F70F3E" w14:textId="77777777" w:rsidR="00AF217A" w:rsidRPr="007A3CCD" w:rsidRDefault="00AF217A" w:rsidP="00AF217A">
            <w:pPr>
              <w:jc w:val="center"/>
              <w:rPr>
                <w:rFonts w:ascii="Times New Roman" w:hAnsi="Times New Roman" w:cs="Times New Roman"/>
                <w:b/>
                <w:color w:val="000000" w:themeColor="text1"/>
                <w:sz w:val="20"/>
                <w:szCs w:val="20"/>
              </w:rPr>
            </w:pPr>
          </w:p>
        </w:tc>
        <w:tc>
          <w:tcPr>
            <w:tcW w:w="571" w:type="dxa"/>
            <w:tcBorders>
              <w:top w:val="single" w:sz="4" w:space="0" w:color="auto"/>
              <w:bottom w:val="single" w:sz="4" w:space="0" w:color="auto"/>
            </w:tcBorders>
          </w:tcPr>
          <w:p w14:paraId="4F106CE1" w14:textId="55222705"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lastRenderedPageBreak/>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442DC5C9" w14:textId="77777777" w:rsidR="00AF217A" w:rsidRPr="007A3CCD" w:rsidRDefault="00AF217A" w:rsidP="00AF217A">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B0985E4" w14:textId="77777777" w:rsidR="00AF217A" w:rsidRPr="007A3CCD" w:rsidRDefault="00AF217A" w:rsidP="00AF217A">
            <w:pPr>
              <w:pStyle w:val="Normlny0"/>
            </w:pPr>
          </w:p>
        </w:tc>
        <w:tc>
          <w:tcPr>
            <w:tcW w:w="3686" w:type="dxa"/>
            <w:tcBorders>
              <w:top w:val="single" w:sz="4" w:space="0" w:color="auto"/>
              <w:bottom w:val="single" w:sz="4" w:space="0" w:color="auto"/>
            </w:tcBorders>
          </w:tcPr>
          <w:p w14:paraId="27623573" w14:textId="77777777" w:rsidR="00AF217A" w:rsidRPr="007A3CCD" w:rsidRDefault="00AF217A" w:rsidP="00AF217A">
            <w:pPr>
              <w:jc w:val="both"/>
              <w:rPr>
                <w:rFonts w:ascii="Times New Roman" w:hAnsi="Times New Roman" w:cs="Times New Roman"/>
                <w:b/>
                <w:color w:val="444444"/>
                <w:sz w:val="20"/>
                <w:szCs w:val="20"/>
              </w:rPr>
            </w:pPr>
          </w:p>
        </w:tc>
        <w:tc>
          <w:tcPr>
            <w:tcW w:w="850" w:type="dxa"/>
            <w:tcBorders>
              <w:top w:val="single" w:sz="4" w:space="0" w:color="auto"/>
              <w:bottom w:val="single" w:sz="4" w:space="0" w:color="auto"/>
            </w:tcBorders>
          </w:tcPr>
          <w:p w14:paraId="7DA94A66" w14:textId="1A3FC57B"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2983226" w14:textId="77777777" w:rsidR="00AF217A" w:rsidRPr="007A3CCD" w:rsidRDefault="00AF217A" w:rsidP="00AF217A">
            <w:pPr>
              <w:pStyle w:val="Nadpis1"/>
              <w:jc w:val="both"/>
              <w:rPr>
                <w:b w:val="0"/>
                <w:bCs w:val="0"/>
                <w:sz w:val="20"/>
                <w:szCs w:val="20"/>
              </w:rPr>
            </w:pPr>
          </w:p>
        </w:tc>
        <w:tc>
          <w:tcPr>
            <w:tcW w:w="850" w:type="dxa"/>
            <w:tcBorders>
              <w:top w:val="single" w:sz="4" w:space="0" w:color="auto"/>
              <w:bottom w:val="single" w:sz="4" w:space="0" w:color="auto"/>
            </w:tcBorders>
          </w:tcPr>
          <w:p w14:paraId="03C8C8D4"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8CD2B81" w14:textId="77777777" w:rsidR="00AF217A" w:rsidRPr="007A3CCD" w:rsidRDefault="00AF217A" w:rsidP="00AF217A">
            <w:pPr>
              <w:jc w:val="center"/>
              <w:rPr>
                <w:rFonts w:ascii="Times New Roman" w:hAnsi="Times New Roman" w:cs="Times New Roman"/>
                <w:sz w:val="20"/>
                <w:szCs w:val="20"/>
              </w:rPr>
            </w:pPr>
          </w:p>
        </w:tc>
      </w:tr>
      <w:tr w:rsidR="00AF217A" w:rsidRPr="007A3CCD" w14:paraId="6726A43D" w14:textId="77777777" w:rsidTr="0068262C">
        <w:tc>
          <w:tcPr>
            <w:tcW w:w="993" w:type="dxa"/>
            <w:tcBorders>
              <w:top w:val="single" w:sz="4" w:space="0" w:color="auto"/>
              <w:bottom w:val="single" w:sz="4" w:space="0" w:color="auto"/>
            </w:tcBorders>
          </w:tcPr>
          <w:p w14:paraId="0AF568CF"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Č: 6</w:t>
            </w:r>
          </w:p>
          <w:p w14:paraId="1263279F" w14:textId="4942BA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3</w:t>
            </w:r>
          </w:p>
        </w:tc>
        <w:tc>
          <w:tcPr>
            <w:tcW w:w="2410" w:type="dxa"/>
            <w:tcBorders>
              <w:top w:val="single" w:sz="4" w:space="0" w:color="auto"/>
              <w:bottom w:val="single" w:sz="4" w:space="0" w:color="auto"/>
            </w:tcBorders>
          </w:tcPr>
          <w:p w14:paraId="5FA58FE8" w14:textId="77777777" w:rsidR="00AF217A" w:rsidRPr="007A3CCD" w:rsidRDefault="00AF217A" w:rsidP="00AF217A">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4655AB9D" w14:textId="77777777" w:rsidR="00AF217A" w:rsidRPr="007A3CCD" w:rsidRDefault="00AF217A" w:rsidP="00AF217A">
            <w:pPr>
              <w:pStyle w:val="Default"/>
              <w:jc w:val="both"/>
              <w:rPr>
                <w:sz w:val="19"/>
                <w:szCs w:val="19"/>
              </w:rPr>
            </w:pPr>
          </w:p>
          <w:p w14:paraId="1000F9E0" w14:textId="38B9AE04" w:rsidR="00AF217A" w:rsidRPr="007A3CCD" w:rsidRDefault="00AF217A" w:rsidP="00AF217A">
            <w:pPr>
              <w:pStyle w:val="Default"/>
              <w:jc w:val="both"/>
              <w:rPr>
                <w:sz w:val="19"/>
                <w:szCs w:val="19"/>
              </w:rPr>
            </w:pPr>
            <w:r w:rsidRPr="007A3CCD">
              <w:rPr>
                <w:sz w:val="19"/>
                <w:szCs w:val="19"/>
              </w:rPr>
              <w:t>3. Členské štáty prijmú a uverejnia najneskôr 30. júna 2028 zákony, iné právne predpisy a správne opatrenia potrebné na dosiahnutie súladu s článkom 3. Bezodkladne o tom informujú Komisiu.</w:t>
            </w:r>
          </w:p>
          <w:p w14:paraId="107EBE0D" w14:textId="77777777" w:rsidR="00AF217A" w:rsidRPr="007A3CCD" w:rsidRDefault="00AF217A" w:rsidP="00AF217A">
            <w:pPr>
              <w:pStyle w:val="Default"/>
              <w:jc w:val="both"/>
              <w:rPr>
                <w:sz w:val="19"/>
                <w:szCs w:val="19"/>
              </w:rPr>
            </w:pPr>
          </w:p>
          <w:p w14:paraId="694DAA9F" w14:textId="77777777" w:rsidR="00AF217A" w:rsidRPr="007A3CCD" w:rsidRDefault="00AF217A" w:rsidP="00AF217A">
            <w:pPr>
              <w:pStyle w:val="Default"/>
              <w:jc w:val="both"/>
              <w:rPr>
                <w:sz w:val="19"/>
                <w:szCs w:val="19"/>
              </w:rPr>
            </w:pPr>
            <w:r w:rsidRPr="007A3CCD">
              <w:rPr>
                <w:sz w:val="19"/>
                <w:szCs w:val="19"/>
              </w:rPr>
              <w:t>Tieto opatrenia uplatňujú od 1. júla 2028.</w:t>
            </w:r>
          </w:p>
          <w:p w14:paraId="639794EA" w14:textId="77777777" w:rsidR="00AF217A" w:rsidRPr="007A3CCD" w:rsidRDefault="00AF217A" w:rsidP="00AF217A">
            <w:pPr>
              <w:pStyle w:val="Default"/>
              <w:jc w:val="both"/>
              <w:rPr>
                <w:sz w:val="19"/>
                <w:szCs w:val="19"/>
              </w:rPr>
            </w:pPr>
          </w:p>
          <w:p w14:paraId="4938B836" w14:textId="77777777" w:rsidR="00AF217A" w:rsidRPr="007A3CCD" w:rsidRDefault="00AF217A" w:rsidP="00AF217A">
            <w:pPr>
              <w:pStyle w:val="Default"/>
              <w:jc w:val="both"/>
              <w:rPr>
                <w:sz w:val="19"/>
                <w:szCs w:val="19"/>
              </w:rPr>
            </w:pPr>
            <w:r w:rsidRPr="007A3CCD">
              <w:rPr>
                <w:sz w:val="19"/>
                <w:szCs w:val="19"/>
              </w:rPr>
              <w:t xml:space="preserve">Odchylne od druhého </w:t>
            </w:r>
            <w:proofErr w:type="spellStart"/>
            <w:r w:rsidRPr="007A3CCD">
              <w:rPr>
                <w:sz w:val="19"/>
                <w:szCs w:val="19"/>
              </w:rPr>
              <w:t>pododseku</w:t>
            </w:r>
            <w:proofErr w:type="spellEnd"/>
            <w:r w:rsidRPr="007A3CCD">
              <w:rPr>
                <w:sz w:val="19"/>
                <w:szCs w:val="19"/>
              </w:rPr>
              <w:t xml:space="preserve"> tohto odseku členské štáty uplatňujú opatrenia potrebné na dosiahnutie súladu s článkom 3 bodom 1 najskôr od 1. júla 2028 a najneskôr od 1. januára 2030.</w:t>
            </w:r>
          </w:p>
          <w:p w14:paraId="00F3AE6C" w14:textId="77777777" w:rsidR="00AF217A" w:rsidRPr="007A3CCD" w:rsidRDefault="00AF217A" w:rsidP="00AF217A">
            <w:pPr>
              <w:jc w:val="center"/>
              <w:rPr>
                <w:rFonts w:ascii="Times New Roman" w:hAnsi="Times New Roman" w:cs="Times New Roman"/>
                <w:b/>
                <w:color w:val="000000" w:themeColor="text1"/>
                <w:sz w:val="20"/>
                <w:szCs w:val="20"/>
              </w:rPr>
            </w:pPr>
          </w:p>
        </w:tc>
        <w:tc>
          <w:tcPr>
            <w:tcW w:w="571" w:type="dxa"/>
            <w:tcBorders>
              <w:top w:val="single" w:sz="4" w:space="0" w:color="auto"/>
              <w:bottom w:val="single" w:sz="4" w:space="0" w:color="auto"/>
            </w:tcBorders>
          </w:tcPr>
          <w:p w14:paraId="1F77066E" w14:textId="6D654481"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343E6F59" w14:textId="77777777" w:rsidR="00AF217A" w:rsidRPr="007A3CCD" w:rsidRDefault="00AF217A" w:rsidP="00AF217A">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5A426FF3" w14:textId="77777777" w:rsidR="00AF217A" w:rsidRPr="007A3CCD" w:rsidRDefault="00AF217A" w:rsidP="00AF217A">
            <w:pPr>
              <w:pStyle w:val="Normlny0"/>
            </w:pPr>
          </w:p>
        </w:tc>
        <w:tc>
          <w:tcPr>
            <w:tcW w:w="3686" w:type="dxa"/>
            <w:tcBorders>
              <w:top w:val="single" w:sz="4" w:space="0" w:color="auto"/>
              <w:bottom w:val="single" w:sz="4" w:space="0" w:color="auto"/>
            </w:tcBorders>
          </w:tcPr>
          <w:p w14:paraId="41CDB1D4" w14:textId="77777777" w:rsidR="00AF217A" w:rsidRPr="007A3CCD" w:rsidRDefault="00AF217A" w:rsidP="00AF217A">
            <w:pPr>
              <w:jc w:val="both"/>
              <w:rPr>
                <w:rFonts w:ascii="Times New Roman" w:hAnsi="Times New Roman" w:cs="Times New Roman"/>
                <w:b/>
                <w:color w:val="444444"/>
                <w:sz w:val="20"/>
                <w:szCs w:val="20"/>
              </w:rPr>
            </w:pPr>
          </w:p>
        </w:tc>
        <w:tc>
          <w:tcPr>
            <w:tcW w:w="850" w:type="dxa"/>
            <w:tcBorders>
              <w:top w:val="single" w:sz="4" w:space="0" w:color="auto"/>
              <w:bottom w:val="single" w:sz="4" w:space="0" w:color="auto"/>
            </w:tcBorders>
          </w:tcPr>
          <w:p w14:paraId="0B2BED6F" w14:textId="6101FE59"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2F405F84" w14:textId="77777777" w:rsidR="00AF217A" w:rsidRPr="007A3CCD" w:rsidRDefault="00AF217A" w:rsidP="00AF217A">
            <w:pPr>
              <w:pStyle w:val="Nadpis1"/>
              <w:jc w:val="both"/>
              <w:rPr>
                <w:b w:val="0"/>
                <w:bCs w:val="0"/>
                <w:sz w:val="20"/>
                <w:szCs w:val="20"/>
              </w:rPr>
            </w:pPr>
          </w:p>
        </w:tc>
        <w:tc>
          <w:tcPr>
            <w:tcW w:w="850" w:type="dxa"/>
            <w:tcBorders>
              <w:top w:val="single" w:sz="4" w:space="0" w:color="auto"/>
              <w:bottom w:val="single" w:sz="4" w:space="0" w:color="auto"/>
            </w:tcBorders>
          </w:tcPr>
          <w:p w14:paraId="539D1A87"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D0F8323" w14:textId="77777777" w:rsidR="00AF217A" w:rsidRPr="007A3CCD" w:rsidRDefault="00AF217A" w:rsidP="00AF217A">
            <w:pPr>
              <w:jc w:val="center"/>
              <w:rPr>
                <w:rFonts w:ascii="Times New Roman" w:hAnsi="Times New Roman" w:cs="Times New Roman"/>
                <w:sz w:val="20"/>
                <w:szCs w:val="20"/>
              </w:rPr>
            </w:pPr>
          </w:p>
        </w:tc>
      </w:tr>
      <w:tr w:rsidR="00AF217A" w:rsidRPr="007A3CCD" w14:paraId="38185002" w14:textId="77777777" w:rsidTr="0068262C">
        <w:tc>
          <w:tcPr>
            <w:tcW w:w="993" w:type="dxa"/>
            <w:tcBorders>
              <w:top w:val="single" w:sz="4" w:space="0" w:color="auto"/>
              <w:bottom w:val="single" w:sz="4" w:space="0" w:color="auto"/>
            </w:tcBorders>
          </w:tcPr>
          <w:p w14:paraId="1FF83083" w14:textId="77777777"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Č: 6</w:t>
            </w:r>
          </w:p>
          <w:p w14:paraId="31FB0DCA" w14:textId="3E95BFEC" w:rsidR="00AF217A" w:rsidRPr="007A3CCD" w:rsidRDefault="00AF217A" w:rsidP="00AF217A">
            <w:pPr>
              <w:jc w:val="both"/>
              <w:rPr>
                <w:rFonts w:ascii="Times New Roman" w:hAnsi="Times New Roman" w:cs="Times New Roman"/>
                <w:b/>
                <w:bCs/>
                <w:sz w:val="20"/>
                <w:szCs w:val="20"/>
              </w:rPr>
            </w:pPr>
            <w:r w:rsidRPr="007A3CCD">
              <w:rPr>
                <w:rFonts w:ascii="Times New Roman" w:hAnsi="Times New Roman" w:cs="Times New Roman"/>
                <w:b/>
                <w:bCs/>
                <w:sz w:val="20"/>
                <w:szCs w:val="20"/>
              </w:rPr>
              <w:t>O: 4</w:t>
            </w:r>
          </w:p>
        </w:tc>
        <w:tc>
          <w:tcPr>
            <w:tcW w:w="2410" w:type="dxa"/>
            <w:tcBorders>
              <w:top w:val="single" w:sz="4" w:space="0" w:color="auto"/>
              <w:bottom w:val="single" w:sz="4" w:space="0" w:color="auto"/>
            </w:tcBorders>
          </w:tcPr>
          <w:p w14:paraId="27BAC672" w14:textId="77777777" w:rsidR="00AF217A" w:rsidRPr="007A3CCD" w:rsidRDefault="00AF217A" w:rsidP="00AF217A">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152AD85B" w14:textId="77777777" w:rsidR="00AF217A" w:rsidRPr="007A3CCD" w:rsidRDefault="00AF217A" w:rsidP="00AF217A">
            <w:pPr>
              <w:pStyle w:val="Default"/>
              <w:jc w:val="both"/>
              <w:rPr>
                <w:sz w:val="19"/>
                <w:szCs w:val="19"/>
              </w:rPr>
            </w:pPr>
          </w:p>
          <w:p w14:paraId="1AADFC62" w14:textId="6D8EAA5E" w:rsidR="00AF217A" w:rsidRPr="007A3CCD" w:rsidRDefault="00AF217A" w:rsidP="00AF217A">
            <w:pPr>
              <w:pStyle w:val="Default"/>
              <w:jc w:val="both"/>
              <w:rPr>
                <w:sz w:val="19"/>
                <w:szCs w:val="19"/>
              </w:rPr>
            </w:pPr>
            <w:r w:rsidRPr="007A3CCD">
              <w:rPr>
                <w:sz w:val="19"/>
                <w:szCs w:val="19"/>
              </w:rPr>
              <w:t>4. Členské štáty prijmú a uverejnia najneskôr 30. júna 2029 zákony, iné právne predpisy a správne opatrenia potrebné na dosiahnutie súladu s článkom 4. Bezodkladne o tom informujú Komisiu.</w:t>
            </w:r>
          </w:p>
          <w:p w14:paraId="1FB7EAE2" w14:textId="77777777" w:rsidR="00AF217A" w:rsidRPr="007A3CCD" w:rsidRDefault="00AF217A" w:rsidP="00AF217A">
            <w:pPr>
              <w:pStyle w:val="Default"/>
              <w:jc w:val="both"/>
              <w:rPr>
                <w:sz w:val="19"/>
                <w:szCs w:val="19"/>
              </w:rPr>
            </w:pPr>
          </w:p>
          <w:p w14:paraId="6DBAAB2D" w14:textId="77777777" w:rsidR="00AF217A" w:rsidRPr="007A3CCD" w:rsidRDefault="00AF217A" w:rsidP="00AF217A">
            <w:pPr>
              <w:pStyle w:val="Default"/>
              <w:jc w:val="both"/>
              <w:rPr>
                <w:sz w:val="19"/>
                <w:szCs w:val="19"/>
              </w:rPr>
            </w:pPr>
            <w:r w:rsidRPr="007A3CCD">
              <w:rPr>
                <w:sz w:val="19"/>
                <w:szCs w:val="19"/>
              </w:rPr>
              <w:t>Tieto opatrenia uplatňujú od 1. júla 2029.</w:t>
            </w:r>
          </w:p>
          <w:p w14:paraId="074CC99D" w14:textId="77777777" w:rsidR="00AF217A" w:rsidRPr="007A3CCD" w:rsidRDefault="00AF217A" w:rsidP="00AF217A">
            <w:pPr>
              <w:jc w:val="center"/>
              <w:rPr>
                <w:rFonts w:ascii="Times New Roman" w:hAnsi="Times New Roman" w:cs="Times New Roman"/>
                <w:b/>
                <w:color w:val="000000" w:themeColor="text1"/>
                <w:sz w:val="20"/>
                <w:szCs w:val="20"/>
              </w:rPr>
            </w:pPr>
          </w:p>
        </w:tc>
        <w:tc>
          <w:tcPr>
            <w:tcW w:w="571" w:type="dxa"/>
            <w:tcBorders>
              <w:top w:val="single" w:sz="4" w:space="0" w:color="auto"/>
              <w:bottom w:val="single" w:sz="4" w:space="0" w:color="auto"/>
            </w:tcBorders>
          </w:tcPr>
          <w:p w14:paraId="27DF4D99" w14:textId="34558196"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3CB0BDF3" w14:textId="77777777" w:rsidR="00AF217A" w:rsidRPr="007A3CCD" w:rsidRDefault="00AF217A" w:rsidP="00AF217A">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6373E52C" w14:textId="77777777" w:rsidR="00AF217A" w:rsidRPr="007A3CCD" w:rsidRDefault="00AF217A" w:rsidP="00AF217A">
            <w:pPr>
              <w:pStyle w:val="Normlny0"/>
            </w:pPr>
          </w:p>
        </w:tc>
        <w:tc>
          <w:tcPr>
            <w:tcW w:w="3686" w:type="dxa"/>
            <w:tcBorders>
              <w:top w:val="single" w:sz="4" w:space="0" w:color="auto"/>
              <w:bottom w:val="single" w:sz="4" w:space="0" w:color="auto"/>
            </w:tcBorders>
          </w:tcPr>
          <w:p w14:paraId="702BB747" w14:textId="77777777" w:rsidR="00AF217A" w:rsidRPr="007A3CCD" w:rsidRDefault="00AF217A" w:rsidP="00AF217A">
            <w:pPr>
              <w:jc w:val="both"/>
              <w:rPr>
                <w:rFonts w:ascii="Times New Roman" w:hAnsi="Times New Roman" w:cs="Times New Roman"/>
                <w:b/>
                <w:color w:val="444444"/>
                <w:sz w:val="20"/>
                <w:szCs w:val="20"/>
              </w:rPr>
            </w:pPr>
          </w:p>
        </w:tc>
        <w:tc>
          <w:tcPr>
            <w:tcW w:w="850" w:type="dxa"/>
            <w:tcBorders>
              <w:top w:val="single" w:sz="4" w:space="0" w:color="auto"/>
              <w:bottom w:val="single" w:sz="4" w:space="0" w:color="auto"/>
            </w:tcBorders>
          </w:tcPr>
          <w:p w14:paraId="58230704" w14:textId="4F593108" w:rsidR="00AF217A" w:rsidRPr="007A3CCD" w:rsidRDefault="00AF217A" w:rsidP="00AF217A">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52D117C4" w14:textId="77777777" w:rsidR="00AF217A" w:rsidRPr="007A3CCD" w:rsidRDefault="00AF217A" w:rsidP="00AF217A">
            <w:pPr>
              <w:pStyle w:val="Nadpis1"/>
              <w:jc w:val="both"/>
              <w:rPr>
                <w:b w:val="0"/>
                <w:bCs w:val="0"/>
                <w:sz w:val="20"/>
                <w:szCs w:val="20"/>
              </w:rPr>
            </w:pPr>
          </w:p>
        </w:tc>
        <w:tc>
          <w:tcPr>
            <w:tcW w:w="850" w:type="dxa"/>
            <w:tcBorders>
              <w:top w:val="single" w:sz="4" w:space="0" w:color="auto"/>
              <w:bottom w:val="single" w:sz="4" w:space="0" w:color="auto"/>
            </w:tcBorders>
          </w:tcPr>
          <w:p w14:paraId="3A89A8F3" w14:textId="77777777" w:rsidR="00AF217A" w:rsidRPr="007A3CCD" w:rsidRDefault="00AF217A" w:rsidP="00AF217A">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4E233796" w14:textId="77777777" w:rsidR="00AF217A" w:rsidRPr="007A3CCD" w:rsidRDefault="00AF217A" w:rsidP="00AF217A">
            <w:pPr>
              <w:jc w:val="center"/>
              <w:rPr>
                <w:rFonts w:ascii="Times New Roman" w:hAnsi="Times New Roman" w:cs="Times New Roman"/>
                <w:sz w:val="20"/>
                <w:szCs w:val="20"/>
              </w:rPr>
            </w:pPr>
          </w:p>
        </w:tc>
      </w:tr>
      <w:tr w:rsidR="009A0259" w:rsidRPr="007A3CCD" w14:paraId="75872D21" w14:textId="77777777" w:rsidTr="0068262C">
        <w:tc>
          <w:tcPr>
            <w:tcW w:w="993" w:type="dxa"/>
            <w:tcBorders>
              <w:top w:val="single" w:sz="4" w:space="0" w:color="auto"/>
              <w:bottom w:val="single" w:sz="4" w:space="0" w:color="auto"/>
            </w:tcBorders>
          </w:tcPr>
          <w:p w14:paraId="11F08838" w14:textId="77777777"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lastRenderedPageBreak/>
              <w:t>Č: 6</w:t>
            </w:r>
          </w:p>
          <w:p w14:paraId="28B5C066" w14:textId="1FE5884F"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O: 5</w:t>
            </w:r>
          </w:p>
        </w:tc>
        <w:tc>
          <w:tcPr>
            <w:tcW w:w="2410" w:type="dxa"/>
            <w:tcBorders>
              <w:top w:val="single" w:sz="4" w:space="0" w:color="auto"/>
              <w:bottom w:val="single" w:sz="4" w:space="0" w:color="auto"/>
            </w:tcBorders>
          </w:tcPr>
          <w:p w14:paraId="50E77660" w14:textId="77777777" w:rsidR="009A0259" w:rsidRPr="007A3CCD" w:rsidRDefault="009A0259" w:rsidP="009A0259">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317E2F40" w14:textId="77777777" w:rsidR="009A0259" w:rsidRPr="007A3CCD" w:rsidRDefault="009A0259" w:rsidP="009A0259">
            <w:pPr>
              <w:pStyle w:val="Default"/>
              <w:jc w:val="both"/>
              <w:rPr>
                <w:sz w:val="19"/>
                <w:szCs w:val="19"/>
              </w:rPr>
            </w:pPr>
          </w:p>
          <w:p w14:paraId="36D07C20" w14:textId="435BBD69" w:rsidR="009A0259" w:rsidRPr="007A3CCD" w:rsidRDefault="009A0259" w:rsidP="009A0259">
            <w:pPr>
              <w:pStyle w:val="Default"/>
              <w:jc w:val="both"/>
              <w:rPr>
                <w:sz w:val="19"/>
                <w:szCs w:val="19"/>
              </w:rPr>
            </w:pPr>
            <w:r w:rsidRPr="007A3CCD">
              <w:rPr>
                <w:sz w:val="19"/>
                <w:szCs w:val="19"/>
              </w:rPr>
              <w:t>5. Členské štáty prijmú a uverejnia najneskôr 30. júna 2030 zákony, iné právne predpisy a správne opatrenia potrebné na dosiahnutie súladu s článkom 5. Bezodkladne o tom informujú Komisiu.</w:t>
            </w:r>
          </w:p>
          <w:p w14:paraId="7736A865" w14:textId="77777777" w:rsidR="009A0259" w:rsidRPr="007A3CCD" w:rsidRDefault="009A0259" w:rsidP="009A0259">
            <w:pPr>
              <w:pStyle w:val="Default"/>
              <w:jc w:val="both"/>
              <w:rPr>
                <w:sz w:val="19"/>
                <w:szCs w:val="19"/>
              </w:rPr>
            </w:pPr>
          </w:p>
          <w:p w14:paraId="06E7238E" w14:textId="77777777" w:rsidR="009A0259" w:rsidRPr="007A3CCD" w:rsidRDefault="009A0259" w:rsidP="009A0259">
            <w:pPr>
              <w:pStyle w:val="Default"/>
              <w:jc w:val="both"/>
              <w:rPr>
                <w:sz w:val="19"/>
                <w:szCs w:val="19"/>
              </w:rPr>
            </w:pPr>
            <w:r w:rsidRPr="007A3CCD">
              <w:rPr>
                <w:sz w:val="19"/>
                <w:szCs w:val="19"/>
              </w:rPr>
              <w:t>Tieto opatrenia uplatňujú od 1. júla 2030.</w:t>
            </w:r>
          </w:p>
          <w:p w14:paraId="6C4BB19C" w14:textId="77777777" w:rsidR="009A0259" w:rsidRPr="007A3CCD" w:rsidRDefault="009A0259" w:rsidP="009A0259">
            <w:pPr>
              <w:pStyle w:val="Default"/>
              <w:jc w:val="both"/>
              <w:rPr>
                <w:sz w:val="19"/>
                <w:szCs w:val="19"/>
              </w:rPr>
            </w:pPr>
          </w:p>
          <w:p w14:paraId="5F0DF2CA" w14:textId="77777777" w:rsidR="0017707F" w:rsidRPr="007A3CCD" w:rsidRDefault="0017707F" w:rsidP="009A0259">
            <w:pPr>
              <w:pStyle w:val="Default"/>
              <w:jc w:val="both"/>
              <w:rPr>
                <w:sz w:val="19"/>
                <w:szCs w:val="19"/>
              </w:rPr>
            </w:pPr>
          </w:p>
          <w:p w14:paraId="5FB9960E" w14:textId="77777777" w:rsidR="0017707F" w:rsidRPr="007A3CCD" w:rsidRDefault="0017707F" w:rsidP="009A0259">
            <w:pPr>
              <w:pStyle w:val="Default"/>
              <w:jc w:val="both"/>
              <w:rPr>
                <w:sz w:val="19"/>
                <w:szCs w:val="19"/>
              </w:rPr>
            </w:pPr>
          </w:p>
          <w:p w14:paraId="3E01E5A4" w14:textId="77777777" w:rsidR="0017707F" w:rsidRPr="007A3CCD" w:rsidRDefault="0017707F" w:rsidP="009A0259">
            <w:pPr>
              <w:pStyle w:val="Default"/>
              <w:jc w:val="both"/>
              <w:rPr>
                <w:sz w:val="19"/>
                <w:szCs w:val="19"/>
              </w:rPr>
            </w:pPr>
          </w:p>
          <w:p w14:paraId="75C4C84D" w14:textId="77777777" w:rsidR="0017707F" w:rsidRPr="007A3CCD" w:rsidRDefault="0017707F" w:rsidP="009A0259">
            <w:pPr>
              <w:pStyle w:val="Default"/>
              <w:jc w:val="both"/>
              <w:rPr>
                <w:sz w:val="19"/>
                <w:szCs w:val="19"/>
              </w:rPr>
            </w:pPr>
          </w:p>
          <w:p w14:paraId="0B611F9A" w14:textId="377F26AF" w:rsidR="0017707F" w:rsidRDefault="0017707F" w:rsidP="009A0259">
            <w:pPr>
              <w:pStyle w:val="Default"/>
              <w:jc w:val="both"/>
              <w:rPr>
                <w:sz w:val="19"/>
                <w:szCs w:val="19"/>
              </w:rPr>
            </w:pPr>
          </w:p>
          <w:p w14:paraId="23FBDF2B" w14:textId="10AD3510" w:rsidR="00E878B7" w:rsidRDefault="00E878B7" w:rsidP="009A0259">
            <w:pPr>
              <w:pStyle w:val="Default"/>
              <w:jc w:val="both"/>
              <w:rPr>
                <w:sz w:val="19"/>
                <w:szCs w:val="19"/>
              </w:rPr>
            </w:pPr>
          </w:p>
          <w:p w14:paraId="5FD96261" w14:textId="31A00C97" w:rsidR="00E878B7" w:rsidRDefault="00E878B7" w:rsidP="009A0259">
            <w:pPr>
              <w:pStyle w:val="Default"/>
              <w:jc w:val="both"/>
              <w:rPr>
                <w:sz w:val="19"/>
                <w:szCs w:val="19"/>
              </w:rPr>
            </w:pPr>
          </w:p>
          <w:p w14:paraId="640FBF2A" w14:textId="77777777" w:rsidR="00E878B7" w:rsidRPr="007A3CCD" w:rsidRDefault="00E878B7" w:rsidP="009A0259">
            <w:pPr>
              <w:pStyle w:val="Default"/>
              <w:jc w:val="both"/>
              <w:rPr>
                <w:sz w:val="19"/>
                <w:szCs w:val="19"/>
              </w:rPr>
            </w:pPr>
          </w:p>
          <w:p w14:paraId="4E7ADBFA" w14:textId="5A55F084" w:rsidR="0017707F" w:rsidRPr="007A3CCD" w:rsidRDefault="0017707F" w:rsidP="009A0259">
            <w:pPr>
              <w:pStyle w:val="Default"/>
              <w:jc w:val="both"/>
              <w:rPr>
                <w:sz w:val="19"/>
                <w:szCs w:val="19"/>
              </w:rPr>
            </w:pPr>
          </w:p>
          <w:p w14:paraId="2DF8EAF8" w14:textId="415AFEF7" w:rsidR="0017707F" w:rsidRPr="007A3CCD" w:rsidRDefault="0017707F" w:rsidP="009A0259">
            <w:pPr>
              <w:pStyle w:val="Default"/>
              <w:jc w:val="both"/>
              <w:rPr>
                <w:sz w:val="19"/>
                <w:szCs w:val="19"/>
              </w:rPr>
            </w:pPr>
          </w:p>
          <w:p w14:paraId="5AF41F86" w14:textId="520A3E4C" w:rsidR="0017707F" w:rsidRDefault="0017707F" w:rsidP="009A0259">
            <w:pPr>
              <w:pStyle w:val="Default"/>
              <w:jc w:val="both"/>
              <w:rPr>
                <w:sz w:val="19"/>
                <w:szCs w:val="19"/>
              </w:rPr>
            </w:pPr>
          </w:p>
          <w:p w14:paraId="6E04BFA0" w14:textId="77777777" w:rsidR="005F1DD8" w:rsidRPr="007A3CCD" w:rsidRDefault="005F1DD8" w:rsidP="009A0259">
            <w:pPr>
              <w:pStyle w:val="Default"/>
              <w:jc w:val="both"/>
              <w:rPr>
                <w:sz w:val="19"/>
                <w:szCs w:val="19"/>
              </w:rPr>
            </w:pPr>
          </w:p>
          <w:p w14:paraId="0CA4ED92" w14:textId="77777777" w:rsidR="0017707F" w:rsidRPr="007A3CCD" w:rsidRDefault="0017707F" w:rsidP="009A0259">
            <w:pPr>
              <w:pStyle w:val="Default"/>
              <w:jc w:val="both"/>
              <w:rPr>
                <w:sz w:val="19"/>
                <w:szCs w:val="19"/>
              </w:rPr>
            </w:pPr>
          </w:p>
          <w:p w14:paraId="1DA3812B" w14:textId="77777777" w:rsidR="0017707F" w:rsidRPr="007A3CCD" w:rsidRDefault="0017707F" w:rsidP="009A0259">
            <w:pPr>
              <w:pStyle w:val="Default"/>
              <w:jc w:val="both"/>
              <w:rPr>
                <w:sz w:val="19"/>
                <w:szCs w:val="19"/>
              </w:rPr>
            </w:pPr>
          </w:p>
          <w:p w14:paraId="2EE9A243" w14:textId="2E3AB7A2" w:rsidR="009A0259" w:rsidRPr="007A3CCD" w:rsidRDefault="009A0259" w:rsidP="009A0259">
            <w:pPr>
              <w:pStyle w:val="Default"/>
              <w:jc w:val="both"/>
              <w:rPr>
                <w:sz w:val="19"/>
                <w:szCs w:val="19"/>
              </w:rPr>
            </w:pPr>
            <w:r w:rsidRPr="007A3CCD">
              <w:rPr>
                <w:sz w:val="19"/>
                <w:szCs w:val="19"/>
              </w:rPr>
              <w:t xml:space="preserve">Odchylne od druhého </w:t>
            </w:r>
            <w:proofErr w:type="spellStart"/>
            <w:r w:rsidRPr="007A3CCD">
              <w:rPr>
                <w:sz w:val="19"/>
                <w:szCs w:val="19"/>
              </w:rPr>
              <w:t>pododseku</w:t>
            </w:r>
            <w:proofErr w:type="spellEnd"/>
            <w:r w:rsidRPr="007A3CCD">
              <w:rPr>
                <w:sz w:val="19"/>
                <w:szCs w:val="19"/>
              </w:rPr>
              <w:t xml:space="preserve"> tohto odseku, členské štáty, ktoré mali k 1. januáru 2024 zavedenú vnútroštátnu oznamovaciu povinnosť založenú na digitálnom oznamovaní transakcií v reálnom čase alebo ktorým bolo pred 1. januárom 2024 udelené povolenie na základe článku 395, ktoré im umožňuje takúto povinnosť zaviesť, </w:t>
            </w:r>
            <w:r w:rsidRPr="007A3CCD">
              <w:rPr>
                <w:sz w:val="19"/>
                <w:szCs w:val="19"/>
              </w:rPr>
              <w:lastRenderedPageBreak/>
              <w:t>alebo, ak takéto povolenie nebolo potrebné, členské štáty, ktoré prijali vnútroštátne právne predpisy pred 1. januárom 2024, v ktorých sa ustanovilo zavedenie takejto oznamovacej povinnosti založenej na digitálnom oznamovaní transakcií v reálnom čase, začnú uplatňovať opatrenia, pokiaľ ide o článok 5 bod 5, týkajúce sa článku 218, a opatrenia, pokiaľ ide o článok 5 bod 19, týkajúce sa článkov 271a a 271b, pokiaľ ide o vnútroštátnu elektronickú fakturáciu a oznamovanie, do 1. januára 2035. Ak sa v rámci priebežnej hodnotiacej správy uvedenej v článku 271c odhalí existencia nedostatkov, Komisia posúdi potrebu ďalších opatrení a v prípade potreby predloží vhodný návrh s cieľom odložiť uvedenú lehotu až do odstránenia týchto nedostatkov.</w:t>
            </w:r>
          </w:p>
          <w:p w14:paraId="5FA2E211" w14:textId="77777777" w:rsidR="009A0259" w:rsidRPr="007A3CCD" w:rsidRDefault="009A0259" w:rsidP="009A0259">
            <w:pPr>
              <w:jc w:val="center"/>
              <w:rPr>
                <w:rFonts w:ascii="EUAlbertina" w:hAnsi="EUAlbertina" w:cs="EUAlbertina"/>
                <w:color w:val="000000"/>
                <w:sz w:val="19"/>
                <w:szCs w:val="19"/>
              </w:rPr>
            </w:pPr>
          </w:p>
        </w:tc>
        <w:tc>
          <w:tcPr>
            <w:tcW w:w="571" w:type="dxa"/>
            <w:tcBorders>
              <w:top w:val="single" w:sz="4" w:space="0" w:color="auto"/>
              <w:bottom w:val="single" w:sz="4" w:space="0" w:color="auto"/>
            </w:tcBorders>
          </w:tcPr>
          <w:p w14:paraId="361989D1"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p w14:paraId="103D09BF" w14:textId="77777777" w:rsidR="009A0259" w:rsidRPr="007A3CCD" w:rsidRDefault="009A0259" w:rsidP="009A0259">
            <w:pPr>
              <w:jc w:val="center"/>
              <w:rPr>
                <w:rFonts w:ascii="Times New Roman" w:hAnsi="Times New Roman" w:cs="Times New Roman"/>
                <w:sz w:val="20"/>
                <w:szCs w:val="20"/>
              </w:rPr>
            </w:pPr>
          </w:p>
          <w:p w14:paraId="218C0F5B" w14:textId="77777777" w:rsidR="009A0259" w:rsidRPr="007A3CCD" w:rsidRDefault="009A0259" w:rsidP="009A0259">
            <w:pPr>
              <w:jc w:val="center"/>
              <w:rPr>
                <w:rFonts w:ascii="Times New Roman" w:hAnsi="Times New Roman" w:cs="Times New Roman"/>
                <w:sz w:val="20"/>
                <w:szCs w:val="20"/>
              </w:rPr>
            </w:pPr>
          </w:p>
          <w:p w14:paraId="4F303406" w14:textId="77777777" w:rsidR="009A0259" w:rsidRPr="007A3CCD" w:rsidRDefault="009A0259" w:rsidP="009A0259">
            <w:pPr>
              <w:jc w:val="center"/>
              <w:rPr>
                <w:rFonts w:ascii="Times New Roman" w:hAnsi="Times New Roman" w:cs="Times New Roman"/>
                <w:sz w:val="20"/>
                <w:szCs w:val="20"/>
              </w:rPr>
            </w:pPr>
          </w:p>
          <w:p w14:paraId="075EF5C9" w14:textId="77777777" w:rsidR="009A0259" w:rsidRPr="007A3CCD" w:rsidRDefault="009A0259" w:rsidP="009A0259">
            <w:pPr>
              <w:jc w:val="center"/>
              <w:rPr>
                <w:rFonts w:ascii="Times New Roman" w:hAnsi="Times New Roman" w:cs="Times New Roman"/>
                <w:sz w:val="20"/>
                <w:szCs w:val="20"/>
              </w:rPr>
            </w:pPr>
          </w:p>
          <w:p w14:paraId="074BDE27" w14:textId="77777777" w:rsidR="009A0259" w:rsidRPr="007A3CCD" w:rsidRDefault="009A0259" w:rsidP="009A0259">
            <w:pPr>
              <w:jc w:val="center"/>
              <w:rPr>
                <w:rFonts w:ascii="Times New Roman" w:hAnsi="Times New Roman" w:cs="Times New Roman"/>
                <w:sz w:val="20"/>
                <w:szCs w:val="20"/>
              </w:rPr>
            </w:pPr>
          </w:p>
          <w:p w14:paraId="12208B6D" w14:textId="77777777" w:rsidR="009A0259" w:rsidRPr="007A3CCD" w:rsidRDefault="009A0259" w:rsidP="009A0259">
            <w:pPr>
              <w:jc w:val="center"/>
              <w:rPr>
                <w:rFonts w:ascii="Times New Roman" w:hAnsi="Times New Roman" w:cs="Times New Roman"/>
                <w:sz w:val="20"/>
                <w:szCs w:val="20"/>
              </w:rPr>
            </w:pPr>
          </w:p>
          <w:p w14:paraId="3B4C1081" w14:textId="77777777" w:rsidR="009A0259" w:rsidRPr="007A3CCD" w:rsidRDefault="009A0259" w:rsidP="009A0259">
            <w:pPr>
              <w:jc w:val="center"/>
              <w:rPr>
                <w:rFonts w:ascii="Times New Roman" w:hAnsi="Times New Roman" w:cs="Times New Roman"/>
                <w:sz w:val="20"/>
                <w:szCs w:val="20"/>
              </w:rPr>
            </w:pPr>
          </w:p>
          <w:p w14:paraId="64C1BF37" w14:textId="77777777" w:rsidR="009A0259" w:rsidRPr="007A3CCD" w:rsidRDefault="009A0259" w:rsidP="009A0259">
            <w:pPr>
              <w:jc w:val="center"/>
              <w:rPr>
                <w:rFonts w:ascii="Times New Roman" w:hAnsi="Times New Roman" w:cs="Times New Roman"/>
                <w:sz w:val="20"/>
                <w:szCs w:val="20"/>
              </w:rPr>
            </w:pPr>
          </w:p>
          <w:p w14:paraId="3B531119" w14:textId="77777777" w:rsidR="009A0259" w:rsidRPr="007A3CCD" w:rsidRDefault="009A0259" w:rsidP="009A0259">
            <w:pPr>
              <w:jc w:val="center"/>
              <w:rPr>
                <w:rFonts w:ascii="Times New Roman" w:hAnsi="Times New Roman" w:cs="Times New Roman"/>
                <w:sz w:val="20"/>
                <w:szCs w:val="20"/>
              </w:rPr>
            </w:pPr>
          </w:p>
          <w:p w14:paraId="7D5EC279" w14:textId="77777777" w:rsidR="009A0259" w:rsidRPr="007A3CCD" w:rsidRDefault="009A0259" w:rsidP="009A0259">
            <w:pPr>
              <w:jc w:val="center"/>
              <w:rPr>
                <w:rFonts w:ascii="Times New Roman" w:hAnsi="Times New Roman" w:cs="Times New Roman"/>
                <w:sz w:val="20"/>
                <w:szCs w:val="20"/>
              </w:rPr>
            </w:pPr>
          </w:p>
          <w:p w14:paraId="04D65C49" w14:textId="302B099D" w:rsidR="009A0259" w:rsidRPr="007A3CCD" w:rsidRDefault="009A0259" w:rsidP="009A0259">
            <w:pPr>
              <w:jc w:val="center"/>
              <w:rPr>
                <w:rFonts w:ascii="Times New Roman" w:hAnsi="Times New Roman" w:cs="Times New Roman"/>
                <w:sz w:val="20"/>
                <w:szCs w:val="20"/>
              </w:rPr>
            </w:pPr>
          </w:p>
          <w:p w14:paraId="7E1C9BAE" w14:textId="77777777" w:rsidR="009A0259" w:rsidRPr="007A3CCD" w:rsidRDefault="009A0259" w:rsidP="009A0259">
            <w:pPr>
              <w:jc w:val="center"/>
              <w:rPr>
                <w:rFonts w:ascii="Times New Roman" w:hAnsi="Times New Roman" w:cs="Times New Roman"/>
                <w:sz w:val="20"/>
                <w:szCs w:val="20"/>
              </w:rPr>
            </w:pPr>
          </w:p>
          <w:p w14:paraId="2885CC2E" w14:textId="249F14C2" w:rsidR="009A0259" w:rsidRPr="007A3CCD" w:rsidRDefault="009A0259" w:rsidP="009A0259">
            <w:pPr>
              <w:jc w:val="center"/>
              <w:rPr>
                <w:rFonts w:ascii="Times New Roman" w:hAnsi="Times New Roman" w:cs="Times New Roman"/>
                <w:sz w:val="20"/>
                <w:szCs w:val="20"/>
              </w:rPr>
            </w:pPr>
          </w:p>
          <w:p w14:paraId="05EC0A8E" w14:textId="4B5DA647" w:rsidR="0017707F" w:rsidRPr="007A3CCD" w:rsidRDefault="0017707F" w:rsidP="009A0259">
            <w:pPr>
              <w:jc w:val="center"/>
              <w:rPr>
                <w:rFonts w:ascii="Times New Roman" w:hAnsi="Times New Roman" w:cs="Times New Roman"/>
                <w:sz w:val="20"/>
                <w:szCs w:val="20"/>
              </w:rPr>
            </w:pPr>
          </w:p>
          <w:p w14:paraId="62C0D093" w14:textId="1A0E8EFE" w:rsidR="0017707F" w:rsidRPr="007A3CCD" w:rsidRDefault="0017707F" w:rsidP="009A0259">
            <w:pPr>
              <w:jc w:val="center"/>
              <w:rPr>
                <w:rFonts w:ascii="Times New Roman" w:hAnsi="Times New Roman" w:cs="Times New Roman"/>
                <w:sz w:val="20"/>
                <w:szCs w:val="20"/>
              </w:rPr>
            </w:pPr>
          </w:p>
          <w:p w14:paraId="3B9055DA" w14:textId="2B3A7326" w:rsidR="0017707F" w:rsidRPr="007A3CCD" w:rsidRDefault="0017707F" w:rsidP="009A0259">
            <w:pPr>
              <w:jc w:val="center"/>
              <w:rPr>
                <w:rFonts w:ascii="Times New Roman" w:hAnsi="Times New Roman" w:cs="Times New Roman"/>
                <w:sz w:val="20"/>
                <w:szCs w:val="20"/>
              </w:rPr>
            </w:pPr>
          </w:p>
          <w:p w14:paraId="7C60424E" w14:textId="13DCB1CF" w:rsidR="0017707F" w:rsidRPr="007A3CCD" w:rsidRDefault="0017707F" w:rsidP="009A0259">
            <w:pPr>
              <w:jc w:val="center"/>
              <w:rPr>
                <w:rFonts w:ascii="Times New Roman" w:hAnsi="Times New Roman" w:cs="Times New Roman"/>
                <w:sz w:val="20"/>
                <w:szCs w:val="20"/>
              </w:rPr>
            </w:pPr>
          </w:p>
          <w:p w14:paraId="149E1543" w14:textId="626A30B1" w:rsidR="0017707F" w:rsidRPr="007A3CCD" w:rsidRDefault="0017707F" w:rsidP="009A0259">
            <w:pPr>
              <w:jc w:val="center"/>
              <w:rPr>
                <w:rFonts w:ascii="Times New Roman" w:hAnsi="Times New Roman" w:cs="Times New Roman"/>
                <w:sz w:val="20"/>
                <w:szCs w:val="20"/>
              </w:rPr>
            </w:pPr>
          </w:p>
          <w:p w14:paraId="1EDAEE6A" w14:textId="4B25A4F2" w:rsidR="0017707F" w:rsidRDefault="0017707F" w:rsidP="009A0259">
            <w:pPr>
              <w:jc w:val="center"/>
              <w:rPr>
                <w:rFonts w:ascii="Times New Roman" w:hAnsi="Times New Roman" w:cs="Times New Roman"/>
                <w:sz w:val="20"/>
                <w:szCs w:val="20"/>
              </w:rPr>
            </w:pPr>
          </w:p>
          <w:p w14:paraId="7E35A6F6" w14:textId="77777777" w:rsidR="00E878B7" w:rsidRDefault="00E878B7" w:rsidP="009A0259">
            <w:pPr>
              <w:jc w:val="center"/>
              <w:rPr>
                <w:rFonts w:ascii="Times New Roman" w:hAnsi="Times New Roman" w:cs="Times New Roman"/>
                <w:sz w:val="20"/>
                <w:szCs w:val="20"/>
              </w:rPr>
            </w:pPr>
          </w:p>
          <w:p w14:paraId="55A3D0D1" w14:textId="77777777" w:rsidR="005F1DD8" w:rsidRPr="007A3CCD" w:rsidRDefault="005F1DD8" w:rsidP="009A0259">
            <w:pPr>
              <w:jc w:val="center"/>
              <w:rPr>
                <w:rFonts w:ascii="Times New Roman" w:hAnsi="Times New Roman" w:cs="Times New Roman"/>
                <w:sz w:val="20"/>
                <w:szCs w:val="20"/>
              </w:rPr>
            </w:pPr>
          </w:p>
          <w:p w14:paraId="64500495" w14:textId="77777777" w:rsidR="007F243B" w:rsidRPr="007A3CCD" w:rsidRDefault="007F243B" w:rsidP="009A0259">
            <w:pPr>
              <w:jc w:val="center"/>
              <w:rPr>
                <w:rFonts w:ascii="Times New Roman" w:hAnsi="Times New Roman" w:cs="Times New Roman"/>
                <w:sz w:val="20"/>
                <w:szCs w:val="20"/>
              </w:rPr>
            </w:pPr>
          </w:p>
          <w:p w14:paraId="2147A8F8" w14:textId="77777777" w:rsidR="0017707F" w:rsidRPr="007A3CCD" w:rsidRDefault="0017707F" w:rsidP="009A0259">
            <w:pPr>
              <w:jc w:val="center"/>
              <w:rPr>
                <w:rFonts w:ascii="Times New Roman" w:hAnsi="Times New Roman" w:cs="Times New Roman"/>
                <w:sz w:val="20"/>
                <w:szCs w:val="20"/>
              </w:rPr>
            </w:pPr>
          </w:p>
          <w:p w14:paraId="6660C3F6" w14:textId="77777777" w:rsidR="0017707F" w:rsidRPr="007A3CCD" w:rsidRDefault="0017707F" w:rsidP="009A0259">
            <w:pPr>
              <w:jc w:val="center"/>
              <w:rPr>
                <w:rFonts w:ascii="Times New Roman" w:hAnsi="Times New Roman" w:cs="Times New Roman"/>
                <w:sz w:val="20"/>
                <w:szCs w:val="20"/>
              </w:rPr>
            </w:pPr>
          </w:p>
          <w:p w14:paraId="06C79E4A" w14:textId="0B6B9C23"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72974C32" w14:textId="77777777" w:rsidR="0017707F" w:rsidRPr="007A3CCD" w:rsidRDefault="0017707F" w:rsidP="0017707F">
            <w:pPr>
              <w:rPr>
                <w:rFonts w:ascii="Times New Roman" w:hAnsi="Times New Roman" w:cs="Times New Roman"/>
                <w:sz w:val="20"/>
                <w:szCs w:val="20"/>
              </w:rPr>
            </w:pPr>
            <w:r w:rsidRPr="007A3CCD">
              <w:rPr>
                <w:rFonts w:ascii="Times New Roman" w:hAnsi="Times New Roman" w:cs="Times New Roman"/>
                <w:sz w:val="20"/>
                <w:szCs w:val="20"/>
              </w:rPr>
              <w:t>575/2001</w:t>
            </w:r>
          </w:p>
          <w:p w14:paraId="0EFEE6CC" w14:textId="77777777" w:rsidR="0017707F" w:rsidRPr="007A3CCD" w:rsidRDefault="0017707F" w:rsidP="009A0259">
            <w:pPr>
              <w:jc w:val="center"/>
              <w:rPr>
                <w:rFonts w:ascii="Times New Roman" w:hAnsi="Times New Roman" w:cs="Times New Roman"/>
                <w:b/>
                <w:sz w:val="20"/>
                <w:szCs w:val="20"/>
              </w:rPr>
            </w:pPr>
          </w:p>
          <w:p w14:paraId="776B8341" w14:textId="4A293874" w:rsidR="0017707F" w:rsidRPr="007A3CCD" w:rsidRDefault="0017707F" w:rsidP="009A0259">
            <w:pPr>
              <w:jc w:val="center"/>
              <w:rPr>
                <w:rFonts w:ascii="Times New Roman" w:hAnsi="Times New Roman" w:cs="Times New Roman"/>
                <w:b/>
                <w:sz w:val="20"/>
                <w:szCs w:val="20"/>
              </w:rPr>
            </w:pPr>
          </w:p>
          <w:p w14:paraId="2A67A644" w14:textId="6562364C" w:rsidR="0017707F" w:rsidRPr="007A3CCD" w:rsidRDefault="0017707F" w:rsidP="009A0259">
            <w:pPr>
              <w:jc w:val="center"/>
              <w:rPr>
                <w:rFonts w:ascii="Times New Roman" w:hAnsi="Times New Roman" w:cs="Times New Roman"/>
                <w:b/>
                <w:sz w:val="20"/>
                <w:szCs w:val="20"/>
              </w:rPr>
            </w:pPr>
          </w:p>
          <w:p w14:paraId="03C9F946" w14:textId="766CA8F9" w:rsidR="0017707F" w:rsidRPr="007A3CCD" w:rsidRDefault="0017707F" w:rsidP="009A0259">
            <w:pPr>
              <w:jc w:val="center"/>
              <w:rPr>
                <w:rFonts w:ascii="Times New Roman" w:hAnsi="Times New Roman" w:cs="Times New Roman"/>
                <w:b/>
                <w:sz w:val="20"/>
                <w:szCs w:val="20"/>
              </w:rPr>
            </w:pPr>
          </w:p>
          <w:p w14:paraId="419B61A7" w14:textId="00FE0DA0" w:rsidR="0017707F" w:rsidRPr="007A3CCD" w:rsidRDefault="0017707F" w:rsidP="009A0259">
            <w:pPr>
              <w:jc w:val="center"/>
              <w:rPr>
                <w:rFonts w:ascii="Times New Roman" w:hAnsi="Times New Roman" w:cs="Times New Roman"/>
                <w:b/>
                <w:sz w:val="20"/>
                <w:szCs w:val="20"/>
              </w:rPr>
            </w:pPr>
          </w:p>
          <w:p w14:paraId="2D5D7151" w14:textId="061EA4AF" w:rsidR="0017707F" w:rsidRPr="007A3CCD" w:rsidRDefault="0017707F" w:rsidP="009A0259">
            <w:pPr>
              <w:jc w:val="center"/>
              <w:rPr>
                <w:rFonts w:ascii="Times New Roman" w:hAnsi="Times New Roman" w:cs="Times New Roman"/>
                <w:b/>
                <w:sz w:val="20"/>
                <w:szCs w:val="20"/>
              </w:rPr>
            </w:pPr>
          </w:p>
          <w:p w14:paraId="60A06E77" w14:textId="05BAC179" w:rsidR="0017707F" w:rsidRPr="007A3CCD" w:rsidRDefault="0017707F" w:rsidP="009A0259">
            <w:pPr>
              <w:jc w:val="center"/>
              <w:rPr>
                <w:rFonts w:ascii="Times New Roman" w:hAnsi="Times New Roman" w:cs="Times New Roman"/>
                <w:b/>
                <w:sz w:val="20"/>
                <w:szCs w:val="20"/>
              </w:rPr>
            </w:pPr>
          </w:p>
          <w:p w14:paraId="689CE432" w14:textId="65EB3691" w:rsidR="0017707F" w:rsidRPr="007A3CCD" w:rsidRDefault="0017707F" w:rsidP="009A0259">
            <w:pPr>
              <w:jc w:val="center"/>
              <w:rPr>
                <w:rFonts w:ascii="Times New Roman" w:hAnsi="Times New Roman" w:cs="Times New Roman"/>
                <w:b/>
                <w:sz w:val="20"/>
                <w:szCs w:val="20"/>
              </w:rPr>
            </w:pPr>
          </w:p>
          <w:p w14:paraId="0B9941CE" w14:textId="77777777" w:rsidR="0017707F" w:rsidRPr="007A3CCD" w:rsidRDefault="0017707F" w:rsidP="009A0259">
            <w:pPr>
              <w:jc w:val="center"/>
              <w:rPr>
                <w:rFonts w:ascii="Times New Roman" w:hAnsi="Times New Roman" w:cs="Times New Roman"/>
                <w:b/>
                <w:sz w:val="20"/>
                <w:szCs w:val="20"/>
              </w:rPr>
            </w:pPr>
          </w:p>
          <w:p w14:paraId="4E257174" w14:textId="63E8DCCD" w:rsidR="009A0259" w:rsidRPr="007A3CCD" w:rsidRDefault="009A0259" w:rsidP="009A0259">
            <w:pPr>
              <w:jc w:val="center"/>
              <w:rPr>
                <w:rFonts w:ascii="Times New Roman" w:hAnsi="Times New Roman" w:cs="Times New Roman"/>
                <w:b/>
                <w:sz w:val="20"/>
                <w:szCs w:val="20"/>
              </w:rPr>
            </w:pPr>
            <w:r w:rsidRPr="007A3CCD">
              <w:rPr>
                <w:rFonts w:ascii="Times New Roman" w:hAnsi="Times New Roman" w:cs="Times New Roman"/>
                <w:b/>
                <w:sz w:val="20"/>
                <w:szCs w:val="20"/>
              </w:rPr>
              <w:t xml:space="preserve">návrh zákona </w:t>
            </w:r>
          </w:p>
          <w:p w14:paraId="0D7E5439" w14:textId="55770642" w:rsidR="009A0259" w:rsidRPr="007A3CCD" w:rsidRDefault="009A0259" w:rsidP="009A0259">
            <w:pPr>
              <w:pStyle w:val="Normlny0"/>
              <w:jc w:val="center"/>
              <w:rPr>
                <w:b/>
              </w:rPr>
            </w:pPr>
            <w:r w:rsidRPr="007A3CCD">
              <w:rPr>
                <w:b/>
              </w:rPr>
              <w:t>Č: VI</w:t>
            </w:r>
          </w:p>
          <w:p w14:paraId="4271C375" w14:textId="77777777" w:rsidR="009A0259" w:rsidRPr="007A3CCD" w:rsidRDefault="009A0259" w:rsidP="009A0259">
            <w:pPr>
              <w:jc w:val="center"/>
              <w:rPr>
                <w:rFonts w:ascii="Times New Roman" w:hAnsi="Times New Roman" w:cs="Times New Roman"/>
                <w:sz w:val="20"/>
                <w:szCs w:val="20"/>
              </w:rPr>
            </w:pPr>
          </w:p>
          <w:p w14:paraId="2164348D" w14:textId="77777777" w:rsidR="009A0259" w:rsidRPr="007A3CCD" w:rsidRDefault="009A0259" w:rsidP="009A0259">
            <w:pPr>
              <w:jc w:val="center"/>
              <w:rPr>
                <w:rFonts w:ascii="Times New Roman" w:hAnsi="Times New Roman" w:cs="Times New Roman"/>
                <w:sz w:val="20"/>
                <w:szCs w:val="20"/>
              </w:rPr>
            </w:pPr>
          </w:p>
          <w:p w14:paraId="1C40BEEC" w14:textId="77777777" w:rsidR="009A0259" w:rsidRPr="007A3CCD" w:rsidRDefault="009A0259" w:rsidP="009A0259">
            <w:pPr>
              <w:jc w:val="center"/>
              <w:rPr>
                <w:rFonts w:ascii="Times New Roman" w:hAnsi="Times New Roman" w:cs="Times New Roman"/>
                <w:sz w:val="20"/>
                <w:szCs w:val="20"/>
              </w:rPr>
            </w:pPr>
          </w:p>
          <w:p w14:paraId="331036E1" w14:textId="77777777" w:rsidR="009A0259" w:rsidRPr="007A3CCD" w:rsidRDefault="009A0259" w:rsidP="009A0259">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275D3177" w14:textId="77777777" w:rsidR="004A3D69" w:rsidRPr="007A3CCD" w:rsidRDefault="004A3D69" w:rsidP="004A3D69">
            <w:pPr>
              <w:pStyle w:val="Normlny0"/>
              <w:rPr>
                <w:rFonts w:eastAsiaTheme="minorHAnsi"/>
                <w:color w:val="444444"/>
              </w:rPr>
            </w:pPr>
            <w:r w:rsidRPr="007A3CCD">
              <w:rPr>
                <w:rFonts w:eastAsiaTheme="minorHAnsi"/>
                <w:color w:val="444444"/>
              </w:rPr>
              <w:t xml:space="preserve">§ 35 </w:t>
            </w:r>
          </w:p>
          <w:p w14:paraId="1E93CE47" w14:textId="3D3F7A7F" w:rsidR="004A3D69" w:rsidRPr="007A3CCD" w:rsidRDefault="004A3D69" w:rsidP="004A3D69">
            <w:pPr>
              <w:pStyle w:val="Normlny0"/>
            </w:pPr>
            <w:r w:rsidRPr="007A3CCD">
              <w:rPr>
                <w:rFonts w:eastAsiaTheme="minorHAnsi"/>
                <w:color w:val="444444"/>
              </w:rPr>
              <w:t>O: 7</w:t>
            </w:r>
          </w:p>
          <w:p w14:paraId="2503AFEE" w14:textId="77777777" w:rsidR="009A0259" w:rsidRPr="007A3CCD" w:rsidRDefault="009A0259" w:rsidP="009A0259">
            <w:pPr>
              <w:pStyle w:val="Normlny0"/>
            </w:pPr>
          </w:p>
          <w:p w14:paraId="1980F177" w14:textId="77777777" w:rsidR="009A0259" w:rsidRPr="007A3CCD" w:rsidRDefault="009A0259" w:rsidP="009A0259">
            <w:pPr>
              <w:pStyle w:val="Normlny0"/>
            </w:pPr>
          </w:p>
          <w:p w14:paraId="02BC17F5" w14:textId="77777777" w:rsidR="009A0259" w:rsidRPr="007A3CCD" w:rsidRDefault="009A0259" w:rsidP="009A0259">
            <w:pPr>
              <w:pStyle w:val="Normlny0"/>
            </w:pPr>
          </w:p>
          <w:p w14:paraId="04EFCE8D" w14:textId="77777777" w:rsidR="009A0259" w:rsidRPr="007A3CCD" w:rsidRDefault="009A0259" w:rsidP="009A0259">
            <w:pPr>
              <w:pStyle w:val="Normlny0"/>
            </w:pPr>
          </w:p>
          <w:p w14:paraId="7ED3A1B5" w14:textId="77777777" w:rsidR="009A0259" w:rsidRPr="007A3CCD" w:rsidRDefault="009A0259" w:rsidP="009A0259">
            <w:pPr>
              <w:pStyle w:val="Normlny0"/>
              <w:rPr>
                <w:rFonts w:eastAsiaTheme="minorHAnsi"/>
                <w:color w:val="444444"/>
              </w:rPr>
            </w:pPr>
          </w:p>
          <w:p w14:paraId="17EF8D37" w14:textId="77777777" w:rsidR="009A0259" w:rsidRPr="007A3CCD" w:rsidRDefault="009A0259" w:rsidP="009A0259">
            <w:pPr>
              <w:pStyle w:val="Normlny0"/>
              <w:rPr>
                <w:rFonts w:eastAsiaTheme="minorHAnsi"/>
                <w:color w:val="444444"/>
              </w:rPr>
            </w:pPr>
          </w:p>
          <w:p w14:paraId="5C0933E5" w14:textId="77777777" w:rsidR="009A0259" w:rsidRPr="007A3CCD" w:rsidRDefault="009A0259" w:rsidP="009A0259">
            <w:pPr>
              <w:pStyle w:val="Normlny0"/>
              <w:jc w:val="center"/>
            </w:pPr>
          </w:p>
          <w:p w14:paraId="10161FD8" w14:textId="77777777" w:rsidR="009A0259" w:rsidRPr="007A3CCD" w:rsidRDefault="009A0259" w:rsidP="009A0259">
            <w:pPr>
              <w:pStyle w:val="Normlny0"/>
            </w:pPr>
          </w:p>
        </w:tc>
        <w:tc>
          <w:tcPr>
            <w:tcW w:w="3686" w:type="dxa"/>
            <w:tcBorders>
              <w:top w:val="single" w:sz="4" w:space="0" w:color="auto"/>
              <w:bottom w:val="single" w:sz="4" w:space="0" w:color="auto"/>
            </w:tcBorders>
          </w:tcPr>
          <w:p w14:paraId="1FA64EC9" w14:textId="77777777" w:rsidR="0017707F" w:rsidRPr="007A3CCD" w:rsidRDefault="0017707F" w:rsidP="0017707F">
            <w:pPr>
              <w:pStyle w:val="Zkladntext"/>
              <w:jc w:val="both"/>
              <w:rPr>
                <w:rFonts w:eastAsiaTheme="minorHAnsi"/>
                <w:color w:val="444444"/>
                <w:sz w:val="20"/>
                <w:szCs w:val="20"/>
                <w:lang w:eastAsia="en-US"/>
              </w:rPr>
            </w:pPr>
            <w:r w:rsidRPr="007A3CCD">
              <w:rPr>
                <w:rFonts w:eastAsiaTheme="minorHAnsi"/>
                <w:color w:val="444444"/>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0663043D" w14:textId="77777777" w:rsidR="0017707F" w:rsidRPr="007A3CCD" w:rsidRDefault="0017707F" w:rsidP="00CD6827">
            <w:pPr>
              <w:jc w:val="both"/>
              <w:rPr>
                <w:rFonts w:ascii="Times New Roman" w:eastAsia="Times New Roman" w:hAnsi="Times New Roman" w:cs="Times New Roman"/>
                <w:b/>
                <w:bCs/>
                <w:sz w:val="20"/>
                <w:szCs w:val="20"/>
              </w:rPr>
            </w:pPr>
          </w:p>
          <w:p w14:paraId="30010C36" w14:textId="77777777" w:rsidR="0017707F" w:rsidRPr="007A3CCD" w:rsidRDefault="0017707F" w:rsidP="00CD6827">
            <w:pPr>
              <w:jc w:val="both"/>
              <w:rPr>
                <w:rFonts w:ascii="Times New Roman" w:eastAsia="Times New Roman" w:hAnsi="Times New Roman" w:cs="Times New Roman"/>
                <w:b/>
                <w:bCs/>
                <w:sz w:val="20"/>
                <w:szCs w:val="20"/>
              </w:rPr>
            </w:pPr>
          </w:p>
          <w:p w14:paraId="766547BC" w14:textId="77777777" w:rsidR="0017707F" w:rsidRPr="007A3CCD" w:rsidRDefault="0017707F" w:rsidP="00CD6827">
            <w:pPr>
              <w:jc w:val="both"/>
              <w:rPr>
                <w:rFonts w:ascii="Times New Roman" w:eastAsia="Times New Roman" w:hAnsi="Times New Roman" w:cs="Times New Roman"/>
                <w:b/>
                <w:bCs/>
                <w:sz w:val="20"/>
                <w:szCs w:val="20"/>
              </w:rPr>
            </w:pPr>
          </w:p>
          <w:p w14:paraId="49F156CC" w14:textId="77777777" w:rsidR="0017707F" w:rsidRPr="007A3CCD" w:rsidRDefault="0017707F" w:rsidP="00CD6827">
            <w:pPr>
              <w:jc w:val="both"/>
              <w:rPr>
                <w:rFonts w:ascii="Times New Roman" w:eastAsia="Times New Roman" w:hAnsi="Times New Roman" w:cs="Times New Roman"/>
                <w:b/>
                <w:bCs/>
                <w:sz w:val="20"/>
                <w:szCs w:val="20"/>
              </w:rPr>
            </w:pPr>
          </w:p>
          <w:p w14:paraId="3BD06D99" w14:textId="0EB8B19B" w:rsidR="00B8087E" w:rsidRPr="007A3CCD" w:rsidRDefault="00B8087E" w:rsidP="0017707F">
            <w:pPr>
              <w:pStyle w:val="Zkladntext"/>
              <w:jc w:val="both"/>
              <w:rPr>
                <w:b/>
                <w:color w:val="444444"/>
                <w:sz w:val="20"/>
                <w:szCs w:val="20"/>
              </w:rPr>
            </w:pPr>
            <w:r>
              <w:rPr>
                <w:rFonts w:eastAsiaTheme="minorHAnsi"/>
                <w:b/>
                <w:color w:val="444444"/>
                <w:sz w:val="20"/>
                <w:szCs w:val="20"/>
                <w:lang w:eastAsia="en-US"/>
              </w:rPr>
              <w:t>T</w:t>
            </w:r>
            <w:r w:rsidRPr="00B8087E">
              <w:rPr>
                <w:rFonts w:eastAsiaTheme="minorHAnsi"/>
                <w:b/>
                <w:color w:val="444444"/>
                <w:sz w:val="20"/>
                <w:szCs w:val="20"/>
                <w:lang w:eastAsia="en-US"/>
              </w:rPr>
              <w:t>ento zákon nadobúda účinnosť 1. januára 2026 okrem čl. I bodov 7, 21 až 25, bodu 29 § 71 ods. 5, bodu 33 § 72 ods. 12, bodov 39, 51, bodu 59 § 85n ods. 1 až 17 a ods. 20 a  bodu 60,  čl. II druhého bodu a štvrtého bodu, čl. III tretieho bodu až piateho bodu, čl. IV a V, ktoré nadobúdajú účinnosť 1. januára 2027 a okrem čl. I bodov 8 až 13, 18, 19, 26 až 28, bodu 29 § 71 ods. 4 a 6, bodov 30, 31, bodu 33 § 72 ods. 9 až 11, bodov 34 až 38, bodov 40 až 45, bodov 47 až 50 a bodov 52 až 54, ktoré nadobúdajú účinnosť 1. júla 2030.</w:t>
            </w:r>
          </w:p>
        </w:tc>
        <w:tc>
          <w:tcPr>
            <w:tcW w:w="850" w:type="dxa"/>
            <w:tcBorders>
              <w:top w:val="single" w:sz="4" w:space="0" w:color="auto"/>
              <w:bottom w:val="single" w:sz="4" w:space="0" w:color="auto"/>
            </w:tcBorders>
          </w:tcPr>
          <w:p w14:paraId="67963653"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Ú</w:t>
            </w:r>
          </w:p>
          <w:p w14:paraId="3CF1FFD0" w14:textId="77777777" w:rsidR="009A0259" w:rsidRPr="007A3CCD" w:rsidRDefault="009A0259" w:rsidP="009A0259">
            <w:pPr>
              <w:jc w:val="center"/>
              <w:rPr>
                <w:rFonts w:ascii="Times New Roman" w:hAnsi="Times New Roman" w:cs="Times New Roman"/>
                <w:sz w:val="20"/>
                <w:szCs w:val="20"/>
              </w:rPr>
            </w:pPr>
          </w:p>
          <w:p w14:paraId="44398A54" w14:textId="77777777" w:rsidR="009A0259" w:rsidRPr="007A3CCD" w:rsidRDefault="009A0259" w:rsidP="009A0259">
            <w:pPr>
              <w:jc w:val="center"/>
              <w:rPr>
                <w:rFonts w:ascii="Times New Roman" w:hAnsi="Times New Roman" w:cs="Times New Roman"/>
                <w:sz w:val="20"/>
                <w:szCs w:val="20"/>
              </w:rPr>
            </w:pPr>
          </w:p>
          <w:p w14:paraId="39B47980" w14:textId="77777777" w:rsidR="009A0259" w:rsidRPr="007A3CCD" w:rsidRDefault="009A0259" w:rsidP="009A0259">
            <w:pPr>
              <w:jc w:val="center"/>
              <w:rPr>
                <w:rFonts w:ascii="Times New Roman" w:hAnsi="Times New Roman" w:cs="Times New Roman"/>
                <w:sz w:val="20"/>
                <w:szCs w:val="20"/>
              </w:rPr>
            </w:pPr>
          </w:p>
          <w:p w14:paraId="0B423547" w14:textId="77777777" w:rsidR="009A0259" w:rsidRPr="007A3CCD" w:rsidRDefault="009A0259" w:rsidP="009A0259">
            <w:pPr>
              <w:jc w:val="center"/>
              <w:rPr>
                <w:rFonts w:ascii="Times New Roman" w:hAnsi="Times New Roman" w:cs="Times New Roman"/>
                <w:sz w:val="20"/>
                <w:szCs w:val="20"/>
              </w:rPr>
            </w:pPr>
          </w:p>
          <w:p w14:paraId="2FA07DD2" w14:textId="77777777" w:rsidR="009A0259" w:rsidRPr="007A3CCD" w:rsidRDefault="009A0259" w:rsidP="009A0259">
            <w:pPr>
              <w:jc w:val="center"/>
              <w:rPr>
                <w:rFonts w:ascii="Times New Roman" w:hAnsi="Times New Roman" w:cs="Times New Roman"/>
                <w:sz w:val="20"/>
                <w:szCs w:val="20"/>
              </w:rPr>
            </w:pPr>
          </w:p>
          <w:p w14:paraId="328BB3B2" w14:textId="77777777" w:rsidR="009A0259" w:rsidRPr="007A3CCD" w:rsidRDefault="009A0259" w:rsidP="009A0259">
            <w:pPr>
              <w:jc w:val="center"/>
              <w:rPr>
                <w:rFonts w:ascii="Times New Roman" w:hAnsi="Times New Roman" w:cs="Times New Roman"/>
                <w:sz w:val="20"/>
                <w:szCs w:val="20"/>
              </w:rPr>
            </w:pPr>
          </w:p>
          <w:p w14:paraId="355629A0" w14:textId="77777777" w:rsidR="009A0259" w:rsidRPr="007A3CCD" w:rsidRDefault="009A0259" w:rsidP="009A0259">
            <w:pPr>
              <w:jc w:val="center"/>
              <w:rPr>
                <w:rFonts w:ascii="Times New Roman" w:hAnsi="Times New Roman" w:cs="Times New Roman"/>
                <w:sz w:val="20"/>
                <w:szCs w:val="20"/>
              </w:rPr>
            </w:pPr>
          </w:p>
          <w:p w14:paraId="7F2C574D" w14:textId="77777777" w:rsidR="009A0259" w:rsidRPr="007A3CCD" w:rsidRDefault="009A0259" w:rsidP="009A0259">
            <w:pPr>
              <w:jc w:val="center"/>
              <w:rPr>
                <w:rFonts w:ascii="Times New Roman" w:hAnsi="Times New Roman" w:cs="Times New Roman"/>
                <w:sz w:val="20"/>
                <w:szCs w:val="20"/>
              </w:rPr>
            </w:pPr>
          </w:p>
          <w:p w14:paraId="15544ECE" w14:textId="77777777" w:rsidR="009A0259" w:rsidRPr="007A3CCD" w:rsidRDefault="009A0259" w:rsidP="009A0259">
            <w:pPr>
              <w:jc w:val="center"/>
              <w:rPr>
                <w:rFonts w:ascii="Times New Roman" w:hAnsi="Times New Roman" w:cs="Times New Roman"/>
                <w:sz w:val="20"/>
                <w:szCs w:val="20"/>
              </w:rPr>
            </w:pPr>
          </w:p>
          <w:p w14:paraId="239351E1" w14:textId="77777777" w:rsidR="009A0259" w:rsidRPr="007A3CCD" w:rsidRDefault="009A0259" w:rsidP="009A0259">
            <w:pPr>
              <w:jc w:val="center"/>
              <w:rPr>
                <w:rFonts w:ascii="Times New Roman" w:hAnsi="Times New Roman" w:cs="Times New Roman"/>
                <w:sz w:val="20"/>
                <w:szCs w:val="20"/>
              </w:rPr>
            </w:pPr>
          </w:p>
          <w:p w14:paraId="01708EF5" w14:textId="77777777" w:rsidR="009A0259" w:rsidRPr="007A3CCD" w:rsidRDefault="009A0259" w:rsidP="009A0259">
            <w:pPr>
              <w:jc w:val="center"/>
              <w:rPr>
                <w:rFonts w:ascii="Times New Roman" w:hAnsi="Times New Roman" w:cs="Times New Roman"/>
                <w:sz w:val="20"/>
                <w:szCs w:val="20"/>
              </w:rPr>
            </w:pPr>
          </w:p>
          <w:p w14:paraId="7AF94367" w14:textId="77777777" w:rsidR="009A0259" w:rsidRPr="007A3CCD" w:rsidRDefault="009A0259" w:rsidP="009A0259">
            <w:pPr>
              <w:jc w:val="center"/>
              <w:rPr>
                <w:rFonts w:ascii="Times New Roman" w:hAnsi="Times New Roman" w:cs="Times New Roman"/>
                <w:sz w:val="20"/>
                <w:szCs w:val="20"/>
              </w:rPr>
            </w:pPr>
          </w:p>
          <w:p w14:paraId="3AAA3B57" w14:textId="294AAA28" w:rsidR="009A0259" w:rsidRPr="007A3CCD" w:rsidRDefault="009A0259" w:rsidP="009A0259">
            <w:pPr>
              <w:jc w:val="center"/>
              <w:rPr>
                <w:rFonts w:ascii="Times New Roman" w:hAnsi="Times New Roman" w:cs="Times New Roman"/>
                <w:sz w:val="20"/>
                <w:szCs w:val="20"/>
              </w:rPr>
            </w:pPr>
          </w:p>
          <w:p w14:paraId="306E88B0" w14:textId="1B7E9EB5" w:rsidR="0017707F" w:rsidRPr="007A3CCD" w:rsidRDefault="0017707F" w:rsidP="009A0259">
            <w:pPr>
              <w:jc w:val="center"/>
              <w:rPr>
                <w:rFonts w:ascii="Times New Roman" w:hAnsi="Times New Roman" w:cs="Times New Roman"/>
                <w:sz w:val="20"/>
                <w:szCs w:val="20"/>
              </w:rPr>
            </w:pPr>
          </w:p>
          <w:p w14:paraId="639B4644" w14:textId="56E3879A" w:rsidR="0017707F" w:rsidRPr="007A3CCD" w:rsidRDefault="0017707F" w:rsidP="009A0259">
            <w:pPr>
              <w:jc w:val="center"/>
              <w:rPr>
                <w:rFonts w:ascii="Times New Roman" w:hAnsi="Times New Roman" w:cs="Times New Roman"/>
                <w:sz w:val="20"/>
                <w:szCs w:val="20"/>
              </w:rPr>
            </w:pPr>
          </w:p>
          <w:p w14:paraId="71D6042C" w14:textId="3A6AF509" w:rsidR="0017707F" w:rsidRPr="007A3CCD" w:rsidRDefault="0017707F" w:rsidP="009A0259">
            <w:pPr>
              <w:jc w:val="center"/>
              <w:rPr>
                <w:rFonts w:ascii="Times New Roman" w:hAnsi="Times New Roman" w:cs="Times New Roman"/>
                <w:sz w:val="20"/>
                <w:szCs w:val="20"/>
              </w:rPr>
            </w:pPr>
          </w:p>
          <w:p w14:paraId="34472739" w14:textId="28B87E17" w:rsidR="0017707F" w:rsidRPr="007A3CCD" w:rsidRDefault="0017707F" w:rsidP="009A0259">
            <w:pPr>
              <w:jc w:val="center"/>
              <w:rPr>
                <w:rFonts w:ascii="Times New Roman" w:hAnsi="Times New Roman" w:cs="Times New Roman"/>
                <w:sz w:val="20"/>
                <w:szCs w:val="20"/>
              </w:rPr>
            </w:pPr>
          </w:p>
          <w:p w14:paraId="48C9FDAA" w14:textId="088ECA61" w:rsidR="0017707F" w:rsidRDefault="0017707F" w:rsidP="009A0259">
            <w:pPr>
              <w:jc w:val="center"/>
              <w:rPr>
                <w:rFonts w:ascii="Times New Roman" w:hAnsi="Times New Roman" w:cs="Times New Roman"/>
                <w:sz w:val="20"/>
                <w:szCs w:val="20"/>
              </w:rPr>
            </w:pPr>
          </w:p>
          <w:p w14:paraId="68F6A6A7" w14:textId="77777777" w:rsidR="005F1DD8" w:rsidRPr="007A3CCD" w:rsidRDefault="005F1DD8" w:rsidP="009A0259">
            <w:pPr>
              <w:jc w:val="center"/>
              <w:rPr>
                <w:rFonts w:ascii="Times New Roman" w:hAnsi="Times New Roman" w:cs="Times New Roman"/>
                <w:sz w:val="20"/>
                <w:szCs w:val="20"/>
              </w:rPr>
            </w:pPr>
          </w:p>
          <w:p w14:paraId="31DC6A17" w14:textId="5529FE38" w:rsidR="0017707F" w:rsidRPr="007A3CCD" w:rsidRDefault="0017707F" w:rsidP="009A0259">
            <w:pPr>
              <w:jc w:val="center"/>
              <w:rPr>
                <w:rFonts w:ascii="Times New Roman" w:hAnsi="Times New Roman" w:cs="Times New Roman"/>
                <w:sz w:val="20"/>
                <w:szCs w:val="20"/>
              </w:rPr>
            </w:pPr>
          </w:p>
          <w:p w14:paraId="470A992A" w14:textId="6B531D68" w:rsidR="0017707F" w:rsidRDefault="0017707F" w:rsidP="009A0259">
            <w:pPr>
              <w:jc w:val="center"/>
              <w:rPr>
                <w:rFonts w:ascii="Times New Roman" w:hAnsi="Times New Roman" w:cs="Times New Roman"/>
                <w:sz w:val="20"/>
                <w:szCs w:val="20"/>
              </w:rPr>
            </w:pPr>
          </w:p>
          <w:p w14:paraId="6E9C0A4D" w14:textId="77777777" w:rsidR="00E878B7" w:rsidRPr="007A3CCD" w:rsidRDefault="00E878B7" w:rsidP="009A0259">
            <w:pPr>
              <w:jc w:val="center"/>
              <w:rPr>
                <w:rFonts w:ascii="Times New Roman" w:hAnsi="Times New Roman" w:cs="Times New Roman"/>
                <w:sz w:val="20"/>
                <w:szCs w:val="20"/>
              </w:rPr>
            </w:pPr>
          </w:p>
          <w:p w14:paraId="067BFE93" w14:textId="77777777" w:rsidR="007F243B" w:rsidRPr="007A3CCD" w:rsidRDefault="007F243B" w:rsidP="009A0259">
            <w:pPr>
              <w:jc w:val="center"/>
              <w:rPr>
                <w:rFonts w:ascii="Times New Roman" w:hAnsi="Times New Roman" w:cs="Times New Roman"/>
                <w:sz w:val="20"/>
                <w:szCs w:val="20"/>
              </w:rPr>
            </w:pPr>
          </w:p>
          <w:p w14:paraId="07C1DA2A" w14:textId="77777777" w:rsidR="0017707F" w:rsidRPr="007A3CCD" w:rsidRDefault="0017707F" w:rsidP="009A0259">
            <w:pPr>
              <w:jc w:val="center"/>
              <w:rPr>
                <w:rFonts w:ascii="Times New Roman" w:hAnsi="Times New Roman" w:cs="Times New Roman"/>
                <w:sz w:val="20"/>
                <w:szCs w:val="20"/>
              </w:rPr>
            </w:pPr>
          </w:p>
          <w:p w14:paraId="46094F0A" w14:textId="3EBB3D4A"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6E29FEE8" w14:textId="77777777" w:rsidR="009A0259" w:rsidRPr="007A3CCD" w:rsidRDefault="009A0259" w:rsidP="009A0259">
            <w:pPr>
              <w:pStyle w:val="Nadpis1"/>
              <w:jc w:val="both"/>
              <w:rPr>
                <w:b w:val="0"/>
                <w:bCs w:val="0"/>
                <w:sz w:val="20"/>
                <w:szCs w:val="20"/>
              </w:rPr>
            </w:pPr>
          </w:p>
        </w:tc>
        <w:tc>
          <w:tcPr>
            <w:tcW w:w="850" w:type="dxa"/>
            <w:tcBorders>
              <w:top w:val="single" w:sz="4" w:space="0" w:color="auto"/>
              <w:bottom w:val="single" w:sz="4" w:space="0" w:color="auto"/>
            </w:tcBorders>
          </w:tcPr>
          <w:p w14:paraId="6584F16F"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5C250709" w14:textId="77777777" w:rsidR="009A0259" w:rsidRPr="007A3CCD" w:rsidRDefault="009A0259" w:rsidP="009A025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38BCEBF" w14:textId="7FE11D87" w:rsidR="009A0259" w:rsidRPr="007A3CCD" w:rsidRDefault="009A0259" w:rsidP="009A0259">
            <w:pPr>
              <w:jc w:val="center"/>
              <w:rPr>
                <w:rFonts w:ascii="Times New Roman" w:hAnsi="Times New Roman" w:cs="Times New Roman"/>
                <w:sz w:val="20"/>
                <w:szCs w:val="20"/>
              </w:rPr>
            </w:pPr>
          </w:p>
        </w:tc>
      </w:tr>
      <w:tr w:rsidR="009A0259" w:rsidRPr="007A3CCD" w14:paraId="774669BF" w14:textId="77777777" w:rsidTr="0068262C">
        <w:tc>
          <w:tcPr>
            <w:tcW w:w="993" w:type="dxa"/>
            <w:tcBorders>
              <w:top w:val="single" w:sz="4" w:space="0" w:color="auto"/>
              <w:bottom w:val="single" w:sz="4" w:space="0" w:color="auto"/>
            </w:tcBorders>
          </w:tcPr>
          <w:p w14:paraId="4C612E47" w14:textId="77777777"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Č: 6</w:t>
            </w:r>
          </w:p>
          <w:p w14:paraId="5ACC9CD6" w14:textId="08AE85CA"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O: 6</w:t>
            </w:r>
          </w:p>
        </w:tc>
        <w:tc>
          <w:tcPr>
            <w:tcW w:w="2410" w:type="dxa"/>
            <w:tcBorders>
              <w:top w:val="single" w:sz="4" w:space="0" w:color="auto"/>
              <w:bottom w:val="single" w:sz="4" w:space="0" w:color="auto"/>
            </w:tcBorders>
          </w:tcPr>
          <w:p w14:paraId="614C72F1" w14:textId="77777777" w:rsidR="009A0259" w:rsidRPr="007A3CCD" w:rsidRDefault="009A0259" w:rsidP="009A0259">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73F38BF0" w14:textId="77777777" w:rsidR="009A0259" w:rsidRPr="007A3CCD" w:rsidRDefault="009A0259" w:rsidP="009A0259">
            <w:pPr>
              <w:pStyle w:val="Default"/>
              <w:jc w:val="both"/>
              <w:rPr>
                <w:sz w:val="19"/>
                <w:szCs w:val="19"/>
              </w:rPr>
            </w:pPr>
          </w:p>
          <w:p w14:paraId="7CDFD869" w14:textId="5AB52FB1" w:rsidR="009A0259" w:rsidRPr="007A3CCD" w:rsidRDefault="009A0259" w:rsidP="009A0259">
            <w:pPr>
              <w:pStyle w:val="Default"/>
              <w:jc w:val="both"/>
              <w:rPr>
                <w:sz w:val="19"/>
                <w:szCs w:val="19"/>
              </w:rPr>
            </w:pPr>
            <w:r w:rsidRPr="007A3CCD">
              <w:rPr>
                <w:sz w:val="19"/>
                <w:szCs w:val="19"/>
              </w:rPr>
              <w:t xml:space="preserve">6. Členské štáty uvedú priamo v prijatých opatreniach uvedených v odsekoch 1 až 5 alebo pri ich úradnom uverejnení odkaz na túto smernicu. </w:t>
            </w:r>
            <w:r w:rsidRPr="007A3CCD">
              <w:rPr>
                <w:sz w:val="19"/>
                <w:szCs w:val="19"/>
              </w:rPr>
              <w:lastRenderedPageBreak/>
              <w:t>Podrobnosti o odkaze upravia členské štáty.</w:t>
            </w:r>
          </w:p>
          <w:p w14:paraId="76A9AD3C" w14:textId="77777777" w:rsidR="009A0259" w:rsidRPr="007A3CCD" w:rsidRDefault="009A0259" w:rsidP="009A0259">
            <w:pPr>
              <w:jc w:val="center"/>
              <w:rPr>
                <w:rFonts w:ascii="Times New Roman" w:hAnsi="Times New Roman" w:cs="Times New Roman"/>
                <w:b/>
                <w:color w:val="000000" w:themeColor="text1"/>
                <w:sz w:val="20"/>
                <w:szCs w:val="20"/>
              </w:rPr>
            </w:pPr>
          </w:p>
        </w:tc>
        <w:tc>
          <w:tcPr>
            <w:tcW w:w="571" w:type="dxa"/>
            <w:tcBorders>
              <w:top w:val="single" w:sz="4" w:space="0" w:color="auto"/>
              <w:bottom w:val="single" w:sz="4" w:space="0" w:color="auto"/>
            </w:tcBorders>
          </w:tcPr>
          <w:p w14:paraId="6667BB6C" w14:textId="33E7D7E3"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N</w:t>
            </w:r>
          </w:p>
        </w:tc>
        <w:tc>
          <w:tcPr>
            <w:tcW w:w="992" w:type="dxa"/>
            <w:tcBorders>
              <w:top w:val="single" w:sz="4" w:space="0" w:color="auto"/>
              <w:bottom w:val="single" w:sz="4" w:space="0" w:color="auto"/>
            </w:tcBorders>
          </w:tcPr>
          <w:p w14:paraId="387A8D86"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222/2004</w:t>
            </w:r>
          </w:p>
          <w:p w14:paraId="5EA5EC05" w14:textId="77777777" w:rsidR="009A0259" w:rsidRPr="007A3CCD" w:rsidRDefault="009A0259" w:rsidP="009A0259">
            <w:pPr>
              <w:jc w:val="center"/>
              <w:rPr>
                <w:rFonts w:ascii="Times New Roman" w:hAnsi="Times New Roman" w:cs="Times New Roman"/>
                <w:sz w:val="20"/>
                <w:szCs w:val="20"/>
              </w:rPr>
            </w:pPr>
          </w:p>
          <w:p w14:paraId="5C2E6793" w14:textId="77777777" w:rsidR="009A0259" w:rsidRPr="007A3CCD" w:rsidRDefault="009A0259" w:rsidP="009A0259">
            <w:pPr>
              <w:jc w:val="center"/>
              <w:rPr>
                <w:rFonts w:ascii="Times New Roman" w:hAnsi="Times New Roman" w:cs="Times New Roman"/>
                <w:sz w:val="20"/>
                <w:szCs w:val="20"/>
              </w:rPr>
            </w:pPr>
          </w:p>
          <w:p w14:paraId="21BE1FE2" w14:textId="77777777" w:rsidR="009A0259" w:rsidRPr="007A3CCD" w:rsidRDefault="009A0259" w:rsidP="009A0259">
            <w:pPr>
              <w:jc w:val="center"/>
              <w:rPr>
                <w:rFonts w:ascii="Times New Roman" w:hAnsi="Times New Roman" w:cs="Times New Roman"/>
                <w:sz w:val="20"/>
                <w:szCs w:val="20"/>
              </w:rPr>
            </w:pPr>
          </w:p>
          <w:p w14:paraId="6551CEAC" w14:textId="77777777" w:rsidR="009A0259" w:rsidRPr="007A3CCD" w:rsidRDefault="009A0259" w:rsidP="009A0259">
            <w:pPr>
              <w:jc w:val="center"/>
              <w:rPr>
                <w:rFonts w:ascii="Times New Roman" w:hAnsi="Times New Roman" w:cs="Times New Roman"/>
                <w:sz w:val="20"/>
                <w:szCs w:val="20"/>
              </w:rPr>
            </w:pPr>
          </w:p>
          <w:p w14:paraId="591DD538" w14:textId="77777777" w:rsidR="009A0259" w:rsidRPr="007A3CCD" w:rsidRDefault="009A0259" w:rsidP="009A0259">
            <w:pPr>
              <w:jc w:val="center"/>
              <w:rPr>
                <w:rFonts w:ascii="Times New Roman" w:hAnsi="Times New Roman" w:cs="Times New Roman"/>
                <w:sz w:val="20"/>
                <w:szCs w:val="20"/>
              </w:rPr>
            </w:pPr>
          </w:p>
          <w:p w14:paraId="03B513DA" w14:textId="77777777" w:rsidR="009A0259" w:rsidRPr="007A3CCD" w:rsidRDefault="009A0259" w:rsidP="009A0259">
            <w:pPr>
              <w:jc w:val="center"/>
              <w:rPr>
                <w:rFonts w:ascii="Times New Roman" w:hAnsi="Times New Roman" w:cs="Times New Roman"/>
                <w:sz w:val="20"/>
                <w:szCs w:val="20"/>
              </w:rPr>
            </w:pPr>
          </w:p>
          <w:p w14:paraId="54C749B7" w14:textId="77777777" w:rsidR="009A0259" w:rsidRPr="007A3CCD" w:rsidRDefault="009A0259" w:rsidP="009A0259">
            <w:pPr>
              <w:jc w:val="center"/>
              <w:rPr>
                <w:rFonts w:ascii="Times New Roman" w:hAnsi="Times New Roman" w:cs="Times New Roman"/>
                <w:b/>
                <w:sz w:val="20"/>
                <w:szCs w:val="20"/>
              </w:rPr>
            </w:pPr>
            <w:r w:rsidRPr="007A3CCD">
              <w:rPr>
                <w:rFonts w:ascii="Times New Roman" w:hAnsi="Times New Roman" w:cs="Times New Roman"/>
                <w:b/>
                <w:sz w:val="20"/>
                <w:szCs w:val="20"/>
              </w:rPr>
              <w:lastRenderedPageBreak/>
              <w:t xml:space="preserve">návrh zákona </w:t>
            </w:r>
          </w:p>
          <w:p w14:paraId="348E1C57" w14:textId="157CB1EB" w:rsidR="009A0259" w:rsidRPr="007A3CCD" w:rsidRDefault="009A0259" w:rsidP="009A0259">
            <w:pPr>
              <w:pStyle w:val="Normlny0"/>
              <w:jc w:val="center"/>
              <w:rPr>
                <w:b/>
              </w:rPr>
            </w:pPr>
            <w:r w:rsidRPr="007A3CCD">
              <w:rPr>
                <w:b/>
              </w:rPr>
              <w:t>Č: I</w:t>
            </w:r>
          </w:p>
        </w:tc>
        <w:tc>
          <w:tcPr>
            <w:tcW w:w="992" w:type="dxa"/>
            <w:tcBorders>
              <w:top w:val="single" w:sz="4" w:space="0" w:color="auto"/>
              <w:bottom w:val="single" w:sz="4" w:space="0" w:color="auto"/>
            </w:tcBorders>
          </w:tcPr>
          <w:p w14:paraId="554EE3B5" w14:textId="77777777" w:rsidR="009A0259" w:rsidRPr="007A3CCD" w:rsidRDefault="009A0259" w:rsidP="009A0259">
            <w:pPr>
              <w:pStyle w:val="Normlny0"/>
              <w:rPr>
                <w:rFonts w:eastAsiaTheme="minorHAnsi"/>
                <w:color w:val="444444"/>
              </w:rPr>
            </w:pPr>
            <w:r w:rsidRPr="007A3CCD">
              <w:rPr>
                <w:rFonts w:eastAsiaTheme="minorHAnsi"/>
                <w:color w:val="444444"/>
              </w:rPr>
              <w:lastRenderedPageBreak/>
              <w:t>§: 86</w:t>
            </w:r>
          </w:p>
          <w:p w14:paraId="4E8272B1" w14:textId="77777777" w:rsidR="009A0259" w:rsidRPr="007A3CCD" w:rsidRDefault="009A0259" w:rsidP="009A0259">
            <w:pPr>
              <w:pStyle w:val="Normlny0"/>
              <w:rPr>
                <w:rFonts w:eastAsiaTheme="minorHAnsi"/>
                <w:color w:val="444444"/>
              </w:rPr>
            </w:pPr>
          </w:p>
          <w:p w14:paraId="7D76C544" w14:textId="77777777" w:rsidR="009A0259" w:rsidRPr="007A3CCD" w:rsidRDefault="009A0259" w:rsidP="009A0259">
            <w:pPr>
              <w:pStyle w:val="Normlny0"/>
              <w:rPr>
                <w:rFonts w:eastAsiaTheme="minorHAnsi"/>
                <w:color w:val="444444"/>
              </w:rPr>
            </w:pPr>
          </w:p>
          <w:p w14:paraId="507AC128" w14:textId="77777777" w:rsidR="009A0259" w:rsidRPr="007A3CCD" w:rsidRDefault="009A0259" w:rsidP="009A0259">
            <w:pPr>
              <w:pStyle w:val="Normlny0"/>
              <w:rPr>
                <w:rFonts w:eastAsiaTheme="minorHAnsi"/>
                <w:color w:val="444444"/>
              </w:rPr>
            </w:pPr>
          </w:p>
          <w:p w14:paraId="1050F453" w14:textId="77777777" w:rsidR="009A0259" w:rsidRPr="007A3CCD" w:rsidRDefault="009A0259" w:rsidP="009A0259">
            <w:pPr>
              <w:pStyle w:val="Normlny0"/>
              <w:rPr>
                <w:rFonts w:eastAsiaTheme="minorHAnsi"/>
                <w:color w:val="444444"/>
              </w:rPr>
            </w:pPr>
            <w:r w:rsidRPr="007A3CCD">
              <w:rPr>
                <w:rFonts w:eastAsiaTheme="minorHAnsi"/>
                <w:color w:val="444444"/>
              </w:rPr>
              <w:t>Príloha č. 6</w:t>
            </w:r>
          </w:p>
          <w:p w14:paraId="0CB9D0FF" w14:textId="77777777" w:rsidR="009A0259" w:rsidRPr="007A3CCD" w:rsidRDefault="009A0259" w:rsidP="009A0259">
            <w:pPr>
              <w:pStyle w:val="Normlny0"/>
              <w:rPr>
                <w:rFonts w:eastAsiaTheme="minorHAnsi"/>
                <w:color w:val="444444"/>
              </w:rPr>
            </w:pPr>
          </w:p>
          <w:p w14:paraId="4F938CFE" w14:textId="28DB7643" w:rsidR="009A0259" w:rsidRPr="007A3CCD" w:rsidRDefault="009A0259" w:rsidP="009A0259">
            <w:pPr>
              <w:pStyle w:val="Normlny0"/>
              <w:rPr>
                <w:rFonts w:eastAsiaTheme="minorHAnsi"/>
                <w:color w:val="444444"/>
              </w:rPr>
            </w:pPr>
            <w:r w:rsidRPr="007A3CCD">
              <w:rPr>
                <w:rFonts w:eastAsiaTheme="minorHAnsi"/>
                <w:color w:val="444444"/>
              </w:rPr>
              <w:t>B: 33</w:t>
            </w:r>
          </w:p>
          <w:p w14:paraId="4AE203FB" w14:textId="223B1500" w:rsidR="009A0259" w:rsidRPr="007A3CCD" w:rsidRDefault="009A0259" w:rsidP="009A0259">
            <w:pPr>
              <w:pStyle w:val="Normlny0"/>
            </w:pPr>
          </w:p>
        </w:tc>
        <w:tc>
          <w:tcPr>
            <w:tcW w:w="3686" w:type="dxa"/>
            <w:tcBorders>
              <w:top w:val="single" w:sz="4" w:space="0" w:color="auto"/>
              <w:bottom w:val="single" w:sz="4" w:space="0" w:color="auto"/>
            </w:tcBorders>
          </w:tcPr>
          <w:p w14:paraId="7AAC1D38" w14:textId="77777777" w:rsidR="009A0259" w:rsidRPr="007A3CCD" w:rsidRDefault="009A0259" w:rsidP="009A0259">
            <w:pPr>
              <w:pStyle w:val="Normlny0"/>
              <w:jc w:val="both"/>
              <w:rPr>
                <w:rFonts w:eastAsiaTheme="minorHAnsi"/>
                <w:color w:val="444444"/>
              </w:rPr>
            </w:pPr>
            <w:r w:rsidRPr="007A3CCD">
              <w:rPr>
                <w:rFonts w:eastAsiaTheme="minorHAnsi"/>
                <w:color w:val="444444"/>
              </w:rPr>
              <w:lastRenderedPageBreak/>
              <w:t>Týmto zákonom sa preberajú právne záväzné akty Európskej únie uvedené v prílohe č. 6.</w:t>
            </w:r>
          </w:p>
          <w:p w14:paraId="37E9F171" w14:textId="77777777" w:rsidR="009A0259" w:rsidRPr="007A3CCD" w:rsidRDefault="009A0259" w:rsidP="009A0259">
            <w:pPr>
              <w:pStyle w:val="Normlny0"/>
              <w:jc w:val="both"/>
              <w:rPr>
                <w:rFonts w:eastAsiaTheme="minorHAnsi"/>
                <w:color w:val="444444"/>
              </w:rPr>
            </w:pPr>
          </w:p>
          <w:p w14:paraId="24E05EE2" w14:textId="77777777" w:rsidR="009A0259" w:rsidRPr="007A3CCD" w:rsidRDefault="009A0259" w:rsidP="009A0259">
            <w:pPr>
              <w:jc w:val="both"/>
              <w:rPr>
                <w:rFonts w:ascii="Times New Roman" w:hAnsi="Times New Roman" w:cs="Times New Roman"/>
                <w:color w:val="444444"/>
                <w:sz w:val="20"/>
                <w:szCs w:val="20"/>
              </w:rPr>
            </w:pPr>
            <w:r w:rsidRPr="007A3CCD">
              <w:rPr>
                <w:rFonts w:ascii="Times New Roman" w:hAnsi="Times New Roman" w:cs="Times New Roman"/>
                <w:color w:val="444444"/>
                <w:sz w:val="20"/>
                <w:szCs w:val="20"/>
              </w:rPr>
              <w:t>Zoznam preberaných právne záväzných aktov Európskej únie</w:t>
            </w:r>
          </w:p>
          <w:p w14:paraId="4EA4CDFB" w14:textId="77777777" w:rsidR="009A0259" w:rsidRPr="007A3CCD" w:rsidRDefault="009A0259" w:rsidP="009A0259">
            <w:pPr>
              <w:pStyle w:val="Normlny0"/>
              <w:jc w:val="both"/>
              <w:rPr>
                <w:b/>
                <w:sz w:val="24"/>
                <w:szCs w:val="24"/>
              </w:rPr>
            </w:pPr>
          </w:p>
          <w:p w14:paraId="11C8C816" w14:textId="77C0CAF8" w:rsidR="009A0259" w:rsidRPr="007A3CCD" w:rsidRDefault="009A0259" w:rsidP="009A0259">
            <w:pPr>
              <w:pStyle w:val="Zkladntext"/>
              <w:jc w:val="both"/>
              <w:rPr>
                <w:rFonts w:eastAsiaTheme="minorHAnsi"/>
                <w:b/>
                <w:color w:val="444444"/>
                <w:sz w:val="20"/>
                <w:szCs w:val="20"/>
                <w:lang w:eastAsia="en-US"/>
              </w:rPr>
            </w:pPr>
            <w:r w:rsidRPr="007A3CCD">
              <w:rPr>
                <w:rFonts w:eastAsiaTheme="minorHAnsi"/>
                <w:b/>
                <w:color w:val="444444"/>
                <w:sz w:val="20"/>
                <w:szCs w:val="20"/>
                <w:lang w:eastAsia="en-US"/>
              </w:rPr>
              <w:t xml:space="preserve">33. Smernica Rady (EÚ) 2025/516 z 11. </w:t>
            </w:r>
            <w:r w:rsidRPr="007A3CCD">
              <w:rPr>
                <w:rFonts w:eastAsiaTheme="minorHAnsi"/>
                <w:b/>
                <w:color w:val="444444"/>
                <w:sz w:val="20"/>
                <w:szCs w:val="20"/>
                <w:lang w:eastAsia="en-US"/>
              </w:rPr>
              <w:lastRenderedPageBreak/>
              <w:t>marca 2025, ktorou sa mení smernica 2006/112/ES, pokiaľ ide o pravidlá DPH pre digitálny vek (Ú. v. EÚ L, 2025/516, 25.3.2025).</w:t>
            </w:r>
          </w:p>
          <w:p w14:paraId="5BBF8DDF" w14:textId="77777777" w:rsidR="009A0259" w:rsidRPr="007A3CCD" w:rsidRDefault="009A0259" w:rsidP="009A0259">
            <w:pPr>
              <w:pStyle w:val="Normlny0"/>
              <w:jc w:val="both"/>
              <w:rPr>
                <w:b/>
                <w:color w:val="444444"/>
              </w:rPr>
            </w:pPr>
          </w:p>
        </w:tc>
        <w:tc>
          <w:tcPr>
            <w:tcW w:w="850" w:type="dxa"/>
            <w:tcBorders>
              <w:top w:val="single" w:sz="4" w:space="0" w:color="auto"/>
              <w:bottom w:val="single" w:sz="4" w:space="0" w:color="auto"/>
            </w:tcBorders>
          </w:tcPr>
          <w:p w14:paraId="5EB28E1C" w14:textId="6051F0AF"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302A9CF" w14:textId="77777777" w:rsidR="009A0259" w:rsidRPr="007A3CCD" w:rsidRDefault="009A0259" w:rsidP="009A0259">
            <w:pPr>
              <w:pStyle w:val="Nadpis1"/>
              <w:jc w:val="both"/>
              <w:rPr>
                <w:b w:val="0"/>
                <w:bCs w:val="0"/>
                <w:sz w:val="20"/>
                <w:szCs w:val="20"/>
              </w:rPr>
            </w:pPr>
          </w:p>
        </w:tc>
        <w:tc>
          <w:tcPr>
            <w:tcW w:w="850" w:type="dxa"/>
            <w:tcBorders>
              <w:top w:val="single" w:sz="4" w:space="0" w:color="auto"/>
              <w:bottom w:val="single" w:sz="4" w:space="0" w:color="auto"/>
            </w:tcBorders>
          </w:tcPr>
          <w:p w14:paraId="428B65E1"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18391151" w14:textId="77777777" w:rsidR="009A0259" w:rsidRPr="007A3CCD" w:rsidRDefault="009A0259" w:rsidP="009A025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6059FCDC" w14:textId="77777777" w:rsidR="009A0259" w:rsidRPr="007A3CCD" w:rsidRDefault="009A0259" w:rsidP="009A0259">
            <w:pPr>
              <w:jc w:val="center"/>
              <w:rPr>
                <w:rFonts w:ascii="Times New Roman" w:hAnsi="Times New Roman" w:cs="Times New Roman"/>
                <w:sz w:val="20"/>
                <w:szCs w:val="20"/>
              </w:rPr>
            </w:pPr>
          </w:p>
        </w:tc>
      </w:tr>
      <w:tr w:rsidR="009A0259" w:rsidRPr="007A3CCD" w14:paraId="25A6623A" w14:textId="77777777" w:rsidTr="0068262C">
        <w:tc>
          <w:tcPr>
            <w:tcW w:w="993" w:type="dxa"/>
            <w:tcBorders>
              <w:top w:val="single" w:sz="4" w:space="0" w:color="auto"/>
              <w:bottom w:val="single" w:sz="4" w:space="0" w:color="auto"/>
            </w:tcBorders>
          </w:tcPr>
          <w:p w14:paraId="2A4F46CA" w14:textId="77777777"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Č: 6</w:t>
            </w:r>
          </w:p>
          <w:p w14:paraId="09A8A5CF" w14:textId="4B84A12E"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O: 7</w:t>
            </w:r>
          </w:p>
        </w:tc>
        <w:tc>
          <w:tcPr>
            <w:tcW w:w="2410" w:type="dxa"/>
            <w:tcBorders>
              <w:top w:val="single" w:sz="4" w:space="0" w:color="auto"/>
              <w:bottom w:val="single" w:sz="4" w:space="0" w:color="auto"/>
            </w:tcBorders>
          </w:tcPr>
          <w:p w14:paraId="1425AC1F" w14:textId="77777777" w:rsidR="009A0259" w:rsidRPr="007A3CCD" w:rsidRDefault="009A0259" w:rsidP="009A0259">
            <w:pPr>
              <w:jc w:val="center"/>
              <w:rPr>
                <w:rFonts w:ascii="Times New Roman" w:hAnsi="Times New Roman" w:cs="Times New Roman"/>
                <w:b/>
                <w:color w:val="000000" w:themeColor="text1"/>
                <w:sz w:val="20"/>
                <w:szCs w:val="20"/>
              </w:rPr>
            </w:pPr>
            <w:r w:rsidRPr="007A3CCD">
              <w:rPr>
                <w:rFonts w:ascii="Times New Roman" w:hAnsi="Times New Roman" w:cs="Times New Roman"/>
                <w:b/>
                <w:color w:val="000000" w:themeColor="text1"/>
                <w:sz w:val="20"/>
                <w:szCs w:val="20"/>
              </w:rPr>
              <w:t>Transpozícia</w:t>
            </w:r>
          </w:p>
          <w:p w14:paraId="263D2E4B" w14:textId="77777777" w:rsidR="009A0259" w:rsidRPr="007A3CCD" w:rsidRDefault="009A0259" w:rsidP="009A0259">
            <w:pPr>
              <w:jc w:val="both"/>
              <w:rPr>
                <w:rFonts w:ascii="EUAlbertina" w:hAnsi="EUAlbertina" w:cs="EUAlbertina"/>
                <w:color w:val="000000"/>
                <w:sz w:val="19"/>
                <w:szCs w:val="19"/>
              </w:rPr>
            </w:pPr>
          </w:p>
          <w:p w14:paraId="0D6150A2" w14:textId="4CE27206" w:rsidR="009A0259" w:rsidRPr="007A3CCD" w:rsidRDefault="009A0259" w:rsidP="009A0259">
            <w:pPr>
              <w:jc w:val="both"/>
              <w:rPr>
                <w:rFonts w:ascii="EUAlbertina" w:hAnsi="EUAlbertina" w:cs="EUAlbertina"/>
                <w:color w:val="000000"/>
                <w:sz w:val="19"/>
                <w:szCs w:val="19"/>
              </w:rPr>
            </w:pPr>
            <w:r w:rsidRPr="007A3CCD">
              <w:rPr>
                <w:rFonts w:ascii="EUAlbertina" w:hAnsi="EUAlbertina" w:cs="EUAlbertina"/>
                <w:color w:val="000000"/>
                <w:sz w:val="19"/>
                <w:szCs w:val="19"/>
              </w:rPr>
              <w:t xml:space="preserve">7. Členské štáty oznámia Komisii znenie hlavných opatrení vnútroštátneho práva, ktoré prijmú v oblasti pôsobnosti tejto smernice. </w:t>
            </w:r>
          </w:p>
          <w:p w14:paraId="25EDABED" w14:textId="77777777" w:rsidR="009A0259" w:rsidRPr="007A3CCD" w:rsidRDefault="009A0259" w:rsidP="009A0259">
            <w:pPr>
              <w:jc w:val="center"/>
              <w:rPr>
                <w:rFonts w:ascii="Times New Roman" w:hAnsi="Times New Roman" w:cs="Times New Roman"/>
                <w:b/>
                <w:color w:val="000000" w:themeColor="text1"/>
                <w:sz w:val="20"/>
                <w:szCs w:val="20"/>
              </w:rPr>
            </w:pPr>
          </w:p>
        </w:tc>
        <w:tc>
          <w:tcPr>
            <w:tcW w:w="571" w:type="dxa"/>
            <w:tcBorders>
              <w:top w:val="single" w:sz="4" w:space="0" w:color="auto"/>
              <w:bottom w:val="single" w:sz="4" w:space="0" w:color="auto"/>
            </w:tcBorders>
          </w:tcPr>
          <w:p w14:paraId="29E95FA4" w14:textId="2D4225A2"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N</w:t>
            </w:r>
          </w:p>
        </w:tc>
        <w:tc>
          <w:tcPr>
            <w:tcW w:w="992" w:type="dxa"/>
            <w:tcBorders>
              <w:top w:val="single" w:sz="4" w:space="0" w:color="auto"/>
              <w:bottom w:val="single" w:sz="4" w:space="0" w:color="auto"/>
            </w:tcBorders>
          </w:tcPr>
          <w:p w14:paraId="750645DA" w14:textId="77777777" w:rsidR="009A0259" w:rsidRPr="007A3CCD" w:rsidRDefault="009A0259" w:rsidP="009A0259">
            <w:pPr>
              <w:rPr>
                <w:rFonts w:ascii="Times New Roman" w:hAnsi="Times New Roman" w:cs="Times New Roman"/>
                <w:sz w:val="20"/>
                <w:szCs w:val="20"/>
              </w:rPr>
            </w:pPr>
            <w:r w:rsidRPr="007A3CCD">
              <w:rPr>
                <w:rFonts w:ascii="Times New Roman" w:hAnsi="Times New Roman" w:cs="Times New Roman"/>
                <w:sz w:val="20"/>
                <w:szCs w:val="20"/>
              </w:rPr>
              <w:t>575/2001</w:t>
            </w:r>
          </w:p>
          <w:p w14:paraId="7906E76C" w14:textId="77777777" w:rsidR="009A0259" w:rsidRPr="007A3CCD" w:rsidRDefault="009A0259" w:rsidP="009A0259">
            <w:pPr>
              <w:jc w:val="center"/>
              <w:rPr>
                <w:rFonts w:ascii="Times New Roman" w:hAnsi="Times New Roman" w:cs="Times New Roman"/>
                <w:b/>
                <w:sz w:val="20"/>
                <w:szCs w:val="20"/>
              </w:rPr>
            </w:pPr>
          </w:p>
        </w:tc>
        <w:tc>
          <w:tcPr>
            <w:tcW w:w="992" w:type="dxa"/>
            <w:tcBorders>
              <w:top w:val="single" w:sz="4" w:space="0" w:color="auto"/>
              <w:bottom w:val="single" w:sz="4" w:space="0" w:color="auto"/>
            </w:tcBorders>
          </w:tcPr>
          <w:p w14:paraId="7FC1E7F1" w14:textId="77777777" w:rsidR="009A0259" w:rsidRPr="007A3CCD" w:rsidRDefault="009A0259" w:rsidP="009A0259">
            <w:pPr>
              <w:pStyle w:val="Normlny0"/>
              <w:rPr>
                <w:rFonts w:eastAsiaTheme="minorHAnsi"/>
                <w:color w:val="444444"/>
              </w:rPr>
            </w:pPr>
            <w:r w:rsidRPr="007A3CCD">
              <w:rPr>
                <w:rFonts w:eastAsiaTheme="minorHAnsi"/>
                <w:color w:val="444444"/>
              </w:rPr>
              <w:t xml:space="preserve">§ 35 </w:t>
            </w:r>
          </w:p>
          <w:p w14:paraId="18E91A11" w14:textId="4CEBFA4B" w:rsidR="009A0259" w:rsidRPr="007A3CCD" w:rsidRDefault="009A0259" w:rsidP="009A0259">
            <w:pPr>
              <w:pStyle w:val="Normlny0"/>
            </w:pPr>
            <w:r w:rsidRPr="007A3CCD">
              <w:rPr>
                <w:rFonts w:eastAsiaTheme="minorHAnsi"/>
                <w:color w:val="444444"/>
              </w:rPr>
              <w:t>O: 7</w:t>
            </w:r>
          </w:p>
        </w:tc>
        <w:tc>
          <w:tcPr>
            <w:tcW w:w="3686" w:type="dxa"/>
            <w:tcBorders>
              <w:top w:val="single" w:sz="4" w:space="0" w:color="auto"/>
              <w:bottom w:val="single" w:sz="4" w:space="0" w:color="auto"/>
            </w:tcBorders>
          </w:tcPr>
          <w:p w14:paraId="60B78C04" w14:textId="77777777" w:rsidR="009A0259" w:rsidRPr="007A3CCD" w:rsidRDefault="009A0259" w:rsidP="009A0259">
            <w:pPr>
              <w:pStyle w:val="Zkladntext"/>
              <w:jc w:val="both"/>
              <w:rPr>
                <w:rFonts w:eastAsiaTheme="minorHAnsi"/>
                <w:color w:val="444444"/>
                <w:sz w:val="20"/>
                <w:szCs w:val="20"/>
                <w:lang w:eastAsia="en-US"/>
              </w:rPr>
            </w:pPr>
            <w:r w:rsidRPr="007A3CCD">
              <w:rPr>
                <w:rFonts w:eastAsiaTheme="minorHAnsi"/>
                <w:color w:val="444444"/>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p w14:paraId="4199AD28" w14:textId="77777777" w:rsidR="009A0259" w:rsidRPr="007A3CCD" w:rsidRDefault="009A0259" w:rsidP="009A0259">
            <w:pPr>
              <w:jc w:val="both"/>
              <w:rPr>
                <w:rFonts w:ascii="Times New Roman" w:hAnsi="Times New Roman" w:cs="Times New Roman"/>
                <w:b/>
                <w:color w:val="444444"/>
                <w:sz w:val="20"/>
                <w:szCs w:val="20"/>
              </w:rPr>
            </w:pPr>
          </w:p>
        </w:tc>
        <w:tc>
          <w:tcPr>
            <w:tcW w:w="850" w:type="dxa"/>
            <w:tcBorders>
              <w:top w:val="single" w:sz="4" w:space="0" w:color="auto"/>
              <w:bottom w:val="single" w:sz="4" w:space="0" w:color="auto"/>
            </w:tcBorders>
          </w:tcPr>
          <w:p w14:paraId="3F94AD1A" w14:textId="4462C390"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Ú</w:t>
            </w:r>
          </w:p>
        </w:tc>
        <w:tc>
          <w:tcPr>
            <w:tcW w:w="1418" w:type="dxa"/>
            <w:tcBorders>
              <w:top w:val="single" w:sz="4" w:space="0" w:color="auto"/>
              <w:bottom w:val="single" w:sz="4" w:space="0" w:color="auto"/>
            </w:tcBorders>
          </w:tcPr>
          <w:p w14:paraId="45C1828E" w14:textId="77777777" w:rsidR="009A0259" w:rsidRPr="007A3CCD" w:rsidRDefault="009A0259" w:rsidP="009A0259">
            <w:pPr>
              <w:pStyle w:val="Nadpis1"/>
              <w:jc w:val="both"/>
              <w:rPr>
                <w:b w:val="0"/>
                <w:bCs w:val="0"/>
                <w:sz w:val="20"/>
                <w:szCs w:val="20"/>
              </w:rPr>
            </w:pPr>
          </w:p>
        </w:tc>
        <w:tc>
          <w:tcPr>
            <w:tcW w:w="850" w:type="dxa"/>
            <w:tcBorders>
              <w:top w:val="single" w:sz="4" w:space="0" w:color="auto"/>
              <w:bottom w:val="single" w:sz="4" w:space="0" w:color="auto"/>
            </w:tcBorders>
          </w:tcPr>
          <w:p w14:paraId="1BF55171" w14:textId="77777777" w:rsidR="009A0259" w:rsidRPr="007A3CCD" w:rsidRDefault="009A0259" w:rsidP="009A0259">
            <w:pPr>
              <w:jc w:val="center"/>
              <w:rPr>
                <w:rFonts w:ascii="Times New Roman" w:hAnsi="Times New Roman" w:cs="Times New Roman"/>
                <w:sz w:val="20"/>
                <w:szCs w:val="20"/>
              </w:rPr>
            </w:pPr>
            <w:r w:rsidRPr="007A3CCD">
              <w:rPr>
                <w:rFonts w:ascii="Times New Roman" w:hAnsi="Times New Roman" w:cs="Times New Roman"/>
                <w:sz w:val="20"/>
                <w:szCs w:val="20"/>
              </w:rPr>
              <w:t xml:space="preserve">GP – N </w:t>
            </w:r>
          </w:p>
          <w:p w14:paraId="2BBA5FB3" w14:textId="77777777" w:rsidR="009A0259" w:rsidRPr="007A3CCD" w:rsidRDefault="009A0259" w:rsidP="009A025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7F60EE6" w14:textId="77777777" w:rsidR="009A0259" w:rsidRPr="007A3CCD" w:rsidRDefault="009A0259" w:rsidP="009A0259">
            <w:pPr>
              <w:jc w:val="center"/>
              <w:rPr>
                <w:rFonts w:ascii="Times New Roman" w:hAnsi="Times New Roman" w:cs="Times New Roman"/>
                <w:sz w:val="20"/>
                <w:szCs w:val="20"/>
              </w:rPr>
            </w:pPr>
          </w:p>
        </w:tc>
      </w:tr>
      <w:tr w:rsidR="009A0259" w:rsidRPr="007A3CCD" w14:paraId="722FCD23" w14:textId="77777777" w:rsidTr="0068262C">
        <w:tc>
          <w:tcPr>
            <w:tcW w:w="993" w:type="dxa"/>
            <w:tcBorders>
              <w:top w:val="single" w:sz="4" w:space="0" w:color="auto"/>
              <w:bottom w:val="single" w:sz="4" w:space="0" w:color="auto"/>
            </w:tcBorders>
          </w:tcPr>
          <w:p w14:paraId="31CCED52" w14:textId="788D102E"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Č: 7</w:t>
            </w:r>
          </w:p>
          <w:p w14:paraId="1DB930F1" w14:textId="77777777" w:rsidR="009A0259" w:rsidRPr="007A3CCD" w:rsidRDefault="009A0259" w:rsidP="009A025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64975255" w14:textId="0448CF92" w:rsidR="009A0259" w:rsidRPr="007A3CCD" w:rsidRDefault="009A0259" w:rsidP="009A0259">
            <w:pPr>
              <w:jc w:val="center"/>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Nadobudnutie účinnosti</w:t>
            </w:r>
          </w:p>
          <w:p w14:paraId="784FD141" w14:textId="77777777" w:rsidR="009A0259" w:rsidRPr="007A3CCD" w:rsidRDefault="009A0259" w:rsidP="009A0259">
            <w:pPr>
              <w:jc w:val="center"/>
              <w:rPr>
                <w:rFonts w:ascii="Times New Roman" w:hAnsi="Times New Roman" w:cs="Times New Roman"/>
                <w:b/>
                <w:color w:val="444444"/>
                <w:sz w:val="20"/>
                <w:szCs w:val="20"/>
              </w:rPr>
            </w:pPr>
          </w:p>
          <w:p w14:paraId="7DA09340" w14:textId="77777777" w:rsidR="009A0259" w:rsidRPr="007A3CCD" w:rsidRDefault="009A0259" w:rsidP="009A0259">
            <w:pPr>
              <w:jc w:val="both"/>
              <w:rPr>
                <w:rFonts w:ascii="EUAlbertina" w:hAnsi="EUAlbertina" w:cs="EUAlbertina"/>
                <w:color w:val="000000"/>
                <w:sz w:val="19"/>
                <w:szCs w:val="19"/>
              </w:rPr>
            </w:pPr>
            <w:r w:rsidRPr="007A3CCD">
              <w:rPr>
                <w:rFonts w:ascii="EUAlbertina" w:hAnsi="EUAlbertina" w:cs="EUAlbertina"/>
                <w:color w:val="000000"/>
                <w:sz w:val="19"/>
                <w:szCs w:val="19"/>
              </w:rPr>
              <w:t>Táto smernica nadobúda účinnosť dvadsiatym dňom po jej uverejnení v Úradnom vestníku Európskej únie.</w:t>
            </w:r>
          </w:p>
          <w:p w14:paraId="5E905793" w14:textId="2E89F59F" w:rsidR="009A0259" w:rsidRPr="007A3CCD" w:rsidRDefault="009A0259" w:rsidP="009A0259">
            <w:pPr>
              <w:jc w:val="both"/>
              <w:rPr>
                <w:rFonts w:ascii="Times New Roman" w:hAnsi="Times New Roman" w:cs="Times New Roman"/>
                <w:color w:val="444444"/>
                <w:sz w:val="20"/>
                <w:szCs w:val="20"/>
              </w:rPr>
            </w:pPr>
          </w:p>
        </w:tc>
        <w:tc>
          <w:tcPr>
            <w:tcW w:w="571" w:type="dxa"/>
            <w:tcBorders>
              <w:top w:val="single" w:sz="4" w:space="0" w:color="auto"/>
              <w:bottom w:val="single" w:sz="4" w:space="0" w:color="auto"/>
            </w:tcBorders>
          </w:tcPr>
          <w:p w14:paraId="627C8CA6" w14:textId="77777777"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5F2CABDF" w14:textId="77777777" w:rsidR="009A0259" w:rsidRPr="007A3CCD" w:rsidRDefault="009A0259" w:rsidP="009A025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4FCA759C" w14:textId="77777777" w:rsidR="009A0259" w:rsidRPr="007A3CCD" w:rsidRDefault="009A0259" w:rsidP="009A0259">
            <w:pPr>
              <w:pStyle w:val="Normlny0"/>
              <w:jc w:val="center"/>
            </w:pPr>
          </w:p>
        </w:tc>
        <w:tc>
          <w:tcPr>
            <w:tcW w:w="3686" w:type="dxa"/>
            <w:tcBorders>
              <w:top w:val="single" w:sz="4" w:space="0" w:color="auto"/>
              <w:bottom w:val="single" w:sz="4" w:space="0" w:color="auto"/>
            </w:tcBorders>
          </w:tcPr>
          <w:p w14:paraId="250EB538" w14:textId="77777777" w:rsidR="009A0259" w:rsidRPr="007A3CCD" w:rsidRDefault="009A0259" w:rsidP="009A0259">
            <w:pPr>
              <w:pStyle w:val="Normlny0"/>
              <w:jc w:val="both"/>
            </w:pPr>
          </w:p>
        </w:tc>
        <w:tc>
          <w:tcPr>
            <w:tcW w:w="850" w:type="dxa"/>
            <w:tcBorders>
              <w:top w:val="single" w:sz="4" w:space="0" w:color="auto"/>
              <w:bottom w:val="single" w:sz="4" w:space="0" w:color="auto"/>
            </w:tcBorders>
          </w:tcPr>
          <w:p w14:paraId="404AED20" w14:textId="77777777"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1577BEEB" w14:textId="77777777" w:rsidR="009A0259" w:rsidRPr="007A3CCD" w:rsidRDefault="009A0259" w:rsidP="009A0259">
            <w:pPr>
              <w:pStyle w:val="Nadpis1"/>
              <w:jc w:val="both"/>
              <w:rPr>
                <w:b w:val="0"/>
                <w:bCs w:val="0"/>
                <w:sz w:val="20"/>
                <w:szCs w:val="20"/>
              </w:rPr>
            </w:pPr>
          </w:p>
        </w:tc>
        <w:tc>
          <w:tcPr>
            <w:tcW w:w="850" w:type="dxa"/>
            <w:tcBorders>
              <w:top w:val="single" w:sz="4" w:space="0" w:color="auto"/>
              <w:bottom w:val="single" w:sz="4" w:space="0" w:color="auto"/>
            </w:tcBorders>
          </w:tcPr>
          <w:p w14:paraId="2DE3EC21" w14:textId="77777777" w:rsidR="009A0259" w:rsidRPr="007A3CCD" w:rsidRDefault="009A0259" w:rsidP="009A025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1BE66EA7" w14:textId="77777777" w:rsidR="009A0259" w:rsidRPr="007A3CCD" w:rsidRDefault="009A0259" w:rsidP="009A0259">
            <w:pPr>
              <w:jc w:val="center"/>
              <w:rPr>
                <w:rFonts w:ascii="Times New Roman" w:hAnsi="Times New Roman" w:cs="Times New Roman"/>
                <w:sz w:val="20"/>
                <w:szCs w:val="20"/>
              </w:rPr>
            </w:pPr>
          </w:p>
        </w:tc>
      </w:tr>
      <w:tr w:rsidR="009A0259" w:rsidRPr="007A3CCD" w14:paraId="76DD8BBE" w14:textId="77777777" w:rsidTr="0068262C">
        <w:tc>
          <w:tcPr>
            <w:tcW w:w="993" w:type="dxa"/>
            <w:tcBorders>
              <w:top w:val="single" w:sz="4" w:space="0" w:color="auto"/>
              <w:bottom w:val="single" w:sz="4" w:space="0" w:color="auto"/>
            </w:tcBorders>
          </w:tcPr>
          <w:p w14:paraId="2EDDBB11" w14:textId="4A3FE400" w:rsidR="009A0259" w:rsidRPr="007A3CCD" w:rsidRDefault="009A0259" w:rsidP="009A0259">
            <w:pPr>
              <w:jc w:val="both"/>
              <w:rPr>
                <w:rFonts w:ascii="Times New Roman" w:hAnsi="Times New Roman" w:cs="Times New Roman"/>
                <w:b/>
                <w:bCs/>
                <w:sz w:val="20"/>
                <w:szCs w:val="20"/>
              </w:rPr>
            </w:pPr>
            <w:r w:rsidRPr="007A3CCD">
              <w:rPr>
                <w:rFonts w:ascii="Times New Roman" w:hAnsi="Times New Roman" w:cs="Times New Roman"/>
                <w:b/>
                <w:bCs/>
                <w:sz w:val="20"/>
                <w:szCs w:val="20"/>
              </w:rPr>
              <w:t>Č: 8</w:t>
            </w:r>
          </w:p>
          <w:p w14:paraId="0B5E3EB1" w14:textId="77777777" w:rsidR="009A0259" w:rsidRPr="007A3CCD" w:rsidRDefault="009A0259" w:rsidP="009A0259">
            <w:pPr>
              <w:jc w:val="both"/>
              <w:rPr>
                <w:rFonts w:ascii="Times New Roman" w:hAnsi="Times New Roman" w:cs="Times New Roman"/>
                <w:b/>
                <w:bCs/>
                <w:sz w:val="20"/>
                <w:szCs w:val="20"/>
              </w:rPr>
            </w:pPr>
          </w:p>
        </w:tc>
        <w:tc>
          <w:tcPr>
            <w:tcW w:w="2410" w:type="dxa"/>
            <w:tcBorders>
              <w:top w:val="single" w:sz="4" w:space="0" w:color="auto"/>
              <w:bottom w:val="single" w:sz="4" w:space="0" w:color="auto"/>
            </w:tcBorders>
          </w:tcPr>
          <w:p w14:paraId="3997B2AA" w14:textId="291B93D0" w:rsidR="009A0259" w:rsidRPr="007A3CCD" w:rsidRDefault="009A0259" w:rsidP="009A0259">
            <w:pPr>
              <w:jc w:val="center"/>
              <w:rPr>
                <w:rFonts w:ascii="Times New Roman" w:hAnsi="Times New Roman" w:cs="Times New Roman"/>
                <w:b/>
                <w:color w:val="444444"/>
                <w:sz w:val="20"/>
                <w:szCs w:val="20"/>
              </w:rPr>
            </w:pPr>
            <w:r w:rsidRPr="007A3CCD">
              <w:rPr>
                <w:rFonts w:ascii="Times New Roman" w:hAnsi="Times New Roman" w:cs="Times New Roman"/>
                <w:b/>
                <w:color w:val="444444"/>
                <w:sz w:val="20"/>
                <w:szCs w:val="20"/>
              </w:rPr>
              <w:t>Adresáti</w:t>
            </w:r>
          </w:p>
          <w:p w14:paraId="22026D4E" w14:textId="77777777" w:rsidR="009A0259" w:rsidRPr="007A3CCD" w:rsidRDefault="009A0259" w:rsidP="009A0259">
            <w:pPr>
              <w:jc w:val="center"/>
              <w:rPr>
                <w:rFonts w:ascii="Times New Roman" w:hAnsi="Times New Roman" w:cs="Times New Roman"/>
                <w:b/>
                <w:color w:val="444444"/>
                <w:sz w:val="20"/>
                <w:szCs w:val="20"/>
              </w:rPr>
            </w:pPr>
          </w:p>
          <w:p w14:paraId="146ED1F7" w14:textId="77777777" w:rsidR="009A0259" w:rsidRPr="007A3CCD" w:rsidRDefault="009A0259" w:rsidP="009A0259">
            <w:pPr>
              <w:pStyle w:val="Default"/>
              <w:jc w:val="both"/>
              <w:rPr>
                <w:sz w:val="19"/>
                <w:szCs w:val="19"/>
              </w:rPr>
            </w:pPr>
            <w:r w:rsidRPr="007A3CCD">
              <w:rPr>
                <w:sz w:val="19"/>
                <w:szCs w:val="19"/>
              </w:rPr>
              <w:t>Táto smernica je určená členským štátom.</w:t>
            </w:r>
          </w:p>
          <w:p w14:paraId="7A799C1D" w14:textId="77777777" w:rsidR="009A0259" w:rsidRPr="007A3CCD" w:rsidRDefault="009A0259" w:rsidP="009A0259">
            <w:pPr>
              <w:pStyle w:val="Default"/>
              <w:jc w:val="both"/>
              <w:rPr>
                <w:sz w:val="19"/>
                <w:szCs w:val="19"/>
              </w:rPr>
            </w:pPr>
            <w:r w:rsidRPr="007A3CCD">
              <w:rPr>
                <w:sz w:val="19"/>
                <w:szCs w:val="19"/>
              </w:rPr>
              <w:t>V Bruseli 11. marca 2025</w:t>
            </w:r>
          </w:p>
          <w:p w14:paraId="45786A42" w14:textId="77777777" w:rsidR="009A0259" w:rsidRPr="007A3CCD" w:rsidRDefault="009A0259" w:rsidP="009A0259">
            <w:pPr>
              <w:pStyle w:val="Default"/>
              <w:jc w:val="both"/>
              <w:rPr>
                <w:sz w:val="19"/>
                <w:szCs w:val="19"/>
              </w:rPr>
            </w:pPr>
            <w:r w:rsidRPr="007A3CCD">
              <w:rPr>
                <w:sz w:val="19"/>
                <w:szCs w:val="19"/>
              </w:rPr>
              <w:t xml:space="preserve">Za Radu </w:t>
            </w:r>
          </w:p>
          <w:p w14:paraId="56212B7B" w14:textId="3AFAE037" w:rsidR="009A0259" w:rsidRPr="007A3CCD" w:rsidRDefault="009A0259" w:rsidP="009A0259">
            <w:pPr>
              <w:pStyle w:val="Default"/>
              <w:jc w:val="both"/>
              <w:rPr>
                <w:sz w:val="19"/>
                <w:szCs w:val="19"/>
              </w:rPr>
            </w:pPr>
            <w:r w:rsidRPr="007A3CCD">
              <w:rPr>
                <w:sz w:val="19"/>
                <w:szCs w:val="19"/>
              </w:rPr>
              <w:t>predseda</w:t>
            </w:r>
          </w:p>
          <w:p w14:paraId="26665BC6" w14:textId="77777777" w:rsidR="009A0259" w:rsidRPr="007A3CCD" w:rsidRDefault="009A0259" w:rsidP="009A0259">
            <w:pPr>
              <w:adjustRightInd w:val="0"/>
              <w:jc w:val="both"/>
              <w:rPr>
                <w:rFonts w:ascii="EUAlbertina" w:hAnsi="EUAlbertina" w:cs="EUAlbertina"/>
                <w:color w:val="000000"/>
                <w:sz w:val="19"/>
                <w:szCs w:val="19"/>
              </w:rPr>
            </w:pPr>
            <w:r w:rsidRPr="007A3CCD">
              <w:rPr>
                <w:rFonts w:ascii="EUAlbertina" w:hAnsi="EUAlbertina" w:cs="EUAlbertina"/>
                <w:color w:val="000000"/>
                <w:sz w:val="19"/>
                <w:szCs w:val="19"/>
              </w:rPr>
              <w:t>A. DOMAŃSKI</w:t>
            </w:r>
          </w:p>
          <w:p w14:paraId="27D19F01" w14:textId="143DEAD3" w:rsidR="009A0259" w:rsidRPr="007A3CCD" w:rsidRDefault="009A0259" w:rsidP="009A0259">
            <w:pPr>
              <w:adjustRightInd w:val="0"/>
              <w:jc w:val="both"/>
              <w:rPr>
                <w:rFonts w:ascii="Times New Roman" w:hAnsi="Times New Roman" w:cs="Times New Roman"/>
                <w:color w:val="444444"/>
                <w:sz w:val="20"/>
                <w:szCs w:val="20"/>
              </w:rPr>
            </w:pPr>
          </w:p>
        </w:tc>
        <w:tc>
          <w:tcPr>
            <w:tcW w:w="571" w:type="dxa"/>
            <w:tcBorders>
              <w:top w:val="single" w:sz="4" w:space="0" w:color="auto"/>
              <w:bottom w:val="single" w:sz="4" w:space="0" w:color="auto"/>
            </w:tcBorders>
          </w:tcPr>
          <w:p w14:paraId="2FCDB797" w14:textId="77777777"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992" w:type="dxa"/>
            <w:tcBorders>
              <w:top w:val="single" w:sz="4" w:space="0" w:color="auto"/>
              <w:bottom w:val="single" w:sz="4" w:space="0" w:color="auto"/>
            </w:tcBorders>
          </w:tcPr>
          <w:p w14:paraId="0208E79D" w14:textId="77777777" w:rsidR="009A0259" w:rsidRPr="007A3CCD" w:rsidRDefault="009A0259" w:rsidP="009A0259">
            <w:pPr>
              <w:jc w:val="center"/>
              <w:rPr>
                <w:rFonts w:ascii="Times New Roman" w:hAnsi="Times New Roman" w:cs="Times New Roman"/>
                <w:sz w:val="20"/>
                <w:szCs w:val="20"/>
              </w:rPr>
            </w:pPr>
          </w:p>
        </w:tc>
        <w:tc>
          <w:tcPr>
            <w:tcW w:w="992" w:type="dxa"/>
            <w:tcBorders>
              <w:top w:val="single" w:sz="4" w:space="0" w:color="auto"/>
              <w:bottom w:val="single" w:sz="4" w:space="0" w:color="auto"/>
            </w:tcBorders>
          </w:tcPr>
          <w:p w14:paraId="2AAA17A7" w14:textId="77777777" w:rsidR="009A0259" w:rsidRPr="007A3CCD" w:rsidRDefault="009A0259" w:rsidP="009A0259">
            <w:pPr>
              <w:pStyle w:val="Normlny0"/>
              <w:jc w:val="center"/>
            </w:pPr>
          </w:p>
        </w:tc>
        <w:tc>
          <w:tcPr>
            <w:tcW w:w="3686" w:type="dxa"/>
            <w:tcBorders>
              <w:top w:val="single" w:sz="4" w:space="0" w:color="auto"/>
              <w:bottom w:val="single" w:sz="4" w:space="0" w:color="auto"/>
            </w:tcBorders>
          </w:tcPr>
          <w:p w14:paraId="5A5A1C30" w14:textId="77777777" w:rsidR="009A0259" w:rsidRPr="007A3CCD" w:rsidRDefault="009A0259" w:rsidP="009A0259">
            <w:pPr>
              <w:pStyle w:val="Normlny0"/>
              <w:jc w:val="both"/>
            </w:pPr>
          </w:p>
        </w:tc>
        <w:tc>
          <w:tcPr>
            <w:tcW w:w="850" w:type="dxa"/>
            <w:tcBorders>
              <w:top w:val="single" w:sz="4" w:space="0" w:color="auto"/>
              <w:bottom w:val="single" w:sz="4" w:space="0" w:color="auto"/>
            </w:tcBorders>
          </w:tcPr>
          <w:p w14:paraId="4DF848F6" w14:textId="77777777" w:rsidR="009A0259" w:rsidRPr="007A3CCD" w:rsidRDefault="009A0259" w:rsidP="009A0259">
            <w:pPr>
              <w:jc w:val="center"/>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w:t>
            </w:r>
          </w:p>
        </w:tc>
        <w:tc>
          <w:tcPr>
            <w:tcW w:w="1418" w:type="dxa"/>
            <w:tcBorders>
              <w:top w:val="single" w:sz="4" w:space="0" w:color="auto"/>
              <w:bottom w:val="single" w:sz="4" w:space="0" w:color="auto"/>
            </w:tcBorders>
          </w:tcPr>
          <w:p w14:paraId="4913D1F2" w14:textId="77777777" w:rsidR="009A0259" w:rsidRPr="007A3CCD" w:rsidRDefault="009A0259" w:rsidP="009A0259">
            <w:pPr>
              <w:pStyle w:val="Nadpis1"/>
              <w:jc w:val="both"/>
              <w:rPr>
                <w:b w:val="0"/>
                <w:bCs w:val="0"/>
                <w:sz w:val="20"/>
                <w:szCs w:val="20"/>
              </w:rPr>
            </w:pPr>
          </w:p>
        </w:tc>
        <w:tc>
          <w:tcPr>
            <w:tcW w:w="850" w:type="dxa"/>
            <w:tcBorders>
              <w:top w:val="single" w:sz="4" w:space="0" w:color="auto"/>
              <w:bottom w:val="single" w:sz="4" w:space="0" w:color="auto"/>
            </w:tcBorders>
          </w:tcPr>
          <w:p w14:paraId="1869FCD2" w14:textId="77777777" w:rsidR="009A0259" w:rsidRPr="007A3CCD" w:rsidRDefault="009A0259" w:rsidP="009A0259">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514B7D7" w14:textId="77777777" w:rsidR="009A0259" w:rsidRPr="007A3CCD" w:rsidRDefault="009A0259" w:rsidP="009A0259">
            <w:pPr>
              <w:jc w:val="center"/>
              <w:rPr>
                <w:rFonts w:ascii="Times New Roman" w:hAnsi="Times New Roman" w:cs="Times New Roman"/>
                <w:sz w:val="20"/>
                <w:szCs w:val="20"/>
              </w:rPr>
            </w:pPr>
          </w:p>
        </w:tc>
      </w:tr>
    </w:tbl>
    <w:p w14:paraId="79551DF7" w14:textId="77777777" w:rsidR="005F1DD8" w:rsidRDefault="005F1DD8" w:rsidP="00B347B6">
      <w:pPr>
        <w:spacing w:after="0" w:line="240" w:lineRule="auto"/>
        <w:jc w:val="both"/>
        <w:rPr>
          <w:rFonts w:ascii="Times New Roman" w:hAnsi="Times New Roman" w:cs="Times New Roman"/>
          <w:sz w:val="20"/>
          <w:szCs w:val="20"/>
        </w:rPr>
      </w:pPr>
    </w:p>
    <w:p w14:paraId="2C46F3A8" w14:textId="59645671"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7A3CCD" w14:paraId="4307EF68" w14:textId="77777777" w:rsidTr="003E3F64">
        <w:tc>
          <w:tcPr>
            <w:tcW w:w="2410" w:type="dxa"/>
            <w:tcBorders>
              <w:top w:val="nil"/>
              <w:left w:val="nil"/>
              <w:bottom w:val="nil"/>
              <w:right w:val="nil"/>
            </w:tcBorders>
          </w:tcPr>
          <w:p w14:paraId="38FE42C8" w14:textId="77777777" w:rsidR="00B347B6" w:rsidRPr="007A3CCD" w:rsidRDefault="00B347B6" w:rsidP="00B347B6">
            <w:pPr>
              <w:pStyle w:val="Normlny0"/>
              <w:autoSpaceDE/>
              <w:autoSpaceDN/>
              <w:jc w:val="both"/>
              <w:rPr>
                <w:lang w:eastAsia="sk-SK"/>
              </w:rPr>
            </w:pPr>
            <w:r w:rsidRPr="007A3CCD">
              <w:rPr>
                <w:lang w:eastAsia="sk-SK"/>
              </w:rPr>
              <w:t>V stĺpci (1):</w:t>
            </w:r>
          </w:p>
          <w:p w14:paraId="0D54C8D4"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Č – článok</w:t>
            </w:r>
          </w:p>
          <w:p w14:paraId="08A91C26"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O – odsek</w:t>
            </w:r>
          </w:p>
          <w:p w14:paraId="5AA99AF2"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 xml:space="preserve">PO - </w:t>
            </w:r>
            <w:proofErr w:type="spellStart"/>
            <w:r w:rsidRPr="007A3CCD">
              <w:rPr>
                <w:rFonts w:ascii="Times New Roman" w:hAnsi="Times New Roman" w:cs="Times New Roman"/>
                <w:sz w:val="20"/>
                <w:szCs w:val="20"/>
              </w:rPr>
              <w:t>pododsek</w:t>
            </w:r>
            <w:proofErr w:type="spellEnd"/>
          </w:p>
          <w:p w14:paraId="37AA1825" w14:textId="77777777" w:rsidR="00B347B6" w:rsidRPr="007A3CCD" w:rsidRDefault="00B347B6" w:rsidP="00B347B6">
            <w:pPr>
              <w:tabs>
                <w:tab w:val="left" w:pos="1065"/>
              </w:tabs>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V – veta</w:t>
            </w:r>
            <w:r w:rsidRPr="007A3CCD">
              <w:rPr>
                <w:rFonts w:ascii="Times New Roman" w:hAnsi="Times New Roman" w:cs="Times New Roman"/>
                <w:sz w:val="20"/>
                <w:szCs w:val="20"/>
              </w:rPr>
              <w:tab/>
            </w:r>
          </w:p>
          <w:p w14:paraId="136D224E"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P – písmeno (číslo)</w:t>
            </w:r>
          </w:p>
          <w:p w14:paraId="5CC9BC29"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 xml:space="preserve">PP – </w:t>
            </w:r>
            <w:proofErr w:type="spellStart"/>
            <w:r w:rsidRPr="007A3CCD">
              <w:rPr>
                <w:rFonts w:ascii="Times New Roman" w:hAnsi="Times New Roman" w:cs="Times New Roman"/>
                <w:sz w:val="20"/>
                <w:szCs w:val="20"/>
              </w:rPr>
              <w:t>podpísmeno</w:t>
            </w:r>
            <w:proofErr w:type="spellEnd"/>
            <w:r w:rsidRPr="007A3CCD">
              <w:rPr>
                <w:rFonts w:ascii="Times New Roman" w:hAnsi="Times New Roman" w:cs="Times New Roman"/>
                <w:sz w:val="20"/>
                <w:szCs w:val="20"/>
              </w:rPr>
              <w:t xml:space="preserve"> (číslo)</w:t>
            </w:r>
          </w:p>
          <w:p w14:paraId="42446914"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NČ – nový článok vo vzťahu k novelizovanej smernici</w:t>
            </w:r>
          </w:p>
          <w:p w14:paraId="55800B97"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lastRenderedPageBreak/>
              <w:t>NZČ – nové znenie článku</w:t>
            </w:r>
          </w:p>
          <w:p w14:paraId="2C498C34"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B - bod</w:t>
            </w:r>
          </w:p>
          <w:p w14:paraId="1C947365" w14:textId="77777777" w:rsidR="00B347B6" w:rsidRPr="007A3CCD"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061BAEA1" w14:textId="77777777" w:rsidR="00B347B6" w:rsidRPr="007A3CCD" w:rsidRDefault="00B347B6" w:rsidP="00B347B6">
            <w:pPr>
              <w:pStyle w:val="Normlny0"/>
              <w:autoSpaceDE/>
              <w:autoSpaceDN/>
              <w:jc w:val="both"/>
              <w:rPr>
                <w:lang w:eastAsia="sk-SK"/>
              </w:rPr>
            </w:pPr>
            <w:r w:rsidRPr="007A3CCD">
              <w:rPr>
                <w:lang w:eastAsia="sk-SK"/>
              </w:rPr>
              <w:lastRenderedPageBreak/>
              <w:t>V stĺpci (3):</w:t>
            </w:r>
          </w:p>
          <w:p w14:paraId="6F070E28"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N – bežná transpozícia</w:t>
            </w:r>
          </w:p>
          <w:p w14:paraId="7CB71328"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O – transpozícia s možnosťou voľby</w:t>
            </w:r>
          </w:p>
          <w:p w14:paraId="1666E4D6"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D – transpozícia podľa úvahy (dobrovoľná)</w:t>
            </w:r>
          </w:p>
          <w:p w14:paraId="0465B099" w14:textId="77777777" w:rsidR="00B347B6" w:rsidRPr="007A3CCD" w:rsidRDefault="00B347B6" w:rsidP="00B347B6">
            <w:pPr>
              <w:spacing w:after="0" w:line="240" w:lineRule="auto"/>
              <w:jc w:val="both"/>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4C34A2AA" w14:textId="77777777" w:rsidR="00B347B6" w:rsidRPr="007A3CCD" w:rsidRDefault="00B347B6" w:rsidP="00B347B6">
            <w:pPr>
              <w:pStyle w:val="Normlny0"/>
              <w:autoSpaceDE/>
              <w:autoSpaceDN/>
              <w:jc w:val="both"/>
              <w:rPr>
                <w:lang w:eastAsia="sk-SK"/>
              </w:rPr>
            </w:pPr>
            <w:r w:rsidRPr="007A3CCD">
              <w:rPr>
                <w:lang w:eastAsia="sk-SK"/>
              </w:rPr>
              <w:t>V stĺpci (5):</w:t>
            </w:r>
          </w:p>
          <w:p w14:paraId="1A513FBB"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Č – článok</w:t>
            </w:r>
          </w:p>
          <w:p w14:paraId="3A06B8F5"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 – paragraf</w:t>
            </w:r>
          </w:p>
          <w:p w14:paraId="2EF2688B"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O – odsek</w:t>
            </w:r>
          </w:p>
          <w:p w14:paraId="24A178A9"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V – veta</w:t>
            </w:r>
          </w:p>
          <w:p w14:paraId="619EAEE7"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P – písmeno (číslo)</w:t>
            </w:r>
          </w:p>
        </w:tc>
        <w:tc>
          <w:tcPr>
            <w:tcW w:w="7200" w:type="dxa"/>
            <w:tcBorders>
              <w:top w:val="nil"/>
              <w:left w:val="nil"/>
              <w:bottom w:val="nil"/>
              <w:right w:val="nil"/>
            </w:tcBorders>
          </w:tcPr>
          <w:p w14:paraId="1FA8C703" w14:textId="77777777" w:rsidR="00B347B6" w:rsidRPr="007A3CCD" w:rsidRDefault="00B347B6" w:rsidP="00B347B6">
            <w:pPr>
              <w:pStyle w:val="Normlny0"/>
              <w:autoSpaceDE/>
              <w:autoSpaceDN/>
              <w:jc w:val="both"/>
              <w:rPr>
                <w:lang w:eastAsia="sk-SK"/>
              </w:rPr>
            </w:pPr>
            <w:r w:rsidRPr="007A3CCD">
              <w:rPr>
                <w:lang w:eastAsia="sk-SK"/>
              </w:rPr>
              <w:t>V stĺpci (7):</w:t>
            </w:r>
          </w:p>
          <w:p w14:paraId="28E77191"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Ú – úplná zhoda</w:t>
            </w:r>
          </w:p>
          <w:p w14:paraId="51FC9959" w14:textId="77777777" w:rsidR="00B347B6" w:rsidRPr="007A3CCD" w:rsidRDefault="00B347B6" w:rsidP="00B347B6">
            <w:pPr>
              <w:spacing w:after="0" w:line="240" w:lineRule="auto"/>
              <w:jc w:val="both"/>
              <w:rPr>
                <w:rFonts w:ascii="Times New Roman" w:hAnsi="Times New Roman" w:cs="Times New Roman"/>
                <w:sz w:val="20"/>
                <w:szCs w:val="20"/>
              </w:rPr>
            </w:pPr>
            <w:r w:rsidRPr="007A3CCD">
              <w:rPr>
                <w:rFonts w:ascii="Times New Roman" w:hAnsi="Times New Roman" w:cs="Times New Roman"/>
                <w:sz w:val="20"/>
                <w:szCs w:val="20"/>
              </w:rPr>
              <w:t>Č – čiastočná zhoda</w:t>
            </w:r>
          </w:p>
          <w:p w14:paraId="6293C4B8" w14:textId="77777777" w:rsidR="009629F3" w:rsidRPr="007A3CCD" w:rsidRDefault="00B347B6" w:rsidP="00B347B6">
            <w:pPr>
              <w:pStyle w:val="Zarkazkladnhotextu2"/>
              <w:jc w:val="both"/>
            </w:pPr>
            <w:r w:rsidRPr="007A3CCD">
              <w:t xml:space="preserve">Ž – žiadna zhoda (ak nebola dosiahnutá ani </w:t>
            </w:r>
            <w:proofErr w:type="spellStart"/>
            <w:r w:rsidRPr="007A3CCD">
              <w:t>čiast</w:t>
            </w:r>
            <w:proofErr w:type="spellEnd"/>
            <w:r w:rsidRPr="007A3CCD">
              <w:t xml:space="preserve">. ani úplná zhoda </w:t>
            </w:r>
          </w:p>
          <w:p w14:paraId="59EEBB6E" w14:textId="77777777" w:rsidR="00B347B6" w:rsidRPr="007A3CCD" w:rsidRDefault="00B347B6" w:rsidP="00B347B6">
            <w:pPr>
              <w:pStyle w:val="Zarkazkladnhotextu2"/>
              <w:jc w:val="both"/>
            </w:pPr>
            <w:r w:rsidRPr="007A3CCD">
              <w:t>alebo k prebratiu dôjde v budúcnosti)</w:t>
            </w:r>
          </w:p>
          <w:p w14:paraId="36995D14" w14:textId="77777777" w:rsidR="009629F3" w:rsidRPr="007A3CCD" w:rsidRDefault="00B347B6" w:rsidP="00B347B6">
            <w:pPr>
              <w:spacing w:after="0" w:line="240" w:lineRule="auto"/>
              <w:ind w:left="290" w:hanging="290"/>
              <w:jc w:val="both"/>
              <w:rPr>
                <w:rFonts w:ascii="Times New Roman" w:hAnsi="Times New Roman" w:cs="Times New Roman"/>
                <w:sz w:val="20"/>
                <w:szCs w:val="20"/>
              </w:rPr>
            </w:pPr>
            <w:proofErr w:type="spellStart"/>
            <w:r w:rsidRPr="007A3CCD">
              <w:rPr>
                <w:rFonts w:ascii="Times New Roman" w:hAnsi="Times New Roman" w:cs="Times New Roman"/>
                <w:sz w:val="20"/>
                <w:szCs w:val="20"/>
              </w:rPr>
              <w:t>n.a</w:t>
            </w:r>
            <w:proofErr w:type="spellEnd"/>
            <w:r w:rsidRPr="007A3CCD">
              <w:rPr>
                <w:rFonts w:ascii="Times New Roman" w:hAnsi="Times New Roman" w:cs="Times New Roman"/>
                <w:sz w:val="20"/>
                <w:szCs w:val="20"/>
              </w:rPr>
              <w:t xml:space="preserve">. – neaplikovateľnosť (ak sa ustanovenie smernice netýka SR </w:t>
            </w:r>
          </w:p>
          <w:p w14:paraId="5B8881CF" w14:textId="77777777" w:rsidR="00B347B6" w:rsidRPr="007A3CCD" w:rsidRDefault="00B347B6" w:rsidP="009629F3">
            <w:pPr>
              <w:spacing w:after="0" w:line="240" w:lineRule="auto"/>
              <w:ind w:left="290" w:hanging="290"/>
              <w:jc w:val="both"/>
              <w:rPr>
                <w:rFonts w:ascii="Times New Roman" w:hAnsi="Times New Roman" w:cs="Times New Roman"/>
                <w:sz w:val="20"/>
                <w:szCs w:val="20"/>
              </w:rPr>
            </w:pPr>
            <w:r w:rsidRPr="007A3CCD">
              <w:rPr>
                <w:rFonts w:ascii="Times New Roman" w:hAnsi="Times New Roman" w:cs="Times New Roman"/>
                <w:sz w:val="20"/>
                <w:szCs w:val="20"/>
              </w:rPr>
              <w:t>alebo nie je potrebné ho prebrať)</w:t>
            </w:r>
          </w:p>
          <w:p w14:paraId="655C90F2" w14:textId="77777777" w:rsidR="00A15BAC" w:rsidRPr="007A3CCD" w:rsidRDefault="00A15BAC" w:rsidP="009629F3">
            <w:pPr>
              <w:spacing w:after="0" w:line="240" w:lineRule="auto"/>
              <w:ind w:left="290" w:hanging="290"/>
              <w:jc w:val="both"/>
              <w:rPr>
                <w:rFonts w:ascii="Times New Roman" w:hAnsi="Times New Roman" w:cs="Times New Roman"/>
                <w:sz w:val="20"/>
                <w:szCs w:val="20"/>
              </w:rPr>
            </w:pPr>
          </w:p>
          <w:p w14:paraId="2B317339" w14:textId="77777777" w:rsidR="00A15BAC" w:rsidRPr="007A3CCD" w:rsidRDefault="00A15BAC" w:rsidP="00A15BAC">
            <w:pPr>
              <w:pStyle w:val="Zarkazkladnhotextu2"/>
              <w:jc w:val="both"/>
            </w:pPr>
            <w:r w:rsidRPr="007A3CCD">
              <w:t>V stĺpci (9):</w:t>
            </w:r>
          </w:p>
          <w:p w14:paraId="231E2D59" w14:textId="77777777" w:rsidR="00A15BAC" w:rsidRPr="007A3CCD" w:rsidRDefault="00A15BAC" w:rsidP="00A15BAC">
            <w:pPr>
              <w:pStyle w:val="Zarkazkladnhotextu2"/>
              <w:jc w:val="both"/>
            </w:pPr>
            <w:r w:rsidRPr="007A3CCD">
              <w:lastRenderedPageBreak/>
              <w:t xml:space="preserve">GP-A a) až g): </w:t>
            </w:r>
            <w:proofErr w:type="spellStart"/>
            <w:r w:rsidRPr="007A3CCD">
              <w:t>goldplating</w:t>
            </w:r>
            <w:proofErr w:type="spellEnd"/>
            <w:r w:rsidRPr="007A3CCD">
              <w:t xml:space="preserve"> je identifikovaný</w:t>
            </w:r>
          </w:p>
          <w:p w14:paraId="3494943E" w14:textId="57BE686D" w:rsidR="00A15BAC" w:rsidRPr="007A3CCD" w:rsidRDefault="00A15BAC" w:rsidP="00A15BAC">
            <w:pPr>
              <w:spacing w:after="0" w:line="240" w:lineRule="auto"/>
              <w:ind w:left="290" w:hanging="290"/>
              <w:jc w:val="both"/>
              <w:rPr>
                <w:rFonts w:ascii="Times New Roman" w:hAnsi="Times New Roman" w:cs="Times New Roman"/>
                <w:sz w:val="20"/>
                <w:szCs w:val="20"/>
              </w:rPr>
            </w:pPr>
            <w:r w:rsidRPr="007A3CCD">
              <w:rPr>
                <w:rFonts w:ascii="Times New Roman" w:hAnsi="Times New Roman" w:cs="Times New Roman"/>
                <w:sz w:val="20"/>
                <w:szCs w:val="20"/>
              </w:rPr>
              <w:t xml:space="preserve">GP-N: </w:t>
            </w:r>
            <w:proofErr w:type="spellStart"/>
            <w:r w:rsidRPr="007A3CCD">
              <w:rPr>
                <w:rFonts w:ascii="Times New Roman" w:hAnsi="Times New Roman" w:cs="Times New Roman"/>
                <w:sz w:val="20"/>
                <w:szCs w:val="20"/>
              </w:rPr>
              <w:t>goldplating</w:t>
            </w:r>
            <w:proofErr w:type="spellEnd"/>
            <w:r w:rsidRPr="007A3CCD">
              <w:rPr>
                <w:rFonts w:ascii="Times New Roman" w:hAnsi="Times New Roman" w:cs="Times New Roman"/>
                <w:sz w:val="20"/>
                <w:szCs w:val="20"/>
              </w:rPr>
              <w:t xml:space="preserve"> nie je identifikovaný</w:t>
            </w:r>
          </w:p>
        </w:tc>
      </w:tr>
    </w:tbl>
    <w:p w14:paraId="06E0ABA2" w14:textId="77777777" w:rsidR="00253B09" w:rsidRPr="007A3CCD" w:rsidRDefault="00253B09" w:rsidP="00D83451">
      <w:pPr>
        <w:pStyle w:val="Zkladntext"/>
        <w:jc w:val="both"/>
        <w:rPr>
          <w:bCs/>
          <w:color w:val="auto"/>
          <w:sz w:val="20"/>
          <w:szCs w:val="20"/>
        </w:rPr>
      </w:pPr>
    </w:p>
    <w:p w14:paraId="74250F36" w14:textId="6FC5E5FA" w:rsidR="00253B09" w:rsidRDefault="00253B09" w:rsidP="00D83451">
      <w:pPr>
        <w:pStyle w:val="Zkladntext"/>
        <w:jc w:val="both"/>
        <w:rPr>
          <w:b/>
          <w:bCs/>
          <w:color w:val="auto"/>
          <w:sz w:val="20"/>
          <w:szCs w:val="20"/>
        </w:rPr>
      </w:pPr>
      <w:r w:rsidRPr="007A3CCD">
        <w:rPr>
          <w:b/>
          <w:bCs/>
          <w:color w:val="auto"/>
          <w:sz w:val="20"/>
          <w:szCs w:val="20"/>
        </w:rPr>
        <w:t xml:space="preserve">Vyjadrenie k opodstatnenosti </w:t>
      </w:r>
      <w:proofErr w:type="spellStart"/>
      <w:r w:rsidRPr="007A3CCD">
        <w:rPr>
          <w:b/>
          <w:bCs/>
          <w:color w:val="auto"/>
          <w:sz w:val="20"/>
          <w:szCs w:val="20"/>
        </w:rPr>
        <w:t>goldplatingu</w:t>
      </w:r>
      <w:proofErr w:type="spellEnd"/>
      <w:r w:rsidRPr="007A3CCD">
        <w:rPr>
          <w:b/>
          <w:bCs/>
          <w:color w:val="auto"/>
          <w:sz w:val="20"/>
          <w:szCs w:val="20"/>
        </w:rPr>
        <w:t xml:space="preserve"> a jeho odôvodnenie:</w:t>
      </w:r>
      <w:r w:rsidR="0036707A" w:rsidRPr="007A3CCD">
        <w:rPr>
          <w:b/>
          <w:bCs/>
          <w:color w:val="auto"/>
          <w:sz w:val="20"/>
          <w:szCs w:val="20"/>
        </w:rPr>
        <w:t xml:space="preserve"> </w:t>
      </w:r>
    </w:p>
    <w:p w14:paraId="325FB785" w14:textId="7547FAC9" w:rsidR="006F22E6" w:rsidRPr="007014FC" w:rsidRDefault="00D8466F" w:rsidP="0006633A">
      <w:pPr>
        <w:spacing w:line="257" w:lineRule="auto"/>
        <w:jc w:val="both"/>
        <w:rPr>
          <w:rFonts w:ascii="Times New Roman" w:hAnsi="Times New Roman" w:cs="Times New Roman"/>
          <w:sz w:val="20"/>
          <w:szCs w:val="20"/>
        </w:rPr>
      </w:pPr>
      <w:r w:rsidRPr="007014FC">
        <w:rPr>
          <w:rFonts w:ascii="Times New Roman" w:hAnsi="Times New Roman" w:cs="Times New Roman"/>
          <w:b/>
          <w:bCs/>
          <w:sz w:val="20"/>
          <w:szCs w:val="20"/>
        </w:rPr>
        <w:t>Č: 1 O: 2</w:t>
      </w:r>
      <w:r w:rsidRPr="007014FC">
        <w:rPr>
          <w:rFonts w:ascii="Times New Roman" w:hAnsi="Times New Roman" w:cs="Times New Roman"/>
          <w:sz w:val="20"/>
          <w:szCs w:val="20"/>
        </w:rPr>
        <w:t xml:space="preserve"> (</w:t>
      </w:r>
      <w:r w:rsidRPr="007014FC">
        <w:rPr>
          <w:rFonts w:ascii="Times New Roman" w:hAnsi="Times New Roman" w:cs="Times New Roman"/>
          <w:b/>
          <w:bCs/>
          <w:sz w:val="20"/>
          <w:szCs w:val="20"/>
        </w:rPr>
        <w:t>čl. 218</w:t>
      </w:r>
      <w:r w:rsidRPr="007014FC">
        <w:rPr>
          <w:rFonts w:ascii="Times New Roman" w:hAnsi="Times New Roman" w:cs="Times New Roman"/>
          <w:sz w:val="20"/>
          <w:szCs w:val="20"/>
        </w:rPr>
        <w:t xml:space="preserve"> smernice 2006/112/ES) a </w:t>
      </w:r>
      <w:r w:rsidRPr="007014FC">
        <w:rPr>
          <w:rFonts w:ascii="Times New Roman" w:hAnsi="Times New Roman" w:cs="Times New Roman"/>
          <w:b/>
          <w:bCs/>
          <w:sz w:val="20"/>
          <w:szCs w:val="20"/>
        </w:rPr>
        <w:t>Č: 1 O: 3</w:t>
      </w:r>
      <w:r w:rsidRPr="007014FC">
        <w:rPr>
          <w:rFonts w:ascii="Times New Roman" w:hAnsi="Times New Roman" w:cs="Times New Roman"/>
          <w:sz w:val="20"/>
          <w:szCs w:val="20"/>
        </w:rPr>
        <w:t xml:space="preserve"> (</w:t>
      </w:r>
      <w:r w:rsidRPr="007014FC">
        <w:rPr>
          <w:rFonts w:ascii="Times New Roman" w:hAnsi="Times New Roman" w:cs="Times New Roman"/>
          <w:b/>
          <w:bCs/>
          <w:sz w:val="20"/>
          <w:szCs w:val="20"/>
        </w:rPr>
        <w:t>čl. 232</w:t>
      </w:r>
      <w:r w:rsidRPr="007014FC">
        <w:rPr>
          <w:rFonts w:ascii="Times New Roman" w:hAnsi="Times New Roman" w:cs="Times New Roman"/>
          <w:sz w:val="20"/>
          <w:szCs w:val="20"/>
        </w:rPr>
        <w:t xml:space="preserve"> smernice 2006/112/ES) - Slovenská republika sa rozhodla využiť článok 1 smernice (EÚ) 2025/516, ktorým sa dopĺňajú články 218 a 232 smernice 2006/112/ES, ktoré umožňujú členským štátom zaviesť </w:t>
      </w:r>
      <w:r w:rsidR="00C37062">
        <w:rPr>
          <w:rFonts w:ascii="Times New Roman" w:hAnsi="Times New Roman" w:cs="Times New Roman"/>
          <w:sz w:val="20"/>
          <w:szCs w:val="20"/>
        </w:rPr>
        <w:t xml:space="preserve">pred 1.7.2030 </w:t>
      </w:r>
      <w:r w:rsidRPr="007014FC">
        <w:rPr>
          <w:rFonts w:ascii="Times New Roman" w:hAnsi="Times New Roman" w:cs="Times New Roman"/>
          <w:sz w:val="20"/>
          <w:szCs w:val="20"/>
        </w:rPr>
        <w:t>povinné vyhotovovanie elektronických faktúr k dodaniam tovarov alebo služieb, ktoré sa neuvádzajú v súhrnnom výkaze (čiže ide len o tuzemské dodania tovarov alebo služieb).</w:t>
      </w:r>
      <w:r w:rsidR="0006633A" w:rsidRPr="007014FC">
        <w:rPr>
          <w:rFonts w:ascii="Times New Roman" w:hAnsi="Times New Roman" w:cs="Times New Roman"/>
          <w:sz w:val="20"/>
          <w:szCs w:val="20"/>
        </w:rPr>
        <w:t xml:space="preserve"> Skoršie zavedenie systému elektronickej fakturácie týkajúcich sa tuzemských zdaniteľných obchodov</w:t>
      </w:r>
      <w:r w:rsidR="00C37062">
        <w:rPr>
          <w:rFonts w:ascii="Times New Roman" w:hAnsi="Times New Roman" w:cs="Times New Roman"/>
          <w:sz w:val="20"/>
          <w:szCs w:val="20"/>
        </w:rPr>
        <w:t xml:space="preserve"> od 1.1.2027</w:t>
      </w:r>
      <w:r w:rsidR="0006633A" w:rsidRPr="007014FC">
        <w:rPr>
          <w:rFonts w:ascii="Times New Roman" w:hAnsi="Times New Roman" w:cs="Times New Roman"/>
          <w:sz w:val="20"/>
          <w:szCs w:val="20"/>
        </w:rPr>
        <w:t xml:space="preserve"> pripraví platiteľov dane na povinnú elektronickú fakturáciu podľa článku 5 smernice </w:t>
      </w:r>
      <w:r w:rsidR="00C37062">
        <w:rPr>
          <w:rFonts w:ascii="Times New Roman" w:hAnsi="Times New Roman" w:cs="Times New Roman"/>
          <w:sz w:val="20"/>
          <w:szCs w:val="20"/>
        </w:rPr>
        <w:t xml:space="preserve">Rady (EÚ) </w:t>
      </w:r>
      <w:r w:rsidR="0006633A" w:rsidRPr="007014FC">
        <w:rPr>
          <w:rFonts w:ascii="Times New Roman" w:hAnsi="Times New Roman" w:cs="Times New Roman"/>
          <w:sz w:val="20"/>
          <w:szCs w:val="20"/>
        </w:rPr>
        <w:t>2025/516, ktorý musí byť do zákona o DPH transponovaný do 30. júna 2030 a účinný k 1. júlu 2030</w:t>
      </w:r>
      <w:r w:rsidR="00C37062">
        <w:rPr>
          <w:rFonts w:ascii="Times New Roman" w:hAnsi="Times New Roman" w:cs="Times New Roman"/>
          <w:sz w:val="20"/>
          <w:szCs w:val="20"/>
        </w:rPr>
        <w:t xml:space="preserve">. Zároveň vyhotovovanie elektronických faktúr uľahčí platiteľom dane </w:t>
      </w:r>
      <w:r w:rsidR="00C37062" w:rsidRPr="007014FC">
        <w:rPr>
          <w:rFonts w:ascii="Times New Roman" w:hAnsi="Times New Roman" w:cs="Times New Roman"/>
          <w:sz w:val="20"/>
          <w:szCs w:val="20"/>
        </w:rPr>
        <w:t>elektronické oznamovani</w:t>
      </w:r>
      <w:r w:rsidR="00C37062">
        <w:rPr>
          <w:rFonts w:ascii="Times New Roman" w:hAnsi="Times New Roman" w:cs="Times New Roman"/>
          <w:sz w:val="20"/>
          <w:szCs w:val="20"/>
        </w:rPr>
        <w:t>e</w:t>
      </w:r>
      <w:r w:rsidR="00C37062" w:rsidRPr="007014FC">
        <w:rPr>
          <w:rFonts w:ascii="Times New Roman" w:hAnsi="Times New Roman" w:cs="Times New Roman"/>
          <w:sz w:val="20"/>
          <w:szCs w:val="20"/>
        </w:rPr>
        <w:t xml:space="preserve"> údajov z týchto dodaní</w:t>
      </w:r>
      <w:r w:rsidR="00C37062">
        <w:rPr>
          <w:rFonts w:ascii="Times New Roman" w:hAnsi="Times New Roman" w:cs="Times New Roman"/>
          <w:sz w:val="20"/>
          <w:szCs w:val="20"/>
        </w:rPr>
        <w:t xml:space="preserve"> finančnej správe, ktoré sa zavádza s účinnosťou od 1.1.2027.</w:t>
      </w:r>
    </w:p>
    <w:p w14:paraId="5E2930BE" w14:textId="006F7957" w:rsidR="00D8466F" w:rsidRDefault="00D8466F" w:rsidP="00D8466F">
      <w:pPr>
        <w:jc w:val="both"/>
        <w:rPr>
          <w:rFonts w:ascii="Times New Roman" w:hAnsi="Times New Roman" w:cs="Times New Roman"/>
          <w:sz w:val="20"/>
          <w:szCs w:val="20"/>
          <w:highlight w:val="yellow"/>
        </w:rPr>
      </w:pPr>
    </w:p>
    <w:p w14:paraId="4F8EA079" w14:textId="77777777" w:rsidR="006F22E6" w:rsidRPr="00D8466F" w:rsidRDefault="006F22E6" w:rsidP="00D8466F">
      <w:pPr>
        <w:jc w:val="both"/>
        <w:rPr>
          <w:rFonts w:ascii="Times New Roman" w:hAnsi="Times New Roman" w:cs="Times New Roman"/>
          <w:sz w:val="20"/>
          <w:szCs w:val="20"/>
          <w:highlight w:val="yellow"/>
        </w:rPr>
      </w:pPr>
    </w:p>
    <w:sectPr w:rsidR="006F22E6" w:rsidRPr="00D8466F" w:rsidSect="00997948">
      <w:footerReference w:type="even" r:id="rId18"/>
      <w:footerReference w:type="default" r:id="rId19"/>
      <w:footerReference w:type="first" r:id="rId2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66B2" w14:textId="77777777" w:rsidR="005247CE" w:rsidRDefault="005247CE" w:rsidP="00F83374">
      <w:pPr>
        <w:spacing w:after="0" w:line="240" w:lineRule="auto"/>
      </w:pPr>
      <w:r>
        <w:separator/>
      </w:r>
    </w:p>
  </w:endnote>
  <w:endnote w:type="continuationSeparator" w:id="0">
    <w:p w14:paraId="41FE1520" w14:textId="77777777" w:rsidR="005247CE" w:rsidRDefault="005247CE"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D5F" w14:textId="5D0E91BF" w:rsidR="004374B9" w:rsidRDefault="004374B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FC3D" w14:textId="1B887574" w:rsidR="008B50EE" w:rsidRPr="00B17014" w:rsidRDefault="00000000">
    <w:pPr>
      <w:pStyle w:val="Pta"/>
      <w:jc w:val="center"/>
      <w:rPr>
        <w:sz w:val="18"/>
        <w:szCs w:val="18"/>
      </w:rPr>
    </w:pPr>
    <w:sdt>
      <w:sdtPr>
        <w:id w:val="-1166469557"/>
        <w:docPartObj>
          <w:docPartGallery w:val="Page Numbers (Bottom of Page)"/>
          <w:docPartUnique/>
        </w:docPartObj>
      </w:sdtPr>
      <w:sdtEndPr>
        <w:rPr>
          <w:sz w:val="18"/>
          <w:szCs w:val="18"/>
        </w:rPr>
      </w:sdtEndPr>
      <w:sdtContent>
        <w:r w:rsidR="008B50EE">
          <w:fldChar w:fldCharType="begin"/>
        </w:r>
        <w:r w:rsidR="008B50EE">
          <w:instrText>PAGE   \* MERGEFORMAT</w:instrText>
        </w:r>
        <w:r w:rsidR="008B50EE">
          <w:fldChar w:fldCharType="separate"/>
        </w:r>
        <w:r w:rsidR="00BB31BD">
          <w:rPr>
            <w:noProof/>
          </w:rPr>
          <w:t>13</w:t>
        </w:r>
        <w:r w:rsidR="008B50EE">
          <w:fldChar w:fldCharType="end"/>
        </w:r>
        <w:r w:rsidR="008B50EE">
          <w:t xml:space="preserve">   </w:t>
        </w:r>
        <w:r w:rsidR="008B50EE" w:rsidRPr="00B17014">
          <w:rPr>
            <w:sz w:val="18"/>
            <w:szCs w:val="18"/>
          </w:rPr>
          <w:t xml:space="preserve"> (202</w:t>
        </w:r>
        <w:r w:rsidR="00BC16D5">
          <w:rPr>
            <w:sz w:val="18"/>
            <w:szCs w:val="18"/>
          </w:rPr>
          <w:t>5</w:t>
        </w:r>
        <w:r w:rsidR="008B50EE" w:rsidRPr="00B17014">
          <w:rPr>
            <w:sz w:val="18"/>
            <w:szCs w:val="18"/>
          </w:rPr>
          <w:t>-5</w:t>
        </w:r>
        <w:r w:rsidR="00BC16D5">
          <w:rPr>
            <w:sz w:val="18"/>
            <w:szCs w:val="18"/>
          </w:rPr>
          <w:t>16</w:t>
        </w:r>
        <w:r w:rsidR="008B50EE" w:rsidRPr="00B17014">
          <w:rPr>
            <w:sz w:val="18"/>
            <w:szCs w:val="18"/>
          </w:rPr>
          <w:t>)</w:t>
        </w:r>
      </w:sdtContent>
    </w:sdt>
  </w:p>
  <w:p w14:paraId="1D7E648A" w14:textId="77777777" w:rsidR="008B50EE" w:rsidRDefault="008B50E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C303" w14:textId="0EF30160" w:rsidR="004374B9" w:rsidRDefault="004374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35B3" w14:textId="77777777" w:rsidR="005247CE" w:rsidRDefault="005247CE" w:rsidP="00F83374">
      <w:pPr>
        <w:spacing w:after="0" w:line="240" w:lineRule="auto"/>
      </w:pPr>
      <w:r>
        <w:separator/>
      </w:r>
    </w:p>
  </w:footnote>
  <w:footnote w:type="continuationSeparator" w:id="0">
    <w:p w14:paraId="058A6A99" w14:textId="77777777" w:rsidR="005247CE" w:rsidRDefault="005247CE"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49C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D815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03FE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48A7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CC91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BBB5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3E16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E54A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B9E8C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F0C66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00A2A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2FC0D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F3EE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8C8FF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037E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C35E6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5A7CE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2F4C5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54FF3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3BF1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C73A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FE4525"/>
    <w:multiLevelType w:val="hybridMultilevel"/>
    <w:tmpl w:val="B0043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1325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576E5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72F59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8C269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8F93764"/>
    <w:multiLevelType w:val="hybridMultilevel"/>
    <w:tmpl w:val="8D80D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8591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F6E0738"/>
    <w:multiLevelType w:val="hybridMultilevel"/>
    <w:tmpl w:val="E8465388"/>
    <w:lvl w:ilvl="0" w:tplc="26A4C7D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1FB266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0B15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22F2663"/>
    <w:multiLevelType w:val="hybridMultilevel"/>
    <w:tmpl w:val="676AB3E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2752C86"/>
    <w:multiLevelType w:val="hybridMultilevel"/>
    <w:tmpl w:val="A67A2166"/>
    <w:lvl w:ilvl="0" w:tplc="326A56F6">
      <w:start w:val="1"/>
      <w:numFmt w:val="decimal"/>
      <w:lvlText w:val="(%1)"/>
      <w:lvlJc w:val="left"/>
      <w:pPr>
        <w:ind w:left="668" w:hanging="360"/>
      </w:pPr>
      <w:rPr>
        <w:rFonts w:hint="default"/>
      </w:rPr>
    </w:lvl>
    <w:lvl w:ilvl="1" w:tplc="041B0019" w:tentative="1">
      <w:start w:val="1"/>
      <w:numFmt w:val="lowerLetter"/>
      <w:lvlText w:val="%2."/>
      <w:lvlJc w:val="left"/>
      <w:pPr>
        <w:ind w:left="1388" w:hanging="360"/>
      </w:pPr>
    </w:lvl>
    <w:lvl w:ilvl="2" w:tplc="041B001B" w:tentative="1">
      <w:start w:val="1"/>
      <w:numFmt w:val="lowerRoman"/>
      <w:lvlText w:val="%3."/>
      <w:lvlJc w:val="right"/>
      <w:pPr>
        <w:ind w:left="2108" w:hanging="180"/>
      </w:pPr>
    </w:lvl>
    <w:lvl w:ilvl="3" w:tplc="041B000F" w:tentative="1">
      <w:start w:val="1"/>
      <w:numFmt w:val="decimal"/>
      <w:lvlText w:val="%4."/>
      <w:lvlJc w:val="left"/>
      <w:pPr>
        <w:ind w:left="2828" w:hanging="360"/>
      </w:pPr>
    </w:lvl>
    <w:lvl w:ilvl="4" w:tplc="041B0019" w:tentative="1">
      <w:start w:val="1"/>
      <w:numFmt w:val="lowerLetter"/>
      <w:lvlText w:val="%5."/>
      <w:lvlJc w:val="left"/>
      <w:pPr>
        <w:ind w:left="3548" w:hanging="360"/>
      </w:pPr>
    </w:lvl>
    <w:lvl w:ilvl="5" w:tplc="041B001B" w:tentative="1">
      <w:start w:val="1"/>
      <w:numFmt w:val="lowerRoman"/>
      <w:lvlText w:val="%6."/>
      <w:lvlJc w:val="right"/>
      <w:pPr>
        <w:ind w:left="4268" w:hanging="180"/>
      </w:pPr>
    </w:lvl>
    <w:lvl w:ilvl="6" w:tplc="041B000F" w:tentative="1">
      <w:start w:val="1"/>
      <w:numFmt w:val="decimal"/>
      <w:lvlText w:val="%7."/>
      <w:lvlJc w:val="left"/>
      <w:pPr>
        <w:ind w:left="4988" w:hanging="360"/>
      </w:pPr>
    </w:lvl>
    <w:lvl w:ilvl="7" w:tplc="041B0019" w:tentative="1">
      <w:start w:val="1"/>
      <w:numFmt w:val="lowerLetter"/>
      <w:lvlText w:val="%8."/>
      <w:lvlJc w:val="left"/>
      <w:pPr>
        <w:ind w:left="5708" w:hanging="360"/>
      </w:pPr>
    </w:lvl>
    <w:lvl w:ilvl="8" w:tplc="041B001B" w:tentative="1">
      <w:start w:val="1"/>
      <w:numFmt w:val="lowerRoman"/>
      <w:lvlText w:val="%9."/>
      <w:lvlJc w:val="right"/>
      <w:pPr>
        <w:ind w:left="6428" w:hanging="180"/>
      </w:pPr>
    </w:lvl>
  </w:abstractNum>
  <w:abstractNum w:abstractNumId="33" w15:restartNumberingAfterBreak="0">
    <w:nsid w:val="250F52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51778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75C30C7"/>
    <w:multiLevelType w:val="hybridMultilevel"/>
    <w:tmpl w:val="B0043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89371C"/>
    <w:multiLevelType w:val="hybridMultilevel"/>
    <w:tmpl w:val="F59271D6"/>
    <w:lvl w:ilvl="0" w:tplc="E5BCE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A048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A44DF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A832B15"/>
    <w:multiLevelType w:val="hybridMultilevel"/>
    <w:tmpl w:val="A1606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B4063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C7068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2E2D28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0EF7AF7"/>
    <w:multiLevelType w:val="hybridMultilevel"/>
    <w:tmpl w:val="400ECB1C"/>
    <w:lvl w:ilvl="0" w:tplc="E110E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B032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5511F55"/>
    <w:multiLevelType w:val="hybridMultilevel"/>
    <w:tmpl w:val="0B6A64B6"/>
    <w:lvl w:ilvl="0" w:tplc="A9026040">
      <w:start w:val="1"/>
      <w:numFmt w:val="lowerLetter"/>
      <w:lvlText w:val="%1)"/>
      <w:lvlJc w:val="left"/>
      <w:pPr>
        <w:ind w:left="1104" w:hanging="360"/>
      </w:pPr>
      <w:rPr>
        <w:rFonts w:hint="default"/>
      </w:rPr>
    </w:lvl>
    <w:lvl w:ilvl="1" w:tplc="041B0019">
      <w:start w:val="1"/>
      <w:numFmt w:val="lowerLetter"/>
      <w:lvlText w:val="%2."/>
      <w:lvlJc w:val="left"/>
      <w:pPr>
        <w:ind w:left="1824" w:hanging="360"/>
      </w:pPr>
    </w:lvl>
    <w:lvl w:ilvl="2" w:tplc="041B001B" w:tentative="1">
      <w:start w:val="1"/>
      <w:numFmt w:val="lowerRoman"/>
      <w:lvlText w:val="%3."/>
      <w:lvlJc w:val="right"/>
      <w:pPr>
        <w:ind w:left="2544" w:hanging="180"/>
      </w:pPr>
    </w:lvl>
    <w:lvl w:ilvl="3" w:tplc="041B000F" w:tentative="1">
      <w:start w:val="1"/>
      <w:numFmt w:val="decimal"/>
      <w:lvlText w:val="%4."/>
      <w:lvlJc w:val="left"/>
      <w:pPr>
        <w:ind w:left="3264" w:hanging="360"/>
      </w:pPr>
    </w:lvl>
    <w:lvl w:ilvl="4" w:tplc="041B0019" w:tentative="1">
      <w:start w:val="1"/>
      <w:numFmt w:val="lowerLetter"/>
      <w:lvlText w:val="%5."/>
      <w:lvlJc w:val="left"/>
      <w:pPr>
        <w:ind w:left="3984" w:hanging="360"/>
      </w:pPr>
    </w:lvl>
    <w:lvl w:ilvl="5" w:tplc="041B001B" w:tentative="1">
      <w:start w:val="1"/>
      <w:numFmt w:val="lowerRoman"/>
      <w:lvlText w:val="%6."/>
      <w:lvlJc w:val="right"/>
      <w:pPr>
        <w:ind w:left="4704" w:hanging="180"/>
      </w:pPr>
    </w:lvl>
    <w:lvl w:ilvl="6" w:tplc="041B000F" w:tentative="1">
      <w:start w:val="1"/>
      <w:numFmt w:val="decimal"/>
      <w:lvlText w:val="%7."/>
      <w:lvlJc w:val="left"/>
      <w:pPr>
        <w:ind w:left="5424" w:hanging="360"/>
      </w:pPr>
    </w:lvl>
    <w:lvl w:ilvl="7" w:tplc="041B0019" w:tentative="1">
      <w:start w:val="1"/>
      <w:numFmt w:val="lowerLetter"/>
      <w:lvlText w:val="%8."/>
      <w:lvlJc w:val="left"/>
      <w:pPr>
        <w:ind w:left="6144" w:hanging="360"/>
      </w:pPr>
    </w:lvl>
    <w:lvl w:ilvl="8" w:tplc="041B001B" w:tentative="1">
      <w:start w:val="1"/>
      <w:numFmt w:val="lowerRoman"/>
      <w:lvlText w:val="%9."/>
      <w:lvlJc w:val="right"/>
      <w:pPr>
        <w:ind w:left="6864" w:hanging="180"/>
      </w:pPr>
    </w:lvl>
  </w:abstractNum>
  <w:abstractNum w:abstractNumId="46" w15:restartNumberingAfterBreak="0">
    <w:nsid w:val="3608DF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D286A28"/>
    <w:multiLevelType w:val="hybridMultilevel"/>
    <w:tmpl w:val="329AACB2"/>
    <w:lvl w:ilvl="0" w:tplc="5F546D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D2E5B03"/>
    <w:multiLevelType w:val="hybridMultilevel"/>
    <w:tmpl w:val="B0043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9E2A73"/>
    <w:multiLevelType w:val="hybridMultilevel"/>
    <w:tmpl w:val="FB8A99E8"/>
    <w:lvl w:ilvl="0" w:tplc="D6340DAC">
      <w:start w:val="1"/>
      <w:numFmt w:val="lowerLetter"/>
      <w:lvlText w:val="%1)"/>
      <w:lvlJc w:val="left"/>
      <w:pPr>
        <w:ind w:left="1211" w:hanging="360"/>
      </w:pPr>
      <w:rPr>
        <w:rFonts w:eastAsia="Times New Roman"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0" w15:restartNumberingAfterBreak="0">
    <w:nsid w:val="47A2525C"/>
    <w:multiLevelType w:val="hybridMultilevel"/>
    <w:tmpl w:val="676AB3EE"/>
    <w:lvl w:ilvl="0" w:tplc="344EF8E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FF363F"/>
    <w:multiLevelType w:val="hybridMultilevel"/>
    <w:tmpl w:val="8C5A0486"/>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8F47F79"/>
    <w:multiLevelType w:val="hybridMultilevel"/>
    <w:tmpl w:val="5A6654EC"/>
    <w:lvl w:ilvl="0" w:tplc="D50A8302">
      <w:start w:val="1"/>
      <w:numFmt w:val="decimal"/>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53" w15:restartNumberingAfterBreak="0">
    <w:nsid w:val="4E1E75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4EF427EC"/>
    <w:multiLevelType w:val="hybridMultilevel"/>
    <w:tmpl w:val="68E48682"/>
    <w:lvl w:ilvl="0" w:tplc="91E22E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577F784C"/>
    <w:multiLevelType w:val="hybridMultilevel"/>
    <w:tmpl w:val="676AB3E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B6327ED"/>
    <w:multiLevelType w:val="hybridMultilevel"/>
    <w:tmpl w:val="1AF690F6"/>
    <w:lvl w:ilvl="0" w:tplc="1C2AC4E4">
      <w:start w:val="4"/>
      <w:numFmt w:val="decimal"/>
      <w:lvlText w:val="(%1)"/>
      <w:lvlJc w:val="left"/>
      <w:pPr>
        <w:ind w:left="744" w:hanging="360"/>
      </w:pPr>
      <w:rPr>
        <w:rFonts w:hint="default"/>
      </w:rPr>
    </w:lvl>
    <w:lvl w:ilvl="1" w:tplc="041B0019">
      <w:start w:val="1"/>
      <w:numFmt w:val="lowerLetter"/>
      <w:lvlText w:val="%2."/>
      <w:lvlJc w:val="left"/>
      <w:pPr>
        <w:ind w:left="1464" w:hanging="360"/>
      </w:pPr>
    </w:lvl>
    <w:lvl w:ilvl="2" w:tplc="041B001B" w:tentative="1">
      <w:start w:val="1"/>
      <w:numFmt w:val="lowerRoman"/>
      <w:lvlText w:val="%3."/>
      <w:lvlJc w:val="right"/>
      <w:pPr>
        <w:ind w:left="2184" w:hanging="180"/>
      </w:pPr>
    </w:lvl>
    <w:lvl w:ilvl="3" w:tplc="041B000F" w:tentative="1">
      <w:start w:val="1"/>
      <w:numFmt w:val="decimal"/>
      <w:lvlText w:val="%4."/>
      <w:lvlJc w:val="left"/>
      <w:pPr>
        <w:ind w:left="2904" w:hanging="360"/>
      </w:pPr>
    </w:lvl>
    <w:lvl w:ilvl="4" w:tplc="041B0019" w:tentative="1">
      <w:start w:val="1"/>
      <w:numFmt w:val="lowerLetter"/>
      <w:lvlText w:val="%5."/>
      <w:lvlJc w:val="left"/>
      <w:pPr>
        <w:ind w:left="3624" w:hanging="360"/>
      </w:pPr>
    </w:lvl>
    <w:lvl w:ilvl="5" w:tplc="041B001B" w:tentative="1">
      <w:start w:val="1"/>
      <w:numFmt w:val="lowerRoman"/>
      <w:lvlText w:val="%6."/>
      <w:lvlJc w:val="right"/>
      <w:pPr>
        <w:ind w:left="4344" w:hanging="180"/>
      </w:pPr>
    </w:lvl>
    <w:lvl w:ilvl="6" w:tplc="041B000F" w:tentative="1">
      <w:start w:val="1"/>
      <w:numFmt w:val="decimal"/>
      <w:lvlText w:val="%7."/>
      <w:lvlJc w:val="left"/>
      <w:pPr>
        <w:ind w:left="5064" w:hanging="360"/>
      </w:pPr>
    </w:lvl>
    <w:lvl w:ilvl="7" w:tplc="041B0019" w:tentative="1">
      <w:start w:val="1"/>
      <w:numFmt w:val="lowerLetter"/>
      <w:lvlText w:val="%8."/>
      <w:lvlJc w:val="left"/>
      <w:pPr>
        <w:ind w:left="5784" w:hanging="360"/>
      </w:pPr>
    </w:lvl>
    <w:lvl w:ilvl="8" w:tplc="041B001B" w:tentative="1">
      <w:start w:val="1"/>
      <w:numFmt w:val="lowerRoman"/>
      <w:lvlText w:val="%9."/>
      <w:lvlJc w:val="right"/>
      <w:pPr>
        <w:ind w:left="6504" w:hanging="180"/>
      </w:pPr>
    </w:lvl>
  </w:abstractNum>
  <w:abstractNum w:abstractNumId="57" w15:restartNumberingAfterBreak="0">
    <w:nsid w:val="5CDE6B77"/>
    <w:multiLevelType w:val="hybridMultilevel"/>
    <w:tmpl w:val="8D80DD94"/>
    <w:lvl w:ilvl="0" w:tplc="DDDA87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EBD40A9"/>
    <w:multiLevelType w:val="hybridMultilevel"/>
    <w:tmpl w:val="A16062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F7C9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FD11BCD"/>
    <w:multiLevelType w:val="hybridMultilevel"/>
    <w:tmpl w:val="35208472"/>
    <w:lvl w:ilvl="0" w:tplc="0809000F">
      <w:start w:val="1"/>
      <w:numFmt w:val="decimal"/>
      <w:lvlText w:val="%1."/>
      <w:lvlJc w:val="left"/>
      <w:pPr>
        <w:ind w:left="720" w:hanging="360"/>
      </w:pPr>
    </w:lvl>
    <w:lvl w:ilvl="1" w:tplc="0A548DAE">
      <w:start w:val="1"/>
      <w:numFmt w:val="lowerLetter"/>
      <w:lvlText w:val="%2)"/>
      <w:lvlJc w:val="left"/>
      <w:pPr>
        <w:ind w:left="1440" w:hanging="360"/>
      </w:pPr>
      <w:rPr>
        <w:rFonts w:hint="default"/>
      </w:rPr>
    </w:lvl>
    <w:lvl w:ilvl="2" w:tplc="9F306EAA">
      <w:start w:val="1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04862ED"/>
    <w:multiLevelType w:val="hybridMultilevel"/>
    <w:tmpl w:val="99D04C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A030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1AFC5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621B78F3"/>
    <w:multiLevelType w:val="hybridMultilevel"/>
    <w:tmpl w:val="5BF05DF8"/>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81071C"/>
    <w:multiLevelType w:val="hybridMultilevel"/>
    <w:tmpl w:val="8B2468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E075CBF"/>
    <w:multiLevelType w:val="hybridMultilevel"/>
    <w:tmpl w:val="CDA4AF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E3B1C87"/>
    <w:multiLevelType w:val="hybridMultilevel"/>
    <w:tmpl w:val="60F40622"/>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B56085"/>
    <w:multiLevelType w:val="hybridMultilevel"/>
    <w:tmpl w:val="C10EC3E6"/>
    <w:lvl w:ilvl="0" w:tplc="7F7E88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15:restartNumberingAfterBreak="0">
    <w:nsid w:val="6F3DC3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14C3BD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71535857"/>
    <w:multiLevelType w:val="hybridMultilevel"/>
    <w:tmpl w:val="52609E22"/>
    <w:lvl w:ilvl="0" w:tplc="6F3E16AE">
      <w:start w:val="1"/>
      <w:numFmt w:val="decimal"/>
      <w:lvlText w:val="(%1)"/>
      <w:lvlJc w:val="left"/>
      <w:pPr>
        <w:ind w:left="384" w:hanging="360"/>
      </w:pPr>
      <w:rPr>
        <w:rFonts w:hint="default"/>
      </w:rPr>
    </w:lvl>
    <w:lvl w:ilvl="1" w:tplc="041B0019">
      <w:start w:val="1"/>
      <w:numFmt w:val="lowerLetter"/>
      <w:lvlText w:val="%2."/>
      <w:lvlJc w:val="left"/>
      <w:pPr>
        <w:ind w:left="1104" w:hanging="360"/>
      </w:pPr>
    </w:lvl>
    <w:lvl w:ilvl="2" w:tplc="041B001B" w:tentative="1">
      <w:start w:val="1"/>
      <w:numFmt w:val="lowerRoman"/>
      <w:lvlText w:val="%3."/>
      <w:lvlJc w:val="right"/>
      <w:pPr>
        <w:ind w:left="1824" w:hanging="180"/>
      </w:pPr>
    </w:lvl>
    <w:lvl w:ilvl="3" w:tplc="041B000F" w:tentative="1">
      <w:start w:val="1"/>
      <w:numFmt w:val="decimal"/>
      <w:lvlText w:val="%4."/>
      <w:lvlJc w:val="left"/>
      <w:pPr>
        <w:ind w:left="2544" w:hanging="360"/>
      </w:pPr>
    </w:lvl>
    <w:lvl w:ilvl="4" w:tplc="041B0019" w:tentative="1">
      <w:start w:val="1"/>
      <w:numFmt w:val="lowerLetter"/>
      <w:lvlText w:val="%5."/>
      <w:lvlJc w:val="left"/>
      <w:pPr>
        <w:ind w:left="3264" w:hanging="360"/>
      </w:pPr>
    </w:lvl>
    <w:lvl w:ilvl="5" w:tplc="041B001B" w:tentative="1">
      <w:start w:val="1"/>
      <w:numFmt w:val="lowerRoman"/>
      <w:lvlText w:val="%6."/>
      <w:lvlJc w:val="right"/>
      <w:pPr>
        <w:ind w:left="3984" w:hanging="180"/>
      </w:pPr>
    </w:lvl>
    <w:lvl w:ilvl="6" w:tplc="041B000F" w:tentative="1">
      <w:start w:val="1"/>
      <w:numFmt w:val="decimal"/>
      <w:lvlText w:val="%7."/>
      <w:lvlJc w:val="left"/>
      <w:pPr>
        <w:ind w:left="4704" w:hanging="360"/>
      </w:pPr>
    </w:lvl>
    <w:lvl w:ilvl="7" w:tplc="041B0019" w:tentative="1">
      <w:start w:val="1"/>
      <w:numFmt w:val="lowerLetter"/>
      <w:lvlText w:val="%8."/>
      <w:lvlJc w:val="left"/>
      <w:pPr>
        <w:ind w:left="5424" w:hanging="360"/>
      </w:pPr>
    </w:lvl>
    <w:lvl w:ilvl="8" w:tplc="041B001B" w:tentative="1">
      <w:start w:val="1"/>
      <w:numFmt w:val="lowerRoman"/>
      <w:lvlText w:val="%9."/>
      <w:lvlJc w:val="right"/>
      <w:pPr>
        <w:ind w:left="6144" w:hanging="180"/>
      </w:pPr>
    </w:lvl>
  </w:abstractNum>
  <w:abstractNum w:abstractNumId="72" w15:restartNumberingAfterBreak="0">
    <w:nsid w:val="744A1939"/>
    <w:multiLevelType w:val="hybridMultilevel"/>
    <w:tmpl w:val="E35015F6"/>
    <w:lvl w:ilvl="0" w:tplc="3102901A">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3" w15:restartNumberingAfterBreak="0">
    <w:nsid w:val="7689F4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9007E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B9E68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E713D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7060371">
    <w:abstractNumId w:val="37"/>
  </w:num>
  <w:num w:numId="2" w16cid:durableId="292947569">
    <w:abstractNumId w:val="65"/>
  </w:num>
  <w:num w:numId="3" w16cid:durableId="1372725595">
    <w:abstractNumId w:val="46"/>
  </w:num>
  <w:num w:numId="4" w16cid:durableId="1964774629">
    <w:abstractNumId w:val="61"/>
  </w:num>
  <w:num w:numId="5" w16cid:durableId="1179351485">
    <w:abstractNumId w:val="62"/>
  </w:num>
  <w:num w:numId="6" w16cid:durableId="399595996">
    <w:abstractNumId w:val="33"/>
  </w:num>
  <w:num w:numId="7" w16cid:durableId="177475387">
    <w:abstractNumId w:val="53"/>
  </w:num>
  <w:num w:numId="8" w16cid:durableId="2028867028">
    <w:abstractNumId w:val="8"/>
  </w:num>
  <w:num w:numId="9" w16cid:durableId="619579700">
    <w:abstractNumId w:val="42"/>
  </w:num>
  <w:num w:numId="10" w16cid:durableId="627705769">
    <w:abstractNumId w:val="12"/>
  </w:num>
  <w:num w:numId="11" w16cid:durableId="1629241376">
    <w:abstractNumId w:val="30"/>
  </w:num>
  <w:num w:numId="12" w16cid:durableId="1351029422">
    <w:abstractNumId w:val="19"/>
  </w:num>
  <w:num w:numId="13" w16cid:durableId="1467430004">
    <w:abstractNumId w:val="17"/>
  </w:num>
  <w:num w:numId="14" w16cid:durableId="1852066386">
    <w:abstractNumId w:val="66"/>
  </w:num>
  <w:num w:numId="15" w16cid:durableId="777796522">
    <w:abstractNumId w:val="27"/>
  </w:num>
  <w:num w:numId="16" w16cid:durableId="500658343">
    <w:abstractNumId w:val="40"/>
  </w:num>
  <w:num w:numId="17" w16cid:durableId="818110310">
    <w:abstractNumId w:val="73"/>
  </w:num>
  <w:num w:numId="18" w16cid:durableId="577715965">
    <w:abstractNumId w:val="25"/>
  </w:num>
  <w:num w:numId="19" w16cid:durableId="2043508913">
    <w:abstractNumId w:val="22"/>
  </w:num>
  <w:num w:numId="20" w16cid:durableId="1956282137">
    <w:abstractNumId w:val="18"/>
  </w:num>
  <w:num w:numId="21" w16cid:durableId="314262716">
    <w:abstractNumId w:val="70"/>
  </w:num>
  <w:num w:numId="22" w16cid:durableId="482166957">
    <w:abstractNumId w:val="23"/>
  </w:num>
  <w:num w:numId="23" w16cid:durableId="286856336">
    <w:abstractNumId w:val="16"/>
  </w:num>
  <w:num w:numId="24" w16cid:durableId="711656852">
    <w:abstractNumId w:val="63"/>
  </w:num>
  <w:num w:numId="25" w16cid:durableId="40204781">
    <w:abstractNumId w:val="59"/>
  </w:num>
  <w:num w:numId="26" w16cid:durableId="1915511103">
    <w:abstractNumId w:val="76"/>
  </w:num>
  <w:num w:numId="27" w16cid:durableId="2020349914">
    <w:abstractNumId w:val="6"/>
  </w:num>
  <w:num w:numId="28" w16cid:durableId="1093475795">
    <w:abstractNumId w:val="34"/>
  </w:num>
  <w:num w:numId="29" w16cid:durableId="1508865161">
    <w:abstractNumId w:val="14"/>
  </w:num>
  <w:num w:numId="30" w16cid:durableId="731394256">
    <w:abstractNumId w:val="13"/>
  </w:num>
  <w:num w:numId="31" w16cid:durableId="537426598">
    <w:abstractNumId w:val="9"/>
  </w:num>
  <w:num w:numId="32" w16cid:durableId="403995946">
    <w:abstractNumId w:val="44"/>
  </w:num>
  <w:num w:numId="33" w16cid:durableId="23021800">
    <w:abstractNumId w:val="24"/>
  </w:num>
  <w:num w:numId="34" w16cid:durableId="780420050">
    <w:abstractNumId w:val="74"/>
  </w:num>
  <w:num w:numId="35" w16cid:durableId="882903552">
    <w:abstractNumId w:val="75"/>
  </w:num>
  <w:num w:numId="36" w16cid:durableId="915748444">
    <w:abstractNumId w:val="38"/>
  </w:num>
  <w:num w:numId="37" w16cid:durableId="683283030">
    <w:abstractNumId w:val="5"/>
  </w:num>
  <w:num w:numId="38" w16cid:durableId="353000621">
    <w:abstractNumId w:val="4"/>
  </w:num>
  <w:num w:numId="39" w16cid:durableId="1068843024">
    <w:abstractNumId w:val="29"/>
  </w:num>
  <w:num w:numId="40" w16cid:durableId="1773622386">
    <w:abstractNumId w:val="3"/>
  </w:num>
  <w:num w:numId="41" w16cid:durableId="404180228">
    <w:abstractNumId w:val="7"/>
  </w:num>
  <w:num w:numId="42" w16cid:durableId="1867018425">
    <w:abstractNumId w:val="20"/>
  </w:num>
  <w:num w:numId="43" w16cid:durableId="407920451">
    <w:abstractNumId w:val="41"/>
  </w:num>
  <w:num w:numId="44" w16cid:durableId="299189638">
    <w:abstractNumId w:val="1"/>
  </w:num>
  <w:num w:numId="45" w16cid:durableId="2023311484">
    <w:abstractNumId w:val="0"/>
  </w:num>
  <w:num w:numId="46" w16cid:durableId="1208566345">
    <w:abstractNumId w:val="10"/>
  </w:num>
  <w:num w:numId="47" w16cid:durableId="520121653">
    <w:abstractNumId w:val="2"/>
  </w:num>
  <w:num w:numId="48" w16cid:durableId="1788961644">
    <w:abstractNumId w:val="69"/>
  </w:num>
  <w:num w:numId="49" w16cid:durableId="1968465980">
    <w:abstractNumId w:val="15"/>
  </w:num>
  <w:num w:numId="50" w16cid:durableId="1453742159">
    <w:abstractNumId w:val="11"/>
  </w:num>
  <w:num w:numId="51" w16cid:durableId="1587764526">
    <w:abstractNumId w:val="43"/>
  </w:num>
  <w:num w:numId="52" w16cid:durableId="920866855">
    <w:abstractNumId w:val="47"/>
  </w:num>
  <w:num w:numId="53" w16cid:durableId="2113548533">
    <w:abstractNumId w:val="52"/>
  </w:num>
  <w:num w:numId="54" w16cid:durableId="316109802">
    <w:abstractNumId w:val="39"/>
  </w:num>
  <w:num w:numId="55" w16cid:durableId="1823227639">
    <w:abstractNumId w:val="54"/>
  </w:num>
  <w:num w:numId="56" w16cid:durableId="417286312">
    <w:abstractNumId w:val="28"/>
  </w:num>
  <w:num w:numId="57" w16cid:durableId="878780595">
    <w:abstractNumId w:val="71"/>
  </w:num>
  <w:num w:numId="58" w16cid:durableId="615059085">
    <w:abstractNumId w:val="57"/>
  </w:num>
  <w:num w:numId="59" w16cid:durableId="1126044084">
    <w:abstractNumId w:val="26"/>
  </w:num>
  <w:num w:numId="60" w16cid:durableId="1913276944">
    <w:abstractNumId w:val="32"/>
  </w:num>
  <w:num w:numId="61" w16cid:durableId="1341741816">
    <w:abstractNumId w:val="58"/>
  </w:num>
  <w:num w:numId="62" w16cid:durableId="1203904873">
    <w:abstractNumId w:val="60"/>
  </w:num>
  <w:num w:numId="63" w16cid:durableId="1807428750">
    <w:abstractNumId w:val="21"/>
  </w:num>
  <w:num w:numId="64" w16cid:durableId="20281639">
    <w:abstractNumId w:val="35"/>
  </w:num>
  <w:num w:numId="65" w16cid:durableId="1464425718">
    <w:abstractNumId w:val="48"/>
  </w:num>
  <w:num w:numId="66" w16cid:durableId="1533305444">
    <w:abstractNumId w:val="50"/>
  </w:num>
  <w:num w:numId="67" w16cid:durableId="1692603220">
    <w:abstractNumId w:val="68"/>
  </w:num>
  <w:num w:numId="68" w16cid:durableId="770783914">
    <w:abstractNumId w:val="36"/>
  </w:num>
  <w:num w:numId="69" w16cid:durableId="1551107932">
    <w:abstractNumId w:val="51"/>
  </w:num>
  <w:num w:numId="70" w16cid:durableId="389965174">
    <w:abstractNumId w:val="67"/>
  </w:num>
  <w:num w:numId="71" w16cid:durableId="699818085">
    <w:abstractNumId w:val="64"/>
  </w:num>
  <w:num w:numId="72" w16cid:durableId="1067801983">
    <w:abstractNumId w:val="56"/>
  </w:num>
  <w:num w:numId="73" w16cid:durableId="1619680100">
    <w:abstractNumId w:val="45"/>
  </w:num>
  <w:num w:numId="74" w16cid:durableId="699864913">
    <w:abstractNumId w:val="49"/>
  </w:num>
  <w:num w:numId="75" w16cid:durableId="2117166199">
    <w:abstractNumId w:val="72"/>
  </w:num>
  <w:num w:numId="76" w16cid:durableId="1267352752">
    <w:abstractNumId w:val="55"/>
  </w:num>
  <w:num w:numId="77" w16cid:durableId="1662275407">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48"/>
    <w:rsid w:val="00000969"/>
    <w:rsid w:val="0000226F"/>
    <w:rsid w:val="00006895"/>
    <w:rsid w:val="00010BF4"/>
    <w:rsid w:val="00013F6E"/>
    <w:rsid w:val="00014DD9"/>
    <w:rsid w:val="000151BB"/>
    <w:rsid w:val="00015789"/>
    <w:rsid w:val="00015A25"/>
    <w:rsid w:val="00016991"/>
    <w:rsid w:val="00020706"/>
    <w:rsid w:val="00022206"/>
    <w:rsid w:val="000223F5"/>
    <w:rsid w:val="000226F6"/>
    <w:rsid w:val="00023271"/>
    <w:rsid w:val="000244BE"/>
    <w:rsid w:val="00024AA7"/>
    <w:rsid w:val="00025B3A"/>
    <w:rsid w:val="00027461"/>
    <w:rsid w:val="00033AD1"/>
    <w:rsid w:val="000341DF"/>
    <w:rsid w:val="00035A44"/>
    <w:rsid w:val="00036E53"/>
    <w:rsid w:val="0003749E"/>
    <w:rsid w:val="00040314"/>
    <w:rsid w:val="00040DFB"/>
    <w:rsid w:val="00040FA3"/>
    <w:rsid w:val="00042678"/>
    <w:rsid w:val="00043D0E"/>
    <w:rsid w:val="00052A77"/>
    <w:rsid w:val="00055172"/>
    <w:rsid w:val="000555E2"/>
    <w:rsid w:val="0005581B"/>
    <w:rsid w:val="00057F68"/>
    <w:rsid w:val="000606FF"/>
    <w:rsid w:val="00061AAD"/>
    <w:rsid w:val="0006633A"/>
    <w:rsid w:val="00070D08"/>
    <w:rsid w:val="00071F4A"/>
    <w:rsid w:val="0007580C"/>
    <w:rsid w:val="00076B79"/>
    <w:rsid w:val="00076E2E"/>
    <w:rsid w:val="000818DF"/>
    <w:rsid w:val="00082072"/>
    <w:rsid w:val="0008289B"/>
    <w:rsid w:val="00083D38"/>
    <w:rsid w:val="00086244"/>
    <w:rsid w:val="0008632C"/>
    <w:rsid w:val="000901ED"/>
    <w:rsid w:val="000965F6"/>
    <w:rsid w:val="000A5753"/>
    <w:rsid w:val="000A7266"/>
    <w:rsid w:val="000B2893"/>
    <w:rsid w:val="000B6DF4"/>
    <w:rsid w:val="000B7322"/>
    <w:rsid w:val="000C18C8"/>
    <w:rsid w:val="000C6A6D"/>
    <w:rsid w:val="000D290F"/>
    <w:rsid w:val="000D6B38"/>
    <w:rsid w:val="000D7287"/>
    <w:rsid w:val="000E3F58"/>
    <w:rsid w:val="000E48D5"/>
    <w:rsid w:val="000E5598"/>
    <w:rsid w:val="000F09CD"/>
    <w:rsid w:val="000F0D68"/>
    <w:rsid w:val="000F1E52"/>
    <w:rsid w:val="000F3406"/>
    <w:rsid w:val="000F3CF3"/>
    <w:rsid w:val="000F69D8"/>
    <w:rsid w:val="00100544"/>
    <w:rsid w:val="001016C7"/>
    <w:rsid w:val="0010385E"/>
    <w:rsid w:val="0010698A"/>
    <w:rsid w:val="00114198"/>
    <w:rsid w:val="00114B46"/>
    <w:rsid w:val="00117273"/>
    <w:rsid w:val="00117B2F"/>
    <w:rsid w:val="00117EFD"/>
    <w:rsid w:val="00120F15"/>
    <w:rsid w:val="00122E55"/>
    <w:rsid w:val="001247F8"/>
    <w:rsid w:val="00125365"/>
    <w:rsid w:val="00130425"/>
    <w:rsid w:val="00142A03"/>
    <w:rsid w:val="001463BE"/>
    <w:rsid w:val="001470EC"/>
    <w:rsid w:val="00147AEF"/>
    <w:rsid w:val="00151281"/>
    <w:rsid w:val="001731AA"/>
    <w:rsid w:val="00176076"/>
    <w:rsid w:val="0017707F"/>
    <w:rsid w:val="00180394"/>
    <w:rsid w:val="00180B28"/>
    <w:rsid w:val="00181619"/>
    <w:rsid w:val="001846B2"/>
    <w:rsid w:val="001901A3"/>
    <w:rsid w:val="00191269"/>
    <w:rsid w:val="0019266B"/>
    <w:rsid w:val="00195273"/>
    <w:rsid w:val="0019704B"/>
    <w:rsid w:val="0019797D"/>
    <w:rsid w:val="001A2348"/>
    <w:rsid w:val="001A38E3"/>
    <w:rsid w:val="001A3B8F"/>
    <w:rsid w:val="001A48A3"/>
    <w:rsid w:val="001A621B"/>
    <w:rsid w:val="001A7442"/>
    <w:rsid w:val="001B273E"/>
    <w:rsid w:val="001B6128"/>
    <w:rsid w:val="001C6B02"/>
    <w:rsid w:val="001D1158"/>
    <w:rsid w:val="001D3FB0"/>
    <w:rsid w:val="001D5E50"/>
    <w:rsid w:val="001D5FC7"/>
    <w:rsid w:val="001D711A"/>
    <w:rsid w:val="001E2F97"/>
    <w:rsid w:val="001E34B1"/>
    <w:rsid w:val="001E3F1D"/>
    <w:rsid w:val="001E4BEA"/>
    <w:rsid w:val="001E54BA"/>
    <w:rsid w:val="001F099D"/>
    <w:rsid w:val="001F1BED"/>
    <w:rsid w:val="001F280B"/>
    <w:rsid w:val="001F58CA"/>
    <w:rsid w:val="0020046E"/>
    <w:rsid w:val="00201A1E"/>
    <w:rsid w:val="002150DE"/>
    <w:rsid w:val="00216080"/>
    <w:rsid w:val="002172A5"/>
    <w:rsid w:val="002172E8"/>
    <w:rsid w:val="00220231"/>
    <w:rsid w:val="00221F3E"/>
    <w:rsid w:val="0022226E"/>
    <w:rsid w:val="0022377B"/>
    <w:rsid w:val="00223A98"/>
    <w:rsid w:val="0022460B"/>
    <w:rsid w:val="002260B7"/>
    <w:rsid w:val="00227244"/>
    <w:rsid w:val="002311CB"/>
    <w:rsid w:val="00236923"/>
    <w:rsid w:val="00236FAB"/>
    <w:rsid w:val="00237422"/>
    <w:rsid w:val="00237505"/>
    <w:rsid w:val="00237A7E"/>
    <w:rsid w:val="00241544"/>
    <w:rsid w:val="0024290D"/>
    <w:rsid w:val="00244B87"/>
    <w:rsid w:val="00244EFB"/>
    <w:rsid w:val="00246340"/>
    <w:rsid w:val="00246A3E"/>
    <w:rsid w:val="00246B6F"/>
    <w:rsid w:val="00247739"/>
    <w:rsid w:val="00247B4A"/>
    <w:rsid w:val="00250C7D"/>
    <w:rsid w:val="00253B09"/>
    <w:rsid w:val="00254EBE"/>
    <w:rsid w:val="00260B11"/>
    <w:rsid w:val="00261BEE"/>
    <w:rsid w:val="002628C4"/>
    <w:rsid w:val="00262B2A"/>
    <w:rsid w:val="0026468D"/>
    <w:rsid w:val="002646F6"/>
    <w:rsid w:val="002663A2"/>
    <w:rsid w:val="00266EB0"/>
    <w:rsid w:val="00267D4E"/>
    <w:rsid w:val="00274471"/>
    <w:rsid w:val="00275AA9"/>
    <w:rsid w:val="002760EE"/>
    <w:rsid w:val="002765C4"/>
    <w:rsid w:val="00280B5A"/>
    <w:rsid w:val="00281701"/>
    <w:rsid w:val="00282B99"/>
    <w:rsid w:val="00283978"/>
    <w:rsid w:val="00283982"/>
    <w:rsid w:val="00283A81"/>
    <w:rsid w:val="00283D67"/>
    <w:rsid w:val="00283D7F"/>
    <w:rsid w:val="0028683D"/>
    <w:rsid w:val="00294472"/>
    <w:rsid w:val="002A5E61"/>
    <w:rsid w:val="002B56EE"/>
    <w:rsid w:val="002C3DF1"/>
    <w:rsid w:val="002C53DA"/>
    <w:rsid w:val="002D45BA"/>
    <w:rsid w:val="002D63FA"/>
    <w:rsid w:val="002F06EF"/>
    <w:rsid w:val="002F121D"/>
    <w:rsid w:val="002F4B33"/>
    <w:rsid w:val="002F7AD3"/>
    <w:rsid w:val="00302491"/>
    <w:rsid w:val="00306E88"/>
    <w:rsid w:val="0030758A"/>
    <w:rsid w:val="00307CAD"/>
    <w:rsid w:val="003101A2"/>
    <w:rsid w:val="00311C0C"/>
    <w:rsid w:val="003121C9"/>
    <w:rsid w:val="00312FFE"/>
    <w:rsid w:val="0031453F"/>
    <w:rsid w:val="00314707"/>
    <w:rsid w:val="00315DDD"/>
    <w:rsid w:val="0032554D"/>
    <w:rsid w:val="003356DA"/>
    <w:rsid w:val="003367A6"/>
    <w:rsid w:val="0034020D"/>
    <w:rsid w:val="00341938"/>
    <w:rsid w:val="00347428"/>
    <w:rsid w:val="0035322E"/>
    <w:rsid w:val="00354EE2"/>
    <w:rsid w:val="003554EE"/>
    <w:rsid w:val="00355676"/>
    <w:rsid w:val="00357483"/>
    <w:rsid w:val="00357A5C"/>
    <w:rsid w:val="003603F4"/>
    <w:rsid w:val="00360825"/>
    <w:rsid w:val="00361341"/>
    <w:rsid w:val="00361B38"/>
    <w:rsid w:val="0036707A"/>
    <w:rsid w:val="00367793"/>
    <w:rsid w:val="0037021F"/>
    <w:rsid w:val="00372338"/>
    <w:rsid w:val="00372457"/>
    <w:rsid w:val="0037410E"/>
    <w:rsid w:val="00374A10"/>
    <w:rsid w:val="00374B45"/>
    <w:rsid w:val="00376CD3"/>
    <w:rsid w:val="00382E60"/>
    <w:rsid w:val="00385F16"/>
    <w:rsid w:val="00386941"/>
    <w:rsid w:val="00390DD0"/>
    <w:rsid w:val="0039139D"/>
    <w:rsid w:val="00391A85"/>
    <w:rsid w:val="00394801"/>
    <w:rsid w:val="00396ACF"/>
    <w:rsid w:val="00396D12"/>
    <w:rsid w:val="00397B0B"/>
    <w:rsid w:val="003A391A"/>
    <w:rsid w:val="003A4137"/>
    <w:rsid w:val="003B6B59"/>
    <w:rsid w:val="003C39B6"/>
    <w:rsid w:val="003C67DE"/>
    <w:rsid w:val="003C6FD5"/>
    <w:rsid w:val="003D143E"/>
    <w:rsid w:val="003D2835"/>
    <w:rsid w:val="003D2AA1"/>
    <w:rsid w:val="003D3EC0"/>
    <w:rsid w:val="003E06D1"/>
    <w:rsid w:val="003E1816"/>
    <w:rsid w:val="003E3F64"/>
    <w:rsid w:val="003E5A39"/>
    <w:rsid w:val="003E6E94"/>
    <w:rsid w:val="003E73AF"/>
    <w:rsid w:val="003F0059"/>
    <w:rsid w:val="003F2FCA"/>
    <w:rsid w:val="003F4C99"/>
    <w:rsid w:val="003F7F36"/>
    <w:rsid w:val="00400A82"/>
    <w:rsid w:val="0040172D"/>
    <w:rsid w:val="00401FC0"/>
    <w:rsid w:val="0040719A"/>
    <w:rsid w:val="00411129"/>
    <w:rsid w:val="004141C9"/>
    <w:rsid w:val="00414344"/>
    <w:rsid w:val="004146F4"/>
    <w:rsid w:val="004150C6"/>
    <w:rsid w:val="00415EFE"/>
    <w:rsid w:val="0041719A"/>
    <w:rsid w:val="0042340E"/>
    <w:rsid w:val="00431ADE"/>
    <w:rsid w:val="00433620"/>
    <w:rsid w:val="004356CB"/>
    <w:rsid w:val="00437011"/>
    <w:rsid w:val="004374B9"/>
    <w:rsid w:val="0044173F"/>
    <w:rsid w:val="00441A93"/>
    <w:rsid w:val="00442568"/>
    <w:rsid w:val="00443732"/>
    <w:rsid w:val="0044394C"/>
    <w:rsid w:val="00446B08"/>
    <w:rsid w:val="00453995"/>
    <w:rsid w:val="0045599D"/>
    <w:rsid w:val="00457550"/>
    <w:rsid w:val="00462B8E"/>
    <w:rsid w:val="00463D37"/>
    <w:rsid w:val="00466B77"/>
    <w:rsid w:val="004670D5"/>
    <w:rsid w:val="00467B56"/>
    <w:rsid w:val="00470DD4"/>
    <w:rsid w:val="00474355"/>
    <w:rsid w:val="00474736"/>
    <w:rsid w:val="00480264"/>
    <w:rsid w:val="00480BDE"/>
    <w:rsid w:val="00480DDB"/>
    <w:rsid w:val="004871A5"/>
    <w:rsid w:val="00491FF8"/>
    <w:rsid w:val="004937F1"/>
    <w:rsid w:val="0049536B"/>
    <w:rsid w:val="00495AE4"/>
    <w:rsid w:val="004974DE"/>
    <w:rsid w:val="004A3D69"/>
    <w:rsid w:val="004A413A"/>
    <w:rsid w:val="004B02CB"/>
    <w:rsid w:val="004B1474"/>
    <w:rsid w:val="004B2042"/>
    <w:rsid w:val="004B3BB9"/>
    <w:rsid w:val="004B48F5"/>
    <w:rsid w:val="004B7362"/>
    <w:rsid w:val="004C3F42"/>
    <w:rsid w:val="004C6E90"/>
    <w:rsid w:val="004C7E72"/>
    <w:rsid w:val="004D0EC8"/>
    <w:rsid w:val="004D34CF"/>
    <w:rsid w:val="004D44C7"/>
    <w:rsid w:val="004D45ED"/>
    <w:rsid w:val="004D5ADB"/>
    <w:rsid w:val="004E083E"/>
    <w:rsid w:val="004E5BF1"/>
    <w:rsid w:val="004F0259"/>
    <w:rsid w:val="004F2E0F"/>
    <w:rsid w:val="004F3F33"/>
    <w:rsid w:val="004F523E"/>
    <w:rsid w:val="004F65AA"/>
    <w:rsid w:val="004F66BC"/>
    <w:rsid w:val="0050181E"/>
    <w:rsid w:val="0050287B"/>
    <w:rsid w:val="00503837"/>
    <w:rsid w:val="00510214"/>
    <w:rsid w:val="00512CBD"/>
    <w:rsid w:val="005213B7"/>
    <w:rsid w:val="005217A1"/>
    <w:rsid w:val="0052324C"/>
    <w:rsid w:val="00523602"/>
    <w:rsid w:val="005247CE"/>
    <w:rsid w:val="00532413"/>
    <w:rsid w:val="00532C2F"/>
    <w:rsid w:val="0053404D"/>
    <w:rsid w:val="00541340"/>
    <w:rsid w:val="00541908"/>
    <w:rsid w:val="0054227A"/>
    <w:rsid w:val="00544D39"/>
    <w:rsid w:val="00550103"/>
    <w:rsid w:val="00553417"/>
    <w:rsid w:val="00557739"/>
    <w:rsid w:val="005605FE"/>
    <w:rsid w:val="005614EA"/>
    <w:rsid w:val="00563EC6"/>
    <w:rsid w:val="005651DB"/>
    <w:rsid w:val="00565E70"/>
    <w:rsid w:val="005666C7"/>
    <w:rsid w:val="005673ED"/>
    <w:rsid w:val="00567B3D"/>
    <w:rsid w:val="00567FD5"/>
    <w:rsid w:val="00582B71"/>
    <w:rsid w:val="00585D86"/>
    <w:rsid w:val="005871DB"/>
    <w:rsid w:val="005A1FDA"/>
    <w:rsid w:val="005A1FE3"/>
    <w:rsid w:val="005A3335"/>
    <w:rsid w:val="005B0D78"/>
    <w:rsid w:val="005B297E"/>
    <w:rsid w:val="005B4179"/>
    <w:rsid w:val="005B4651"/>
    <w:rsid w:val="005C2FF2"/>
    <w:rsid w:val="005C3639"/>
    <w:rsid w:val="005C3A8D"/>
    <w:rsid w:val="005D44D9"/>
    <w:rsid w:val="005D4947"/>
    <w:rsid w:val="005D5D5F"/>
    <w:rsid w:val="005D6E0B"/>
    <w:rsid w:val="005E0EB2"/>
    <w:rsid w:val="005E13B1"/>
    <w:rsid w:val="005E4538"/>
    <w:rsid w:val="005E5BEA"/>
    <w:rsid w:val="005F1DD8"/>
    <w:rsid w:val="005F3665"/>
    <w:rsid w:val="005F58D6"/>
    <w:rsid w:val="005F7E0F"/>
    <w:rsid w:val="00602EA0"/>
    <w:rsid w:val="00603F7A"/>
    <w:rsid w:val="00603FEF"/>
    <w:rsid w:val="0060406A"/>
    <w:rsid w:val="006064D4"/>
    <w:rsid w:val="0060743B"/>
    <w:rsid w:val="00611F58"/>
    <w:rsid w:val="00616D0F"/>
    <w:rsid w:val="00617026"/>
    <w:rsid w:val="00617482"/>
    <w:rsid w:val="00621FE7"/>
    <w:rsid w:val="00622C52"/>
    <w:rsid w:val="006249DE"/>
    <w:rsid w:val="00625A2E"/>
    <w:rsid w:val="00632FC9"/>
    <w:rsid w:val="006343C8"/>
    <w:rsid w:val="006345DA"/>
    <w:rsid w:val="00645CF2"/>
    <w:rsid w:val="006465D3"/>
    <w:rsid w:val="0064719E"/>
    <w:rsid w:val="00647E0F"/>
    <w:rsid w:val="00653BB8"/>
    <w:rsid w:val="00654DE5"/>
    <w:rsid w:val="00654F33"/>
    <w:rsid w:val="00657141"/>
    <w:rsid w:val="00662350"/>
    <w:rsid w:val="006648D1"/>
    <w:rsid w:val="00670704"/>
    <w:rsid w:val="006732CD"/>
    <w:rsid w:val="00675366"/>
    <w:rsid w:val="00675583"/>
    <w:rsid w:val="00681712"/>
    <w:rsid w:val="00681D3C"/>
    <w:rsid w:val="006821A3"/>
    <w:rsid w:val="0068262C"/>
    <w:rsid w:val="00683391"/>
    <w:rsid w:val="00683479"/>
    <w:rsid w:val="00687248"/>
    <w:rsid w:val="00690336"/>
    <w:rsid w:val="006928B3"/>
    <w:rsid w:val="006945C3"/>
    <w:rsid w:val="006946CC"/>
    <w:rsid w:val="00696D3A"/>
    <w:rsid w:val="006A1B73"/>
    <w:rsid w:val="006A1E6E"/>
    <w:rsid w:val="006A31B9"/>
    <w:rsid w:val="006A410C"/>
    <w:rsid w:val="006A6102"/>
    <w:rsid w:val="006A6B1A"/>
    <w:rsid w:val="006B13F0"/>
    <w:rsid w:val="006B3B9F"/>
    <w:rsid w:val="006C697A"/>
    <w:rsid w:val="006C6C6A"/>
    <w:rsid w:val="006D14C7"/>
    <w:rsid w:val="006D2ECA"/>
    <w:rsid w:val="006D3DF2"/>
    <w:rsid w:val="006D4145"/>
    <w:rsid w:val="006D5297"/>
    <w:rsid w:val="006E1CB5"/>
    <w:rsid w:val="006E3529"/>
    <w:rsid w:val="006E4DAC"/>
    <w:rsid w:val="006E4FEB"/>
    <w:rsid w:val="006F0EC3"/>
    <w:rsid w:val="006F0F05"/>
    <w:rsid w:val="006F22E6"/>
    <w:rsid w:val="006F4EA0"/>
    <w:rsid w:val="00700EBF"/>
    <w:rsid w:val="007014FC"/>
    <w:rsid w:val="00702022"/>
    <w:rsid w:val="007123B1"/>
    <w:rsid w:val="007131E6"/>
    <w:rsid w:val="007148D2"/>
    <w:rsid w:val="007205DA"/>
    <w:rsid w:val="007216BB"/>
    <w:rsid w:val="00723794"/>
    <w:rsid w:val="0072590D"/>
    <w:rsid w:val="007269EA"/>
    <w:rsid w:val="00726F10"/>
    <w:rsid w:val="00727301"/>
    <w:rsid w:val="00731A49"/>
    <w:rsid w:val="00734A6A"/>
    <w:rsid w:val="00735AD3"/>
    <w:rsid w:val="00736A87"/>
    <w:rsid w:val="00737721"/>
    <w:rsid w:val="00737827"/>
    <w:rsid w:val="00737DC0"/>
    <w:rsid w:val="007400F0"/>
    <w:rsid w:val="00741D9E"/>
    <w:rsid w:val="00747170"/>
    <w:rsid w:val="007504A8"/>
    <w:rsid w:val="00754FDE"/>
    <w:rsid w:val="00755BAD"/>
    <w:rsid w:val="007575C3"/>
    <w:rsid w:val="00761DA2"/>
    <w:rsid w:val="00762972"/>
    <w:rsid w:val="007643B9"/>
    <w:rsid w:val="00765031"/>
    <w:rsid w:val="007652CE"/>
    <w:rsid w:val="00767683"/>
    <w:rsid w:val="00771118"/>
    <w:rsid w:val="0077136E"/>
    <w:rsid w:val="00776017"/>
    <w:rsid w:val="0077749B"/>
    <w:rsid w:val="00781348"/>
    <w:rsid w:val="0078512D"/>
    <w:rsid w:val="00785263"/>
    <w:rsid w:val="007925B8"/>
    <w:rsid w:val="00793FC4"/>
    <w:rsid w:val="007A0EB7"/>
    <w:rsid w:val="007A2474"/>
    <w:rsid w:val="007A326A"/>
    <w:rsid w:val="007A3CCD"/>
    <w:rsid w:val="007A409A"/>
    <w:rsid w:val="007A5C28"/>
    <w:rsid w:val="007A6E9A"/>
    <w:rsid w:val="007B184D"/>
    <w:rsid w:val="007B2BC0"/>
    <w:rsid w:val="007B6034"/>
    <w:rsid w:val="007C26FB"/>
    <w:rsid w:val="007D00A9"/>
    <w:rsid w:val="007D400F"/>
    <w:rsid w:val="007D6F3C"/>
    <w:rsid w:val="007E2812"/>
    <w:rsid w:val="007E3285"/>
    <w:rsid w:val="007E3557"/>
    <w:rsid w:val="007E3FF7"/>
    <w:rsid w:val="007E662A"/>
    <w:rsid w:val="007F243B"/>
    <w:rsid w:val="007F313C"/>
    <w:rsid w:val="007F3AA0"/>
    <w:rsid w:val="007F4BFA"/>
    <w:rsid w:val="007F73CB"/>
    <w:rsid w:val="007F7DD7"/>
    <w:rsid w:val="008019FB"/>
    <w:rsid w:val="00802E64"/>
    <w:rsid w:val="00804935"/>
    <w:rsid w:val="008053C7"/>
    <w:rsid w:val="00807624"/>
    <w:rsid w:val="008122D3"/>
    <w:rsid w:val="00812DA7"/>
    <w:rsid w:val="00812EB0"/>
    <w:rsid w:val="00813252"/>
    <w:rsid w:val="00820174"/>
    <w:rsid w:val="008212A6"/>
    <w:rsid w:val="008243FC"/>
    <w:rsid w:val="00824DB2"/>
    <w:rsid w:val="008278CA"/>
    <w:rsid w:val="00830F37"/>
    <w:rsid w:val="00832C43"/>
    <w:rsid w:val="00833019"/>
    <w:rsid w:val="00834F86"/>
    <w:rsid w:val="0084003E"/>
    <w:rsid w:val="008412AF"/>
    <w:rsid w:val="00845407"/>
    <w:rsid w:val="0084788B"/>
    <w:rsid w:val="008537A3"/>
    <w:rsid w:val="00853A92"/>
    <w:rsid w:val="00860849"/>
    <w:rsid w:val="008635EA"/>
    <w:rsid w:val="00863F9C"/>
    <w:rsid w:val="00864123"/>
    <w:rsid w:val="00864706"/>
    <w:rsid w:val="00865CA9"/>
    <w:rsid w:val="0087108A"/>
    <w:rsid w:val="008739B3"/>
    <w:rsid w:val="0087422F"/>
    <w:rsid w:val="0088027D"/>
    <w:rsid w:val="0088088C"/>
    <w:rsid w:val="00882EB5"/>
    <w:rsid w:val="00883EEA"/>
    <w:rsid w:val="008851F2"/>
    <w:rsid w:val="00887859"/>
    <w:rsid w:val="008933A5"/>
    <w:rsid w:val="00896469"/>
    <w:rsid w:val="008A14F0"/>
    <w:rsid w:val="008A4BD1"/>
    <w:rsid w:val="008B0167"/>
    <w:rsid w:val="008B2A3A"/>
    <w:rsid w:val="008B3A8B"/>
    <w:rsid w:val="008B50EE"/>
    <w:rsid w:val="008C02EA"/>
    <w:rsid w:val="008C1129"/>
    <w:rsid w:val="008C4418"/>
    <w:rsid w:val="008C519D"/>
    <w:rsid w:val="008D09ED"/>
    <w:rsid w:val="008D2A3B"/>
    <w:rsid w:val="008D565E"/>
    <w:rsid w:val="008E1089"/>
    <w:rsid w:val="008E14F1"/>
    <w:rsid w:val="008E1692"/>
    <w:rsid w:val="008E5B71"/>
    <w:rsid w:val="008E7789"/>
    <w:rsid w:val="008F128B"/>
    <w:rsid w:val="008F192F"/>
    <w:rsid w:val="008F2D78"/>
    <w:rsid w:val="008F3745"/>
    <w:rsid w:val="008F6A44"/>
    <w:rsid w:val="009042C4"/>
    <w:rsid w:val="00911290"/>
    <w:rsid w:val="0091180E"/>
    <w:rsid w:val="009137FA"/>
    <w:rsid w:val="00915E8B"/>
    <w:rsid w:val="009201C1"/>
    <w:rsid w:val="00920773"/>
    <w:rsid w:val="00921FDF"/>
    <w:rsid w:val="00930E59"/>
    <w:rsid w:val="009323E3"/>
    <w:rsid w:val="009413F1"/>
    <w:rsid w:val="00943C43"/>
    <w:rsid w:val="00943D3F"/>
    <w:rsid w:val="00947EAA"/>
    <w:rsid w:val="00956D08"/>
    <w:rsid w:val="0095774D"/>
    <w:rsid w:val="0096136B"/>
    <w:rsid w:val="00962088"/>
    <w:rsid w:val="009629F3"/>
    <w:rsid w:val="00963187"/>
    <w:rsid w:val="00964BF2"/>
    <w:rsid w:val="0096531A"/>
    <w:rsid w:val="00967A31"/>
    <w:rsid w:val="00972911"/>
    <w:rsid w:val="0098171E"/>
    <w:rsid w:val="0098691C"/>
    <w:rsid w:val="00986F46"/>
    <w:rsid w:val="00991592"/>
    <w:rsid w:val="0099396B"/>
    <w:rsid w:val="009942F8"/>
    <w:rsid w:val="00997948"/>
    <w:rsid w:val="009A0259"/>
    <w:rsid w:val="009A0A98"/>
    <w:rsid w:val="009C30BC"/>
    <w:rsid w:val="009C4777"/>
    <w:rsid w:val="009C489D"/>
    <w:rsid w:val="009C5E0E"/>
    <w:rsid w:val="009C666F"/>
    <w:rsid w:val="009D09BB"/>
    <w:rsid w:val="009D10E7"/>
    <w:rsid w:val="009D228D"/>
    <w:rsid w:val="009D47E0"/>
    <w:rsid w:val="009D6842"/>
    <w:rsid w:val="009E0532"/>
    <w:rsid w:val="009E1F52"/>
    <w:rsid w:val="009E1FA5"/>
    <w:rsid w:val="009E4F07"/>
    <w:rsid w:val="009E5D6A"/>
    <w:rsid w:val="009E5F5B"/>
    <w:rsid w:val="009E60CA"/>
    <w:rsid w:val="009E7B6E"/>
    <w:rsid w:val="009F2293"/>
    <w:rsid w:val="009F2700"/>
    <w:rsid w:val="009F2EA0"/>
    <w:rsid w:val="00A03997"/>
    <w:rsid w:val="00A04B2C"/>
    <w:rsid w:val="00A14878"/>
    <w:rsid w:val="00A157D8"/>
    <w:rsid w:val="00A15BAC"/>
    <w:rsid w:val="00A20072"/>
    <w:rsid w:val="00A209EC"/>
    <w:rsid w:val="00A217C9"/>
    <w:rsid w:val="00A22753"/>
    <w:rsid w:val="00A233AF"/>
    <w:rsid w:val="00A25210"/>
    <w:rsid w:val="00A26CAE"/>
    <w:rsid w:val="00A27743"/>
    <w:rsid w:val="00A304E5"/>
    <w:rsid w:val="00A310C9"/>
    <w:rsid w:val="00A3330E"/>
    <w:rsid w:val="00A356EC"/>
    <w:rsid w:val="00A36D2F"/>
    <w:rsid w:val="00A36FF5"/>
    <w:rsid w:val="00A37F83"/>
    <w:rsid w:val="00A420A4"/>
    <w:rsid w:val="00A447D8"/>
    <w:rsid w:val="00A51509"/>
    <w:rsid w:val="00A6262C"/>
    <w:rsid w:val="00A675E6"/>
    <w:rsid w:val="00A67E26"/>
    <w:rsid w:val="00A71367"/>
    <w:rsid w:val="00A71A09"/>
    <w:rsid w:val="00A728D8"/>
    <w:rsid w:val="00A76448"/>
    <w:rsid w:val="00A837B2"/>
    <w:rsid w:val="00A848A5"/>
    <w:rsid w:val="00A858AB"/>
    <w:rsid w:val="00A85A5F"/>
    <w:rsid w:val="00A85C5F"/>
    <w:rsid w:val="00A86461"/>
    <w:rsid w:val="00A866BE"/>
    <w:rsid w:val="00A90BB6"/>
    <w:rsid w:val="00A91396"/>
    <w:rsid w:val="00A914E4"/>
    <w:rsid w:val="00A936B1"/>
    <w:rsid w:val="00A94228"/>
    <w:rsid w:val="00A958C7"/>
    <w:rsid w:val="00AA0A07"/>
    <w:rsid w:val="00AA2475"/>
    <w:rsid w:val="00AA408A"/>
    <w:rsid w:val="00AA483F"/>
    <w:rsid w:val="00AA6627"/>
    <w:rsid w:val="00AB1576"/>
    <w:rsid w:val="00AB204F"/>
    <w:rsid w:val="00AC1EC5"/>
    <w:rsid w:val="00AC3350"/>
    <w:rsid w:val="00AC3C42"/>
    <w:rsid w:val="00AC4B05"/>
    <w:rsid w:val="00AC5CE7"/>
    <w:rsid w:val="00AC7306"/>
    <w:rsid w:val="00AD1F8A"/>
    <w:rsid w:val="00AD4647"/>
    <w:rsid w:val="00AD720A"/>
    <w:rsid w:val="00AD7AA5"/>
    <w:rsid w:val="00AE1A58"/>
    <w:rsid w:val="00AE245D"/>
    <w:rsid w:val="00AE4B49"/>
    <w:rsid w:val="00AF217A"/>
    <w:rsid w:val="00AF68EB"/>
    <w:rsid w:val="00B0135D"/>
    <w:rsid w:val="00B03A2C"/>
    <w:rsid w:val="00B04DA7"/>
    <w:rsid w:val="00B072D2"/>
    <w:rsid w:val="00B10D8A"/>
    <w:rsid w:val="00B1124F"/>
    <w:rsid w:val="00B11A43"/>
    <w:rsid w:val="00B11AE9"/>
    <w:rsid w:val="00B11BB2"/>
    <w:rsid w:val="00B152C5"/>
    <w:rsid w:val="00B166EA"/>
    <w:rsid w:val="00B16778"/>
    <w:rsid w:val="00B17014"/>
    <w:rsid w:val="00B23FCB"/>
    <w:rsid w:val="00B255E0"/>
    <w:rsid w:val="00B276ED"/>
    <w:rsid w:val="00B27B1E"/>
    <w:rsid w:val="00B27FC3"/>
    <w:rsid w:val="00B32586"/>
    <w:rsid w:val="00B347B6"/>
    <w:rsid w:val="00B34E01"/>
    <w:rsid w:val="00B35BEE"/>
    <w:rsid w:val="00B36047"/>
    <w:rsid w:val="00B40983"/>
    <w:rsid w:val="00B46BC4"/>
    <w:rsid w:val="00B53975"/>
    <w:rsid w:val="00B54B34"/>
    <w:rsid w:val="00B62B2A"/>
    <w:rsid w:val="00B66973"/>
    <w:rsid w:val="00B67C93"/>
    <w:rsid w:val="00B7152B"/>
    <w:rsid w:val="00B71ABF"/>
    <w:rsid w:val="00B72803"/>
    <w:rsid w:val="00B74EA9"/>
    <w:rsid w:val="00B77585"/>
    <w:rsid w:val="00B77943"/>
    <w:rsid w:val="00B8087E"/>
    <w:rsid w:val="00B80B3B"/>
    <w:rsid w:val="00B821D1"/>
    <w:rsid w:val="00B833AA"/>
    <w:rsid w:val="00B833BA"/>
    <w:rsid w:val="00B83531"/>
    <w:rsid w:val="00B844EE"/>
    <w:rsid w:val="00B8489E"/>
    <w:rsid w:val="00B92C06"/>
    <w:rsid w:val="00BA12F1"/>
    <w:rsid w:val="00BA3E84"/>
    <w:rsid w:val="00BA64EE"/>
    <w:rsid w:val="00BA7A52"/>
    <w:rsid w:val="00BB00E2"/>
    <w:rsid w:val="00BB123F"/>
    <w:rsid w:val="00BB31BD"/>
    <w:rsid w:val="00BC16D5"/>
    <w:rsid w:val="00BC2155"/>
    <w:rsid w:val="00BC2778"/>
    <w:rsid w:val="00BC28B4"/>
    <w:rsid w:val="00BC4E27"/>
    <w:rsid w:val="00BC5F8D"/>
    <w:rsid w:val="00BC73D3"/>
    <w:rsid w:val="00BD06D5"/>
    <w:rsid w:val="00BD2F33"/>
    <w:rsid w:val="00BD4CB3"/>
    <w:rsid w:val="00BE0887"/>
    <w:rsid w:val="00BE0CC3"/>
    <w:rsid w:val="00BE45BB"/>
    <w:rsid w:val="00BE75E2"/>
    <w:rsid w:val="00BE76BE"/>
    <w:rsid w:val="00BF7BA2"/>
    <w:rsid w:val="00C00F98"/>
    <w:rsid w:val="00C0189E"/>
    <w:rsid w:val="00C02CB5"/>
    <w:rsid w:val="00C04372"/>
    <w:rsid w:val="00C04716"/>
    <w:rsid w:val="00C053B0"/>
    <w:rsid w:val="00C05D31"/>
    <w:rsid w:val="00C07EA0"/>
    <w:rsid w:val="00C12514"/>
    <w:rsid w:val="00C13AC3"/>
    <w:rsid w:val="00C15401"/>
    <w:rsid w:val="00C16F83"/>
    <w:rsid w:val="00C17846"/>
    <w:rsid w:val="00C203F8"/>
    <w:rsid w:val="00C224AB"/>
    <w:rsid w:val="00C26B63"/>
    <w:rsid w:val="00C3088A"/>
    <w:rsid w:val="00C33215"/>
    <w:rsid w:val="00C33681"/>
    <w:rsid w:val="00C35A26"/>
    <w:rsid w:val="00C35F3B"/>
    <w:rsid w:val="00C37062"/>
    <w:rsid w:val="00C3787F"/>
    <w:rsid w:val="00C378AF"/>
    <w:rsid w:val="00C4120D"/>
    <w:rsid w:val="00C42332"/>
    <w:rsid w:val="00C539DC"/>
    <w:rsid w:val="00C61E12"/>
    <w:rsid w:val="00C63131"/>
    <w:rsid w:val="00C6342C"/>
    <w:rsid w:val="00C657EE"/>
    <w:rsid w:val="00C67E3F"/>
    <w:rsid w:val="00C70298"/>
    <w:rsid w:val="00C70842"/>
    <w:rsid w:val="00C70F64"/>
    <w:rsid w:val="00C725D1"/>
    <w:rsid w:val="00C73AC2"/>
    <w:rsid w:val="00C73EAE"/>
    <w:rsid w:val="00C747F4"/>
    <w:rsid w:val="00C76443"/>
    <w:rsid w:val="00C80839"/>
    <w:rsid w:val="00C82593"/>
    <w:rsid w:val="00C84177"/>
    <w:rsid w:val="00C90363"/>
    <w:rsid w:val="00C95803"/>
    <w:rsid w:val="00CA0020"/>
    <w:rsid w:val="00CA05A4"/>
    <w:rsid w:val="00CA17A5"/>
    <w:rsid w:val="00CA1DEF"/>
    <w:rsid w:val="00CB1D2E"/>
    <w:rsid w:val="00CB3281"/>
    <w:rsid w:val="00CB3655"/>
    <w:rsid w:val="00CB46E2"/>
    <w:rsid w:val="00CD01B5"/>
    <w:rsid w:val="00CD29BC"/>
    <w:rsid w:val="00CD2A1B"/>
    <w:rsid w:val="00CD6709"/>
    <w:rsid w:val="00CD6827"/>
    <w:rsid w:val="00CE4A2C"/>
    <w:rsid w:val="00CE5AB7"/>
    <w:rsid w:val="00CF0027"/>
    <w:rsid w:val="00CF4CCA"/>
    <w:rsid w:val="00CF75EB"/>
    <w:rsid w:val="00CF7B60"/>
    <w:rsid w:val="00D0075D"/>
    <w:rsid w:val="00D03585"/>
    <w:rsid w:val="00D04053"/>
    <w:rsid w:val="00D0581B"/>
    <w:rsid w:val="00D13486"/>
    <w:rsid w:val="00D208F1"/>
    <w:rsid w:val="00D20FB8"/>
    <w:rsid w:val="00D21762"/>
    <w:rsid w:val="00D24E55"/>
    <w:rsid w:val="00D25455"/>
    <w:rsid w:val="00D3164C"/>
    <w:rsid w:val="00D3318B"/>
    <w:rsid w:val="00D3499B"/>
    <w:rsid w:val="00D34E54"/>
    <w:rsid w:val="00D37B34"/>
    <w:rsid w:val="00D43BA7"/>
    <w:rsid w:val="00D45AF4"/>
    <w:rsid w:val="00D47270"/>
    <w:rsid w:val="00D50FDD"/>
    <w:rsid w:val="00D52664"/>
    <w:rsid w:val="00D54A3D"/>
    <w:rsid w:val="00D55E77"/>
    <w:rsid w:val="00D56B0A"/>
    <w:rsid w:val="00D56B44"/>
    <w:rsid w:val="00D607C9"/>
    <w:rsid w:val="00D628DD"/>
    <w:rsid w:val="00D671D1"/>
    <w:rsid w:val="00D7054B"/>
    <w:rsid w:val="00D70E8F"/>
    <w:rsid w:val="00D71F4F"/>
    <w:rsid w:val="00D724B8"/>
    <w:rsid w:val="00D73228"/>
    <w:rsid w:val="00D73A9E"/>
    <w:rsid w:val="00D73BD9"/>
    <w:rsid w:val="00D76D7C"/>
    <w:rsid w:val="00D774C2"/>
    <w:rsid w:val="00D7790D"/>
    <w:rsid w:val="00D8053A"/>
    <w:rsid w:val="00D8064A"/>
    <w:rsid w:val="00D822B1"/>
    <w:rsid w:val="00D83451"/>
    <w:rsid w:val="00D83972"/>
    <w:rsid w:val="00D8466F"/>
    <w:rsid w:val="00D84712"/>
    <w:rsid w:val="00D92024"/>
    <w:rsid w:val="00D930D7"/>
    <w:rsid w:val="00D95199"/>
    <w:rsid w:val="00D95365"/>
    <w:rsid w:val="00D97997"/>
    <w:rsid w:val="00DA04D0"/>
    <w:rsid w:val="00DA1641"/>
    <w:rsid w:val="00DA3CA4"/>
    <w:rsid w:val="00DA3E72"/>
    <w:rsid w:val="00DA603B"/>
    <w:rsid w:val="00DB0089"/>
    <w:rsid w:val="00DB546D"/>
    <w:rsid w:val="00DB64C5"/>
    <w:rsid w:val="00DB6D00"/>
    <w:rsid w:val="00DB72D4"/>
    <w:rsid w:val="00DC033E"/>
    <w:rsid w:val="00DC163B"/>
    <w:rsid w:val="00DC481E"/>
    <w:rsid w:val="00DD13DD"/>
    <w:rsid w:val="00DD16D2"/>
    <w:rsid w:val="00DD1A3D"/>
    <w:rsid w:val="00DD2781"/>
    <w:rsid w:val="00DD3B0A"/>
    <w:rsid w:val="00DD4402"/>
    <w:rsid w:val="00DD6825"/>
    <w:rsid w:val="00DE2E90"/>
    <w:rsid w:val="00DE4C32"/>
    <w:rsid w:val="00DF0DEF"/>
    <w:rsid w:val="00DF0EE5"/>
    <w:rsid w:val="00DF166C"/>
    <w:rsid w:val="00E03893"/>
    <w:rsid w:val="00E03CB2"/>
    <w:rsid w:val="00E146E3"/>
    <w:rsid w:val="00E16ECC"/>
    <w:rsid w:val="00E17612"/>
    <w:rsid w:val="00E22D30"/>
    <w:rsid w:val="00E25EA7"/>
    <w:rsid w:val="00E275FA"/>
    <w:rsid w:val="00E30241"/>
    <w:rsid w:val="00E3089C"/>
    <w:rsid w:val="00E405B4"/>
    <w:rsid w:val="00E4146F"/>
    <w:rsid w:val="00E4299B"/>
    <w:rsid w:val="00E44782"/>
    <w:rsid w:val="00E45305"/>
    <w:rsid w:val="00E4570C"/>
    <w:rsid w:val="00E46DE2"/>
    <w:rsid w:val="00E52B73"/>
    <w:rsid w:val="00E541DD"/>
    <w:rsid w:val="00E55D09"/>
    <w:rsid w:val="00E57011"/>
    <w:rsid w:val="00E60BE7"/>
    <w:rsid w:val="00E6196E"/>
    <w:rsid w:val="00E6510E"/>
    <w:rsid w:val="00E76141"/>
    <w:rsid w:val="00E761C8"/>
    <w:rsid w:val="00E77EFD"/>
    <w:rsid w:val="00E81DB0"/>
    <w:rsid w:val="00E82C58"/>
    <w:rsid w:val="00E8382A"/>
    <w:rsid w:val="00E86905"/>
    <w:rsid w:val="00E878B7"/>
    <w:rsid w:val="00E94CF7"/>
    <w:rsid w:val="00EA223F"/>
    <w:rsid w:val="00EA2829"/>
    <w:rsid w:val="00EA79D0"/>
    <w:rsid w:val="00EB3A53"/>
    <w:rsid w:val="00EB4C98"/>
    <w:rsid w:val="00EB5877"/>
    <w:rsid w:val="00EB6401"/>
    <w:rsid w:val="00EC0555"/>
    <w:rsid w:val="00EC3ED8"/>
    <w:rsid w:val="00EC72D7"/>
    <w:rsid w:val="00ED041D"/>
    <w:rsid w:val="00ED1461"/>
    <w:rsid w:val="00ED248E"/>
    <w:rsid w:val="00ED3168"/>
    <w:rsid w:val="00ED412E"/>
    <w:rsid w:val="00ED7E63"/>
    <w:rsid w:val="00EE13A1"/>
    <w:rsid w:val="00EE15D1"/>
    <w:rsid w:val="00EE4BF2"/>
    <w:rsid w:val="00EE7CCA"/>
    <w:rsid w:val="00EF0125"/>
    <w:rsid w:val="00EF089B"/>
    <w:rsid w:val="00EF11BF"/>
    <w:rsid w:val="00EF12FA"/>
    <w:rsid w:val="00EF2501"/>
    <w:rsid w:val="00EF2772"/>
    <w:rsid w:val="00EF2B80"/>
    <w:rsid w:val="00EF3A58"/>
    <w:rsid w:val="00F00F04"/>
    <w:rsid w:val="00F0191B"/>
    <w:rsid w:val="00F02004"/>
    <w:rsid w:val="00F05673"/>
    <w:rsid w:val="00F12CC4"/>
    <w:rsid w:val="00F14212"/>
    <w:rsid w:val="00F20ECF"/>
    <w:rsid w:val="00F20F79"/>
    <w:rsid w:val="00F21432"/>
    <w:rsid w:val="00F2296F"/>
    <w:rsid w:val="00F26F1E"/>
    <w:rsid w:val="00F273E6"/>
    <w:rsid w:val="00F36A1A"/>
    <w:rsid w:val="00F41C2F"/>
    <w:rsid w:val="00F42313"/>
    <w:rsid w:val="00F42AF1"/>
    <w:rsid w:val="00F43D6F"/>
    <w:rsid w:val="00F44243"/>
    <w:rsid w:val="00F447CC"/>
    <w:rsid w:val="00F45153"/>
    <w:rsid w:val="00F46AC3"/>
    <w:rsid w:val="00F47A82"/>
    <w:rsid w:val="00F50688"/>
    <w:rsid w:val="00F535D2"/>
    <w:rsid w:val="00F53E32"/>
    <w:rsid w:val="00F554D1"/>
    <w:rsid w:val="00F56171"/>
    <w:rsid w:val="00F61B43"/>
    <w:rsid w:val="00F63807"/>
    <w:rsid w:val="00F638EA"/>
    <w:rsid w:val="00F65803"/>
    <w:rsid w:val="00F67958"/>
    <w:rsid w:val="00F70666"/>
    <w:rsid w:val="00F707DD"/>
    <w:rsid w:val="00F70FE7"/>
    <w:rsid w:val="00F71999"/>
    <w:rsid w:val="00F7514F"/>
    <w:rsid w:val="00F83161"/>
    <w:rsid w:val="00F83374"/>
    <w:rsid w:val="00F84BA4"/>
    <w:rsid w:val="00F8648D"/>
    <w:rsid w:val="00F86A5B"/>
    <w:rsid w:val="00F87474"/>
    <w:rsid w:val="00F971D3"/>
    <w:rsid w:val="00FA1BD0"/>
    <w:rsid w:val="00FA35DC"/>
    <w:rsid w:val="00FA7415"/>
    <w:rsid w:val="00FB0AC4"/>
    <w:rsid w:val="00FB3AC7"/>
    <w:rsid w:val="00FB47EA"/>
    <w:rsid w:val="00FB5231"/>
    <w:rsid w:val="00FC1EEB"/>
    <w:rsid w:val="00FC48B3"/>
    <w:rsid w:val="00FC4BFE"/>
    <w:rsid w:val="00FC512C"/>
    <w:rsid w:val="00FC5939"/>
    <w:rsid w:val="00FC7B6C"/>
    <w:rsid w:val="00FC7F6D"/>
    <w:rsid w:val="00FD01F6"/>
    <w:rsid w:val="00FD0A21"/>
    <w:rsid w:val="00FD21AF"/>
    <w:rsid w:val="00FD2C81"/>
    <w:rsid w:val="00FD4BCD"/>
    <w:rsid w:val="00FE09ED"/>
    <w:rsid w:val="00FE3445"/>
    <w:rsid w:val="00FE3830"/>
    <w:rsid w:val="00FE39E6"/>
    <w:rsid w:val="00FE41FF"/>
    <w:rsid w:val="00FE59CB"/>
    <w:rsid w:val="00FE6E7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32ED"/>
  <w15:chartTrackingRefBased/>
  <w15:docId w15:val="{BAA6E293-6A52-4239-915D-5F22F31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3CA4"/>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3E1816"/>
    <w:rPr>
      <w:color w:val="0000FF"/>
      <w:u w:val="single"/>
    </w:rPr>
  </w:style>
  <w:style w:type="character" w:styleId="Zvraznenie">
    <w:name w:val="Emphasis"/>
    <w:basedOn w:val="Predvolenpsmoodseku"/>
    <w:uiPriority w:val="20"/>
    <w:qFormat/>
    <w:rsid w:val="00807624"/>
    <w:rPr>
      <w:i/>
      <w:iCs/>
    </w:rPr>
  </w:style>
  <w:style w:type="character" w:styleId="Odkaznakomentr">
    <w:name w:val="annotation reference"/>
    <w:basedOn w:val="Predvolenpsmoodseku"/>
    <w:uiPriority w:val="99"/>
    <w:semiHidden/>
    <w:unhideWhenUsed/>
    <w:rsid w:val="0022226E"/>
    <w:rPr>
      <w:sz w:val="16"/>
      <w:szCs w:val="16"/>
    </w:rPr>
  </w:style>
  <w:style w:type="paragraph" w:styleId="Textkomentra">
    <w:name w:val="annotation text"/>
    <w:basedOn w:val="Normlny"/>
    <w:link w:val="TextkomentraChar"/>
    <w:uiPriority w:val="99"/>
    <w:unhideWhenUsed/>
    <w:rsid w:val="0022226E"/>
    <w:pPr>
      <w:spacing w:line="240" w:lineRule="auto"/>
    </w:pPr>
    <w:rPr>
      <w:sz w:val="20"/>
      <w:szCs w:val="20"/>
    </w:rPr>
  </w:style>
  <w:style w:type="character" w:customStyle="1" w:styleId="TextkomentraChar">
    <w:name w:val="Text komentára Char"/>
    <w:basedOn w:val="Predvolenpsmoodseku"/>
    <w:link w:val="Textkomentra"/>
    <w:uiPriority w:val="99"/>
    <w:rsid w:val="0022226E"/>
    <w:rPr>
      <w:sz w:val="20"/>
      <w:szCs w:val="20"/>
    </w:rPr>
  </w:style>
  <w:style w:type="paragraph" w:styleId="Predmetkomentra">
    <w:name w:val="annotation subject"/>
    <w:basedOn w:val="Textkomentra"/>
    <w:next w:val="Textkomentra"/>
    <w:link w:val="PredmetkomentraChar"/>
    <w:uiPriority w:val="99"/>
    <w:semiHidden/>
    <w:unhideWhenUsed/>
    <w:rsid w:val="0022226E"/>
    <w:rPr>
      <w:b/>
      <w:bCs/>
    </w:rPr>
  </w:style>
  <w:style w:type="character" w:customStyle="1" w:styleId="PredmetkomentraChar">
    <w:name w:val="Predmet komentára Char"/>
    <w:basedOn w:val="TextkomentraChar"/>
    <w:link w:val="Predmetkomentra"/>
    <w:uiPriority w:val="99"/>
    <w:semiHidden/>
    <w:rsid w:val="0022226E"/>
    <w:rPr>
      <w:b/>
      <w:bCs/>
      <w:sz w:val="20"/>
      <w:szCs w:val="20"/>
    </w:rPr>
  </w:style>
  <w:style w:type="paragraph" w:styleId="Revzia">
    <w:name w:val="Revision"/>
    <w:hidden/>
    <w:uiPriority w:val="99"/>
    <w:semiHidden/>
    <w:rsid w:val="00A233AF"/>
    <w:pPr>
      <w:spacing w:after="0" w:line="240" w:lineRule="auto"/>
    </w:pPr>
  </w:style>
  <w:style w:type="character" w:customStyle="1" w:styleId="normaltextrun">
    <w:name w:val="normaltextrun"/>
    <w:basedOn w:val="Predvolenpsmoodseku"/>
    <w:rsid w:val="0054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6101100">
          <w:marLeft w:val="75"/>
          <w:marRight w:val="0"/>
          <w:marTop w:val="75"/>
          <w:marBottom w:val="0"/>
          <w:divBdr>
            <w:top w:val="none" w:sz="0" w:space="0" w:color="auto"/>
            <w:left w:val="none" w:sz="0" w:space="0" w:color="auto"/>
            <w:bottom w:val="none" w:sz="0" w:space="0" w:color="auto"/>
            <w:right w:val="none" w:sz="0" w:space="0" w:color="auto"/>
          </w:divBdr>
        </w:div>
        <w:div w:id="1115639119">
          <w:marLeft w:val="75"/>
          <w:marRight w:val="0"/>
          <w:marTop w:val="75"/>
          <w:marBottom w:val="0"/>
          <w:divBdr>
            <w:top w:val="none" w:sz="0" w:space="0" w:color="auto"/>
            <w:left w:val="none" w:sz="0" w:space="0" w:color="auto"/>
            <w:bottom w:val="none" w:sz="0" w:space="0" w:color="auto"/>
            <w:right w:val="none" w:sz="0" w:space="0" w:color="auto"/>
          </w:divBdr>
        </w:div>
      </w:divsChild>
    </w:div>
    <w:div w:id="154760897">
      <w:bodyDiv w:val="1"/>
      <w:marLeft w:val="0"/>
      <w:marRight w:val="0"/>
      <w:marTop w:val="0"/>
      <w:marBottom w:val="0"/>
      <w:divBdr>
        <w:top w:val="none" w:sz="0" w:space="0" w:color="auto"/>
        <w:left w:val="none" w:sz="0" w:space="0" w:color="auto"/>
        <w:bottom w:val="none" w:sz="0" w:space="0" w:color="auto"/>
        <w:right w:val="none" w:sz="0" w:space="0" w:color="auto"/>
      </w:divBdr>
      <w:divsChild>
        <w:div w:id="1611475131">
          <w:marLeft w:val="255"/>
          <w:marRight w:val="0"/>
          <w:marTop w:val="0"/>
          <w:marBottom w:val="0"/>
          <w:divBdr>
            <w:top w:val="none" w:sz="0" w:space="0" w:color="auto"/>
            <w:left w:val="none" w:sz="0" w:space="0" w:color="auto"/>
            <w:bottom w:val="none" w:sz="0" w:space="0" w:color="auto"/>
            <w:right w:val="none" w:sz="0" w:space="0" w:color="auto"/>
          </w:divBdr>
        </w:div>
        <w:div w:id="419063565">
          <w:marLeft w:val="255"/>
          <w:marRight w:val="0"/>
          <w:marTop w:val="0"/>
          <w:marBottom w:val="0"/>
          <w:divBdr>
            <w:top w:val="none" w:sz="0" w:space="0" w:color="auto"/>
            <w:left w:val="none" w:sz="0" w:space="0" w:color="auto"/>
            <w:bottom w:val="none" w:sz="0" w:space="0" w:color="auto"/>
            <w:right w:val="none" w:sz="0" w:space="0" w:color="auto"/>
          </w:divBdr>
        </w:div>
      </w:divsChild>
    </w:div>
    <w:div w:id="257687696">
      <w:bodyDiv w:val="1"/>
      <w:marLeft w:val="0"/>
      <w:marRight w:val="0"/>
      <w:marTop w:val="0"/>
      <w:marBottom w:val="0"/>
      <w:divBdr>
        <w:top w:val="none" w:sz="0" w:space="0" w:color="auto"/>
        <w:left w:val="none" w:sz="0" w:space="0" w:color="auto"/>
        <w:bottom w:val="none" w:sz="0" w:space="0" w:color="auto"/>
        <w:right w:val="none" w:sz="0" w:space="0" w:color="auto"/>
      </w:divBdr>
    </w:div>
    <w:div w:id="346175731">
      <w:bodyDiv w:val="1"/>
      <w:marLeft w:val="0"/>
      <w:marRight w:val="0"/>
      <w:marTop w:val="0"/>
      <w:marBottom w:val="0"/>
      <w:divBdr>
        <w:top w:val="none" w:sz="0" w:space="0" w:color="auto"/>
        <w:left w:val="none" w:sz="0" w:space="0" w:color="auto"/>
        <w:bottom w:val="none" w:sz="0" w:space="0" w:color="auto"/>
        <w:right w:val="none" w:sz="0" w:space="0" w:color="auto"/>
      </w:divBdr>
      <w:divsChild>
        <w:div w:id="476992320">
          <w:marLeft w:val="255"/>
          <w:marRight w:val="0"/>
          <w:marTop w:val="0"/>
          <w:marBottom w:val="0"/>
          <w:divBdr>
            <w:top w:val="none" w:sz="0" w:space="0" w:color="auto"/>
            <w:left w:val="none" w:sz="0" w:space="0" w:color="auto"/>
            <w:bottom w:val="none" w:sz="0" w:space="0" w:color="auto"/>
            <w:right w:val="none" w:sz="0" w:space="0" w:color="auto"/>
          </w:divBdr>
        </w:div>
        <w:div w:id="1603613959">
          <w:marLeft w:val="255"/>
          <w:marRight w:val="0"/>
          <w:marTop w:val="0"/>
          <w:marBottom w:val="0"/>
          <w:divBdr>
            <w:top w:val="none" w:sz="0" w:space="0" w:color="auto"/>
            <w:left w:val="none" w:sz="0" w:space="0" w:color="auto"/>
            <w:bottom w:val="none" w:sz="0" w:space="0" w:color="auto"/>
            <w:right w:val="none" w:sz="0" w:space="0" w:color="auto"/>
          </w:divBdr>
        </w:div>
        <w:div w:id="1564830868">
          <w:marLeft w:val="255"/>
          <w:marRight w:val="0"/>
          <w:marTop w:val="0"/>
          <w:marBottom w:val="0"/>
          <w:divBdr>
            <w:top w:val="none" w:sz="0" w:space="0" w:color="auto"/>
            <w:left w:val="none" w:sz="0" w:space="0" w:color="auto"/>
            <w:bottom w:val="none" w:sz="0" w:space="0" w:color="auto"/>
            <w:right w:val="none" w:sz="0" w:space="0" w:color="auto"/>
          </w:divBdr>
        </w:div>
        <w:div w:id="272591893">
          <w:marLeft w:val="255"/>
          <w:marRight w:val="0"/>
          <w:marTop w:val="0"/>
          <w:marBottom w:val="0"/>
          <w:divBdr>
            <w:top w:val="none" w:sz="0" w:space="0" w:color="auto"/>
            <w:left w:val="none" w:sz="0" w:space="0" w:color="auto"/>
            <w:bottom w:val="none" w:sz="0" w:space="0" w:color="auto"/>
            <w:right w:val="none" w:sz="0" w:space="0" w:color="auto"/>
          </w:divBdr>
        </w:div>
      </w:divsChild>
    </w:div>
    <w:div w:id="392702494">
      <w:bodyDiv w:val="1"/>
      <w:marLeft w:val="0"/>
      <w:marRight w:val="0"/>
      <w:marTop w:val="0"/>
      <w:marBottom w:val="0"/>
      <w:divBdr>
        <w:top w:val="none" w:sz="0" w:space="0" w:color="auto"/>
        <w:left w:val="none" w:sz="0" w:space="0" w:color="auto"/>
        <w:bottom w:val="none" w:sz="0" w:space="0" w:color="auto"/>
        <w:right w:val="none" w:sz="0" w:space="0" w:color="auto"/>
      </w:divBdr>
      <w:divsChild>
        <w:div w:id="1047950368">
          <w:marLeft w:val="255"/>
          <w:marRight w:val="0"/>
          <w:marTop w:val="75"/>
          <w:marBottom w:val="0"/>
          <w:divBdr>
            <w:top w:val="none" w:sz="0" w:space="0" w:color="auto"/>
            <w:left w:val="none" w:sz="0" w:space="0" w:color="auto"/>
            <w:bottom w:val="none" w:sz="0" w:space="0" w:color="auto"/>
            <w:right w:val="none" w:sz="0" w:space="0" w:color="auto"/>
          </w:divBdr>
          <w:divsChild>
            <w:div w:id="270431435">
              <w:marLeft w:val="255"/>
              <w:marRight w:val="0"/>
              <w:marTop w:val="0"/>
              <w:marBottom w:val="0"/>
              <w:divBdr>
                <w:top w:val="none" w:sz="0" w:space="0" w:color="auto"/>
                <w:left w:val="none" w:sz="0" w:space="0" w:color="auto"/>
                <w:bottom w:val="none" w:sz="0" w:space="0" w:color="auto"/>
                <w:right w:val="none" w:sz="0" w:space="0" w:color="auto"/>
              </w:divBdr>
            </w:div>
            <w:div w:id="7245691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99401784">
      <w:bodyDiv w:val="1"/>
      <w:marLeft w:val="0"/>
      <w:marRight w:val="0"/>
      <w:marTop w:val="0"/>
      <w:marBottom w:val="0"/>
      <w:divBdr>
        <w:top w:val="none" w:sz="0" w:space="0" w:color="auto"/>
        <w:left w:val="none" w:sz="0" w:space="0" w:color="auto"/>
        <w:bottom w:val="none" w:sz="0" w:space="0" w:color="auto"/>
        <w:right w:val="none" w:sz="0" w:space="0" w:color="auto"/>
      </w:divBdr>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359480565">
          <w:marLeft w:val="255"/>
          <w:marRight w:val="0"/>
          <w:marTop w:val="75"/>
          <w:marBottom w:val="0"/>
          <w:divBdr>
            <w:top w:val="none" w:sz="0" w:space="0" w:color="auto"/>
            <w:left w:val="none" w:sz="0" w:space="0" w:color="auto"/>
            <w:bottom w:val="none" w:sz="0" w:space="0" w:color="auto"/>
            <w:right w:val="none" w:sz="0" w:space="0" w:color="auto"/>
          </w:divBdr>
        </w:div>
        <w:div w:id="1234003288">
          <w:marLeft w:val="255"/>
          <w:marRight w:val="0"/>
          <w:marTop w:val="75"/>
          <w:marBottom w:val="0"/>
          <w:divBdr>
            <w:top w:val="none" w:sz="0" w:space="0" w:color="auto"/>
            <w:left w:val="none" w:sz="0" w:space="0" w:color="auto"/>
            <w:bottom w:val="none" w:sz="0" w:space="0" w:color="auto"/>
            <w:right w:val="none" w:sz="0" w:space="0" w:color="auto"/>
          </w:divBdr>
        </w:div>
      </w:divsChild>
    </w:div>
    <w:div w:id="534461732">
      <w:bodyDiv w:val="1"/>
      <w:marLeft w:val="0"/>
      <w:marRight w:val="0"/>
      <w:marTop w:val="0"/>
      <w:marBottom w:val="0"/>
      <w:divBdr>
        <w:top w:val="none" w:sz="0" w:space="0" w:color="auto"/>
        <w:left w:val="none" w:sz="0" w:space="0" w:color="auto"/>
        <w:bottom w:val="none" w:sz="0" w:space="0" w:color="auto"/>
        <w:right w:val="none" w:sz="0" w:space="0" w:color="auto"/>
      </w:divBdr>
      <w:divsChild>
        <w:div w:id="1060400046">
          <w:marLeft w:val="255"/>
          <w:marRight w:val="0"/>
          <w:marTop w:val="0"/>
          <w:marBottom w:val="0"/>
          <w:divBdr>
            <w:top w:val="none" w:sz="0" w:space="0" w:color="auto"/>
            <w:left w:val="none" w:sz="0" w:space="0" w:color="auto"/>
            <w:bottom w:val="none" w:sz="0" w:space="0" w:color="auto"/>
            <w:right w:val="none" w:sz="0" w:space="0" w:color="auto"/>
          </w:divBdr>
        </w:div>
        <w:div w:id="596333804">
          <w:marLeft w:val="255"/>
          <w:marRight w:val="0"/>
          <w:marTop w:val="0"/>
          <w:marBottom w:val="0"/>
          <w:divBdr>
            <w:top w:val="none" w:sz="0" w:space="0" w:color="auto"/>
            <w:left w:val="none" w:sz="0" w:space="0" w:color="auto"/>
            <w:bottom w:val="none" w:sz="0" w:space="0" w:color="auto"/>
            <w:right w:val="none" w:sz="0" w:space="0" w:color="auto"/>
          </w:divBdr>
        </w:div>
        <w:div w:id="235283339">
          <w:marLeft w:val="255"/>
          <w:marRight w:val="0"/>
          <w:marTop w:val="0"/>
          <w:marBottom w:val="0"/>
          <w:divBdr>
            <w:top w:val="none" w:sz="0" w:space="0" w:color="auto"/>
            <w:left w:val="none" w:sz="0" w:space="0" w:color="auto"/>
            <w:bottom w:val="none" w:sz="0" w:space="0" w:color="auto"/>
            <w:right w:val="none" w:sz="0" w:space="0" w:color="auto"/>
          </w:divBdr>
        </w:div>
        <w:div w:id="239099913">
          <w:marLeft w:val="255"/>
          <w:marRight w:val="0"/>
          <w:marTop w:val="0"/>
          <w:marBottom w:val="0"/>
          <w:divBdr>
            <w:top w:val="none" w:sz="0" w:space="0" w:color="auto"/>
            <w:left w:val="none" w:sz="0" w:space="0" w:color="auto"/>
            <w:bottom w:val="none" w:sz="0" w:space="0" w:color="auto"/>
            <w:right w:val="none" w:sz="0" w:space="0" w:color="auto"/>
          </w:divBdr>
        </w:div>
        <w:div w:id="1485972726">
          <w:marLeft w:val="255"/>
          <w:marRight w:val="0"/>
          <w:marTop w:val="0"/>
          <w:marBottom w:val="0"/>
          <w:divBdr>
            <w:top w:val="none" w:sz="0" w:space="0" w:color="auto"/>
            <w:left w:val="none" w:sz="0" w:space="0" w:color="auto"/>
            <w:bottom w:val="none" w:sz="0" w:space="0" w:color="auto"/>
            <w:right w:val="none" w:sz="0" w:space="0" w:color="auto"/>
          </w:divBdr>
        </w:div>
        <w:div w:id="308897679">
          <w:marLeft w:val="255"/>
          <w:marRight w:val="0"/>
          <w:marTop w:val="0"/>
          <w:marBottom w:val="0"/>
          <w:divBdr>
            <w:top w:val="none" w:sz="0" w:space="0" w:color="auto"/>
            <w:left w:val="none" w:sz="0" w:space="0" w:color="auto"/>
            <w:bottom w:val="none" w:sz="0" w:space="0" w:color="auto"/>
            <w:right w:val="none" w:sz="0" w:space="0" w:color="auto"/>
          </w:divBdr>
        </w:div>
        <w:div w:id="1962031510">
          <w:marLeft w:val="255"/>
          <w:marRight w:val="0"/>
          <w:marTop w:val="0"/>
          <w:marBottom w:val="0"/>
          <w:divBdr>
            <w:top w:val="none" w:sz="0" w:space="0" w:color="auto"/>
            <w:left w:val="none" w:sz="0" w:space="0" w:color="auto"/>
            <w:bottom w:val="none" w:sz="0" w:space="0" w:color="auto"/>
            <w:right w:val="none" w:sz="0" w:space="0" w:color="auto"/>
          </w:divBdr>
        </w:div>
        <w:div w:id="986473655">
          <w:marLeft w:val="255"/>
          <w:marRight w:val="0"/>
          <w:marTop w:val="0"/>
          <w:marBottom w:val="0"/>
          <w:divBdr>
            <w:top w:val="none" w:sz="0" w:space="0" w:color="auto"/>
            <w:left w:val="none" w:sz="0" w:space="0" w:color="auto"/>
            <w:bottom w:val="none" w:sz="0" w:space="0" w:color="auto"/>
            <w:right w:val="none" w:sz="0" w:space="0" w:color="auto"/>
          </w:divBdr>
        </w:div>
        <w:div w:id="1638797651">
          <w:marLeft w:val="255"/>
          <w:marRight w:val="0"/>
          <w:marTop w:val="0"/>
          <w:marBottom w:val="0"/>
          <w:divBdr>
            <w:top w:val="none" w:sz="0" w:space="0" w:color="auto"/>
            <w:left w:val="none" w:sz="0" w:space="0" w:color="auto"/>
            <w:bottom w:val="none" w:sz="0" w:space="0" w:color="auto"/>
            <w:right w:val="none" w:sz="0" w:space="0" w:color="auto"/>
          </w:divBdr>
        </w:div>
        <w:div w:id="739407630">
          <w:marLeft w:val="255"/>
          <w:marRight w:val="0"/>
          <w:marTop w:val="0"/>
          <w:marBottom w:val="0"/>
          <w:divBdr>
            <w:top w:val="none" w:sz="0" w:space="0" w:color="auto"/>
            <w:left w:val="none" w:sz="0" w:space="0" w:color="auto"/>
            <w:bottom w:val="none" w:sz="0" w:space="0" w:color="auto"/>
            <w:right w:val="none" w:sz="0" w:space="0" w:color="auto"/>
          </w:divBdr>
        </w:div>
        <w:div w:id="205409743">
          <w:marLeft w:val="255"/>
          <w:marRight w:val="0"/>
          <w:marTop w:val="0"/>
          <w:marBottom w:val="0"/>
          <w:divBdr>
            <w:top w:val="none" w:sz="0" w:space="0" w:color="auto"/>
            <w:left w:val="none" w:sz="0" w:space="0" w:color="auto"/>
            <w:bottom w:val="none" w:sz="0" w:space="0" w:color="auto"/>
            <w:right w:val="none" w:sz="0" w:space="0" w:color="auto"/>
          </w:divBdr>
        </w:div>
        <w:div w:id="212278988">
          <w:marLeft w:val="255"/>
          <w:marRight w:val="0"/>
          <w:marTop w:val="0"/>
          <w:marBottom w:val="0"/>
          <w:divBdr>
            <w:top w:val="none" w:sz="0" w:space="0" w:color="auto"/>
            <w:left w:val="none" w:sz="0" w:space="0" w:color="auto"/>
            <w:bottom w:val="none" w:sz="0" w:space="0" w:color="auto"/>
            <w:right w:val="none" w:sz="0" w:space="0" w:color="auto"/>
          </w:divBdr>
        </w:div>
        <w:div w:id="54091116">
          <w:marLeft w:val="255"/>
          <w:marRight w:val="0"/>
          <w:marTop w:val="0"/>
          <w:marBottom w:val="0"/>
          <w:divBdr>
            <w:top w:val="none" w:sz="0" w:space="0" w:color="auto"/>
            <w:left w:val="none" w:sz="0" w:space="0" w:color="auto"/>
            <w:bottom w:val="none" w:sz="0" w:space="0" w:color="auto"/>
            <w:right w:val="none" w:sz="0" w:space="0" w:color="auto"/>
          </w:divBdr>
        </w:div>
        <w:div w:id="374504915">
          <w:marLeft w:val="255"/>
          <w:marRight w:val="0"/>
          <w:marTop w:val="0"/>
          <w:marBottom w:val="0"/>
          <w:divBdr>
            <w:top w:val="none" w:sz="0" w:space="0" w:color="auto"/>
            <w:left w:val="none" w:sz="0" w:space="0" w:color="auto"/>
            <w:bottom w:val="none" w:sz="0" w:space="0" w:color="auto"/>
            <w:right w:val="none" w:sz="0" w:space="0" w:color="auto"/>
          </w:divBdr>
        </w:div>
        <w:div w:id="592054036">
          <w:marLeft w:val="255"/>
          <w:marRight w:val="0"/>
          <w:marTop w:val="0"/>
          <w:marBottom w:val="0"/>
          <w:divBdr>
            <w:top w:val="none" w:sz="0" w:space="0" w:color="auto"/>
            <w:left w:val="none" w:sz="0" w:space="0" w:color="auto"/>
            <w:bottom w:val="none" w:sz="0" w:space="0" w:color="auto"/>
            <w:right w:val="none" w:sz="0" w:space="0" w:color="auto"/>
          </w:divBdr>
        </w:div>
      </w:divsChild>
    </w:div>
    <w:div w:id="592129026">
      <w:bodyDiv w:val="1"/>
      <w:marLeft w:val="0"/>
      <w:marRight w:val="0"/>
      <w:marTop w:val="0"/>
      <w:marBottom w:val="0"/>
      <w:divBdr>
        <w:top w:val="none" w:sz="0" w:space="0" w:color="auto"/>
        <w:left w:val="none" w:sz="0" w:space="0" w:color="auto"/>
        <w:bottom w:val="none" w:sz="0" w:space="0" w:color="auto"/>
        <w:right w:val="none" w:sz="0" w:space="0" w:color="auto"/>
      </w:divBdr>
      <w:divsChild>
        <w:div w:id="172456857">
          <w:marLeft w:val="75"/>
          <w:marRight w:val="0"/>
          <w:marTop w:val="0"/>
          <w:marBottom w:val="0"/>
          <w:divBdr>
            <w:top w:val="none" w:sz="0" w:space="0" w:color="auto"/>
            <w:left w:val="none" w:sz="0" w:space="0" w:color="auto"/>
            <w:bottom w:val="none" w:sz="0" w:space="0" w:color="auto"/>
            <w:right w:val="none" w:sz="0" w:space="0" w:color="auto"/>
          </w:divBdr>
        </w:div>
        <w:div w:id="1400253230">
          <w:marLeft w:val="75"/>
          <w:marRight w:val="0"/>
          <w:marTop w:val="0"/>
          <w:marBottom w:val="0"/>
          <w:divBdr>
            <w:top w:val="none" w:sz="0" w:space="0" w:color="auto"/>
            <w:left w:val="none" w:sz="0" w:space="0" w:color="auto"/>
            <w:bottom w:val="none" w:sz="0" w:space="0" w:color="auto"/>
            <w:right w:val="none" w:sz="0" w:space="0" w:color="auto"/>
          </w:divBdr>
        </w:div>
        <w:div w:id="597493283">
          <w:marLeft w:val="75"/>
          <w:marRight w:val="0"/>
          <w:marTop w:val="0"/>
          <w:marBottom w:val="0"/>
          <w:divBdr>
            <w:top w:val="none" w:sz="0" w:space="0" w:color="auto"/>
            <w:left w:val="none" w:sz="0" w:space="0" w:color="auto"/>
            <w:bottom w:val="none" w:sz="0" w:space="0" w:color="auto"/>
            <w:right w:val="none" w:sz="0" w:space="0" w:color="auto"/>
          </w:divBdr>
        </w:div>
        <w:div w:id="1971934434">
          <w:marLeft w:val="75"/>
          <w:marRight w:val="0"/>
          <w:marTop w:val="0"/>
          <w:marBottom w:val="0"/>
          <w:divBdr>
            <w:top w:val="none" w:sz="0" w:space="0" w:color="auto"/>
            <w:left w:val="none" w:sz="0" w:space="0" w:color="auto"/>
            <w:bottom w:val="none" w:sz="0" w:space="0" w:color="auto"/>
            <w:right w:val="none" w:sz="0" w:space="0" w:color="auto"/>
          </w:divBdr>
        </w:div>
        <w:div w:id="2100058581">
          <w:marLeft w:val="75"/>
          <w:marRight w:val="0"/>
          <w:marTop w:val="0"/>
          <w:marBottom w:val="0"/>
          <w:divBdr>
            <w:top w:val="none" w:sz="0" w:space="0" w:color="auto"/>
            <w:left w:val="none" w:sz="0" w:space="0" w:color="auto"/>
            <w:bottom w:val="none" w:sz="0" w:space="0" w:color="auto"/>
            <w:right w:val="none" w:sz="0" w:space="0" w:color="auto"/>
          </w:divBdr>
        </w:div>
        <w:div w:id="1664241470">
          <w:marLeft w:val="75"/>
          <w:marRight w:val="0"/>
          <w:marTop w:val="0"/>
          <w:marBottom w:val="0"/>
          <w:divBdr>
            <w:top w:val="none" w:sz="0" w:space="0" w:color="auto"/>
            <w:left w:val="none" w:sz="0" w:space="0" w:color="auto"/>
            <w:bottom w:val="none" w:sz="0" w:space="0" w:color="auto"/>
            <w:right w:val="none" w:sz="0" w:space="0" w:color="auto"/>
          </w:divBdr>
        </w:div>
        <w:div w:id="411318764">
          <w:marLeft w:val="75"/>
          <w:marRight w:val="0"/>
          <w:marTop w:val="0"/>
          <w:marBottom w:val="0"/>
          <w:divBdr>
            <w:top w:val="none" w:sz="0" w:space="0" w:color="auto"/>
            <w:left w:val="none" w:sz="0" w:space="0" w:color="auto"/>
            <w:bottom w:val="none" w:sz="0" w:space="0" w:color="auto"/>
            <w:right w:val="none" w:sz="0" w:space="0" w:color="auto"/>
          </w:divBdr>
        </w:div>
        <w:div w:id="1000961246">
          <w:marLeft w:val="75"/>
          <w:marRight w:val="0"/>
          <w:marTop w:val="0"/>
          <w:marBottom w:val="0"/>
          <w:divBdr>
            <w:top w:val="none" w:sz="0" w:space="0" w:color="auto"/>
            <w:left w:val="none" w:sz="0" w:space="0" w:color="auto"/>
            <w:bottom w:val="none" w:sz="0" w:space="0" w:color="auto"/>
            <w:right w:val="none" w:sz="0" w:space="0" w:color="auto"/>
          </w:divBdr>
        </w:div>
      </w:divsChild>
    </w:div>
    <w:div w:id="794951759">
      <w:bodyDiv w:val="1"/>
      <w:marLeft w:val="0"/>
      <w:marRight w:val="0"/>
      <w:marTop w:val="0"/>
      <w:marBottom w:val="0"/>
      <w:divBdr>
        <w:top w:val="none" w:sz="0" w:space="0" w:color="auto"/>
        <w:left w:val="none" w:sz="0" w:space="0" w:color="auto"/>
        <w:bottom w:val="none" w:sz="0" w:space="0" w:color="auto"/>
        <w:right w:val="none" w:sz="0" w:space="0" w:color="auto"/>
      </w:divBdr>
      <w:divsChild>
        <w:div w:id="942568804">
          <w:marLeft w:val="255"/>
          <w:marRight w:val="0"/>
          <w:marTop w:val="75"/>
          <w:marBottom w:val="0"/>
          <w:divBdr>
            <w:top w:val="none" w:sz="0" w:space="0" w:color="auto"/>
            <w:left w:val="none" w:sz="0" w:space="0" w:color="auto"/>
            <w:bottom w:val="none" w:sz="0" w:space="0" w:color="auto"/>
            <w:right w:val="none" w:sz="0" w:space="0" w:color="auto"/>
          </w:divBdr>
        </w:div>
      </w:divsChild>
    </w:div>
    <w:div w:id="866137163">
      <w:bodyDiv w:val="1"/>
      <w:marLeft w:val="0"/>
      <w:marRight w:val="0"/>
      <w:marTop w:val="0"/>
      <w:marBottom w:val="0"/>
      <w:divBdr>
        <w:top w:val="none" w:sz="0" w:space="0" w:color="auto"/>
        <w:left w:val="none" w:sz="0" w:space="0" w:color="auto"/>
        <w:bottom w:val="none" w:sz="0" w:space="0" w:color="auto"/>
        <w:right w:val="none" w:sz="0" w:space="0" w:color="auto"/>
      </w:divBdr>
      <w:divsChild>
        <w:div w:id="1629388100">
          <w:marLeft w:val="255"/>
          <w:marRight w:val="0"/>
          <w:marTop w:val="0"/>
          <w:marBottom w:val="0"/>
          <w:divBdr>
            <w:top w:val="none" w:sz="0" w:space="0" w:color="auto"/>
            <w:left w:val="none" w:sz="0" w:space="0" w:color="auto"/>
            <w:bottom w:val="none" w:sz="0" w:space="0" w:color="auto"/>
            <w:right w:val="none" w:sz="0" w:space="0" w:color="auto"/>
          </w:divBdr>
        </w:div>
        <w:div w:id="1031952742">
          <w:marLeft w:val="255"/>
          <w:marRight w:val="0"/>
          <w:marTop w:val="0"/>
          <w:marBottom w:val="0"/>
          <w:divBdr>
            <w:top w:val="none" w:sz="0" w:space="0" w:color="auto"/>
            <w:left w:val="none" w:sz="0" w:space="0" w:color="auto"/>
            <w:bottom w:val="none" w:sz="0" w:space="0" w:color="auto"/>
            <w:right w:val="none" w:sz="0" w:space="0" w:color="auto"/>
          </w:divBdr>
        </w:div>
      </w:divsChild>
    </w:div>
    <w:div w:id="886456092">
      <w:bodyDiv w:val="1"/>
      <w:marLeft w:val="0"/>
      <w:marRight w:val="0"/>
      <w:marTop w:val="0"/>
      <w:marBottom w:val="0"/>
      <w:divBdr>
        <w:top w:val="none" w:sz="0" w:space="0" w:color="auto"/>
        <w:left w:val="none" w:sz="0" w:space="0" w:color="auto"/>
        <w:bottom w:val="none" w:sz="0" w:space="0" w:color="auto"/>
        <w:right w:val="none" w:sz="0" w:space="0" w:color="auto"/>
      </w:divBdr>
    </w:div>
    <w:div w:id="931626412">
      <w:bodyDiv w:val="1"/>
      <w:marLeft w:val="0"/>
      <w:marRight w:val="0"/>
      <w:marTop w:val="0"/>
      <w:marBottom w:val="0"/>
      <w:divBdr>
        <w:top w:val="none" w:sz="0" w:space="0" w:color="auto"/>
        <w:left w:val="none" w:sz="0" w:space="0" w:color="auto"/>
        <w:bottom w:val="none" w:sz="0" w:space="0" w:color="auto"/>
        <w:right w:val="none" w:sz="0" w:space="0" w:color="auto"/>
      </w:divBdr>
      <w:divsChild>
        <w:div w:id="6520451">
          <w:marLeft w:val="0"/>
          <w:marRight w:val="75"/>
          <w:marTop w:val="0"/>
          <w:marBottom w:val="0"/>
          <w:divBdr>
            <w:top w:val="none" w:sz="0" w:space="0" w:color="auto"/>
            <w:left w:val="none" w:sz="0" w:space="0" w:color="auto"/>
            <w:bottom w:val="none" w:sz="0" w:space="0" w:color="auto"/>
            <w:right w:val="none" w:sz="0" w:space="0" w:color="auto"/>
          </w:divBdr>
        </w:div>
        <w:div w:id="45110159">
          <w:marLeft w:val="0"/>
          <w:marRight w:val="0"/>
          <w:marTop w:val="0"/>
          <w:marBottom w:val="300"/>
          <w:divBdr>
            <w:top w:val="none" w:sz="0" w:space="0" w:color="auto"/>
            <w:left w:val="none" w:sz="0" w:space="0" w:color="auto"/>
            <w:bottom w:val="none" w:sz="0" w:space="0" w:color="auto"/>
            <w:right w:val="none" w:sz="0" w:space="0" w:color="auto"/>
          </w:divBdr>
        </w:div>
        <w:div w:id="616566987">
          <w:marLeft w:val="255"/>
          <w:marRight w:val="0"/>
          <w:marTop w:val="75"/>
          <w:marBottom w:val="0"/>
          <w:divBdr>
            <w:top w:val="none" w:sz="0" w:space="0" w:color="auto"/>
            <w:left w:val="none" w:sz="0" w:space="0" w:color="auto"/>
            <w:bottom w:val="none" w:sz="0" w:space="0" w:color="auto"/>
            <w:right w:val="none" w:sz="0" w:space="0" w:color="auto"/>
          </w:divBdr>
        </w:div>
      </w:divsChild>
    </w:div>
    <w:div w:id="1220477293">
      <w:bodyDiv w:val="1"/>
      <w:marLeft w:val="0"/>
      <w:marRight w:val="0"/>
      <w:marTop w:val="0"/>
      <w:marBottom w:val="0"/>
      <w:divBdr>
        <w:top w:val="none" w:sz="0" w:space="0" w:color="auto"/>
        <w:left w:val="none" w:sz="0" w:space="0" w:color="auto"/>
        <w:bottom w:val="none" w:sz="0" w:space="0" w:color="auto"/>
        <w:right w:val="none" w:sz="0" w:space="0" w:color="auto"/>
      </w:divBdr>
      <w:divsChild>
        <w:div w:id="1249273526">
          <w:marLeft w:val="75"/>
          <w:marRight w:val="0"/>
          <w:marTop w:val="0"/>
          <w:marBottom w:val="0"/>
          <w:divBdr>
            <w:top w:val="none" w:sz="0" w:space="0" w:color="auto"/>
            <w:left w:val="none" w:sz="0" w:space="0" w:color="auto"/>
            <w:bottom w:val="none" w:sz="0" w:space="0" w:color="auto"/>
            <w:right w:val="none" w:sz="0" w:space="0" w:color="auto"/>
          </w:divBdr>
        </w:div>
        <w:div w:id="85080157">
          <w:marLeft w:val="75"/>
          <w:marRight w:val="0"/>
          <w:marTop w:val="0"/>
          <w:marBottom w:val="0"/>
          <w:divBdr>
            <w:top w:val="none" w:sz="0" w:space="0" w:color="auto"/>
            <w:left w:val="none" w:sz="0" w:space="0" w:color="auto"/>
            <w:bottom w:val="none" w:sz="0" w:space="0" w:color="auto"/>
            <w:right w:val="none" w:sz="0" w:space="0" w:color="auto"/>
          </w:divBdr>
        </w:div>
        <w:div w:id="1930042333">
          <w:marLeft w:val="75"/>
          <w:marRight w:val="0"/>
          <w:marTop w:val="0"/>
          <w:marBottom w:val="0"/>
          <w:divBdr>
            <w:top w:val="none" w:sz="0" w:space="0" w:color="auto"/>
            <w:left w:val="none" w:sz="0" w:space="0" w:color="auto"/>
            <w:bottom w:val="none" w:sz="0" w:space="0" w:color="auto"/>
            <w:right w:val="none" w:sz="0" w:space="0" w:color="auto"/>
          </w:divBdr>
        </w:div>
        <w:div w:id="102381487">
          <w:marLeft w:val="75"/>
          <w:marRight w:val="0"/>
          <w:marTop w:val="0"/>
          <w:marBottom w:val="0"/>
          <w:divBdr>
            <w:top w:val="none" w:sz="0" w:space="0" w:color="auto"/>
            <w:left w:val="none" w:sz="0" w:space="0" w:color="auto"/>
            <w:bottom w:val="none" w:sz="0" w:space="0" w:color="auto"/>
            <w:right w:val="none" w:sz="0" w:space="0" w:color="auto"/>
          </w:divBdr>
        </w:div>
        <w:div w:id="994064598">
          <w:marLeft w:val="75"/>
          <w:marRight w:val="0"/>
          <w:marTop w:val="0"/>
          <w:marBottom w:val="0"/>
          <w:divBdr>
            <w:top w:val="none" w:sz="0" w:space="0" w:color="auto"/>
            <w:left w:val="none" w:sz="0" w:space="0" w:color="auto"/>
            <w:bottom w:val="none" w:sz="0" w:space="0" w:color="auto"/>
            <w:right w:val="none" w:sz="0" w:space="0" w:color="auto"/>
          </w:divBdr>
        </w:div>
        <w:div w:id="141895284">
          <w:marLeft w:val="75"/>
          <w:marRight w:val="0"/>
          <w:marTop w:val="0"/>
          <w:marBottom w:val="0"/>
          <w:divBdr>
            <w:top w:val="none" w:sz="0" w:space="0" w:color="auto"/>
            <w:left w:val="none" w:sz="0" w:space="0" w:color="auto"/>
            <w:bottom w:val="none" w:sz="0" w:space="0" w:color="auto"/>
            <w:right w:val="none" w:sz="0" w:space="0" w:color="auto"/>
          </w:divBdr>
        </w:div>
        <w:div w:id="1209411812">
          <w:marLeft w:val="75"/>
          <w:marRight w:val="0"/>
          <w:marTop w:val="0"/>
          <w:marBottom w:val="0"/>
          <w:divBdr>
            <w:top w:val="none" w:sz="0" w:space="0" w:color="auto"/>
            <w:left w:val="none" w:sz="0" w:space="0" w:color="auto"/>
            <w:bottom w:val="none" w:sz="0" w:space="0" w:color="auto"/>
            <w:right w:val="none" w:sz="0" w:space="0" w:color="auto"/>
          </w:divBdr>
        </w:div>
      </w:divsChild>
    </w:div>
    <w:div w:id="1266763453">
      <w:bodyDiv w:val="1"/>
      <w:marLeft w:val="0"/>
      <w:marRight w:val="0"/>
      <w:marTop w:val="0"/>
      <w:marBottom w:val="0"/>
      <w:divBdr>
        <w:top w:val="none" w:sz="0" w:space="0" w:color="auto"/>
        <w:left w:val="none" w:sz="0" w:space="0" w:color="auto"/>
        <w:bottom w:val="none" w:sz="0" w:space="0" w:color="auto"/>
        <w:right w:val="none" w:sz="0" w:space="0" w:color="auto"/>
      </w:divBdr>
      <w:divsChild>
        <w:div w:id="1377505843">
          <w:marLeft w:val="255"/>
          <w:marRight w:val="0"/>
          <w:marTop w:val="75"/>
          <w:marBottom w:val="0"/>
          <w:divBdr>
            <w:top w:val="none" w:sz="0" w:space="0" w:color="auto"/>
            <w:left w:val="none" w:sz="0" w:space="0" w:color="auto"/>
            <w:bottom w:val="none" w:sz="0" w:space="0" w:color="auto"/>
            <w:right w:val="none" w:sz="0" w:space="0" w:color="auto"/>
          </w:divBdr>
        </w:div>
      </w:divsChild>
    </w:div>
    <w:div w:id="1294285318">
      <w:bodyDiv w:val="1"/>
      <w:marLeft w:val="0"/>
      <w:marRight w:val="0"/>
      <w:marTop w:val="0"/>
      <w:marBottom w:val="0"/>
      <w:divBdr>
        <w:top w:val="none" w:sz="0" w:space="0" w:color="auto"/>
        <w:left w:val="none" w:sz="0" w:space="0" w:color="auto"/>
        <w:bottom w:val="none" w:sz="0" w:space="0" w:color="auto"/>
        <w:right w:val="none" w:sz="0" w:space="0" w:color="auto"/>
      </w:divBdr>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622759383">
      <w:bodyDiv w:val="1"/>
      <w:marLeft w:val="0"/>
      <w:marRight w:val="0"/>
      <w:marTop w:val="0"/>
      <w:marBottom w:val="0"/>
      <w:divBdr>
        <w:top w:val="none" w:sz="0" w:space="0" w:color="auto"/>
        <w:left w:val="none" w:sz="0" w:space="0" w:color="auto"/>
        <w:bottom w:val="none" w:sz="0" w:space="0" w:color="auto"/>
        <w:right w:val="none" w:sz="0" w:space="0" w:color="auto"/>
      </w:divBdr>
      <w:divsChild>
        <w:div w:id="1183979803">
          <w:marLeft w:val="0"/>
          <w:marRight w:val="75"/>
          <w:marTop w:val="0"/>
          <w:marBottom w:val="0"/>
          <w:divBdr>
            <w:top w:val="none" w:sz="0" w:space="0" w:color="auto"/>
            <w:left w:val="none" w:sz="0" w:space="0" w:color="auto"/>
            <w:bottom w:val="none" w:sz="0" w:space="0" w:color="auto"/>
            <w:right w:val="none" w:sz="0" w:space="0" w:color="auto"/>
          </w:divBdr>
        </w:div>
        <w:div w:id="928659602">
          <w:marLeft w:val="0"/>
          <w:marRight w:val="0"/>
          <w:marTop w:val="0"/>
          <w:marBottom w:val="300"/>
          <w:divBdr>
            <w:top w:val="none" w:sz="0" w:space="0" w:color="auto"/>
            <w:left w:val="none" w:sz="0" w:space="0" w:color="auto"/>
            <w:bottom w:val="none" w:sz="0" w:space="0" w:color="auto"/>
            <w:right w:val="none" w:sz="0" w:space="0" w:color="auto"/>
          </w:divBdr>
        </w:div>
        <w:div w:id="1053193860">
          <w:marLeft w:val="255"/>
          <w:marRight w:val="0"/>
          <w:marTop w:val="75"/>
          <w:marBottom w:val="0"/>
          <w:divBdr>
            <w:top w:val="none" w:sz="0" w:space="0" w:color="auto"/>
            <w:left w:val="none" w:sz="0" w:space="0" w:color="auto"/>
            <w:bottom w:val="none" w:sz="0" w:space="0" w:color="auto"/>
            <w:right w:val="none" w:sz="0" w:space="0" w:color="auto"/>
          </w:divBdr>
          <w:divsChild>
            <w:div w:id="1143474118">
              <w:marLeft w:val="255"/>
              <w:marRight w:val="0"/>
              <w:marTop w:val="0"/>
              <w:marBottom w:val="0"/>
              <w:divBdr>
                <w:top w:val="none" w:sz="0" w:space="0" w:color="auto"/>
                <w:left w:val="none" w:sz="0" w:space="0" w:color="auto"/>
                <w:bottom w:val="none" w:sz="0" w:space="0" w:color="auto"/>
                <w:right w:val="none" w:sz="0" w:space="0" w:color="auto"/>
              </w:divBdr>
            </w:div>
            <w:div w:id="1346175144">
              <w:marLeft w:val="255"/>
              <w:marRight w:val="0"/>
              <w:marTop w:val="0"/>
              <w:marBottom w:val="0"/>
              <w:divBdr>
                <w:top w:val="none" w:sz="0" w:space="0" w:color="auto"/>
                <w:left w:val="none" w:sz="0" w:space="0" w:color="auto"/>
                <w:bottom w:val="none" w:sz="0" w:space="0" w:color="auto"/>
                <w:right w:val="none" w:sz="0" w:space="0" w:color="auto"/>
              </w:divBdr>
            </w:div>
            <w:div w:id="924343780">
              <w:marLeft w:val="255"/>
              <w:marRight w:val="0"/>
              <w:marTop w:val="0"/>
              <w:marBottom w:val="0"/>
              <w:divBdr>
                <w:top w:val="none" w:sz="0" w:space="0" w:color="auto"/>
                <w:left w:val="none" w:sz="0" w:space="0" w:color="auto"/>
                <w:bottom w:val="none" w:sz="0" w:space="0" w:color="auto"/>
                <w:right w:val="none" w:sz="0" w:space="0" w:color="auto"/>
              </w:divBdr>
            </w:div>
            <w:div w:id="231308706">
              <w:marLeft w:val="255"/>
              <w:marRight w:val="0"/>
              <w:marTop w:val="0"/>
              <w:marBottom w:val="0"/>
              <w:divBdr>
                <w:top w:val="none" w:sz="0" w:space="0" w:color="auto"/>
                <w:left w:val="none" w:sz="0" w:space="0" w:color="auto"/>
                <w:bottom w:val="none" w:sz="0" w:space="0" w:color="auto"/>
                <w:right w:val="none" w:sz="0" w:space="0" w:color="auto"/>
              </w:divBdr>
            </w:div>
            <w:div w:id="1363634582">
              <w:marLeft w:val="255"/>
              <w:marRight w:val="0"/>
              <w:marTop w:val="0"/>
              <w:marBottom w:val="0"/>
              <w:divBdr>
                <w:top w:val="none" w:sz="0" w:space="0" w:color="auto"/>
                <w:left w:val="none" w:sz="0" w:space="0" w:color="auto"/>
                <w:bottom w:val="none" w:sz="0" w:space="0" w:color="auto"/>
                <w:right w:val="none" w:sz="0" w:space="0" w:color="auto"/>
              </w:divBdr>
            </w:div>
            <w:div w:id="1311010567">
              <w:marLeft w:val="255"/>
              <w:marRight w:val="0"/>
              <w:marTop w:val="0"/>
              <w:marBottom w:val="0"/>
              <w:divBdr>
                <w:top w:val="none" w:sz="0" w:space="0" w:color="auto"/>
                <w:left w:val="none" w:sz="0" w:space="0" w:color="auto"/>
                <w:bottom w:val="none" w:sz="0" w:space="0" w:color="auto"/>
                <w:right w:val="none" w:sz="0" w:space="0" w:color="auto"/>
              </w:divBdr>
            </w:div>
            <w:div w:id="4235724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49364781">
      <w:bodyDiv w:val="1"/>
      <w:marLeft w:val="0"/>
      <w:marRight w:val="0"/>
      <w:marTop w:val="0"/>
      <w:marBottom w:val="0"/>
      <w:divBdr>
        <w:top w:val="none" w:sz="0" w:space="0" w:color="auto"/>
        <w:left w:val="none" w:sz="0" w:space="0" w:color="auto"/>
        <w:bottom w:val="none" w:sz="0" w:space="0" w:color="auto"/>
        <w:right w:val="none" w:sz="0" w:space="0" w:color="auto"/>
      </w:divBdr>
    </w:div>
    <w:div w:id="1660034201">
      <w:bodyDiv w:val="1"/>
      <w:marLeft w:val="0"/>
      <w:marRight w:val="0"/>
      <w:marTop w:val="0"/>
      <w:marBottom w:val="0"/>
      <w:divBdr>
        <w:top w:val="none" w:sz="0" w:space="0" w:color="auto"/>
        <w:left w:val="none" w:sz="0" w:space="0" w:color="auto"/>
        <w:bottom w:val="none" w:sz="0" w:space="0" w:color="auto"/>
        <w:right w:val="none" w:sz="0" w:space="0" w:color="auto"/>
      </w:divBdr>
      <w:divsChild>
        <w:div w:id="1100679020">
          <w:marLeft w:val="255"/>
          <w:marRight w:val="0"/>
          <w:marTop w:val="75"/>
          <w:marBottom w:val="0"/>
          <w:divBdr>
            <w:top w:val="none" w:sz="0" w:space="0" w:color="auto"/>
            <w:left w:val="none" w:sz="0" w:space="0" w:color="auto"/>
            <w:bottom w:val="none" w:sz="0" w:space="0" w:color="auto"/>
            <w:right w:val="none" w:sz="0" w:space="0" w:color="auto"/>
          </w:divBdr>
          <w:divsChild>
            <w:div w:id="461771645">
              <w:marLeft w:val="255"/>
              <w:marRight w:val="0"/>
              <w:marTop w:val="0"/>
              <w:marBottom w:val="0"/>
              <w:divBdr>
                <w:top w:val="none" w:sz="0" w:space="0" w:color="auto"/>
                <w:left w:val="none" w:sz="0" w:space="0" w:color="auto"/>
                <w:bottom w:val="none" w:sz="0" w:space="0" w:color="auto"/>
                <w:right w:val="none" w:sz="0" w:space="0" w:color="auto"/>
              </w:divBdr>
            </w:div>
            <w:div w:id="680013630">
              <w:marLeft w:val="255"/>
              <w:marRight w:val="0"/>
              <w:marTop w:val="0"/>
              <w:marBottom w:val="0"/>
              <w:divBdr>
                <w:top w:val="none" w:sz="0" w:space="0" w:color="auto"/>
                <w:left w:val="none" w:sz="0" w:space="0" w:color="auto"/>
                <w:bottom w:val="none" w:sz="0" w:space="0" w:color="auto"/>
                <w:right w:val="none" w:sz="0" w:space="0" w:color="auto"/>
              </w:divBdr>
            </w:div>
            <w:div w:id="1827090651">
              <w:marLeft w:val="255"/>
              <w:marRight w:val="0"/>
              <w:marTop w:val="0"/>
              <w:marBottom w:val="0"/>
              <w:divBdr>
                <w:top w:val="none" w:sz="0" w:space="0" w:color="auto"/>
                <w:left w:val="none" w:sz="0" w:space="0" w:color="auto"/>
                <w:bottom w:val="none" w:sz="0" w:space="0" w:color="auto"/>
                <w:right w:val="none" w:sz="0" w:space="0" w:color="auto"/>
              </w:divBdr>
            </w:div>
            <w:div w:id="1597131941">
              <w:marLeft w:val="255"/>
              <w:marRight w:val="0"/>
              <w:marTop w:val="0"/>
              <w:marBottom w:val="0"/>
              <w:divBdr>
                <w:top w:val="none" w:sz="0" w:space="0" w:color="auto"/>
                <w:left w:val="none" w:sz="0" w:space="0" w:color="auto"/>
                <w:bottom w:val="none" w:sz="0" w:space="0" w:color="auto"/>
                <w:right w:val="none" w:sz="0" w:space="0" w:color="auto"/>
              </w:divBdr>
            </w:div>
            <w:div w:id="2104835565">
              <w:marLeft w:val="255"/>
              <w:marRight w:val="0"/>
              <w:marTop w:val="0"/>
              <w:marBottom w:val="0"/>
              <w:divBdr>
                <w:top w:val="none" w:sz="0" w:space="0" w:color="auto"/>
                <w:left w:val="none" w:sz="0" w:space="0" w:color="auto"/>
                <w:bottom w:val="none" w:sz="0" w:space="0" w:color="auto"/>
                <w:right w:val="none" w:sz="0" w:space="0" w:color="auto"/>
              </w:divBdr>
            </w:div>
            <w:div w:id="1204362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51123014">
      <w:bodyDiv w:val="1"/>
      <w:marLeft w:val="0"/>
      <w:marRight w:val="0"/>
      <w:marTop w:val="0"/>
      <w:marBottom w:val="0"/>
      <w:divBdr>
        <w:top w:val="none" w:sz="0" w:space="0" w:color="auto"/>
        <w:left w:val="none" w:sz="0" w:space="0" w:color="auto"/>
        <w:bottom w:val="none" w:sz="0" w:space="0" w:color="auto"/>
        <w:right w:val="none" w:sz="0" w:space="0" w:color="auto"/>
      </w:divBdr>
      <w:divsChild>
        <w:div w:id="1796950707">
          <w:marLeft w:val="255"/>
          <w:marRight w:val="0"/>
          <w:marTop w:val="0"/>
          <w:marBottom w:val="0"/>
          <w:divBdr>
            <w:top w:val="none" w:sz="0" w:space="0" w:color="auto"/>
            <w:left w:val="none" w:sz="0" w:space="0" w:color="auto"/>
            <w:bottom w:val="none" w:sz="0" w:space="0" w:color="auto"/>
            <w:right w:val="none" w:sz="0" w:space="0" w:color="auto"/>
          </w:divBdr>
        </w:div>
        <w:div w:id="1078552501">
          <w:marLeft w:val="255"/>
          <w:marRight w:val="0"/>
          <w:marTop w:val="0"/>
          <w:marBottom w:val="0"/>
          <w:divBdr>
            <w:top w:val="none" w:sz="0" w:space="0" w:color="auto"/>
            <w:left w:val="none" w:sz="0" w:space="0" w:color="auto"/>
            <w:bottom w:val="none" w:sz="0" w:space="0" w:color="auto"/>
            <w:right w:val="none" w:sz="0" w:space="0" w:color="auto"/>
          </w:divBdr>
        </w:div>
        <w:div w:id="663892772">
          <w:marLeft w:val="255"/>
          <w:marRight w:val="0"/>
          <w:marTop w:val="0"/>
          <w:marBottom w:val="0"/>
          <w:divBdr>
            <w:top w:val="none" w:sz="0" w:space="0" w:color="auto"/>
            <w:left w:val="none" w:sz="0" w:space="0" w:color="auto"/>
            <w:bottom w:val="none" w:sz="0" w:space="0" w:color="auto"/>
            <w:right w:val="none" w:sz="0" w:space="0" w:color="auto"/>
          </w:divBdr>
        </w:div>
        <w:div w:id="229538393">
          <w:marLeft w:val="255"/>
          <w:marRight w:val="0"/>
          <w:marTop w:val="0"/>
          <w:marBottom w:val="0"/>
          <w:divBdr>
            <w:top w:val="none" w:sz="0" w:space="0" w:color="auto"/>
            <w:left w:val="none" w:sz="0" w:space="0" w:color="auto"/>
            <w:bottom w:val="none" w:sz="0" w:space="0" w:color="auto"/>
            <w:right w:val="none" w:sz="0" w:space="0" w:color="auto"/>
          </w:divBdr>
        </w:div>
        <w:div w:id="1297763637">
          <w:marLeft w:val="255"/>
          <w:marRight w:val="0"/>
          <w:marTop w:val="0"/>
          <w:marBottom w:val="0"/>
          <w:divBdr>
            <w:top w:val="none" w:sz="0" w:space="0" w:color="auto"/>
            <w:left w:val="none" w:sz="0" w:space="0" w:color="auto"/>
            <w:bottom w:val="none" w:sz="0" w:space="0" w:color="auto"/>
            <w:right w:val="none" w:sz="0" w:space="0" w:color="auto"/>
          </w:divBdr>
        </w:div>
        <w:div w:id="26562317">
          <w:marLeft w:val="255"/>
          <w:marRight w:val="0"/>
          <w:marTop w:val="0"/>
          <w:marBottom w:val="0"/>
          <w:divBdr>
            <w:top w:val="none" w:sz="0" w:space="0" w:color="auto"/>
            <w:left w:val="none" w:sz="0" w:space="0" w:color="auto"/>
            <w:bottom w:val="none" w:sz="0" w:space="0" w:color="auto"/>
            <w:right w:val="none" w:sz="0" w:space="0" w:color="auto"/>
          </w:divBdr>
        </w:div>
        <w:div w:id="1236159102">
          <w:marLeft w:val="255"/>
          <w:marRight w:val="0"/>
          <w:marTop w:val="0"/>
          <w:marBottom w:val="0"/>
          <w:divBdr>
            <w:top w:val="none" w:sz="0" w:space="0" w:color="auto"/>
            <w:left w:val="none" w:sz="0" w:space="0" w:color="auto"/>
            <w:bottom w:val="none" w:sz="0" w:space="0" w:color="auto"/>
            <w:right w:val="none" w:sz="0" w:space="0" w:color="auto"/>
          </w:divBdr>
        </w:div>
        <w:div w:id="1570379427">
          <w:marLeft w:val="255"/>
          <w:marRight w:val="0"/>
          <w:marTop w:val="0"/>
          <w:marBottom w:val="0"/>
          <w:divBdr>
            <w:top w:val="none" w:sz="0" w:space="0" w:color="auto"/>
            <w:left w:val="none" w:sz="0" w:space="0" w:color="auto"/>
            <w:bottom w:val="none" w:sz="0" w:space="0" w:color="auto"/>
            <w:right w:val="none" w:sz="0" w:space="0" w:color="auto"/>
          </w:divBdr>
        </w:div>
      </w:divsChild>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75633665">
          <w:marLeft w:val="75"/>
          <w:marRight w:val="0"/>
          <w:marTop w:val="75"/>
          <w:marBottom w:val="0"/>
          <w:divBdr>
            <w:top w:val="none" w:sz="0" w:space="0" w:color="auto"/>
            <w:left w:val="none" w:sz="0" w:space="0" w:color="auto"/>
            <w:bottom w:val="none" w:sz="0" w:space="0" w:color="auto"/>
            <w:right w:val="none" w:sz="0" w:space="0" w:color="auto"/>
          </w:divBdr>
        </w:div>
        <w:div w:id="818349910">
          <w:marLeft w:val="75"/>
          <w:marRight w:val="0"/>
          <w:marTop w:val="75"/>
          <w:marBottom w:val="0"/>
          <w:divBdr>
            <w:top w:val="none" w:sz="0" w:space="0" w:color="auto"/>
            <w:left w:val="none" w:sz="0" w:space="0" w:color="auto"/>
            <w:bottom w:val="none" w:sz="0" w:space="0" w:color="auto"/>
            <w:right w:val="none" w:sz="0" w:space="0" w:color="auto"/>
          </w:divBdr>
        </w:div>
      </w:divsChild>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706452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321588486">
              <w:marLeft w:val="75"/>
              <w:marRight w:val="0"/>
              <w:marTop w:val="0"/>
              <w:marBottom w:val="0"/>
              <w:divBdr>
                <w:top w:val="none" w:sz="0" w:space="0" w:color="auto"/>
                <w:left w:val="none" w:sz="0" w:space="0" w:color="auto"/>
                <w:bottom w:val="none" w:sz="0" w:space="0" w:color="auto"/>
                <w:right w:val="none" w:sz="0" w:space="0" w:color="auto"/>
              </w:divBdr>
              <w:divsChild>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1528105999">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1303462204">
              <w:marLeft w:val="75"/>
              <w:marRight w:val="0"/>
              <w:marTop w:val="0"/>
              <w:marBottom w:val="0"/>
              <w:divBdr>
                <w:top w:val="none" w:sz="0" w:space="0" w:color="auto"/>
                <w:left w:val="none" w:sz="0" w:space="0" w:color="auto"/>
                <w:bottom w:val="none" w:sz="0" w:space="0" w:color="auto"/>
                <w:right w:val="none" w:sz="0" w:space="0" w:color="auto"/>
              </w:divBdr>
            </w:div>
          </w:divsChild>
        </w:div>
        <w:div w:id="1403604320">
          <w:marLeft w:val="75"/>
          <w:marRight w:val="0"/>
          <w:marTop w:val="75"/>
          <w:marBottom w:val="0"/>
          <w:divBdr>
            <w:top w:val="none" w:sz="0" w:space="0" w:color="auto"/>
            <w:left w:val="none" w:sz="0" w:space="0" w:color="auto"/>
            <w:bottom w:val="none" w:sz="0" w:space="0" w:color="auto"/>
            <w:right w:val="none" w:sz="0" w:space="0" w:color="auto"/>
          </w:divBdr>
          <w:divsChild>
            <w:div w:id="519393178">
              <w:marLeft w:val="75"/>
              <w:marRight w:val="0"/>
              <w:marTop w:val="0"/>
              <w:marBottom w:val="0"/>
              <w:divBdr>
                <w:top w:val="none" w:sz="0" w:space="0" w:color="auto"/>
                <w:left w:val="none" w:sz="0" w:space="0" w:color="auto"/>
                <w:bottom w:val="none" w:sz="0" w:space="0" w:color="auto"/>
                <w:right w:val="none" w:sz="0" w:space="0" w:color="auto"/>
              </w:divBdr>
            </w:div>
            <w:div w:id="1296376465">
              <w:marLeft w:val="75"/>
              <w:marRight w:val="0"/>
              <w:marTop w:val="0"/>
              <w:marBottom w:val="0"/>
              <w:divBdr>
                <w:top w:val="none" w:sz="0" w:space="0" w:color="auto"/>
                <w:left w:val="none" w:sz="0" w:space="0" w:color="auto"/>
                <w:bottom w:val="none" w:sz="0" w:space="0" w:color="auto"/>
                <w:right w:val="none" w:sz="0" w:space="0" w:color="auto"/>
              </w:divBdr>
            </w:div>
          </w:divsChild>
        </w:div>
        <w:div w:id="1685207661">
          <w:marLeft w:val="75"/>
          <w:marRight w:val="0"/>
          <w:marTop w:val="75"/>
          <w:marBottom w:val="0"/>
          <w:divBdr>
            <w:top w:val="none" w:sz="0" w:space="0" w:color="auto"/>
            <w:left w:val="none" w:sz="0" w:space="0" w:color="auto"/>
            <w:bottom w:val="none" w:sz="0" w:space="0" w:color="auto"/>
            <w:right w:val="none" w:sz="0" w:space="0" w:color="auto"/>
          </w:divBdr>
        </w:div>
        <w:div w:id="1753433663">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sChild>
    </w:div>
    <w:div w:id="21300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ezbierky-fe/pravne-predpisy/SK/ZZ/2004/22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lov-lex.sk/ezbierky-fe/pravne-predpisy/SK/ZZ/2004/222/20260101.html" TargetMode="External"/><Relationship Id="rId17" Type="http://schemas.openxmlformats.org/officeDocument/2006/relationships/hyperlink" Target="https://www.slov-lex.sk/ezbierky-fe/pravne-predpisy/SK/ZZ/2004/222/" TargetMode="External"/><Relationship Id="rId2" Type="http://schemas.openxmlformats.org/officeDocument/2006/relationships/customXml" Target="../customXml/item2.xml"/><Relationship Id="rId16" Type="http://schemas.openxmlformats.org/officeDocument/2006/relationships/hyperlink" Target="https://www.slov-lex.sk/ezbierky-fe/pravne-predpisy/SK/ZZ/2004/22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ezbierky-fe/pravne-predpisy/SK/ZZ/2004/222/20260101.html" TargetMode="External"/><Relationship Id="rId5" Type="http://schemas.openxmlformats.org/officeDocument/2006/relationships/settings" Target="settings.xml"/><Relationship Id="rId15" Type="http://schemas.openxmlformats.org/officeDocument/2006/relationships/hyperlink" Target="https://www.slov-lex.sk/ezbierky-fe/pravne-predpisy/SK/ZZ/2004/222/" TargetMode="External"/><Relationship Id="rId10" Type="http://schemas.openxmlformats.org/officeDocument/2006/relationships/hyperlink" Target="https://www.slov-lex.sk/ezbierky-fe/pravne-predpisy/SK/ZZ/2004/222/20260101.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slov-lex.sk/ezbierky-fe/pravne-predpisy/SK/ZZ/2004/222/20260101.html" TargetMode="External"/><Relationship Id="rId14" Type="http://schemas.openxmlformats.org/officeDocument/2006/relationships/hyperlink" Target="https://www.slov-lex.sk/ezbierky-fe/pravne-predpisy/SK/ZZ/2004/222/"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0724144-4512-4581-B9BD-4943C439780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112</Pages>
  <Words>21287</Words>
  <Characters>121340</Characters>
  <Application>Microsoft Office Word</Application>
  <DocSecurity>0</DocSecurity>
  <Lines>1011</Lines>
  <Paragraphs>284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Sobolicova Hana</dc:creator>
  <cp:keywords/>
  <dc:description/>
  <cp:lastModifiedBy>Sobolicova Hana</cp:lastModifiedBy>
  <cp:revision>37</cp:revision>
  <cp:lastPrinted>2025-07-14T08:46:00Z</cp:lastPrinted>
  <dcterms:created xsi:type="dcterms:W3CDTF">2025-09-09T12:00:00Z</dcterms:created>
  <dcterms:modified xsi:type="dcterms:W3CDTF">2025-09-22T09:13:00Z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y fmtid="{D5CDD505-2E9C-101B-9397-08002B2CF9AE}" pid="153" name="MSIP_Label_d8d4986f-dcbf-4623-ae9a-8251714e0a88_Enabled">
    <vt:lpwstr>true</vt:lpwstr>
  </property>
  <property fmtid="{D5CDD505-2E9C-101B-9397-08002B2CF9AE}" pid="154" name="MSIP_Label_d8d4986f-dcbf-4623-ae9a-8251714e0a88_SetDate">
    <vt:lpwstr>2025-09-19T12:30:50Z</vt:lpwstr>
  </property>
  <property fmtid="{D5CDD505-2E9C-101B-9397-08002B2CF9AE}" pid="155" name="MSIP_Label_d8d4986f-dcbf-4623-ae9a-8251714e0a88_Method">
    <vt:lpwstr>Privileged</vt:lpwstr>
  </property>
  <property fmtid="{D5CDD505-2E9C-101B-9397-08002B2CF9AE}" pid="156" name="MSIP_Label_d8d4986f-dcbf-4623-ae9a-8251714e0a88_Name">
    <vt:lpwstr>Public</vt:lpwstr>
  </property>
  <property fmtid="{D5CDD505-2E9C-101B-9397-08002B2CF9AE}" pid="157" name="MSIP_Label_d8d4986f-dcbf-4623-ae9a-8251714e0a88_SiteId">
    <vt:lpwstr>579df390-dbff-49fd-8f10-624670566482</vt:lpwstr>
  </property>
  <property fmtid="{D5CDD505-2E9C-101B-9397-08002B2CF9AE}" pid="158" name="MSIP_Label_d8d4986f-dcbf-4623-ae9a-8251714e0a88_ActionId">
    <vt:lpwstr>e74f2b22-3843-4172-b28c-deefe924f6d2</vt:lpwstr>
  </property>
  <property fmtid="{D5CDD505-2E9C-101B-9397-08002B2CF9AE}" pid="159" name="MSIP_Label_d8d4986f-dcbf-4623-ae9a-8251714e0a88_ContentBits">
    <vt:lpwstr>0</vt:lpwstr>
  </property>
  <property fmtid="{D5CDD505-2E9C-101B-9397-08002B2CF9AE}" pid="160" name="MSIP_Label_d8d4986f-dcbf-4623-ae9a-8251714e0a88_Tag">
    <vt:lpwstr>10, 0, 1, 1</vt:lpwstr>
  </property>
</Properties>
</file>