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82767" w14:textId="77777777" w:rsidR="00997948" w:rsidRPr="0096218F" w:rsidRDefault="00997948" w:rsidP="00997948">
      <w:pPr>
        <w:spacing w:after="0"/>
        <w:jc w:val="center"/>
        <w:rPr>
          <w:rFonts w:ascii="Times New Roman" w:hAnsi="Times New Roman" w:cs="Times New Roman"/>
          <w:b/>
          <w:sz w:val="20"/>
          <w:szCs w:val="20"/>
        </w:rPr>
      </w:pPr>
      <w:r w:rsidRPr="0096218F">
        <w:rPr>
          <w:rFonts w:ascii="Times New Roman" w:hAnsi="Times New Roman" w:cs="Times New Roman"/>
          <w:b/>
          <w:sz w:val="20"/>
          <w:szCs w:val="20"/>
        </w:rPr>
        <w:t>TABUĽKA ZHODY</w:t>
      </w:r>
    </w:p>
    <w:p w14:paraId="51EC88B6" w14:textId="77777777" w:rsidR="00986F46" w:rsidRPr="0096218F" w:rsidRDefault="00997948" w:rsidP="00997948">
      <w:pPr>
        <w:spacing w:after="0"/>
        <w:jc w:val="center"/>
        <w:rPr>
          <w:rFonts w:ascii="Times New Roman" w:hAnsi="Times New Roman" w:cs="Times New Roman"/>
          <w:b/>
          <w:sz w:val="20"/>
          <w:szCs w:val="20"/>
        </w:rPr>
      </w:pPr>
      <w:r w:rsidRPr="0096218F">
        <w:rPr>
          <w:rFonts w:ascii="Times New Roman" w:hAnsi="Times New Roman" w:cs="Times New Roman"/>
          <w:b/>
          <w:sz w:val="20"/>
          <w:szCs w:val="20"/>
        </w:rPr>
        <w:t>návrhu právneho predpisu s právom Európskej únie</w:t>
      </w:r>
    </w:p>
    <w:p w14:paraId="7A459657" w14:textId="77777777" w:rsidR="00997948" w:rsidRPr="0096218F" w:rsidRDefault="00997948" w:rsidP="00997948">
      <w:pPr>
        <w:spacing w:after="0"/>
        <w:jc w:val="center"/>
        <w:rPr>
          <w:rFonts w:ascii="Times New Roman" w:hAnsi="Times New Roman" w:cs="Times New Roman"/>
          <w:b/>
          <w:sz w:val="20"/>
          <w:szCs w:val="20"/>
        </w:rPr>
      </w:pPr>
    </w:p>
    <w:tbl>
      <w:tblPr>
        <w:tblStyle w:val="Mriekatabuky"/>
        <w:tblpPr w:leftFromText="141" w:rightFromText="141" w:vertAnchor="text" w:tblpY="1"/>
        <w:tblOverlap w:val="never"/>
        <w:tblW w:w="0" w:type="auto"/>
        <w:tblLayout w:type="fixed"/>
        <w:tblLook w:val="04A0" w:firstRow="1" w:lastRow="0" w:firstColumn="1" w:lastColumn="0" w:noHBand="0" w:noVBand="1"/>
      </w:tblPr>
      <w:tblGrid>
        <w:gridCol w:w="988"/>
        <w:gridCol w:w="2268"/>
        <w:gridCol w:w="567"/>
        <w:gridCol w:w="992"/>
        <w:gridCol w:w="992"/>
        <w:gridCol w:w="3686"/>
        <w:gridCol w:w="708"/>
        <w:gridCol w:w="1418"/>
        <w:gridCol w:w="992"/>
        <w:gridCol w:w="1383"/>
      </w:tblGrid>
      <w:tr w:rsidR="00997948" w:rsidRPr="0096218F" w14:paraId="105DEEA2" w14:textId="77777777" w:rsidTr="0087301F">
        <w:tc>
          <w:tcPr>
            <w:tcW w:w="3823" w:type="dxa"/>
            <w:gridSpan w:val="3"/>
            <w:tcBorders>
              <w:top w:val="single" w:sz="4" w:space="0" w:color="auto"/>
              <w:left w:val="single" w:sz="4" w:space="0" w:color="auto"/>
              <w:bottom w:val="single" w:sz="4" w:space="0" w:color="auto"/>
              <w:right w:val="single" w:sz="4" w:space="0" w:color="auto"/>
            </w:tcBorders>
          </w:tcPr>
          <w:p w14:paraId="5AA57AD8" w14:textId="77777777" w:rsidR="00563EC6" w:rsidRPr="0096218F" w:rsidRDefault="00563EC6" w:rsidP="0087301F">
            <w:pPr>
              <w:pStyle w:val="Zkladntext"/>
              <w:jc w:val="both"/>
              <w:rPr>
                <w:b/>
                <w:bCs/>
                <w:color w:val="auto"/>
                <w:sz w:val="20"/>
                <w:szCs w:val="20"/>
              </w:rPr>
            </w:pPr>
            <w:r w:rsidRPr="0096218F">
              <w:rPr>
                <w:b/>
                <w:bCs/>
                <w:color w:val="auto"/>
                <w:sz w:val="20"/>
                <w:szCs w:val="20"/>
              </w:rPr>
              <w:t>Smernica</w:t>
            </w:r>
          </w:p>
          <w:p w14:paraId="19669866" w14:textId="77777777" w:rsidR="00563EC6" w:rsidRPr="0096218F" w:rsidRDefault="00563EC6" w:rsidP="0087301F">
            <w:pPr>
              <w:pStyle w:val="Zkladntext"/>
              <w:jc w:val="both"/>
              <w:rPr>
                <w:b/>
                <w:bCs/>
                <w:color w:val="auto"/>
                <w:sz w:val="20"/>
                <w:szCs w:val="20"/>
              </w:rPr>
            </w:pPr>
          </w:p>
          <w:p w14:paraId="1B335F5D" w14:textId="7E81AC08" w:rsidR="00147AEF" w:rsidRPr="0096218F" w:rsidRDefault="00B93460" w:rsidP="0087301F">
            <w:pPr>
              <w:jc w:val="both"/>
              <w:rPr>
                <w:rFonts w:ascii="Times New Roman" w:hAnsi="Times New Roman" w:cs="Times New Roman"/>
                <w:b/>
                <w:bCs/>
                <w:sz w:val="20"/>
                <w:szCs w:val="20"/>
              </w:rPr>
            </w:pPr>
            <w:r w:rsidRPr="0096218F">
              <w:rPr>
                <w:rFonts w:ascii="Times New Roman" w:hAnsi="Times New Roman" w:cs="Times New Roman"/>
                <w:b/>
                <w:bCs/>
                <w:sz w:val="20"/>
                <w:szCs w:val="20"/>
              </w:rPr>
              <w:t>Smernica Rady 20</w:t>
            </w:r>
            <w:r w:rsidR="0035527C" w:rsidRPr="0096218F">
              <w:rPr>
                <w:rFonts w:ascii="Times New Roman" w:hAnsi="Times New Roman" w:cs="Times New Roman"/>
                <w:b/>
                <w:bCs/>
                <w:sz w:val="20"/>
                <w:szCs w:val="20"/>
              </w:rPr>
              <w:t>10</w:t>
            </w:r>
            <w:r w:rsidRPr="0096218F">
              <w:rPr>
                <w:rFonts w:ascii="Times New Roman" w:hAnsi="Times New Roman" w:cs="Times New Roman"/>
                <w:b/>
                <w:bCs/>
                <w:sz w:val="20"/>
                <w:szCs w:val="20"/>
              </w:rPr>
              <w:t>/</w:t>
            </w:r>
            <w:r w:rsidR="0035527C" w:rsidRPr="0096218F">
              <w:rPr>
                <w:rFonts w:ascii="Times New Roman" w:hAnsi="Times New Roman" w:cs="Times New Roman"/>
                <w:b/>
                <w:bCs/>
                <w:sz w:val="20"/>
                <w:szCs w:val="20"/>
              </w:rPr>
              <w:t>45</w:t>
            </w:r>
            <w:r w:rsidRPr="0096218F">
              <w:rPr>
                <w:rFonts w:ascii="Times New Roman" w:hAnsi="Times New Roman" w:cs="Times New Roman"/>
                <w:b/>
                <w:bCs/>
                <w:sz w:val="20"/>
                <w:szCs w:val="20"/>
              </w:rPr>
              <w:t>/E</w:t>
            </w:r>
            <w:r w:rsidR="0035527C" w:rsidRPr="0096218F">
              <w:rPr>
                <w:rFonts w:ascii="Times New Roman" w:hAnsi="Times New Roman" w:cs="Times New Roman"/>
                <w:b/>
                <w:bCs/>
                <w:sz w:val="20"/>
                <w:szCs w:val="20"/>
              </w:rPr>
              <w:t>Ú</w:t>
            </w:r>
            <w:r w:rsidRPr="0096218F">
              <w:rPr>
                <w:rFonts w:ascii="Times New Roman" w:hAnsi="Times New Roman" w:cs="Times New Roman"/>
                <w:b/>
                <w:bCs/>
                <w:sz w:val="20"/>
                <w:szCs w:val="20"/>
              </w:rPr>
              <w:t xml:space="preserve"> z </w:t>
            </w:r>
            <w:r w:rsidR="0035527C" w:rsidRPr="0096218F">
              <w:rPr>
                <w:rFonts w:ascii="Times New Roman" w:hAnsi="Times New Roman" w:cs="Times New Roman"/>
                <w:b/>
                <w:bCs/>
                <w:sz w:val="20"/>
                <w:szCs w:val="20"/>
              </w:rPr>
              <w:t>13</w:t>
            </w:r>
            <w:r w:rsidRPr="0096218F">
              <w:rPr>
                <w:rFonts w:ascii="Times New Roman" w:hAnsi="Times New Roman" w:cs="Times New Roman"/>
                <w:b/>
                <w:bCs/>
                <w:sz w:val="20"/>
                <w:szCs w:val="20"/>
              </w:rPr>
              <w:t xml:space="preserve">. </w:t>
            </w:r>
            <w:r w:rsidR="0035527C" w:rsidRPr="0096218F">
              <w:rPr>
                <w:rFonts w:ascii="Times New Roman" w:hAnsi="Times New Roman" w:cs="Times New Roman"/>
                <w:b/>
                <w:bCs/>
                <w:sz w:val="20"/>
                <w:szCs w:val="20"/>
              </w:rPr>
              <w:t>júla</w:t>
            </w:r>
            <w:r w:rsidRPr="0096218F">
              <w:rPr>
                <w:rFonts w:ascii="Times New Roman" w:hAnsi="Times New Roman" w:cs="Times New Roman"/>
                <w:b/>
                <w:bCs/>
                <w:sz w:val="20"/>
                <w:szCs w:val="20"/>
              </w:rPr>
              <w:t xml:space="preserve"> 20</w:t>
            </w:r>
            <w:r w:rsidR="0035527C" w:rsidRPr="0096218F">
              <w:rPr>
                <w:rFonts w:ascii="Times New Roman" w:hAnsi="Times New Roman" w:cs="Times New Roman"/>
                <w:b/>
                <w:bCs/>
                <w:sz w:val="20"/>
                <w:szCs w:val="20"/>
              </w:rPr>
              <w:t>10, ktorou sa mení a dopĺňa smernica 2006/112/ES</w:t>
            </w:r>
            <w:r w:rsidRPr="0096218F">
              <w:rPr>
                <w:rFonts w:ascii="Times New Roman" w:hAnsi="Times New Roman" w:cs="Times New Roman"/>
                <w:b/>
                <w:bCs/>
                <w:sz w:val="20"/>
                <w:szCs w:val="20"/>
              </w:rPr>
              <w:t xml:space="preserve"> o spoločnom systéme dane z pridanej hodnoty</w:t>
            </w:r>
            <w:r w:rsidR="00250133" w:rsidRPr="00CC530E">
              <w:rPr>
                <w:rFonts w:ascii="Times New Roman" w:hAnsi="Times New Roman" w:cs="Times New Roman"/>
                <w:b/>
                <w:bCs/>
                <w:sz w:val="20"/>
                <w:szCs w:val="20"/>
              </w:rPr>
              <w:t xml:space="preserve">, </w:t>
            </w:r>
            <w:r w:rsidR="00250133" w:rsidRPr="00CC530E">
              <w:rPr>
                <w:rFonts w:ascii="Times New Roman" w:hAnsi="Times New Roman" w:cs="Times New Roman"/>
                <w:b/>
                <w:bCs/>
                <w:color w:val="333333"/>
                <w:sz w:val="20"/>
                <w:szCs w:val="20"/>
                <w:shd w:val="clear" w:color="auto" w:fill="FFFFFF"/>
              </w:rPr>
              <w:t>pokiaľ ide o pravidlá fakturácie</w:t>
            </w:r>
            <w:r w:rsidRPr="00CC530E">
              <w:rPr>
                <w:rFonts w:ascii="Times New Roman" w:hAnsi="Times New Roman" w:cs="Times New Roman"/>
                <w:b/>
                <w:bCs/>
                <w:sz w:val="20"/>
                <w:szCs w:val="20"/>
              </w:rPr>
              <w:t xml:space="preserve"> (Ú. v</w:t>
            </w:r>
            <w:r w:rsidRPr="0096218F">
              <w:rPr>
                <w:rFonts w:ascii="Times New Roman" w:hAnsi="Times New Roman" w:cs="Times New Roman"/>
                <w:b/>
                <w:bCs/>
                <w:sz w:val="20"/>
                <w:szCs w:val="20"/>
              </w:rPr>
              <w:t xml:space="preserve">. EÚ L </w:t>
            </w:r>
            <w:r w:rsidR="0035527C" w:rsidRPr="0096218F">
              <w:rPr>
                <w:rFonts w:ascii="Times New Roman" w:hAnsi="Times New Roman" w:cs="Times New Roman"/>
                <w:b/>
                <w:bCs/>
                <w:sz w:val="20"/>
                <w:szCs w:val="20"/>
              </w:rPr>
              <w:t>189</w:t>
            </w:r>
            <w:r w:rsidRPr="0096218F">
              <w:rPr>
                <w:rFonts w:ascii="Times New Roman" w:hAnsi="Times New Roman" w:cs="Times New Roman"/>
                <w:b/>
                <w:bCs/>
                <w:sz w:val="20"/>
                <w:szCs w:val="20"/>
              </w:rPr>
              <w:t xml:space="preserve">, </w:t>
            </w:r>
            <w:r w:rsidR="0035527C" w:rsidRPr="0096218F">
              <w:rPr>
                <w:rFonts w:ascii="Times New Roman" w:hAnsi="Times New Roman" w:cs="Times New Roman"/>
                <w:b/>
                <w:bCs/>
                <w:sz w:val="20"/>
                <w:szCs w:val="20"/>
              </w:rPr>
              <w:t>22</w:t>
            </w:r>
            <w:r w:rsidRPr="0096218F">
              <w:rPr>
                <w:rFonts w:ascii="Times New Roman" w:hAnsi="Times New Roman" w:cs="Times New Roman"/>
                <w:b/>
                <w:bCs/>
                <w:sz w:val="20"/>
                <w:szCs w:val="20"/>
              </w:rPr>
              <w:t>.</w:t>
            </w:r>
            <w:r w:rsidR="0035527C" w:rsidRPr="0096218F">
              <w:rPr>
                <w:rFonts w:ascii="Times New Roman" w:hAnsi="Times New Roman" w:cs="Times New Roman"/>
                <w:b/>
                <w:bCs/>
                <w:sz w:val="20"/>
                <w:szCs w:val="20"/>
              </w:rPr>
              <w:t>7</w:t>
            </w:r>
            <w:r w:rsidRPr="0096218F">
              <w:rPr>
                <w:rFonts w:ascii="Times New Roman" w:hAnsi="Times New Roman" w:cs="Times New Roman"/>
                <w:b/>
                <w:bCs/>
                <w:sz w:val="20"/>
                <w:szCs w:val="20"/>
              </w:rPr>
              <w:t>.20</w:t>
            </w:r>
            <w:r w:rsidR="0035527C" w:rsidRPr="0096218F">
              <w:rPr>
                <w:rFonts w:ascii="Times New Roman" w:hAnsi="Times New Roman" w:cs="Times New Roman"/>
                <w:b/>
                <w:bCs/>
                <w:sz w:val="20"/>
                <w:szCs w:val="20"/>
              </w:rPr>
              <w:t>10</w:t>
            </w:r>
            <w:r w:rsidRPr="0096218F">
              <w:rPr>
                <w:rFonts w:ascii="Times New Roman" w:hAnsi="Times New Roman" w:cs="Times New Roman"/>
                <w:b/>
                <w:bCs/>
                <w:sz w:val="20"/>
                <w:szCs w:val="20"/>
              </w:rPr>
              <w:t>)</w:t>
            </w:r>
            <w:r w:rsidR="00942DD2" w:rsidRPr="0096218F">
              <w:rPr>
                <w:rFonts w:ascii="Times New Roman" w:hAnsi="Times New Roman" w:cs="Times New Roman"/>
                <w:b/>
                <w:bCs/>
                <w:sz w:val="20"/>
                <w:szCs w:val="20"/>
              </w:rPr>
              <w:t xml:space="preserve"> </w:t>
            </w:r>
          </w:p>
          <w:p w14:paraId="0FF13210" w14:textId="593D2EA5" w:rsidR="002A3CBD" w:rsidRPr="0096218F" w:rsidRDefault="002A3CBD" w:rsidP="0087301F">
            <w:pPr>
              <w:jc w:val="both"/>
              <w:rPr>
                <w:rFonts w:ascii="Times New Roman" w:hAnsi="Times New Roman" w:cs="Times New Roman"/>
                <w:b/>
                <w:sz w:val="20"/>
                <w:szCs w:val="20"/>
              </w:rPr>
            </w:pPr>
          </w:p>
        </w:tc>
        <w:tc>
          <w:tcPr>
            <w:tcW w:w="10171" w:type="dxa"/>
            <w:gridSpan w:val="7"/>
            <w:tcBorders>
              <w:top w:val="single" w:sz="4" w:space="0" w:color="auto"/>
              <w:left w:val="single" w:sz="4" w:space="0" w:color="auto"/>
              <w:bottom w:val="single" w:sz="4" w:space="0" w:color="auto"/>
              <w:right w:val="single" w:sz="4" w:space="0" w:color="auto"/>
            </w:tcBorders>
          </w:tcPr>
          <w:p w14:paraId="331A3B59" w14:textId="77777777" w:rsidR="00563EC6" w:rsidRPr="0096218F" w:rsidRDefault="00563EC6" w:rsidP="0087301F">
            <w:pPr>
              <w:pStyle w:val="Zkladntext"/>
              <w:jc w:val="both"/>
              <w:rPr>
                <w:b/>
                <w:bCs/>
                <w:color w:val="auto"/>
                <w:sz w:val="20"/>
                <w:szCs w:val="20"/>
              </w:rPr>
            </w:pPr>
            <w:r w:rsidRPr="0096218F">
              <w:rPr>
                <w:b/>
                <w:bCs/>
                <w:color w:val="auto"/>
                <w:sz w:val="20"/>
                <w:szCs w:val="20"/>
              </w:rPr>
              <w:t>Právne predpisy Slovenskej republiky</w:t>
            </w:r>
          </w:p>
          <w:p w14:paraId="10638D44" w14:textId="77777777" w:rsidR="00563EC6" w:rsidRPr="0096218F" w:rsidRDefault="00563EC6" w:rsidP="0087301F">
            <w:pPr>
              <w:pStyle w:val="Zkladntext"/>
              <w:jc w:val="both"/>
              <w:rPr>
                <w:b/>
                <w:bCs/>
                <w:color w:val="auto"/>
                <w:sz w:val="20"/>
                <w:szCs w:val="20"/>
              </w:rPr>
            </w:pPr>
          </w:p>
          <w:p w14:paraId="562F2B90" w14:textId="77777777" w:rsidR="00147AEF" w:rsidRPr="0096218F" w:rsidRDefault="00997948" w:rsidP="0087301F">
            <w:pPr>
              <w:pStyle w:val="Zkladntext"/>
              <w:jc w:val="both"/>
            </w:pPr>
            <w:r w:rsidRPr="0096218F">
              <w:rPr>
                <w:b/>
                <w:bCs/>
                <w:color w:val="auto"/>
                <w:sz w:val="20"/>
                <w:szCs w:val="20"/>
              </w:rPr>
              <w:t xml:space="preserve">1. </w:t>
            </w:r>
            <w:r w:rsidR="00147AEF" w:rsidRPr="0096218F">
              <w:rPr>
                <w:b/>
                <w:bCs/>
                <w:color w:val="auto"/>
                <w:sz w:val="20"/>
                <w:szCs w:val="20"/>
              </w:rPr>
              <w:t>Návrh zákona, ktorým sa mení a dopĺňa zákon č. 222/2004 Z. z. o dani z pridanej hodnoty v znení neskorších predpisov</w:t>
            </w:r>
            <w:r w:rsidR="00E642A8" w:rsidRPr="0096218F">
              <w:rPr>
                <w:b/>
                <w:bCs/>
                <w:color w:val="auto"/>
                <w:sz w:val="20"/>
                <w:szCs w:val="20"/>
              </w:rPr>
              <w:t xml:space="preserve"> a </w:t>
            </w:r>
            <w:r w:rsidR="00A21958" w:rsidRPr="0096218F">
              <w:rPr>
                <w:b/>
                <w:bCs/>
                <w:color w:val="auto"/>
                <w:sz w:val="20"/>
                <w:szCs w:val="20"/>
              </w:rPr>
              <w:t>ktorým sa menia a dopĺňajú niektoré zákony</w:t>
            </w:r>
            <w:r w:rsidR="00A21958" w:rsidRPr="0096218F">
              <w:rPr>
                <w:color w:val="auto"/>
              </w:rPr>
              <w:t xml:space="preserve"> </w:t>
            </w:r>
            <w:r w:rsidR="00147AEF" w:rsidRPr="0096218F">
              <w:rPr>
                <w:b/>
                <w:bCs/>
                <w:color w:val="auto"/>
                <w:sz w:val="20"/>
                <w:szCs w:val="20"/>
              </w:rPr>
              <w:t>(ďalej „návrh zákona“)</w:t>
            </w:r>
          </w:p>
          <w:p w14:paraId="297ED700" w14:textId="77777777" w:rsidR="00147AEF" w:rsidRPr="0096218F" w:rsidRDefault="00147AEF" w:rsidP="0087301F">
            <w:pPr>
              <w:jc w:val="both"/>
              <w:rPr>
                <w:rFonts w:ascii="Times New Roman" w:hAnsi="Times New Roman" w:cs="Times New Roman"/>
                <w:sz w:val="20"/>
                <w:szCs w:val="20"/>
              </w:rPr>
            </w:pPr>
          </w:p>
          <w:p w14:paraId="76EA2A19" w14:textId="7565B0D1" w:rsidR="00B93460" w:rsidRPr="0096218F" w:rsidRDefault="00147AEF" w:rsidP="002A3CBD">
            <w:pPr>
              <w:pStyle w:val="Zkladntext"/>
              <w:jc w:val="both"/>
              <w:rPr>
                <w:bCs/>
                <w:color w:val="auto"/>
                <w:sz w:val="20"/>
                <w:szCs w:val="20"/>
              </w:rPr>
            </w:pPr>
            <w:r w:rsidRPr="0096218F">
              <w:rPr>
                <w:bCs/>
                <w:color w:val="auto"/>
                <w:sz w:val="20"/>
                <w:szCs w:val="20"/>
              </w:rPr>
              <w:t>2. Zákon č. 222/2004 Z. z. o dani z pridanej hodnoty v znení neskorších predpisov (ďalej „222/2004“)</w:t>
            </w:r>
          </w:p>
        </w:tc>
      </w:tr>
      <w:tr w:rsidR="00997948" w:rsidRPr="0096218F" w14:paraId="1081DEB4" w14:textId="77777777" w:rsidTr="006F2482">
        <w:tc>
          <w:tcPr>
            <w:tcW w:w="988" w:type="dxa"/>
            <w:tcBorders>
              <w:top w:val="single" w:sz="4" w:space="0" w:color="auto"/>
              <w:bottom w:val="single" w:sz="4" w:space="0" w:color="auto"/>
            </w:tcBorders>
          </w:tcPr>
          <w:p w14:paraId="7E987678" w14:textId="77777777" w:rsidR="00997948" w:rsidRPr="0096218F" w:rsidRDefault="00997948" w:rsidP="0087301F">
            <w:pPr>
              <w:jc w:val="center"/>
              <w:rPr>
                <w:rFonts w:ascii="Times New Roman" w:hAnsi="Times New Roman" w:cs="Times New Roman"/>
                <w:sz w:val="20"/>
                <w:szCs w:val="20"/>
              </w:rPr>
            </w:pPr>
            <w:r w:rsidRPr="0096218F">
              <w:rPr>
                <w:rFonts w:ascii="Times New Roman" w:hAnsi="Times New Roman" w:cs="Times New Roman"/>
                <w:sz w:val="20"/>
                <w:szCs w:val="20"/>
              </w:rPr>
              <w:t>1</w:t>
            </w:r>
          </w:p>
        </w:tc>
        <w:tc>
          <w:tcPr>
            <w:tcW w:w="2268" w:type="dxa"/>
            <w:tcBorders>
              <w:top w:val="single" w:sz="4" w:space="0" w:color="auto"/>
              <w:bottom w:val="single" w:sz="4" w:space="0" w:color="auto"/>
            </w:tcBorders>
          </w:tcPr>
          <w:p w14:paraId="3A05CD95" w14:textId="77777777" w:rsidR="00997948" w:rsidRPr="0096218F" w:rsidRDefault="00997948" w:rsidP="0087301F">
            <w:pPr>
              <w:jc w:val="center"/>
              <w:rPr>
                <w:rFonts w:ascii="Times New Roman" w:hAnsi="Times New Roman" w:cs="Times New Roman"/>
                <w:sz w:val="20"/>
                <w:szCs w:val="20"/>
              </w:rPr>
            </w:pPr>
            <w:r w:rsidRPr="0096218F">
              <w:rPr>
                <w:rFonts w:ascii="Times New Roman" w:hAnsi="Times New Roman" w:cs="Times New Roman"/>
                <w:sz w:val="20"/>
                <w:szCs w:val="20"/>
              </w:rPr>
              <w:t>2</w:t>
            </w:r>
          </w:p>
        </w:tc>
        <w:tc>
          <w:tcPr>
            <w:tcW w:w="567" w:type="dxa"/>
            <w:tcBorders>
              <w:top w:val="single" w:sz="4" w:space="0" w:color="auto"/>
              <w:bottom w:val="single" w:sz="4" w:space="0" w:color="auto"/>
            </w:tcBorders>
          </w:tcPr>
          <w:p w14:paraId="0BACADDD" w14:textId="77777777" w:rsidR="00997948" w:rsidRPr="0096218F" w:rsidRDefault="00997948" w:rsidP="0087301F">
            <w:pPr>
              <w:jc w:val="center"/>
              <w:rPr>
                <w:rFonts w:ascii="Times New Roman" w:hAnsi="Times New Roman" w:cs="Times New Roman"/>
                <w:sz w:val="20"/>
                <w:szCs w:val="20"/>
              </w:rPr>
            </w:pPr>
            <w:r w:rsidRPr="0096218F">
              <w:rPr>
                <w:rFonts w:ascii="Times New Roman" w:hAnsi="Times New Roman" w:cs="Times New Roman"/>
                <w:sz w:val="20"/>
                <w:szCs w:val="20"/>
              </w:rPr>
              <w:t>3</w:t>
            </w:r>
          </w:p>
        </w:tc>
        <w:tc>
          <w:tcPr>
            <w:tcW w:w="992" w:type="dxa"/>
            <w:tcBorders>
              <w:top w:val="single" w:sz="4" w:space="0" w:color="auto"/>
              <w:bottom w:val="single" w:sz="4" w:space="0" w:color="auto"/>
            </w:tcBorders>
          </w:tcPr>
          <w:p w14:paraId="7A96BDDD" w14:textId="77777777" w:rsidR="00997948" w:rsidRPr="0096218F" w:rsidRDefault="00997948" w:rsidP="0087301F">
            <w:pPr>
              <w:jc w:val="center"/>
              <w:rPr>
                <w:rFonts w:ascii="Times New Roman" w:hAnsi="Times New Roman" w:cs="Times New Roman"/>
                <w:sz w:val="20"/>
                <w:szCs w:val="20"/>
              </w:rPr>
            </w:pPr>
            <w:r w:rsidRPr="0096218F">
              <w:rPr>
                <w:rFonts w:ascii="Times New Roman" w:hAnsi="Times New Roman" w:cs="Times New Roman"/>
                <w:sz w:val="20"/>
                <w:szCs w:val="20"/>
              </w:rPr>
              <w:t>4</w:t>
            </w:r>
          </w:p>
        </w:tc>
        <w:tc>
          <w:tcPr>
            <w:tcW w:w="992" w:type="dxa"/>
            <w:tcBorders>
              <w:top w:val="single" w:sz="4" w:space="0" w:color="auto"/>
              <w:bottom w:val="single" w:sz="4" w:space="0" w:color="auto"/>
            </w:tcBorders>
          </w:tcPr>
          <w:p w14:paraId="03FECB8A" w14:textId="77777777" w:rsidR="00997948" w:rsidRPr="0096218F" w:rsidRDefault="00997948" w:rsidP="0087301F">
            <w:pPr>
              <w:jc w:val="center"/>
              <w:rPr>
                <w:rFonts w:ascii="Times New Roman" w:hAnsi="Times New Roman" w:cs="Times New Roman"/>
                <w:sz w:val="20"/>
                <w:szCs w:val="20"/>
              </w:rPr>
            </w:pPr>
            <w:r w:rsidRPr="0096218F">
              <w:rPr>
                <w:rFonts w:ascii="Times New Roman" w:hAnsi="Times New Roman" w:cs="Times New Roman"/>
                <w:sz w:val="20"/>
                <w:szCs w:val="20"/>
              </w:rPr>
              <w:t>5</w:t>
            </w:r>
          </w:p>
        </w:tc>
        <w:tc>
          <w:tcPr>
            <w:tcW w:w="3686" w:type="dxa"/>
            <w:tcBorders>
              <w:top w:val="single" w:sz="4" w:space="0" w:color="auto"/>
              <w:bottom w:val="single" w:sz="4" w:space="0" w:color="auto"/>
            </w:tcBorders>
          </w:tcPr>
          <w:p w14:paraId="60D3112C" w14:textId="77777777" w:rsidR="00997948" w:rsidRPr="0096218F" w:rsidRDefault="00997948" w:rsidP="0087301F">
            <w:pPr>
              <w:jc w:val="center"/>
              <w:rPr>
                <w:rFonts w:ascii="Times New Roman" w:hAnsi="Times New Roman" w:cs="Times New Roman"/>
                <w:sz w:val="20"/>
                <w:szCs w:val="20"/>
              </w:rPr>
            </w:pPr>
            <w:r w:rsidRPr="0096218F">
              <w:rPr>
                <w:rFonts w:ascii="Times New Roman" w:hAnsi="Times New Roman" w:cs="Times New Roman"/>
                <w:sz w:val="20"/>
                <w:szCs w:val="20"/>
              </w:rPr>
              <w:t>6</w:t>
            </w:r>
          </w:p>
        </w:tc>
        <w:tc>
          <w:tcPr>
            <w:tcW w:w="708" w:type="dxa"/>
            <w:tcBorders>
              <w:top w:val="single" w:sz="4" w:space="0" w:color="auto"/>
              <w:bottom w:val="single" w:sz="4" w:space="0" w:color="auto"/>
            </w:tcBorders>
          </w:tcPr>
          <w:p w14:paraId="1C46ACFD" w14:textId="77777777" w:rsidR="00997948" w:rsidRPr="0096218F" w:rsidRDefault="00997948" w:rsidP="0087301F">
            <w:pPr>
              <w:jc w:val="center"/>
              <w:rPr>
                <w:rFonts w:ascii="Times New Roman" w:hAnsi="Times New Roman" w:cs="Times New Roman"/>
                <w:sz w:val="20"/>
                <w:szCs w:val="20"/>
              </w:rPr>
            </w:pPr>
            <w:r w:rsidRPr="0096218F">
              <w:rPr>
                <w:rFonts w:ascii="Times New Roman" w:hAnsi="Times New Roman" w:cs="Times New Roman"/>
                <w:sz w:val="20"/>
                <w:szCs w:val="20"/>
              </w:rPr>
              <w:t>7</w:t>
            </w:r>
          </w:p>
        </w:tc>
        <w:tc>
          <w:tcPr>
            <w:tcW w:w="1418" w:type="dxa"/>
            <w:tcBorders>
              <w:top w:val="single" w:sz="4" w:space="0" w:color="auto"/>
              <w:bottom w:val="single" w:sz="4" w:space="0" w:color="auto"/>
            </w:tcBorders>
          </w:tcPr>
          <w:p w14:paraId="5E671DE1" w14:textId="77777777" w:rsidR="00997948" w:rsidRPr="0096218F" w:rsidRDefault="00997948" w:rsidP="0087301F">
            <w:pPr>
              <w:jc w:val="center"/>
              <w:rPr>
                <w:rFonts w:ascii="Times New Roman" w:hAnsi="Times New Roman" w:cs="Times New Roman"/>
                <w:sz w:val="20"/>
                <w:szCs w:val="20"/>
              </w:rPr>
            </w:pPr>
            <w:r w:rsidRPr="0096218F">
              <w:rPr>
                <w:rFonts w:ascii="Times New Roman" w:hAnsi="Times New Roman" w:cs="Times New Roman"/>
                <w:sz w:val="20"/>
                <w:szCs w:val="20"/>
              </w:rPr>
              <w:t>8</w:t>
            </w:r>
          </w:p>
        </w:tc>
        <w:tc>
          <w:tcPr>
            <w:tcW w:w="992" w:type="dxa"/>
            <w:tcBorders>
              <w:top w:val="single" w:sz="4" w:space="0" w:color="auto"/>
              <w:bottom w:val="single" w:sz="4" w:space="0" w:color="auto"/>
            </w:tcBorders>
          </w:tcPr>
          <w:p w14:paraId="34F234E1" w14:textId="77777777" w:rsidR="00997948" w:rsidRPr="0096218F" w:rsidRDefault="00997948" w:rsidP="0087301F">
            <w:pPr>
              <w:jc w:val="center"/>
              <w:rPr>
                <w:rFonts w:ascii="Times New Roman" w:hAnsi="Times New Roman" w:cs="Times New Roman"/>
                <w:sz w:val="20"/>
                <w:szCs w:val="20"/>
              </w:rPr>
            </w:pPr>
            <w:r w:rsidRPr="0096218F">
              <w:rPr>
                <w:rFonts w:ascii="Times New Roman" w:hAnsi="Times New Roman" w:cs="Times New Roman"/>
                <w:sz w:val="20"/>
                <w:szCs w:val="20"/>
              </w:rPr>
              <w:t>9</w:t>
            </w:r>
          </w:p>
        </w:tc>
        <w:tc>
          <w:tcPr>
            <w:tcW w:w="1383" w:type="dxa"/>
            <w:tcBorders>
              <w:top w:val="single" w:sz="4" w:space="0" w:color="auto"/>
              <w:bottom w:val="single" w:sz="4" w:space="0" w:color="auto"/>
            </w:tcBorders>
          </w:tcPr>
          <w:p w14:paraId="4AE3640B" w14:textId="77777777" w:rsidR="00997948" w:rsidRPr="0096218F" w:rsidRDefault="00997948" w:rsidP="0087301F">
            <w:pPr>
              <w:jc w:val="center"/>
              <w:rPr>
                <w:rFonts w:ascii="Times New Roman" w:hAnsi="Times New Roman" w:cs="Times New Roman"/>
                <w:sz w:val="20"/>
                <w:szCs w:val="20"/>
              </w:rPr>
            </w:pPr>
            <w:r w:rsidRPr="0096218F">
              <w:rPr>
                <w:rFonts w:ascii="Times New Roman" w:hAnsi="Times New Roman" w:cs="Times New Roman"/>
                <w:sz w:val="20"/>
                <w:szCs w:val="20"/>
              </w:rPr>
              <w:t>10</w:t>
            </w:r>
          </w:p>
        </w:tc>
      </w:tr>
      <w:tr w:rsidR="00997948" w:rsidRPr="0096218F" w14:paraId="0420EA15" w14:textId="77777777" w:rsidTr="006F2482">
        <w:tc>
          <w:tcPr>
            <w:tcW w:w="988" w:type="dxa"/>
            <w:tcBorders>
              <w:top w:val="single" w:sz="4" w:space="0" w:color="auto"/>
              <w:bottom w:val="single" w:sz="4" w:space="0" w:color="auto"/>
            </w:tcBorders>
          </w:tcPr>
          <w:p w14:paraId="614957A9" w14:textId="77777777" w:rsidR="00997948" w:rsidRPr="0096218F" w:rsidRDefault="00997948" w:rsidP="0087301F">
            <w:pPr>
              <w:pStyle w:val="Normlny0"/>
              <w:jc w:val="center"/>
            </w:pPr>
            <w:r w:rsidRPr="0096218F">
              <w:t>Článok</w:t>
            </w:r>
          </w:p>
          <w:p w14:paraId="55B4D80B" w14:textId="77777777" w:rsidR="00997948" w:rsidRPr="0096218F" w:rsidRDefault="00997948" w:rsidP="0087301F">
            <w:pPr>
              <w:pStyle w:val="Normlny0"/>
              <w:jc w:val="center"/>
            </w:pPr>
          </w:p>
        </w:tc>
        <w:tc>
          <w:tcPr>
            <w:tcW w:w="2268" w:type="dxa"/>
            <w:tcBorders>
              <w:top w:val="single" w:sz="4" w:space="0" w:color="auto"/>
              <w:bottom w:val="single" w:sz="4" w:space="0" w:color="auto"/>
            </w:tcBorders>
          </w:tcPr>
          <w:p w14:paraId="15D0FC2F" w14:textId="77777777" w:rsidR="00997948" w:rsidRPr="0096218F" w:rsidRDefault="00997948" w:rsidP="0087301F">
            <w:pPr>
              <w:pStyle w:val="Normlny0"/>
              <w:jc w:val="center"/>
            </w:pPr>
            <w:r w:rsidRPr="0096218F">
              <w:t>Text</w:t>
            </w:r>
          </w:p>
        </w:tc>
        <w:tc>
          <w:tcPr>
            <w:tcW w:w="567" w:type="dxa"/>
            <w:tcBorders>
              <w:top w:val="single" w:sz="4" w:space="0" w:color="auto"/>
              <w:bottom w:val="single" w:sz="4" w:space="0" w:color="auto"/>
            </w:tcBorders>
          </w:tcPr>
          <w:p w14:paraId="0D6756EB" w14:textId="77777777" w:rsidR="00997948" w:rsidRPr="0096218F" w:rsidRDefault="00997948" w:rsidP="0087301F">
            <w:pPr>
              <w:pStyle w:val="Normlny0"/>
              <w:jc w:val="center"/>
            </w:pPr>
            <w:r w:rsidRPr="0096218F">
              <w:t>Spôsob transp.</w:t>
            </w:r>
          </w:p>
          <w:p w14:paraId="507E1F8E" w14:textId="77777777" w:rsidR="00147AEF" w:rsidRPr="0096218F" w:rsidRDefault="00147AEF" w:rsidP="0087301F">
            <w:pPr>
              <w:pStyle w:val="Normlny0"/>
              <w:jc w:val="center"/>
            </w:pPr>
          </w:p>
        </w:tc>
        <w:tc>
          <w:tcPr>
            <w:tcW w:w="992" w:type="dxa"/>
            <w:tcBorders>
              <w:top w:val="single" w:sz="4" w:space="0" w:color="auto"/>
              <w:bottom w:val="single" w:sz="4" w:space="0" w:color="auto"/>
            </w:tcBorders>
          </w:tcPr>
          <w:p w14:paraId="118D6E8B" w14:textId="77777777" w:rsidR="00997948" w:rsidRPr="0096218F" w:rsidRDefault="00997948" w:rsidP="0087301F">
            <w:pPr>
              <w:pStyle w:val="Normlny0"/>
              <w:jc w:val="center"/>
            </w:pPr>
            <w:r w:rsidRPr="0096218F">
              <w:t>Číslo</w:t>
            </w:r>
          </w:p>
        </w:tc>
        <w:tc>
          <w:tcPr>
            <w:tcW w:w="992" w:type="dxa"/>
            <w:tcBorders>
              <w:top w:val="single" w:sz="4" w:space="0" w:color="auto"/>
              <w:bottom w:val="single" w:sz="4" w:space="0" w:color="auto"/>
            </w:tcBorders>
          </w:tcPr>
          <w:p w14:paraId="79D689CF" w14:textId="77777777" w:rsidR="00997948" w:rsidRPr="0096218F" w:rsidRDefault="00997948" w:rsidP="0087301F">
            <w:pPr>
              <w:pStyle w:val="Normlny0"/>
              <w:jc w:val="center"/>
            </w:pPr>
            <w:r w:rsidRPr="0096218F">
              <w:t>Článok</w:t>
            </w:r>
          </w:p>
          <w:p w14:paraId="3671B6B2" w14:textId="77777777" w:rsidR="00147AEF" w:rsidRPr="0096218F" w:rsidRDefault="00147AEF" w:rsidP="0087301F">
            <w:pPr>
              <w:pStyle w:val="Normlny0"/>
              <w:jc w:val="center"/>
            </w:pPr>
          </w:p>
        </w:tc>
        <w:tc>
          <w:tcPr>
            <w:tcW w:w="3686" w:type="dxa"/>
            <w:tcBorders>
              <w:top w:val="single" w:sz="4" w:space="0" w:color="auto"/>
              <w:bottom w:val="single" w:sz="4" w:space="0" w:color="auto"/>
            </w:tcBorders>
          </w:tcPr>
          <w:p w14:paraId="437AA51A" w14:textId="77777777" w:rsidR="00997948" w:rsidRPr="0096218F" w:rsidRDefault="00997948" w:rsidP="0087301F">
            <w:pPr>
              <w:pStyle w:val="Normlny0"/>
              <w:jc w:val="center"/>
            </w:pPr>
            <w:r w:rsidRPr="0096218F">
              <w:t>Text</w:t>
            </w:r>
          </w:p>
        </w:tc>
        <w:tc>
          <w:tcPr>
            <w:tcW w:w="708" w:type="dxa"/>
            <w:tcBorders>
              <w:top w:val="single" w:sz="4" w:space="0" w:color="auto"/>
              <w:bottom w:val="single" w:sz="4" w:space="0" w:color="auto"/>
            </w:tcBorders>
          </w:tcPr>
          <w:p w14:paraId="531CB980" w14:textId="77777777" w:rsidR="00997948" w:rsidRPr="0096218F" w:rsidRDefault="00997948" w:rsidP="0087301F">
            <w:pPr>
              <w:pStyle w:val="Normlny0"/>
              <w:jc w:val="center"/>
            </w:pPr>
            <w:r w:rsidRPr="0096218F">
              <w:t>Zhoda</w:t>
            </w:r>
          </w:p>
        </w:tc>
        <w:tc>
          <w:tcPr>
            <w:tcW w:w="1418" w:type="dxa"/>
            <w:tcBorders>
              <w:top w:val="single" w:sz="4" w:space="0" w:color="auto"/>
              <w:bottom w:val="single" w:sz="4" w:space="0" w:color="auto"/>
            </w:tcBorders>
          </w:tcPr>
          <w:p w14:paraId="1005424A" w14:textId="77777777" w:rsidR="00997948" w:rsidRPr="0096218F" w:rsidRDefault="00997948" w:rsidP="0087301F">
            <w:pPr>
              <w:pStyle w:val="Normlny0"/>
              <w:jc w:val="center"/>
            </w:pPr>
            <w:r w:rsidRPr="0096218F">
              <w:t>Poznámky</w:t>
            </w:r>
          </w:p>
          <w:p w14:paraId="34CCBBBE" w14:textId="77777777" w:rsidR="00997948" w:rsidRPr="0096218F" w:rsidRDefault="00997948" w:rsidP="0087301F">
            <w:pPr>
              <w:pStyle w:val="Normlny0"/>
              <w:jc w:val="center"/>
            </w:pPr>
          </w:p>
        </w:tc>
        <w:tc>
          <w:tcPr>
            <w:tcW w:w="992" w:type="dxa"/>
            <w:tcBorders>
              <w:top w:val="single" w:sz="4" w:space="0" w:color="auto"/>
              <w:bottom w:val="single" w:sz="4" w:space="0" w:color="auto"/>
            </w:tcBorders>
          </w:tcPr>
          <w:p w14:paraId="2D4B3DF8" w14:textId="77777777" w:rsidR="00997948" w:rsidRPr="0096218F" w:rsidRDefault="00997948" w:rsidP="0087301F">
            <w:pPr>
              <w:jc w:val="center"/>
              <w:rPr>
                <w:rFonts w:ascii="Times New Roman" w:hAnsi="Times New Roman" w:cs="Times New Roman"/>
                <w:sz w:val="20"/>
                <w:szCs w:val="20"/>
              </w:rPr>
            </w:pPr>
            <w:r w:rsidRPr="0096218F">
              <w:rPr>
                <w:rFonts w:ascii="Times New Roman" w:hAnsi="Times New Roman" w:cs="Times New Roman"/>
                <w:sz w:val="20"/>
                <w:szCs w:val="20"/>
              </w:rPr>
              <w:t>Identifikácia goldplatingu</w:t>
            </w:r>
          </w:p>
        </w:tc>
        <w:tc>
          <w:tcPr>
            <w:tcW w:w="1383" w:type="dxa"/>
            <w:tcBorders>
              <w:top w:val="single" w:sz="4" w:space="0" w:color="auto"/>
              <w:bottom w:val="single" w:sz="4" w:space="0" w:color="auto"/>
            </w:tcBorders>
          </w:tcPr>
          <w:p w14:paraId="3A9513AF" w14:textId="77777777" w:rsidR="00997948" w:rsidRPr="0096218F" w:rsidRDefault="00997948" w:rsidP="0087301F">
            <w:pPr>
              <w:jc w:val="center"/>
              <w:rPr>
                <w:rFonts w:ascii="Times New Roman" w:hAnsi="Times New Roman" w:cs="Times New Roman"/>
                <w:sz w:val="20"/>
                <w:szCs w:val="20"/>
              </w:rPr>
            </w:pPr>
            <w:r w:rsidRPr="0096218F">
              <w:rPr>
                <w:rFonts w:ascii="Times New Roman" w:hAnsi="Times New Roman" w:cs="Times New Roman"/>
                <w:sz w:val="20"/>
                <w:szCs w:val="20"/>
              </w:rPr>
              <w:t>Identifikácia oblasti gold- platingu a  vyjadrenie k opodstatnenosti goldplatingu*</w:t>
            </w:r>
          </w:p>
        </w:tc>
      </w:tr>
      <w:tr w:rsidR="00E20350" w:rsidRPr="0096218F" w14:paraId="1903543A" w14:textId="77777777" w:rsidTr="006F2482">
        <w:tc>
          <w:tcPr>
            <w:tcW w:w="988" w:type="dxa"/>
            <w:tcBorders>
              <w:top w:val="single" w:sz="4" w:space="0" w:color="auto"/>
              <w:bottom w:val="single" w:sz="4" w:space="0" w:color="auto"/>
            </w:tcBorders>
          </w:tcPr>
          <w:p w14:paraId="62E47C8C" w14:textId="6C224203" w:rsidR="00250133" w:rsidRPr="00CC530E" w:rsidRDefault="00E20350" w:rsidP="0087301F">
            <w:pPr>
              <w:pStyle w:val="Normlny0"/>
              <w:rPr>
                <w:b/>
                <w:bCs/>
              </w:rPr>
            </w:pPr>
            <w:r w:rsidRPr="00CC530E">
              <w:rPr>
                <w:b/>
                <w:bCs/>
              </w:rPr>
              <w:t>Č</w:t>
            </w:r>
            <w:r w:rsidR="002305BE" w:rsidRPr="00CC530E">
              <w:rPr>
                <w:b/>
                <w:bCs/>
              </w:rPr>
              <w:t>:</w:t>
            </w:r>
            <w:r w:rsidRPr="00CC530E">
              <w:rPr>
                <w:b/>
                <w:bCs/>
              </w:rPr>
              <w:t xml:space="preserve"> </w:t>
            </w:r>
            <w:r w:rsidR="00250133" w:rsidRPr="00CC530E">
              <w:rPr>
                <w:b/>
                <w:bCs/>
              </w:rPr>
              <w:t xml:space="preserve">1 </w:t>
            </w:r>
          </w:p>
          <w:p w14:paraId="173815A1" w14:textId="05DC850D" w:rsidR="00CC530E" w:rsidRDefault="004543C0" w:rsidP="0087301F">
            <w:pPr>
              <w:pStyle w:val="Normlny0"/>
              <w:rPr>
                <w:b/>
                <w:bCs/>
              </w:rPr>
            </w:pPr>
            <w:r>
              <w:rPr>
                <w:b/>
                <w:bCs/>
              </w:rPr>
              <w:t>B:</w:t>
            </w:r>
            <w:r w:rsidR="00250133" w:rsidRPr="00CC530E">
              <w:rPr>
                <w:b/>
                <w:bCs/>
              </w:rPr>
              <w:t xml:space="preserve"> 4 </w:t>
            </w:r>
          </w:p>
          <w:p w14:paraId="3F5F1785" w14:textId="77777777" w:rsidR="00CC530E" w:rsidRDefault="00CC530E" w:rsidP="0087301F">
            <w:pPr>
              <w:pStyle w:val="Normlny0"/>
              <w:rPr>
                <w:b/>
                <w:bCs/>
              </w:rPr>
            </w:pPr>
          </w:p>
          <w:p w14:paraId="7169918C" w14:textId="77777777" w:rsidR="00CC530E" w:rsidRDefault="00CC530E" w:rsidP="0087301F">
            <w:pPr>
              <w:pStyle w:val="Normlny0"/>
              <w:rPr>
                <w:b/>
                <w:bCs/>
              </w:rPr>
            </w:pPr>
          </w:p>
          <w:p w14:paraId="2A321B3D" w14:textId="58DD9EBA" w:rsidR="00CC530E" w:rsidRDefault="00CC530E" w:rsidP="0087301F">
            <w:pPr>
              <w:pStyle w:val="Normlny0"/>
              <w:rPr>
                <w:b/>
                <w:bCs/>
              </w:rPr>
            </w:pPr>
          </w:p>
          <w:p w14:paraId="491F17EB" w14:textId="77777777" w:rsidR="004543C0" w:rsidRDefault="004543C0" w:rsidP="0087301F">
            <w:pPr>
              <w:pStyle w:val="Normlny0"/>
              <w:rPr>
                <w:b/>
                <w:bCs/>
              </w:rPr>
            </w:pPr>
          </w:p>
          <w:p w14:paraId="75304247" w14:textId="77777777" w:rsidR="00CC530E" w:rsidRPr="00CC530E" w:rsidRDefault="00CC530E" w:rsidP="0087301F">
            <w:pPr>
              <w:pStyle w:val="Normlny0"/>
            </w:pPr>
          </w:p>
          <w:p w14:paraId="6C77069B" w14:textId="5F4BACC7" w:rsidR="00E20350" w:rsidRPr="00CC530E" w:rsidRDefault="00250133" w:rsidP="0087301F">
            <w:pPr>
              <w:pStyle w:val="Normlny0"/>
            </w:pPr>
            <w:r w:rsidRPr="00CC530E">
              <w:t xml:space="preserve">(čl. </w:t>
            </w:r>
            <w:r w:rsidR="00BD75F5" w:rsidRPr="00CC530E">
              <w:t>67</w:t>
            </w:r>
            <w:r w:rsidRPr="00CC530E">
              <w:t xml:space="preserve"> smernice 2006/112/ES)</w:t>
            </w:r>
          </w:p>
          <w:p w14:paraId="5B0C383B" w14:textId="5A82522B" w:rsidR="00E20350" w:rsidRPr="0096218F" w:rsidRDefault="00E20350" w:rsidP="002A3CBD">
            <w:pPr>
              <w:pStyle w:val="Normlny0"/>
              <w:rPr>
                <w:b/>
                <w:bCs/>
              </w:rPr>
            </w:pPr>
          </w:p>
        </w:tc>
        <w:tc>
          <w:tcPr>
            <w:tcW w:w="2268" w:type="dxa"/>
            <w:tcBorders>
              <w:top w:val="single" w:sz="4" w:space="0" w:color="auto"/>
              <w:bottom w:val="single" w:sz="4" w:space="0" w:color="auto"/>
            </w:tcBorders>
          </w:tcPr>
          <w:p w14:paraId="268BD798" w14:textId="7770E7CE" w:rsidR="00250133" w:rsidRPr="00CC530E" w:rsidRDefault="00250133" w:rsidP="00CC530E">
            <w:pPr>
              <w:jc w:val="center"/>
              <w:rPr>
                <w:rFonts w:ascii="Times New Roman" w:hAnsi="Times New Roman" w:cs="Times New Roman"/>
                <w:sz w:val="20"/>
                <w:szCs w:val="20"/>
              </w:rPr>
            </w:pPr>
            <w:r w:rsidRPr="00CC530E">
              <w:rPr>
                <w:rFonts w:ascii="Times New Roman" w:hAnsi="Times New Roman" w:cs="Times New Roman"/>
                <w:sz w:val="20"/>
                <w:szCs w:val="20"/>
              </w:rPr>
              <w:t>Článok 1</w:t>
            </w:r>
          </w:p>
          <w:p w14:paraId="24A68BCD" w14:textId="5BC4C379" w:rsidR="00250133" w:rsidRPr="00CC530E" w:rsidRDefault="00250133" w:rsidP="004543C0">
            <w:pPr>
              <w:jc w:val="center"/>
              <w:rPr>
                <w:rFonts w:ascii="Times New Roman" w:hAnsi="Times New Roman" w:cs="Times New Roman"/>
                <w:b/>
                <w:bCs/>
                <w:sz w:val="20"/>
                <w:szCs w:val="20"/>
              </w:rPr>
            </w:pPr>
            <w:r w:rsidRPr="00CC530E">
              <w:rPr>
                <w:rFonts w:ascii="Times New Roman" w:hAnsi="Times New Roman" w:cs="Times New Roman"/>
                <w:b/>
                <w:bCs/>
                <w:sz w:val="20"/>
                <w:szCs w:val="20"/>
              </w:rPr>
              <w:t>Zmeny a doplnenia smernice 2006/112/ES</w:t>
            </w:r>
          </w:p>
          <w:p w14:paraId="57A1857C" w14:textId="77777777" w:rsidR="00CC530E" w:rsidRDefault="00CC530E" w:rsidP="00250133">
            <w:pPr>
              <w:rPr>
                <w:rFonts w:ascii="Times New Roman" w:hAnsi="Times New Roman" w:cs="Times New Roman"/>
                <w:sz w:val="20"/>
                <w:szCs w:val="20"/>
              </w:rPr>
            </w:pPr>
          </w:p>
          <w:p w14:paraId="244E0A1F" w14:textId="576BA4E3" w:rsidR="00250133" w:rsidRPr="00CC530E" w:rsidRDefault="00250133" w:rsidP="004543C0">
            <w:pPr>
              <w:jc w:val="both"/>
              <w:rPr>
                <w:rFonts w:ascii="Times New Roman" w:hAnsi="Times New Roman" w:cs="Times New Roman"/>
                <w:sz w:val="20"/>
                <w:szCs w:val="20"/>
              </w:rPr>
            </w:pPr>
            <w:r w:rsidRPr="00CC530E">
              <w:rPr>
                <w:rFonts w:ascii="Times New Roman" w:hAnsi="Times New Roman" w:cs="Times New Roman"/>
                <w:sz w:val="20"/>
                <w:szCs w:val="20"/>
              </w:rPr>
              <w:t>Smernica 2006/112/ES sa mení a dopĺňa takto:</w:t>
            </w:r>
          </w:p>
          <w:p w14:paraId="49D21505" w14:textId="60B50A37" w:rsidR="00250133" w:rsidRPr="00CC530E" w:rsidRDefault="00250133" w:rsidP="00BD75F5">
            <w:pPr>
              <w:adjustRightInd w:val="0"/>
              <w:jc w:val="both"/>
              <w:rPr>
                <w:rFonts w:ascii="Times New Roman" w:hAnsi="Times New Roman" w:cs="Times New Roman"/>
                <w:bCs/>
                <w:sz w:val="20"/>
                <w:szCs w:val="20"/>
              </w:rPr>
            </w:pPr>
          </w:p>
          <w:p w14:paraId="1C55DC24" w14:textId="5480B294" w:rsidR="00250133" w:rsidRPr="00CC530E" w:rsidRDefault="00250133" w:rsidP="00BD75F5">
            <w:pPr>
              <w:adjustRightInd w:val="0"/>
              <w:jc w:val="both"/>
              <w:rPr>
                <w:rFonts w:ascii="Times New Roman" w:hAnsi="Times New Roman" w:cs="Times New Roman"/>
                <w:bCs/>
                <w:sz w:val="20"/>
                <w:szCs w:val="20"/>
              </w:rPr>
            </w:pPr>
            <w:r w:rsidRPr="00CC530E">
              <w:rPr>
                <w:rFonts w:ascii="Times New Roman" w:hAnsi="Times New Roman" w:cs="Times New Roman"/>
                <w:bCs/>
                <w:sz w:val="20"/>
                <w:szCs w:val="20"/>
              </w:rPr>
              <w:t xml:space="preserve">4. Článok 67 sa nahrádza takto: </w:t>
            </w:r>
          </w:p>
          <w:p w14:paraId="684FBCFE" w14:textId="3E8D6A73" w:rsidR="004C5675" w:rsidRDefault="004C5675" w:rsidP="004543C0">
            <w:pPr>
              <w:adjustRightInd w:val="0"/>
              <w:jc w:val="center"/>
              <w:rPr>
                <w:rFonts w:ascii="Times New Roman" w:hAnsi="Times New Roman" w:cs="Times New Roman"/>
                <w:bCs/>
                <w:sz w:val="20"/>
                <w:szCs w:val="20"/>
              </w:rPr>
            </w:pPr>
            <w:r w:rsidRPr="00CC530E">
              <w:rPr>
                <w:rFonts w:ascii="Times New Roman" w:hAnsi="Times New Roman" w:cs="Times New Roman"/>
                <w:bCs/>
                <w:sz w:val="20"/>
                <w:szCs w:val="20"/>
              </w:rPr>
              <w:t>Článok 67</w:t>
            </w:r>
          </w:p>
          <w:p w14:paraId="0251CFF9" w14:textId="12EA83E1" w:rsidR="00BD75F5" w:rsidRPr="0096218F" w:rsidRDefault="00BD75F5" w:rsidP="00BD75F5">
            <w:pPr>
              <w:adjustRightInd w:val="0"/>
              <w:jc w:val="both"/>
              <w:rPr>
                <w:rFonts w:ascii="Times New Roman" w:hAnsi="Times New Roman" w:cs="Times New Roman"/>
                <w:bCs/>
                <w:sz w:val="20"/>
                <w:szCs w:val="20"/>
              </w:rPr>
            </w:pPr>
            <w:r w:rsidRPr="0096218F">
              <w:rPr>
                <w:rFonts w:ascii="Times New Roman" w:hAnsi="Times New Roman" w:cs="Times New Roman"/>
                <w:bCs/>
                <w:sz w:val="20"/>
                <w:szCs w:val="20"/>
              </w:rPr>
              <w:t xml:space="preserve">V prípade, keď sa v súlade s podmienkami stanovenými v článku 138 tovar odoslaný alebo prepravený do iného členského štátu ako je štát, v ktorom odoslanie alebo preprava tovaru začala, dodá oslobodený </w:t>
            </w:r>
            <w:r w:rsidRPr="0096218F">
              <w:rPr>
                <w:rFonts w:ascii="Times New Roman" w:hAnsi="Times New Roman" w:cs="Times New Roman"/>
                <w:bCs/>
                <w:sz w:val="20"/>
                <w:szCs w:val="20"/>
              </w:rPr>
              <w:lastRenderedPageBreak/>
              <w:t>od DPH, alebo keď zdaniteľná osoba premiestni tovar oslobodený od DPH na účely svojho podnikania do iného členského štátu, daňová povinnosť vzniká dňom vyhotovenia faktúry alebo, ak sa do uvedeného dátumu žiadna faktúra nevyhotovila, v deň uplynutia lehoty uvedenej v prvom odseku článku 222.</w:t>
            </w:r>
          </w:p>
          <w:p w14:paraId="43220169" w14:textId="77777777" w:rsidR="00BD75F5" w:rsidRPr="0096218F" w:rsidRDefault="00BD75F5" w:rsidP="00BD75F5">
            <w:pPr>
              <w:adjustRightInd w:val="0"/>
              <w:jc w:val="both"/>
              <w:rPr>
                <w:rFonts w:ascii="Times New Roman" w:hAnsi="Times New Roman" w:cs="Times New Roman"/>
                <w:bCs/>
                <w:sz w:val="20"/>
                <w:szCs w:val="20"/>
              </w:rPr>
            </w:pPr>
          </w:p>
          <w:p w14:paraId="77958CEA" w14:textId="1CDE2A16" w:rsidR="00E20350" w:rsidRPr="0096218F" w:rsidRDefault="00BD75F5" w:rsidP="0087301F">
            <w:pPr>
              <w:shd w:val="clear" w:color="auto" w:fill="FFFFFF"/>
              <w:jc w:val="both"/>
              <w:rPr>
                <w:rFonts w:ascii="Times New Roman" w:hAnsi="Times New Roman" w:cs="Times New Roman"/>
                <w:bCs/>
                <w:sz w:val="20"/>
                <w:szCs w:val="20"/>
              </w:rPr>
            </w:pPr>
            <w:r w:rsidRPr="0096218F">
              <w:rPr>
                <w:rFonts w:ascii="Times New Roman" w:hAnsi="Times New Roman" w:cs="Times New Roman"/>
                <w:bCs/>
                <w:sz w:val="20"/>
                <w:szCs w:val="20"/>
              </w:rPr>
              <w:t>Článok 64 ods. 1, článok 64 ods. 2 tretí pododsek a článok 65 sa v súvislosti s dodaniami a premiestneniami tovaru uvedenými v prvom odseku neuplatňujú.</w:t>
            </w:r>
          </w:p>
        </w:tc>
        <w:tc>
          <w:tcPr>
            <w:tcW w:w="567" w:type="dxa"/>
            <w:tcBorders>
              <w:top w:val="single" w:sz="4" w:space="0" w:color="auto"/>
              <w:bottom w:val="single" w:sz="4" w:space="0" w:color="auto"/>
            </w:tcBorders>
          </w:tcPr>
          <w:p w14:paraId="3F4BD7C8" w14:textId="77777777" w:rsidR="00E20350" w:rsidRPr="0096218F" w:rsidRDefault="00E20350" w:rsidP="0087301F">
            <w:pPr>
              <w:pStyle w:val="Normlny0"/>
              <w:jc w:val="center"/>
            </w:pPr>
            <w:r w:rsidRPr="0096218F">
              <w:lastRenderedPageBreak/>
              <w:t>N</w:t>
            </w:r>
          </w:p>
        </w:tc>
        <w:tc>
          <w:tcPr>
            <w:tcW w:w="992" w:type="dxa"/>
            <w:tcBorders>
              <w:top w:val="single" w:sz="4" w:space="0" w:color="auto"/>
            </w:tcBorders>
          </w:tcPr>
          <w:p w14:paraId="725CADF8" w14:textId="77777777" w:rsidR="00F675D6" w:rsidRPr="0096218F" w:rsidRDefault="00E20350" w:rsidP="0087301F">
            <w:pPr>
              <w:pStyle w:val="Normlny0"/>
              <w:jc w:val="center"/>
            </w:pPr>
            <w:r w:rsidRPr="0096218F">
              <w:t xml:space="preserve">222/2004 a </w:t>
            </w:r>
          </w:p>
          <w:p w14:paraId="5BA1E75A" w14:textId="52ADD8A2" w:rsidR="00E20350" w:rsidRPr="0096218F" w:rsidRDefault="00E20350" w:rsidP="0087301F">
            <w:pPr>
              <w:pStyle w:val="Normlny0"/>
              <w:jc w:val="center"/>
              <w:rPr>
                <w:rFonts w:eastAsiaTheme="minorHAnsi"/>
                <w:b/>
              </w:rPr>
            </w:pPr>
            <w:r w:rsidRPr="0096218F">
              <w:rPr>
                <w:b/>
              </w:rPr>
              <w:t xml:space="preserve">návrh zákona </w:t>
            </w:r>
            <w:r w:rsidRPr="0096218F">
              <w:rPr>
                <w:rFonts w:eastAsiaTheme="minorHAnsi"/>
                <w:b/>
              </w:rPr>
              <w:t>Č: I</w:t>
            </w:r>
          </w:p>
          <w:p w14:paraId="6D353D69" w14:textId="77777777" w:rsidR="00E20350" w:rsidRPr="0096218F" w:rsidRDefault="00E20350" w:rsidP="0087301F">
            <w:pPr>
              <w:pStyle w:val="Normlny0"/>
              <w:jc w:val="center"/>
            </w:pPr>
          </w:p>
        </w:tc>
        <w:tc>
          <w:tcPr>
            <w:tcW w:w="992" w:type="dxa"/>
            <w:tcBorders>
              <w:top w:val="single" w:sz="4" w:space="0" w:color="auto"/>
            </w:tcBorders>
          </w:tcPr>
          <w:p w14:paraId="2E81DD8E" w14:textId="37D83863" w:rsidR="00E20350" w:rsidRPr="0096218F" w:rsidRDefault="00E20350" w:rsidP="0087301F">
            <w:pPr>
              <w:pStyle w:val="Normlny0"/>
            </w:pPr>
            <w:r w:rsidRPr="0096218F">
              <w:t xml:space="preserve">§: </w:t>
            </w:r>
            <w:r w:rsidR="00F675D6" w:rsidRPr="0096218F">
              <w:t>19</w:t>
            </w:r>
          </w:p>
          <w:p w14:paraId="471D6687" w14:textId="4E9026B4" w:rsidR="00E20350" w:rsidRPr="0096218F" w:rsidRDefault="00E20350" w:rsidP="0087301F">
            <w:pPr>
              <w:pStyle w:val="Normlny0"/>
            </w:pPr>
            <w:r w:rsidRPr="0096218F">
              <w:t xml:space="preserve">O: </w:t>
            </w:r>
            <w:r w:rsidR="00F675D6" w:rsidRPr="0096218F">
              <w:t>8</w:t>
            </w:r>
          </w:p>
          <w:p w14:paraId="4DF32FFE" w14:textId="48B6A886" w:rsidR="00E20350" w:rsidRPr="0096218F" w:rsidRDefault="00E20350" w:rsidP="0087301F">
            <w:pPr>
              <w:pStyle w:val="Normlny0"/>
            </w:pPr>
          </w:p>
        </w:tc>
        <w:tc>
          <w:tcPr>
            <w:tcW w:w="3686" w:type="dxa"/>
            <w:tcBorders>
              <w:top w:val="single" w:sz="4" w:space="0" w:color="auto"/>
            </w:tcBorders>
          </w:tcPr>
          <w:p w14:paraId="7F34B853" w14:textId="7E13690A" w:rsidR="00F675D6" w:rsidRPr="0096218F" w:rsidRDefault="00F675D6" w:rsidP="00F675D6">
            <w:pPr>
              <w:shd w:val="clear" w:color="auto" w:fill="FFFFFF"/>
              <w:jc w:val="both"/>
              <w:rPr>
                <w:rFonts w:ascii="Times New Roman" w:hAnsi="Times New Roman" w:cs="Times New Roman"/>
                <w:sz w:val="20"/>
                <w:szCs w:val="20"/>
              </w:rPr>
            </w:pPr>
            <w:r w:rsidRPr="0096218F">
              <w:rPr>
                <w:rFonts w:ascii="Times New Roman" w:hAnsi="Times New Roman" w:cs="Times New Roman"/>
                <w:sz w:val="20"/>
                <w:szCs w:val="20"/>
              </w:rPr>
              <w:t xml:space="preserve">(8) Ak je tovar odoslaný alebo prepravený z tuzemska do iného členského štátu a jeho dodanie spĺňa podmienky na oslobodenie od dane podľa </w:t>
            </w:r>
            <w:hyperlink r:id="rId9" w:anchor="paragraf-43.odsek-1" w:tooltip="Odkaz na predpis alebo ustanovenie" w:history="1">
              <w:r w:rsidRPr="0096218F">
                <w:rPr>
                  <w:rFonts w:ascii="Times New Roman" w:hAnsi="Times New Roman" w:cs="Times New Roman"/>
                </w:rPr>
                <w:t>§ 43 ods. 1 až 4</w:t>
              </w:r>
            </w:hyperlink>
            <w:r w:rsidRPr="0096218F">
              <w:rPr>
                <w:rFonts w:ascii="Times New Roman" w:hAnsi="Times New Roman" w:cs="Times New Roman"/>
                <w:sz w:val="20"/>
                <w:szCs w:val="20"/>
              </w:rPr>
              <w:t xml:space="preserve">, dňom vzniku daňovej povinnosti je </w:t>
            </w:r>
          </w:p>
          <w:p w14:paraId="4B7CFC1A" w14:textId="3B8837BD" w:rsidR="00F675D6" w:rsidRPr="0096218F" w:rsidRDefault="00F675D6" w:rsidP="00F675D6">
            <w:pPr>
              <w:shd w:val="clear" w:color="auto" w:fill="FFFFFF"/>
              <w:jc w:val="both"/>
              <w:rPr>
                <w:rFonts w:ascii="Times New Roman" w:hAnsi="Times New Roman" w:cs="Times New Roman"/>
                <w:sz w:val="20"/>
                <w:szCs w:val="20"/>
              </w:rPr>
            </w:pPr>
            <w:r w:rsidRPr="0096218F">
              <w:rPr>
                <w:rFonts w:ascii="Times New Roman" w:hAnsi="Times New Roman" w:cs="Times New Roman"/>
                <w:sz w:val="20"/>
                <w:szCs w:val="20"/>
              </w:rPr>
              <w:t xml:space="preserve">a) </w:t>
            </w:r>
            <w:r w:rsidRPr="0096218F">
              <w:rPr>
                <w:rFonts w:ascii="Times New Roman" w:hAnsi="Times New Roman" w:cs="Times New Roman"/>
                <w:b/>
                <w:sz w:val="20"/>
                <w:szCs w:val="20"/>
              </w:rPr>
              <w:t>desiaty deň odo dňa</w:t>
            </w:r>
            <w:r w:rsidRPr="0096218F">
              <w:rPr>
                <w:rFonts w:ascii="Times New Roman" w:hAnsi="Times New Roman" w:cs="Times New Roman"/>
                <w:sz w:val="20"/>
                <w:szCs w:val="20"/>
              </w:rPr>
              <w:t xml:space="preserve">, keď bol tovar dodaný, alebo </w:t>
            </w:r>
          </w:p>
          <w:p w14:paraId="7CA95632" w14:textId="7962EE4C" w:rsidR="00F675D6" w:rsidRPr="0096218F" w:rsidRDefault="00F675D6" w:rsidP="00F675D6">
            <w:pPr>
              <w:shd w:val="clear" w:color="auto" w:fill="FFFFFF"/>
              <w:jc w:val="both"/>
              <w:rPr>
                <w:rFonts w:ascii="Times New Roman" w:hAnsi="Times New Roman" w:cs="Times New Roman"/>
                <w:sz w:val="20"/>
                <w:szCs w:val="20"/>
              </w:rPr>
            </w:pPr>
            <w:r w:rsidRPr="0096218F">
              <w:rPr>
                <w:rFonts w:ascii="Times New Roman" w:hAnsi="Times New Roman" w:cs="Times New Roman"/>
                <w:sz w:val="20"/>
                <w:szCs w:val="20"/>
              </w:rPr>
              <w:t xml:space="preserve">b) deň vyhotovenia faktúry, ak bola faktúra vyhotovená pred </w:t>
            </w:r>
            <w:r w:rsidRPr="0096218F">
              <w:rPr>
                <w:rFonts w:ascii="Times New Roman" w:hAnsi="Times New Roman" w:cs="Times New Roman"/>
                <w:b/>
                <w:bCs/>
                <w:sz w:val="20"/>
                <w:szCs w:val="20"/>
              </w:rPr>
              <w:t>desiatym</w:t>
            </w:r>
            <w:r w:rsidRPr="0096218F">
              <w:rPr>
                <w:rFonts w:ascii="Times New Roman" w:hAnsi="Times New Roman" w:cs="Times New Roman"/>
                <w:sz w:val="20"/>
                <w:szCs w:val="20"/>
              </w:rPr>
              <w:t xml:space="preserve"> dňom podľa písmena a).</w:t>
            </w:r>
          </w:p>
          <w:p w14:paraId="4F93C628" w14:textId="77777777" w:rsidR="00F675D6" w:rsidRPr="0096218F" w:rsidRDefault="00F675D6" w:rsidP="0087301F">
            <w:pPr>
              <w:shd w:val="clear" w:color="auto" w:fill="FFFFFF"/>
              <w:jc w:val="both"/>
              <w:rPr>
                <w:rFonts w:ascii="Times New Roman" w:hAnsi="Times New Roman" w:cs="Times New Roman"/>
                <w:sz w:val="20"/>
                <w:szCs w:val="20"/>
              </w:rPr>
            </w:pPr>
          </w:p>
          <w:p w14:paraId="0B8E384F" w14:textId="77777777" w:rsidR="00F675D6" w:rsidRPr="0096218F" w:rsidRDefault="00F675D6" w:rsidP="0087301F">
            <w:pPr>
              <w:shd w:val="clear" w:color="auto" w:fill="FFFFFF"/>
              <w:jc w:val="both"/>
              <w:rPr>
                <w:rFonts w:ascii="Times New Roman" w:hAnsi="Times New Roman" w:cs="Times New Roman"/>
                <w:sz w:val="20"/>
                <w:szCs w:val="20"/>
              </w:rPr>
            </w:pPr>
          </w:p>
          <w:p w14:paraId="689E4D7F" w14:textId="77777777" w:rsidR="00E20350" w:rsidRPr="0096218F" w:rsidRDefault="00E20350" w:rsidP="00F675D6">
            <w:pPr>
              <w:shd w:val="clear" w:color="auto" w:fill="FFFFFF"/>
              <w:jc w:val="both"/>
              <w:rPr>
                <w:rFonts w:ascii="Times New Roman" w:hAnsi="Times New Roman" w:cs="Times New Roman"/>
                <w:b/>
                <w:sz w:val="20"/>
                <w:szCs w:val="20"/>
              </w:rPr>
            </w:pPr>
          </w:p>
        </w:tc>
        <w:tc>
          <w:tcPr>
            <w:tcW w:w="708" w:type="dxa"/>
            <w:tcBorders>
              <w:top w:val="single" w:sz="4" w:space="0" w:color="auto"/>
              <w:bottom w:val="single" w:sz="4" w:space="0" w:color="auto"/>
            </w:tcBorders>
          </w:tcPr>
          <w:p w14:paraId="1C0FF0C8" w14:textId="77777777" w:rsidR="00E20350" w:rsidRPr="0096218F" w:rsidRDefault="00E20350" w:rsidP="0087301F">
            <w:pPr>
              <w:pStyle w:val="Normlny0"/>
              <w:jc w:val="center"/>
            </w:pPr>
            <w:r w:rsidRPr="0096218F">
              <w:t>Ú</w:t>
            </w:r>
          </w:p>
        </w:tc>
        <w:tc>
          <w:tcPr>
            <w:tcW w:w="1418" w:type="dxa"/>
            <w:tcBorders>
              <w:top w:val="single" w:sz="4" w:space="0" w:color="auto"/>
              <w:bottom w:val="single" w:sz="4" w:space="0" w:color="auto"/>
            </w:tcBorders>
          </w:tcPr>
          <w:p w14:paraId="2A94F4DC" w14:textId="62499A78" w:rsidR="00E20350" w:rsidRPr="0096218F" w:rsidRDefault="009D51F8" w:rsidP="009D51F8">
            <w:pPr>
              <w:pStyle w:val="Normlny0"/>
            </w:pPr>
            <w:r w:rsidRPr="0096218F">
              <w:t>§ 19 ods. 8 nadobudne účinnosť 1.</w:t>
            </w:r>
            <w:r w:rsidR="00107194" w:rsidRPr="0096218F">
              <w:t>7</w:t>
            </w:r>
            <w:r w:rsidRPr="0096218F">
              <w:t>.20</w:t>
            </w:r>
            <w:r w:rsidR="00693307" w:rsidRPr="0096218F">
              <w:t>30</w:t>
            </w:r>
            <w:r w:rsidRPr="0096218F">
              <w:t>.</w:t>
            </w:r>
          </w:p>
        </w:tc>
        <w:tc>
          <w:tcPr>
            <w:tcW w:w="992" w:type="dxa"/>
            <w:tcBorders>
              <w:top w:val="single" w:sz="4" w:space="0" w:color="auto"/>
              <w:bottom w:val="single" w:sz="4" w:space="0" w:color="auto"/>
            </w:tcBorders>
          </w:tcPr>
          <w:p w14:paraId="2F826B59" w14:textId="77777777" w:rsidR="00E20350" w:rsidRPr="0096218F" w:rsidRDefault="00E20350" w:rsidP="0087301F">
            <w:pPr>
              <w:jc w:val="center"/>
              <w:rPr>
                <w:rFonts w:ascii="Times New Roman" w:hAnsi="Times New Roman" w:cs="Times New Roman"/>
                <w:sz w:val="20"/>
                <w:szCs w:val="20"/>
              </w:rPr>
            </w:pPr>
            <w:r w:rsidRPr="0096218F">
              <w:rPr>
                <w:rFonts w:ascii="Times New Roman" w:hAnsi="Times New Roman" w:cs="Times New Roman"/>
                <w:sz w:val="20"/>
                <w:szCs w:val="20"/>
              </w:rPr>
              <w:t xml:space="preserve">GP – N </w:t>
            </w:r>
          </w:p>
          <w:p w14:paraId="395CFD7D" w14:textId="77777777" w:rsidR="00E20350" w:rsidRPr="0096218F" w:rsidRDefault="00E20350" w:rsidP="0087301F">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F757B2D" w14:textId="77777777" w:rsidR="00E20350" w:rsidRPr="0096218F" w:rsidRDefault="00E20350" w:rsidP="0087301F">
            <w:pPr>
              <w:jc w:val="center"/>
              <w:rPr>
                <w:rFonts w:ascii="Times New Roman" w:hAnsi="Times New Roman" w:cs="Times New Roman"/>
                <w:sz w:val="20"/>
                <w:szCs w:val="20"/>
              </w:rPr>
            </w:pPr>
          </w:p>
        </w:tc>
      </w:tr>
      <w:tr w:rsidR="00F675D6" w:rsidRPr="0096218F" w14:paraId="3CBF75CA" w14:textId="77777777" w:rsidTr="006F2482">
        <w:tc>
          <w:tcPr>
            <w:tcW w:w="988" w:type="dxa"/>
            <w:tcBorders>
              <w:top w:val="single" w:sz="4" w:space="0" w:color="auto"/>
              <w:bottom w:val="single" w:sz="4" w:space="0" w:color="auto"/>
            </w:tcBorders>
          </w:tcPr>
          <w:p w14:paraId="73C114EE" w14:textId="77777777" w:rsidR="00250133" w:rsidRPr="004543C0" w:rsidRDefault="00250133" w:rsidP="00250133">
            <w:pPr>
              <w:pStyle w:val="Normlny0"/>
              <w:rPr>
                <w:b/>
                <w:bCs/>
              </w:rPr>
            </w:pPr>
            <w:r w:rsidRPr="004543C0">
              <w:rPr>
                <w:b/>
                <w:bCs/>
              </w:rPr>
              <w:t xml:space="preserve">Č: 1 </w:t>
            </w:r>
          </w:p>
          <w:p w14:paraId="7503B039" w14:textId="15BE5FE3" w:rsidR="004543C0" w:rsidRDefault="004543C0" w:rsidP="00250133">
            <w:pPr>
              <w:pStyle w:val="Normlny0"/>
              <w:rPr>
                <w:b/>
                <w:bCs/>
              </w:rPr>
            </w:pPr>
            <w:r>
              <w:rPr>
                <w:b/>
                <w:bCs/>
              </w:rPr>
              <w:t>B:</w:t>
            </w:r>
            <w:r w:rsidR="00250133" w:rsidRPr="004543C0">
              <w:rPr>
                <w:b/>
                <w:bCs/>
              </w:rPr>
              <w:t xml:space="preserve"> 5 </w:t>
            </w:r>
          </w:p>
          <w:p w14:paraId="0BAAA189" w14:textId="77777777" w:rsidR="004543C0" w:rsidRDefault="004543C0" w:rsidP="00250133">
            <w:pPr>
              <w:pStyle w:val="Normlny0"/>
              <w:rPr>
                <w:b/>
                <w:bCs/>
              </w:rPr>
            </w:pPr>
          </w:p>
          <w:p w14:paraId="514CDE41" w14:textId="298C6FD2" w:rsidR="00250133" w:rsidRPr="004543C0" w:rsidRDefault="00250133" w:rsidP="00250133">
            <w:pPr>
              <w:pStyle w:val="Normlny0"/>
              <w:rPr>
                <w:b/>
                <w:bCs/>
              </w:rPr>
            </w:pPr>
            <w:r w:rsidRPr="004543C0">
              <w:t>(čl. 69 smernice 2006/112/ES)</w:t>
            </w:r>
          </w:p>
          <w:p w14:paraId="7F6852EE" w14:textId="77777777" w:rsidR="00F675D6" w:rsidRPr="004543C0" w:rsidRDefault="00F675D6" w:rsidP="00F675D6">
            <w:pPr>
              <w:pStyle w:val="Normlny0"/>
              <w:rPr>
                <w:b/>
                <w:bCs/>
              </w:rPr>
            </w:pPr>
          </w:p>
          <w:p w14:paraId="6F3ABE3F" w14:textId="77777777" w:rsidR="00E5670B" w:rsidRPr="004543C0" w:rsidRDefault="00E5670B" w:rsidP="00F675D6">
            <w:pPr>
              <w:pStyle w:val="Normlny0"/>
              <w:rPr>
                <w:b/>
                <w:bCs/>
              </w:rPr>
            </w:pPr>
          </w:p>
          <w:p w14:paraId="13F15E63" w14:textId="60426C1F" w:rsidR="00E5670B" w:rsidRPr="004543C0" w:rsidRDefault="00E5670B" w:rsidP="002A3CBD">
            <w:pPr>
              <w:pStyle w:val="Normlny0"/>
              <w:rPr>
                <w:b/>
                <w:bCs/>
              </w:rPr>
            </w:pPr>
          </w:p>
        </w:tc>
        <w:tc>
          <w:tcPr>
            <w:tcW w:w="2268" w:type="dxa"/>
            <w:tcBorders>
              <w:top w:val="single" w:sz="4" w:space="0" w:color="auto"/>
              <w:bottom w:val="single" w:sz="4" w:space="0" w:color="auto"/>
            </w:tcBorders>
          </w:tcPr>
          <w:p w14:paraId="21EA37B6" w14:textId="37702169" w:rsidR="00250133" w:rsidRPr="004543C0" w:rsidRDefault="00250133" w:rsidP="00250133">
            <w:pPr>
              <w:adjustRightInd w:val="0"/>
              <w:jc w:val="both"/>
              <w:rPr>
                <w:rFonts w:ascii="Times New Roman" w:hAnsi="Times New Roman" w:cs="Times New Roman"/>
                <w:bCs/>
                <w:sz w:val="20"/>
                <w:szCs w:val="20"/>
              </w:rPr>
            </w:pPr>
            <w:r w:rsidRPr="004543C0">
              <w:rPr>
                <w:rFonts w:ascii="Times New Roman" w:hAnsi="Times New Roman" w:cs="Times New Roman"/>
                <w:bCs/>
                <w:sz w:val="20"/>
                <w:szCs w:val="20"/>
              </w:rPr>
              <w:t xml:space="preserve">5. Článok 69 sa nahrádza takto: </w:t>
            </w:r>
          </w:p>
          <w:p w14:paraId="59B578DA" w14:textId="79C267DB" w:rsidR="00250133" w:rsidRPr="004543C0" w:rsidRDefault="004C5675" w:rsidP="004543C0">
            <w:pPr>
              <w:adjustRightInd w:val="0"/>
              <w:jc w:val="center"/>
              <w:rPr>
                <w:rFonts w:ascii="Times New Roman" w:hAnsi="Times New Roman" w:cs="Times New Roman"/>
                <w:bCs/>
                <w:sz w:val="20"/>
                <w:szCs w:val="20"/>
              </w:rPr>
            </w:pPr>
            <w:r w:rsidRPr="004543C0">
              <w:rPr>
                <w:rFonts w:ascii="Times New Roman" w:hAnsi="Times New Roman" w:cs="Times New Roman"/>
                <w:bCs/>
                <w:sz w:val="20"/>
                <w:szCs w:val="20"/>
              </w:rPr>
              <w:t>Článok 69</w:t>
            </w:r>
          </w:p>
          <w:p w14:paraId="2DBEB12A" w14:textId="227766F5" w:rsidR="00F675D6" w:rsidRPr="004543C0" w:rsidRDefault="00F675D6" w:rsidP="004543C0">
            <w:pPr>
              <w:adjustRightInd w:val="0"/>
              <w:rPr>
                <w:rFonts w:ascii="Times New Roman" w:hAnsi="Times New Roman" w:cs="Times New Roman"/>
                <w:bCs/>
                <w:sz w:val="20"/>
                <w:szCs w:val="20"/>
              </w:rPr>
            </w:pPr>
            <w:r w:rsidRPr="004543C0">
              <w:rPr>
                <w:rFonts w:ascii="Times New Roman" w:hAnsi="Times New Roman" w:cs="Times New Roman"/>
                <w:bCs/>
                <w:sz w:val="20"/>
                <w:szCs w:val="20"/>
              </w:rPr>
              <w:t>V prípade nadobudnutia tovaru v rámci Spoločenstva vzniká daňová povinnosť dňom vyhotovenia faktúry alebo, ak sa do uvedeného dátumu žiadna faktúra nevyhotovila, v deň uplynutia lehoty uvedenej v prvom odseku článku 222.</w:t>
            </w:r>
          </w:p>
        </w:tc>
        <w:tc>
          <w:tcPr>
            <w:tcW w:w="567" w:type="dxa"/>
            <w:tcBorders>
              <w:top w:val="single" w:sz="4" w:space="0" w:color="auto"/>
              <w:bottom w:val="single" w:sz="4" w:space="0" w:color="auto"/>
            </w:tcBorders>
          </w:tcPr>
          <w:p w14:paraId="079F70C0" w14:textId="43DEC219" w:rsidR="00F675D6" w:rsidRPr="004543C0" w:rsidRDefault="00F675D6" w:rsidP="00F675D6">
            <w:pPr>
              <w:pStyle w:val="Normlny0"/>
              <w:jc w:val="center"/>
            </w:pPr>
            <w:r w:rsidRPr="004543C0">
              <w:t>N</w:t>
            </w:r>
          </w:p>
        </w:tc>
        <w:tc>
          <w:tcPr>
            <w:tcW w:w="992" w:type="dxa"/>
            <w:tcBorders>
              <w:top w:val="single" w:sz="4" w:space="0" w:color="auto"/>
            </w:tcBorders>
          </w:tcPr>
          <w:p w14:paraId="53C908CE" w14:textId="77777777" w:rsidR="00F675D6" w:rsidRPr="004543C0" w:rsidRDefault="00F675D6" w:rsidP="00F675D6">
            <w:pPr>
              <w:pStyle w:val="Normlny0"/>
              <w:jc w:val="center"/>
            </w:pPr>
            <w:r w:rsidRPr="004543C0">
              <w:t xml:space="preserve">222/2004 a </w:t>
            </w:r>
          </w:p>
          <w:p w14:paraId="6263AADD" w14:textId="77777777" w:rsidR="00F675D6" w:rsidRPr="004543C0" w:rsidRDefault="00F675D6" w:rsidP="00F675D6">
            <w:pPr>
              <w:pStyle w:val="Normlny0"/>
              <w:jc w:val="center"/>
              <w:rPr>
                <w:rFonts w:eastAsiaTheme="minorHAnsi"/>
                <w:b/>
              </w:rPr>
            </w:pPr>
            <w:r w:rsidRPr="004543C0">
              <w:rPr>
                <w:b/>
              </w:rPr>
              <w:t xml:space="preserve">návrh zákona </w:t>
            </w:r>
            <w:r w:rsidRPr="004543C0">
              <w:rPr>
                <w:rFonts w:eastAsiaTheme="minorHAnsi"/>
                <w:b/>
              </w:rPr>
              <w:t>Č: I</w:t>
            </w:r>
          </w:p>
          <w:p w14:paraId="0AB53D16" w14:textId="77777777" w:rsidR="00F675D6" w:rsidRPr="004543C0" w:rsidRDefault="00F675D6" w:rsidP="00F675D6">
            <w:pPr>
              <w:pStyle w:val="Normlny0"/>
              <w:jc w:val="center"/>
            </w:pPr>
          </w:p>
        </w:tc>
        <w:tc>
          <w:tcPr>
            <w:tcW w:w="992" w:type="dxa"/>
            <w:tcBorders>
              <w:top w:val="single" w:sz="4" w:space="0" w:color="auto"/>
            </w:tcBorders>
          </w:tcPr>
          <w:p w14:paraId="249ECCEF" w14:textId="49AD0508" w:rsidR="00F675D6" w:rsidRPr="004543C0" w:rsidRDefault="00F675D6" w:rsidP="00F675D6">
            <w:pPr>
              <w:pStyle w:val="Normlny0"/>
            </w:pPr>
            <w:r w:rsidRPr="004543C0">
              <w:t>§: 20</w:t>
            </w:r>
          </w:p>
          <w:p w14:paraId="7B28AED5" w14:textId="34025B0C" w:rsidR="00F675D6" w:rsidRPr="004543C0" w:rsidRDefault="00F675D6" w:rsidP="00F675D6">
            <w:pPr>
              <w:pStyle w:val="Normlny0"/>
            </w:pPr>
            <w:r w:rsidRPr="004543C0">
              <w:t xml:space="preserve">O: </w:t>
            </w:r>
            <w:r w:rsidR="002241DF" w:rsidRPr="004543C0">
              <w:t>1</w:t>
            </w:r>
          </w:p>
          <w:p w14:paraId="65F52578" w14:textId="77777777" w:rsidR="00F675D6" w:rsidRPr="004543C0" w:rsidRDefault="00F675D6" w:rsidP="00F675D6">
            <w:pPr>
              <w:pStyle w:val="Normlny0"/>
            </w:pPr>
          </w:p>
        </w:tc>
        <w:tc>
          <w:tcPr>
            <w:tcW w:w="3686" w:type="dxa"/>
            <w:tcBorders>
              <w:top w:val="single" w:sz="4" w:space="0" w:color="auto"/>
            </w:tcBorders>
          </w:tcPr>
          <w:p w14:paraId="0668BD4A" w14:textId="1C3959A6" w:rsidR="002241DF" w:rsidRPr="004543C0" w:rsidRDefault="002241DF" w:rsidP="002241DF">
            <w:pPr>
              <w:jc w:val="both"/>
              <w:rPr>
                <w:rFonts w:ascii="Times New Roman" w:hAnsi="Times New Roman" w:cs="Times New Roman"/>
                <w:sz w:val="20"/>
                <w:szCs w:val="20"/>
              </w:rPr>
            </w:pPr>
            <w:r w:rsidRPr="004543C0">
              <w:rPr>
                <w:rFonts w:ascii="Times New Roman" w:hAnsi="Times New Roman" w:cs="Times New Roman"/>
                <w:sz w:val="20"/>
                <w:szCs w:val="20"/>
              </w:rPr>
              <w:t>(1) Daňová povinnosť pri nadobudnutí tovaru v tuzemsku z iného členského štátu vzniká</w:t>
            </w:r>
          </w:p>
          <w:p w14:paraId="7B32700F" w14:textId="20403C27" w:rsidR="002241DF" w:rsidRPr="004543C0" w:rsidRDefault="002241DF" w:rsidP="002241DF">
            <w:pPr>
              <w:jc w:val="both"/>
              <w:rPr>
                <w:rFonts w:ascii="Times New Roman" w:hAnsi="Times New Roman" w:cs="Times New Roman"/>
                <w:sz w:val="20"/>
                <w:szCs w:val="20"/>
              </w:rPr>
            </w:pPr>
            <w:r w:rsidRPr="004543C0">
              <w:rPr>
                <w:rFonts w:ascii="Times New Roman" w:hAnsi="Times New Roman" w:cs="Times New Roman"/>
                <w:sz w:val="20"/>
                <w:szCs w:val="20"/>
              </w:rPr>
              <w:t xml:space="preserve">a) </w:t>
            </w:r>
            <w:r w:rsidRPr="004543C0">
              <w:rPr>
                <w:rFonts w:ascii="Times New Roman" w:hAnsi="Times New Roman" w:cs="Times New Roman"/>
                <w:b/>
                <w:sz w:val="20"/>
                <w:szCs w:val="20"/>
              </w:rPr>
              <w:t>desiaty deň odo dňa</w:t>
            </w:r>
            <w:r w:rsidRPr="004543C0">
              <w:rPr>
                <w:rFonts w:ascii="Times New Roman" w:hAnsi="Times New Roman" w:cs="Times New Roman"/>
                <w:sz w:val="20"/>
                <w:szCs w:val="20"/>
              </w:rPr>
              <w:t xml:space="preserve">, keď sa uskutočnilo nadobudnutie tovaru, alebo </w:t>
            </w:r>
          </w:p>
          <w:p w14:paraId="5901E7C8" w14:textId="3C25B649" w:rsidR="002241DF" w:rsidRPr="004543C0" w:rsidRDefault="002241DF" w:rsidP="002241DF">
            <w:pPr>
              <w:jc w:val="both"/>
              <w:rPr>
                <w:rFonts w:ascii="Times New Roman" w:hAnsi="Times New Roman" w:cs="Times New Roman"/>
                <w:sz w:val="20"/>
                <w:szCs w:val="20"/>
              </w:rPr>
            </w:pPr>
            <w:r w:rsidRPr="004543C0">
              <w:rPr>
                <w:rFonts w:ascii="Times New Roman" w:hAnsi="Times New Roman" w:cs="Times New Roman"/>
                <w:sz w:val="20"/>
                <w:szCs w:val="20"/>
              </w:rPr>
              <w:t xml:space="preserve">b) dňom vyhotovenia faktúry, ak bola faktúra vyhotovená pre nadobúdateľa tovaru pred </w:t>
            </w:r>
            <w:r w:rsidRPr="004543C0">
              <w:rPr>
                <w:rFonts w:ascii="Times New Roman" w:hAnsi="Times New Roman" w:cs="Times New Roman"/>
                <w:b/>
                <w:bCs/>
                <w:sz w:val="20"/>
                <w:szCs w:val="20"/>
              </w:rPr>
              <w:t>desiatym</w:t>
            </w:r>
            <w:r w:rsidRPr="004543C0">
              <w:rPr>
                <w:rFonts w:ascii="Times New Roman" w:hAnsi="Times New Roman" w:cs="Times New Roman"/>
                <w:sz w:val="20"/>
                <w:szCs w:val="20"/>
              </w:rPr>
              <w:t xml:space="preserve"> dňom podľa písmena a). </w:t>
            </w:r>
          </w:p>
          <w:p w14:paraId="1A9C95DE" w14:textId="77777777" w:rsidR="002241DF" w:rsidRPr="004543C0" w:rsidRDefault="002241DF" w:rsidP="00F675D6">
            <w:pPr>
              <w:shd w:val="clear" w:color="auto" w:fill="FFFFFF"/>
              <w:jc w:val="both"/>
              <w:rPr>
                <w:rFonts w:ascii="Times New Roman" w:hAnsi="Times New Roman" w:cs="Times New Roman"/>
                <w:sz w:val="20"/>
                <w:szCs w:val="20"/>
              </w:rPr>
            </w:pPr>
          </w:p>
          <w:p w14:paraId="08AB5A71" w14:textId="77777777" w:rsidR="00F675D6" w:rsidRPr="004543C0" w:rsidRDefault="00F675D6" w:rsidP="002241DF">
            <w:pPr>
              <w:shd w:val="clear" w:color="auto" w:fill="FFFFFF"/>
              <w:jc w:val="both"/>
              <w:rPr>
                <w:rFonts w:ascii="Times New Roman" w:hAnsi="Times New Roman" w:cs="Times New Roman"/>
                <w:sz w:val="20"/>
                <w:szCs w:val="20"/>
              </w:rPr>
            </w:pPr>
          </w:p>
        </w:tc>
        <w:tc>
          <w:tcPr>
            <w:tcW w:w="708" w:type="dxa"/>
            <w:tcBorders>
              <w:top w:val="single" w:sz="4" w:space="0" w:color="auto"/>
              <w:bottom w:val="single" w:sz="4" w:space="0" w:color="auto"/>
            </w:tcBorders>
          </w:tcPr>
          <w:p w14:paraId="30B95F78" w14:textId="1EC3DDBB" w:rsidR="00F675D6" w:rsidRPr="004543C0" w:rsidRDefault="00F675D6" w:rsidP="00F675D6">
            <w:pPr>
              <w:pStyle w:val="Normlny0"/>
              <w:jc w:val="center"/>
            </w:pPr>
            <w:r w:rsidRPr="004543C0">
              <w:t>Ú</w:t>
            </w:r>
          </w:p>
        </w:tc>
        <w:tc>
          <w:tcPr>
            <w:tcW w:w="1418" w:type="dxa"/>
            <w:tcBorders>
              <w:top w:val="single" w:sz="4" w:space="0" w:color="auto"/>
              <w:bottom w:val="single" w:sz="4" w:space="0" w:color="auto"/>
            </w:tcBorders>
          </w:tcPr>
          <w:p w14:paraId="52903DD5" w14:textId="175911B3" w:rsidR="00F675D6" w:rsidRPr="004543C0" w:rsidRDefault="009D51F8" w:rsidP="009D51F8">
            <w:pPr>
              <w:pStyle w:val="Normlny0"/>
            </w:pPr>
            <w:r w:rsidRPr="004543C0">
              <w:t xml:space="preserve">§ </w:t>
            </w:r>
            <w:r w:rsidR="001C0766" w:rsidRPr="004543C0">
              <w:t>20</w:t>
            </w:r>
            <w:r w:rsidRPr="004543C0">
              <w:t xml:space="preserve"> ods. </w:t>
            </w:r>
            <w:r w:rsidR="001C0766" w:rsidRPr="004543C0">
              <w:t>1</w:t>
            </w:r>
            <w:r w:rsidRPr="004543C0">
              <w:t xml:space="preserve"> nadobudne účinnosť 1.</w:t>
            </w:r>
            <w:r w:rsidR="00107194" w:rsidRPr="004543C0">
              <w:t>7</w:t>
            </w:r>
            <w:r w:rsidRPr="004543C0">
              <w:t>.20</w:t>
            </w:r>
            <w:r w:rsidR="00693307" w:rsidRPr="004543C0">
              <w:t>30</w:t>
            </w:r>
            <w:r w:rsidRPr="004543C0">
              <w:t>.</w:t>
            </w:r>
          </w:p>
        </w:tc>
        <w:tc>
          <w:tcPr>
            <w:tcW w:w="992" w:type="dxa"/>
            <w:tcBorders>
              <w:top w:val="single" w:sz="4" w:space="0" w:color="auto"/>
              <w:bottom w:val="single" w:sz="4" w:space="0" w:color="auto"/>
            </w:tcBorders>
          </w:tcPr>
          <w:p w14:paraId="5B1E21CE" w14:textId="77777777" w:rsidR="00F675D6" w:rsidRPr="0096218F" w:rsidRDefault="00F675D6" w:rsidP="00F675D6">
            <w:pPr>
              <w:jc w:val="center"/>
              <w:rPr>
                <w:rFonts w:ascii="Times New Roman" w:hAnsi="Times New Roman" w:cs="Times New Roman"/>
                <w:sz w:val="20"/>
                <w:szCs w:val="20"/>
              </w:rPr>
            </w:pPr>
            <w:r w:rsidRPr="0096218F">
              <w:rPr>
                <w:rFonts w:ascii="Times New Roman" w:hAnsi="Times New Roman" w:cs="Times New Roman"/>
                <w:sz w:val="20"/>
                <w:szCs w:val="20"/>
              </w:rPr>
              <w:t xml:space="preserve">GP – N </w:t>
            </w:r>
          </w:p>
          <w:p w14:paraId="02A0F9E9" w14:textId="77777777" w:rsidR="00F675D6" w:rsidRPr="0096218F" w:rsidRDefault="00F675D6" w:rsidP="00F675D6">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74A017D6" w14:textId="77777777" w:rsidR="00F675D6" w:rsidRPr="0096218F" w:rsidRDefault="00F675D6" w:rsidP="00F675D6">
            <w:pPr>
              <w:jc w:val="center"/>
              <w:rPr>
                <w:rFonts w:ascii="Times New Roman" w:hAnsi="Times New Roman" w:cs="Times New Roman"/>
                <w:sz w:val="20"/>
                <w:szCs w:val="20"/>
              </w:rPr>
            </w:pPr>
          </w:p>
        </w:tc>
      </w:tr>
      <w:tr w:rsidR="009F43A0" w:rsidRPr="0096218F" w14:paraId="3B13C739" w14:textId="77777777" w:rsidTr="00596EA4">
        <w:tc>
          <w:tcPr>
            <w:tcW w:w="988" w:type="dxa"/>
            <w:tcBorders>
              <w:top w:val="single" w:sz="4" w:space="0" w:color="auto"/>
              <w:bottom w:val="single" w:sz="4" w:space="0" w:color="auto"/>
            </w:tcBorders>
          </w:tcPr>
          <w:p w14:paraId="4B848945" w14:textId="77777777" w:rsidR="004C5675" w:rsidRPr="004543C0" w:rsidRDefault="004C5675" w:rsidP="004C5675">
            <w:pPr>
              <w:pStyle w:val="Normlny0"/>
              <w:rPr>
                <w:b/>
                <w:bCs/>
              </w:rPr>
            </w:pPr>
            <w:r w:rsidRPr="004543C0">
              <w:rPr>
                <w:b/>
                <w:bCs/>
              </w:rPr>
              <w:lastRenderedPageBreak/>
              <w:t xml:space="preserve">Č: 1 </w:t>
            </w:r>
          </w:p>
          <w:p w14:paraId="718ADAB9" w14:textId="77777777" w:rsidR="004543C0" w:rsidRDefault="004543C0" w:rsidP="004C5675">
            <w:pPr>
              <w:pStyle w:val="Normlny0"/>
              <w:rPr>
                <w:b/>
                <w:bCs/>
              </w:rPr>
            </w:pPr>
            <w:r>
              <w:rPr>
                <w:b/>
                <w:bCs/>
              </w:rPr>
              <w:t>B:</w:t>
            </w:r>
            <w:r w:rsidR="004C5675" w:rsidRPr="004543C0">
              <w:rPr>
                <w:b/>
                <w:bCs/>
              </w:rPr>
              <w:t xml:space="preserve"> 14 </w:t>
            </w:r>
          </w:p>
          <w:p w14:paraId="52215AA7" w14:textId="77777777" w:rsidR="004543C0" w:rsidRDefault="004543C0" w:rsidP="004C5675">
            <w:pPr>
              <w:pStyle w:val="Normlny0"/>
              <w:rPr>
                <w:b/>
                <w:bCs/>
              </w:rPr>
            </w:pPr>
          </w:p>
          <w:p w14:paraId="3692F681" w14:textId="76F5E364" w:rsidR="004C5675" w:rsidRPr="004543C0" w:rsidRDefault="004C5675" w:rsidP="004C5675">
            <w:pPr>
              <w:pStyle w:val="Normlny0"/>
            </w:pPr>
            <w:r w:rsidRPr="004543C0">
              <w:t>(čl. 220a smernice 2006/112/ES)</w:t>
            </w:r>
          </w:p>
          <w:p w14:paraId="75702CE1" w14:textId="77777777" w:rsidR="009F43A0" w:rsidRPr="004543C0" w:rsidRDefault="009F43A0" w:rsidP="004C5675">
            <w:pPr>
              <w:pStyle w:val="Normlny0"/>
              <w:rPr>
                <w:b/>
                <w:bCs/>
              </w:rPr>
            </w:pPr>
          </w:p>
        </w:tc>
        <w:tc>
          <w:tcPr>
            <w:tcW w:w="2268" w:type="dxa"/>
            <w:tcBorders>
              <w:top w:val="single" w:sz="4" w:space="0" w:color="auto"/>
              <w:bottom w:val="single" w:sz="4" w:space="0" w:color="auto"/>
            </w:tcBorders>
          </w:tcPr>
          <w:p w14:paraId="7EA3263B" w14:textId="037C61C8" w:rsidR="004C5675" w:rsidRPr="004543C0" w:rsidRDefault="004C5675" w:rsidP="004C5675">
            <w:pPr>
              <w:adjustRightInd w:val="0"/>
              <w:spacing w:before="60" w:after="60"/>
              <w:jc w:val="both"/>
              <w:rPr>
                <w:rFonts w:ascii="Times New Roman" w:hAnsi="Times New Roman" w:cs="Times New Roman"/>
                <w:color w:val="333333"/>
                <w:sz w:val="20"/>
                <w:szCs w:val="20"/>
                <w:shd w:val="clear" w:color="auto" w:fill="FFFFFF"/>
              </w:rPr>
            </w:pPr>
            <w:r w:rsidRPr="004543C0">
              <w:rPr>
                <w:rFonts w:ascii="Times New Roman" w:hAnsi="Times New Roman" w:cs="Times New Roman"/>
                <w:color w:val="333333"/>
                <w:sz w:val="20"/>
                <w:szCs w:val="20"/>
                <w:shd w:val="clear" w:color="auto" w:fill="FFFFFF"/>
              </w:rPr>
              <w:t>14. Vkladá sa tento článok:</w:t>
            </w:r>
          </w:p>
          <w:p w14:paraId="3EA1AC0D" w14:textId="39952835" w:rsidR="004C5675" w:rsidRPr="004C5675" w:rsidRDefault="004C5675" w:rsidP="004543C0">
            <w:pPr>
              <w:adjustRightInd w:val="0"/>
              <w:jc w:val="center"/>
              <w:rPr>
                <w:rFonts w:ascii="Times New Roman" w:hAnsi="Times New Roman" w:cs="Times New Roman"/>
                <w:bCs/>
                <w:sz w:val="20"/>
                <w:szCs w:val="20"/>
              </w:rPr>
            </w:pPr>
            <w:r w:rsidRPr="004543C0">
              <w:rPr>
                <w:rFonts w:ascii="Times New Roman" w:hAnsi="Times New Roman" w:cs="Times New Roman"/>
                <w:bCs/>
                <w:sz w:val="20"/>
                <w:szCs w:val="20"/>
              </w:rPr>
              <w:t>Článok 220a</w:t>
            </w:r>
          </w:p>
          <w:p w14:paraId="6AE1F7CD" w14:textId="5EF1D5C7" w:rsidR="009F43A0" w:rsidRPr="0096218F" w:rsidRDefault="009F43A0" w:rsidP="009F43A0">
            <w:pPr>
              <w:adjustRightInd w:val="0"/>
              <w:spacing w:before="60" w:after="60"/>
              <w:rPr>
                <w:rFonts w:ascii="Times New Roman" w:hAnsi="Times New Roman" w:cs="Times New Roman"/>
                <w:bCs/>
                <w:sz w:val="20"/>
                <w:szCs w:val="20"/>
              </w:rPr>
            </w:pPr>
            <w:r w:rsidRPr="0096218F">
              <w:rPr>
                <w:rFonts w:ascii="Times New Roman" w:hAnsi="Times New Roman" w:cs="Times New Roman"/>
                <w:bCs/>
                <w:sz w:val="20"/>
                <w:szCs w:val="20"/>
              </w:rPr>
              <w:t xml:space="preserve">1. Členské </w:t>
            </w:r>
            <w:r w:rsidRPr="000D0B21">
              <w:rPr>
                <w:rFonts w:ascii="Times New Roman" w:hAnsi="Times New Roman" w:cs="Times New Roman"/>
                <w:bCs/>
                <w:sz w:val="20"/>
                <w:szCs w:val="20"/>
              </w:rPr>
              <w:t>štáty umožnia zdaniteľným osobám</w:t>
            </w:r>
            <w:r w:rsidRPr="0096218F">
              <w:rPr>
                <w:rFonts w:ascii="Times New Roman" w:hAnsi="Times New Roman" w:cs="Times New Roman"/>
                <w:bCs/>
                <w:sz w:val="20"/>
                <w:szCs w:val="20"/>
              </w:rPr>
              <w:t xml:space="preserve"> vyhotoviť zjednodušenú faktúru v každom z týchto prípadov: </w:t>
            </w:r>
          </w:p>
          <w:p w14:paraId="79EC5EC4" w14:textId="77777777" w:rsidR="009F43A0" w:rsidRPr="0096218F" w:rsidRDefault="009F43A0" w:rsidP="009F43A0">
            <w:pPr>
              <w:adjustRightInd w:val="0"/>
              <w:spacing w:before="60" w:after="60"/>
              <w:rPr>
                <w:rFonts w:ascii="Times New Roman" w:hAnsi="Times New Roman" w:cs="Times New Roman"/>
                <w:bCs/>
                <w:sz w:val="20"/>
                <w:szCs w:val="20"/>
              </w:rPr>
            </w:pPr>
            <w:r w:rsidRPr="0096218F">
              <w:rPr>
                <w:rFonts w:ascii="Times New Roman" w:hAnsi="Times New Roman" w:cs="Times New Roman"/>
                <w:bCs/>
                <w:sz w:val="20"/>
                <w:szCs w:val="20"/>
              </w:rPr>
              <w:t xml:space="preserve">a) ak suma uvedená na faktúre nie je vyššia ako 100 EUR alebo ekvivalent tejto sumy v národnej mene; </w:t>
            </w:r>
          </w:p>
          <w:p w14:paraId="7BFC8999" w14:textId="640E4336" w:rsidR="009F43A0" w:rsidRDefault="009F43A0" w:rsidP="009F43A0">
            <w:pPr>
              <w:adjustRightInd w:val="0"/>
              <w:spacing w:before="60" w:after="60"/>
              <w:rPr>
                <w:rFonts w:ascii="Times New Roman" w:hAnsi="Times New Roman" w:cs="Times New Roman"/>
                <w:bCs/>
                <w:sz w:val="20"/>
                <w:szCs w:val="20"/>
              </w:rPr>
            </w:pPr>
            <w:r w:rsidRPr="0096218F">
              <w:rPr>
                <w:rFonts w:ascii="Times New Roman" w:hAnsi="Times New Roman" w:cs="Times New Roman"/>
                <w:bCs/>
                <w:sz w:val="20"/>
                <w:szCs w:val="20"/>
              </w:rPr>
              <w:t xml:space="preserve">b) ak vyhotovená faktúra je dokumentom alebo oznámením, ktoré sa považuje za faktúru v zmysle článku 219. </w:t>
            </w:r>
          </w:p>
          <w:p w14:paraId="12355E57" w14:textId="2470DC6A" w:rsidR="002408FD" w:rsidRDefault="002408FD" w:rsidP="009F43A0">
            <w:pPr>
              <w:adjustRightInd w:val="0"/>
              <w:spacing w:before="60" w:after="60"/>
              <w:rPr>
                <w:rFonts w:ascii="Times New Roman" w:hAnsi="Times New Roman" w:cs="Times New Roman"/>
                <w:bCs/>
                <w:sz w:val="20"/>
                <w:szCs w:val="20"/>
              </w:rPr>
            </w:pPr>
          </w:p>
          <w:p w14:paraId="18C499D0" w14:textId="494D8918" w:rsidR="002408FD" w:rsidRDefault="002408FD" w:rsidP="009F43A0">
            <w:pPr>
              <w:adjustRightInd w:val="0"/>
              <w:spacing w:before="60" w:after="60"/>
              <w:rPr>
                <w:rFonts w:ascii="Times New Roman" w:hAnsi="Times New Roman" w:cs="Times New Roman"/>
                <w:bCs/>
                <w:sz w:val="20"/>
                <w:szCs w:val="20"/>
              </w:rPr>
            </w:pPr>
          </w:p>
          <w:p w14:paraId="3E9130F7" w14:textId="63104600" w:rsidR="002408FD" w:rsidRDefault="002408FD" w:rsidP="009F43A0">
            <w:pPr>
              <w:adjustRightInd w:val="0"/>
              <w:spacing w:before="60" w:after="60"/>
              <w:rPr>
                <w:rFonts w:ascii="Times New Roman" w:hAnsi="Times New Roman" w:cs="Times New Roman"/>
                <w:bCs/>
                <w:sz w:val="20"/>
                <w:szCs w:val="20"/>
              </w:rPr>
            </w:pPr>
          </w:p>
          <w:p w14:paraId="025A58C7" w14:textId="5F0C778C" w:rsidR="002408FD" w:rsidRDefault="002408FD" w:rsidP="009F43A0">
            <w:pPr>
              <w:adjustRightInd w:val="0"/>
              <w:spacing w:before="60" w:after="60"/>
              <w:rPr>
                <w:rFonts w:ascii="Times New Roman" w:hAnsi="Times New Roman" w:cs="Times New Roman"/>
                <w:bCs/>
                <w:sz w:val="20"/>
                <w:szCs w:val="20"/>
              </w:rPr>
            </w:pPr>
          </w:p>
          <w:p w14:paraId="7C532AF9" w14:textId="0DEC9809" w:rsidR="002408FD" w:rsidRDefault="002408FD" w:rsidP="009F43A0">
            <w:pPr>
              <w:adjustRightInd w:val="0"/>
              <w:spacing w:before="60" w:after="60"/>
              <w:rPr>
                <w:rFonts w:ascii="Times New Roman" w:hAnsi="Times New Roman" w:cs="Times New Roman"/>
                <w:bCs/>
                <w:sz w:val="20"/>
                <w:szCs w:val="20"/>
              </w:rPr>
            </w:pPr>
          </w:p>
          <w:p w14:paraId="48913EFA" w14:textId="0729CF05" w:rsidR="00A14B3A" w:rsidRDefault="00A14B3A" w:rsidP="009F43A0">
            <w:pPr>
              <w:adjustRightInd w:val="0"/>
              <w:spacing w:before="60" w:after="60"/>
              <w:rPr>
                <w:rFonts w:ascii="Times New Roman" w:hAnsi="Times New Roman" w:cs="Times New Roman"/>
                <w:bCs/>
                <w:sz w:val="20"/>
                <w:szCs w:val="20"/>
              </w:rPr>
            </w:pPr>
          </w:p>
          <w:p w14:paraId="69F7B041" w14:textId="5E31ABB7" w:rsidR="00A14B3A" w:rsidRDefault="00A14B3A" w:rsidP="009F43A0">
            <w:pPr>
              <w:adjustRightInd w:val="0"/>
              <w:spacing w:before="60" w:after="60"/>
              <w:rPr>
                <w:rFonts w:ascii="Times New Roman" w:hAnsi="Times New Roman" w:cs="Times New Roman"/>
                <w:bCs/>
                <w:sz w:val="20"/>
                <w:szCs w:val="20"/>
              </w:rPr>
            </w:pPr>
          </w:p>
          <w:p w14:paraId="32958038" w14:textId="2C64BE09" w:rsidR="00A14B3A" w:rsidRDefault="00A14B3A" w:rsidP="009F43A0">
            <w:pPr>
              <w:adjustRightInd w:val="0"/>
              <w:spacing w:before="60" w:after="60"/>
              <w:rPr>
                <w:rFonts w:ascii="Times New Roman" w:hAnsi="Times New Roman" w:cs="Times New Roman"/>
                <w:bCs/>
                <w:sz w:val="20"/>
                <w:szCs w:val="20"/>
              </w:rPr>
            </w:pPr>
          </w:p>
          <w:p w14:paraId="56DE0A1D" w14:textId="77777777" w:rsidR="00A14B3A" w:rsidRDefault="00A14B3A" w:rsidP="009F43A0">
            <w:pPr>
              <w:adjustRightInd w:val="0"/>
              <w:spacing w:before="60" w:after="60"/>
              <w:rPr>
                <w:rFonts w:ascii="Times New Roman" w:hAnsi="Times New Roman" w:cs="Times New Roman"/>
                <w:bCs/>
                <w:sz w:val="20"/>
                <w:szCs w:val="20"/>
              </w:rPr>
            </w:pPr>
          </w:p>
          <w:p w14:paraId="1073229C" w14:textId="2C0384C7" w:rsidR="002408FD" w:rsidRDefault="002408FD" w:rsidP="009F43A0">
            <w:pPr>
              <w:adjustRightInd w:val="0"/>
              <w:spacing w:before="60" w:after="60"/>
              <w:rPr>
                <w:rFonts w:ascii="Times New Roman" w:hAnsi="Times New Roman" w:cs="Times New Roman"/>
                <w:bCs/>
                <w:sz w:val="20"/>
                <w:szCs w:val="20"/>
              </w:rPr>
            </w:pPr>
          </w:p>
          <w:p w14:paraId="1E09926C" w14:textId="704301B0" w:rsidR="002408FD" w:rsidRDefault="002408FD" w:rsidP="009F43A0">
            <w:pPr>
              <w:adjustRightInd w:val="0"/>
              <w:spacing w:before="60" w:after="60"/>
              <w:rPr>
                <w:rFonts w:ascii="Times New Roman" w:hAnsi="Times New Roman" w:cs="Times New Roman"/>
                <w:bCs/>
                <w:sz w:val="20"/>
                <w:szCs w:val="20"/>
              </w:rPr>
            </w:pPr>
          </w:p>
          <w:p w14:paraId="55A4AF94" w14:textId="191D7510" w:rsidR="002408FD" w:rsidRDefault="002408FD" w:rsidP="009F43A0">
            <w:pPr>
              <w:adjustRightInd w:val="0"/>
              <w:spacing w:before="60" w:after="60"/>
              <w:rPr>
                <w:rFonts w:ascii="Times New Roman" w:hAnsi="Times New Roman" w:cs="Times New Roman"/>
                <w:bCs/>
                <w:sz w:val="20"/>
                <w:szCs w:val="20"/>
              </w:rPr>
            </w:pPr>
          </w:p>
          <w:p w14:paraId="1A20B5DD" w14:textId="73EDAAF6" w:rsidR="00A14B3A" w:rsidRDefault="00A14B3A" w:rsidP="009F43A0">
            <w:pPr>
              <w:adjustRightInd w:val="0"/>
              <w:spacing w:before="60" w:after="60"/>
              <w:rPr>
                <w:rFonts w:ascii="Times New Roman" w:hAnsi="Times New Roman" w:cs="Times New Roman"/>
                <w:bCs/>
                <w:sz w:val="20"/>
                <w:szCs w:val="20"/>
              </w:rPr>
            </w:pPr>
          </w:p>
          <w:p w14:paraId="7FC48ABC" w14:textId="320B59BD" w:rsidR="00A14B3A" w:rsidRDefault="00A14B3A" w:rsidP="009F43A0">
            <w:pPr>
              <w:adjustRightInd w:val="0"/>
              <w:spacing w:before="60" w:after="60"/>
              <w:rPr>
                <w:rFonts w:ascii="Times New Roman" w:hAnsi="Times New Roman" w:cs="Times New Roman"/>
                <w:bCs/>
                <w:sz w:val="20"/>
                <w:szCs w:val="20"/>
              </w:rPr>
            </w:pPr>
          </w:p>
          <w:p w14:paraId="787E82D8" w14:textId="286E9AD9" w:rsidR="00A14B3A" w:rsidRDefault="00A14B3A" w:rsidP="009F43A0">
            <w:pPr>
              <w:adjustRightInd w:val="0"/>
              <w:spacing w:before="60" w:after="60"/>
              <w:rPr>
                <w:rFonts w:ascii="Times New Roman" w:hAnsi="Times New Roman" w:cs="Times New Roman"/>
                <w:bCs/>
                <w:sz w:val="20"/>
                <w:szCs w:val="20"/>
              </w:rPr>
            </w:pPr>
          </w:p>
          <w:p w14:paraId="36372C68" w14:textId="7DAF66BF" w:rsidR="00A14B3A" w:rsidRDefault="00A14B3A" w:rsidP="009F43A0">
            <w:pPr>
              <w:adjustRightInd w:val="0"/>
              <w:spacing w:before="60" w:after="60"/>
              <w:rPr>
                <w:rFonts w:ascii="Times New Roman" w:hAnsi="Times New Roman" w:cs="Times New Roman"/>
                <w:bCs/>
                <w:sz w:val="20"/>
                <w:szCs w:val="20"/>
              </w:rPr>
            </w:pPr>
          </w:p>
          <w:p w14:paraId="4D05ACD7" w14:textId="6DC48CE5" w:rsidR="00A14B3A" w:rsidRDefault="00A14B3A" w:rsidP="009F43A0">
            <w:pPr>
              <w:adjustRightInd w:val="0"/>
              <w:spacing w:before="60" w:after="60"/>
              <w:rPr>
                <w:rFonts w:ascii="Times New Roman" w:hAnsi="Times New Roman" w:cs="Times New Roman"/>
                <w:bCs/>
                <w:sz w:val="20"/>
                <w:szCs w:val="20"/>
              </w:rPr>
            </w:pPr>
          </w:p>
          <w:p w14:paraId="285E1066" w14:textId="3BA7DF6A" w:rsidR="00A14B3A" w:rsidRDefault="00A14B3A" w:rsidP="009F43A0">
            <w:pPr>
              <w:adjustRightInd w:val="0"/>
              <w:spacing w:before="60" w:after="60"/>
              <w:rPr>
                <w:rFonts w:ascii="Times New Roman" w:hAnsi="Times New Roman" w:cs="Times New Roman"/>
                <w:bCs/>
                <w:sz w:val="20"/>
                <w:szCs w:val="20"/>
              </w:rPr>
            </w:pPr>
          </w:p>
          <w:p w14:paraId="3232AE7D" w14:textId="5D5CC81A" w:rsidR="00A14B3A" w:rsidRDefault="00A14B3A" w:rsidP="009F43A0">
            <w:pPr>
              <w:adjustRightInd w:val="0"/>
              <w:spacing w:before="60" w:after="60"/>
              <w:rPr>
                <w:rFonts w:ascii="Times New Roman" w:hAnsi="Times New Roman" w:cs="Times New Roman"/>
                <w:bCs/>
                <w:sz w:val="20"/>
                <w:szCs w:val="20"/>
              </w:rPr>
            </w:pPr>
          </w:p>
          <w:p w14:paraId="4B756D5A" w14:textId="72F102B7" w:rsidR="00A14B3A" w:rsidRDefault="00A14B3A" w:rsidP="009F43A0">
            <w:pPr>
              <w:adjustRightInd w:val="0"/>
              <w:spacing w:before="60" w:after="60"/>
              <w:rPr>
                <w:rFonts w:ascii="Times New Roman" w:hAnsi="Times New Roman" w:cs="Times New Roman"/>
                <w:bCs/>
                <w:sz w:val="20"/>
                <w:szCs w:val="20"/>
              </w:rPr>
            </w:pPr>
          </w:p>
          <w:p w14:paraId="23020B56" w14:textId="2079A89A" w:rsidR="00A14B3A" w:rsidRDefault="00A14B3A" w:rsidP="009F43A0">
            <w:pPr>
              <w:adjustRightInd w:val="0"/>
              <w:spacing w:before="60" w:after="60"/>
              <w:rPr>
                <w:rFonts w:ascii="Times New Roman" w:hAnsi="Times New Roman" w:cs="Times New Roman"/>
                <w:bCs/>
                <w:sz w:val="20"/>
                <w:szCs w:val="20"/>
              </w:rPr>
            </w:pPr>
          </w:p>
          <w:p w14:paraId="7645E4EC" w14:textId="7C9DA5E5" w:rsidR="00A14B3A" w:rsidRDefault="00A14B3A" w:rsidP="009F43A0">
            <w:pPr>
              <w:adjustRightInd w:val="0"/>
              <w:spacing w:before="60" w:after="60"/>
              <w:rPr>
                <w:rFonts w:ascii="Times New Roman" w:hAnsi="Times New Roman" w:cs="Times New Roman"/>
                <w:bCs/>
                <w:sz w:val="20"/>
                <w:szCs w:val="20"/>
              </w:rPr>
            </w:pPr>
          </w:p>
          <w:p w14:paraId="46F23DC0" w14:textId="5637B675" w:rsidR="00CB17FD" w:rsidRDefault="00CB17FD" w:rsidP="009F43A0">
            <w:pPr>
              <w:adjustRightInd w:val="0"/>
              <w:spacing w:before="60" w:after="60"/>
              <w:rPr>
                <w:rFonts w:ascii="Times New Roman" w:hAnsi="Times New Roman" w:cs="Times New Roman"/>
                <w:bCs/>
                <w:sz w:val="20"/>
                <w:szCs w:val="20"/>
              </w:rPr>
            </w:pPr>
          </w:p>
          <w:p w14:paraId="325F79D3" w14:textId="13D16CE5" w:rsidR="00CB17FD" w:rsidRDefault="00CB17FD" w:rsidP="009F43A0">
            <w:pPr>
              <w:adjustRightInd w:val="0"/>
              <w:spacing w:before="60" w:after="60"/>
              <w:rPr>
                <w:rFonts w:ascii="Times New Roman" w:hAnsi="Times New Roman" w:cs="Times New Roman"/>
                <w:bCs/>
                <w:sz w:val="20"/>
                <w:szCs w:val="20"/>
              </w:rPr>
            </w:pPr>
          </w:p>
          <w:p w14:paraId="644B4D7A" w14:textId="77777777" w:rsidR="00CB17FD" w:rsidRDefault="00CB17FD" w:rsidP="009F43A0">
            <w:pPr>
              <w:adjustRightInd w:val="0"/>
              <w:spacing w:before="60" w:after="60"/>
              <w:rPr>
                <w:rFonts w:ascii="Times New Roman" w:hAnsi="Times New Roman" w:cs="Times New Roman"/>
                <w:bCs/>
                <w:sz w:val="20"/>
                <w:szCs w:val="20"/>
              </w:rPr>
            </w:pPr>
          </w:p>
          <w:p w14:paraId="0DE983AD" w14:textId="526D2C62" w:rsidR="002408FD" w:rsidRDefault="002408FD" w:rsidP="009F43A0">
            <w:pPr>
              <w:adjustRightInd w:val="0"/>
              <w:spacing w:before="60" w:after="60"/>
              <w:rPr>
                <w:rFonts w:ascii="Times New Roman" w:hAnsi="Times New Roman" w:cs="Times New Roman"/>
                <w:bCs/>
                <w:sz w:val="20"/>
                <w:szCs w:val="20"/>
              </w:rPr>
            </w:pPr>
          </w:p>
          <w:p w14:paraId="414C8FB5" w14:textId="77777777" w:rsidR="002408FD" w:rsidRPr="0096218F" w:rsidRDefault="002408FD" w:rsidP="009F43A0">
            <w:pPr>
              <w:adjustRightInd w:val="0"/>
              <w:spacing w:before="60" w:after="60"/>
              <w:rPr>
                <w:rFonts w:ascii="Times New Roman" w:hAnsi="Times New Roman" w:cs="Times New Roman"/>
                <w:bCs/>
                <w:sz w:val="20"/>
                <w:szCs w:val="20"/>
              </w:rPr>
            </w:pPr>
          </w:p>
          <w:p w14:paraId="6B76B5BD" w14:textId="2237B14A" w:rsidR="009F43A0" w:rsidRPr="0096218F" w:rsidRDefault="009F43A0" w:rsidP="009F43A0">
            <w:pPr>
              <w:shd w:val="clear" w:color="auto" w:fill="FFFFFF"/>
              <w:spacing w:before="120"/>
              <w:jc w:val="both"/>
              <w:rPr>
                <w:rFonts w:ascii="Times New Roman" w:hAnsi="Times New Roman" w:cs="Times New Roman"/>
                <w:bCs/>
                <w:sz w:val="20"/>
                <w:szCs w:val="20"/>
              </w:rPr>
            </w:pPr>
            <w:r w:rsidRPr="0096218F">
              <w:rPr>
                <w:rFonts w:ascii="Times New Roman" w:hAnsi="Times New Roman" w:cs="Times New Roman"/>
                <w:bCs/>
                <w:sz w:val="20"/>
                <w:szCs w:val="20"/>
              </w:rPr>
              <w:t xml:space="preserve">2. Členské štáty nepovolia zdaniteľným osobám zjednodušenú faktúru, ak je potrebné faktúry vyhotovovať podľa článku 220 ods. 1 body 2 a 3 alebo ak zdaniteľné dodanie tovaru alebo poskytnutie služieb uskutočňuje zdaniteľná osoba, ktorá nie je usadená v členskom štáte, v ktorom je DPH splatná, alebo ktorej prevádzkareň v danom členskom štáte nezasahuje do dodávania tovaru alebo poskytovania služieb v zmysle článku 192a, a osobou povinnou platiť DPH je osoba, ktorej sa </w:t>
            </w:r>
            <w:r w:rsidRPr="0096218F">
              <w:rPr>
                <w:rFonts w:ascii="Times New Roman" w:hAnsi="Times New Roman" w:cs="Times New Roman"/>
                <w:bCs/>
                <w:sz w:val="20"/>
                <w:szCs w:val="20"/>
              </w:rPr>
              <w:lastRenderedPageBreak/>
              <w:t>tovar dodáva alebo služby poskytujú.</w:t>
            </w:r>
          </w:p>
        </w:tc>
        <w:tc>
          <w:tcPr>
            <w:tcW w:w="567" w:type="dxa"/>
            <w:tcBorders>
              <w:top w:val="single" w:sz="4" w:space="0" w:color="auto"/>
              <w:bottom w:val="single" w:sz="4" w:space="0" w:color="auto"/>
            </w:tcBorders>
          </w:tcPr>
          <w:p w14:paraId="4426F332" w14:textId="739DD81F" w:rsidR="009F43A0" w:rsidRPr="0096218F" w:rsidRDefault="009F43A0" w:rsidP="009F43A0">
            <w:pPr>
              <w:pStyle w:val="Normlny0"/>
              <w:jc w:val="center"/>
              <w:rPr>
                <w:rFonts w:eastAsiaTheme="minorHAnsi"/>
                <w:bCs/>
              </w:rPr>
            </w:pPr>
            <w:r w:rsidRPr="0096218F">
              <w:rPr>
                <w:rFonts w:eastAsiaTheme="minorHAnsi"/>
                <w:bCs/>
              </w:rPr>
              <w:lastRenderedPageBreak/>
              <w:t>N</w:t>
            </w:r>
          </w:p>
        </w:tc>
        <w:tc>
          <w:tcPr>
            <w:tcW w:w="992" w:type="dxa"/>
          </w:tcPr>
          <w:p w14:paraId="4FF81728" w14:textId="54FFB8F2" w:rsidR="00A14B3A" w:rsidRDefault="00A14B3A" w:rsidP="00A14B3A">
            <w:pPr>
              <w:pStyle w:val="Normlny0"/>
              <w:jc w:val="center"/>
            </w:pPr>
            <w:r w:rsidRPr="004543C0">
              <w:t xml:space="preserve">222/2004 </w:t>
            </w:r>
          </w:p>
          <w:p w14:paraId="71670376" w14:textId="17FCC71F" w:rsidR="00A14B3A" w:rsidRDefault="00A14B3A" w:rsidP="00A14B3A">
            <w:pPr>
              <w:pStyle w:val="Normlny0"/>
              <w:jc w:val="center"/>
            </w:pPr>
          </w:p>
          <w:p w14:paraId="576FB079" w14:textId="72D20558" w:rsidR="00A14B3A" w:rsidRDefault="00A14B3A" w:rsidP="00A14B3A">
            <w:pPr>
              <w:pStyle w:val="Normlny0"/>
              <w:jc w:val="center"/>
            </w:pPr>
          </w:p>
          <w:p w14:paraId="7E23F6AD" w14:textId="44BB58D6" w:rsidR="00A14B3A" w:rsidRDefault="00A14B3A" w:rsidP="00A14B3A">
            <w:pPr>
              <w:pStyle w:val="Normlny0"/>
              <w:jc w:val="center"/>
            </w:pPr>
          </w:p>
          <w:p w14:paraId="624BEBAC" w14:textId="159D0ED6" w:rsidR="00A14B3A" w:rsidRDefault="00A14B3A" w:rsidP="00A14B3A">
            <w:pPr>
              <w:pStyle w:val="Normlny0"/>
              <w:jc w:val="center"/>
            </w:pPr>
          </w:p>
          <w:p w14:paraId="454EEA0E" w14:textId="7F75EB68" w:rsidR="00A14B3A" w:rsidRDefault="00A14B3A" w:rsidP="00A14B3A">
            <w:pPr>
              <w:pStyle w:val="Normlny0"/>
              <w:jc w:val="center"/>
            </w:pPr>
          </w:p>
          <w:p w14:paraId="69D4EA31" w14:textId="77777777" w:rsidR="00A14B3A" w:rsidRPr="004543C0" w:rsidRDefault="00A14B3A" w:rsidP="00A14B3A">
            <w:pPr>
              <w:pStyle w:val="Normlny0"/>
              <w:jc w:val="center"/>
            </w:pPr>
          </w:p>
          <w:p w14:paraId="7B9D3B4F" w14:textId="77777777" w:rsidR="00A14B3A" w:rsidRPr="004543C0" w:rsidRDefault="00A14B3A" w:rsidP="00A14B3A">
            <w:pPr>
              <w:pStyle w:val="Normlny0"/>
              <w:jc w:val="center"/>
              <w:rPr>
                <w:rFonts w:eastAsiaTheme="minorHAnsi"/>
                <w:b/>
              </w:rPr>
            </w:pPr>
            <w:r w:rsidRPr="004543C0">
              <w:rPr>
                <w:b/>
              </w:rPr>
              <w:t xml:space="preserve">návrh zákona </w:t>
            </w:r>
            <w:r w:rsidRPr="004543C0">
              <w:rPr>
                <w:rFonts w:eastAsiaTheme="minorHAnsi"/>
                <w:b/>
              </w:rPr>
              <w:t>Č: I</w:t>
            </w:r>
          </w:p>
          <w:p w14:paraId="534F81D8" w14:textId="77777777" w:rsidR="00A14B3A" w:rsidRDefault="00A14B3A" w:rsidP="009F43A0">
            <w:pPr>
              <w:jc w:val="center"/>
              <w:rPr>
                <w:rFonts w:ascii="Times New Roman" w:eastAsia="Times New Roman" w:hAnsi="Times New Roman" w:cs="Times New Roman"/>
                <w:b/>
                <w:sz w:val="20"/>
                <w:szCs w:val="20"/>
              </w:rPr>
            </w:pPr>
          </w:p>
          <w:p w14:paraId="0D7372DF" w14:textId="77777777" w:rsidR="00A14B3A" w:rsidRDefault="00A14B3A" w:rsidP="009F43A0">
            <w:pPr>
              <w:jc w:val="center"/>
              <w:rPr>
                <w:rFonts w:ascii="Times New Roman" w:eastAsia="Times New Roman" w:hAnsi="Times New Roman" w:cs="Times New Roman"/>
                <w:b/>
                <w:sz w:val="20"/>
                <w:szCs w:val="20"/>
              </w:rPr>
            </w:pPr>
          </w:p>
          <w:p w14:paraId="2DD7E16D" w14:textId="77777777" w:rsidR="00A14B3A" w:rsidRDefault="00A14B3A" w:rsidP="009F43A0">
            <w:pPr>
              <w:jc w:val="center"/>
              <w:rPr>
                <w:rFonts w:ascii="Times New Roman" w:eastAsia="Times New Roman" w:hAnsi="Times New Roman" w:cs="Times New Roman"/>
                <w:b/>
                <w:sz w:val="20"/>
                <w:szCs w:val="20"/>
              </w:rPr>
            </w:pPr>
          </w:p>
          <w:p w14:paraId="065A2CDE" w14:textId="77777777" w:rsidR="00A14B3A" w:rsidRDefault="00A14B3A" w:rsidP="009F43A0">
            <w:pPr>
              <w:jc w:val="center"/>
              <w:rPr>
                <w:rFonts w:ascii="Times New Roman" w:eastAsia="Times New Roman" w:hAnsi="Times New Roman" w:cs="Times New Roman"/>
                <w:b/>
                <w:sz w:val="20"/>
                <w:szCs w:val="20"/>
              </w:rPr>
            </w:pPr>
          </w:p>
          <w:p w14:paraId="2F05D682" w14:textId="77777777" w:rsidR="00A14B3A" w:rsidRDefault="00A14B3A" w:rsidP="009F43A0">
            <w:pPr>
              <w:jc w:val="center"/>
              <w:rPr>
                <w:rFonts w:ascii="Times New Roman" w:eastAsia="Times New Roman" w:hAnsi="Times New Roman" w:cs="Times New Roman"/>
                <w:b/>
                <w:sz w:val="20"/>
                <w:szCs w:val="20"/>
              </w:rPr>
            </w:pPr>
          </w:p>
          <w:p w14:paraId="24BA9EF9" w14:textId="77777777" w:rsidR="00A14B3A" w:rsidRDefault="00A14B3A" w:rsidP="009F43A0">
            <w:pPr>
              <w:jc w:val="center"/>
              <w:rPr>
                <w:rFonts w:ascii="Times New Roman" w:eastAsia="Times New Roman" w:hAnsi="Times New Roman" w:cs="Times New Roman"/>
                <w:b/>
                <w:sz w:val="20"/>
                <w:szCs w:val="20"/>
              </w:rPr>
            </w:pPr>
          </w:p>
          <w:p w14:paraId="6BED99F9" w14:textId="77777777" w:rsidR="00A14B3A" w:rsidRDefault="00A14B3A" w:rsidP="009F43A0">
            <w:pPr>
              <w:jc w:val="center"/>
              <w:rPr>
                <w:rFonts w:ascii="Times New Roman" w:eastAsia="Times New Roman" w:hAnsi="Times New Roman" w:cs="Times New Roman"/>
                <w:b/>
                <w:sz w:val="20"/>
                <w:szCs w:val="20"/>
              </w:rPr>
            </w:pPr>
          </w:p>
          <w:p w14:paraId="254C8F6C" w14:textId="77777777" w:rsidR="009F43A0" w:rsidRPr="0096218F" w:rsidRDefault="009F43A0" w:rsidP="00A14B3A">
            <w:pPr>
              <w:jc w:val="center"/>
              <w:rPr>
                <w:rFonts w:ascii="Times New Roman" w:eastAsia="Times New Roman" w:hAnsi="Times New Roman" w:cs="Times New Roman"/>
                <w:b/>
                <w:sz w:val="20"/>
                <w:szCs w:val="20"/>
              </w:rPr>
            </w:pPr>
          </w:p>
        </w:tc>
        <w:tc>
          <w:tcPr>
            <w:tcW w:w="992" w:type="dxa"/>
          </w:tcPr>
          <w:p w14:paraId="6A178C6C" w14:textId="77777777" w:rsidR="00A14B3A" w:rsidRDefault="00A14B3A" w:rsidP="00A14B3A">
            <w:pPr>
              <w:pStyle w:val="Normlny0"/>
              <w:rPr>
                <w:rFonts w:eastAsiaTheme="minorHAnsi"/>
              </w:rPr>
            </w:pPr>
          </w:p>
          <w:p w14:paraId="6C795A22" w14:textId="77777777" w:rsidR="00A14B3A" w:rsidRDefault="00A14B3A" w:rsidP="00A14B3A">
            <w:pPr>
              <w:pStyle w:val="Normlny0"/>
              <w:rPr>
                <w:rFonts w:eastAsiaTheme="minorHAnsi"/>
              </w:rPr>
            </w:pPr>
          </w:p>
          <w:p w14:paraId="0D4FA560" w14:textId="24730AFD" w:rsidR="00A14B3A" w:rsidRPr="004543C0" w:rsidRDefault="00A14B3A" w:rsidP="00A14B3A">
            <w:pPr>
              <w:pStyle w:val="Normlny0"/>
              <w:rPr>
                <w:rFonts w:eastAsiaTheme="minorHAnsi"/>
              </w:rPr>
            </w:pPr>
            <w:r w:rsidRPr="004543C0">
              <w:rPr>
                <w:rFonts w:eastAsiaTheme="minorHAnsi"/>
              </w:rPr>
              <w:t>§: 7</w:t>
            </w:r>
            <w:r>
              <w:rPr>
                <w:rFonts w:eastAsiaTheme="minorHAnsi"/>
              </w:rPr>
              <w:t>2</w:t>
            </w:r>
          </w:p>
          <w:p w14:paraId="4387FC09" w14:textId="5A4C6CA1" w:rsidR="00A14B3A" w:rsidRPr="004543C0" w:rsidRDefault="00A14B3A" w:rsidP="00A14B3A">
            <w:pPr>
              <w:pStyle w:val="Normlny0"/>
              <w:rPr>
                <w:rFonts w:eastAsiaTheme="minorHAnsi"/>
              </w:rPr>
            </w:pPr>
            <w:r w:rsidRPr="004543C0">
              <w:rPr>
                <w:rFonts w:eastAsiaTheme="minorHAnsi"/>
              </w:rPr>
              <w:t xml:space="preserve">O: </w:t>
            </w:r>
            <w:r>
              <w:rPr>
                <w:rFonts w:eastAsiaTheme="minorHAnsi"/>
              </w:rPr>
              <w:t>1</w:t>
            </w:r>
          </w:p>
          <w:p w14:paraId="52DCCCE5" w14:textId="77777777" w:rsidR="00A14B3A" w:rsidRPr="004543C0" w:rsidRDefault="00A14B3A" w:rsidP="00A14B3A">
            <w:pPr>
              <w:pStyle w:val="Normlny0"/>
              <w:rPr>
                <w:rFonts w:eastAsiaTheme="minorHAnsi"/>
              </w:rPr>
            </w:pPr>
            <w:r>
              <w:rPr>
                <w:rFonts w:eastAsiaTheme="minorHAnsi"/>
              </w:rPr>
              <w:t>V: 1</w:t>
            </w:r>
          </w:p>
          <w:p w14:paraId="4BD6C528" w14:textId="6A777915" w:rsidR="00A14B3A" w:rsidRDefault="00A14B3A" w:rsidP="009F43A0">
            <w:pPr>
              <w:pStyle w:val="Normlny0"/>
              <w:rPr>
                <w:rFonts w:eastAsiaTheme="minorHAnsi"/>
              </w:rPr>
            </w:pPr>
          </w:p>
          <w:p w14:paraId="046D0CD3" w14:textId="6691A73C" w:rsidR="00A14B3A" w:rsidRDefault="00A14B3A" w:rsidP="009F43A0">
            <w:pPr>
              <w:pStyle w:val="Normlny0"/>
              <w:rPr>
                <w:rFonts w:eastAsiaTheme="minorHAnsi"/>
              </w:rPr>
            </w:pPr>
          </w:p>
          <w:p w14:paraId="5A1593D7" w14:textId="77777777" w:rsidR="00A14B3A" w:rsidRPr="004543C0" w:rsidRDefault="00A14B3A" w:rsidP="00A14B3A">
            <w:pPr>
              <w:pStyle w:val="Normlny0"/>
              <w:rPr>
                <w:rFonts w:eastAsiaTheme="minorHAnsi"/>
              </w:rPr>
            </w:pPr>
            <w:r w:rsidRPr="004543C0">
              <w:rPr>
                <w:rFonts w:eastAsiaTheme="minorHAnsi"/>
              </w:rPr>
              <w:t>§: 7</w:t>
            </w:r>
            <w:r>
              <w:rPr>
                <w:rFonts w:eastAsiaTheme="minorHAnsi"/>
              </w:rPr>
              <w:t>2</w:t>
            </w:r>
          </w:p>
          <w:p w14:paraId="08D597AB" w14:textId="18841B77" w:rsidR="00A14B3A" w:rsidRPr="004543C0" w:rsidRDefault="00A14B3A" w:rsidP="00A14B3A">
            <w:pPr>
              <w:pStyle w:val="Normlny0"/>
              <w:rPr>
                <w:rFonts w:eastAsiaTheme="minorHAnsi"/>
              </w:rPr>
            </w:pPr>
            <w:r w:rsidRPr="004543C0">
              <w:rPr>
                <w:rFonts w:eastAsiaTheme="minorHAnsi"/>
              </w:rPr>
              <w:t xml:space="preserve">O: </w:t>
            </w:r>
            <w:r>
              <w:rPr>
                <w:rFonts w:eastAsiaTheme="minorHAnsi"/>
              </w:rPr>
              <w:t>2</w:t>
            </w:r>
          </w:p>
          <w:p w14:paraId="05283891" w14:textId="77777777" w:rsidR="00A14B3A" w:rsidRPr="004543C0" w:rsidRDefault="00A14B3A" w:rsidP="00A14B3A">
            <w:pPr>
              <w:pStyle w:val="Normlny0"/>
              <w:rPr>
                <w:rFonts w:eastAsiaTheme="minorHAnsi"/>
              </w:rPr>
            </w:pPr>
            <w:r>
              <w:rPr>
                <w:rFonts w:eastAsiaTheme="minorHAnsi"/>
              </w:rPr>
              <w:t>V: 1</w:t>
            </w:r>
          </w:p>
          <w:p w14:paraId="3265904F" w14:textId="07CF0726" w:rsidR="00A14B3A" w:rsidRDefault="00A14B3A" w:rsidP="009F43A0">
            <w:pPr>
              <w:pStyle w:val="Normlny0"/>
              <w:rPr>
                <w:rFonts w:eastAsiaTheme="minorHAnsi"/>
              </w:rPr>
            </w:pPr>
          </w:p>
          <w:p w14:paraId="2C51E185" w14:textId="77777777" w:rsidR="00A14B3A" w:rsidRDefault="00A14B3A" w:rsidP="009F43A0">
            <w:pPr>
              <w:pStyle w:val="Normlny0"/>
              <w:rPr>
                <w:rFonts w:eastAsiaTheme="minorHAnsi"/>
              </w:rPr>
            </w:pPr>
          </w:p>
          <w:p w14:paraId="023080D0" w14:textId="3D6D4477" w:rsidR="009F43A0" w:rsidRPr="004543C0" w:rsidRDefault="009F43A0" w:rsidP="009F43A0">
            <w:pPr>
              <w:pStyle w:val="Normlny0"/>
              <w:rPr>
                <w:rFonts w:eastAsiaTheme="minorHAnsi"/>
              </w:rPr>
            </w:pPr>
            <w:r w:rsidRPr="004543C0">
              <w:rPr>
                <w:rFonts w:eastAsiaTheme="minorHAnsi"/>
              </w:rPr>
              <w:t xml:space="preserve">§: </w:t>
            </w:r>
            <w:r w:rsidR="00BB6655" w:rsidRPr="004543C0">
              <w:rPr>
                <w:rFonts w:eastAsiaTheme="minorHAnsi"/>
              </w:rPr>
              <w:t>71</w:t>
            </w:r>
          </w:p>
          <w:p w14:paraId="19CA5945" w14:textId="68FD3719" w:rsidR="009F43A0" w:rsidRPr="004543C0" w:rsidRDefault="009F43A0" w:rsidP="009F43A0">
            <w:pPr>
              <w:pStyle w:val="Normlny0"/>
              <w:rPr>
                <w:rFonts w:eastAsiaTheme="minorHAnsi"/>
              </w:rPr>
            </w:pPr>
            <w:r w:rsidRPr="004543C0">
              <w:rPr>
                <w:rFonts w:eastAsiaTheme="minorHAnsi"/>
              </w:rPr>
              <w:t xml:space="preserve">O: </w:t>
            </w:r>
            <w:r w:rsidR="00A14B3A">
              <w:rPr>
                <w:rFonts w:eastAsiaTheme="minorHAnsi"/>
              </w:rPr>
              <w:t>4</w:t>
            </w:r>
          </w:p>
          <w:p w14:paraId="011EE103" w14:textId="09DCD7A3" w:rsidR="009F43A0" w:rsidRPr="004543C0" w:rsidRDefault="00A14B3A" w:rsidP="009F43A0">
            <w:pPr>
              <w:pStyle w:val="Normlny0"/>
              <w:rPr>
                <w:rFonts w:eastAsiaTheme="minorHAnsi"/>
              </w:rPr>
            </w:pPr>
            <w:r>
              <w:rPr>
                <w:rFonts w:eastAsiaTheme="minorHAnsi"/>
              </w:rPr>
              <w:t>V: 1</w:t>
            </w:r>
          </w:p>
          <w:p w14:paraId="6C4E215A" w14:textId="77777777" w:rsidR="009075A4" w:rsidRPr="004543C0" w:rsidRDefault="009075A4" w:rsidP="009F43A0">
            <w:pPr>
              <w:pStyle w:val="Normlny0"/>
              <w:rPr>
                <w:rFonts w:eastAsiaTheme="minorHAnsi"/>
              </w:rPr>
            </w:pPr>
          </w:p>
          <w:p w14:paraId="346082A7" w14:textId="06276D13" w:rsidR="009075A4" w:rsidRDefault="009075A4" w:rsidP="009F43A0">
            <w:pPr>
              <w:pStyle w:val="Normlny0"/>
              <w:rPr>
                <w:rFonts w:eastAsiaTheme="minorHAnsi"/>
              </w:rPr>
            </w:pPr>
          </w:p>
          <w:p w14:paraId="31903244" w14:textId="03E535AC" w:rsidR="00CB17FD" w:rsidRDefault="00CB17FD" w:rsidP="009F43A0">
            <w:pPr>
              <w:pStyle w:val="Normlny0"/>
              <w:rPr>
                <w:rFonts w:eastAsiaTheme="minorHAnsi"/>
              </w:rPr>
            </w:pPr>
          </w:p>
          <w:p w14:paraId="0B48A83B" w14:textId="77777777" w:rsidR="00CB17FD" w:rsidRPr="004543C0" w:rsidRDefault="00CB17FD" w:rsidP="009F43A0">
            <w:pPr>
              <w:pStyle w:val="Normlny0"/>
              <w:rPr>
                <w:rFonts w:eastAsiaTheme="minorHAnsi"/>
              </w:rPr>
            </w:pPr>
          </w:p>
          <w:p w14:paraId="733C31E8" w14:textId="77777777" w:rsidR="009075A4" w:rsidRPr="004543C0" w:rsidRDefault="009075A4" w:rsidP="009F43A0">
            <w:pPr>
              <w:pStyle w:val="Normlny0"/>
              <w:rPr>
                <w:rFonts w:eastAsiaTheme="minorHAnsi"/>
              </w:rPr>
            </w:pPr>
          </w:p>
          <w:p w14:paraId="1D44EE6B" w14:textId="77777777" w:rsidR="00A14B3A" w:rsidRPr="004543C0" w:rsidRDefault="00A14B3A" w:rsidP="00A14B3A">
            <w:pPr>
              <w:pStyle w:val="Normlny0"/>
              <w:rPr>
                <w:rFonts w:eastAsiaTheme="minorHAnsi"/>
              </w:rPr>
            </w:pPr>
            <w:r w:rsidRPr="004543C0">
              <w:rPr>
                <w:rFonts w:eastAsiaTheme="minorHAnsi"/>
              </w:rPr>
              <w:t>§: 71</w:t>
            </w:r>
          </w:p>
          <w:p w14:paraId="787B3C62" w14:textId="77777777" w:rsidR="00A14B3A" w:rsidRPr="004543C0" w:rsidRDefault="00A14B3A" w:rsidP="00A14B3A">
            <w:pPr>
              <w:pStyle w:val="Normlny0"/>
              <w:rPr>
                <w:rFonts w:eastAsiaTheme="minorHAnsi"/>
              </w:rPr>
            </w:pPr>
            <w:r w:rsidRPr="004543C0">
              <w:rPr>
                <w:rFonts w:eastAsiaTheme="minorHAnsi"/>
              </w:rPr>
              <w:t>O: 6</w:t>
            </w:r>
          </w:p>
          <w:p w14:paraId="1CBC46A7" w14:textId="77777777" w:rsidR="009075A4" w:rsidRPr="004543C0" w:rsidRDefault="009075A4" w:rsidP="009F43A0">
            <w:pPr>
              <w:pStyle w:val="Normlny0"/>
              <w:rPr>
                <w:rFonts w:eastAsiaTheme="minorHAnsi"/>
              </w:rPr>
            </w:pPr>
          </w:p>
          <w:p w14:paraId="5BE97958" w14:textId="77777777" w:rsidR="009075A4" w:rsidRPr="004543C0" w:rsidRDefault="009075A4" w:rsidP="009F43A0">
            <w:pPr>
              <w:pStyle w:val="Normlny0"/>
              <w:rPr>
                <w:rFonts w:eastAsiaTheme="minorHAnsi"/>
              </w:rPr>
            </w:pPr>
          </w:p>
          <w:p w14:paraId="21D84EA6" w14:textId="77777777" w:rsidR="009075A4" w:rsidRPr="004543C0" w:rsidRDefault="009075A4" w:rsidP="009F43A0">
            <w:pPr>
              <w:pStyle w:val="Normlny0"/>
              <w:rPr>
                <w:rFonts w:eastAsiaTheme="minorHAnsi"/>
              </w:rPr>
            </w:pPr>
          </w:p>
          <w:p w14:paraId="030B63F4" w14:textId="77777777" w:rsidR="009075A4" w:rsidRPr="004543C0" w:rsidRDefault="009075A4" w:rsidP="009F43A0">
            <w:pPr>
              <w:pStyle w:val="Normlny0"/>
              <w:rPr>
                <w:rFonts w:eastAsiaTheme="minorHAnsi"/>
              </w:rPr>
            </w:pPr>
          </w:p>
          <w:p w14:paraId="726AB558" w14:textId="77777777" w:rsidR="009075A4" w:rsidRPr="004543C0" w:rsidRDefault="009075A4" w:rsidP="009F43A0">
            <w:pPr>
              <w:pStyle w:val="Normlny0"/>
              <w:rPr>
                <w:rFonts w:eastAsiaTheme="minorHAnsi"/>
              </w:rPr>
            </w:pPr>
          </w:p>
          <w:p w14:paraId="7FCF4EC4" w14:textId="77777777" w:rsidR="009075A4" w:rsidRPr="004543C0" w:rsidRDefault="009075A4" w:rsidP="009F43A0">
            <w:pPr>
              <w:pStyle w:val="Normlny0"/>
              <w:rPr>
                <w:rFonts w:eastAsiaTheme="minorHAnsi"/>
              </w:rPr>
            </w:pPr>
          </w:p>
          <w:p w14:paraId="58B684E8" w14:textId="77777777" w:rsidR="009075A4" w:rsidRPr="004543C0" w:rsidRDefault="009075A4" w:rsidP="009F43A0">
            <w:pPr>
              <w:pStyle w:val="Normlny0"/>
              <w:rPr>
                <w:rFonts w:eastAsiaTheme="minorHAnsi"/>
              </w:rPr>
            </w:pPr>
          </w:p>
          <w:p w14:paraId="6F73E25B" w14:textId="77777777" w:rsidR="009075A4" w:rsidRPr="004543C0" w:rsidRDefault="009075A4" w:rsidP="009F43A0">
            <w:pPr>
              <w:pStyle w:val="Normlny0"/>
              <w:rPr>
                <w:rFonts w:eastAsiaTheme="minorHAnsi"/>
              </w:rPr>
            </w:pPr>
          </w:p>
          <w:p w14:paraId="1109BBED" w14:textId="77777777" w:rsidR="009075A4" w:rsidRPr="004543C0" w:rsidRDefault="009075A4" w:rsidP="009F43A0">
            <w:pPr>
              <w:pStyle w:val="Normlny0"/>
              <w:rPr>
                <w:rFonts w:eastAsiaTheme="minorHAnsi"/>
              </w:rPr>
            </w:pPr>
          </w:p>
          <w:p w14:paraId="36E2D9D4" w14:textId="77777777" w:rsidR="009075A4" w:rsidRPr="004543C0" w:rsidRDefault="009075A4" w:rsidP="009F43A0">
            <w:pPr>
              <w:pStyle w:val="Normlny0"/>
              <w:rPr>
                <w:rFonts w:eastAsiaTheme="minorHAnsi"/>
              </w:rPr>
            </w:pPr>
          </w:p>
          <w:p w14:paraId="10A76713" w14:textId="77777777" w:rsidR="009075A4" w:rsidRPr="004543C0" w:rsidRDefault="009075A4" w:rsidP="009F43A0">
            <w:pPr>
              <w:pStyle w:val="Normlny0"/>
              <w:rPr>
                <w:rFonts w:eastAsiaTheme="minorHAnsi"/>
              </w:rPr>
            </w:pPr>
          </w:p>
          <w:p w14:paraId="41B0B9A9" w14:textId="77777777" w:rsidR="009075A4" w:rsidRPr="004543C0" w:rsidRDefault="009075A4" w:rsidP="009F43A0">
            <w:pPr>
              <w:pStyle w:val="Normlny0"/>
              <w:rPr>
                <w:rFonts w:eastAsiaTheme="minorHAnsi"/>
              </w:rPr>
            </w:pPr>
          </w:p>
          <w:p w14:paraId="3690CE14" w14:textId="77777777" w:rsidR="009075A4" w:rsidRPr="004543C0" w:rsidRDefault="009075A4" w:rsidP="009F43A0">
            <w:pPr>
              <w:pStyle w:val="Normlny0"/>
              <w:rPr>
                <w:rFonts w:eastAsiaTheme="minorHAnsi"/>
              </w:rPr>
            </w:pPr>
          </w:p>
          <w:p w14:paraId="3C4EEACA" w14:textId="77777777" w:rsidR="009075A4" w:rsidRPr="004543C0" w:rsidRDefault="009075A4" w:rsidP="009F43A0">
            <w:pPr>
              <w:pStyle w:val="Normlny0"/>
              <w:rPr>
                <w:rFonts w:eastAsiaTheme="minorHAnsi"/>
              </w:rPr>
            </w:pPr>
          </w:p>
          <w:p w14:paraId="149847CB" w14:textId="77777777" w:rsidR="009075A4" w:rsidRPr="004543C0" w:rsidRDefault="009075A4" w:rsidP="009F43A0">
            <w:pPr>
              <w:pStyle w:val="Normlny0"/>
              <w:rPr>
                <w:rFonts w:eastAsiaTheme="minorHAnsi"/>
              </w:rPr>
            </w:pPr>
          </w:p>
          <w:p w14:paraId="73820549" w14:textId="77777777" w:rsidR="009075A4" w:rsidRPr="004543C0" w:rsidRDefault="009075A4" w:rsidP="009F43A0">
            <w:pPr>
              <w:pStyle w:val="Normlny0"/>
              <w:rPr>
                <w:rFonts w:eastAsiaTheme="minorHAnsi"/>
              </w:rPr>
            </w:pPr>
          </w:p>
          <w:p w14:paraId="6B1C1E1F" w14:textId="5C697140" w:rsidR="009075A4" w:rsidRDefault="009075A4" w:rsidP="009F43A0">
            <w:pPr>
              <w:pStyle w:val="Normlny0"/>
              <w:rPr>
                <w:rFonts w:eastAsiaTheme="minorHAnsi"/>
              </w:rPr>
            </w:pPr>
          </w:p>
          <w:p w14:paraId="542A90BF" w14:textId="7FFFC9D2" w:rsidR="00A14B3A" w:rsidRDefault="00A14B3A" w:rsidP="009F43A0">
            <w:pPr>
              <w:pStyle w:val="Normlny0"/>
              <w:rPr>
                <w:rFonts w:eastAsiaTheme="minorHAnsi"/>
              </w:rPr>
            </w:pPr>
          </w:p>
          <w:p w14:paraId="12EE86B6" w14:textId="63B2ACB0" w:rsidR="00A14B3A" w:rsidRDefault="00A14B3A" w:rsidP="009F43A0">
            <w:pPr>
              <w:pStyle w:val="Normlny0"/>
              <w:rPr>
                <w:rFonts w:eastAsiaTheme="minorHAnsi"/>
              </w:rPr>
            </w:pPr>
          </w:p>
          <w:p w14:paraId="5897BB18" w14:textId="4FF17BC8" w:rsidR="00A14B3A" w:rsidRDefault="00A14B3A" w:rsidP="009F43A0">
            <w:pPr>
              <w:pStyle w:val="Normlny0"/>
              <w:rPr>
                <w:rFonts w:eastAsiaTheme="minorHAnsi"/>
              </w:rPr>
            </w:pPr>
          </w:p>
          <w:p w14:paraId="7E268F5B" w14:textId="28567EE3" w:rsidR="00A14B3A" w:rsidRDefault="00A14B3A" w:rsidP="009F43A0">
            <w:pPr>
              <w:pStyle w:val="Normlny0"/>
              <w:rPr>
                <w:rFonts w:eastAsiaTheme="minorHAnsi"/>
              </w:rPr>
            </w:pPr>
          </w:p>
          <w:p w14:paraId="194E8270" w14:textId="77777777" w:rsidR="00A14B3A" w:rsidRPr="004543C0" w:rsidRDefault="00A14B3A" w:rsidP="009F43A0">
            <w:pPr>
              <w:pStyle w:val="Normlny0"/>
              <w:rPr>
                <w:rFonts w:eastAsiaTheme="minorHAnsi"/>
              </w:rPr>
            </w:pPr>
          </w:p>
          <w:p w14:paraId="4C47C5AA" w14:textId="77777777" w:rsidR="009075A4" w:rsidRPr="004543C0" w:rsidRDefault="009075A4" w:rsidP="009F43A0">
            <w:pPr>
              <w:pStyle w:val="Normlny0"/>
              <w:rPr>
                <w:rFonts w:eastAsiaTheme="minorHAnsi"/>
              </w:rPr>
            </w:pPr>
          </w:p>
          <w:p w14:paraId="0457B151" w14:textId="77777777" w:rsidR="009075A4" w:rsidRPr="004543C0" w:rsidRDefault="009075A4" w:rsidP="009F43A0">
            <w:pPr>
              <w:pStyle w:val="Normlny0"/>
              <w:rPr>
                <w:rFonts w:eastAsiaTheme="minorHAnsi"/>
              </w:rPr>
            </w:pPr>
          </w:p>
          <w:p w14:paraId="5AADCD80" w14:textId="77777777" w:rsidR="009075A4" w:rsidRPr="004543C0" w:rsidRDefault="009075A4" w:rsidP="009F43A0">
            <w:pPr>
              <w:pStyle w:val="Normlny0"/>
              <w:rPr>
                <w:rFonts w:eastAsiaTheme="minorHAnsi"/>
              </w:rPr>
            </w:pPr>
          </w:p>
          <w:p w14:paraId="2D962E73" w14:textId="77777777" w:rsidR="009075A4" w:rsidRPr="004543C0" w:rsidRDefault="009075A4" w:rsidP="009F43A0">
            <w:pPr>
              <w:pStyle w:val="Normlny0"/>
              <w:rPr>
                <w:rFonts w:eastAsiaTheme="minorHAnsi"/>
              </w:rPr>
            </w:pPr>
          </w:p>
          <w:p w14:paraId="4DB86E86" w14:textId="37E83BAE" w:rsidR="009075A4" w:rsidRDefault="009075A4" w:rsidP="009F43A0">
            <w:pPr>
              <w:pStyle w:val="Normlny0"/>
              <w:rPr>
                <w:rFonts w:eastAsiaTheme="minorHAnsi"/>
              </w:rPr>
            </w:pPr>
          </w:p>
          <w:p w14:paraId="63464D70" w14:textId="77777777" w:rsidR="00CB17FD" w:rsidRPr="004543C0" w:rsidRDefault="00CB17FD" w:rsidP="009F43A0">
            <w:pPr>
              <w:pStyle w:val="Normlny0"/>
              <w:rPr>
                <w:rFonts w:eastAsiaTheme="minorHAnsi"/>
              </w:rPr>
            </w:pPr>
          </w:p>
          <w:p w14:paraId="14824142" w14:textId="77777777" w:rsidR="002408FD" w:rsidRPr="004543C0" w:rsidRDefault="002408FD" w:rsidP="009F43A0">
            <w:pPr>
              <w:pStyle w:val="Normlny0"/>
              <w:rPr>
                <w:rFonts w:eastAsiaTheme="minorHAnsi"/>
              </w:rPr>
            </w:pPr>
          </w:p>
          <w:p w14:paraId="19F9B94B" w14:textId="1538C60B" w:rsidR="009075A4" w:rsidRDefault="009075A4" w:rsidP="009F43A0">
            <w:pPr>
              <w:pStyle w:val="Normlny0"/>
              <w:rPr>
                <w:rFonts w:eastAsiaTheme="minorHAnsi"/>
              </w:rPr>
            </w:pPr>
          </w:p>
          <w:p w14:paraId="3E124CB8" w14:textId="77777777" w:rsidR="00A14B3A" w:rsidRPr="004543C0" w:rsidRDefault="00A14B3A" w:rsidP="009F43A0">
            <w:pPr>
              <w:pStyle w:val="Normlny0"/>
              <w:rPr>
                <w:rFonts w:eastAsiaTheme="minorHAnsi"/>
              </w:rPr>
            </w:pPr>
          </w:p>
          <w:p w14:paraId="4C63C1E2" w14:textId="77777777" w:rsidR="009075A4" w:rsidRPr="004543C0" w:rsidRDefault="009075A4" w:rsidP="009F43A0">
            <w:pPr>
              <w:pStyle w:val="Normlny0"/>
              <w:rPr>
                <w:rFonts w:eastAsiaTheme="minorHAnsi"/>
              </w:rPr>
            </w:pPr>
          </w:p>
          <w:p w14:paraId="2A11E427" w14:textId="77777777" w:rsidR="009075A4" w:rsidRPr="004543C0" w:rsidRDefault="009075A4" w:rsidP="009075A4">
            <w:pPr>
              <w:pStyle w:val="Normlny0"/>
              <w:rPr>
                <w:rFonts w:eastAsiaTheme="minorHAnsi"/>
              </w:rPr>
            </w:pPr>
            <w:r w:rsidRPr="004543C0">
              <w:rPr>
                <w:rFonts w:eastAsiaTheme="minorHAnsi"/>
              </w:rPr>
              <w:t>§: 72</w:t>
            </w:r>
          </w:p>
          <w:p w14:paraId="0B6A78F9" w14:textId="77777777" w:rsidR="009075A4" w:rsidRPr="004543C0" w:rsidRDefault="009075A4" w:rsidP="009075A4">
            <w:pPr>
              <w:pStyle w:val="Normlny0"/>
              <w:rPr>
                <w:rFonts w:eastAsiaTheme="minorHAnsi"/>
              </w:rPr>
            </w:pPr>
            <w:r w:rsidRPr="004543C0">
              <w:rPr>
                <w:rFonts w:eastAsiaTheme="minorHAnsi"/>
              </w:rPr>
              <w:t>O: 9</w:t>
            </w:r>
          </w:p>
          <w:p w14:paraId="0526D5F0" w14:textId="1C4634C9" w:rsidR="009075A4" w:rsidRPr="004543C0" w:rsidRDefault="009075A4" w:rsidP="009F43A0">
            <w:pPr>
              <w:pStyle w:val="Normlny0"/>
              <w:rPr>
                <w:rFonts w:eastAsiaTheme="minorHAnsi"/>
              </w:rPr>
            </w:pPr>
          </w:p>
        </w:tc>
        <w:tc>
          <w:tcPr>
            <w:tcW w:w="3686" w:type="dxa"/>
          </w:tcPr>
          <w:p w14:paraId="2869C260" w14:textId="77777777" w:rsidR="00A14B3A" w:rsidRPr="00A14B3A" w:rsidRDefault="00A14B3A" w:rsidP="00A14B3A">
            <w:pPr>
              <w:shd w:val="clear" w:color="auto" w:fill="FFFFFF"/>
              <w:jc w:val="center"/>
              <w:rPr>
                <w:rFonts w:ascii="Times New Roman" w:hAnsi="Times New Roman" w:cs="Times New Roman"/>
                <w:bCs/>
                <w:sz w:val="20"/>
                <w:szCs w:val="20"/>
              </w:rPr>
            </w:pPr>
            <w:r w:rsidRPr="00A14B3A">
              <w:rPr>
                <w:rFonts w:ascii="Times New Roman" w:hAnsi="Times New Roman" w:cs="Times New Roman"/>
                <w:bCs/>
                <w:sz w:val="20"/>
                <w:szCs w:val="20"/>
              </w:rPr>
              <w:lastRenderedPageBreak/>
              <w:t>§ 72</w:t>
            </w:r>
          </w:p>
          <w:p w14:paraId="084A496C" w14:textId="2BD6F63A" w:rsidR="00A14B3A" w:rsidRPr="00A14B3A" w:rsidRDefault="00A14B3A" w:rsidP="00A14B3A">
            <w:pPr>
              <w:jc w:val="center"/>
              <w:rPr>
                <w:rFonts w:ascii="Times New Roman" w:hAnsi="Times New Roman" w:cs="Times New Roman"/>
                <w:bCs/>
                <w:sz w:val="20"/>
                <w:szCs w:val="20"/>
              </w:rPr>
            </w:pPr>
            <w:r w:rsidRPr="00A14B3A">
              <w:rPr>
                <w:rFonts w:ascii="Times New Roman" w:hAnsi="Times New Roman" w:cs="Times New Roman"/>
                <w:bCs/>
                <w:sz w:val="20"/>
                <w:szCs w:val="20"/>
              </w:rPr>
              <w:t>Osoby povinné vyhotoviť faktúru</w:t>
            </w:r>
          </w:p>
          <w:p w14:paraId="70B0D1FB" w14:textId="77777777" w:rsidR="00A14B3A" w:rsidRPr="00A14B3A" w:rsidRDefault="00A14B3A" w:rsidP="00A14B3A">
            <w:pPr>
              <w:rPr>
                <w:rFonts w:ascii="Times New Roman" w:hAnsi="Times New Roman" w:cs="Times New Roman"/>
                <w:bCs/>
                <w:sz w:val="20"/>
                <w:szCs w:val="20"/>
              </w:rPr>
            </w:pPr>
          </w:p>
          <w:p w14:paraId="0D091E36" w14:textId="6E56D184" w:rsidR="00A14B3A" w:rsidRPr="00A14B3A" w:rsidRDefault="00A14B3A" w:rsidP="00A14B3A">
            <w:pPr>
              <w:shd w:val="clear" w:color="auto" w:fill="FFFFFF"/>
              <w:jc w:val="both"/>
              <w:rPr>
                <w:rFonts w:ascii="Times New Roman" w:hAnsi="Times New Roman" w:cs="Times New Roman"/>
                <w:bCs/>
                <w:sz w:val="20"/>
                <w:szCs w:val="20"/>
              </w:rPr>
            </w:pPr>
            <w:r w:rsidRPr="00A14B3A">
              <w:rPr>
                <w:rFonts w:ascii="Times New Roman" w:hAnsi="Times New Roman" w:cs="Times New Roman"/>
                <w:bCs/>
                <w:sz w:val="20"/>
                <w:szCs w:val="20"/>
              </w:rPr>
              <w:t>(1) Platiteľ je povinný vyhotoviť faktúru podľa tohto zákona pri</w:t>
            </w:r>
            <w:r w:rsidR="000D0B21">
              <w:rPr>
                <w:rFonts w:ascii="Times New Roman" w:hAnsi="Times New Roman" w:cs="Times New Roman"/>
                <w:bCs/>
                <w:sz w:val="20"/>
                <w:szCs w:val="20"/>
              </w:rPr>
              <w:t>...</w:t>
            </w:r>
          </w:p>
          <w:p w14:paraId="395D7E3B" w14:textId="28294BEB" w:rsidR="00A14B3A" w:rsidRDefault="00A14B3A" w:rsidP="00BB6655">
            <w:pPr>
              <w:jc w:val="both"/>
              <w:rPr>
                <w:rFonts w:ascii="Times New Roman" w:hAnsi="Times New Roman" w:cs="Times New Roman"/>
                <w:bCs/>
                <w:sz w:val="20"/>
                <w:szCs w:val="20"/>
              </w:rPr>
            </w:pPr>
          </w:p>
          <w:p w14:paraId="53524259" w14:textId="77777777" w:rsidR="00A14B3A" w:rsidRPr="00A14B3A" w:rsidRDefault="00A14B3A" w:rsidP="00BB6655">
            <w:pPr>
              <w:jc w:val="both"/>
              <w:rPr>
                <w:rFonts w:ascii="Times New Roman" w:hAnsi="Times New Roman" w:cs="Times New Roman"/>
                <w:bCs/>
                <w:sz w:val="20"/>
                <w:szCs w:val="20"/>
              </w:rPr>
            </w:pPr>
          </w:p>
          <w:p w14:paraId="06E213A6" w14:textId="4F66A101" w:rsidR="00A14B3A" w:rsidRPr="00A14B3A" w:rsidRDefault="00A14B3A" w:rsidP="00A14B3A">
            <w:pPr>
              <w:jc w:val="both"/>
              <w:rPr>
                <w:rFonts w:ascii="Times New Roman" w:eastAsia="Times New Roman" w:hAnsi="Times New Roman" w:cs="Times New Roman"/>
                <w:b/>
                <w:bCs/>
                <w:sz w:val="20"/>
                <w:szCs w:val="20"/>
              </w:rPr>
            </w:pPr>
            <w:r w:rsidRPr="00A14B3A">
              <w:rPr>
                <w:rFonts w:ascii="Times New Roman" w:eastAsia="Times New Roman" w:hAnsi="Times New Roman" w:cs="Times New Roman"/>
                <w:b/>
                <w:bCs/>
                <w:sz w:val="20"/>
                <w:szCs w:val="20"/>
              </w:rPr>
              <w:t>(2) Zdaniteľná osoba, ktorá nie je platiteľom, je povinná vyhotoviť faktúru podľa tohto zákona</w:t>
            </w:r>
            <w:r w:rsidR="005C263F">
              <w:rPr>
                <w:rFonts w:ascii="Times New Roman" w:eastAsia="Times New Roman" w:hAnsi="Times New Roman" w:cs="Times New Roman"/>
                <w:b/>
                <w:bCs/>
                <w:sz w:val="20"/>
                <w:szCs w:val="20"/>
              </w:rPr>
              <w:t xml:space="preserve"> pri</w:t>
            </w:r>
            <w:r w:rsidR="000D0B21">
              <w:rPr>
                <w:rFonts w:ascii="Times New Roman" w:eastAsia="Times New Roman" w:hAnsi="Times New Roman" w:cs="Times New Roman"/>
                <w:b/>
                <w:bCs/>
                <w:sz w:val="20"/>
                <w:szCs w:val="20"/>
              </w:rPr>
              <w:t>...</w:t>
            </w:r>
            <w:r w:rsidRPr="00A14B3A">
              <w:rPr>
                <w:rFonts w:ascii="Times New Roman" w:eastAsia="Times New Roman" w:hAnsi="Times New Roman" w:cs="Times New Roman"/>
                <w:b/>
                <w:bCs/>
                <w:sz w:val="20"/>
                <w:szCs w:val="20"/>
              </w:rPr>
              <w:t xml:space="preserve"> </w:t>
            </w:r>
          </w:p>
          <w:p w14:paraId="3B59595D" w14:textId="5C45854E" w:rsidR="00A14B3A" w:rsidRDefault="00A14B3A" w:rsidP="00BB6655">
            <w:pPr>
              <w:jc w:val="both"/>
              <w:rPr>
                <w:rFonts w:ascii="Times New Roman" w:eastAsia="Times New Roman" w:hAnsi="Times New Roman" w:cs="Times New Roman"/>
                <w:b/>
                <w:bCs/>
                <w:sz w:val="20"/>
                <w:szCs w:val="20"/>
              </w:rPr>
            </w:pPr>
          </w:p>
          <w:p w14:paraId="7217E0F1" w14:textId="77777777" w:rsidR="00A14B3A" w:rsidRDefault="00A14B3A" w:rsidP="00BB6655">
            <w:pPr>
              <w:jc w:val="both"/>
              <w:rPr>
                <w:rFonts w:ascii="Times New Roman" w:eastAsia="Times New Roman" w:hAnsi="Times New Roman" w:cs="Times New Roman"/>
                <w:b/>
                <w:bCs/>
                <w:sz w:val="20"/>
                <w:szCs w:val="20"/>
              </w:rPr>
            </w:pPr>
          </w:p>
          <w:p w14:paraId="5699BC5A" w14:textId="6F435BD8" w:rsidR="00A14B3A" w:rsidRDefault="00A14B3A" w:rsidP="00BB6655">
            <w:pPr>
              <w:jc w:val="both"/>
              <w:rPr>
                <w:rFonts w:ascii="Times New Roman" w:eastAsia="Times New Roman" w:hAnsi="Times New Roman" w:cs="Times New Roman"/>
                <w:b/>
                <w:bCs/>
                <w:sz w:val="20"/>
                <w:szCs w:val="20"/>
              </w:rPr>
            </w:pPr>
            <w:r w:rsidRPr="00A14B3A">
              <w:rPr>
                <w:rFonts w:ascii="Times New Roman" w:eastAsia="Times New Roman" w:hAnsi="Times New Roman" w:cs="Times New Roman"/>
                <w:b/>
                <w:bCs/>
                <w:sz w:val="20"/>
                <w:szCs w:val="20"/>
              </w:rPr>
              <w:t>(4) Faktúra sa vyhotovuje ako elektronická faktúra, ak tento zákon neumožňuje vyhotoviť faktúru ako zjednodušenú faktúru alebo</w:t>
            </w:r>
            <w:r w:rsidR="00CB17FD">
              <w:rPr>
                <w:rFonts w:ascii="Times New Roman" w:eastAsia="Times New Roman" w:hAnsi="Times New Roman" w:cs="Times New Roman"/>
                <w:b/>
                <w:bCs/>
                <w:sz w:val="20"/>
                <w:szCs w:val="20"/>
              </w:rPr>
              <w:t xml:space="preserve"> ako</w:t>
            </w:r>
            <w:r w:rsidRPr="00A14B3A">
              <w:rPr>
                <w:rFonts w:ascii="Times New Roman" w:eastAsia="Times New Roman" w:hAnsi="Times New Roman" w:cs="Times New Roman"/>
                <w:b/>
                <w:bCs/>
                <w:sz w:val="20"/>
                <w:szCs w:val="20"/>
              </w:rPr>
              <w:t xml:space="preserve"> faktúru v inej podobe</w:t>
            </w:r>
            <w:r w:rsidR="00CB17FD">
              <w:rPr>
                <w:rFonts w:ascii="Times New Roman" w:eastAsia="Times New Roman" w:hAnsi="Times New Roman" w:cs="Times New Roman"/>
                <w:b/>
                <w:bCs/>
                <w:sz w:val="20"/>
                <w:szCs w:val="20"/>
              </w:rPr>
              <w:t xml:space="preserve"> alebo, ak tento zákon neustanovuje povinnosť vyhotoviť faktúru v inej podobe</w:t>
            </w:r>
            <w:r w:rsidRPr="00A14B3A">
              <w:rPr>
                <w:rFonts w:ascii="Times New Roman" w:eastAsia="Times New Roman" w:hAnsi="Times New Roman" w:cs="Times New Roman"/>
                <w:b/>
                <w:bCs/>
                <w:sz w:val="20"/>
                <w:szCs w:val="20"/>
              </w:rPr>
              <w:t>.</w:t>
            </w:r>
          </w:p>
          <w:p w14:paraId="1DFA3ED3" w14:textId="77777777" w:rsidR="00A14B3A" w:rsidRDefault="00A14B3A" w:rsidP="00BB6655">
            <w:pPr>
              <w:jc w:val="both"/>
              <w:rPr>
                <w:rFonts w:ascii="Times New Roman" w:eastAsia="Times New Roman" w:hAnsi="Times New Roman" w:cs="Times New Roman"/>
                <w:b/>
                <w:bCs/>
                <w:sz w:val="20"/>
                <w:szCs w:val="20"/>
              </w:rPr>
            </w:pPr>
          </w:p>
          <w:p w14:paraId="0EBDBA77" w14:textId="62DB9BF0" w:rsidR="00BB6655" w:rsidRPr="004543C0" w:rsidRDefault="00BB6655" w:rsidP="00BB6655">
            <w:pPr>
              <w:jc w:val="both"/>
              <w:rPr>
                <w:rFonts w:ascii="Times New Roman" w:eastAsia="Times New Roman" w:hAnsi="Times New Roman" w:cs="Times New Roman"/>
                <w:b/>
                <w:bCs/>
                <w:sz w:val="20"/>
                <w:szCs w:val="20"/>
              </w:rPr>
            </w:pPr>
            <w:r w:rsidRPr="004543C0">
              <w:rPr>
                <w:rFonts w:ascii="Times New Roman" w:eastAsia="Times New Roman" w:hAnsi="Times New Roman" w:cs="Times New Roman"/>
                <w:b/>
                <w:bCs/>
                <w:sz w:val="20"/>
                <w:szCs w:val="20"/>
              </w:rPr>
              <w:t>(6) Zjednodušenou faktúrou je doklad alebo oznámenie, ktoré nemusí obsahovať všetky údaje podľa § 74 ods. 1 a vydáva sa ako</w:t>
            </w:r>
          </w:p>
          <w:p w14:paraId="1FA7298B" w14:textId="77777777" w:rsidR="00BB6655" w:rsidRPr="004543C0" w:rsidRDefault="00BB6655" w:rsidP="00BB6655">
            <w:pPr>
              <w:pStyle w:val="Odsekzoznamu"/>
              <w:numPr>
                <w:ilvl w:val="0"/>
                <w:numId w:val="8"/>
              </w:numPr>
              <w:ind w:left="313" w:hanging="313"/>
              <w:jc w:val="both"/>
              <w:rPr>
                <w:rFonts w:ascii="Times New Roman" w:eastAsia="Times New Roman" w:hAnsi="Times New Roman" w:cs="Times New Roman"/>
                <w:b/>
                <w:bCs/>
                <w:sz w:val="20"/>
                <w:szCs w:val="20"/>
              </w:rPr>
            </w:pPr>
            <w:r w:rsidRPr="004543C0">
              <w:rPr>
                <w:rFonts w:ascii="Times New Roman" w:eastAsia="Times New Roman" w:hAnsi="Times New Roman" w:cs="Times New Roman"/>
                <w:b/>
                <w:bCs/>
                <w:sz w:val="20"/>
                <w:szCs w:val="20"/>
              </w:rPr>
              <w:t>doklad za tovar alebo službu, ak cena vrátane dane nie je viac ako 100 eur, pričom takýto doklad nemusí obsahovať údaje podľa § 74 ods. 1 písm. b) a jednotkovú cenu podľa § 74 ods. 1 písm. g),</w:t>
            </w:r>
          </w:p>
          <w:p w14:paraId="6AF189D1" w14:textId="2F24789B" w:rsidR="00BB6655" w:rsidRPr="004543C0" w:rsidRDefault="00BB6655" w:rsidP="00BB6655">
            <w:pPr>
              <w:pStyle w:val="Odsekzoznamu"/>
              <w:numPr>
                <w:ilvl w:val="0"/>
                <w:numId w:val="8"/>
              </w:numPr>
              <w:ind w:left="313" w:hanging="313"/>
              <w:jc w:val="both"/>
              <w:rPr>
                <w:rFonts w:ascii="Times New Roman" w:eastAsia="Times New Roman" w:hAnsi="Times New Roman" w:cs="Times New Roman"/>
                <w:b/>
                <w:bCs/>
                <w:sz w:val="20"/>
                <w:szCs w:val="20"/>
              </w:rPr>
            </w:pPr>
            <w:r w:rsidRPr="004543C0">
              <w:rPr>
                <w:rFonts w:ascii="Times New Roman" w:eastAsia="Times New Roman" w:hAnsi="Times New Roman" w:cs="Times New Roman"/>
                <w:b/>
                <w:bCs/>
                <w:sz w:val="20"/>
                <w:szCs w:val="20"/>
              </w:rPr>
              <w:t>doklad vyhotovený pokladnicou e-kasa klient podľa osobitného predpisu,</w:t>
            </w:r>
            <w:r w:rsidRPr="004543C0">
              <w:rPr>
                <w:rFonts w:ascii="Times New Roman" w:eastAsia="Times New Roman" w:hAnsi="Times New Roman" w:cs="Times New Roman"/>
                <w:b/>
                <w:bCs/>
                <w:sz w:val="20"/>
                <w:szCs w:val="20"/>
                <w:vertAlign w:val="superscript"/>
              </w:rPr>
              <w:t>29a</w:t>
            </w:r>
            <w:r w:rsidRPr="004543C0">
              <w:rPr>
                <w:rFonts w:ascii="Times New Roman" w:eastAsia="Times New Roman" w:hAnsi="Times New Roman" w:cs="Times New Roman"/>
                <w:b/>
                <w:bCs/>
                <w:sz w:val="20"/>
                <w:szCs w:val="20"/>
              </w:rPr>
              <w:t xml:space="preserve">) ak cena tovaru alebo služby vrátane dane nie je viac ako 400 eur, a doklad vyhotovený tankovacím automatom pre bezobslužné čerpanie pohonných látok, ak cena tovaru vrátane dane uhradená elektronickým platobným </w:t>
            </w:r>
            <w:r w:rsidRPr="004543C0">
              <w:rPr>
                <w:rFonts w:ascii="Times New Roman" w:eastAsia="Times New Roman" w:hAnsi="Times New Roman" w:cs="Times New Roman"/>
                <w:b/>
                <w:bCs/>
                <w:sz w:val="20"/>
                <w:szCs w:val="20"/>
              </w:rPr>
              <w:lastRenderedPageBreak/>
              <w:t>prostriedkom nie je viac ako 400 eur, pričom takéto doklady nemusia obsahovať údaje podľa § 74 ods. 1 písm. b)</w:t>
            </w:r>
            <w:r w:rsidR="00DA380D">
              <w:rPr>
                <w:rFonts w:ascii="Times New Roman" w:eastAsia="Times New Roman" w:hAnsi="Times New Roman" w:cs="Times New Roman"/>
                <w:b/>
                <w:bCs/>
                <w:sz w:val="20"/>
                <w:szCs w:val="20"/>
              </w:rPr>
              <w:t>,</w:t>
            </w:r>
            <w:r w:rsidRPr="004543C0">
              <w:rPr>
                <w:rFonts w:ascii="Times New Roman" w:eastAsia="Times New Roman" w:hAnsi="Times New Roman" w:cs="Times New Roman"/>
                <w:b/>
                <w:bCs/>
                <w:sz w:val="20"/>
                <w:szCs w:val="20"/>
              </w:rPr>
              <w:t xml:space="preserve">  jednotkovú cenu podľa § 74 ods. 1 písm. g)</w:t>
            </w:r>
            <w:r w:rsidR="00DA380D">
              <w:rPr>
                <w:rFonts w:ascii="Times New Roman" w:eastAsia="Times New Roman" w:hAnsi="Times New Roman" w:cs="Times New Roman"/>
                <w:b/>
                <w:bCs/>
                <w:sz w:val="20"/>
                <w:szCs w:val="20"/>
              </w:rPr>
              <w:t xml:space="preserve"> a údaje podľa § 74 ods. 1 písm. q)</w:t>
            </w:r>
            <w:r w:rsidRPr="004543C0">
              <w:rPr>
                <w:rFonts w:ascii="Times New Roman" w:eastAsia="Times New Roman" w:hAnsi="Times New Roman" w:cs="Times New Roman"/>
                <w:b/>
                <w:bCs/>
                <w:sz w:val="20"/>
                <w:szCs w:val="20"/>
              </w:rPr>
              <w:t>,</w:t>
            </w:r>
          </w:p>
          <w:p w14:paraId="4F410C56" w14:textId="5633E44D" w:rsidR="00BB6655" w:rsidRPr="004543C0" w:rsidRDefault="00BB6655" w:rsidP="00BB6655">
            <w:pPr>
              <w:pStyle w:val="Odsekzoznamu"/>
              <w:numPr>
                <w:ilvl w:val="0"/>
                <w:numId w:val="8"/>
              </w:numPr>
              <w:ind w:left="313" w:hanging="313"/>
              <w:jc w:val="both"/>
              <w:rPr>
                <w:rFonts w:ascii="Times New Roman" w:eastAsia="Times New Roman" w:hAnsi="Times New Roman" w:cs="Times New Roman"/>
                <w:b/>
                <w:bCs/>
                <w:sz w:val="20"/>
                <w:szCs w:val="20"/>
              </w:rPr>
            </w:pPr>
            <w:r w:rsidRPr="004543C0">
              <w:rPr>
                <w:rFonts w:ascii="Times New Roman" w:eastAsia="Times New Roman" w:hAnsi="Times New Roman" w:cs="Times New Roman"/>
                <w:b/>
                <w:bCs/>
                <w:sz w:val="20"/>
                <w:szCs w:val="20"/>
              </w:rPr>
              <w:t>doklad alebo oznámenie podľa odseku 2, ktoré musí obsahovať poradové číslo pôvodnej faktúry, ktorým môže byť aj pôvodný identifikátor pokladničného dokladu podľa osobitného predpisu,</w:t>
            </w:r>
            <w:r w:rsidRPr="004543C0">
              <w:rPr>
                <w:rFonts w:ascii="Times New Roman" w:eastAsia="Times New Roman" w:hAnsi="Times New Roman" w:cs="Times New Roman"/>
                <w:b/>
                <w:bCs/>
                <w:sz w:val="20"/>
                <w:szCs w:val="20"/>
                <w:vertAlign w:val="superscript"/>
              </w:rPr>
              <w:t>29a)</w:t>
            </w:r>
            <w:r w:rsidRPr="004543C0">
              <w:rPr>
                <w:rFonts w:ascii="Times New Roman" w:eastAsia="Times New Roman" w:hAnsi="Times New Roman" w:cs="Times New Roman"/>
                <w:b/>
                <w:bCs/>
                <w:sz w:val="20"/>
                <w:szCs w:val="20"/>
              </w:rPr>
              <w:t xml:space="preserve"> a údaje, ktoré sa menia.</w:t>
            </w:r>
          </w:p>
          <w:p w14:paraId="146EB6C9" w14:textId="77777777" w:rsidR="009F43A0" w:rsidRPr="004543C0" w:rsidRDefault="009F43A0" w:rsidP="009F43A0">
            <w:pPr>
              <w:jc w:val="both"/>
              <w:rPr>
                <w:rFonts w:ascii="Times New Roman" w:hAnsi="Times New Roman" w:cs="Times New Roman"/>
                <w:b/>
                <w:sz w:val="20"/>
                <w:szCs w:val="20"/>
              </w:rPr>
            </w:pPr>
          </w:p>
          <w:p w14:paraId="690D8850" w14:textId="77777777" w:rsidR="009075A4" w:rsidRPr="004543C0" w:rsidRDefault="009075A4" w:rsidP="009F43A0">
            <w:pPr>
              <w:jc w:val="both"/>
              <w:rPr>
                <w:rFonts w:ascii="Times New Roman" w:hAnsi="Times New Roman" w:cs="Times New Roman"/>
                <w:b/>
                <w:sz w:val="20"/>
                <w:szCs w:val="20"/>
              </w:rPr>
            </w:pPr>
          </w:p>
          <w:p w14:paraId="47334558" w14:textId="5B7316F8" w:rsidR="009075A4" w:rsidRPr="000C33BB" w:rsidRDefault="009075A4" w:rsidP="009075A4">
            <w:pPr>
              <w:jc w:val="both"/>
              <w:rPr>
                <w:rFonts w:ascii="Times New Roman" w:eastAsia="Times New Roman" w:hAnsi="Times New Roman" w:cs="Times New Roman"/>
                <w:b/>
                <w:bCs/>
                <w:sz w:val="20"/>
                <w:szCs w:val="20"/>
              </w:rPr>
            </w:pPr>
            <w:r w:rsidRPr="000C33BB">
              <w:rPr>
                <w:rFonts w:ascii="Times New Roman" w:eastAsia="Times New Roman" w:hAnsi="Times New Roman" w:cs="Times New Roman"/>
                <w:b/>
                <w:bCs/>
                <w:sz w:val="20"/>
                <w:szCs w:val="20"/>
              </w:rPr>
              <w:t xml:space="preserve">(9) </w:t>
            </w:r>
            <w:r w:rsidR="005C263F">
              <w:rPr>
                <w:rFonts w:ascii="Times New Roman" w:eastAsia="Times New Roman" w:hAnsi="Times New Roman" w:cs="Times New Roman"/>
                <w:b/>
                <w:bCs/>
                <w:sz w:val="20"/>
                <w:szCs w:val="20"/>
              </w:rPr>
              <w:t>Platiteľ nesmie vyhotoviť z</w:t>
            </w:r>
            <w:r w:rsidRPr="000C33BB">
              <w:rPr>
                <w:rFonts w:ascii="Times New Roman" w:eastAsia="Times New Roman" w:hAnsi="Times New Roman" w:cs="Times New Roman"/>
                <w:b/>
                <w:bCs/>
                <w:sz w:val="20"/>
                <w:szCs w:val="20"/>
              </w:rPr>
              <w:t>jednodušen</w:t>
            </w:r>
            <w:r w:rsidR="005C263F">
              <w:rPr>
                <w:rFonts w:ascii="Times New Roman" w:eastAsia="Times New Roman" w:hAnsi="Times New Roman" w:cs="Times New Roman"/>
                <w:b/>
                <w:bCs/>
                <w:sz w:val="20"/>
                <w:szCs w:val="20"/>
              </w:rPr>
              <w:t>ú</w:t>
            </w:r>
            <w:r w:rsidRPr="000C33BB">
              <w:rPr>
                <w:rFonts w:ascii="Times New Roman" w:eastAsia="Times New Roman" w:hAnsi="Times New Roman" w:cs="Times New Roman"/>
                <w:b/>
                <w:bCs/>
                <w:sz w:val="20"/>
                <w:szCs w:val="20"/>
              </w:rPr>
              <w:t xml:space="preserve"> faktúr</w:t>
            </w:r>
            <w:r w:rsidR="005C263F">
              <w:rPr>
                <w:rFonts w:ascii="Times New Roman" w:eastAsia="Times New Roman" w:hAnsi="Times New Roman" w:cs="Times New Roman"/>
                <w:b/>
                <w:bCs/>
                <w:sz w:val="20"/>
                <w:szCs w:val="20"/>
              </w:rPr>
              <w:t>u</w:t>
            </w:r>
            <w:r w:rsidRPr="000C33BB">
              <w:rPr>
                <w:rFonts w:ascii="Times New Roman" w:eastAsia="Times New Roman" w:hAnsi="Times New Roman" w:cs="Times New Roman"/>
                <w:b/>
                <w:bCs/>
                <w:sz w:val="20"/>
                <w:szCs w:val="20"/>
              </w:rPr>
              <w:t xml:space="preserve"> podľa § 71 ods. 6 písm. a) a b) pri   </w:t>
            </w:r>
          </w:p>
          <w:p w14:paraId="14F82A79" w14:textId="77777777" w:rsidR="009075A4" w:rsidRPr="000C33BB" w:rsidRDefault="009075A4" w:rsidP="009075A4">
            <w:pPr>
              <w:jc w:val="both"/>
              <w:rPr>
                <w:rFonts w:ascii="Times New Roman" w:eastAsia="Times New Roman" w:hAnsi="Times New Roman" w:cs="Times New Roman"/>
                <w:b/>
                <w:bCs/>
                <w:sz w:val="20"/>
                <w:szCs w:val="20"/>
              </w:rPr>
            </w:pPr>
            <w:r w:rsidRPr="000C33BB">
              <w:rPr>
                <w:rFonts w:ascii="Times New Roman" w:eastAsia="Times New Roman" w:hAnsi="Times New Roman" w:cs="Times New Roman"/>
                <w:b/>
                <w:bCs/>
                <w:sz w:val="20"/>
                <w:szCs w:val="20"/>
              </w:rPr>
              <w:t>a) dodaní tovaru alebo služby podľa odseku 1 písm. b), d) a e),</w:t>
            </w:r>
          </w:p>
          <w:p w14:paraId="0F820DD8" w14:textId="77777777" w:rsidR="009075A4" w:rsidRPr="000C33BB" w:rsidRDefault="009075A4" w:rsidP="009075A4">
            <w:pPr>
              <w:jc w:val="both"/>
              <w:rPr>
                <w:rFonts w:ascii="Times New Roman" w:eastAsia="Times New Roman" w:hAnsi="Times New Roman" w:cs="Times New Roman"/>
                <w:b/>
                <w:bCs/>
                <w:sz w:val="20"/>
                <w:szCs w:val="20"/>
              </w:rPr>
            </w:pPr>
            <w:r w:rsidRPr="000C33BB">
              <w:rPr>
                <w:rFonts w:ascii="Times New Roman" w:eastAsia="Times New Roman" w:hAnsi="Times New Roman" w:cs="Times New Roman"/>
                <w:b/>
                <w:bCs/>
                <w:sz w:val="20"/>
                <w:szCs w:val="20"/>
              </w:rPr>
              <w:t>b) prijatí platby podľa odseku 1 písm. f) pred dodaním tovaru podľa odseku 1 písm. b) alebo písm. d),</w:t>
            </w:r>
          </w:p>
          <w:p w14:paraId="0B59DF8E" w14:textId="77777777" w:rsidR="009075A4" w:rsidRPr="000C33BB" w:rsidRDefault="009075A4" w:rsidP="009075A4">
            <w:pPr>
              <w:jc w:val="both"/>
              <w:rPr>
                <w:rFonts w:ascii="Times New Roman" w:eastAsia="Times New Roman" w:hAnsi="Times New Roman" w:cs="Times New Roman"/>
                <w:b/>
                <w:bCs/>
                <w:sz w:val="20"/>
                <w:szCs w:val="20"/>
              </w:rPr>
            </w:pPr>
            <w:r w:rsidRPr="000C33BB">
              <w:rPr>
                <w:rFonts w:ascii="Times New Roman" w:eastAsia="Times New Roman" w:hAnsi="Times New Roman" w:cs="Times New Roman"/>
                <w:b/>
                <w:bCs/>
                <w:sz w:val="20"/>
                <w:szCs w:val="20"/>
              </w:rPr>
              <w:t>c) prijatí platby podľa odseku 1 písm. g) pred dodaním služby podľa odseku 1 písm. b).</w:t>
            </w:r>
          </w:p>
          <w:p w14:paraId="3DEA1867" w14:textId="766703E6" w:rsidR="009075A4" w:rsidRPr="004543C0" w:rsidRDefault="009075A4" w:rsidP="009F43A0">
            <w:pPr>
              <w:jc w:val="both"/>
              <w:rPr>
                <w:rFonts w:ascii="Times New Roman" w:hAnsi="Times New Roman" w:cs="Times New Roman"/>
                <w:b/>
                <w:sz w:val="20"/>
                <w:szCs w:val="20"/>
              </w:rPr>
            </w:pPr>
          </w:p>
        </w:tc>
        <w:tc>
          <w:tcPr>
            <w:tcW w:w="708" w:type="dxa"/>
            <w:tcBorders>
              <w:top w:val="single" w:sz="4" w:space="0" w:color="auto"/>
              <w:bottom w:val="single" w:sz="4" w:space="0" w:color="auto"/>
            </w:tcBorders>
          </w:tcPr>
          <w:p w14:paraId="58B6F471" w14:textId="5B49A7CB" w:rsidR="009F43A0" w:rsidRPr="004543C0" w:rsidRDefault="009F43A0" w:rsidP="009F43A0">
            <w:pPr>
              <w:pStyle w:val="Normlny0"/>
              <w:jc w:val="center"/>
            </w:pPr>
            <w:r w:rsidRPr="004543C0">
              <w:lastRenderedPageBreak/>
              <w:t>Ú</w:t>
            </w:r>
          </w:p>
        </w:tc>
        <w:tc>
          <w:tcPr>
            <w:tcW w:w="1418" w:type="dxa"/>
            <w:tcBorders>
              <w:top w:val="single" w:sz="4" w:space="0" w:color="auto"/>
              <w:bottom w:val="single" w:sz="4" w:space="0" w:color="auto"/>
            </w:tcBorders>
          </w:tcPr>
          <w:p w14:paraId="5BFBB381" w14:textId="01D1B271" w:rsidR="009075A4" w:rsidRDefault="009075A4" w:rsidP="009F43A0">
            <w:pPr>
              <w:pStyle w:val="Normlny0"/>
            </w:pPr>
          </w:p>
          <w:p w14:paraId="64B74E06" w14:textId="67392621" w:rsidR="00A14B3A" w:rsidRDefault="00A14B3A" w:rsidP="009F43A0">
            <w:pPr>
              <w:pStyle w:val="Normlny0"/>
            </w:pPr>
          </w:p>
          <w:p w14:paraId="1678AAB0" w14:textId="2E38EE97" w:rsidR="00A14B3A" w:rsidRDefault="00A14B3A" w:rsidP="009F43A0">
            <w:pPr>
              <w:pStyle w:val="Normlny0"/>
            </w:pPr>
          </w:p>
          <w:p w14:paraId="5925E9BA" w14:textId="5129002B" w:rsidR="00A14B3A" w:rsidRDefault="00A14B3A" w:rsidP="009F43A0">
            <w:pPr>
              <w:pStyle w:val="Normlny0"/>
            </w:pPr>
          </w:p>
          <w:p w14:paraId="2CF84372" w14:textId="77777777" w:rsidR="000D0B21" w:rsidRPr="004543C0" w:rsidRDefault="000D0B21" w:rsidP="009F43A0">
            <w:pPr>
              <w:pStyle w:val="Normlny0"/>
            </w:pPr>
          </w:p>
          <w:p w14:paraId="5921E1A4" w14:textId="77777777" w:rsidR="009075A4" w:rsidRPr="004543C0" w:rsidRDefault="009075A4" w:rsidP="009F43A0">
            <w:pPr>
              <w:pStyle w:val="Normlny0"/>
            </w:pPr>
          </w:p>
          <w:p w14:paraId="07E567B4" w14:textId="77777777" w:rsidR="00A14B3A" w:rsidRDefault="00A14B3A" w:rsidP="00A14B3A">
            <w:pPr>
              <w:pStyle w:val="Normlny0"/>
            </w:pPr>
          </w:p>
          <w:p w14:paraId="4400082E" w14:textId="0C534280" w:rsidR="00A14B3A" w:rsidRDefault="00A14B3A" w:rsidP="00A14B3A">
            <w:pPr>
              <w:pStyle w:val="Normlny0"/>
            </w:pPr>
            <w:r w:rsidRPr="004543C0">
              <w:t>§ 72 ods.</w:t>
            </w:r>
            <w:r>
              <w:t xml:space="preserve"> 2</w:t>
            </w:r>
            <w:r w:rsidRPr="004543C0">
              <w:t xml:space="preserve"> nadobudne účinnosť 1.7.2030.</w:t>
            </w:r>
          </w:p>
          <w:p w14:paraId="3FDDD300" w14:textId="77777777" w:rsidR="00A14B3A" w:rsidRDefault="00A14B3A" w:rsidP="00A14B3A">
            <w:pPr>
              <w:pStyle w:val="Normlny0"/>
            </w:pPr>
          </w:p>
          <w:p w14:paraId="7AFAC7D8" w14:textId="31EC5FA1" w:rsidR="00A14B3A" w:rsidRPr="004543C0" w:rsidRDefault="00A14B3A" w:rsidP="00A14B3A">
            <w:pPr>
              <w:pStyle w:val="Normlny0"/>
            </w:pPr>
            <w:r w:rsidRPr="004543C0">
              <w:t xml:space="preserve">§ 71 ods. </w:t>
            </w:r>
            <w:r>
              <w:t>4</w:t>
            </w:r>
            <w:r w:rsidRPr="004543C0">
              <w:t xml:space="preserve"> nadobudne účinnosť </w:t>
            </w:r>
            <w:r w:rsidR="000D0B21" w:rsidRPr="004543C0">
              <w:t>1.7.2030.</w:t>
            </w:r>
          </w:p>
          <w:p w14:paraId="79FD1AA3" w14:textId="77777777" w:rsidR="00A14B3A" w:rsidRDefault="00A14B3A" w:rsidP="00A14B3A">
            <w:pPr>
              <w:pStyle w:val="Normlny0"/>
            </w:pPr>
          </w:p>
          <w:p w14:paraId="1E6AECEE" w14:textId="7D6AA15E" w:rsidR="00A14B3A" w:rsidRDefault="00A14B3A" w:rsidP="00A14B3A">
            <w:pPr>
              <w:pStyle w:val="Normlny0"/>
            </w:pPr>
          </w:p>
          <w:p w14:paraId="7EBD8D5A" w14:textId="48E4BFCA" w:rsidR="00CB17FD" w:rsidRDefault="00CB17FD" w:rsidP="00A14B3A">
            <w:pPr>
              <w:pStyle w:val="Normlny0"/>
            </w:pPr>
          </w:p>
          <w:p w14:paraId="0A9E793C" w14:textId="77777777" w:rsidR="00CB17FD" w:rsidRDefault="00CB17FD" w:rsidP="00A14B3A">
            <w:pPr>
              <w:pStyle w:val="Normlny0"/>
            </w:pPr>
          </w:p>
          <w:p w14:paraId="2E91CF4F" w14:textId="35F6B485" w:rsidR="00A14B3A" w:rsidRPr="004543C0" w:rsidRDefault="00A14B3A" w:rsidP="00A14B3A">
            <w:pPr>
              <w:pStyle w:val="Normlny0"/>
            </w:pPr>
            <w:r w:rsidRPr="004543C0">
              <w:t>§ 71 ods. 6 nadobudne účinnosť 1.7.2030.</w:t>
            </w:r>
          </w:p>
          <w:p w14:paraId="0AA809E9" w14:textId="77777777" w:rsidR="009075A4" w:rsidRPr="004543C0" w:rsidRDefault="009075A4" w:rsidP="009F43A0">
            <w:pPr>
              <w:pStyle w:val="Normlny0"/>
            </w:pPr>
          </w:p>
          <w:p w14:paraId="30E4683F" w14:textId="77777777" w:rsidR="009075A4" w:rsidRPr="004543C0" w:rsidRDefault="009075A4" w:rsidP="009F43A0">
            <w:pPr>
              <w:pStyle w:val="Normlny0"/>
            </w:pPr>
          </w:p>
          <w:p w14:paraId="59226BDE" w14:textId="77777777" w:rsidR="009075A4" w:rsidRPr="004543C0" w:rsidRDefault="009075A4" w:rsidP="009F43A0">
            <w:pPr>
              <w:pStyle w:val="Normlny0"/>
            </w:pPr>
          </w:p>
          <w:p w14:paraId="0F871CFF" w14:textId="77777777" w:rsidR="009075A4" w:rsidRPr="004543C0" w:rsidRDefault="009075A4" w:rsidP="009F43A0">
            <w:pPr>
              <w:pStyle w:val="Normlny0"/>
            </w:pPr>
          </w:p>
          <w:p w14:paraId="60E79E60" w14:textId="77777777" w:rsidR="009075A4" w:rsidRPr="004543C0" w:rsidRDefault="009075A4" w:rsidP="009F43A0">
            <w:pPr>
              <w:pStyle w:val="Normlny0"/>
            </w:pPr>
          </w:p>
          <w:p w14:paraId="7B332193" w14:textId="77777777" w:rsidR="009075A4" w:rsidRPr="004543C0" w:rsidRDefault="009075A4" w:rsidP="009F43A0">
            <w:pPr>
              <w:pStyle w:val="Normlny0"/>
            </w:pPr>
          </w:p>
          <w:p w14:paraId="416F96D1" w14:textId="77777777" w:rsidR="009075A4" w:rsidRPr="004543C0" w:rsidRDefault="009075A4" w:rsidP="009F43A0">
            <w:pPr>
              <w:pStyle w:val="Normlny0"/>
            </w:pPr>
          </w:p>
          <w:p w14:paraId="356590B4" w14:textId="77777777" w:rsidR="009075A4" w:rsidRPr="004543C0" w:rsidRDefault="009075A4" w:rsidP="009F43A0">
            <w:pPr>
              <w:pStyle w:val="Normlny0"/>
            </w:pPr>
          </w:p>
          <w:p w14:paraId="382CF448" w14:textId="77777777" w:rsidR="009075A4" w:rsidRPr="004543C0" w:rsidRDefault="009075A4" w:rsidP="009F43A0">
            <w:pPr>
              <w:pStyle w:val="Normlny0"/>
            </w:pPr>
          </w:p>
          <w:p w14:paraId="4AF5241F" w14:textId="77777777" w:rsidR="009075A4" w:rsidRPr="004543C0" w:rsidRDefault="009075A4" w:rsidP="009F43A0">
            <w:pPr>
              <w:pStyle w:val="Normlny0"/>
            </w:pPr>
          </w:p>
          <w:p w14:paraId="3B0E2139" w14:textId="77777777" w:rsidR="009075A4" w:rsidRPr="004543C0" w:rsidRDefault="009075A4" w:rsidP="009F43A0">
            <w:pPr>
              <w:pStyle w:val="Normlny0"/>
            </w:pPr>
          </w:p>
          <w:p w14:paraId="07B5E63F" w14:textId="77777777" w:rsidR="009075A4" w:rsidRPr="004543C0" w:rsidRDefault="009075A4" w:rsidP="009F43A0">
            <w:pPr>
              <w:pStyle w:val="Normlny0"/>
            </w:pPr>
          </w:p>
          <w:p w14:paraId="2D2BF652" w14:textId="77777777" w:rsidR="009075A4" w:rsidRPr="004543C0" w:rsidRDefault="009075A4" w:rsidP="009F43A0">
            <w:pPr>
              <w:pStyle w:val="Normlny0"/>
            </w:pPr>
          </w:p>
          <w:p w14:paraId="24AC0E63" w14:textId="77777777" w:rsidR="009075A4" w:rsidRPr="004543C0" w:rsidRDefault="009075A4" w:rsidP="009F43A0">
            <w:pPr>
              <w:pStyle w:val="Normlny0"/>
            </w:pPr>
          </w:p>
          <w:p w14:paraId="4FDB6CF6" w14:textId="73EED076" w:rsidR="009075A4" w:rsidRDefault="009075A4" w:rsidP="009F43A0">
            <w:pPr>
              <w:pStyle w:val="Normlny0"/>
            </w:pPr>
          </w:p>
          <w:p w14:paraId="2BC02D8A" w14:textId="069FC58D" w:rsidR="00A14B3A" w:rsidRDefault="00A14B3A" w:rsidP="009F43A0">
            <w:pPr>
              <w:pStyle w:val="Normlny0"/>
            </w:pPr>
          </w:p>
          <w:p w14:paraId="3A6A7176" w14:textId="208FA166" w:rsidR="00A14B3A" w:rsidRDefault="00A14B3A" w:rsidP="009F43A0">
            <w:pPr>
              <w:pStyle w:val="Normlny0"/>
            </w:pPr>
          </w:p>
          <w:p w14:paraId="412F7E40" w14:textId="560B3FEE" w:rsidR="00A14B3A" w:rsidRDefault="00A14B3A" w:rsidP="009F43A0">
            <w:pPr>
              <w:pStyle w:val="Normlny0"/>
            </w:pPr>
          </w:p>
          <w:p w14:paraId="08A06FC5" w14:textId="77777777" w:rsidR="00A14B3A" w:rsidRPr="004543C0" w:rsidRDefault="00A14B3A" w:rsidP="009F43A0">
            <w:pPr>
              <w:pStyle w:val="Normlny0"/>
            </w:pPr>
          </w:p>
          <w:p w14:paraId="23D0843D" w14:textId="77777777" w:rsidR="009075A4" w:rsidRPr="004543C0" w:rsidRDefault="009075A4" w:rsidP="009F43A0">
            <w:pPr>
              <w:pStyle w:val="Normlny0"/>
            </w:pPr>
          </w:p>
          <w:p w14:paraId="3DAB2C8F" w14:textId="77777777" w:rsidR="009075A4" w:rsidRPr="004543C0" w:rsidRDefault="009075A4" w:rsidP="009F43A0">
            <w:pPr>
              <w:pStyle w:val="Normlny0"/>
            </w:pPr>
          </w:p>
          <w:p w14:paraId="29B488F5" w14:textId="77777777" w:rsidR="009075A4" w:rsidRPr="004543C0" w:rsidRDefault="009075A4" w:rsidP="009F43A0">
            <w:pPr>
              <w:pStyle w:val="Normlny0"/>
            </w:pPr>
          </w:p>
          <w:p w14:paraId="52E3F41C" w14:textId="77777777" w:rsidR="009075A4" w:rsidRPr="004543C0" w:rsidRDefault="009075A4" w:rsidP="009F43A0">
            <w:pPr>
              <w:pStyle w:val="Normlny0"/>
            </w:pPr>
          </w:p>
          <w:p w14:paraId="14A94CF8" w14:textId="77777777" w:rsidR="00A14B3A" w:rsidRPr="004543C0" w:rsidRDefault="00A14B3A" w:rsidP="009F43A0">
            <w:pPr>
              <w:pStyle w:val="Normlny0"/>
            </w:pPr>
          </w:p>
          <w:p w14:paraId="7CBE18C8" w14:textId="1B15A99E" w:rsidR="009075A4" w:rsidRDefault="009075A4" w:rsidP="009F43A0">
            <w:pPr>
              <w:pStyle w:val="Normlny0"/>
            </w:pPr>
          </w:p>
          <w:p w14:paraId="2918C367" w14:textId="77777777" w:rsidR="00CB17FD" w:rsidRPr="004543C0" w:rsidRDefault="00CB17FD" w:rsidP="009F43A0">
            <w:pPr>
              <w:pStyle w:val="Normlny0"/>
            </w:pPr>
          </w:p>
          <w:p w14:paraId="092B9559" w14:textId="77777777" w:rsidR="009075A4" w:rsidRPr="004543C0" w:rsidRDefault="009075A4" w:rsidP="009F43A0">
            <w:pPr>
              <w:pStyle w:val="Normlny0"/>
            </w:pPr>
          </w:p>
          <w:p w14:paraId="41B0484F" w14:textId="77777777" w:rsidR="009075A4" w:rsidRPr="004543C0" w:rsidRDefault="009075A4" w:rsidP="009F43A0">
            <w:pPr>
              <w:pStyle w:val="Normlny0"/>
            </w:pPr>
          </w:p>
          <w:p w14:paraId="0C34AA0B" w14:textId="77777777" w:rsidR="009075A4" w:rsidRPr="004543C0" w:rsidRDefault="009075A4" w:rsidP="009F43A0">
            <w:pPr>
              <w:pStyle w:val="Normlny0"/>
            </w:pPr>
          </w:p>
          <w:p w14:paraId="5E2D19B4" w14:textId="77777777" w:rsidR="009075A4" w:rsidRPr="004543C0" w:rsidRDefault="009075A4" w:rsidP="009F43A0">
            <w:pPr>
              <w:pStyle w:val="Normlny0"/>
            </w:pPr>
          </w:p>
          <w:p w14:paraId="7DCC88C2" w14:textId="519B4A04" w:rsidR="009075A4" w:rsidRPr="004543C0" w:rsidRDefault="009075A4" w:rsidP="009F43A0">
            <w:pPr>
              <w:pStyle w:val="Normlny0"/>
            </w:pPr>
            <w:r w:rsidRPr="004543C0">
              <w:t>§ 72 ods. 9 nadobudne účinnosť 1.7.2030.</w:t>
            </w:r>
          </w:p>
        </w:tc>
        <w:tc>
          <w:tcPr>
            <w:tcW w:w="992" w:type="dxa"/>
            <w:tcBorders>
              <w:top w:val="single" w:sz="4" w:space="0" w:color="auto"/>
              <w:bottom w:val="single" w:sz="4" w:space="0" w:color="auto"/>
            </w:tcBorders>
          </w:tcPr>
          <w:p w14:paraId="56349706" w14:textId="77777777" w:rsidR="009F43A0" w:rsidRPr="0096218F" w:rsidRDefault="009F43A0" w:rsidP="009F43A0">
            <w:pPr>
              <w:jc w:val="center"/>
              <w:rPr>
                <w:rFonts w:ascii="Times New Roman" w:hAnsi="Times New Roman" w:cs="Times New Roman"/>
                <w:sz w:val="20"/>
                <w:szCs w:val="20"/>
              </w:rPr>
            </w:pPr>
            <w:r w:rsidRPr="0096218F">
              <w:rPr>
                <w:rFonts w:ascii="Times New Roman" w:hAnsi="Times New Roman" w:cs="Times New Roman"/>
                <w:sz w:val="20"/>
                <w:szCs w:val="20"/>
              </w:rPr>
              <w:lastRenderedPageBreak/>
              <w:t xml:space="preserve">GP – N </w:t>
            </w:r>
          </w:p>
          <w:p w14:paraId="2AA78864" w14:textId="77777777" w:rsidR="009F43A0" w:rsidRPr="0096218F" w:rsidRDefault="009F43A0" w:rsidP="009F43A0">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78283F5D" w14:textId="77777777" w:rsidR="009F43A0" w:rsidRPr="0096218F" w:rsidRDefault="009F43A0" w:rsidP="009F43A0">
            <w:pPr>
              <w:jc w:val="center"/>
              <w:rPr>
                <w:rFonts w:ascii="Times New Roman" w:hAnsi="Times New Roman" w:cs="Times New Roman"/>
                <w:sz w:val="20"/>
                <w:szCs w:val="20"/>
              </w:rPr>
            </w:pPr>
          </w:p>
        </w:tc>
      </w:tr>
      <w:tr w:rsidR="00596EA4" w:rsidRPr="0096218F" w14:paraId="46051340" w14:textId="77777777" w:rsidTr="0009443A">
        <w:tc>
          <w:tcPr>
            <w:tcW w:w="988" w:type="dxa"/>
            <w:tcBorders>
              <w:top w:val="single" w:sz="4" w:space="0" w:color="auto"/>
              <w:bottom w:val="single" w:sz="4" w:space="0" w:color="auto"/>
            </w:tcBorders>
          </w:tcPr>
          <w:p w14:paraId="16E1E5C3" w14:textId="77777777" w:rsidR="00681F3B" w:rsidRPr="0029579F" w:rsidRDefault="00681F3B" w:rsidP="00681F3B">
            <w:pPr>
              <w:pStyle w:val="Normlny0"/>
              <w:rPr>
                <w:b/>
                <w:bCs/>
              </w:rPr>
            </w:pPr>
            <w:r w:rsidRPr="0029579F">
              <w:rPr>
                <w:b/>
                <w:bCs/>
              </w:rPr>
              <w:lastRenderedPageBreak/>
              <w:t xml:space="preserve">Č: 1 </w:t>
            </w:r>
          </w:p>
          <w:p w14:paraId="65F1D8D8" w14:textId="11F93A6C" w:rsidR="004543C0" w:rsidRPr="004543C0" w:rsidRDefault="004543C0" w:rsidP="00681F3B">
            <w:pPr>
              <w:pStyle w:val="Normlny0"/>
              <w:rPr>
                <w:b/>
                <w:bCs/>
              </w:rPr>
            </w:pPr>
            <w:r w:rsidRPr="0029579F">
              <w:rPr>
                <w:b/>
                <w:bCs/>
              </w:rPr>
              <w:t>B:</w:t>
            </w:r>
            <w:r w:rsidR="00681F3B" w:rsidRPr="0029579F">
              <w:rPr>
                <w:b/>
                <w:bCs/>
              </w:rPr>
              <w:t xml:space="preserve"> 15</w:t>
            </w:r>
            <w:r w:rsidR="00681F3B" w:rsidRPr="004543C0">
              <w:rPr>
                <w:b/>
                <w:bCs/>
              </w:rPr>
              <w:t xml:space="preserve"> </w:t>
            </w:r>
          </w:p>
          <w:p w14:paraId="71FF638C" w14:textId="33B44636" w:rsidR="004543C0" w:rsidRDefault="004543C0" w:rsidP="00681F3B">
            <w:pPr>
              <w:pStyle w:val="Normlny0"/>
              <w:rPr>
                <w:b/>
                <w:bCs/>
              </w:rPr>
            </w:pPr>
          </w:p>
          <w:p w14:paraId="4FD27B87" w14:textId="77777777" w:rsidR="001C0CEB" w:rsidRPr="004543C0" w:rsidRDefault="001C0CEB" w:rsidP="00681F3B">
            <w:pPr>
              <w:pStyle w:val="Normlny0"/>
              <w:rPr>
                <w:b/>
                <w:bCs/>
              </w:rPr>
            </w:pPr>
          </w:p>
          <w:p w14:paraId="73382555" w14:textId="0A18BC60" w:rsidR="00681F3B" w:rsidRPr="001C0CEB" w:rsidRDefault="00681F3B" w:rsidP="00681F3B">
            <w:pPr>
              <w:pStyle w:val="Normlny0"/>
            </w:pPr>
            <w:r w:rsidRPr="001C0CEB">
              <w:t>(čl. 221 O:1 a 2 smernice 2006/112/ES)</w:t>
            </w:r>
          </w:p>
          <w:p w14:paraId="6BF9DB1C" w14:textId="441C908A" w:rsidR="00596EA4" w:rsidRPr="0096218F" w:rsidRDefault="00596EA4" w:rsidP="00596EA4">
            <w:pPr>
              <w:pStyle w:val="Normlny0"/>
              <w:rPr>
                <w:b/>
                <w:bCs/>
              </w:rPr>
            </w:pPr>
          </w:p>
        </w:tc>
        <w:tc>
          <w:tcPr>
            <w:tcW w:w="2268" w:type="dxa"/>
            <w:tcBorders>
              <w:top w:val="single" w:sz="4" w:space="0" w:color="auto"/>
              <w:bottom w:val="single" w:sz="4" w:space="0" w:color="auto"/>
            </w:tcBorders>
          </w:tcPr>
          <w:p w14:paraId="363E07E2" w14:textId="5E1F4F12" w:rsidR="00681F3B" w:rsidRPr="001C0CEB" w:rsidRDefault="00681F3B" w:rsidP="001C0CEB">
            <w:pPr>
              <w:adjustRightInd w:val="0"/>
              <w:spacing w:before="60" w:after="60"/>
              <w:jc w:val="both"/>
              <w:rPr>
                <w:rFonts w:ascii="Times New Roman" w:hAnsi="Times New Roman" w:cs="Times New Roman"/>
                <w:color w:val="333333"/>
                <w:sz w:val="20"/>
                <w:szCs w:val="20"/>
                <w:shd w:val="clear" w:color="auto" w:fill="FFFFFF"/>
              </w:rPr>
            </w:pPr>
            <w:r w:rsidRPr="001C0CEB">
              <w:rPr>
                <w:rFonts w:ascii="Times New Roman" w:hAnsi="Times New Roman" w:cs="Times New Roman"/>
                <w:color w:val="333333"/>
                <w:sz w:val="20"/>
                <w:szCs w:val="20"/>
                <w:shd w:val="clear" w:color="auto" w:fill="FFFFFF"/>
              </w:rPr>
              <w:t>15. Články 221, 222, 223, 224 a 225 sa nahrádzajú takto:</w:t>
            </w:r>
          </w:p>
          <w:p w14:paraId="78F3C20F" w14:textId="6D8DDF46" w:rsidR="00681F3B" w:rsidRPr="00681F3B" w:rsidRDefault="00681F3B" w:rsidP="001C0CEB">
            <w:pPr>
              <w:adjustRightInd w:val="0"/>
              <w:jc w:val="center"/>
              <w:rPr>
                <w:rFonts w:ascii="Times New Roman" w:hAnsi="Times New Roman" w:cs="Times New Roman"/>
                <w:bCs/>
                <w:sz w:val="20"/>
                <w:szCs w:val="20"/>
              </w:rPr>
            </w:pPr>
            <w:r w:rsidRPr="001C0CEB">
              <w:rPr>
                <w:rFonts w:ascii="Times New Roman" w:hAnsi="Times New Roman" w:cs="Times New Roman"/>
                <w:bCs/>
                <w:sz w:val="20"/>
                <w:szCs w:val="20"/>
              </w:rPr>
              <w:t>Článok 221</w:t>
            </w:r>
          </w:p>
          <w:p w14:paraId="324343C6" w14:textId="5504DA78" w:rsidR="00596EA4" w:rsidRPr="0096218F" w:rsidRDefault="00596EA4" w:rsidP="00596EA4">
            <w:pPr>
              <w:adjustRightInd w:val="0"/>
              <w:spacing w:before="60" w:after="60"/>
              <w:rPr>
                <w:rFonts w:ascii="Times New Roman" w:hAnsi="Times New Roman" w:cs="Times New Roman"/>
                <w:bCs/>
                <w:sz w:val="20"/>
                <w:szCs w:val="20"/>
              </w:rPr>
            </w:pPr>
            <w:r w:rsidRPr="0096218F">
              <w:rPr>
                <w:rFonts w:ascii="Times New Roman" w:hAnsi="Times New Roman" w:cs="Times New Roman"/>
                <w:bCs/>
                <w:sz w:val="20"/>
                <w:szCs w:val="20"/>
              </w:rPr>
              <w:t xml:space="preserve">1. Členské štáty môžu uložiť zdaniteľným osobám povinnosť vyhotoviť faktúru, ktorá bude obsahovať údaje požadované podľa článku 226 alebo článku 226b, pri iných dodaniach tovaru alebo iných poskytnutiach služieb, ako sú tie, ktoré sú uvedené v článku 220 ods. 1. </w:t>
            </w:r>
          </w:p>
          <w:p w14:paraId="6B57B888" w14:textId="5966D73F" w:rsidR="00596EA4" w:rsidRPr="0096218F" w:rsidRDefault="00596EA4" w:rsidP="00596EA4">
            <w:pPr>
              <w:adjustRightInd w:val="0"/>
              <w:jc w:val="both"/>
              <w:rPr>
                <w:rFonts w:ascii="Times New Roman" w:hAnsi="Times New Roman" w:cs="Times New Roman"/>
                <w:bCs/>
                <w:sz w:val="20"/>
                <w:szCs w:val="20"/>
              </w:rPr>
            </w:pPr>
            <w:r w:rsidRPr="0096218F">
              <w:rPr>
                <w:rFonts w:ascii="Times New Roman" w:hAnsi="Times New Roman" w:cs="Times New Roman"/>
                <w:bCs/>
                <w:sz w:val="20"/>
                <w:szCs w:val="20"/>
              </w:rPr>
              <w:t xml:space="preserve">2. Členské štáty môžu uložiť zdaniteľným osobám usadeným na ich území alebo so stálou prevádzkarňou na ich území, z ktorej sa dodanie tovaru alebo poskytnutie služieb uskutočňuje, povinnosť vyhotoviť faktúru, ktorá bude obsahovať údaje požadované v článku 226 alebo v článku 226b, pri poskytnutiach služieb oslobodených od dane podľa článku 135 ods. 1 písm. a) až g), ktoré tieto zdaniteľné osoby uskutočnili na ich území </w:t>
            </w:r>
            <w:r w:rsidRPr="0096218F">
              <w:rPr>
                <w:rFonts w:ascii="Times New Roman" w:hAnsi="Times New Roman" w:cs="Times New Roman"/>
                <w:bCs/>
                <w:sz w:val="20"/>
                <w:szCs w:val="20"/>
              </w:rPr>
              <w:lastRenderedPageBreak/>
              <w:t>alebo mimo Spoločenstva.</w:t>
            </w:r>
          </w:p>
        </w:tc>
        <w:tc>
          <w:tcPr>
            <w:tcW w:w="567" w:type="dxa"/>
            <w:tcBorders>
              <w:top w:val="single" w:sz="4" w:space="0" w:color="auto"/>
              <w:bottom w:val="single" w:sz="4" w:space="0" w:color="auto"/>
            </w:tcBorders>
          </w:tcPr>
          <w:p w14:paraId="1F4F20E2" w14:textId="1C3A833F" w:rsidR="00596EA4" w:rsidRPr="004543C0" w:rsidRDefault="004515B0" w:rsidP="00596EA4">
            <w:pPr>
              <w:pStyle w:val="Normlny0"/>
              <w:jc w:val="center"/>
              <w:rPr>
                <w:rFonts w:eastAsiaTheme="minorHAnsi"/>
                <w:bCs/>
              </w:rPr>
            </w:pPr>
            <w:r w:rsidRPr="004543C0">
              <w:rPr>
                <w:rFonts w:eastAsiaTheme="minorHAnsi"/>
                <w:bCs/>
              </w:rPr>
              <w:lastRenderedPageBreak/>
              <w:t>D</w:t>
            </w:r>
          </w:p>
        </w:tc>
        <w:tc>
          <w:tcPr>
            <w:tcW w:w="992" w:type="dxa"/>
          </w:tcPr>
          <w:p w14:paraId="5D5538BC" w14:textId="5ACEEB2D" w:rsidR="00596EA4" w:rsidRPr="004543C0" w:rsidRDefault="00596EA4" w:rsidP="00596EA4">
            <w:pPr>
              <w:jc w:val="center"/>
              <w:rPr>
                <w:rFonts w:ascii="Times New Roman" w:hAnsi="Times New Roman" w:cs="Times New Roman"/>
                <w:b/>
                <w:sz w:val="20"/>
                <w:szCs w:val="20"/>
              </w:rPr>
            </w:pPr>
            <w:r w:rsidRPr="004543C0">
              <w:rPr>
                <w:rFonts w:ascii="Times New Roman" w:eastAsia="Times New Roman" w:hAnsi="Times New Roman" w:cs="Times New Roman"/>
                <w:b/>
                <w:sz w:val="20"/>
                <w:szCs w:val="20"/>
              </w:rPr>
              <w:t xml:space="preserve">návrh zákona </w:t>
            </w:r>
            <w:r w:rsidR="00B67C33" w:rsidRPr="004543C0">
              <w:rPr>
                <w:rFonts w:ascii="Times New Roman" w:hAnsi="Times New Roman" w:cs="Times New Roman"/>
                <w:b/>
                <w:sz w:val="20"/>
                <w:szCs w:val="20"/>
              </w:rPr>
              <w:t>Č:</w:t>
            </w:r>
            <w:r w:rsidRPr="004543C0">
              <w:rPr>
                <w:rFonts w:ascii="Times New Roman" w:hAnsi="Times New Roman" w:cs="Times New Roman"/>
                <w:b/>
                <w:sz w:val="20"/>
                <w:szCs w:val="20"/>
              </w:rPr>
              <w:t xml:space="preserve"> I</w:t>
            </w:r>
          </w:p>
          <w:p w14:paraId="39AD5219" w14:textId="77777777" w:rsidR="00596EA4" w:rsidRPr="004543C0" w:rsidRDefault="00596EA4" w:rsidP="00596EA4">
            <w:pPr>
              <w:jc w:val="center"/>
              <w:rPr>
                <w:rFonts w:ascii="Times New Roman" w:eastAsia="Times New Roman" w:hAnsi="Times New Roman" w:cs="Times New Roman"/>
                <w:b/>
                <w:sz w:val="20"/>
                <w:szCs w:val="20"/>
              </w:rPr>
            </w:pPr>
          </w:p>
        </w:tc>
        <w:tc>
          <w:tcPr>
            <w:tcW w:w="992" w:type="dxa"/>
          </w:tcPr>
          <w:p w14:paraId="296E5EBD" w14:textId="41A5E83E" w:rsidR="00596EA4" w:rsidRPr="004543C0" w:rsidRDefault="00596EA4" w:rsidP="00596EA4">
            <w:pPr>
              <w:pStyle w:val="Normlny0"/>
              <w:rPr>
                <w:rFonts w:eastAsiaTheme="minorHAnsi"/>
              </w:rPr>
            </w:pPr>
            <w:r w:rsidRPr="004543C0">
              <w:rPr>
                <w:rFonts w:eastAsiaTheme="minorHAnsi"/>
              </w:rPr>
              <w:t>§: 72</w:t>
            </w:r>
          </w:p>
          <w:p w14:paraId="0A35355B" w14:textId="77777777" w:rsidR="00596EA4" w:rsidRPr="004543C0" w:rsidRDefault="00596EA4" w:rsidP="00596EA4">
            <w:pPr>
              <w:pStyle w:val="Normlny0"/>
              <w:rPr>
                <w:rFonts w:eastAsiaTheme="minorHAnsi"/>
              </w:rPr>
            </w:pPr>
            <w:r w:rsidRPr="004543C0">
              <w:rPr>
                <w:rFonts w:eastAsiaTheme="minorHAnsi"/>
              </w:rPr>
              <w:t>O: 2</w:t>
            </w:r>
          </w:p>
          <w:p w14:paraId="4933544F" w14:textId="77777777" w:rsidR="00596EA4" w:rsidRPr="004543C0" w:rsidRDefault="00596EA4" w:rsidP="00596EA4">
            <w:pPr>
              <w:pStyle w:val="Normlny0"/>
              <w:rPr>
                <w:rFonts w:eastAsiaTheme="minorHAnsi"/>
              </w:rPr>
            </w:pPr>
          </w:p>
        </w:tc>
        <w:tc>
          <w:tcPr>
            <w:tcW w:w="3686" w:type="dxa"/>
          </w:tcPr>
          <w:p w14:paraId="5E928DD6" w14:textId="3267C098" w:rsidR="00596EA4" w:rsidRPr="004543C0" w:rsidRDefault="00596EA4" w:rsidP="00596EA4">
            <w:pPr>
              <w:jc w:val="both"/>
              <w:rPr>
                <w:rFonts w:ascii="Times New Roman" w:hAnsi="Times New Roman" w:cs="Times New Roman"/>
                <w:b/>
                <w:sz w:val="20"/>
                <w:szCs w:val="20"/>
              </w:rPr>
            </w:pPr>
            <w:r w:rsidRPr="004543C0">
              <w:rPr>
                <w:rFonts w:ascii="Times New Roman" w:hAnsi="Times New Roman" w:cs="Times New Roman"/>
                <w:b/>
                <w:sz w:val="20"/>
                <w:szCs w:val="20"/>
              </w:rPr>
              <w:t xml:space="preserve">(2) </w:t>
            </w:r>
            <w:r w:rsidRPr="004543C0">
              <w:rPr>
                <w:rFonts w:ascii="Times New Roman" w:eastAsia="Times New Roman" w:hAnsi="Times New Roman" w:cs="Times New Roman"/>
              </w:rPr>
              <w:t xml:space="preserve"> </w:t>
            </w:r>
            <w:r w:rsidRPr="004543C0">
              <w:rPr>
                <w:rFonts w:ascii="Times New Roman" w:hAnsi="Times New Roman" w:cs="Times New Roman"/>
                <w:b/>
                <w:sz w:val="20"/>
                <w:szCs w:val="20"/>
              </w:rPr>
              <w:t>Zdaniteľná osoba, ktorá nie je platiteľom, je povinná vyhotoviť faktúru</w:t>
            </w:r>
            <w:r w:rsidR="00681F3B" w:rsidRPr="004543C0">
              <w:rPr>
                <w:rFonts w:ascii="Times New Roman" w:hAnsi="Times New Roman" w:cs="Times New Roman"/>
                <w:b/>
                <w:sz w:val="20"/>
                <w:szCs w:val="20"/>
              </w:rPr>
              <w:t xml:space="preserve"> podľa tohto zákona</w:t>
            </w:r>
            <w:r w:rsidR="005C263F">
              <w:rPr>
                <w:rFonts w:ascii="Times New Roman" w:hAnsi="Times New Roman" w:cs="Times New Roman"/>
                <w:b/>
                <w:sz w:val="20"/>
                <w:szCs w:val="20"/>
              </w:rPr>
              <w:t xml:space="preserve"> pri</w:t>
            </w:r>
            <w:r w:rsidRPr="004543C0">
              <w:rPr>
                <w:rFonts w:ascii="Times New Roman" w:hAnsi="Times New Roman" w:cs="Times New Roman"/>
                <w:b/>
                <w:sz w:val="20"/>
                <w:szCs w:val="20"/>
              </w:rPr>
              <w:t xml:space="preserve"> </w:t>
            </w:r>
          </w:p>
          <w:p w14:paraId="3758366A" w14:textId="6ECED543" w:rsidR="00596EA4" w:rsidRPr="004543C0" w:rsidRDefault="00596EA4" w:rsidP="00596EA4">
            <w:pPr>
              <w:jc w:val="both"/>
              <w:rPr>
                <w:rFonts w:ascii="Times New Roman" w:hAnsi="Times New Roman" w:cs="Times New Roman"/>
                <w:b/>
                <w:sz w:val="20"/>
                <w:szCs w:val="20"/>
              </w:rPr>
            </w:pPr>
            <w:r w:rsidRPr="004543C0">
              <w:rPr>
                <w:rFonts w:ascii="Times New Roman" w:hAnsi="Times New Roman" w:cs="Times New Roman"/>
                <w:b/>
                <w:sz w:val="20"/>
                <w:szCs w:val="20"/>
              </w:rPr>
              <w:t>a) dod</w:t>
            </w:r>
            <w:r w:rsidR="005C263F">
              <w:rPr>
                <w:rFonts w:ascii="Times New Roman" w:hAnsi="Times New Roman" w:cs="Times New Roman"/>
                <w:b/>
                <w:sz w:val="20"/>
                <w:szCs w:val="20"/>
              </w:rPr>
              <w:t>aní</w:t>
            </w:r>
            <w:r w:rsidRPr="004543C0">
              <w:rPr>
                <w:rFonts w:ascii="Times New Roman" w:hAnsi="Times New Roman" w:cs="Times New Roman"/>
                <w:b/>
                <w:sz w:val="20"/>
                <w:szCs w:val="20"/>
              </w:rPr>
              <w:t xml:space="preserve"> tovar</w:t>
            </w:r>
            <w:r w:rsidR="005C263F">
              <w:rPr>
                <w:rFonts w:ascii="Times New Roman" w:hAnsi="Times New Roman" w:cs="Times New Roman"/>
                <w:b/>
                <w:sz w:val="20"/>
                <w:szCs w:val="20"/>
              </w:rPr>
              <w:t>u</w:t>
            </w:r>
            <w:r w:rsidRPr="004543C0">
              <w:rPr>
                <w:rFonts w:ascii="Times New Roman" w:hAnsi="Times New Roman" w:cs="Times New Roman"/>
                <w:b/>
                <w:sz w:val="20"/>
                <w:szCs w:val="20"/>
              </w:rPr>
              <w:t xml:space="preserve"> s miestom dodania v inom členskom štáte, ak osobou povinnou platiť daň je príjemca tovaru a zdaniteľná osoba je registrovaná podľa § 7 alebo § 7a,</w:t>
            </w:r>
          </w:p>
          <w:p w14:paraId="4E2C5B05" w14:textId="452147AD" w:rsidR="00596EA4" w:rsidRPr="004543C0" w:rsidRDefault="00596EA4" w:rsidP="00596EA4">
            <w:pPr>
              <w:jc w:val="both"/>
              <w:rPr>
                <w:rFonts w:ascii="Times New Roman" w:hAnsi="Times New Roman" w:cs="Times New Roman"/>
                <w:b/>
                <w:sz w:val="20"/>
                <w:szCs w:val="20"/>
              </w:rPr>
            </w:pPr>
            <w:r w:rsidRPr="004543C0">
              <w:rPr>
                <w:rFonts w:ascii="Times New Roman" w:hAnsi="Times New Roman" w:cs="Times New Roman"/>
                <w:b/>
                <w:sz w:val="20"/>
                <w:szCs w:val="20"/>
              </w:rPr>
              <w:t>b) dod</w:t>
            </w:r>
            <w:r w:rsidR="005C263F">
              <w:rPr>
                <w:rFonts w:ascii="Times New Roman" w:hAnsi="Times New Roman" w:cs="Times New Roman"/>
                <w:b/>
                <w:sz w:val="20"/>
                <w:szCs w:val="20"/>
              </w:rPr>
              <w:t>aní</w:t>
            </w:r>
            <w:r w:rsidRPr="004543C0">
              <w:rPr>
                <w:rFonts w:ascii="Times New Roman" w:hAnsi="Times New Roman" w:cs="Times New Roman"/>
                <w:b/>
                <w:sz w:val="20"/>
                <w:szCs w:val="20"/>
              </w:rPr>
              <w:t xml:space="preserve"> služb</w:t>
            </w:r>
            <w:r w:rsidR="005C263F">
              <w:rPr>
                <w:rFonts w:ascii="Times New Roman" w:hAnsi="Times New Roman" w:cs="Times New Roman"/>
                <w:b/>
                <w:sz w:val="20"/>
                <w:szCs w:val="20"/>
              </w:rPr>
              <w:t>y</w:t>
            </w:r>
            <w:r w:rsidRPr="004543C0">
              <w:rPr>
                <w:rFonts w:ascii="Times New Roman" w:hAnsi="Times New Roman" w:cs="Times New Roman"/>
                <w:b/>
                <w:sz w:val="20"/>
                <w:szCs w:val="20"/>
              </w:rPr>
              <w:t xml:space="preserve"> s miestom dodania v inom členskom štáte, ak osobou povinnou platiť daň je príjemca služby a zdaniteľná osoba je registrovaná podľa § 7 alebo § 7a,  </w:t>
            </w:r>
          </w:p>
          <w:p w14:paraId="16ACB8D8" w14:textId="281F8493" w:rsidR="00596EA4" w:rsidRPr="004543C0" w:rsidRDefault="00596EA4" w:rsidP="00596EA4">
            <w:pPr>
              <w:jc w:val="both"/>
              <w:rPr>
                <w:rFonts w:ascii="Times New Roman" w:hAnsi="Times New Roman" w:cs="Times New Roman"/>
                <w:b/>
                <w:sz w:val="20"/>
                <w:szCs w:val="20"/>
              </w:rPr>
            </w:pPr>
            <w:r w:rsidRPr="004543C0">
              <w:rPr>
                <w:rFonts w:ascii="Times New Roman" w:hAnsi="Times New Roman" w:cs="Times New Roman"/>
                <w:b/>
                <w:sz w:val="20"/>
                <w:szCs w:val="20"/>
              </w:rPr>
              <w:t>c) prij</w:t>
            </w:r>
            <w:r w:rsidR="005C263F">
              <w:rPr>
                <w:rFonts w:ascii="Times New Roman" w:hAnsi="Times New Roman" w:cs="Times New Roman"/>
                <w:b/>
                <w:sz w:val="20"/>
                <w:szCs w:val="20"/>
              </w:rPr>
              <w:t>atí</w:t>
            </w:r>
            <w:r w:rsidRPr="004543C0">
              <w:rPr>
                <w:rFonts w:ascii="Times New Roman" w:hAnsi="Times New Roman" w:cs="Times New Roman"/>
                <w:b/>
                <w:sz w:val="20"/>
                <w:szCs w:val="20"/>
              </w:rPr>
              <w:t xml:space="preserve"> platb</w:t>
            </w:r>
            <w:r w:rsidR="005C263F">
              <w:rPr>
                <w:rFonts w:ascii="Times New Roman" w:hAnsi="Times New Roman" w:cs="Times New Roman"/>
                <w:b/>
                <w:sz w:val="20"/>
                <w:szCs w:val="20"/>
              </w:rPr>
              <w:t>y</w:t>
            </w:r>
            <w:r w:rsidRPr="004543C0">
              <w:rPr>
                <w:rFonts w:ascii="Times New Roman" w:hAnsi="Times New Roman" w:cs="Times New Roman"/>
                <w:b/>
                <w:sz w:val="20"/>
                <w:szCs w:val="20"/>
              </w:rPr>
              <w:t xml:space="preserve"> pred dodaním tovaru podľa písmena a) alebo dodaním služby podľa písmena b),  </w:t>
            </w:r>
          </w:p>
          <w:p w14:paraId="7B3BEAC4" w14:textId="77E86C51" w:rsidR="00596EA4" w:rsidRPr="004543C0" w:rsidRDefault="00596EA4" w:rsidP="00596EA4">
            <w:pPr>
              <w:jc w:val="both"/>
              <w:rPr>
                <w:rFonts w:ascii="Times New Roman" w:hAnsi="Times New Roman" w:cs="Times New Roman"/>
                <w:b/>
                <w:sz w:val="20"/>
                <w:szCs w:val="20"/>
              </w:rPr>
            </w:pPr>
            <w:r w:rsidRPr="004543C0">
              <w:rPr>
                <w:rFonts w:ascii="Times New Roman" w:hAnsi="Times New Roman" w:cs="Times New Roman"/>
                <w:b/>
                <w:sz w:val="20"/>
                <w:szCs w:val="20"/>
              </w:rPr>
              <w:t>d) dod</w:t>
            </w:r>
            <w:r w:rsidR="005C263F">
              <w:rPr>
                <w:rFonts w:ascii="Times New Roman" w:hAnsi="Times New Roman" w:cs="Times New Roman"/>
                <w:b/>
                <w:sz w:val="20"/>
                <w:szCs w:val="20"/>
              </w:rPr>
              <w:t>aní</w:t>
            </w:r>
            <w:r w:rsidRPr="004543C0">
              <w:rPr>
                <w:rFonts w:ascii="Times New Roman" w:hAnsi="Times New Roman" w:cs="Times New Roman"/>
                <w:b/>
                <w:sz w:val="20"/>
                <w:szCs w:val="20"/>
              </w:rPr>
              <w:t xml:space="preserve"> tovar</w:t>
            </w:r>
            <w:r w:rsidR="005C263F">
              <w:rPr>
                <w:rFonts w:ascii="Times New Roman" w:hAnsi="Times New Roman" w:cs="Times New Roman"/>
                <w:b/>
                <w:sz w:val="20"/>
                <w:szCs w:val="20"/>
              </w:rPr>
              <w:t>u</w:t>
            </w:r>
            <w:r w:rsidRPr="004543C0">
              <w:rPr>
                <w:rFonts w:ascii="Times New Roman" w:hAnsi="Times New Roman" w:cs="Times New Roman"/>
                <w:b/>
                <w:sz w:val="20"/>
                <w:szCs w:val="20"/>
              </w:rPr>
              <w:t xml:space="preserve"> alebo služb</w:t>
            </w:r>
            <w:r w:rsidR="005C263F">
              <w:rPr>
                <w:rFonts w:ascii="Times New Roman" w:hAnsi="Times New Roman" w:cs="Times New Roman"/>
                <w:b/>
                <w:sz w:val="20"/>
                <w:szCs w:val="20"/>
              </w:rPr>
              <w:t>y</w:t>
            </w:r>
            <w:r w:rsidRPr="004543C0">
              <w:rPr>
                <w:rFonts w:ascii="Times New Roman" w:hAnsi="Times New Roman" w:cs="Times New Roman"/>
                <w:b/>
                <w:sz w:val="20"/>
                <w:szCs w:val="20"/>
              </w:rPr>
              <w:t xml:space="preserve"> s miestom dodania v treťom štáte zdaniteľnej osobe alebo nezdaniteľnej právnickej osobe.</w:t>
            </w:r>
          </w:p>
          <w:p w14:paraId="364C9C7B" w14:textId="44AA592A" w:rsidR="00596EA4" w:rsidRPr="004543C0" w:rsidRDefault="00596EA4" w:rsidP="00596EA4">
            <w:pPr>
              <w:jc w:val="both"/>
              <w:rPr>
                <w:rFonts w:ascii="Times New Roman" w:hAnsi="Times New Roman" w:cs="Times New Roman"/>
                <w:b/>
                <w:sz w:val="20"/>
                <w:szCs w:val="20"/>
              </w:rPr>
            </w:pPr>
          </w:p>
          <w:p w14:paraId="341BEBE8" w14:textId="77777777" w:rsidR="00596EA4" w:rsidRPr="004543C0" w:rsidRDefault="00596EA4" w:rsidP="00596EA4">
            <w:pPr>
              <w:shd w:val="clear" w:color="auto" w:fill="FFFFFF"/>
              <w:jc w:val="both"/>
              <w:rPr>
                <w:rFonts w:ascii="Times New Roman" w:hAnsi="Times New Roman" w:cs="Times New Roman"/>
                <w:bCs/>
                <w:sz w:val="20"/>
                <w:szCs w:val="20"/>
              </w:rPr>
            </w:pPr>
          </w:p>
          <w:p w14:paraId="513642A0" w14:textId="77777777" w:rsidR="00596EA4" w:rsidRPr="004543C0" w:rsidRDefault="00596EA4" w:rsidP="00596EA4">
            <w:pPr>
              <w:jc w:val="both"/>
              <w:rPr>
                <w:rFonts w:ascii="Times New Roman" w:hAnsi="Times New Roman" w:cs="Times New Roman"/>
                <w:b/>
                <w:sz w:val="20"/>
                <w:szCs w:val="20"/>
              </w:rPr>
            </w:pPr>
          </w:p>
        </w:tc>
        <w:tc>
          <w:tcPr>
            <w:tcW w:w="708" w:type="dxa"/>
            <w:tcBorders>
              <w:top w:val="single" w:sz="4" w:space="0" w:color="auto"/>
              <w:bottom w:val="single" w:sz="4" w:space="0" w:color="auto"/>
            </w:tcBorders>
          </w:tcPr>
          <w:p w14:paraId="29A6CB7E" w14:textId="2E35F93A" w:rsidR="00596EA4" w:rsidRPr="0096218F" w:rsidRDefault="00596EA4" w:rsidP="00596EA4">
            <w:pPr>
              <w:pStyle w:val="Normlny0"/>
              <w:jc w:val="center"/>
            </w:pPr>
            <w:r w:rsidRPr="0096218F">
              <w:t>Ú</w:t>
            </w:r>
          </w:p>
        </w:tc>
        <w:tc>
          <w:tcPr>
            <w:tcW w:w="1418" w:type="dxa"/>
            <w:tcBorders>
              <w:top w:val="single" w:sz="4" w:space="0" w:color="auto"/>
              <w:bottom w:val="single" w:sz="4" w:space="0" w:color="auto"/>
            </w:tcBorders>
          </w:tcPr>
          <w:p w14:paraId="7ED972AB" w14:textId="5E569E70" w:rsidR="00596EA4" w:rsidRPr="0096218F" w:rsidRDefault="00596EA4" w:rsidP="00596EA4">
            <w:pPr>
              <w:pStyle w:val="Normlny0"/>
            </w:pPr>
            <w:r w:rsidRPr="0096218F">
              <w:t>§ 72 ods. 2 nadobudne účinnosť 1.7.2030.</w:t>
            </w:r>
          </w:p>
        </w:tc>
        <w:tc>
          <w:tcPr>
            <w:tcW w:w="992" w:type="dxa"/>
            <w:tcBorders>
              <w:top w:val="single" w:sz="4" w:space="0" w:color="auto"/>
              <w:bottom w:val="single" w:sz="4" w:space="0" w:color="auto"/>
            </w:tcBorders>
          </w:tcPr>
          <w:p w14:paraId="08EBAAE7" w14:textId="7E6961B7" w:rsidR="00596EA4" w:rsidRPr="0029579F" w:rsidRDefault="00596EA4" w:rsidP="005437AE">
            <w:pPr>
              <w:rPr>
                <w:rFonts w:ascii="Times New Roman" w:hAnsi="Times New Roman" w:cs="Times New Roman"/>
                <w:sz w:val="20"/>
                <w:szCs w:val="20"/>
              </w:rPr>
            </w:pPr>
            <w:r w:rsidRPr="0029579F">
              <w:rPr>
                <w:rFonts w:ascii="Times New Roman" w:hAnsi="Times New Roman" w:cs="Times New Roman"/>
                <w:sz w:val="20"/>
                <w:szCs w:val="20"/>
              </w:rPr>
              <w:t xml:space="preserve">GP – </w:t>
            </w:r>
            <w:r w:rsidR="005437AE" w:rsidRPr="0029579F">
              <w:rPr>
                <w:rFonts w:ascii="Times New Roman" w:hAnsi="Times New Roman" w:cs="Times New Roman"/>
                <w:sz w:val="20"/>
                <w:szCs w:val="20"/>
              </w:rPr>
              <w:t>A, b) navýšenie požiadaviek</w:t>
            </w:r>
            <w:r w:rsidRPr="0029579F">
              <w:rPr>
                <w:rFonts w:ascii="Times New Roman" w:hAnsi="Times New Roman" w:cs="Times New Roman"/>
                <w:sz w:val="20"/>
                <w:szCs w:val="20"/>
              </w:rPr>
              <w:t xml:space="preserve"> </w:t>
            </w:r>
          </w:p>
          <w:p w14:paraId="7710F86A" w14:textId="77777777" w:rsidR="00596EA4" w:rsidRPr="0029579F" w:rsidRDefault="00596EA4" w:rsidP="00596EA4">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6116E2BB" w14:textId="64CB353C" w:rsidR="00596EA4" w:rsidRPr="0029579F" w:rsidRDefault="005437AE" w:rsidP="005437AE">
            <w:pPr>
              <w:rPr>
                <w:rFonts w:ascii="Times New Roman" w:hAnsi="Times New Roman" w:cs="Times New Roman"/>
                <w:sz w:val="20"/>
                <w:szCs w:val="20"/>
              </w:rPr>
            </w:pPr>
            <w:r w:rsidRPr="0029579F">
              <w:rPr>
                <w:rFonts w:ascii="Times New Roman" w:hAnsi="Times New Roman" w:cs="Times New Roman"/>
                <w:sz w:val="20"/>
                <w:szCs w:val="20"/>
              </w:rPr>
              <w:t>oblasť s vplyvom na podnikateľské prostredie</w:t>
            </w:r>
          </w:p>
        </w:tc>
      </w:tr>
      <w:tr w:rsidR="0009443A" w:rsidRPr="0096218F" w14:paraId="6F856E97" w14:textId="77777777" w:rsidTr="008A0A65">
        <w:tc>
          <w:tcPr>
            <w:tcW w:w="988" w:type="dxa"/>
            <w:tcBorders>
              <w:top w:val="single" w:sz="4" w:space="0" w:color="auto"/>
              <w:bottom w:val="single" w:sz="4" w:space="0" w:color="auto"/>
            </w:tcBorders>
          </w:tcPr>
          <w:p w14:paraId="7709029C" w14:textId="27E179FF" w:rsidR="00C61C5B" w:rsidRPr="00C96A15" w:rsidRDefault="00C61C5B" w:rsidP="00C61C5B">
            <w:pPr>
              <w:pStyle w:val="Normlny0"/>
              <w:rPr>
                <w:b/>
                <w:bCs/>
              </w:rPr>
            </w:pPr>
            <w:r w:rsidRPr="00C96A15">
              <w:rPr>
                <w:b/>
                <w:bCs/>
              </w:rPr>
              <w:t xml:space="preserve">Č: 1 </w:t>
            </w:r>
          </w:p>
          <w:p w14:paraId="0349CF2E" w14:textId="6AE7B1EA" w:rsidR="00C96A15" w:rsidRDefault="00C96A15" w:rsidP="00C61C5B">
            <w:pPr>
              <w:pStyle w:val="Normlny0"/>
              <w:rPr>
                <w:b/>
                <w:bCs/>
              </w:rPr>
            </w:pPr>
            <w:r>
              <w:rPr>
                <w:b/>
                <w:bCs/>
              </w:rPr>
              <w:t>B:</w:t>
            </w:r>
            <w:r w:rsidR="00C61C5B" w:rsidRPr="00C96A15">
              <w:rPr>
                <w:b/>
                <w:bCs/>
              </w:rPr>
              <w:t xml:space="preserve"> 22 </w:t>
            </w:r>
          </w:p>
          <w:p w14:paraId="5CE2099C" w14:textId="77777777" w:rsidR="00C96A15" w:rsidRDefault="00C96A15" w:rsidP="00C61C5B">
            <w:pPr>
              <w:pStyle w:val="Normlny0"/>
              <w:rPr>
                <w:b/>
                <w:bCs/>
              </w:rPr>
            </w:pPr>
          </w:p>
          <w:p w14:paraId="6E49D14E" w14:textId="419DC6D7" w:rsidR="00C61C5B" w:rsidRPr="00C96A15" w:rsidRDefault="00C61C5B" w:rsidP="00C61C5B">
            <w:pPr>
              <w:pStyle w:val="Normlny0"/>
            </w:pPr>
            <w:r w:rsidRPr="00C96A15">
              <w:t xml:space="preserve">(čl. 233 O: 1 </w:t>
            </w:r>
          </w:p>
          <w:p w14:paraId="2FB611F6" w14:textId="221FB89B" w:rsidR="00C61C5B" w:rsidRPr="00C96A15" w:rsidRDefault="00C61C5B" w:rsidP="00C61C5B">
            <w:pPr>
              <w:pStyle w:val="Normlny0"/>
            </w:pPr>
            <w:r w:rsidRPr="00C96A15">
              <w:t>PO: 1 smernice 2006/112/ES)</w:t>
            </w:r>
          </w:p>
          <w:p w14:paraId="57C3FAD7" w14:textId="35F9D333" w:rsidR="0009443A" w:rsidRPr="00C96A15" w:rsidRDefault="0009443A" w:rsidP="0009443A">
            <w:pPr>
              <w:pStyle w:val="Normlny0"/>
              <w:rPr>
                <w:b/>
                <w:bCs/>
              </w:rPr>
            </w:pPr>
          </w:p>
        </w:tc>
        <w:tc>
          <w:tcPr>
            <w:tcW w:w="2268" w:type="dxa"/>
            <w:tcBorders>
              <w:top w:val="single" w:sz="4" w:space="0" w:color="auto"/>
              <w:bottom w:val="single" w:sz="4" w:space="0" w:color="auto"/>
            </w:tcBorders>
          </w:tcPr>
          <w:p w14:paraId="47BF8280" w14:textId="55A1561E" w:rsidR="00C61C5B" w:rsidRDefault="00C61C5B" w:rsidP="007F0084">
            <w:pPr>
              <w:shd w:val="clear" w:color="auto" w:fill="FFFFFF"/>
              <w:jc w:val="both"/>
              <w:rPr>
                <w:rFonts w:ascii="Times New Roman" w:hAnsi="Times New Roman" w:cs="Times New Roman"/>
                <w:color w:val="333333"/>
                <w:sz w:val="20"/>
                <w:szCs w:val="20"/>
                <w:shd w:val="clear" w:color="auto" w:fill="FFFFFF"/>
              </w:rPr>
            </w:pPr>
            <w:r w:rsidRPr="00C96A15">
              <w:rPr>
                <w:rFonts w:ascii="Times New Roman" w:hAnsi="Times New Roman" w:cs="Times New Roman"/>
                <w:color w:val="333333"/>
                <w:sz w:val="20"/>
                <w:szCs w:val="20"/>
                <w:shd w:val="clear" w:color="auto" w:fill="FFFFFF"/>
              </w:rPr>
              <w:t>22. Články 232 a 233 sa nahrádzajú takto:</w:t>
            </w:r>
          </w:p>
          <w:p w14:paraId="29719D55" w14:textId="77777777" w:rsidR="00C96A15" w:rsidRPr="00C96A15" w:rsidRDefault="00C96A15" w:rsidP="007F0084">
            <w:pPr>
              <w:shd w:val="clear" w:color="auto" w:fill="FFFFFF"/>
              <w:jc w:val="both"/>
              <w:rPr>
                <w:rFonts w:ascii="Times New Roman" w:hAnsi="Times New Roman" w:cs="Times New Roman"/>
                <w:bCs/>
                <w:sz w:val="20"/>
                <w:szCs w:val="20"/>
              </w:rPr>
            </w:pPr>
          </w:p>
          <w:p w14:paraId="6CEC5721" w14:textId="212133FA" w:rsidR="00C61C5B" w:rsidRPr="00C96A15" w:rsidRDefault="00C61C5B" w:rsidP="00C96A15">
            <w:pPr>
              <w:adjustRightInd w:val="0"/>
              <w:jc w:val="center"/>
              <w:rPr>
                <w:rFonts w:ascii="Times New Roman" w:hAnsi="Times New Roman" w:cs="Times New Roman"/>
                <w:bCs/>
                <w:sz w:val="20"/>
                <w:szCs w:val="20"/>
              </w:rPr>
            </w:pPr>
            <w:r w:rsidRPr="00C96A15">
              <w:rPr>
                <w:rFonts w:ascii="Times New Roman" w:hAnsi="Times New Roman" w:cs="Times New Roman"/>
                <w:bCs/>
                <w:sz w:val="20"/>
                <w:szCs w:val="20"/>
              </w:rPr>
              <w:t>Článok 233</w:t>
            </w:r>
          </w:p>
          <w:p w14:paraId="0F5A2680" w14:textId="18FE3634" w:rsidR="007F0084" w:rsidRPr="00C96A15" w:rsidRDefault="007F0084" w:rsidP="007F0084">
            <w:pPr>
              <w:shd w:val="clear" w:color="auto" w:fill="FFFFFF"/>
              <w:jc w:val="both"/>
              <w:rPr>
                <w:rFonts w:ascii="Times New Roman" w:hAnsi="Times New Roman" w:cs="Times New Roman"/>
                <w:bCs/>
                <w:sz w:val="20"/>
                <w:szCs w:val="20"/>
              </w:rPr>
            </w:pPr>
            <w:r w:rsidRPr="00C96A15">
              <w:rPr>
                <w:rFonts w:ascii="Times New Roman" w:hAnsi="Times New Roman" w:cs="Times New Roman"/>
                <w:bCs/>
                <w:sz w:val="20"/>
                <w:szCs w:val="20"/>
              </w:rPr>
              <w:t>1. Vierohodnosť pôvodu, neporušenosť obsahu a čitateľnosť faktúry bez ohľadu na to, či má papierovú alebo elektronickú podobu, sa zabezpečuje od okamihu jej vyhotovenia do uplynutia obdobia určeného na uchovávanie faktúry.</w:t>
            </w:r>
          </w:p>
          <w:p w14:paraId="147AE406" w14:textId="7851E629" w:rsidR="0009443A" w:rsidRPr="00C96A15" w:rsidRDefault="0009443A" w:rsidP="0009443A">
            <w:pPr>
              <w:adjustRightInd w:val="0"/>
              <w:spacing w:before="60" w:after="60"/>
              <w:rPr>
                <w:rFonts w:ascii="Times New Roman" w:hAnsi="Times New Roman" w:cs="Times New Roman"/>
                <w:bCs/>
                <w:sz w:val="20"/>
                <w:szCs w:val="20"/>
              </w:rPr>
            </w:pPr>
          </w:p>
        </w:tc>
        <w:tc>
          <w:tcPr>
            <w:tcW w:w="567" w:type="dxa"/>
            <w:tcBorders>
              <w:top w:val="single" w:sz="4" w:space="0" w:color="auto"/>
              <w:bottom w:val="single" w:sz="4" w:space="0" w:color="auto"/>
            </w:tcBorders>
          </w:tcPr>
          <w:p w14:paraId="498A6C75" w14:textId="56AE9D67" w:rsidR="0009443A" w:rsidRPr="0096218F" w:rsidRDefault="0009443A" w:rsidP="0009443A">
            <w:pPr>
              <w:pStyle w:val="Normlny0"/>
              <w:jc w:val="center"/>
              <w:rPr>
                <w:rFonts w:eastAsiaTheme="minorHAnsi"/>
                <w:bCs/>
              </w:rPr>
            </w:pPr>
            <w:r w:rsidRPr="0096218F">
              <w:rPr>
                <w:rFonts w:eastAsiaTheme="minorHAnsi"/>
                <w:bCs/>
              </w:rPr>
              <w:t>N</w:t>
            </w:r>
          </w:p>
        </w:tc>
        <w:tc>
          <w:tcPr>
            <w:tcW w:w="992" w:type="dxa"/>
          </w:tcPr>
          <w:p w14:paraId="08BAABC9" w14:textId="77777777" w:rsidR="00E717D7" w:rsidRPr="004543C0" w:rsidRDefault="00E717D7" w:rsidP="00E717D7">
            <w:pPr>
              <w:pStyle w:val="Normlny0"/>
              <w:jc w:val="center"/>
            </w:pPr>
            <w:r w:rsidRPr="004543C0">
              <w:t xml:space="preserve">222/2004 a </w:t>
            </w:r>
          </w:p>
          <w:p w14:paraId="7C5CF131" w14:textId="77777777" w:rsidR="00E717D7" w:rsidRPr="004543C0" w:rsidRDefault="00E717D7" w:rsidP="00E717D7">
            <w:pPr>
              <w:pStyle w:val="Normlny0"/>
              <w:jc w:val="center"/>
              <w:rPr>
                <w:rFonts w:eastAsiaTheme="minorHAnsi"/>
                <w:b/>
              </w:rPr>
            </w:pPr>
            <w:r w:rsidRPr="004543C0">
              <w:rPr>
                <w:b/>
              </w:rPr>
              <w:t xml:space="preserve">návrh zákona </w:t>
            </w:r>
            <w:r w:rsidRPr="004543C0">
              <w:rPr>
                <w:rFonts w:eastAsiaTheme="minorHAnsi"/>
                <w:b/>
              </w:rPr>
              <w:t>Č: I</w:t>
            </w:r>
          </w:p>
          <w:p w14:paraId="5429BDD3" w14:textId="77777777" w:rsidR="00E717D7" w:rsidRDefault="00E717D7" w:rsidP="0009443A">
            <w:pPr>
              <w:jc w:val="center"/>
              <w:rPr>
                <w:rFonts w:ascii="Times New Roman" w:eastAsia="Times New Roman" w:hAnsi="Times New Roman" w:cs="Times New Roman"/>
                <w:b/>
                <w:sz w:val="20"/>
                <w:szCs w:val="20"/>
              </w:rPr>
            </w:pPr>
          </w:p>
          <w:p w14:paraId="7FBE49E7" w14:textId="77777777" w:rsidR="00E717D7" w:rsidRDefault="00E717D7" w:rsidP="0009443A">
            <w:pPr>
              <w:jc w:val="center"/>
              <w:rPr>
                <w:rFonts w:ascii="Times New Roman" w:eastAsia="Times New Roman" w:hAnsi="Times New Roman" w:cs="Times New Roman"/>
                <w:b/>
                <w:sz w:val="20"/>
                <w:szCs w:val="20"/>
              </w:rPr>
            </w:pPr>
          </w:p>
          <w:p w14:paraId="4BFBAF8F" w14:textId="7FD2F7FB" w:rsidR="00E717D7" w:rsidRDefault="00E717D7" w:rsidP="0009443A">
            <w:pPr>
              <w:jc w:val="center"/>
              <w:rPr>
                <w:rFonts w:ascii="Times New Roman" w:eastAsia="Times New Roman" w:hAnsi="Times New Roman" w:cs="Times New Roman"/>
                <w:b/>
                <w:sz w:val="20"/>
                <w:szCs w:val="20"/>
              </w:rPr>
            </w:pPr>
          </w:p>
          <w:p w14:paraId="5B806665" w14:textId="67E5279A" w:rsidR="00313ACE" w:rsidRDefault="00313ACE" w:rsidP="0009443A">
            <w:pPr>
              <w:jc w:val="center"/>
              <w:rPr>
                <w:rFonts w:ascii="Times New Roman" w:eastAsia="Times New Roman" w:hAnsi="Times New Roman" w:cs="Times New Roman"/>
                <w:b/>
                <w:sz w:val="20"/>
                <w:szCs w:val="20"/>
              </w:rPr>
            </w:pPr>
          </w:p>
          <w:p w14:paraId="5D2D22E6" w14:textId="27A0B73C" w:rsidR="00313ACE" w:rsidRDefault="00313ACE" w:rsidP="0009443A">
            <w:pPr>
              <w:jc w:val="center"/>
              <w:rPr>
                <w:rFonts w:ascii="Times New Roman" w:eastAsia="Times New Roman" w:hAnsi="Times New Roman" w:cs="Times New Roman"/>
                <w:b/>
                <w:sz w:val="20"/>
                <w:szCs w:val="20"/>
              </w:rPr>
            </w:pPr>
          </w:p>
          <w:p w14:paraId="5BA23EEE" w14:textId="7A550AE5" w:rsidR="00313ACE" w:rsidRDefault="00313ACE" w:rsidP="0009443A">
            <w:pPr>
              <w:jc w:val="center"/>
              <w:rPr>
                <w:rFonts w:ascii="Times New Roman" w:eastAsia="Times New Roman" w:hAnsi="Times New Roman" w:cs="Times New Roman"/>
                <w:b/>
                <w:sz w:val="20"/>
                <w:szCs w:val="20"/>
              </w:rPr>
            </w:pPr>
          </w:p>
          <w:p w14:paraId="2B8FFC9D" w14:textId="4DDACB9B" w:rsidR="00313ACE" w:rsidRDefault="00313ACE" w:rsidP="0009443A">
            <w:pPr>
              <w:jc w:val="center"/>
              <w:rPr>
                <w:rFonts w:ascii="Times New Roman" w:eastAsia="Times New Roman" w:hAnsi="Times New Roman" w:cs="Times New Roman"/>
                <w:b/>
                <w:sz w:val="20"/>
                <w:szCs w:val="20"/>
              </w:rPr>
            </w:pPr>
          </w:p>
          <w:p w14:paraId="5DC1D877" w14:textId="709A414B" w:rsidR="00313ACE" w:rsidRDefault="00313ACE" w:rsidP="0009443A">
            <w:pPr>
              <w:jc w:val="center"/>
              <w:rPr>
                <w:rFonts w:ascii="Times New Roman" w:eastAsia="Times New Roman" w:hAnsi="Times New Roman" w:cs="Times New Roman"/>
                <w:b/>
                <w:sz w:val="20"/>
                <w:szCs w:val="20"/>
              </w:rPr>
            </w:pPr>
          </w:p>
          <w:p w14:paraId="68C7C1F2" w14:textId="526849BD" w:rsidR="00313ACE" w:rsidRDefault="00313ACE" w:rsidP="0009443A">
            <w:pPr>
              <w:jc w:val="center"/>
              <w:rPr>
                <w:rFonts w:ascii="Times New Roman" w:eastAsia="Times New Roman" w:hAnsi="Times New Roman" w:cs="Times New Roman"/>
                <w:b/>
                <w:sz w:val="20"/>
                <w:szCs w:val="20"/>
              </w:rPr>
            </w:pPr>
          </w:p>
          <w:p w14:paraId="05E1B5EC" w14:textId="3F0CE58B" w:rsidR="00313ACE" w:rsidRDefault="00313ACE" w:rsidP="0009443A">
            <w:pPr>
              <w:jc w:val="center"/>
              <w:rPr>
                <w:rFonts w:ascii="Times New Roman" w:eastAsia="Times New Roman" w:hAnsi="Times New Roman" w:cs="Times New Roman"/>
                <w:b/>
                <w:sz w:val="20"/>
                <w:szCs w:val="20"/>
              </w:rPr>
            </w:pPr>
          </w:p>
          <w:p w14:paraId="6CCED1EC" w14:textId="55582F10" w:rsidR="00313ACE" w:rsidRDefault="00313ACE" w:rsidP="0009443A">
            <w:pPr>
              <w:jc w:val="center"/>
              <w:rPr>
                <w:rFonts w:ascii="Times New Roman" w:eastAsia="Times New Roman" w:hAnsi="Times New Roman" w:cs="Times New Roman"/>
                <w:b/>
                <w:sz w:val="20"/>
                <w:szCs w:val="20"/>
              </w:rPr>
            </w:pPr>
          </w:p>
          <w:p w14:paraId="33125B0B" w14:textId="623B93DB" w:rsidR="00313ACE" w:rsidRDefault="00313ACE" w:rsidP="0009443A">
            <w:pPr>
              <w:jc w:val="center"/>
              <w:rPr>
                <w:rFonts w:ascii="Times New Roman" w:eastAsia="Times New Roman" w:hAnsi="Times New Roman" w:cs="Times New Roman"/>
                <w:b/>
                <w:sz w:val="20"/>
                <w:szCs w:val="20"/>
              </w:rPr>
            </w:pPr>
          </w:p>
          <w:p w14:paraId="22A410C0" w14:textId="0B236793" w:rsidR="00313ACE" w:rsidRDefault="00313ACE" w:rsidP="0009443A">
            <w:pPr>
              <w:jc w:val="center"/>
              <w:rPr>
                <w:rFonts w:ascii="Times New Roman" w:eastAsia="Times New Roman" w:hAnsi="Times New Roman" w:cs="Times New Roman"/>
                <w:b/>
                <w:sz w:val="20"/>
                <w:szCs w:val="20"/>
              </w:rPr>
            </w:pPr>
          </w:p>
          <w:p w14:paraId="6849335D" w14:textId="5B446321" w:rsidR="00313ACE" w:rsidRDefault="00313ACE" w:rsidP="0009443A">
            <w:pPr>
              <w:jc w:val="center"/>
              <w:rPr>
                <w:rFonts w:ascii="Times New Roman" w:eastAsia="Times New Roman" w:hAnsi="Times New Roman" w:cs="Times New Roman"/>
                <w:b/>
                <w:sz w:val="20"/>
                <w:szCs w:val="20"/>
              </w:rPr>
            </w:pPr>
          </w:p>
          <w:p w14:paraId="699BDBDA" w14:textId="33A05432" w:rsidR="00313ACE" w:rsidRDefault="00313ACE" w:rsidP="0009443A">
            <w:pPr>
              <w:jc w:val="center"/>
              <w:rPr>
                <w:rFonts w:ascii="Times New Roman" w:eastAsia="Times New Roman" w:hAnsi="Times New Roman" w:cs="Times New Roman"/>
                <w:b/>
                <w:sz w:val="20"/>
                <w:szCs w:val="20"/>
              </w:rPr>
            </w:pPr>
          </w:p>
          <w:p w14:paraId="28CAC18E" w14:textId="057031B1" w:rsidR="00313ACE" w:rsidRDefault="00313ACE" w:rsidP="0009443A">
            <w:pPr>
              <w:jc w:val="center"/>
              <w:rPr>
                <w:rFonts w:ascii="Times New Roman" w:eastAsia="Times New Roman" w:hAnsi="Times New Roman" w:cs="Times New Roman"/>
                <w:b/>
                <w:sz w:val="20"/>
                <w:szCs w:val="20"/>
              </w:rPr>
            </w:pPr>
          </w:p>
          <w:p w14:paraId="014D5943" w14:textId="0F661C1C" w:rsidR="00313ACE" w:rsidRDefault="00313ACE" w:rsidP="0009443A">
            <w:pPr>
              <w:jc w:val="center"/>
              <w:rPr>
                <w:rFonts w:ascii="Times New Roman" w:eastAsia="Times New Roman" w:hAnsi="Times New Roman" w:cs="Times New Roman"/>
                <w:b/>
                <w:sz w:val="20"/>
                <w:szCs w:val="20"/>
              </w:rPr>
            </w:pPr>
          </w:p>
          <w:p w14:paraId="5B511D90" w14:textId="77777777" w:rsidR="00313ACE" w:rsidRDefault="00313ACE" w:rsidP="0009443A">
            <w:pPr>
              <w:jc w:val="center"/>
              <w:rPr>
                <w:rFonts w:ascii="Times New Roman" w:eastAsia="Times New Roman" w:hAnsi="Times New Roman" w:cs="Times New Roman"/>
                <w:b/>
                <w:sz w:val="20"/>
                <w:szCs w:val="20"/>
              </w:rPr>
            </w:pPr>
          </w:p>
          <w:p w14:paraId="478C028A" w14:textId="360D1851" w:rsidR="00313ACE" w:rsidRDefault="00313ACE" w:rsidP="0009443A">
            <w:pPr>
              <w:jc w:val="center"/>
              <w:rPr>
                <w:rFonts w:ascii="Times New Roman" w:eastAsia="Times New Roman" w:hAnsi="Times New Roman" w:cs="Times New Roman"/>
                <w:b/>
                <w:sz w:val="20"/>
                <w:szCs w:val="20"/>
              </w:rPr>
            </w:pPr>
          </w:p>
          <w:p w14:paraId="2F6AA35C" w14:textId="2909C249" w:rsidR="00CB17FD" w:rsidRDefault="00CB17FD" w:rsidP="0009443A">
            <w:pPr>
              <w:jc w:val="center"/>
              <w:rPr>
                <w:rFonts w:ascii="Times New Roman" w:eastAsia="Times New Roman" w:hAnsi="Times New Roman" w:cs="Times New Roman"/>
                <w:b/>
                <w:sz w:val="20"/>
                <w:szCs w:val="20"/>
              </w:rPr>
            </w:pPr>
          </w:p>
          <w:p w14:paraId="766F3765" w14:textId="77777777" w:rsidR="00CB17FD" w:rsidRDefault="00CB17FD" w:rsidP="0009443A">
            <w:pPr>
              <w:jc w:val="center"/>
              <w:rPr>
                <w:rFonts w:ascii="Times New Roman" w:eastAsia="Times New Roman" w:hAnsi="Times New Roman" w:cs="Times New Roman"/>
                <w:b/>
                <w:sz w:val="20"/>
                <w:szCs w:val="20"/>
              </w:rPr>
            </w:pPr>
          </w:p>
          <w:p w14:paraId="03D0AC4B" w14:textId="77777777" w:rsidR="00313ACE" w:rsidRDefault="00313ACE" w:rsidP="00313ACE">
            <w:pPr>
              <w:rPr>
                <w:rFonts w:ascii="Times New Roman" w:eastAsia="Times New Roman" w:hAnsi="Times New Roman" w:cs="Times New Roman"/>
                <w:b/>
                <w:sz w:val="20"/>
                <w:szCs w:val="20"/>
              </w:rPr>
            </w:pPr>
          </w:p>
          <w:p w14:paraId="199BCAAA" w14:textId="77777777" w:rsidR="00E717D7" w:rsidRDefault="00E717D7" w:rsidP="0009443A">
            <w:pPr>
              <w:jc w:val="center"/>
              <w:rPr>
                <w:rFonts w:ascii="Times New Roman" w:eastAsia="Times New Roman" w:hAnsi="Times New Roman" w:cs="Times New Roman"/>
                <w:b/>
                <w:sz w:val="20"/>
                <w:szCs w:val="20"/>
              </w:rPr>
            </w:pPr>
          </w:p>
          <w:p w14:paraId="03D96358" w14:textId="118AEC66" w:rsidR="0009443A" w:rsidRPr="0096218F" w:rsidRDefault="0009443A" w:rsidP="0009443A">
            <w:pPr>
              <w:jc w:val="center"/>
              <w:rPr>
                <w:rFonts w:ascii="Times New Roman" w:hAnsi="Times New Roman" w:cs="Times New Roman"/>
                <w:b/>
                <w:sz w:val="20"/>
                <w:szCs w:val="20"/>
              </w:rPr>
            </w:pPr>
            <w:r w:rsidRPr="0096218F">
              <w:rPr>
                <w:rFonts w:ascii="Times New Roman" w:eastAsia="Times New Roman" w:hAnsi="Times New Roman" w:cs="Times New Roman"/>
                <w:b/>
                <w:sz w:val="20"/>
                <w:szCs w:val="20"/>
              </w:rPr>
              <w:t xml:space="preserve">návrh zákona </w:t>
            </w:r>
            <w:r w:rsidRPr="0096218F">
              <w:rPr>
                <w:rFonts w:ascii="Times New Roman" w:hAnsi="Times New Roman" w:cs="Times New Roman"/>
                <w:b/>
                <w:sz w:val="20"/>
                <w:szCs w:val="20"/>
              </w:rPr>
              <w:t>Č: I</w:t>
            </w:r>
          </w:p>
          <w:p w14:paraId="5E6F99C5" w14:textId="77777777" w:rsidR="0009443A" w:rsidRPr="0096218F" w:rsidRDefault="0009443A" w:rsidP="0009443A">
            <w:pPr>
              <w:jc w:val="center"/>
              <w:rPr>
                <w:rFonts w:ascii="Times New Roman" w:eastAsia="Times New Roman" w:hAnsi="Times New Roman" w:cs="Times New Roman"/>
                <w:b/>
                <w:sz w:val="20"/>
                <w:szCs w:val="20"/>
              </w:rPr>
            </w:pPr>
          </w:p>
        </w:tc>
        <w:tc>
          <w:tcPr>
            <w:tcW w:w="992" w:type="dxa"/>
          </w:tcPr>
          <w:p w14:paraId="39D9A0B5" w14:textId="3B2AD8DD" w:rsidR="00313ACE" w:rsidRPr="0096218F" w:rsidRDefault="00313ACE" w:rsidP="00313ACE">
            <w:pPr>
              <w:pStyle w:val="Normlny0"/>
              <w:rPr>
                <w:rFonts w:eastAsiaTheme="minorHAnsi"/>
              </w:rPr>
            </w:pPr>
            <w:r w:rsidRPr="0096218F">
              <w:rPr>
                <w:rFonts w:eastAsiaTheme="minorHAnsi"/>
              </w:rPr>
              <w:t xml:space="preserve">§: </w:t>
            </w:r>
            <w:r>
              <w:rPr>
                <w:rFonts w:eastAsiaTheme="minorHAnsi"/>
              </w:rPr>
              <w:t>71</w:t>
            </w:r>
          </w:p>
          <w:p w14:paraId="6CF70642" w14:textId="33428554" w:rsidR="00313ACE" w:rsidRPr="0096218F" w:rsidRDefault="00313ACE" w:rsidP="00313ACE">
            <w:pPr>
              <w:pStyle w:val="Normlny0"/>
              <w:rPr>
                <w:rFonts w:eastAsiaTheme="minorHAnsi"/>
              </w:rPr>
            </w:pPr>
            <w:r w:rsidRPr="0096218F">
              <w:rPr>
                <w:rFonts w:eastAsiaTheme="minorHAnsi"/>
              </w:rPr>
              <w:t xml:space="preserve">O: </w:t>
            </w:r>
            <w:r>
              <w:rPr>
                <w:rFonts w:eastAsiaTheme="minorHAnsi"/>
              </w:rPr>
              <w:t>3</w:t>
            </w:r>
          </w:p>
          <w:p w14:paraId="4C84D6A5" w14:textId="77777777" w:rsidR="00C96A15" w:rsidRDefault="00C96A15" w:rsidP="0009443A">
            <w:pPr>
              <w:pStyle w:val="Normlny0"/>
              <w:rPr>
                <w:rFonts w:eastAsiaTheme="minorHAnsi"/>
              </w:rPr>
            </w:pPr>
          </w:p>
          <w:p w14:paraId="5F207278" w14:textId="77777777" w:rsidR="00C96A15" w:rsidRDefault="00C96A15" w:rsidP="0009443A">
            <w:pPr>
              <w:pStyle w:val="Normlny0"/>
              <w:rPr>
                <w:rFonts w:eastAsiaTheme="minorHAnsi"/>
              </w:rPr>
            </w:pPr>
          </w:p>
          <w:p w14:paraId="3DB75E4C" w14:textId="68AD5C6E" w:rsidR="00C96A15" w:rsidRDefault="00C96A15" w:rsidP="0009443A">
            <w:pPr>
              <w:pStyle w:val="Normlny0"/>
              <w:rPr>
                <w:rFonts w:eastAsiaTheme="minorHAnsi"/>
              </w:rPr>
            </w:pPr>
          </w:p>
          <w:p w14:paraId="5DBFCB64" w14:textId="21EA9698" w:rsidR="00313ACE" w:rsidRDefault="00313ACE" w:rsidP="0009443A">
            <w:pPr>
              <w:pStyle w:val="Normlny0"/>
              <w:rPr>
                <w:rFonts w:eastAsiaTheme="minorHAnsi"/>
              </w:rPr>
            </w:pPr>
          </w:p>
          <w:p w14:paraId="36E778FB" w14:textId="69191637" w:rsidR="00313ACE" w:rsidRDefault="00313ACE" w:rsidP="0009443A">
            <w:pPr>
              <w:pStyle w:val="Normlny0"/>
              <w:rPr>
                <w:rFonts w:eastAsiaTheme="minorHAnsi"/>
              </w:rPr>
            </w:pPr>
          </w:p>
          <w:p w14:paraId="02761E71" w14:textId="087A7C18" w:rsidR="00313ACE" w:rsidRDefault="00313ACE" w:rsidP="0009443A">
            <w:pPr>
              <w:pStyle w:val="Normlny0"/>
              <w:rPr>
                <w:rFonts w:eastAsiaTheme="minorHAnsi"/>
              </w:rPr>
            </w:pPr>
          </w:p>
          <w:p w14:paraId="5DF74A2F" w14:textId="72E5D703" w:rsidR="00313ACE" w:rsidRDefault="00313ACE" w:rsidP="0009443A">
            <w:pPr>
              <w:pStyle w:val="Normlny0"/>
              <w:rPr>
                <w:rFonts w:eastAsiaTheme="minorHAnsi"/>
              </w:rPr>
            </w:pPr>
          </w:p>
          <w:p w14:paraId="767678DC" w14:textId="3A0789FB" w:rsidR="00313ACE" w:rsidRDefault="00313ACE" w:rsidP="0009443A">
            <w:pPr>
              <w:pStyle w:val="Normlny0"/>
              <w:rPr>
                <w:rFonts w:eastAsiaTheme="minorHAnsi"/>
              </w:rPr>
            </w:pPr>
          </w:p>
          <w:p w14:paraId="4E4537FA" w14:textId="50814AD6" w:rsidR="00313ACE" w:rsidRDefault="00313ACE" w:rsidP="0009443A">
            <w:pPr>
              <w:pStyle w:val="Normlny0"/>
              <w:rPr>
                <w:rFonts w:eastAsiaTheme="minorHAnsi"/>
              </w:rPr>
            </w:pPr>
          </w:p>
          <w:p w14:paraId="0B20C57E" w14:textId="03452CC6" w:rsidR="00313ACE" w:rsidRDefault="00313ACE" w:rsidP="0009443A">
            <w:pPr>
              <w:pStyle w:val="Normlny0"/>
              <w:rPr>
                <w:rFonts w:eastAsiaTheme="minorHAnsi"/>
              </w:rPr>
            </w:pPr>
          </w:p>
          <w:p w14:paraId="0FD34BAC" w14:textId="380AD19D" w:rsidR="00313ACE" w:rsidRDefault="00313ACE" w:rsidP="0009443A">
            <w:pPr>
              <w:pStyle w:val="Normlny0"/>
              <w:rPr>
                <w:rFonts w:eastAsiaTheme="minorHAnsi"/>
              </w:rPr>
            </w:pPr>
          </w:p>
          <w:p w14:paraId="1218537F" w14:textId="4A47F259" w:rsidR="00313ACE" w:rsidRDefault="00313ACE" w:rsidP="0009443A">
            <w:pPr>
              <w:pStyle w:val="Normlny0"/>
              <w:rPr>
                <w:rFonts w:eastAsiaTheme="minorHAnsi"/>
              </w:rPr>
            </w:pPr>
          </w:p>
          <w:p w14:paraId="4529178C" w14:textId="5479402F" w:rsidR="00313ACE" w:rsidRDefault="00313ACE" w:rsidP="0009443A">
            <w:pPr>
              <w:pStyle w:val="Normlny0"/>
              <w:rPr>
                <w:rFonts w:eastAsiaTheme="minorHAnsi"/>
              </w:rPr>
            </w:pPr>
          </w:p>
          <w:p w14:paraId="4AA01B3F" w14:textId="7B42275C" w:rsidR="00313ACE" w:rsidRDefault="00313ACE" w:rsidP="0009443A">
            <w:pPr>
              <w:pStyle w:val="Normlny0"/>
              <w:rPr>
                <w:rFonts w:eastAsiaTheme="minorHAnsi"/>
              </w:rPr>
            </w:pPr>
          </w:p>
          <w:p w14:paraId="33ECEEB5" w14:textId="238E5A04" w:rsidR="00313ACE" w:rsidRDefault="00313ACE" w:rsidP="0009443A">
            <w:pPr>
              <w:pStyle w:val="Normlny0"/>
              <w:rPr>
                <w:rFonts w:eastAsiaTheme="minorHAnsi"/>
              </w:rPr>
            </w:pPr>
          </w:p>
          <w:p w14:paraId="27201123" w14:textId="143E42B6" w:rsidR="00313ACE" w:rsidRDefault="00313ACE" w:rsidP="0009443A">
            <w:pPr>
              <w:pStyle w:val="Normlny0"/>
              <w:rPr>
                <w:rFonts w:eastAsiaTheme="minorHAnsi"/>
              </w:rPr>
            </w:pPr>
          </w:p>
          <w:p w14:paraId="3391EF2C" w14:textId="466393C0" w:rsidR="00313ACE" w:rsidRDefault="00313ACE" w:rsidP="0009443A">
            <w:pPr>
              <w:pStyle w:val="Normlny0"/>
              <w:rPr>
                <w:rFonts w:eastAsiaTheme="minorHAnsi"/>
              </w:rPr>
            </w:pPr>
          </w:p>
          <w:p w14:paraId="28CA6317" w14:textId="774834BB" w:rsidR="00313ACE" w:rsidRDefault="00313ACE" w:rsidP="0009443A">
            <w:pPr>
              <w:pStyle w:val="Normlny0"/>
              <w:rPr>
                <w:rFonts w:eastAsiaTheme="minorHAnsi"/>
              </w:rPr>
            </w:pPr>
          </w:p>
          <w:p w14:paraId="281BDFCC" w14:textId="5065644F" w:rsidR="00313ACE" w:rsidRDefault="00313ACE" w:rsidP="0009443A">
            <w:pPr>
              <w:pStyle w:val="Normlny0"/>
              <w:rPr>
                <w:rFonts w:eastAsiaTheme="minorHAnsi"/>
              </w:rPr>
            </w:pPr>
          </w:p>
          <w:p w14:paraId="5CC60450" w14:textId="77777777" w:rsidR="00313ACE" w:rsidRDefault="00313ACE" w:rsidP="0009443A">
            <w:pPr>
              <w:pStyle w:val="Normlny0"/>
              <w:rPr>
                <w:rFonts w:eastAsiaTheme="minorHAnsi"/>
              </w:rPr>
            </w:pPr>
          </w:p>
          <w:p w14:paraId="60719FAB" w14:textId="0207419C" w:rsidR="00313ACE" w:rsidRDefault="00313ACE" w:rsidP="0009443A">
            <w:pPr>
              <w:pStyle w:val="Normlny0"/>
              <w:rPr>
                <w:rFonts w:eastAsiaTheme="minorHAnsi"/>
              </w:rPr>
            </w:pPr>
          </w:p>
          <w:p w14:paraId="6B6CBE7C" w14:textId="45D47975" w:rsidR="00313ACE" w:rsidRDefault="00313ACE" w:rsidP="0009443A">
            <w:pPr>
              <w:pStyle w:val="Normlny0"/>
              <w:rPr>
                <w:rFonts w:eastAsiaTheme="minorHAnsi"/>
              </w:rPr>
            </w:pPr>
          </w:p>
          <w:p w14:paraId="03446954" w14:textId="72897D9A" w:rsidR="00313ACE" w:rsidRDefault="00313ACE" w:rsidP="0009443A">
            <w:pPr>
              <w:pStyle w:val="Normlny0"/>
              <w:rPr>
                <w:rFonts w:eastAsiaTheme="minorHAnsi"/>
              </w:rPr>
            </w:pPr>
          </w:p>
          <w:p w14:paraId="1FA45EBB" w14:textId="77777777" w:rsidR="00313ACE" w:rsidRDefault="00313ACE" w:rsidP="0009443A">
            <w:pPr>
              <w:pStyle w:val="Normlny0"/>
              <w:rPr>
                <w:rFonts w:eastAsiaTheme="minorHAnsi"/>
              </w:rPr>
            </w:pPr>
          </w:p>
          <w:p w14:paraId="0050E75F" w14:textId="77777777" w:rsidR="00C96A15" w:rsidRDefault="00C96A15" w:rsidP="0009443A">
            <w:pPr>
              <w:pStyle w:val="Normlny0"/>
              <w:rPr>
                <w:rFonts w:eastAsiaTheme="minorHAnsi"/>
              </w:rPr>
            </w:pPr>
          </w:p>
          <w:p w14:paraId="467A6E1A" w14:textId="77777777" w:rsidR="00C96A15" w:rsidRDefault="00C96A15" w:rsidP="0009443A">
            <w:pPr>
              <w:pStyle w:val="Normlny0"/>
              <w:rPr>
                <w:rFonts w:eastAsiaTheme="minorHAnsi"/>
              </w:rPr>
            </w:pPr>
          </w:p>
          <w:p w14:paraId="45C4E229" w14:textId="3AC8DAB0" w:rsidR="0009443A" w:rsidRPr="0096218F" w:rsidRDefault="0009443A" w:rsidP="0009443A">
            <w:pPr>
              <w:pStyle w:val="Normlny0"/>
              <w:rPr>
                <w:rFonts w:eastAsiaTheme="minorHAnsi"/>
              </w:rPr>
            </w:pPr>
            <w:r w:rsidRPr="0096218F">
              <w:rPr>
                <w:rFonts w:eastAsiaTheme="minorHAnsi"/>
              </w:rPr>
              <w:t xml:space="preserve">§: </w:t>
            </w:r>
            <w:r w:rsidR="007F0084" w:rsidRPr="0096218F">
              <w:rPr>
                <w:rFonts w:eastAsiaTheme="minorHAnsi"/>
              </w:rPr>
              <w:t>85n</w:t>
            </w:r>
          </w:p>
          <w:p w14:paraId="2D252BC4" w14:textId="028BC719" w:rsidR="0009443A" w:rsidRPr="0096218F" w:rsidRDefault="0009443A" w:rsidP="0009443A">
            <w:pPr>
              <w:pStyle w:val="Normlny0"/>
              <w:rPr>
                <w:rFonts w:eastAsiaTheme="minorHAnsi"/>
              </w:rPr>
            </w:pPr>
            <w:r w:rsidRPr="0096218F">
              <w:rPr>
                <w:rFonts w:eastAsiaTheme="minorHAnsi"/>
              </w:rPr>
              <w:t xml:space="preserve">O: </w:t>
            </w:r>
            <w:r w:rsidR="007F0084" w:rsidRPr="0096218F">
              <w:rPr>
                <w:rFonts w:eastAsiaTheme="minorHAnsi"/>
              </w:rPr>
              <w:t>1</w:t>
            </w:r>
            <w:r w:rsidR="00386877">
              <w:rPr>
                <w:rFonts w:eastAsiaTheme="minorHAnsi"/>
              </w:rPr>
              <w:t>5</w:t>
            </w:r>
          </w:p>
          <w:p w14:paraId="36ACD0E7" w14:textId="77777777" w:rsidR="0009443A" w:rsidRDefault="0009443A" w:rsidP="0009443A">
            <w:pPr>
              <w:pStyle w:val="Normlny0"/>
              <w:rPr>
                <w:rFonts w:eastAsiaTheme="minorHAnsi"/>
              </w:rPr>
            </w:pPr>
          </w:p>
          <w:p w14:paraId="7A6B0F87" w14:textId="61DEAD57" w:rsidR="00C96A15" w:rsidRPr="0096218F" w:rsidRDefault="00C96A15" w:rsidP="0009443A">
            <w:pPr>
              <w:pStyle w:val="Normlny0"/>
              <w:rPr>
                <w:rFonts w:eastAsiaTheme="minorHAnsi"/>
              </w:rPr>
            </w:pPr>
          </w:p>
        </w:tc>
        <w:tc>
          <w:tcPr>
            <w:tcW w:w="3686" w:type="dxa"/>
          </w:tcPr>
          <w:p w14:paraId="3F455C21" w14:textId="77777777" w:rsidR="00E717D7" w:rsidRPr="00E717D7" w:rsidRDefault="00E717D7" w:rsidP="00313ACE">
            <w:pPr>
              <w:shd w:val="clear" w:color="auto" w:fill="FFFFFF"/>
              <w:jc w:val="both"/>
              <w:rPr>
                <w:rFonts w:ascii="Times New Roman" w:hAnsi="Times New Roman" w:cs="Times New Roman"/>
                <w:bCs/>
                <w:sz w:val="20"/>
                <w:szCs w:val="20"/>
              </w:rPr>
            </w:pPr>
            <w:r w:rsidRPr="00E717D7">
              <w:rPr>
                <w:rFonts w:ascii="Times New Roman" w:hAnsi="Times New Roman" w:cs="Times New Roman"/>
                <w:bCs/>
                <w:sz w:val="20"/>
                <w:szCs w:val="20"/>
              </w:rPr>
              <w:t>(3) Zdaniteľná osoba je povinná zabezpečiť vierohodnosť pôvodu, neporušenosť obsahu a čitateľnosť faktúry od jej vydania do konca obdobia na uchovávanie faktúry. Ako spôsob zabezpečenia vierohodnosti pôvodu, neporušenosti obsahu a čitateľnosti faktúry možno použiť</w:t>
            </w:r>
          </w:p>
          <w:p w14:paraId="3BED094A" w14:textId="77777777" w:rsidR="00E717D7" w:rsidRDefault="00E717D7" w:rsidP="00313ACE">
            <w:pPr>
              <w:shd w:val="clear" w:color="auto" w:fill="FFFFFF"/>
              <w:jc w:val="both"/>
              <w:rPr>
                <w:rFonts w:ascii="Times New Roman" w:hAnsi="Times New Roman" w:cs="Times New Roman"/>
                <w:bCs/>
                <w:sz w:val="20"/>
                <w:szCs w:val="20"/>
              </w:rPr>
            </w:pPr>
            <w:r w:rsidRPr="00E717D7">
              <w:rPr>
                <w:rFonts w:ascii="Times New Roman" w:hAnsi="Times New Roman" w:cs="Times New Roman"/>
                <w:bCs/>
                <w:sz w:val="20"/>
                <w:szCs w:val="20"/>
              </w:rPr>
              <w:t>a) kontrolné mechanizmy podnikových procesov, ktoré spoľahlivo zabezpečia priraditeľnosť faktúry k dokumentom súvisiacim s dodaním tovaru alebo služby,</w:t>
            </w:r>
          </w:p>
          <w:p w14:paraId="47D57080" w14:textId="77777777" w:rsidR="00313ACE" w:rsidRPr="00313ACE" w:rsidRDefault="00313ACE" w:rsidP="00313ACE">
            <w:pPr>
              <w:shd w:val="clear" w:color="auto" w:fill="FFFFFF"/>
              <w:jc w:val="both"/>
              <w:rPr>
                <w:rFonts w:ascii="Times New Roman" w:hAnsi="Times New Roman" w:cs="Times New Roman"/>
                <w:b/>
                <w:sz w:val="20"/>
                <w:szCs w:val="20"/>
              </w:rPr>
            </w:pPr>
            <w:r w:rsidRPr="00313ACE">
              <w:rPr>
                <w:rFonts w:ascii="Times New Roman" w:hAnsi="Times New Roman" w:cs="Times New Roman"/>
                <w:b/>
                <w:sz w:val="20"/>
                <w:szCs w:val="20"/>
              </w:rPr>
              <w:t>b) kvalifikovaný elektronický podpis podľa osobitného predpisu</w:t>
            </w:r>
            <w:r w:rsidRPr="00491C38">
              <w:rPr>
                <w:rFonts w:ascii="Times New Roman" w:hAnsi="Times New Roman" w:cs="Times New Roman"/>
                <w:b/>
                <w:sz w:val="20"/>
                <w:szCs w:val="20"/>
                <w:vertAlign w:val="superscript"/>
              </w:rPr>
              <w:t>29</w:t>
            </w:r>
            <w:r w:rsidRPr="00313ACE">
              <w:rPr>
                <w:rFonts w:ascii="Times New Roman" w:hAnsi="Times New Roman" w:cs="Times New Roman"/>
                <w:b/>
                <w:sz w:val="20"/>
                <w:szCs w:val="20"/>
              </w:rPr>
              <w:t>) alebo kvalifikovanú elektronickú pečať podľa osobitného predpisu,</w:t>
            </w:r>
            <w:r w:rsidRPr="00491C38">
              <w:rPr>
                <w:rFonts w:ascii="Times New Roman" w:hAnsi="Times New Roman" w:cs="Times New Roman"/>
                <w:b/>
                <w:sz w:val="20"/>
                <w:szCs w:val="20"/>
                <w:vertAlign w:val="superscript"/>
              </w:rPr>
              <w:t>29aaaa</w:t>
            </w:r>
            <w:r w:rsidRPr="00313ACE">
              <w:rPr>
                <w:rFonts w:ascii="Times New Roman" w:hAnsi="Times New Roman" w:cs="Times New Roman"/>
                <w:b/>
                <w:sz w:val="20"/>
                <w:szCs w:val="20"/>
              </w:rPr>
              <w:t>)</w:t>
            </w:r>
          </w:p>
          <w:p w14:paraId="51DA97AE" w14:textId="62E35F8C" w:rsidR="00E717D7" w:rsidRPr="00E717D7" w:rsidRDefault="00E717D7" w:rsidP="00313ACE">
            <w:pPr>
              <w:shd w:val="clear" w:color="auto" w:fill="FFFFFF"/>
              <w:jc w:val="both"/>
              <w:rPr>
                <w:rFonts w:ascii="Times New Roman" w:hAnsi="Times New Roman" w:cs="Times New Roman"/>
                <w:bCs/>
                <w:sz w:val="20"/>
                <w:szCs w:val="20"/>
              </w:rPr>
            </w:pPr>
            <w:r w:rsidRPr="00E717D7">
              <w:rPr>
                <w:rFonts w:ascii="Times New Roman" w:hAnsi="Times New Roman" w:cs="Times New Roman"/>
                <w:bCs/>
                <w:sz w:val="20"/>
                <w:szCs w:val="20"/>
              </w:rPr>
              <w:t>c) elektronickú výmenu údajov, ak zmluva týkajúca sa tejto výmeny ustanoví použitie postupov zabezpečujúcich vierohodnosť pôvodu a neporušenosť obsahu údajov,</w:t>
            </w:r>
          </w:p>
          <w:p w14:paraId="0DFB1238" w14:textId="158CA4D3" w:rsidR="00E717D7" w:rsidRPr="00E717D7" w:rsidRDefault="00E717D7" w:rsidP="00313ACE">
            <w:pPr>
              <w:shd w:val="clear" w:color="auto" w:fill="FFFFFF"/>
              <w:jc w:val="both"/>
              <w:rPr>
                <w:rFonts w:ascii="Times New Roman" w:hAnsi="Times New Roman" w:cs="Times New Roman"/>
                <w:bCs/>
                <w:sz w:val="20"/>
                <w:szCs w:val="20"/>
              </w:rPr>
            </w:pPr>
            <w:r w:rsidRPr="00E717D7">
              <w:rPr>
                <w:rFonts w:ascii="Times New Roman" w:hAnsi="Times New Roman" w:cs="Times New Roman"/>
                <w:bCs/>
                <w:sz w:val="20"/>
                <w:szCs w:val="20"/>
              </w:rPr>
              <w:t>d) iný spôsob zabezpečujúci vierohodnosť pôvodu a neporušenosť obsahu faktúry.</w:t>
            </w:r>
          </w:p>
          <w:p w14:paraId="1A53C117" w14:textId="48C8895D" w:rsidR="00C96A15" w:rsidRDefault="00C96A15" w:rsidP="00C96A15">
            <w:pPr>
              <w:pStyle w:val="Odsekzoznamu"/>
              <w:shd w:val="clear" w:color="auto" w:fill="FFFFFF" w:themeFill="background1"/>
              <w:ind w:left="0"/>
              <w:jc w:val="both"/>
              <w:rPr>
                <w:rFonts w:ascii="Times New Roman" w:hAnsi="Times New Roman" w:cs="Times New Roman"/>
                <w:b/>
                <w:sz w:val="20"/>
                <w:szCs w:val="20"/>
              </w:rPr>
            </w:pPr>
          </w:p>
          <w:p w14:paraId="57D85B97" w14:textId="7D8F7D79" w:rsidR="00313ACE" w:rsidRPr="00313ACE" w:rsidRDefault="00313ACE" w:rsidP="00313ACE">
            <w:pPr>
              <w:jc w:val="both"/>
              <w:rPr>
                <w:rFonts w:ascii="Times New Roman" w:hAnsi="Times New Roman" w:cs="Times New Roman"/>
                <w:b/>
                <w:sz w:val="20"/>
                <w:szCs w:val="20"/>
              </w:rPr>
            </w:pPr>
            <w:r w:rsidRPr="00313ACE">
              <w:rPr>
                <w:rFonts w:ascii="Times New Roman" w:hAnsi="Times New Roman" w:cs="Times New Roman"/>
                <w:b/>
                <w:sz w:val="20"/>
                <w:szCs w:val="20"/>
              </w:rPr>
              <w:t>Poznámk</w:t>
            </w:r>
            <w:r>
              <w:rPr>
                <w:rFonts w:ascii="Times New Roman" w:hAnsi="Times New Roman" w:cs="Times New Roman"/>
                <w:b/>
                <w:sz w:val="20"/>
                <w:szCs w:val="20"/>
              </w:rPr>
              <w:t>a</w:t>
            </w:r>
            <w:r w:rsidRPr="00313ACE">
              <w:rPr>
                <w:rFonts w:ascii="Times New Roman" w:hAnsi="Times New Roman" w:cs="Times New Roman"/>
                <w:b/>
                <w:sz w:val="20"/>
                <w:szCs w:val="20"/>
              </w:rPr>
              <w:t xml:space="preserve"> pod čiarou k odkaz</w:t>
            </w:r>
            <w:r>
              <w:rPr>
                <w:rFonts w:ascii="Times New Roman" w:hAnsi="Times New Roman" w:cs="Times New Roman"/>
                <w:b/>
                <w:sz w:val="20"/>
                <w:szCs w:val="20"/>
              </w:rPr>
              <w:t>u</w:t>
            </w:r>
            <w:r w:rsidRPr="00313ACE">
              <w:rPr>
                <w:rFonts w:ascii="Times New Roman" w:hAnsi="Times New Roman" w:cs="Times New Roman"/>
                <w:b/>
                <w:sz w:val="20"/>
                <w:szCs w:val="20"/>
              </w:rPr>
              <w:t xml:space="preserve"> </w:t>
            </w:r>
            <w:r w:rsidRPr="00491C38">
              <w:rPr>
                <w:rFonts w:ascii="Times New Roman" w:hAnsi="Times New Roman" w:cs="Times New Roman"/>
                <w:b/>
                <w:sz w:val="20"/>
                <w:szCs w:val="20"/>
                <w:vertAlign w:val="superscript"/>
              </w:rPr>
              <w:t>29aaaa</w:t>
            </w:r>
            <w:r w:rsidR="00491C38">
              <w:rPr>
                <w:rFonts w:ascii="Times New Roman" w:hAnsi="Times New Roman" w:cs="Times New Roman"/>
                <w:b/>
                <w:sz w:val="20"/>
                <w:szCs w:val="20"/>
              </w:rPr>
              <w:t>)</w:t>
            </w:r>
            <w:r w:rsidRPr="00313ACE">
              <w:rPr>
                <w:rFonts w:ascii="Times New Roman" w:hAnsi="Times New Roman" w:cs="Times New Roman"/>
                <w:b/>
                <w:sz w:val="20"/>
                <w:szCs w:val="20"/>
              </w:rPr>
              <w:t xml:space="preserve"> zn</w:t>
            </w:r>
            <w:r>
              <w:rPr>
                <w:rFonts w:ascii="Times New Roman" w:hAnsi="Times New Roman" w:cs="Times New Roman"/>
                <w:b/>
                <w:sz w:val="20"/>
                <w:szCs w:val="20"/>
              </w:rPr>
              <w:t>i</w:t>
            </w:r>
            <w:r w:rsidRPr="00313ACE">
              <w:rPr>
                <w:rFonts w:ascii="Times New Roman" w:hAnsi="Times New Roman" w:cs="Times New Roman"/>
                <w:b/>
                <w:sz w:val="20"/>
                <w:szCs w:val="20"/>
              </w:rPr>
              <w:t>e:</w:t>
            </w:r>
          </w:p>
          <w:p w14:paraId="533E0E75" w14:textId="76055A3C" w:rsidR="00313ACE" w:rsidRPr="00313ACE" w:rsidRDefault="00313ACE" w:rsidP="00313ACE">
            <w:pPr>
              <w:ind w:left="30"/>
              <w:jc w:val="both"/>
              <w:rPr>
                <w:rFonts w:ascii="Times New Roman" w:hAnsi="Times New Roman" w:cs="Times New Roman"/>
                <w:b/>
                <w:sz w:val="20"/>
                <w:szCs w:val="20"/>
              </w:rPr>
            </w:pPr>
            <w:r w:rsidRPr="00313ACE">
              <w:rPr>
                <w:rFonts w:ascii="Times New Roman" w:hAnsi="Times New Roman" w:cs="Times New Roman"/>
                <w:b/>
                <w:sz w:val="20"/>
                <w:szCs w:val="20"/>
              </w:rPr>
              <w:t>„</w:t>
            </w:r>
            <w:r w:rsidRPr="00491C38">
              <w:rPr>
                <w:rFonts w:ascii="Times New Roman" w:hAnsi="Times New Roman" w:cs="Times New Roman"/>
                <w:b/>
                <w:sz w:val="20"/>
                <w:szCs w:val="20"/>
                <w:vertAlign w:val="superscript"/>
              </w:rPr>
              <w:t>29aaaa</w:t>
            </w:r>
            <w:r w:rsidRPr="00313ACE">
              <w:rPr>
                <w:rFonts w:ascii="Times New Roman" w:hAnsi="Times New Roman" w:cs="Times New Roman"/>
                <w:b/>
                <w:sz w:val="20"/>
                <w:szCs w:val="20"/>
              </w:rPr>
              <w:t>) Čl. 3 ods. 27 nariadenia (EÚ) č. 910/2014 v platnom znení.“.</w:t>
            </w:r>
          </w:p>
          <w:p w14:paraId="504A9238" w14:textId="77777777" w:rsidR="00313ACE" w:rsidRDefault="00313ACE" w:rsidP="00C96A15">
            <w:pPr>
              <w:pStyle w:val="Odsekzoznamu"/>
              <w:shd w:val="clear" w:color="auto" w:fill="FFFFFF" w:themeFill="background1"/>
              <w:ind w:left="0"/>
              <w:jc w:val="both"/>
              <w:rPr>
                <w:rFonts w:ascii="Times New Roman" w:hAnsi="Times New Roman" w:cs="Times New Roman"/>
                <w:b/>
                <w:sz w:val="20"/>
                <w:szCs w:val="20"/>
              </w:rPr>
            </w:pPr>
          </w:p>
          <w:p w14:paraId="55BC3791" w14:textId="77777777" w:rsidR="00C96A15" w:rsidRPr="00C96A15" w:rsidRDefault="00C96A15" w:rsidP="00C96A15">
            <w:pPr>
              <w:pStyle w:val="Odsekzoznamu"/>
              <w:shd w:val="clear" w:color="auto" w:fill="FFFFFF" w:themeFill="background1"/>
              <w:ind w:left="0"/>
              <w:jc w:val="both"/>
              <w:rPr>
                <w:rFonts w:ascii="Times New Roman" w:hAnsi="Times New Roman" w:cs="Times New Roman"/>
                <w:b/>
                <w:sz w:val="20"/>
                <w:szCs w:val="20"/>
              </w:rPr>
            </w:pPr>
          </w:p>
          <w:p w14:paraId="09791A52" w14:textId="38DC7B26" w:rsidR="00386877" w:rsidRPr="00386877" w:rsidRDefault="00386877" w:rsidP="00386877">
            <w:pPr>
              <w:pStyle w:val="Odsekzoznamu"/>
              <w:numPr>
                <w:ilvl w:val="0"/>
                <w:numId w:val="11"/>
              </w:numPr>
              <w:shd w:val="clear" w:color="auto" w:fill="FFFFFF" w:themeFill="background1"/>
              <w:ind w:left="36" w:firstLine="0"/>
              <w:jc w:val="both"/>
              <w:rPr>
                <w:rFonts w:ascii="Times New Roman" w:hAnsi="Times New Roman" w:cs="Times New Roman"/>
                <w:b/>
                <w:sz w:val="20"/>
                <w:szCs w:val="20"/>
              </w:rPr>
            </w:pPr>
            <w:r>
              <w:rPr>
                <w:rFonts w:ascii="Times New Roman" w:hAnsi="Times New Roman" w:cs="Times New Roman"/>
                <w:b/>
                <w:sz w:val="20"/>
                <w:szCs w:val="20"/>
              </w:rPr>
              <w:t xml:space="preserve"> P</w:t>
            </w:r>
            <w:r w:rsidRPr="00386877">
              <w:rPr>
                <w:rFonts w:ascii="Times New Roman" w:hAnsi="Times New Roman" w:cs="Times New Roman"/>
                <w:b/>
                <w:sz w:val="20"/>
                <w:szCs w:val="20"/>
              </w:rPr>
              <w:t>latiteľ je povinný uchovávať elektronickú faktúru po dobu desiatich rokov od skončenia kalendárneho roka, ktorého sa</w:t>
            </w:r>
            <w:r w:rsidR="005C263F">
              <w:rPr>
                <w:rFonts w:ascii="Times New Roman" w:hAnsi="Times New Roman" w:cs="Times New Roman"/>
                <w:b/>
                <w:sz w:val="20"/>
                <w:szCs w:val="20"/>
              </w:rPr>
              <w:t xml:space="preserve"> elektronická faktúra</w:t>
            </w:r>
            <w:r w:rsidRPr="00386877">
              <w:rPr>
                <w:rFonts w:ascii="Times New Roman" w:hAnsi="Times New Roman" w:cs="Times New Roman"/>
                <w:b/>
                <w:sz w:val="20"/>
                <w:szCs w:val="20"/>
              </w:rPr>
              <w:t xml:space="preserve"> týka. </w:t>
            </w:r>
          </w:p>
          <w:p w14:paraId="783F9CA2" w14:textId="3A405988" w:rsidR="00386877" w:rsidRPr="0096218F" w:rsidRDefault="00386877" w:rsidP="00386877">
            <w:pPr>
              <w:pStyle w:val="Odsekzoznamu"/>
              <w:shd w:val="clear" w:color="auto" w:fill="FFFFFF" w:themeFill="background1"/>
              <w:ind w:left="30"/>
              <w:jc w:val="both"/>
              <w:rPr>
                <w:rFonts w:ascii="Times New Roman" w:hAnsi="Times New Roman" w:cs="Times New Roman"/>
                <w:b/>
                <w:sz w:val="20"/>
                <w:szCs w:val="20"/>
              </w:rPr>
            </w:pPr>
          </w:p>
        </w:tc>
        <w:tc>
          <w:tcPr>
            <w:tcW w:w="708" w:type="dxa"/>
            <w:tcBorders>
              <w:top w:val="single" w:sz="4" w:space="0" w:color="auto"/>
              <w:bottom w:val="single" w:sz="4" w:space="0" w:color="auto"/>
            </w:tcBorders>
          </w:tcPr>
          <w:p w14:paraId="3B68F6F3" w14:textId="28C5F34F" w:rsidR="0009443A" w:rsidRPr="0096218F" w:rsidRDefault="0009443A" w:rsidP="0009443A">
            <w:pPr>
              <w:pStyle w:val="Normlny0"/>
              <w:jc w:val="center"/>
            </w:pPr>
            <w:r w:rsidRPr="0096218F">
              <w:t>Ú</w:t>
            </w:r>
          </w:p>
        </w:tc>
        <w:tc>
          <w:tcPr>
            <w:tcW w:w="1418" w:type="dxa"/>
            <w:tcBorders>
              <w:top w:val="single" w:sz="4" w:space="0" w:color="auto"/>
              <w:bottom w:val="single" w:sz="4" w:space="0" w:color="auto"/>
            </w:tcBorders>
          </w:tcPr>
          <w:p w14:paraId="16661800" w14:textId="07877773" w:rsidR="00CA2F77" w:rsidRDefault="00CA2F77" w:rsidP="00CA2F77">
            <w:pPr>
              <w:pStyle w:val="Normlny0"/>
            </w:pPr>
            <w:r w:rsidRPr="0096218F">
              <w:t xml:space="preserve">§ </w:t>
            </w:r>
            <w:r>
              <w:t xml:space="preserve">71 ods. 3 </w:t>
            </w:r>
            <w:r w:rsidR="000D0B21">
              <w:t xml:space="preserve">písm. b) </w:t>
            </w:r>
            <w:r>
              <w:t>nadobudne</w:t>
            </w:r>
            <w:r w:rsidRPr="0096218F">
              <w:t xml:space="preserve"> účinn</w:t>
            </w:r>
            <w:r>
              <w:t>osť</w:t>
            </w:r>
            <w:r w:rsidRPr="0096218F">
              <w:t xml:space="preserve"> 1.1.2027.</w:t>
            </w:r>
          </w:p>
          <w:p w14:paraId="5AF22A4E" w14:textId="65B36B79" w:rsidR="00C96A15" w:rsidRDefault="00C96A15" w:rsidP="0009443A">
            <w:pPr>
              <w:pStyle w:val="Normlny0"/>
            </w:pPr>
          </w:p>
          <w:p w14:paraId="2F2EF8FE" w14:textId="381301AA" w:rsidR="00CA2F77" w:rsidRDefault="00CA2F77" w:rsidP="0009443A">
            <w:pPr>
              <w:pStyle w:val="Normlny0"/>
            </w:pPr>
          </w:p>
          <w:p w14:paraId="4C33A4FC" w14:textId="744D234C" w:rsidR="00CA2F77" w:rsidRDefault="00CA2F77" w:rsidP="0009443A">
            <w:pPr>
              <w:pStyle w:val="Normlny0"/>
            </w:pPr>
          </w:p>
          <w:p w14:paraId="4E500CF3" w14:textId="700DA74F" w:rsidR="00CA2F77" w:rsidRDefault="00CA2F77" w:rsidP="0009443A">
            <w:pPr>
              <w:pStyle w:val="Normlny0"/>
            </w:pPr>
          </w:p>
          <w:p w14:paraId="56D86427" w14:textId="46872015" w:rsidR="00CA2F77" w:rsidRDefault="00CA2F77" w:rsidP="0009443A">
            <w:pPr>
              <w:pStyle w:val="Normlny0"/>
            </w:pPr>
          </w:p>
          <w:p w14:paraId="48E69F65" w14:textId="527DB065" w:rsidR="00CA2F77" w:rsidRDefault="00CA2F77" w:rsidP="0009443A">
            <w:pPr>
              <w:pStyle w:val="Normlny0"/>
            </w:pPr>
          </w:p>
          <w:p w14:paraId="3AE4F034" w14:textId="7BDFC8BD" w:rsidR="00CA2F77" w:rsidRDefault="00CA2F77" w:rsidP="0009443A">
            <w:pPr>
              <w:pStyle w:val="Normlny0"/>
            </w:pPr>
          </w:p>
          <w:p w14:paraId="5324F04C" w14:textId="4B237457" w:rsidR="00CA2F77" w:rsidRDefault="00CA2F77" w:rsidP="0009443A">
            <w:pPr>
              <w:pStyle w:val="Normlny0"/>
            </w:pPr>
          </w:p>
          <w:p w14:paraId="2A331A8E" w14:textId="058E711D" w:rsidR="00CA2F77" w:rsidRDefault="00CA2F77" w:rsidP="0009443A">
            <w:pPr>
              <w:pStyle w:val="Normlny0"/>
            </w:pPr>
          </w:p>
          <w:p w14:paraId="44960980" w14:textId="4AF75488" w:rsidR="00CA2F77" w:rsidRDefault="00CA2F77" w:rsidP="0009443A">
            <w:pPr>
              <w:pStyle w:val="Normlny0"/>
            </w:pPr>
          </w:p>
          <w:p w14:paraId="0D72C7DE" w14:textId="076A36B1" w:rsidR="00CA2F77" w:rsidRDefault="00CA2F77" w:rsidP="0009443A">
            <w:pPr>
              <w:pStyle w:val="Normlny0"/>
            </w:pPr>
          </w:p>
          <w:p w14:paraId="10C0C9C5" w14:textId="4F093726" w:rsidR="00CA2F77" w:rsidRDefault="00CA2F77" w:rsidP="0009443A">
            <w:pPr>
              <w:pStyle w:val="Normlny0"/>
            </w:pPr>
          </w:p>
          <w:p w14:paraId="2F958991" w14:textId="16CB5493" w:rsidR="00CA2F77" w:rsidRDefault="00CA2F77" w:rsidP="0009443A">
            <w:pPr>
              <w:pStyle w:val="Normlny0"/>
            </w:pPr>
          </w:p>
          <w:p w14:paraId="1178372A" w14:textId="4BE8FCBB" w:rsidR="00CA2F77" w:rsidRDefault="00CA2F77" w:rsidP="0009443A">
            <w:pPr>
              <w:pStyle w:val="Normlny0"/>
            </w:pPr>
          </w:p>
          <w:p w14:paraId="44346DCC" w14:textId="2A64F91D" w:rsidR="00CA2F77" w:rsidRDefault="00CA2F77" w:rsidP="0009443A">
            <w:pPr>
              <w:pStyle w:val="Normlny0"/>
            </w:pPr>
          </w:p>
          <w:p w14:paraId="7EB58461" w14:textId="14A47BF2" w:rsidR="00CA2F77" w:rsidRDefault="00CA2F77" w:rsidP="0009443A">
            <w:pPr>
              <w:pStyle w:val="Normlny0"/>
            </w:pPr>
          </w:p>
          <w:p w14:paraId="0533AC63" w14:textId="2A6911A8" w:rsidR="00CA2F77" w:rsidRDefault="00CA2F77" w:rsidP="0009443A">
            <w:pPr>
              <w:pStyle w:val="Normlny0"/>
            </w:pPr>
          </w:p>
          <w:p w14:paraId="1BD71CA5" w14:textId="2672ABC7" w:rsidR="00CA2F77" w:rsidRDefault="00CA2F77" w:rsidP="0009443A">
            <w:pPr>
              <w:pStyle w:val="Normlny0"/>
            </w:pPr>
          </w:p>
          <w:p w14:paraId="59B69924" w14:textId="4D1DD989" w:rsidR="00CA2F77" w:rsidRDefault="00CA2F77" w:rsidP="0009443A">
            <w:pPr>
              <w:pStyle w:val="Normlny0"/>
            </w:pPr>
          </w:p>
          <w:p w14:paraId="0D2F4659" w14:textId="69AA752F" w:rsidR="00CA2F77" w:rsidRDefault="00CA2F77" w:rsidP="0009443A">
            <w:pPr>
              <w:pStyle w:val="Normlny0"/>
            </w:pPr>
          </w:p>
          <w:p w14:paraId="4B5E7666" w14:textId="01F0F73B" w:rsidR="00CA2F77" w:rsidRDefault="00CA2F77" w:rsidP="0009443A">
            <w:pPr>
              <w:pStyle w:val="Normlny0"/>
            </w:pPr>
          </w:p>
          <w:p w14:paraId="1449538D" w14:textId="5C16F5C8" w:rsidR="00CA2F77" w:rsidRDefault="00CA2F77" w:rsidP="0009443A">
            <w:pPr>
              <w:pStyle w:val="Normlny0"/>
            </w:pPr>
          </w:p>
          <w:p w14:paraId="77DFD4EA" w14:textId="77777777" w:rsidR="00CA2F77" w:rsidRDefault="00CA2F77" w:rsidP="0009443A">
            <w:pPr>
              <w:pStyle w:val="Normlny0"/>
            </w:pPr>
          </w:p>
          <w:p w14:paraId="44D6AB1C" w14:textId="70B1FDF2" w:rsidR="00C96A15" w:rsidRPr="0096218F" w:rsidRDefault="00C96A15" w:rsidP="000D0B21">
            <w:pPr>
              <w:pStyle w:val="Normlny0"/>
            </w:pPr>
            <w:r w:rsidRPr="0096218F">
              <w:t xml:space="preserve">§ 85n </w:t>
            </w:r>
            <w:r w:rsidR="00971EA1">
              <w:t xml:space="preserve">ods. 15 </w:t>
            </w:r>
            <w:r w:rsidRPr="0096218F">
              <w:t>bude účinný od 1.1.202</w:t>
            </w:r>
            <w:r w:rsidR="007C330B">
              <w:t>7</w:t>
            </w:r>
            <w:r w:rsidRPr="0096218F">
              <w:t>.</w:t>
            </w:r>
          </w:p>
        </w:tc>
        <w:tc>
          <w:tcPr>
            <w:tcW w:w="992" w:type="dxa"/>
            <w:tcBorders>
              <w:top w:val="single" w:sz="4" w:space="0" w:color="auto"/>
              <w:bottom w:val="single" w:sz="4" w:space="0" w:color="auto"/>
            </w:tcBorders>
          </w:tcPr>
          <w:p w14:paraId="11A4BF77" w14:textId="77777777" w:rsidR="0009443A" w:rsidRPr="0096218F" w:rsidRDefault="0009443A" w:rsidP="0009443A">
            <w:pPr>
              <w:jc w:val="center"/>
              <w:rPr>
                <w:rFonts w:ascii="Times New Roman" w:hAnsi="Times New Roman" w:cs="Times New Roman"/>
                <w:sz w:val="20"/>
                <w:szCs w:val="20"/>
              </w:rPr>
            </w:pPr>
            <w:r w:rsidRPr="0096218F">
              <w:rPr>
                <w:rFonts w:ascii="Times New Roman" w:hAnsi="Times New Roman" w:cs="Times New Roman"/>
                <w:sz w:val="20"/>
                <w:szCs w:val="20"/>
              </w:rPr>
              <w:t xml:space="preserve">GP – N </w:t>
            </w:r>
          </w:p>
          <w:p w14:paraId="7A6F1B0C" w14:textId="77777777" w:rsidR="0009443A" w:rsidRPr="0096218F" w:rsidRDefault="0009443A" w:rsidP="0009443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36D9F50" w14:textId="77777777" w:rsidR="0009443A" w:rsidRPr="0096218F" w:rsidRDefault="0009443A" w:rsidP="0009443A">
            <w:pPr>
              <w:jc w:val="center"/>
              <w:rPr>
                <w:rFonts w:ascii="Times New Roman" w:hAnsi="Times New Roman" w:cs="Times New Roman"/>
                <w:sz w:val="20"/>
                <w:szCs w:val="20"/>
              </w:rPr>
            </w:pPr>
          </w:p>
        </w:tc>
      </w:tr>
      <w:tr w:rsidR="00192A87" w:rsidRPr="0096218F" w14:paraId="32AD0E3E" w14:textId="77777777" w:rsidTr="008A0A65">
        <w:tc>
          <w:tcPr>
            <w:tcW w:w="988" w:type="dxa"/>
            <w:tcBorders>
              <w:top w:val="single" w:sz="4" w:space="0" w:color="auto"/>
              <w:bottom w:val="single" w:sz="4" w:space="0" w:color="auto"/>
            </w:tcBorders>
          </w:tcPr>
          <w:p w14:paraId="38151D22" w14:textId="77777777" w:rsidR="00192A87" w:rsidRPr="00C96A15" w:rsidRDefault="00192A87" w:rsidP="00192A87">
            <w:pPr>
              <w:pStyle w:val="Normlny0"/>
              <w:rPr>
                <w:b/>
                <w:bCs/>
              </w:rPr>
            </w:pPr>
            <w:r w:rsidRPr="00C96A15">
              <w:rPr>
                <w:b/>
                <w:bCs/>
              </w:rPr>
              <w:t xml:space="preserve">Č: 1 </w:t>
            </w:r>
          </w:p>
          <w:p w14:paraId="1D0B677D" w14:textId="77777777" w:rsidR="00192A87" w:rsidRDefault="00192A87" w:rsidP="00192A87">
            <w:pPr>
              <w:pStyle w:val="Normlny0"/>
              <w:rPr>
                <w:b/>
                <w:bCs/>
              </w:rPr>
            </w:pPr>
            <w:r>
              <w:rPr>
                <w:b/>
                <w:bCs/>
              </w:rPr>
              <w:t>B:</w:t>
            </w:r>
            <w:r w:rsidRPr="00C96A15">
              <w:rPr>
                <w:b/>
                <w:bCs/>
              </w:rPr>
              <w:t xml:space="preserve"> 22 </w:t>
            </w:r>
          </w:p>
          <w:p w14:paraId="598DDA7C" w14:textId="77777777" w:rsidR="00192A87" w:rsidRDefault="00192A87" w:rsidP="00192A87">
            <w:pPr>
              <w:pStyle w:val="Normlny0"/>
              <w:rPr>
                <w:b/>
                <w:bCs/>
              </w:rPr>
            </w:pPr>
          </w:p>
          <w:p w14:paraId="3203AA1A" w14:textId="07C50603" w:rsidR="00192A87" w:rsidRPr="00C96A15" w:rsidRDefault="00192A87" w:rsidP="00192A87">
            <w:pPr>
              <w:pStyle w:val="Normlny0"/>
            </w:pPr>
            <w:r w:rsidRPr="00C96A15">
              <w:t>(čl. 23</w:t>
            </w:r>
            <w:r>
              <w:t>6</w:t>
            </w:r>
            <w:r w:rsidRPr="00C96A15">
              <w:t xml:space="preserve"> </w:t>
            </w:r>
          </w:p>
          <w:p w14:paraId="51A1863B" w14:textId="430162C6" w:rsidR="00192A87" w:rsidRPr="00C96A15" w:rsidRDefault="00192A87" w:rsidP="00192A87">
            <w:pPr>
              <w:pStyle w:val="Normlny0"/>
            </w:pPr>
            <w:r w:rsidRPr="00C96A15">
              <w:lastRenderedPageBreak/>
              <w:t>smernice 2006/112/ES)</w:t>
            </w:r>
          </w:p>
          <w:p w14:paraId="64EEA60F" w14:textId="77777777" w:rsidR="00192A87" w:rsidRPr="00C96A15" w:rsidRDefault="00192A87" w:rsidP="00192A87">
            <w:pPr>
              <w:pStyle w:val="Normlny0"/>
              <w:rPr>
                <w:b/>
                <w:bCs/>
              </w:rPr>
            </w:pPr>
          </w:p>
        </w:tc>
        <w:tc>
          <w:tcPr>
            <w:tcW w:w="2268" w:type="dxa"/>
            <w:tcBorders>
              <w:top w:val="single" w:sz="4" w:space="0" w:color="auto"/>
              <w:bottom w:val="single" w:sz="4" w:space="0" w:color="auto"/>
            </w:tcBorders>
          </w:tcPr>
          <w:p w14:paraId="3CA756A8" w14:textId="655D8697" w:rsidR="00192A87" w:rsidRDefault="00192A87" w:rsidP="00192A87">
            <w:pPr>
              <w:shd w:val="clear" w:color="auto" w:fill="FFFFFF"/>
              <w:jc w:val="both"/>
              <w:rPr>
                <w:rFonts w:ascii="Times New Roman" w:hAnsi="Times New Roman" w:cs="Times New Roman"/>
                <w:color w:val="333333"/>
                <w:sz w:val="20"/>
                <w:szCs w:val="20"/>
                <w:shd w:val="clear" w:color="auto" w:fill="FFFFFF"/>
              </w:rPr>
            </w:pPr>
            <w:r w:rsidRPr="00C96A15">
              <w:rPr>
                <w:rFonts w:ascii="Times New Roman" w:hAnsi="Times New Roman" w:cs="Times New Roman"/>
                <w:color w:val="333333"/>
                <w:sz w:val="20"/>
                <w:szCs w:val="20"/>
                <w:shd w:val="clear" w:color="auto" w:fill="FFFFFF"/>
              </w:rPr>
              <w:lastRenderedPageBreak/>
              <w:t>2</w:t>
            </w:r>
            <w:r>
              <w:rPr>
                <w:rFonts w:ascii="Times New Roman" w:hAnsi="Times New Roman" w:cs="Times New Roman"/>
                <w:color w:val="333333"/>
                <w:sz w:val="20"/>
                <w:szCs w:val="20"/>
                <w:shd w:val="clear" w:color="auto" w:fill="FFFFFF"/>
              </w:rPr>
              <w:t>4</w:t>
            </w:r>
            <w:r w:rsidRPr="00C96A15">
              <w:rPr>
                <w:rFonts w:ascii="Times New Roman" w:hAnsi="Times New Roman" w:cs="Times New Roman"/>
                <w:color w:val="333333"/>
                <w:sz w:val="20"/>
                <w:szCs w:val="20"/>
                <w:shd w:val="clear" w:color="auto" w:fill="FFFFFF"/>
              </w:rPr>
              <w:t>. Články 23</w:t>
            </w:r>
            <w:r>
              <w:rPr>
                <w:rFonts w:ascii="Times New Roman" w:hAnsi="Times New Roman" w:cs="Times New Roman"/>
                <w:color w:val="333333"/>
                <w:sz w:val="20"/>
                <w:szCs w:val="20"/>
                <w:shd w:val="clear" w:color="auto" w:fill="FFFFFF"/>
              </w:rPr>
              <w:t>5, 236</w:t>
            </w:r>
            <w:r w:rsidRPr="00C96A15">
              <w:rPr>
                <w:rFonts w:ascii="Times New Roman" w:hAnsi="Times New Roman" w:cs="Times New Roman"/>
                <w:color w:val="333333"/>
                <w:sz w:val="20"/>
                <w:szCs w:val="20"/>
                <w:shd w:val="clear" w:color="auto" w:fill="FFFFFF"/>
              </w:rPr>
              <w:t xml:space="preserve"> a 23</w:t>
            </w:r>
            <w:r>
              <w:rPr>
                <w:rFonts w:ascii="Times New Roman" w:hAnsi="Times New Roman" w:cs="Times New Roman"/>
                <w:color w:val="333333"/>
                <w:sz w:val="20"/>
                <w:szCs w:val="20"/>
                <w:shd w:val="clear" w:color="auto" w:fill="FFFFFF"/>
              </w:rPr>
              <w:t>7</w:t>
            </w:r>
            <w:r w:rsidRPr="00C96A15">
              <w:rPr>
                <w:rFonts w:ascii="Times New Roman" w:hAnsi="Times New Roman" w:cs="Times New Roman"/>
                <w:color w:val="333333"/>
                <w:sz w:val="20"/>
                <w:szCs w:val="20"/>
                <w:shd w:val="clear" w:color="auto" w:fill="FFFFFF"/>
              </w:rPr>
              <w:t xml:space="preserve"> sa nahrádzajú takto:</w:t>
            </w:r>
          </w:p>
          <w:p w14:paraId="7AB440F9" w14:textId="77777777" w:rsidR="00192A87" w:rsidRPr="00C96A15" w:rsidRDefault="00192A87" w:rsidP="00192A87">
            <w:pPr>
              <w:shd w:val="clear" w:color="auto" w:fill="FFFFFF"/>
              <w:jc w:val="both"/>
              <w:rPr>
                <w:rFonts w:ascii="Times New Roman" w:hAnsi="Times New Roman" w:cs="Times New Roman"/>
                <w:bCs/>
                <w:sz w:val="20"/>
                <w:szCs w:val="20"/>
              </w:rPr>
            </w:pPr>
          </w:p>
          <w:p w14:paraId="6A513FFE" w14:textId="44343FF2" w:rsidR="00192A87" w:rsidRPr="000C33BB" w:rsidRDefault="00192A87" w:rsidP="00192A87">
            <w:pPr>
              <w:autoSpaceDE w:val="0"/>
              <w:autoSpaceDN w:val="0"/>
              <w:adjustRightInd w:val="0"/>
              <w:spacing w:before="60" w:after="60"/>
              <w:jc w:val="center"/>
              <w:rPr>
                <w:rFonts w:ascii="Times New Roman" w:hAnsi="Times New Roman" w:cs="Times New Roman"/>
                <w:color w:val="333333"/>
                <w:sz w:val="20"/>
                <w:szCs w:val="20"/>
                <w:shd w:val="clear" w:color="auto" w:fill="FFFFFF"/>
              </w:rPr>
            </w:pPr>
            <w:r w:rsidRPr="000C33BB">
              <w:rPr>
                <w:rFonts w:ascii="Times New Roman" w:hAnsi="Times New Roman" w:cs="Times New Roman"/>
                <w:color w:val="333333"/>
                <w:sz w:val="20"/>
                <w:szCs w:val="20"/>
                <w:shd w:val="clear" w:color="auto" w:fill="FFFFFF"/>
              </w:rPr>
              <w:lastRenderedPageBreak/>
              <w:t>Článok 236</w:t>
            </w:r>
          </w:p>
          <w:p w14:paraId="3265797F" w14:textId="4A10F2F3" w:rsidR="00192A87" w:rsidRPr="00C96A15" w:rsidRDefault="00192A87" w:rsidP="00192A87">
            <w:pPr>
              <w:shd w:val="clear" w:color="auto" w:fill="FFFFFF"/>
              <w:jc w:val="both"/>
              <w:rPr>
                <w:rFonts w:ascii="Times New Roman" w:hAnsi="Times New Roman" w:cs="Times New Roman"/>
                <w:color w:val="333333"/>
                <w:sz w:val="20"/>
                <w:szCs w:val="20"/>
                <w:shd w:val="clear" w:color="auto" w:fill="FFFFFF"/>
              </w:rPr>
            </w:pPr>
            <w:r w:rsidRPr="000C33BB">
              <w:rPr>
                <w:rFonts w:ascii="Times New Roman" w:hAnsi="Times New Roman" w:cs="Times New Roman"/>
                <w:color w:val="333333"/>
                <w:sz w:val="20"/>
                <w:szCs w:val="20"/>
                <w:shd w:val="clear" w:color="auto" w:fill="FFFFFF"/>
              </w:rPr>
              <w:t xml:space="preserve">V prípade súborov obsahujúcich viacero elektronických faktúr, ktoré sú posielané alebo sprístupňované rovnakému príjemcovi, je možné údaje, ktoré sú spoločné pre jednotlivé faktúry, uviesť len raz, ak sú pre každú faktúru prístupné všetky informácie. </w:t>
            </w:r>
          </w:p>
        </w:tc>
        <w:tc>
          <w:tcPr>
            <w:tcW w:w="567" w:type="dxa"/>
            <w:tcBorders>
              <w:top w:val="single" w:sz="4" w:space="0" w:color="auto"/>
              <w:bottom w:val="single" w:sz="4" w:space="0" w:color="auto"/>
            </w:tcBorders>
          </w:tcPr>
          <w:p w14:paraId="79F2D420" w14:textId="1DD3413B" w:rsidR="00192A87" w:rsidRPr="0096218F" w:rsidRDefault="00192A87" w:rsidP="00192A87">
            <w:pPr>
              <w:pStyle w:val="Normlny0"/>
              <w:jc w:val="center"/>
              <w:rPr>
                <w:rFonts w:eastAsiaTheme="minorHAnsi"/>
                <w:bCs/>
              </w:rPr>
            </w:pPr>
            <w:r w:rsidRPr="0096218F">
              <w:rPr>
                <w:rFonts w:eastAsiaTheme="minorHAnsi"/>
                <w:bCs/>
              </w:rPr>
              <w:lastRenderedPageBreak/>
              <w:t>N</w:t>
            </w:r>
          </w:p>
        </w:tc>
        <w:tc>
          <w:tcPr>
            <w:tcW w:w="992" w:type="dxa"/>
          </w:tcPr>
          <w:p w14:paraId="4C7A3638" w14:textId="77777777" w:rsidR="00192A87" w:rsidRPr="004543C0" w:rsidRDefault="00192A87" w:rsidP="00192A87">
            <w:pPr>
              <w:pStyle w:val="Normlny0"/>
              <w:jc w:val="center"/>
            </w:pPr>
            <w:r w:rsidRPr="004543C0">
              <w:t xml:space="preserve">222/2004 a </w:t>
            </w:r>
          </w:p>
          <w:p w14:paraId="077EEE9E" w14:textId="77777777" w:rsidR="00192A87" w:rsidRPr="004543C0" w:rsidRDefault="00192A87" w:rsidP="00192A87">
            <w:pPr>
              <w:pStyle w:val="Normlny0"/>
              <w:jc w:val="center"/>
              <w:rPr>
                <w:rFonts w:eastAsiaTheme="minorHAnsi"/>
                <w:b/>
              </w:rPr>
            </w:pPr>
            <w:r w:rsidRPr="004543C0">
              <w:rPr>
                <w:b/>
              </w:rPr>
              <w:lastRenderedPageBreak/>
              <w:t xml:space="preserve">návrh zákona </w:t>
            </w:r>
            <w:r w:rsidRPr="004543C0">
              <w:rPr>
                <w:rFonts w:eastAsiaTheme="minorHAnsi"/>
                <w:b/>
              </w:rPr>
              <w:t>Č: I</w:t>
            </w:r>
          </w:p>
          <w:p w14:paraId="2B94E8EF" w14:textId="77777777" w:rsidR="00192A87" w:rsidRDefault="00192A87" w:rsidP="00192A87">
            <w:pPr>
              <w:jc w:val="center"/>
              <w:rPr>
                <w:rFonts w:ascii="Times New Roman" w:eastAsia="Times New Roman" w:hAnsi="Times New Roman" w:cs="Times New Roman"/>
                <w:b/>
                <w:sz w:val="20"/>
                <w:szCs w:val="20"/>
              </w:rPr>
            </w:pPr>
          </w:p>
          <w:p w14:paraId="0AB8E1E2" w14:textId="77777777" w:rsidR="00192A87" w:rsidRDefault="00192A87" w:rsidP="00192A87">
            <w:pPr>
              <w:jc w:val="center"/>
              <w:rPr>
                <w:rFonts w:ascii="Times New Roman" w:eastAsia="Times New Roman" w:hAnsi="Times New Roman" w:cs="Times New Roman"/>
                <w:b/>
                <w:sz w:val="20"/>
                <w:szCs w:val="20"/>
              </w:rPr>
            </w:pPr>
          </w:p>
          <w:p w14:paraId="71BE5265" w14:textId="77777777" w:rsidR="00192A87" w:rsidRDefault="00192A87" w:rsidP="00192A87">
            <w:pPr>
              <w:jc w:val="center"/>
              <w:rPr>
                <w:rFonts w:ascii="Times New Roman" w:eastAsia="Times New Roman" w:hAnsi="Times New Roman" w:cs="Times New Roman"/>
                <w:b/>
                <w:sz w:val="20"/>
                <w:szCs w:val="20"/>
              </w:rPr>
            </w:pPr>
          </w:p>
          <w:p w14:paraId="2D6BEED8" w14:textId="77777777" w:rsidR="00192A87" w:rsidRDefault="00192A87" w:rsidP="00192A87">
            <w:pPr>
              <w:jc w:val="center"/>
              <w:rPr>
                <w:rFonts w:ascii="Times New Roman" w:eastAsia="Times New Roman" w:hAnsi="Times New Roman" w:cs="Times New Roman"/>
                <w:b/>
                <w:sz w:val="20"/>
                <w:szCs w:val="20"/>
              </w:rPr>
            </w:pPr>
          </w:p>
          <w:p w14:paraId="03BFA2A8" w14:textId="77777777" w:rsidR="00192A87" w:rsidRDefault="00192A87" w:rsidP="00192A87">
            <w:pPr>
              <w:jc w:val="center"/>
              <w:rPr>
                <w:rFonts w:ascii="Times New Roman" w:eastAsia="Times New Roman" w:hAnsi="Times New Roman" w:cs="Times New Roman"/>
                <w:b/>
                <w:sz w:val="20"/>
                <w:szCs w:val="20"/>
              </w:rPr>
            </w:pPr>
          </w:p>
          <w:p w14:paraId="73C0CB67" w14:textId="77777777" w:rsidR="00192A87" w:rsidRPr="004543C0" w:rsidRDefault="00192A87" w:rsidP="00D71317">
            <w:pPr>
              <w:jc w:val="center"/>
            </w:pPr>
          </w:p>
        </w:tc>
        <w:tc>
          <w:tcPr>
            <w:tcW w:w="992" w:type="dxa"/>
          </w:tcPr>
          <w:p w14:paraId="35FF42EE" w14:textId="5B4E9A9F" w:rsidR="00192A87" w:rsidRPr="0096218F" w:rsidRDefault="00192A87" w:rsidP="00192A87">
            <w:pPr>
              <w:pStyle w:val="Normlny0"/>
              <w:rPr>
                <w:rFonts w:eastAsiaTheme="minorHAnsi"/>
              </w:rPr>
            </w:pPr>
            <w:r w:rsidRPr="0096218F">
              <w:rPr>
                <w:rFonts w:eastAsiaTheme="minorHAnsi"/>
              </w:rPr>
              <w:lastRenderedPageBreak/>
              <w:t xml:space="preserve">§: </w:t>
            </w:r>
            <w:r>
              <w:rPr>
                <w:rFonts w:eastAsiaTheme="minorHAnsi"/>
              </w:rPr>
              <w:t>74</w:t>
            </w:r>
          </w:p>
          <w:p w14:paraId="1CB7644D" w14:textId="0B75FB9E" w:rsidR="00192A87" w:rsidRPr="0096218F" w:rsidRDefault="00192A87" w:rsidP="00192A87">
            <w:pPr>
              <w:pStyle w:val="Normlny0"/>
              <w:rPr>
                <w:rFonts w:eastAsiaTheme="minorHAnsi"/>
              </w:rPr>
            </w:pPr>
            <w:r w:rsidRPr="0096218F">
              <w:rPr>
                <w:rFonts w:eastAsiaTheme="minorHAnsi"/>
              </w:rPr>
              <w:t xml:space="preserve">O: </w:t>
            </w:r>
            <w:r>
              <w:rPr>
                <w:rFonts w:eastAsiaTheme="minorHAnsi"/>
              </w:rPr>
              <w:t>5</w:t>
            </w:r>
          </w:p>
          <w:p w14:paraId="428FAE85" w14:textId="77777777" w:rsidR="00192A87" w:rsidRDefault="00192A87" w:rsidP="00192A87">
            <w:pPr>
              <w:pStyle w:val="Normlny0"/>
              <w:rPr>
                <w:rFonts w:eastAsiaTheme="minorHAnsi"/>
              </w:rPr>
            </w:pPr>
          </w:p>
          <w:p w14:paraId="1D270846" w14:textId="77777777" w:rsidR="00192A87" w:rsidRDefault="00192A87" w:rsidP="00192A87">
            <w:pPr>
              <w:pStyle w:val="Normlny0"/>
              <w:rPr>
                <w:rFonts w:eastAsiaTheme="minorHAnsi"/>
              </w:rPr>
            </w:pPr>
          </w:p>
          <w:p w14:paraId="7D7524BE" w14:textId="77777777" w:rsidR="00192A87" w:rsidRDefault="00192A87" w:rsidP="00192A87">
            <w:pPr>
              <w:pStyle w:val="Normlny0"/>
              <w:rPr>
                <w:rFonts w:eastAsiaTheme="minorHAnsi"/>
              </w:rPr>
            </w:pPr>
          </w:p>
          <w:p w14:paraId="120F7986" w14:textId="77777777" w:rsidR="00192A87" w:rsidRDefault="00192A87" w:rsidP="00192A87">
            <w:pPr>
              <w:pStyle w:val="Normlny0"/>
              <w:rPr>
                <w:rFonts w:eastAsiaTheme="minorHAnsi"/>
              </w:rPr>
            </w:pPr>
          </w:p>
          <w:p w14:paraId="76B5BDC0" w14:textId="77777777" w:rsidR="00192A87" w:rsidRDefault="00192A87" w:rsidP="00192A87">
            <w:pPr>
              <w:pStyle w:val="Normlny0"/>
              <w:rPr>
                <w:rFonts w:eastAsiaTheme="minorHAnsi"/>
              </w:rPr>
            </w:pPr>
          </w:p>
          <w:p w14:paraId="353D782B" w14:textId="77777777" w:rsidR="00192A87" w:rsidRDefault="00192A87" w:rsidP="00192A87">
            <w:pPr>
              <w:pStyle w:val="Normlny0"/>
              <w:rPr>
                <w:rFonts w:eastAsiaTheme="minorHAnsi"/>
              </w:rPr>
            </w:pPr>
          </w:p>
          <w:p w14:paraId="1237E88F" w14:textId="77777777" w:rsidR="00192A87" w:rsidRDefault="00192A87" w:rsidP="00192A87">
            <w:pPr>
              <w:pStyle w:val="Normlny0"/>
              <w:rPr>
                <w:rFonts w:eastAsiaTheme="minorHAnsi"/>
              </w:rPr>
            </w:pPr>
          </w:p>
          <w:p w14:paraId="41E9296C" w14:textId="77777777" w:rsidR="00192A87" w:rsidRDefault="00192A87" w:rsidP="00192A87">
            <w:pPr>
              <w:pStyle w:val="Normlny0"/>
              <w:rPr>
                <w:rFonts w:eastAsiaTheme="minorHAnsi"/>
              </w:rPr>
            </w:pPr>
          </w:p>
          <w:p w14:paraId="28E6EE9A" w14:textId="77777777" w:rsidR="00192A87" w:rsidRDefault="00192A87" w:rsidP="00192A87">
            <w:pPr>
              <w:pStyle w:val="Normlny0"/>
              <w:rPr>
                <w:rFonts w:eastAsiaTheme="minorHAnsi"/>
              </w:rPr>
            </w:pPr>
          </w:p>
          <w:p w14:paraId="3E5C3FAB" w14:textId="77777777" w:rsidR="00192A87" w:rsidRDefault="00192A87" w:rsidP="00192A87">
            <w:pPr>
              <w:pStyle w:val="Normlny0"/>
              <w:rPr>
                <w:rFonts w:eastAsiaTheme="minorHAnsi"/>
              </w:rPr>
            </w:pPr>
          </w:p>
          <w:p w14:paraId="74036606" w14:textId="77777777" w:rsidR="00192A87" w:rsidRDefault="00192A87" w:rsidP="00192A87">
            <w:pPr>
              <w:pStyle w:val="Normlny0"/>
              <w:rPr>
                <w:rFonts w:eastAsiaTheme="minorHAnsi"/>
              </w:rPr>
            </w:pPr>
          </w:p>
          <w:p w14:paraId="46483151" w14:textId="77777777" w:rsidR="00192A87" w:rsidRPr="0096218F" w:rsidRDefault="00192A87" w:rsidP="00192A87">
            <w:pPr>
              <w:pStyle w:val="Normlny0"/>
              <w:rPr>
                <w:rFonts w:eastAsiaTheme="minorHAnsi"/>
              </w:rPr>
            </w:pPr>
          </w:p>
        </w:tc>
        <w:tc>
          <w:tcPr>
            <w:tcW w:w="3686" w:type="dxa"/>
          </w:tcPr>
          <w:p w14:paraId="73B0C1A5" w14:textId="3A10CF9B" w:rsidR="00D71317" w:rsidRPr="00D71317" w:rsidRDefault="00D71317" w:rsidP="00D71317">
            <w:pPr>
              <w:shd w:val="clear" w:color="auto" w:fill="FFFFFF"/>
              <w:spacing w:after="160" w:line="259" w:lineRule="auto"/>
              <w:jc w:val="both"/>
              <w:rPr>
                <w:rFonts w:ascii="Times New Roman" w:hAnsi="Times New Roman" w:cs="Times New Roman"/>
                <w:bCs/>
                <w:sz w:val="20"/>
                <w:szCs w:val="20"/>
              </w:rPr>
            </w:pPr>
            <w:r w:rsidRPr="00D71317">
              <w:rPr>
                <w:rFonts w:ascii="Times New Roman" w:hAnsi="Times New Roman" w:cs="Times New Roman"/>
                <w:b/>
                <w:sz w:val="20"/>
                <w:szCs w:val="20"/>
              </w:rPr>
              <w:lastRenderedPageBreak/>
              <w:t>(5)</w:t>
            </w:r>
            <w:r>
              <w:rPr>
                <w:rFonts w:ascii="Times New Roman" w:hAnsi="Times New Roman" w:cs="Times New Roman"/>
                <w:bCs/>
                <w:sz w:val="20"/>
                <w:szCs w:val="20"/>
              </w:rPr>
              <w:t xml:space="preserve"> </w:t>
            </w:r>
            <w:r w:rsidRPr="00D71317">
              <w:rPr>
                <w:rFonts w:ascii="Times New Roman" w:hAnsi="Times New Roman" w:cs="Times New Roman"/>
                <w:bCs/>
                <w:sz w:val="20"/>
                <w:szCs w:val="20"/>
              </w:rPr>
              <w:t>Ak elektronické faktúry</w:t>
            </w:r>
            <w:r>
              <w:rPr>
                <w:rFonts w:ascii="Times New Roman" w:hAnsi="Times New Roman" w:cs="Times New Roman"/>
                <w:bCs/>
                <w:sz w:val="20"/>
                <w:szCs w:val="20"/>
              </w:rPr>
              <w:t xml:space="preserve"> </w:t>
            </w:r>
            <w:r w:rsidRPr="00D71317">
              <w:rPr>
                <w:rFonts w:ascii="Times New Roman" w:hAnsi="Times New Roman" w:cs="Times New Roman"/>
                <w:b/>
                <w:sz w:val="20"/>
                <w:szCs w:val="20"/>
              </w:rPr>
              <w:t>alebo faktúry v inej podobe v elektronickom formáte</w:t>
            </w:r>
            <w:r w:rsidRPr="00D71317">
              <w:rPr>
                <w:rFonts w:ascii="Times New Roman" w:hAnsi="Times New Roman" w:cs="Times New Roman"/>
                <w:bCs/>
                <w:sz w:val="20"/>
                <w:szCs w:val="20"/>
              </w:rPr>
              <w:t xml:space="preserve"> sú poslané alebo sprístupnené rovnakému </w:t>
            </w:r>
            <w:r w:rsidRPr="00D71317">
              <w:rPr>
                <w:rFonts w:ascii="Times New Roman" w:hAnsi="Times New Roman" w:cs="Times New Roman"/>
                <w:bCs/>
                <w:sz w:val="20"/>
                <w:szCs w:val="20"/>
              </w:rPr>
              <w:lastRenderedPageBreak/>
              <w:t>príjemcovi v jednom súbore, môžu sa údaje, ktoré sú spoločné pre jednotlivé faktúry, uviesť len raz, ak sú pre každú faktúru prístupné všetky informácie.</w:t>
            </w:r>
          </w:p>
          <w:p w14:paraId="5A98D6DA" w14:textId="5F01CE13" w:rsidR="00192A87" w:rsidRPr="00E717D7" w:rsidRDefault="00192A87" w:rsidP="00192A87">
            <w:pPr>
              <w:shd w:val="clear" w:color="auto" w:fill="FFFFFF"/>
              <w:jc w:val="both"/>
              <w:rPr>
                <w:rFonts w:ascii="Times New Roman" w:hAnsi="Times New Roman" w:cs="Times New Roman"/>
                <w:bCs/>
                <w:sz w:val="20"/>
                <w:szCs w:val="20"/>
              </w:rPr>
            </w:pPr>
          </w:p>
        </w:tc>
        <w:tc>
          <w:tcPr>
            <w:tcW w:w="708" w:type="dxa"/>
            <w:tcBorders>
              <w:top w:val="single" w:sz="4" w:space="0" w:color="auto"/>
              <w:bottom w:val="single" w:sz="4" w:space="0" w:color="auto"/>
            </w:tcBorders>
          </w:tcPr>
          <w:p w14:paraId="34774EA6" w14:textId="53C0C2D9" w:rsidR="00192A87" w:rsidRPr="0096218F" w:rsidRDefault="00192A87" w:rsidP="00192A87">
            <w:pPr>
              <w:pStyle w:val="Normlny0"/>
              <w:jc w:val="center"/>
            </w:pPr>
            <w:r w:rsidRPr="0096218F">
              <w:lastRenderedPageBreak/>
              <w:t>Ú</w:t>
            </w:r>
          </w:p>
        </w:tc>
        <w:tc>
          <w:tcPr>
            <w:tcW w:w="1418" w:type="dxa"/>
            <w:tcBorders>
              <w:top w:val="single" w:sz="4" w:space="0" w:color="auto"/>
              <w:bottom w:val="single" w:sz="4" w:space="0" w:color="auto"/>
            </w:tcBorders>
          </w:tcPr>
          <w:p w14:paraId="24FFD29B" w14:textId="153E81D6" w:rsidR="00192A87" w:rsidRDefault="00192A87" w:rsidP="00192A87">
            <w:pPr>
              <w:pStyle w:val="Normlny0"/>
            </w:pPr>
            <w:r w:rsidRPr="0096218F">
              <w:t xml:space="preserve">§ </w:t>
            </w:r>
            <w:r>
              <w:t>7</w:t>
            </w:r>
            <w:r w:rsidR="00D71317">
              <w:t>4</w:t>
            </w:r>
            <w:r>
              <w:t xml:space="preserve"> ods. </w:t>
            </w:r>
            <w:r w:rsidR="00D71317">
              <w:t>5</w:t>
            </w:r>
            <w:r>
              <w:t xml:space="preserve"> nadobudne</w:t>
            </w:r>
            <w:r w:rsidRPr="0096218F">
              <w:t xml:space="preserve"> účinn</w:t>
            </w:r>
            <w:r>
              <w:t>osť</w:t>
            </w:r>
            <w:r w:rsidRPr="0096218F">
              <w:t xml:space="preserve"> 1.</w:t>
            </w:r>
            <w:r w:rsidR="00D71317">
              <w:t>7</w:t>
            </w:r>
            <w:r w:rsidRPr="0096218F">
              <w:t>.20</w:t>
            </w:r>
            <w:r w:rsidR="00D71317">
              <w:t>30</w:t>
            </w:r>
            <w:r w:rsidRPr="0096218F">
              <w:t>.</w:t>
            </w:r>
          </w:p>
          <w:p w14:paraId="053F3AA3" w14:textId="77777777" w:rsidR="00192A87" w:rsidRDefault="00192A87" w:rsidP="00192A87">
            <w:pPr>
              <w:pStyle w:val="Normlny0"/>
            </w:pPr>
          </w:p>
          <w:p w14:paraId="65B926C6" w14:textId="77777777" w:rsidR="00192A87" w:rsidRDefault="00192A87" w:rsidP="00192A87">
            <w:pPr>
              <w:pStyle w:val="Normlny0"/>
            </w:pPr>
          </w:p>
          <w:p w14:paraId="0B11768A" w14:textId="77777777" w:rsidR="00192A87" w:rsidRDefault="00192A87" w:rsidP="00192A87">
            <w:pPr>
              <w:pStyle w:val="Normlny0"/>
            </w:pPr>
          </w:p>
          <w:p w14:paraId="37FD423B" w14:textId="77777777" w:rsidR="00192A87" w:rsidRDefault="00192A87" w:rsidP="00192A87">
            <w:pPr>
              <w:pStyle w:val="Normlny0"/>
            </w:pPr>
          </w:p>
          <w:p w14:paraId="02090172" w14:textId="77777777" w:rsidR="00192A87" w:rsidRDefault="00192A87" w:rsidP="00192A87">
            <w:pPr>
              <w:pStyle w:val="Normlny0"/>
            </w:pPr>
          </w:p>
          <w:p w14:paraId="2E89309B" w14:textId="77777777" w:rsidR="00192A87" w:rsidRDefault="00192A87" w:rsidP="00192A87">
            <w:pPr>
              <w:pStyle w:val="Normlny0"/>
            </w:pPr>
          </w:p>
          <w:p w14:paraId="60110DE5" w14:textId="6B092774" w:rsidR="00192A87" w:rsidRPr="0096218F" w:rsidRDefault="00192A87" w:rsidP="00192A87">
            <w:pPr>
              <w:pStyle w:val="Normlny0"/>
            </w:pPr>
          </w:p>
        </w:tc>
        <w:tc>
          <w:tcPr>
            <w:tcW w:w="992" w:type="dxa"/>
            <w:tcBorders>
              <w:top w:val="single" w:sz="4" w:space="0" w:color="auto"/>
              <w:bottom w:val="single" w:sz="4" w:space="0" w:color="auto"/>
            </w:tcBorders>
          </w:tcPr>
          <w:p w14:paraId="0CE3768C" w14:textId="77777777" w:rsidR="00192A87" w:rsidRPr="0096218F" w:rsidRDefault="00192A87" w:rsidP="00192A87">
            <w:pPr>
              <w:jc w:val="center"/>
              <w:rPr>
                <w:rFonts w:ascii="Times New Roman" w:hAnsi="Times New Roman" w:cs="Times New Roman"/>
                <w:sz w:val="20"/>
                <w:szCs w:val="20"/>
              </w:rPr>
            </w:pPr>
            <w:r w:rsidRPr="0096218F">
              <w:rPr>
                <w:rFonts w:ascii="Times New Roman" w:hAnsi="Times New Roman" w:cs="Times New Roman"/>
                <w:sz w:val="20"/>
                <w:szCs w:val="20"/>
              </w:rPr>
              <w:lastRenderedPageBreak/>
              <w:t xml:space="preserve">GP – N </w:t>
            </w:r>
          </w:p>
          <w:p w14:paraId="094EF0FF" w14:textId="77777777" w:rsidR="00192A87" w:rsidRPr="0096218F" w:rsidRDefault="00192A87" w:rsidP="00192A87">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4802235" w14:textId="77777777" w:rsidR="00192A87" w:rsidRPr="0096218F" w:rsidRDefault="00192A87" w:rsidP="00192A87">
            <w:pPr>
              <w:jc w:val="center"/>
              <w:rPr>
                <w:rFonts w:ascii="Times New Roman" w:hAnsi="Times New Roman" w:cs="Times New Roman"/>
                <w:sz w:val="20"/>
                <w:szCs w:val="20"/>
              </w:rPr>
            </w:pPr>
          </w:p>
        </w:tc>
      </w:tr>
    </w:tbl>
    <w:p w14:paraId="1A2F2043" w14:textId="77777777" w:rsidR="00192A87" w:rsidRDefault="00192A87" w:rsidP="00B347B6">
      <w:pPr>
        <w:spacing w:after="0" w:line="240" w:lineRule="auto"/>
        <w:jc w:val="both"/>
        <w:rPr>
          <w:rFonts w:ascii="Times New Roman" w:hAnsi="Times New Roman" w:cs="Times New Roman"/>
          <w:sz w:val="20"/>
          <w:szCs w:val="20"/>
        </w:rPr>
      </w:pPr>
    </w:p>
    <w:p w14:paraId="502ECAED" w14:textId="363CFBCC" w:rsidR="008A0A65" w:rsidRPr="0096218F" w:rsidRDefault="00B347B6" w:rsidP="00B347B6">
      <w:pPr>
        <w:spacing w:after="0" w:line="240" w:lineRule="auto"/>
        <w:jc w:val="both"/>
        <w:rPr>
          <w:rFonts w:ascii="Times New Roman" w:hAnsi="Times New Roman" w:cs="Times New Roman"/>
          <w:sz w:val="20"/>
          <w:szCs w:val="20"/>
        </w:rPr>
      </w:pPr>
      <w:r w:rsidRPr="0096218F">
        <w:rPr>
          <w:rFonts w:ascii="Times New Roman" w:hAnsi="Times New Roman" w:cs="Times New Roman"/>
          <w:sz w:val="20"/>
          <w:szCs w:val="20"/>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B347B6" w:rsidRPr="0096218F" w14:paraId="2231888A" w14:textId="77777777" w:rsidTr="003E3F64">
        <w:tc>
          <w:tcPr>
            <w:tcW w:w="2410" w:type="dxa"/>
            <w:tcBorders>
              <w:top w:val="nil"/>
              <w:left w:val="nil"/>
              <w:bottom w:val="nil"/>
              <w:right w:val="nil"/>
            </w:tcBorders>
          </w:tcPr>
          <w:p w14:paraId="1AE26A46" w14:textId="77777777" w:rsidR="00B347B6" w:rsidRPr="0096218F" w:rsidRDefault="00B347B6" w:rsidP="00B347B6">
            <w:pPr>
              <w:pStyle w:val="Normlny0"/>
              <w:autoSpaceDE/>
              <w:autoSpaceDN/>
              <w:jc w:val="both"/>
              <w:rPr>
                <w:lang w:eastAsia="sk-SK"/>
              </w:rPr>
            </w:pPr>
            <w:r w:rsidRPr="0096218F">
              <w:rPr>
                <w:lang w:eastAsia="sk-SK"/>
              </w:rPr>
              <w:t>V stĺpci (1):</w:t>
            </w:r>
          </w:p>
          <w:p w14:paraId="7B13D25F" w14:textId="77777777" w:rsidR="00B347B6" w:rsidRPr="0096218F" w:rsidRDefault="00B347B6" w:rsidP="00B347B6">
            <w:pPr>
              <w:spacing w:after="0" w:line="240" w:lineRule="auto"/>
              <w:jc w:val="both"/>
              <w:rPr>
                <w:rFonts w:ascii="Times New Roman" w:hAnsi="Times New Roman" w:cs="Times New Roman"/>
                <w:sz w:val="20"/>
                <w:szCs w:val="20"/>
              </w:rPr>
            </w:pPr>
            <w:r w:rsidRPr="0096218F">
              <w:rPr>
                <w:rFonts w:ascii="Times New Roman" w:hAnsi="Times New Roman" w:cs="Times New Roman"/>
                <w:sz w:val="20"/>
                <w:szCs w:val="20"/>
              </w:rPr>
              <w:t>Č – článok</w:t>
            </w:r>
          </w:p>
          <w:p w14:paraId="427A89A3" w14:textId="77777777" w:rsidR="00B347B6" w:rsidRPr="0096218F" w:rsidRDefault="00B347B6" w:rsidP="00B347B6">
            <w:pPr>
              <w:spacing w:after="0" w:line="240" w:lineRule="auto"/>
              <w:jc w:val="both"/>
              <w:rPr>
                <w:rFonts w:ascii="Times New Roman" w:hAnsi="Times New Roman" w:cs="Times New Roman"/>
                <w:sz w:val="20"/>
                <w:szCs w:val="20"/>
              </w:rPr>
            </w:pPr>
            <w:r w:rsidRPr="0096218F">
              <w:rPr>
                <w:rFonts w:ascii="Times New Roman" w:hAnsi="Times New Roman" w:cs="Times New Roman"/>
                <w:sz w:val="20"/>
                <w:szCs w:val="20"/>
              </w:rPr>
              <w:t>O – odsek</w:t>
            </w:r>
          </w:p>
          <w:p w14:paraId="71FF0741" w14:textId="77777777" w:rsidR="00B347B6" w:rsidRPr="0096218F" w:rsidRDefault="00B347B6" w:rsidP="00B347B6">
            <w:pPr>
              <w:spacing w:after="0" w:line="240" w:lineRule="auto"/>
              <w:jc w:val="both"/>
              <w:rPr>
                <w:rFonts w:ascii="Times New Roman" w:hAnsi="Times New Roman" w:cs="Times New Roman"/>
                <w:sz w:val="20"/>
                <w:szCs w:val="20"/>
              </w:rPr>
            </w:pPr>
            <w:r w:rsidRPr="0096218F">
              <w:rPr>
                <w:rFonts w:ascii="Times New Roman" w:hAnsi="Times New Roman" w:cs="Times New Roman"/>
                <w:sz w:val="20"/>
                <w:szCs w:val="20"/>
              </w:rPr>
              <w:t>PO - pododsek</w:t>
            </w:r>
          </w:p>
          <w:p w14:paraId="5FC64F08" w14:textId="77777777" w:rsidR="00B347B6" w:rsidRPr="0096218F" w:rsidRDefault="00B347B6" w:rsidP="00B347B6">
            <w:pPr>
              <w:tabs>
                <w:tab w:val="left" w:pos="1065"/>
              </w:tabs>
              <w:spacing w:after="0" w:line="240" w:lineRule="auto"/>
              <w:jc w:val="both"/>
              <w:rPr>
                <w:rFonts w:ascii="Times New Roman" w:hAnsi="Times New Roman" w:cs="Times New Roman"/>
                <w:sz w:val="20"/>
                <w:szCs w:val="20"/>
              </w:rPr>
            </w:pPr>
            <w:r w:rsidRPr="0096218F">
              <w:rPr>
                <w:rFonts w:ascii="Times New Roman" w:hAnsi="Times New Roman" w:cs="Times New Roman"/>
                <w:sz w:val="20"/>
                <w:szCs w:val="20"/>
              </w:rPr>
              <w:t>V – veta</w:t>
            </w:r>
            <w:r w:rsidRPr="0096218F">
              <w:rPr>
                <w:rFonts w:ascii="Times New Roman" w:hAnsi="Times New Roman" w:cs="Times New Roman"/>
                <w:sz w:val="20"/>
                <w:szCs w:val="20"/>
              </w:rPr>
              <w:tab/>
            </w:r>
          </w:p>
          <w:p w14:paraId="55D2E103" w14:textId="77777777" w:rsidR="00B347B6" w:rsidRPr="0096218F" w:rsidRDefault="00B347B6" w:rsidP="00B347B6">
            <w:pPr>
              <w:spacing w:after="0" w:line="240" w:lineRule="auto"/>
              <w:jc w:val="both"/>
              <w:rPr>
                <w:rFonts w:ascii="Times New Roman" w:hAnsi="Times New Roman" w:cs="Times New Roman"/>
                <w:sz w:val="20"/>
                <w:szCs w:val="20"/>
              </w:rPr>
            </w:pPr>
            <w:r w:rsidRPr="0096218F">
              <w:rPr>
                <w:rFonts w:ascii="Times New Roman" w:hAnsi="Times New Roman" w:cs="Times New Roman"/>
                <w:sz w:val="20"/>
                <w:szCs w:val="20"/>
              </w:rPr>
              <w:t>P – písmeno (číslo)</w:t>
            </w:r>
          </w:p>
          <w:p w14:paraId="160F1AA4" w14:textId="77777777" w:rsidR="00B347B6" w:rsidRPr="0096218F" w:rsidRDefault="00B347B6" w:rsidP="00B347B6">
            <w:pPr>
              <w:spacing w:after="0" w:line="240" w:lineRule="auto"/>
              <w:jc w:val="both"/>
              <w:rPr>
                <w:rFonts w:ascii="Times New Roman" w:hAnsi="Times New Roman" w:cs="Times New Roman"/>
                <w:sz w:val="20"/>
                <w:szCs w:val="20"/>
              </w:rPr>
            </w:pPr>
            <w:r w:rsidRPr="0096218F">
              <w:rPr>
                <w:rFonts w:ascii="Times New Roman" w:hAnsi="Times New Roman" w:cs="Times New Roman"/>
                <w:sz w:val="20"/>
                <w:szCs w:val="20"/>
              </w:rPr>
              <w:t>PP – podpísmeno (číslo)</w:t>
            </w:r>
          </w:p>
          <w:p w14:paraId="5C7DC44B" w14:textId="77777777" w:rsidR="00B347B6" w:rsidRPr="0096218F" w:rsidRDefault="00B347B6" w:rsidP="00B347B6">
            <w:pPr>
              <w:spacing w:after="0" w:line="240" w:lineRule="auto"/>
              <w:jc w:val="both"/>
              <w:rPr>
                <w:rFonts w:ascii="Times New Roman" w:hAnsi="Times New Roman" w:cs="Times New Roman"/>
                <w:sz w:val="20"/>
                <w:szCs w:val="20"/>
              </w:rPr>
            </w:pPr>
            <w:r w:rsidRPr="0096218F">
              <w:rPr>
                <w:rFonts w:ascii="Times New Roman" w:hAnsi="Times New Roman" w:cs="Times New Roman"/>
                <w:sz w:val="20"/>
                <w:szCs w:val="20"/>
              </w:rPr>
              <w:t>NČ – nový článok vo vzťahu k novelizovanej smernici</w:t>
            </w:r>
          </w:p>
          <w:p w14:paraId="5FE04C5B" w14:textId="77777777" w:rsidR="00B347B6" w:rsidRPr="0096218F" w:rsidRDefault="00B347B6" w:rsidP="00B347B6">
            <w:pPr>
              <w:spacing w:after="0" w:line="240" w:lineRule="auto"/>
              <w:jc w:val="both"/>
              <w:rPr>
                <w:rFonts w:ascii="Times New Roman" w:hAnsi="Times New Roman" w:cs="Times New Roman"/>
                <w:sz w:val="20"/>
                <w:szCs w:val="20"/>
              </w:rPr>
            </w:pPr>
            <w:r w:rsidRPr="0096218F">
              <w:rPr>
                <w:rFonts w:ascii="Times New Roman" w:hAnsi="Times New Roman" w:cs="Times New Roman"/>
                <w:sz w:val="20"/>
                <w:szCs w:val="20"/>
              </w:rPr>
              <w:t>NZČ – nové znenie článku</w:t>
            </w:r>
          </w:p>
          <w:p w14:paraId="3ADE3A77" w14:textId="77777777" w:rsidR="00B347B6" w:rsidRPr="0096218F" w:rsidRDefault="00B347B6" w:rsidP="00B347B6">
            <w:pPr>
              <w:spacing w:after="0" w:line="240" w:lineRule="auto"/>
              <w:jc w:val="both"/>
              <w:rPr>
                <w:rFonts w:ascii="Times New Roman" w:hAnsi="Times New Roman" w:cs="Times New Roman"/>
                <w:sz w:val="20"/>
                <w:szCs w:val="20"/>
              </w:rPr>
            </w:pPr>
            <w:r w:rsidRPr="0096218F">
              <w:rPr>
                <w:rFonts w:ascii="Times New Roman" w:hAnsi="Times New Roman" w:cs="Times New Roman"/>
                <w:sz w:val="20"/>
                <w:szCs w:val="20"/>
              </w:rPr>
              <w:t>B - bod</w:t>
            </w:r>
          </w:p>
          <w:p w14:paraId="7A75C749" w14:textId="77777777" w:rsidR="00B347B6" w:rsidRPr="0096218F" w:rsidRDefault="00B347B6" w:rsidP="00B347B6">
            <w:pPr>
              <w:spacing w:after="0" w:line="240" w:lineRule="auto"/>
              <w:jc w:val="both"/>
              <w:rPr>
                <w:rFonts w:ascii="Times New Roman" w:hAnsi="Times New Roman" w:cs="Times New Roman"/>
                <w:sz w:val="20"/>
                <w:szCs w:val="20"/>
              </w:rPr>
            </w:pPr>
          </w:p>
        </w:tc>
        <w:tc>
          <w:tcPr>
            <w:tcW w:w="3780" w:type="dxa"/>
            <w:tcBorders>
              <w:top w:val="nil"/>
              <w:left w:val="nil"/>
              <w:bottom w:val="nil"/>
              <w:right w:val="nil"/>
            </w:tcBorders>
          </w:tcPr>
          <w:p w14:paraId="136B367B" w14:textId="77777777" w:rsidR="00B347B6" w:rsidRPr="0096218F" w:rsidRDefault="00B347B6" w:rsidP="00B347B6">
            <w:pPr>
              <w:pStyle w:val="Normlny0"/>
              <w:autoSpaceDE/>
              <w:autoSpaceDN/>
              <w:jc w:val="both"/>
              <w:rPr>
                <w:lang w:eastAsia="sk-SK"/>
              </w:rPr>
            </w:pPr>
            <w:r w:rsidRPr="0096218F">
              <w:rPr>
                <w:lang w:eastAsia="sk-SK"/>
              </w:rPr>
              <w:t>V stĺpci (3):</w:t>
            </w:r>
          </w:p>
          <w:p w14:paraId="1315C302" w14:textId="77777777" w:rsidR="00B347B6" w:rsidRPr="0096218F" w:rsidRDefault="00B347B6" w:rsidP="00B347B6">
            <w:pPr>
              <w:spacing w:after="0" w:line="240" w:lineRule="auto"/>
              <w:jc w:val="both"/>
              <w:rPr>
                <w:rFonts w:ascii="Times New Roman" w:hAnsi="Times New Roman" w:cs="Times New Roman"/>
                <w:sz w:val="20"/>
                <w:szCs w:val="20"/>
              </w:rPr>
            </w:pPr>
            <w:r w:rsidRPr="0096218F">
              <w:rPr>
                <w:rFonts w:ascii="Times New Roman" w:hAnsi="Times New Roman" w:cs="Times New Roman"/>
                <w:sz w:val="20"/>
                <w:szCs w:val="20"/>
              </w:rPr>
              <w:t>N – bežná transpozícia</w:t>
            </w:r>
          </w:p>
          <w:p w14:paraId="44E6F1A7" w14:textId="77777777" w:rsidR="00B347B6" w:rsidRPr="0096218F" w:rsidRDefault="00B347B6" w:rsidP="00B347B6">
            <w:pPr>
              <w:spacing w:after="0" w:line="240" w:lineRule="auto"/>
              <w:jc w:val="both"/>
              <w:rPr>
                <w:rFonts w:ascii="Times New Roman" w:hAnsi="Times New Roman" w:cs="Times New Roman"/>
                <w:sz w:val="20"/>
                <w:szCs w:val="20"/>
              </w:rPr>
            </w:pPr>
            <w:r w:rsidRPr="0096218F">
              <w:rPr>
                <w:rFonts w:ascii="Times New Roman" w:hAnsi="Times New Roman" w:cs="Times New Roman"/>
                <w:sz w:val="20"/>
                <w:szCs w:val="20"/>
              </w:rPr>
              <w:t>O – transpozícia s možnosťou voľby</w:t>
            </w:r>
          </w:p>
          <w:p w14:paraId="6AD169E8" w14:textId="77777777" w:rsidR="00B347B6" w:rsidRPr="0096218F" w:rsidRDefault="00B347B6" w:rsidP="00B347B6">
            <w:pPr>
              <w:spacing w:after="0" w:line="240" w:lineRule="auto"/>
              <w:jc w:val="both"/>
              <w:rPr>
                <w:rFonts w:ascii="Times New Roman" w:hAnsi="Times New Roman" w:cs="Times New Roman"/>
                <w:sz w:val="20"/>
                <w:szCs w:val="20"/>
              </w:rPr>
            </w:pPr>
            <w:r w:rsidRPr="0096218F">
              <w:rPr>
                <w:rFonts w:ascii="Times New Roman" w:hAnsi="Times New Roman" w:cs="Times New Roman"/>
                <w:sz w:val="20"/>
                <w:szCs w:val="20"/>
              </w:rPr>
              <w:t>D – transpozícia podľa úvahy (dobrovoľná)</w:t>
            </w:r>
          </w:p>
          <w:p w14:paraId="7ED8EC1A" w14:textId="77777777" w:rsidR="00B347B6" w:rsidRPr="0096218F" w:rsidRDefault="00B347B6" w:rsidP="00B347B6">
            <w:pPr>
              <w:spacing w:after="0" w:line="240" w:lineRule="auto"/>
              <w:jc w:val="both"/>
              <w:rPr>
                <w:rFonts w:ascii="Times New Roman" w:hAnsi="Times New Roman" w:cs="Times New Roman"/>
                <w:sz w:val="20"/>
                <w:szCs w:val="20"/>
              </w:rPr>
            </w:pPr>
            <w:r w:rsidRPr="0096218F">
              <w:rPr>
                <w:rFonts w:ascii="Times New Roman" w:hAnsi="Times New Roman" w:cs="Times New Roman"/>
                <w:sz w:val="20"/>
                <w:szCs w:val="20"/>
              </w:rPr>
              <w:t>n.a. – transpozícia sa neuskutočňuje</w:t>
            </w:r>
          </w:p>
        </w:tc>
        <w:tc>
          <w:tcPr>
            <w:tcW w:w="2340" w:type="dxa"/>
            <w:tcBorders>
              <w:top w:val="nil"/>
              <w:left w:val="nil"/>
              <w:bottom w:val="nil"/>
              <w:right w:val="nil"/>
            </w:tcBorders>
          </w:tcPr>
          <w:p w14:paraId="62E6A757" w14:textId="77777777" w:rsidR="00B347B6" w:rsidRPr="0096218F" w:rsidRDefault="00B347B6" w:rsidP="00B347B6">
            <w:pPr>
              <w:pStyle w:val="Normlny0"/>
              <w:autoSpaceDE/>
              <w:autoSpaceDN/>
              <w:jc w:val="both"/>
              <w:rPr>
                <w:lang w:eastAsia="sk-SK"/>
              </w:rPr>
            </w:pPr>
            <w:r w:rsidRPr="0096218F">
              <w:rPr>
                <w:lang w:eastAsia="sk-SK"/>
              </w:rPr>
              <w:t>V stĺpci (5):</w:t>
            </w:r>
          </w:p>
          <w:p w14:paraId="45AEA539" w14:textId="77777777" w:rsidR="00B347B6" w:rsidRPr="0096218F" w:rsidRDefault="00B347B6" w:rsidP="00B347B6">
            <w:pPr>
              <w:spacing w:after="0" w:line="240" w:lineRule="auto"/>
              <w:jc w:val="both"/>
              <w:rPr>
                <w:rFonts w:ascii="Times New Roman" w:hAnsi="Times New Roman" w:cs="Times New Roman"/>
                <w:sz w:val="20"/>
                <w:szCs w:val="20"/>
              </w:rPr>
            </w:pPr>
            <w:r w:rsidRPr="0096218F">
              <w:rPr>
                <w:rFonts w:ascii="Times New Roman" w:hAnsi="Times New Roman" w:cs="Times New Roman"/>
                <w:sz w:val="20"/>
                <w:szCs w:val="20"/>
              </w:rPr>
              <w:t>Č – článok</w:t>
            </w:r>
          </w:p>
          <w:p w14:paraId="580555C5" w14:textId="77777777" w:rsidR="00B347B6" w:rsidRPr="0096218F" w:rsidRDefault="00B347B6" w:rsidP="00B347B6">
            <w:pPr>
              <w:spacing w:after="0" w:line="240" w:lineRule="auto"/>
              <w:jc w:val="both"/>
              <w:rPr>
                <w:rFonts w:ascii="Times New Roman" w:hAnsi="Times New Roman" w:cs="Times New Roman"/>
                <w:sz w:val="20"/>
                <w:szCs w:val="20"/>
              </w:rPr>
            </w:pPr>
            <w:r w:rsidRPr="0096218F">
              <w:rPr>
                <w:rFonts w:ascii="Times New Roman" w:hAnsi="Times New Roman" w:cs="Times New Roman"/>
                <w:sz w:val="20"/>
                <w:szCs w:val="20"/>
              </w:rPr>
              <w:t>§ – paragraf</w:t>
            </w:r>
          </w:p>
          <w:p w14:paraId="5FB84D24" w14:textId="77777777" w:rsidR="00B347B6" w:rsidRPr="0096218F" w:rsidRDefault="00B347B6" w:rsidP="00B347B6">
            <w:pPr>
              <w:spacing w:after="0" w:line="240" w:lineRule="auto"/>
              <w:jc w:val="both"/>
              <w:rPr>
                <w:rFonts w:ascii="Times New Roman" w:hAnsi="Times New Roman" w:cs="Times New Roman"/>
                <w:sz w:val="20"/>
                <w:szCs w:val="20"/>
              </w:rPr>
            </w:pPr>
            <w:r w:rsidRPr="0096218F">
              <w:rPr>
                <w:rFonts w:ascii="Times New Roman" w:hAnsi="Times New Roman" w:cs="Times New Roman"/>
                <w:sz w:val="20"/>
                <w:szCs w:val="20"/>
              </w:rPr>
              <w:t>O – odsek</w:t>
            </w:r>
          </w:p>
          <w:p w14:paraId="3C745178" w14:textId="77777777" w:rsidR="00B347B6" w:rsidRPr="0096218F" w:rsidRDefault="00B347B6" w:rsidP="00B347B6">
            <w:pPr>
              <w:spacing w:after="0" w:line="240" w:lineRule="auto"/>
              <w:jc w:val="both"/>
              <w:rPr>
                <w:rFonts w:ascii="Times New Roman" w:hAnsi="Times New Roman" w:cs="Times New Roman"/>
                <w:sz w:val="20"/>
                <w:szCs w:val="20"/>
              </w:rPr>
            </w:pPr>
            <w:r w:rsidRPr="0096218F">
              <w:rPr>
                <w:rFonts w:ascii="Times New Roman" w:hAnsi="Times New Roman" w:cs="Times New Roman"/>
                <w:sz w:val="20"/>
                <w:szCs w:val="20"/>
              </w:rPr>
              <w:t>V – veta</w:t>
            </w:r>
          </w:p>
          <w:p w14:paraId="556637F1" w14:textId="77777777" w:rsidR="00B347B6" w:rsidRPr="0096218F" w:rsidRDefault="00B347B6" w:rsidP="00B347B6">
            <w:pPr>
              <w:spacing w:after="0" w:line="240" w:lineRule="auto"/>
              <w:jc w:val="both"/>
              <w:rPr>
                <w:rFonts w:ascii="Times New Roman" w:hAnsi="Times New Roman" w:cs="Times New Roman"/>
                <w:sz w:val="20"/>
                <w:szCs w:val="20"/>
              </w:rPr>
            </w:pPr>
            <w:r w:rsidRPr="0096218F">
              <w:rPr>
                <w:rFonts w:ascii="Times New Roman" w:hAnsi="Times New Roman" w:cs="Times New Roman"/>
                <w:sz w:val="20"/>
                <w:szCs w:val="20"/>
              </w:rPr>
              <w:t>P – písmeno (číslo)</w:t>
            </w:r>
          </w:p>
        </w:tc>
        <w:tc>
          <w:tcPr>
            <w:tcW w:w="7200" w:type="dxa"/>
            <w:tcBorders>
              <w:top w:val="nil"/>
              <w:left w:val="nil"/>
              <w:bottom w:val="nil"/>
              <w:right w:val="nil"/>
            </w:tcBorders>
          </w:tcPr>
          <w:p w14:paraId="4D7D001A" w14:textId="77777777" w:rsidR="00B347B6" w:rsidRPr="0096218F" w:rsidRDefault="00B347B6" w:rsidP="00B347B6">
            <w:pPr>
              <w:pStyle w:val="Normlny0"/>
              <w:autoSpaceDE/>
              <w:autoSpaceDN/>
              <w:jc w:val="both"/>
              <w:rPr>
                <w:lang w:eastAsia="sk-SK"/>
              </w:rPr>
            </w:pPr>
            <w:r w:rsidRPr="0096218F">
              <w:rPr>
                <w:lang w:eastAsia="sk-SK"/>
              </w:rPr>
              <w:t>V stĺpci (7):</w:t>
            </w:r>
          </w:p>
          <w:p w14:paraId="4F79C055" w14:textId="77777777" w:rsidR="00B347B6" w:rsidRPr="0096218F" w:rsidRDefault="00B347B6" w:rsidP="00B347B6">
            <w:pPr>
              <w:spacing w:after="0" w:line="240" w:lineRule="auto"/>
              <w:jc w:val="both"/>
              <w:rPr>
                <w:rFonts w:ascii="Times New Roman" w:hAnsi="Times New Roman" w:cs="Times New Roman"/>
                <w:sz w:val="20"/>
                <w:szCs w:val="20"/>
              </w:rPr>
            </w:pPr>
            <w:r w:rsidRPr="0096218F">
              <w:rPr>
                <w:rFonts w:ascii="Times New Roman" w:hAnsi="Times New Roman" w:cs="Times New Roman"/>
                <w:sz w:val="20"/>
                <w:szCs w:val="20"/>
              </w:rPr>
              <w:t>Ú – úplná zhoda</w:t>
            </w:r>
          </w:p>
          <w:p w14:paraId="0CD46362" w14:textId="77777777" w:rsidR="00B347B6" w:rsidRPr="0096218F" w:rsidRDefault="00B347B6" w:rsidP="00B347B6">
            <w:pPr>
              <w:spacing w:after="0" w:line="240" w:lineRule="auto"/>
              <w:jc w:val="both"/>
              <w:rPr>
                <w:rFonts w:ascii="Times New Roman" w:hAnsi="Times New Roman" w:cs="Times New Roman"/>
                <w:sz w:val="20"/>
                <w:szCs w:val="20"/>
              </w:rPr>
            </w:pPr>
            <w:r w:rsidRPr="0096218F">
              <w:rPr>
                <w:rFonts w:ascii="Times New Roman" w:hAnsi="Times New Roman" w:cs="Times New Roman"/>
                <w:sz w:val="20"/>
                <w:szCs w:val="20"/>
              </w:rPr>
              <w:t>Č – čiastočná zhoda</w:t>
            </w:r>
          </w:p>
          <w:p w14:paraId="4AF56CA9" w14:textId="77777777" w:rsidR="009629F3" w:rsidRPr="0096218F" w:rsidRDefault="00B347B6" w:rsidP="00B347B6">
            <w:pPr>
              <w:pStyle w:val="Zarkazkladnhotextu2"/>
              <w:jc w:val="both"/>
            </w:pPr>
            <w:r w:rsidRPr="0096218F">
              <w:t xml:space="preserve">Ž – žiadna zhoda (ak nebola dosiahnutá ani čiast. ani úplná zhoda </w:t>
            </w:r>
          </w:p>
          <w:p w14:paraId="445662DD" w14:textId="77777777" w:rsidR="00B347B6" w:rsidRPr="0096218F" w:rsidRDefault="00B347B6" w:rsidP="00B347B6">
            <w:pPr>
              <w:pStyle w:val="Zarkazkladnhotextu2"/>
              <w:jc w:val="both"/>
            </w:pPr>
            <w:r w:rsidRPr="0096218F">
              <w:t>alebo k prebratiu dôjde v budúcnosti)</w:t>
            </w:r>
          </w:p>
          <w:p w14:paraId="411B9F76" w14:textId="77777777" w:rsidR="009629F3" w:rsidRPr="0096218F" w:rsidRDefault="00B347B6" w:rsidP="00B347B6">
            <w:pPr>
              <w:spacing w:after="0" w:line="240" w:lineRule="auto"/>
              <w:ind w:left="290" w:hanging="290"/>
              <w:jc w:val="both"/>
              <w:rPr>
                <w:rFonts w:ascii="Times New Roman" w:hAnsi="Times New Roman" w:cs="Times New Roman"/>
                <w:sz w:val="20"/>
                <w:szCs w:val="20"/>
              </w:rPr>
            </w:pPr>
            <w:r w:rsidRPr="0096218F">
              <w:rPr>
                <w:rFonts w:ascii="Times New Roman" w:hAnsi="Times New Roman" w:cs="Times New Roman"/>
                <w:sz w:val="20"/>
                <w:szCs w:val="20"/>
              </w:rPr>
              <w:t xml:space="preserve">n.a. – neaplikovateľnosť (ak sa ustanovenie smernice netýka SR </w:t>
            </w:r>
          </w:p>
          <w:p w14:paraId="711E3718" w14:textId="77777777" w:rsidR="00B347B6" w:rsidRDefault="00B347B6" w:rsidP="009629F3">
            <w:pPr>
              <w:spacing w:after="0" w:line="240" w:lineRule="auto"/>
              <w:ind w:left="290" w:hanging="290"/>
              <w:jc w:val="both"/>
              <w:rPr>
                <w:rFonts w:ascii="Times New Roman" w:hAnsi="Times New Roman" w:cs="Times New Roman"/>
                <w:sz w:val="20"/>
                <w:szCs w:val="20"/>
              </w:rPr>
            </w:pPr>
            <w:r w:rsidRPr="0096218F">
              <w:rPr>
                <w:rFonts w:ascii="Times New Roman" w:hAnsi="Times New Roman" w:cs="Times New Roman"/>
                <w:sz w:val="20"/>
                <w:szCs w:val="20"/>
              </w:rPr>
              <w:t>alebo nie je potrebné ho prebrať)</w:t>
            </w:r>
          </w:p>
          <w:p w14:paraId="0DBFC635" w14:textId="77777777" w:rsidR="00B95109" w:rsidRDefault="00B95109" w:rsidP="009629F3">
            <w:pPr>
              <w:spacing w:after="0" w:line="240" w:lineRule="auto"/>
              <w:ind w:left="290" w:hanging="290"/>
              <w:jc w:val="both"/>
              <w:rPr>
                <w:rFonts w:ascii="Times New Roman" w:hAnsi="Times New Roman" w:cs="Times New Roman"/>
                <w:sz w:val="20"/>
                <w:szCs w:val="20"/>
              </w:rPr>
            </w:pPr>
          </w:p>
          <w:p w14:paraId="1123A025" w14:textId="77777777" w:rsidR="00B95109" w:rsidRPr="00D72E96" w:rsidRDefault="00B95109" w:rsidP="00B95109">
            <w:pPr>
              <w:pStyle w:val="Zarkazkladnhotextu2"/>
              <w:jc w:val="both"/>
            </w:pPr>
            <w:r w:rsidRPr="00D72E96">
              <w:t>V stĺpci (9):</w:t>
            </w:r>
          </w:p>
          <w:p w14:paraId="1EC36A75" w14:textId="77777777" w:rsidR="00B95109" w:rsidRPr="00D72E96" w:rsidRDefault="00B95109" w:rsidP="00B95109">
            <w:pPr>
              <w:pStyle w:val="Zarkazkladnhotextu2"/>
              <w:jc w:val="both"/>
            </w:pPr>
            <w:r w:rsidRPr="00D72E96">
              <w:t>GP-A a) až g): goldplating je identifikovaný</w:t>
            </w:r>
          </w:p>
          <w:p w14:paraId="5BC15047" w14:textId="49D7DB20" w:rsidR="00B95109" w:rsidRPr="0096218F" w:rsidRDefault="00B95109" w:rsidP="00B95109">
            <w:pPr>
              <w:pStyle w:val="Zarkazkladnhotextu2"/>
              <w:jc w:val="both"/>
            </w:pPr>
            <w:r w:rsidRPr="00D72E96">
              <w:t>GP-N: goldplating nie je identifikovaný</w:t>
            </w:r>
          </w:p>
        </w:tc>
      </w:tr>
    </w:tbl>
    <w:p w14:paraId="7DE750D5" w14:textId="422828BC" w:rsidR="007B4F2C" w:rsidRDefault="007B4F2C" w:rsidP="00D83451">
      <w:pPr>
        <w:pStyle w:val="Zkladntext"/>
        <w:jc w:val="both"/>
        <w:rPr>
          <w:b/>
          <w:bCs/>
          <w:color w:val="auto"/>
          <w:sz w:val="20"/>
          <w:szCs w:val="20"/>
        </w:rPr>
      </w:pPr>
      <w:r w:rsidRPr="0096218F">
        <w:rPr>
          <w:b/>
          <w:bCs/>
          <w:color w:val="auto"/>
          <w:sz w:val="20"/>
          <w:szCs w:val="20"/>
        </w:rPr>
        <w:t>Vyjadrenie k opodstatnenosti goldplatingu a jeho odôvodnenie:</w:t>
      </w:r>
      <w:r w:rsidR="00C9580C" w:rsidRPr="0096218F">
        <w:rPr>
          <w:b/>
          <w:bCs/>
          <w:color w:val="auto"/>
          <w:sz w:val="20"/>
          <w:szCs w:val="20"/>
        </w:rPr>
        <w:t xml:space="preserve"> </w:t>
      </w:r>
    </w:p>
    <w:p w14:paraId="1D5A6079" w14:textId="3B374CDF" w:rsidR="005437AE" w:rsidRPr="005437AE" w:rsidRDefault="005437AE" w:rsidP="00912B2E">
      <w:pPr>
        <w:pStyle w:val="Normlny0"/>
        <w:jc w:val="both"/>
        <w:rPr>
          <w:rFonts w:eastAsiaTheme="minorHAnsi"/>
        </w:rPr>
      </w:pPr>
      <w:r w:rsidRPr="0029579F">
        <w:rPr>
          <w:rFonts w:eastAsiaTheme="minorHAnsi"/>
          <w:b/>
          <w:bCs/>
        </w:rPr>
        <w:t>Č: 1 B: 15</w:t>
      </w:r>
      <w:r w:rsidRPr="0029579F">
        <w:rPr>
          <w:rFonts w:eastAsiaTheme="minorHAnsi"/>
        </w:rPr>
        <w:t xml:space="preserve"> (</w:t>
      </w:r>
      <w:r w:rsidRPr="0029579F">
        <w:rPr>
          <w:rFonts w:eastAsiaTheme="minorHAnsi"/>
          <w:b/>
          <w:bCs/>
        </w:rPr>
        <w:t xml:space="preserve">čl. 221 </w:t>
      </w:r>
      <w:r w:rsidR="00912B2E" w:rsidRPr="0029579F">
        <w:rPr>
          <w:rFonts w:eastAsiaTheme="minorHAnsi"/>
          <w:b/>
          <w:bCs/>
        </w:rPr>
        <w:t xml:space="preserve">ods. </w:t>
      </w:r>
      <w:r w:rsidRPr="0029579F">
        <w:rPr>
          <w:rFonts w:eastAsiaTheme="minorHAnsi"/>
          <w:b/>
          <w:bCs/>
        </w:rPr>
        <w:t>1 a 2</w:t>
      </w:r>
      <w:r w:rsidRPr="0029579F">
        <w:rPr>
          <w:rFonts w:eastAsiaTheme="minorHAnsi"/>
        </w:rPr>
        <w:t xml:space="preserve"> smernice 2006/112/ES) </w:t>
      </w:r>
      <w:r w:rsidR="004B7783" w:rsidRPr="0029579F">
        <w:rPr>
          <w:rFonts w:eastAsiaTheme="minorHAnsi"/>
        </w:rPr>
        <w:t>–</w:t>
      </w:r>
      <w:r w:rsidRPr="0029579F">
        <w:rPr>
          <w:rFonts w:eastAsiaTheme="minorHAnsi"/>
        </w:rPr>
        <w:t xml:space="preserve"> </w:t>
      </w:r>
      <w:r w:rsidR="004B7783" w:rsidRPr="0029579F">
        <w:rPr>
          <w:rFonts w:eastAsiaTheme="minorHAnsi"/>
        </w:rPr>
        <w:t>Slovenská republika už v minulosti využila možnosť, ktorú ponúka čl. 221 smernica 2006/112/ES v platnom znení</w:t>
      </w:r>
      <w:r w:rsidR="0041003D">
        <w:rPr>
          <w:rFonts w:eastAsiaTheme="minorHAnsi"/>
        </w:rPr>
        <w:t>.</w:t>
      </w:r>
      <w:r w:rsidR="004B7783" w:rsidRPr="0029579F">
        <w:rPr>
          <w:rFonts w:eastAsiaTheme="minorHAnsi"/>
        </w:rPr>
        <w:t xml:space="preserve"> </w:t>
      </w:r>
      <w:r w:rsidR="0041003D">
        <w:rPr>
          <w:rFonts w:eastAsiaTheme="minorHAnsi"/>
        </w:rPr>
        <w:t>A</w:t>
      </w:r>
      <w:r w:rsidR="004B7783" w:rsidRPr="0029579F">
        <w:rPr>
          <w:rFonts w:eastAsiaTheme="minorHAnsi"/>
        </w:rPr>
        <w:t>ktuálnou novelou zákona 222/2004 ide iba o presun v rámci legislatívneho textu. Ide o plnenia s miestom dodania v inom členskom štáte EÚ</w:t>
      </w:r>
      <w:r w:rsidR="007F4CEF" w:rsidRPr="0029579F">
        <w:rPr>
          <w:rFonts w:eastAsiaTheme="minorHAnsi"/>
        </w:rPr>
        <w:t>, pri ktorých je prijímateľ plnení osobou povinnou platiť daň v inom členskom štáte, o prípady prijatia platby pred uvedenými dodaniami plnení a o plnenia s miestom dodania</w:t>
      </w:r>
      <w:r w:rsidR="004B7783" w:rsidRPr="0029579F">
        <w:rPr>
          <w:rFonts w:eastAsiaTheme="minorHAnsi"/>
        </w:rPr>
        <w:t xml:space="preserve"> </w:t>
      </w:r>
      <w:r w:rsidR="007F4CEF" w:rsidRPr="0029579F">
        <w:rPr>
          <w:rFonts w:eastAsiaTheme="minorHAnsi"/>
        </w:rPr>
        <w:t>v</w:t>
      </w:r>
      <w:r w:rsidR="004B7783" w:rsidRPr="0029579F">
        <w:rPr>
          <w:rFonts w:eastAsiaTheme="minorHAnsi"/>
        </w:rPr>
        <w:t> tre</w:t>
      </w:r>
      <w:r w:rsidR="007F4CEF" w:rsidRPr="0029579F">
        <w:rPr>
          <w:rFonts w:eastAsiaTheme="minorHAnsi"/>
        </w:rPr>
        <w:t>ť</w:t>
      </w:r>
      <w:r w:rsidR="004B7783" w:rsidRPr="0029579F">
        <w:rPr>
          <w:rFonts w:eastAsiaTheme="minorHAnsi"/>
        </w:rPr>
        <w:t>om štáte</w:t>
      </w:r>
      <w:r w:rsidR="007F4CEF" w:rsidRPr="0029579F">
        <w:rPr>
          <w:rFonts w:eastAsiaTheme="minorHAnsi"/>
        </w:rPr>
        <w:t>, kde podliehajú dani.</w:t>
      </w:r>
      <w:r w:rsidR="004B7783">
        <w:rPr>
          <w:rFonts w:eastAsiaTheme="minorHAnsi"/>
        </w:rPr>
        <w:t xml:space="preserve"> </w:t>
      </w:r>
    </w:p>
    <w:p w14:paraId="19AF963B" w14:textId="77777777" w:rsidR="005437AE" w:rsidRPr="007B4F2C" w:rsidRDefault="005437AE" w:rsidP="00D83451">
      <w:pPr>
        <w:pStyle w:val="Zkladntext"/>
        <w:jc w:val="both"/>
        <w:rPr>
          <w:b/>
          <w:bCs/>
          <w:color w:val="auto"/>
          <w:sz w:val="20"/>
          <w:szCs w:val="20"/>
        </w:rPr>
      </w:pPr>
    </w:p>
    <w:sectPr w:rsidR="005437AE" w:rsidRPr="007B4F2C" w:rsidSect="00997948">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3623D" w14:textId="77777777" w:rsidR="00D92FAA" w:rsidRDefault="00D92FAA" w:rsidP="00F83374">
      <w:pPr>
        <w:spacing w:after="0" w:line="240" w:lineRule="auto"/>
      </w:pPr>
      <w:r>
        <w:separator/>
      </w:r>
    </w:p>
  </w:endnote>
  <w:endnote w:type="continuationSeparator" w:id="0">
    <w:p w14:paraId="50E05A8A" w14:textId="77777777" w:rsidR="00D92FAA" w:rsidRDefault="00D92FAA" w:rsidP="00F8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469557"/>
      <w:docPartObj>
        <w:docPartGallery w:val="Page Numbers (Bottom of Page)"/>
        <w:docPartUnique/>
      </w:docPartObj>
    </w:sdtPr>
    <w:sdtContent>
      <w:p w14:paraId="0864F007" w14:textId="0BCE5803" w:rsidR="000624BB" w:rsidRDefault="000624BB">
        <w:pPr>
          <w:pStyle w:val="Pta"/>
          <w:jc w:val="center"/>
        </w:pPr>
        <w:r>
          <w:fldChar w:fldCharType="begin"/>
        </w:r>
        <w:r>
          <w:instrText>PAGE   \* MERGEFORMAT</w:instrText>
        </w:r>
        <w:r>
          <w:fldChar w:fldCharType="separate"/>
        </w:r>
        <w:r w:rsidR="002E50B2">
          <w:rPr>
            <w:noProof/>
          </w:rPr>
          <w:t>22</w:t>
        </w:r>
        <w:r>
          <w:fldChar w:fldCharType="end"/>
        </w:r>
        <w:r>
          <w:t xml:space="preserve">   </w:t>
        </w:r>
        <w:r w:rsidRPr="00431F7A">
          <w:rPr>
            <w:sz w:val="18"/>
            <w:szCs w:val="18"/>
          </w:rPr>
          <w:t>(20</w:t>
        </w:r>
        <w:r w:rsidR="0096218F">
          <w:rPr>
            <w:sz w:val="18"/>
            <w:szCs w:val="18"/>
          </w:rPr>
          <w:t>10</w:t>
        </w:r>
        <w:r w:rsidRPr="00431F7A">
          <w:rPr>
            <w:sz w:val="18"/>
            <w:szCs w:val="18"/>
          </w:rPr>
          <w:t>-</w:t>
        </w:r>
        <w:r w:rsidR="0096218F">
          <w:rPr>
            <w:sz w:val="18"/>
            <w:szCs w:val="18"/>
          </w:rPr>
          <w:t>45</w:t>
        </w:r>
        <w:r w:rsidRPr="00431F7A">
          <w:rPr>
            <w:sz w:val="18"/>
            <w:szCs w:val="18"/>
          </w:rPr>
          <w:t>)</w:t>
        </w:r>
      </w:p>
    </w:sdtContent>
  </w:sdt>
  <w:p w14:paraId="2358F0FF" w14:textId="77777777" w:rsidR="000624BB" w:rsidRDefault="000624B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85C4E" w14:textId="77777777" w:rsidR="00D92FAA" w:rsidRDefault="00D92FAA" w:rsidP="00F83374">
      <w:pPr>
        <w:spacing w:after="0" w:line="240" w:lineRule="auto"/>
      </w:pPr>
      <w:r>
        <w:separator/>
      </w:r>
    </w:p>
  </w:footnote>
  <w:footnote w:type="continuationSeparator" w:id="0">
    <w:p w14:paraId="1DDCE296" w14:textId="77777777" w:rsidR="00D92FAA" w:rsidRDefault="00D92FAA" w:rsidP="00F83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1B45"/>
    <w:multiLevelType w:val="hybridMultilevel"/>
    <w:tmpl w:val="FD6266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13812D0"/>
    <w:multiLevelType w:val="hybridMultilevel"/>
    <w:tmpl w:val="383475B8"/>
    <w:lvl w:ilvl="0" w:tplc="650619D8">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91D7F6A"/>
    <w:multiLevelType w:val="hybridMultilevel"/>
    <w:tmpl w:val="C43606CC"/>
    <w:lvl w:ilvl="0" w:tplc="1EF0395A">
      <w:start w:val="15"/>
      <w:numFmt w:val="decimal"/>
      <w:lvlText w:val="(%1)"/>
      <w:lvlJc w:val="left"/>
      <w:pPr>
        <w:ind w:left="396" w:hanging="360"/>
      </w:pPr>
      <w:rPr>
        <w:rFonts w:hint="default"/>
      </w:rPr>
    </w:lvl>
    <w:lvl w:ilvl="1" w:tplc="041B0019" w:tentative="1">
      <w:start w:val="1"/>
      <w:numFmt w:val="lowerLetter"/>
      <w:lvlText w:val="%2."/>
      <w:lvlJc w:val="left"/>
      <w:pPr>
        <w:ind w:left="1116" w:hanging="360"/>
      </w:pPr>
    </w:lvl>
    <w:lvl w:ilvl="2" w:tplc="041B001B" w:tentative="1">
      <w:start w:val="1"/>
      <w:numFmt w:val="lowerRoman"/>
      <w:lvlText w:val="%3."/>
      <w:lvlJc w:val="right"/>
      <w:pPr>
        <w:ind w:left="1836" w:hanging="180"/>
      </w:pPr>
    </w:lvl>
    <w:lvl w:ilvl="3" w:tplc="041B000F" w:tentative="1">
      <w:start w:val="1"/>
      <w:numFmt w:val="decimal"/>
      <w:lvlText w:val="%4."/>
      <w:lvlJc w:val="left"/>
      <w:pPr>
        <w:ind w:left="2556" w:hanging="360"/>
      </w:pPr>
    </w:lvl>
    <w:lvl w:ilvl="4" w:tplc="041B0019" w:tentative="1">
      <w:start w:val="1"/>
      <w:numFmt w:val="lowerLetter"/>
      <w:lvlText w:val="%5."/>
      <w:lvlJc w:val="left"/>
      <w:pPr>
        <w:ind w:left="3276" w:hanging="360"/>
      </w:pPr>
    </w:lvl>
    <w:lvl w:ilvl="5" w:tplc="041B001B" w:tentative="1">
      <w:start w:val="1"/>
      <w:numFmt w:val="lowerRoman"/>
      <w:lvlText w:val="%6."/>
      <w:lvlJc w:val="right"/>
      <w:pPr>
        <w:ind w:left="3996" w:hanging="180"/>
      </w:pPr>
    </w:lvl>
    <w:lvl w:ilvl="6" w:tplc="041B000F" w:tentative="1">
      <w:start w:val="1"/>
      <w:numFmt w:val="decimal"/>
      <w:lvlText w:val="%7."/>
      <w:lvlJc w:val="left"/>
      <w:pPr>
        <w:ind w:left="4716" w:hanging="360"/>
      </w:pPr>
    </w:lvl>
    <w:lvl w:ilvl="7" w:tplc="041B0019" w:tentative="1">
      <w:start w:val="1"/>
      <w:numFmt w:val="lowerLetter"/>
      <w:lvlText w:val="%8."/>
      <w:lvlJc w:val="left"/>
      <w:pPr>
        <w:ind w:left="5436" w:hanging="360"/>
      </w:pPr>
    </w:lvl>
    <w:lvl w:ilvl="8" w:tplc="041B001B" w:tentative="1">
      <w:start w:val="1"/>
      <w:numFmt w:val="lowerRoman"/>
      <w:lvlText w:val="%9."/>
      <w:lvlJc w:val="right"/>
      <w:pPr>
        <w:ind w:left="6156" w:hanging="180"/>
      </w:pPr>
    </w:lvl>
  </w:abstractNum>
  <w:abstractNum w:abstractNumId="3" w15:restartNumberingAfterBreak="0">
    <w:nsid w:val="2D943FB9"/>
    <w:multiLevelType w:val="hybridMultilevel"/>
    <w:tmpl w:val="5790900C"/>
    <w:lvl w:ilvl="0" w:tplc="920690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32AA4F7C"/>
    <w:multiLevelType w:val="hybridMultilevel"/>
    <w:tmpl w:val="FFF627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B13A54"/>
    <w:multiLevelType w:val="hybridMultilevel"/>
    <w:tmpl w:val="90C41312"/>
    <w:lvl w:ilvl="0" w:tplc="81AAE102">
      <w:start w:val="1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6BB5D73"/>
    <w:multiLevelType w:val="hybridMultilevel"/>
    <w:tmpl w:val="A3987D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CC6314E"/>
    <w:multiLevelType w:val="hybridMultilevel"/>
    <w:tmpl w:val="C33090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5BD1757"/>
    <w:multiLevelType w:val="hybridMultilevel"/>
    <w:tmpl w:val="4ABA146E"/>
    <w:lvl w:ilvl="0" w:tplc="9F16B1E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7A96E75"/>
    <w:multiLevelType w:val="hybridMultilevel"/>
    <w:tmpl w:val="56D0D5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86B7263"/>
    <w:multiLevelType w:val="hybridMultilevel"/>
    <w:tmpl w:val="FB020DB4"/>
    <w:lvl w:ilvl="0" w:tplc="0D6661B0">
      <w:start w:val="1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9692712">
    <w:abstractNumId w:val="3"/>
  </w:num>
  <w:num w:numId="2" w16cid:durableId="1422332440">
    <w:abstractNumId w:val="9"/>
  </w:num>
  <w:num w:numId="3" w16cid:durableId="1730760417">
    <w:abstractNumId w:val="0"/>
  </w:num>
  <w:num w:numId="4" w16cid:durableId="657347215">
    <w:abstractNumId w:val="6"/>
  </w:num>
  <w:num w:numId="5" w16cid:durableId="796796294">
    <w:abstractNumId w:val="7"/>
  </w:num>
  <w:num w:numId="6" w16cid:durableId="253444959">
    <w:abstractNumId w:val="8"/>
  </w:num>
  <w:num w:numId="7" w16cid:durableId="543643737">
    <w:abstractNumId w:val="10"/>
  </w:num>
  <w:num w:numId="8" w16cid:durableId="714886105">
    <w:abstractNumId w:val="4"/>
  </w:num>
  <w:num w:numId="9" w16cid:durableId="493422156">
    <w:abstractNumId w:val="5"/>
  </w:num>
  <w:num w:numId="10" w16cid:durableId="736438490">
    <w:abstractNumId w:val="1"/>
  </w:num>
  <w:num w:numId="11" w16cid:durableId="1043097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Grammatical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948"/>
    <w:rsid w:val="00013F6E"/>
    <w:rsid w:val="00021340"/>
    <w:rsid w:val="000244BE"/>
    <w:rsid w:val="000262BD"/>
    <w:rsid w:val="00027B30"/>
    <w:rsid w:val="00036738"/>
    <w:rsid w:val="0003749E"/>
    <w:rsid w:val="00040314"/>
    <w:rsid w:val="00040FA3"/>
    <w:rsid w:val="00042678"/>
    <w:rsid w:val="00043D0D"/>
    <w:rsid w:val="00043D0E"/>
    <w:rsid w:val="0004577B"/>
    <w:rsid w:val="00050F18"/>
    <w:rsid w:val="00055172"/>
    <w:rsid w:val="00055489"/>
    <w:rsid w:val="000624BB"/>
    <w:rsid w:val="000652B8"/>
    <w:rsid w:val="00070905"/>
    <w:rsid w:val="00073107"/>
    <w:rsid w:val="00077118"/>
    <w:rsid w:val="000779EC"/>
    <w:rsid w:val="00080F72"/>
    <w:rsid w:val="000818DF"/>
    <w:rsid w:val="0008289B"/>
    <w:rsid w:val="0008632C"/>
    <w:rsid w:val="0009443A"/>
    <w:rsid w:val="00095EBB"/>
    <w:rsid w:val="000965F6"/>
    <w:rsid w:val="000C016A"/>
    <w:rsid w:val="000C1560"/>
    <w:rsid w:val="000C18C8"/>
    <w:rsid w:val="000C33BB"/>
    <w:rsid w:val="000C3963"/>
    <w:rsid w:val="000C7D07"/>
    <w:rsid w:val="000D0B21"/>
    <w:rsid w:val="000D5F30"/>
    <w:rsid w:val="000D7287"/>
    <w:rsid w:val="000D762B"/>
    <w:rsid w:val="000E3F58"/>
    <w:rsid w:val="000F3406"/>
    <w:rsid w:val="000F3CF3"/>
    <w:rsid w:val="000F69D8"/>
    <w:rsid w:val="00101FAF"/>
    <w:rsid w:val="00107194"/>
    <w:rsid w:val="00114198"/>
    <w:rsid w:val="00117C96"/>
    <w:rsid w:val="00120F15"/>
    <w:rsid w:val="00121C20"/>
    <w:rsid w:val="00122E55"/>
    <w:rsid w:val="00124B53"/>
    <w:rsid w:val="00133F8F"/>
    <w:rsid w:val="0013409D"/>
    <w:rsid w:val="001414E2"/>
    <w:rsid w:val="001470EC"/>
    <w:rsid w:val="00147AEF"/>
    <w:rsid w:val="00163BBA"/>
    <w:rsid w:val="001731AA"/>
    <w:rsid w:val="00186875"/>
    <w:rsid w:val="001870EC"/>
    <w:rsid w:val="001901A3"/>
    <w:rsid w:val="00192A87"/>
    <w:rsid w:val="00195129"/>
    <w:rsid w:val="001A2348"/>
    <w:rsid w:val="001A2574"/>
    <w:rsid w:val="001A3B8F"/>
    <w:rsid w:val="001A5BBF"/>
    <w:rsid w:val="001A7442"/>
    <w:rsid w:val="001B0661"/>
    <w:rsid w:val="001B1511"/>
    <w:rsid w:val="001B6128"/>
    <w:rsid w:val="001C0766"/>
    <w:rsid w:val="001C0CEB"/>
    <w:rsid w:val="001C1BD8"/>
    <w:rsid w:val="001D1158"/>
    <w:rsid w:val="001D3FB0"/>
    <w:rsid w:val="001D5E50"/>
    <w:rsid w:val="001D6287"/>
    <w:rsid w:val="001D712F"/>
    <w:rsid w:val="001E2F97"/>
    <w:rsid w:val="00201A1E"/>
    <w:rsid w:val="00201CAC"/>
    <w:rsid w:val="00202034"/>
    <w:rsid w:val="002241DF"/>
    <w:rsid w:val="00227244"/>
    <w:rsid w:val="00230126"/>
    <w:rsid w:val="002305BE"/>
    <w:rsid w:val="002311CB"/>
    <w:rsid w:val="0023200D"/>
    <w:rsid w:val="00237422"/>
    <w:rsid w:val="002408FD"/>
    <w:rsid w:val="00241092"/>
    <w:rsid w:val="00241544"/>
    <w:rsid w:val="0024290D"/>
    <w:rsid w:val="0024354E"/>
    <w:rsid w:val="0024462E"/>
    <w:rsid w:val="00246B6F"/>
    <w:rsid w:val="00250133"/>
    <w:rsid w:val="00250C7D"/>
    <w:rsid w:val="00250D26"/>
    <w:rsid w:val="002565A6"/>
    <w:rsid w:val="00256603"/>
    <w:rsid w:val="002628C4"/>
    <w:rsid w:val="002646F6"/>
    <w:rsid w:val="00275AA9"/>
    <w:rsid w:val="00280B5A"/>
    <w:rsid w:val="00283A81"/>
    <w:rsid w:val="00283D7F"/>
    <w:rsid w:val="0029579F"/>
    <w:rsid w:val="002962D3"/>
    <w:rsid w:val="002A33EA"/>
    <w:rsid w:val="002A3CBD"/>
    <w:rsid w:val="002B56EE"/>
    <w:rsid w:val="002B5A29"/>
    <w:rsid w:val="002C6A8A"/>
    <w:rsid w:val="002C6BB4"/>
    <w:rsid w:val="002C7805"/>
    <w:rsid w:val="002D618E"/>
    <w:rsid w:val="002D63FA"/>
    <w:rsid w:val="002E18E0"/>
    <w:rsid w:val="002E50B2"/>
    <w:rsid w:val="002E5F7E"/>
    <w:rsid w:val="002F06EF"/>
    <w:rsid w:val="002F7AD3"/>
    <w:rsid w:val="00301161"/>
    <w:rsid w:val="00311115"/>
    <w:rsid w:val="00311C0C"/>
    <w:rsid w:val="003121C9"/>
    <w:rsid w:val="003135BD"/>
    <w:rsid w:val="00313ACE"/>
    <w:rsid w:val="003151C8"/>
    <w:rsid w:val="00315DDD"/>
    <w:rsid w:val="00321289"/>
    <w:rsid w:val="00330F3F"/>
    <w:rsid w:val="0034091F"/>
    <w:rsid w:val="0034428A"/>
    <w:rsid w:val="003447F3"/>
    <w:rsid w:val="00354EE2"/>
    <w:rsid w:val="0035527C"/>
    <w:rsid w:val="003603F4"/>
    <w:rsid w:val="00361341"/>
    <w:rsid w:val="00380D39"/>
    <w:rsid w:val="00382402"/>
    <w:rsid w:val="00382806"/>
    <w:rsid w:val="00384455"/>
    <w:rsid w:val="00386877"/>
    <w:rsid w:val="00394801"/>
    <w:rsid w:val="00396D12"/>
    <w:rsid w:val="003A0EF3"/>
    <w:rsid w:val="003A3BF6"/>
    <w:rsid w:val="003A4137"/>
    <w:rsid w:val="003A75A7"/>
    <w:rsid w:val="003A7834"/>
    <w:rsid w:val="003B1FE1"/>
    <w:rsid w:val="003C1CD2"/>
    <w:rsid w:val="003C372A"/>
    <w:rsid w:val="003C58B3"/>
    <w:rsid w:val="003C67DE"/>
    <w:rsid w:val="003C6FD5"/>
    <w:rsid w:val="003D7223"/>
    <w:rsid w:val="003E1816"/>
    <w:rsid w:val="003E3F64"/>
    <w:rsid w:val="003E5A39"/>
    <w:rsid w:val="003E6E94"/>
    <w:rsid w:val="003E73AF"/>
    <w:rsid w:val="003F625F"/>
    <w:rsid w:val="003F6D14"/>
    <w:rsid w:val="00400A82"/>
    <w:rsid w:val="0040172D"/>
    <w:rsid w:val="0041003D"/>
    <w:rsid w:val="004141C9"/>
    <w:rsid w:val="004146F4"/>
    <w:rsid w:val="0041719A"/>
    <w:rsid w:val="00420BF6"/>
    <w:rsid w:val="00427004"/>
    <w:rsid w:val="00431F7A"/>
    <w:rsid w:val="00434EC5"/>
    <w:rsid w:val="00437011"/>
    <w:rsid w:val="0044116B"/>
    <w:rsid w:val="0044394C"/>
    <w:rsid w:val="00446B08"/>
    <w:rsid w:val="004515B0"/>
    <w:rsid w:val="00452C66"/>
    <w:rsid w:val="00453995"/>
    <w:rsid w:val="004543C0"/>
    <w:rsid w:val="004670D5"/>
    <w:rsid w:val="00474355"/>
    <w:rsid w:val="00474736"/>
    <w:rsid w:val="00491C38"/>
    <w:rsid w:val="00494B58"/>
    <w:rsid w:val="004A413A"/>
    <w:rsid w:val="004B02CB"/>
    <w:rsid w:val="004B48F5"/>
    <w:rsid w:val="004B7362"/>
    <w:rsid w:val="004B7783"/>
    <w:rsid w:val="004C100A"/>
    <w:rsid w:val="004C2801"/>
    <w:rsid w:val="004C3F42"/>
    <w:rsid w:val="004C4373"/>
    <w:rsid w:val="004C5675"/>
    <w:rsid w:val="004C6CA0"/>
    <w:rsid w:val="004C76C5"/>
    <w:rsid w:val="004D0EC8"/>
    <w:rsid w:val="004D44C7"/>
    <w:rsid w:val="004D45ED"/>
    <w:rsid w:val="004E273D"/>
    <w:rsid w:val="004F523E"/>
    <w:rsid w:val="004F65AA"/>
    <w:rsid w:val="0050287B"/>
    <w:rsid w:val="00503837"/>
    <w:rsid w:val="005162A8"/>
    <w:rsid w:val="005164CF"/>
    <w:rsid w:val="0052324C"/>
    <w:rsid w:val="00523602"/>
    <w:rsid w:val="00527867"/>
    <w:rsid w:val="00531EE2"/>
    <w:rsid w:val="00532413"/>
    <w:rsid w:val="005346E4"/>
    <w:rsid w:val="0053775B"/>
    <w:rsid w:val="0054101D"/>
    <w:rsid w:val="00541908"/>
    <w:rsid w:val="005437AE"/>
    <w:rsid w:val="00546743"/>
    <w:rsid w:val="00553417"/>
    <w:rsid w:val="005605FE"/>
    <w:rsid w:val="00562B3D"/>
    <w:rsid w:val="00563EC6"/>
    <w:rsid w:val="00566B1A"/>
    <w:rsid w:val="005673ED"/>
    <w:rsid w:val="00573A3D"/>
    <w:rsid w:val="00574DD2"/>
    <w:rsid w:val="00585D86"/>
    <w:rsid w:val="005931E9"/>
    <w:rsid w:val="00596EA4"/>
    <w:rsid w:val="005A784A"/>
    <w:rsid w:val="005B297E"/>
    <w:rsid w:val="005B4179"/>
    <w:rsid w:val="005B4651"/>
    <w:rsid w:val="005B4FFD"/>
    <w:rsid w:val="005C263F"/>
    <w:rsid w:val="005C2FF2"/>
    <w:rsid w:val="005C3EB8"/>
    <w:rsid w:val="005D11AA"/>
    <w:rsid w:val="005D6169"/>
    <w:rsid w:val="005F7B29"/>
    <w:rsid w:val="00603F7A"/>
    <w:rsid w:val="00617A3D"/>
    <w:rsid w:val="006249DE"/>
    <w:rsid w:val="00625A2E"/>
    <w:rsid w:val="00633108"/>
    <w:rsid w:val="00635623"/>
    <w:rsid w:val="0063796F"/>
    <w:rsid w:val="00646388"/>
    <w:rsid w:val="00647E0F"/>
    <w:rsid w:val="00652B9C"/>
    <w:rsid w:val="006538A8"/>
    <w:rsid w:val="00655B14"/>
    <w:rsid w:val="0066605E"/>
    <w:rsid w:val="006719F5"/>
    <w:rsid w:val="00676F97"/>
    <w:rsid w:val="00681350"/>
    <w:rsid w:val="00681B76"/>
    <w:rsid w:val="00681F3B"/>
    <w:rsid w:val="00684DC4"/>
    <w:rsid w:val="00687248"/>
    <w:rsid w:val="006906C6"/>
    <w:rsid w:val="00693307"/>
    <w:rsid w:val="006934B5"/>
    <w:rsid w:val="006A2838"/>
    <w:rsid w:val="006A7E7E"/>
    <w:rsid w:val="006B7B66"/>
    <w:rsid w:val="006C26B4"/>
    <w:rsid w:val="006C52EA"/>
    <w:rsid w:val="006C697A"/>
    <w:rsid w:val="006C7B61"/>
    <w:rsid w:val="006C7E2C"/>
    <w:rsid w:val="006D34CF"/>
    <w:rsid w:val="006D5297"/>
    <w:rsid w:val="006E0C2C"/>
    <w:rsid w:val="006E328B"/>
    <w:rsid w:val="006F0F05"/>
    <w:rsid w:val="006F2482"/>
    <w:rsid w:val="006F3D47"/>
    <w:rsid w:val="007006A4"/>
    <w:rsid w:val="00702022"/>
    <w:rsid w:val="00702238"/>
    <w:rsid w:val="0070234F"/>
    <w:rsid w:val="00707549"/>
    <w:rsid w:val="007230B8"/>
    <w:rsid w:val="00724B0E"/>
    <w:rsid w:val="00726F10"/>
    <w:rsid w:val="00727301"/>
    <w:rsid w:val="00734A6A"/>
    <w:rsid w:val="00735712"/>
    <w:rsid w:val="00735AD3"/>
    <w:rsid w:val="00736A87"/>
    <w:rsid w:val="00754FDE"/>
    <w:rsid w:val="00757A9D"/>
    <w:rsid w:val="00762972"/>
    <w:rsid w:val="007647C6"/>
    <w:rsid w:val="00765316"/>
    <w:rsid w:val="00766AEF"/>
    <w:rsid w:val="00771118"/>
    <w:rsid w:val="00772669"/>
    <w:rsid w:val="0077738B"/>
    <w:rsid w:val="00781EC2"/>
    <w:rsid w:val="0078512D"/>
    <w:rsid w:val="00786BE9"/>
    <w:rsid w:val="007915EC"/>
    <w:rsid w:val="007925B8"/>
    <w:rsid w:val="00794617"/>
    <w:rsid w:val="007A476D"/>
    <w:rsid w:val="007B4F2C"/>
    <w:rsid w:val="007C091E"/>
    <w:rsid w:val="007C330B"/>
    <w:rsid w:val="007C39C5"/>
    <w:rsid w:val="007D5924"/>
    <w:rsid w:val="007D6F3C"/>
    <w:rsid w:val="007E3557"/>
    <w:rsid w:val="007F0084"/>
    <w:rsid w:val="007F08A2"/>
    <w:rsid w:val="007F4CEF"/>
    <w:rsid w:val="007F73CB"/>
    <w:rsid w:val="00802B62"/>
    <w:rsid w:val="00807624"/>
    <w:rsid w:val="00811A68"/>
    <w:rsid w:val="008122D3"/>
    <w:rsid w:val="00812DA7"/>
    <w:rsid w:val="00813252"/>
    <w:rsid w:val="00820091"/>
    <w:rsid w:val="008212A6"/>
    <w:rsid w:val="0082409E"/>
    <w:rsid w:val="008278CA"/>
    <w:rsid w:val="00827DEB"/>
    <w:rsid w:val="00830F37"/>
    <w:rsid w:val="008321C1"/>
    <w:rsid w:val="008324A5"/>
    <w:rsid w:val="00836F19"/>
    <w:rsid w:val="008412AF"/>
    <w:rsid w:val="0084788B"/>
    <w:rsid w:val="008537A3"/>
    <w:rsid w:val="00853A92"/>
    <w:rsid w:val="00856A52"/>
    <w:rsid w:val="00861418"/>
    <w:rsid w:val="008635EA"/>
    <w:rsid w:val="00864123"/>
    <w:rsid w:val="00864D03"/>
    <w:rsid w:val="0086597E"/>
    <w:rsid w:val="00866B41"/>
    <w:rsid w:val="0087301F"/>
    <w:rsid w:val="00875BCE"/>
    <w:rsid w:val="00881C61"/>
    <w:rsid w:val="0088347A"/>
    <w:rsid w:val="00883885"/>
    <w:rsid w:val="00883EEA"/>
    <w:rsid w:val="00896E2F"/>
    <w:rsid w:val="008A08C9"/>
    <w:rsid w:val="008A0A65"/>
    <w:rsid w:val="008A4311"/>
    <w:rsid w:val="008B1C8C"/>
    <w:rsid w:val="008B366D"/>
    <w:rsid w:val="008C1129"/>
    <w:rsid w:val="008C2260"/>
    <w:rsid w:val="008C32E4"/>
    <w:rsid w:val="008C519D"/>
    <w:rsid w:val="008D2A3B"/>
    <w:rsid w:val="008D344F"/>
    <w:rsid w:val="008D3D34"/>
    <w:rsid w:val="008D565E"/>
    <w:rsid w:val="008E11C4"/>
    <w:rsid w:val="008E2122"/>
    <w:rsid w:val="008E5B71"/>
    <w:rsid w:val="008F0334"/>
    <w:rsid w:val="008F2D78"/>
    <w:rsid w:val="008F3745"/>
    <w:rsid w:val="008F55CB"/>
    <w:rsid w:val="00904F5F"/>
    <w:rsid w:val="009075A4"/>
    <w:rsid w:val="00911290"/>
    <w:rsid w:val="0091180E"/>
    <w:rsid w:val="00912053"/>
    <w:rsid w:val="00912B2E"/>
    <w:rsid w:val="009201C1"/>
    <w:rsid w:val="0092119C"/>
    <w:rsid w:val="009323E3"/>
    <w:rsid w:val="00942DD2"/>
    <w:rsid w:val="00943D3F"/>
    <w:rsid w:val="00947EAA"/>
    <w:rsid w:val="0095184E"/>
    <w:rsid w:val="0096218F"/>
    <w:rsid w:val="009629F3"/>
    <w:rsid w:val="00963281"/>
    <w:rsid w:val="009646B5"/>
    <w:rsid w:val="00971EA1"/>
    <w:rsid w:val="00976EAB"/>
    <w:rsid w:val="00977AB4"/>
    <w:rsid w:val="00986F46"/>
    <w:rsid w:val="0099360E"/>
    <w:rsid w:val="0099396B"/>
    <w:rsid w:val="00997948"/>
    <w:rsid w:val="009A288E"/>
    <w:rsid w:val="009B3E3D"/>
    <w:rsid w:val="009B6FAA"/>
    <w:rsid w:val="009C4777"/>
    <w:rsid w:val="009D1887"/>
    <w:rsid w:val="009D51F8"/>
    <w:rsid w:val="009D7823"/>
    <w:rsid w:val="009E1F52"/>
    <w:rsid w:val="009E6317"/>
    <w:rsid w:val="009E7535"/>
    <w:rsid w:val="009F2700"/>
    <w:rsid w:val="009F334A"/>
    <w:rsid w:val="009F43A0"/>
    <w:rsid w:val="00A04B2C"/>
    <w:rsid w:val="00A14B3A"/>
    <w:rsid w:val="00A21958"/>
    <w:rsid w:val="00A26CAE"/>
    <w:rsid w:val="00A27743"/>
    <w:rsid w:val="00A3330E"/>
    <w:rsid w:val="00A41E3F"/>
    <w:rsid w:val="00A4402B"/>
    <w:rsid w:val="00A44F05"/>
    <w:rsid w:val="00A675E6"/>
    <w:rsid w:val="00A71A09"/>
    <w:rsid w:val="00A76448"/>
    <w:rsid w:val="00A85C5F"/>
    <w:rsid w:val="00A86461"/>
    <w:rsid w:val="00A914E4"/>
    <w:rsid w:val="00A958C7"/>
    <w:rsid w:val="00AA2475"/>
    <w:rsid w:val="00AA63D7"/>
    <w:rsid w:val="00AB204F"/>
    <w:rsid w:val="00AC79EF"/>
    <w:rsid w:val="00AD1F8A"/>
    <w:rsid w:val="00AE45DD"/>
    <w:rsid w:val="00AE4B49"/>
    <w:rsid w:val="00AF7E43"/>
    <w:rsid w:val="00B0135D"/>
    <w:rsid w:val="00B04C49"/>
    <w:rsid w:val="00B0706F"/>
    <w:rsid w:val="00B11051"/>
    <w:rsid w:val="00B1124F"/>
    <w:rsid w:val="00B207DB"/>
    <w:rsid w:val="00B276ED"/>
    <w:rsid w:val="00B30774"/>
    <w:rsid w:val="00B32586"/>
    <w:rsid w:val="00B347B6"/>
    <w:rsid w:val="00B34E01"/>
    <w:rsid w:val="00B40983"/>
    <w:rsid w:val="00B421BB"/>
    <w:rsid w:val="00B57046"/>
    <w:rsid w:val="00B609DD"/>
    <w:rsid w:val="00B62B2A"/>
    <w:rsid w:val="00B63DBF"/>
    <w:rsid w:val="00B64873"/>
    <w:rsid w:val="00B66973"/>
    <w:rsid w:val="00B67C33"/>
    <w:rsid w:val="00B72803"/>
    <w:rsid w:val="00B77585"/>
    <w:rsid w:val="00B77943"/>
    <w:rsid w:val="00B833BA"/>
    <w:rsid w:val="00B8489E"/>
    <w:rsid w:val="00B86F39"/>
    <w:rsid w:val="00B92C9F"/>
    <w:rsid w:val="00B93460"/>
    <w:rsid w:val="00B95032"/>
    <w:rsid w:val="00B95109"/>
    <w:rsid w:val="00B96CFF"/>
    <w:rsid w:val="00BA2FCE"/>
    <w:rsid w:val="00BA64EE"/>
    <w:rsid w:val="00BB11E4"/>
    <w:rsid w:val="00BB123F"/>
    <w:rsid w:val="00BB2240"/>
    <w:rsid w:val="00BB3505"/>
    <w:rsid w:val="00BB6482"/>
    <w:rsid w:val="00BB6655"/>
    <w:rsid w:val="00BB6B00"/>
    <w:rsid w:val="00BC28B4"/>
    <w:rsid w:val="00BC3457"/>
    <w:rsid w:val="00BC631A"/>
    <w:rsid w:val="00BD5E94"/>
    <w:rsid w:val="00BD75F5"/>
    <w:rsid w:val="00BE45BB"/>
    <w:rsid w:val="00BF3035"/>
    <w:rsid w:val="00BF30EC"/>
    <w:rsid w:val="00BF7BA2"/>
    <w:rsid w:val="00C02CB5"/>
    <w:rsid w:val="00C04716"/>
    <w:rsid w:val="00C12514"/>
    <w:rsid w:val="00C20745"/>
    <w:rsid w:val="00C224AB"/>
    <w:rsid w:val="00C2336C"/>
    <w:rsid w:val="00C347FC"/>
    <w:rsid w:val="00C3578B"/>
    <w:rsid w:val="00C35FBB"/>
    <w:rsid w:val="00C3787F"/>
    <w:rsid w:val="00C37AE1"/>
    <w:rsid w:val="00C406FB"/>
    <w:rsid w:val="00C44855"/>
    <w:rsid w:val="00C5785E"/>
    <w:rsid w:val="00C61C5B"/>
    <w:rsid w:val="00C7216D"/>
    <w:rsid w:val="00C7352C"/>
    <w:rsid w:val="00C73AC2"/>
    <w:rsid w:val="00C75F14"/>
    <w:rsid w:val="00C81B7B"/>
    <w:rsid w:val="00C84177"/>
    <w:rsid w:val="00C86920"/>
    <w:rsid w:val="00C90363"/>
    <w:rsid w:val="00C92D64"/>
    <w:rsid w:val="00C9580C"/>
    <w:rsid w:val="00C95C59"/>
    <w:rsid w:val="00C96A15"/>
    <w:rsid w:val="00CA0A9E"/>
    <w:rsid w:val="00CA1DEF"/>
    <w:rsid w:val="00CA2F77"/>
    <w:rsid w:val="00CB07A5"/>
    <w:rsid w:val="00CB17FD"/>
    <w:rsid w:val="00CB1E12"/>
    <w:rsid w:val="00CB34A3"/>
    <w:rsid w:val="00CB3655"/>
    <w:rsid w:val="00CC391B"/>
    <w:rsid w:val="00CC4F26"/>
    <w:rsid w:val="00CC530E"/>
    <w:rsid w:val="00CC632E"/>
    <w:rsid w:val="00CD01B5"/>
    <w:rsid w:val="00CD0D7D"/>
    <w:rsid w:val="00CD7426"/>
    <w:rsid w:val="00CF03C0"/>
    <w:rsid w:val="00CF4B25"/>
    <w:rsid w:val="00CF4DC8"/>
    <w:rsid w:val="00D0581B"/>
    <w:rsid w:val="00D07096"/>
    <w:rsid w:val="00D13486"/>
    <w:rsid w:val="00D178CD"/>
    <w:rsid w:val="00D20FB8"/>
    <w:rsid w:val="00D31554"/>
    <w:rsid w:val="00D3164C"/>
    <w:rsid w:val="00D31D57"/>
    <w:rsid w:val="00D34E54"/>
    <w:rsid w:val="00D359BF"/>
    <w:rsid w:val="00D37B34"/>
    <w:rsid w:val="00D544BC"/>
    <w:rsid w:val="00D55E77"/>
    <w:rsid w:val="00D55EF4"/>
    <w:rsid w:val="00D56B44"/>
    <w:rsid w:val="00D6401D"/>
    <w:rsid w:val="00D67037"/>
    <w:rsid w:val="00D671D1"/>
    <w:rsid w:val="00D71317"/>
    <w:rsid w:val="00D774C2"/>
    <w:rsid w:val="00D8053A"/>
    <w:rsid w:val="00D822B1"/>
    <w:rsid w:val="00D83451"/>
    <w:rsid w:val="00D84712"/>
    <w:rsid w:val="00D8643B"/>
    <w:rsid w:val="00D92024"/>
    <w:rsid w:val="00D92FAA"/>
    <w:rsid w:val="00D9649D"/>
    <w:rsid w:val="00DA380D"/>
    <w:rsid w:val="00DA3E72"/>
    <w:rsid w:val="00DB546D"/>
    <w:rsid w:val="00DB6809"/>
    <w:rsid w:val="00DB72D4"/>
    <w:rsid w:val="00DD13DD"/>
    <w:rsid w:val="00DD1F72"/>
    <w:rsid w:val="00DD2024"/>
    <w:rsid w:val="00DD23B3"/>
    <w:rsid w:val="00DD6825"/>
    <w:rsid w:val="00DE415B"/>
    <w:rsid w:val="00DE4C32"/>
    <w:rsid w:val="00E075F2"/>
    <w:rsid w:val="00E10625"/>
    <w:rsid w:val="00E146E3"/>
    <w:rsid w:val="00E153E2"/>
    <w:rsid w:val="00E17612"/>
    <w:rsid w:val="00E20350"/>
    <w:rsid w:val="00E21419"/>
    <w:rsid w:val="00E26205"/>
    <w:rsid w:val="00E275FA"/>
    <w:rsid w:val="00E30241"/>
    <w:rsid w:val="00E35C4F"/>
    <w:rsid w:val="00E36A1B"/>
    <w:rsid w:val="00E541DD"/>
    <w:rsid w:val="00E5670B"/>
    <w:rsid w:val="00E56974"/>
    <w:rsid w:val="00E57011"/>
    <w:rsid w:val="00E57FE0"/>
    <w:rsid w:val="00E6196E"/>
    <w:rsid w:val="00E642A8"/>
    <w:rsid w:val="00E717D7"/>
    <w:rsid w:val="00E724A0"/>
    <w:rsid w:val="00E761C8"/>
    <w:rsid w:val="00E76F62"/>
    <w:rsid w:val="00E830AF"/>
    <w:rsid w:val="00E91214"/>
    <w:rsid w:val="00E94CF7"/>
    <w:rsid w:val="00E96B00"/>
    <w:rsid w:val="00EA3315"/>
    <w:rsid w:val="00EA5822"/>
    <w:rsid w:val="00EB1098"/>
    <w:rsid w:val="00EB4C98"/>
    <w:rsid w:val="00EB5D33"/>
    <w:rsid w:val="00EC0555"/>
    <w:rsid w:val="00EC08DE"/>
    <w:rsid w:val="00EC238B"/>
    <w:rsid w:val="00EC3ED8"/>
    <w:rsid w:val="00EC71BE"/>
    <w:rsid w:val="00EC72D7"/>
    <w:rsid w:val="00EE527B"/>
    <w:rsid w:val="00EE77FF"/>
    <w:rsid w:val="00EF08D0"/>
    <w:rsid w:val="00EF11BF"/>
    <w:rsid w:val="00EF3A58"/>
    <w:rsid w:val="00EF69BA"/>
    <w:rsid w:val="00F05673"/>
    <w:rsid w:val="00F172F6"/>
    <w:rsid w:val="00F20ECF"/>
    <w:rsid w:val="00F21432"/>
    <w:rsid w:val="00F22E96"/>
    <w:rsid w:val="00F234DC"/>
    <w:rsid w:val="00F31343"/>
    <w:rsid w:val="00F37788"/>
    <w:rsid w:val="00F40E4F"/>
    <w:rsid w:val="00F44243"/>
    <w:rsid w:val="00F45A70"/>
    <w:rsid w:val="00F50688"/>
    <w:rsid w:val="00F535D2"/>
    <w:rsid w:val="00F53E32"/>
    <w:rsid w:val="00F55646"/>
    <w:rsid w:val="00F65803"/>
    <w:rsid w:val="00F675D6"/>
    <w:rsid w:val="00F707DD"/>
    <w:rsid w:val="00F726AB"/>
    <w:rsid w:val="00F73A9D"/>
    <w:rsid w:val="00F7514F"/>
    <w:rsid w:val="00F76526"/>
    <w:rsid w:val="00F81EE4"/>
    <w:rsid w:val="00F81F35"/>
    <w:rsid w:val="00F83302"/>
    <w:rsid w:val="00F83374"/>
    <w:rsid w:val="00F833EE"/>
    <w:rsid w:val="00F92CFA"/>
    <w:rsid w:val="00FA607E"/>
    <w:rsid w:val="00FA7D4A"/>
    <w:rsid w:val="00FB2527"/>
    <w:rsid w:val="00FB65E5"/>
    <w:rsid w:val="00FC0D6E"/>
    <w:rsid w:val="00FC1EEB"/>
    <w:rsid w:val="00FC48B3"/>
    <w:rsid w:val="00FD0A21"/>
    <w:rsid w:val="00FD21AF"/>
    <w:rsid w:val="00FD2C81"/>
    <w:rsid w:val="00FD2EC5"/>
    <w:rsid w:val="00FD7DE6"/>
    <w:rsid w:val="00FE3445"/>
    <w:rsid w:val="00FE39E6"/>
    <w:rsid w:val="00FF5FD3"/>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B045C"/>
  <w15:chartTrackingRefBased/>
  <w15:docId w15:val="{BAA6E293-6A52-4239-915D-5F22F318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C1129"/>
  </w:style>
  <w:style w:type="paragraph" w:styleId="Nadpis1">
    <w:name w:val="heading 1"/>
    <w:basedOn w:val="Normlny"/>
    <w:next w:val="Normlny"/>
    <w:link w:val="Nadpis1Char"/>
    <w:uiPriority w:val="99"/>
    <w:qFormat/>
    <w:rsid w:val="00986F46"/>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4">
    <w:name w:val="heading 4"/>
    <w:basedOn w:val="Normlny"/>
    <w:next w:val="Normlny"/>
    <w:link w:val="Nadpis4Char"/>
    <w:uiPriority w:val="99"/>
    <w:qFormat/>
    <w:rsid w:val="00997948"/>
    <w:pPr>
      <w:keepNext/>
      <w:autoSpaceDE w:val="0"/>
      <w:autoSpaceDN w:val="0"/>
      <w:spacing w:after="0" w:line="240" w:lineRule="auto"/>
      <w:jc w:val="center"/>
      <w:outlineLvl w:val="3"/>
    </w:pPr>
    <w:rPr>
      <w:rFonts w:ascii="Times New Roman" w:eastAsia="Times New Roman" w:hAnsi="Times New Roman" w:cs="Times New Roman"/>
      <w:b/>
      <w:b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997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Predvolenpsmoodseku"/>
    <w:link w:val="Nadpis4"/>
    <w:uiPriority w:val="9"/>
    <w:rsid w:val="00997948"/>
    <w:rPr>
      <w:rFonts w:ascii="Times New Roman" w:eastAsia="Times New Roman" w:hAnsi="Times New Roman" w:cs="Times New Roman"/>
      <w:b/>
      <w:bCs/>
      <w:lang w:eastAsia="sk-SK"/>
    </w:rPr>
  </w:style>
  <w:style w:type="paragraph" w:customStyle="1" w:styleId="Normlny0">
    <w:name w:val="_Normálny"/>
    <w:basedOn w:val="Normlny"/>
    <w:uiPriority w:val="99"/>
    <w:rsid w:val="00997948"/>
    <w:pPr>
      <w:autoSpaceDE w:val="0"/>
      <w:autoSpaceDN w:val="0"/>
      <w:spacing w:after="0" w:line="240" w:lineRule="auto"/>
    </w:pPr>
    <w:rPr>
      <w:rFonts w:ascii="Times New Roman" w:eastAsia="Times New Roman" w:hAnsi="Times New Roman" w:cs="Times New Roman"/>
      <w:sz w:val="20"/>
      <w:szCs w:val="20"/>
    </w:rPr>
  </w:style>
  <w:style w:type="character" w:customStyle="1" w:styleId="Nadpis1Char">
    <w:name w:val="Nadpis 1 Char"/>
    <w:basedOn w:val="Predvolenpsmoodseku"/>
    <w:link w:val="Nadpis1"/>
    <w:uiPriority w:val="9"/>
    <w:rsid w:val="00986F46"/>
    <w:rPr>
      <w:rFonts w:ascii="Times New Roman" w:eastAsia="Times New Roman" w:hAnsi="Times New Roman" w:cs="Times New Roman"/>
      <w:b/>
      <w:bCs/>
      <w:sz w:val="24"/>
      <w:szCs w:val="24"/>
      <w:lang w:eastAsia="sk-SK"/>
    </w:rPr>
  </w:style>
  <w:style w:type="paragraph" w:customStyle="1" w:styleId="CM4">
    <w:name w:val="CM4"/>
    <w:basedOn w:val="Normlny"/>
    <w:next w:val="Normlny"/>
    <w:uiPriority w:val="99"/>
    <w:rsid w:val="00986F46"/>
    <w:pPr>
      <w:autoSpaceDE w:val="0"/>
      <w:autoSpaceDN w:val="0"/>
      <w:adjustRightInd w:val="0"/>
      <w:spacing w:after="0" w:line="240" w:lineRule="auto"/>
    </w:pPr>
    <w:rPr>
      <w:rFonts w:ascii="EU Albertina" w:eastAsia="Times New Roman" w:hAnsi="EU Albertina" w:cs="Times New Roman"/>
      <w:sz w:val="24"/>
      <w:szCs w:val="24"/>
      <w:lang w:eastAsia="sk-SK"/>
    </w:rPr>
  </w:style>
  <w:style w:type="paragraph" w:styleId="Textbubliny">
    <w:name w:val="Balloon Text"/>
    <w:basedOn w:val="Normlny"/>
    <w:link w:val="TextbublinyChar"/>
    <w:uiPriority w:val="99"/>
    <w:semiHidden/>
    <w:rsid w:val="004F65AA"/>
    <w:pPr>
      <w:autoSpaceDE w:val="0"/>
      <w:autoSpaceDN w:val="0"/>
      <w:spacing w:after="0" w:line="240" w:lineRule="auto"/>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4F65AA"/>
    <w:rPr>
      <w:rFonts w:ascii="Tahoma" w:eastAsia="Times New Roman" w:hAnsi="Tahoma" w:cs="Tahoma"/>
      <w:sz w:val="16"/>
      <w:szCs w:val="16"/>
      <w:lang w:eastAsia="sk-SK"/>
    </w:rPr>
  </w:style>
  <w:style w:type="paragraph" w:styleId="Zarkazkladnhotextu2">
    <w:name w:val="Body Text Indent 2"/>
    <w:basedOn w:val="Normlny"/>
    <w:link w:val="Zarkazkladnhotextu2Char"/>
    <w:uiPriority w:val="99"/>
    <w:rsid w:val="00B347B6"/>
    <w:pPr>
      <w:spacing w:after="0" w:line="240" w:lineRule="auto"/>
      <w:ind w:left="290" w:hanging="290"/>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uiPriority w:val="99"/>
    <w:rsid w:val="00B347B6"/>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2D63FA"/>
    <w:pPr>
      <w:ind w:left="720"/>
      <w:contextualSpacing/>
    </w:pPr>
  </w:style>
  <w:style w:type="paragraph" w:styleId="Hlavika">
    <w:name w:val="header"/>
    <w:basedOn w:val="Normlny"/>
    <w:link w:val="HlavikaChar"/>
    <w:uiPriority w:val="99"/>
    <w:unhideWhenUsed/>
    <w:rsid w:val="00F8337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83374"/>
  </w:style>
  <w:style w:type="paragraph" w:styleId="Pta">
    <w:name w:val="footer"/>
    <w:basedOn w:val="Normlny"/>
    <w:link w:val="PtaChar"/>
    <w:uiPriority w:val="99"/>
    <w:unhideWhenUsed/>
    <w:rsid w:val="00F83374"/>
    <w:pPr>
      <w:tabs>
        <w:tab w:val="center" w:pos="4536"/>
        <w:tab w:val="right" w:pos="9072"/>
      </w:tabs>
      <w:spacing w:after="0" w:line="240" w:lineRule="auto"/>
    </w:pPr>
  </w:style>
  <w:style w:type="character" w:customStyle="1" w:styleId="PtaChar">
    <w:name w:val="Päta Char"/>
    <w:basedOn w:val="Predvolenpsmoodseku"/>
    <w:link w:val="Pta"/>
    <w:uiPriority w:val="99"/>
    <w:rsid w:val="00F83374"/>
  </w:style>
  <w:style w:type="paragraph" w:styleId="Nzov">
    <w:name w:val="Title"/>
    <w:basedOn w:val="Normlny"/>
    <w:link w:val="NzovChar"/>
    <w:uiPriority w:val="99"/>
    <w:qFormat/>
    <w:rsid w:val="00147AEF"/>
    <w:pPr>
      <w:spacing w:after="0" w:line="240" w:lineRule="auto"/>
      <w:jc w:val="center"/>
    </w:pPr>
    <w:rPr>
      <w:rFonts w:ascii="Times New Roman" w:eastAsia="Times New Roman" w:hAnsi="Times New Roman" w:cs="Times New Roman"/>
      <w:b/>
      <w:bCs/>
      <w:sz w:val="24"/>
      <w:szCs w:val="24"/>
      <w:lang w:eastAsia="cs-CZ"/>
    </w:rPr>
  </w:style>
  <w:style w:type="character" w:customStyle="1" w:styleId="NzovChar">
    <w:name w:val="Názov Char"/>
    <w:basedOn w:val="Predvolenpsmoodseku"/>
    <w:link w:val="Nzov"/>
    <w:uiPriority w:val="10"/>
    <w:rsid w:val="00147AEF"/>
    <w:rPr>
      <w:rFonts w:ascii="Times New Roman" w:eastAsia="Times New Roman" w:hAnsi="Times New Roman" w:cs="Times New Roman"/>
      <w:b/>
      <w:bCs/>
      <w:sz w:val="24"/>
      <w:szCs w:val="24"/>
      <w:lang w:eastAsia="cs-CZ"/>
    </w:rPr>
  </w:style>
  <w:style w:type="paragraph" w:customStyle="1" w:styleId="Zkladntext">
    <w:name w:val="Základní text"/>
    <w:aliases w:val="Základný text Char Char"/>
    <w:rsid w:val="00147AEF"/>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paragraph" w:customStyle="1" w:styleId="Default">
    <w:name w:val="Default"/>
    <w:rsid w:val="009629F3"/>
    <w:pPr>
      <w:autoSpaceDE w:val="0"/>
      <w:autoSpaceDN w:val="0"/>
      <w:adjustRightInd w:val="0"/>
      <w:spacing w:after="0" w:line="240" w:lineRule="auto"/>
    </w:pPr>
    <w:rPr>
      <w:rFonts w:ascii="EUAlbertina" w:hAnsi="EUAlbertina" w:cs="EUAlbertina"/>
      <w:color w:val="000000"/>
      <w:sz w:val="24"/>
      <w:szCs w:val="24"/>
    </w:rPr>
  </w:style>
  <w:style w:type="paragraph" w:styleId="Zkladntext0">
    <w:name w:val="Body Text"/>
    <w:basedOn w:val="Normlny"/>
    <w:link w:val="ZkladntextChar"/>
    <w:uiPriority w:val="99"/>
    <w:rsid w:val="00B66973"/>
    <w:pPr>
      <w:autoSpaceDE w:val="0"/>
      <w:autoSpaceDN w:val="0"/>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0"/>
    <w:uiPriority w:val="99"/>
    <w:rsid w:val="00B66973"/>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3E1816"/>
    <w:rPr>
      <w:color w:val="0000FF"/>
      <w:u w:val="single"/>
    </w:rPr>
  </w:style>
  <w:style w:type="character" w:styleId="Zvraznenie">
    <w:name w:val="Emphasis"/>
    <w:basedOn w:val="Predvolenpsmoodseku"/>
    <w:uiPriority w:val="20"/>
    <w:qFormat/>
    <w:rsid w:val="00807624"/>
    <w:rPr>
      <w:i/>
      <w:iCs/>
    </w:rPr>
  </w:style>
  <w:style w:type="paragraph" w:customStyle="1" w:styleId="CM1">
    <w:name w:val="CM1"/>
    <w:basedOn w:val="Default"/>
    <w:next w:val="Default"/>
    <w:uiPriority w:val="99"/>
    <w:rsid w:val="00E642A8"/>
    <w:rPr>
      <w:rFonts w:ascii="Times New Roman" w:hAnsi="Times New Roman" w:cs="Times New Roman"/>
      <w:color w:val="auto"/>
    </w:rPr>
  </w:style>
  <w:style w:type="paragraph" w:customStyle="1" w:styleId="CM3">
    <w:name w:val="CM3"/>
    <w:basedOn w:val="Default"/>
    <w:next w:val="Default"/>
    <w:uiPriority w:val="99"/>
    <w:rsid w:val="00E642A8"/>
    <w:rPr>
      <w:rFonts w:ascii="Times New Roman" w:hAnsi="Times New Roman" w:cs="Times New Roman"/>
      <w:color w:val="auto"/>
    </w:rPr>
  </w:style>
  <w:style w:type="character" w:styleId="Odkaznakomentr">
    <w:name w:val="annotation reference"/>
    <w:basedOn w:val="Predvolenpsmoodseku"/>
    <w:uiPriority w:val="99"/>
    <w:semiHidden/>
    <w:unhideWhenUsed/>
    <w:rsid w:val="00E76F62"/>
    <w:rPr>
      <w:sz w:val="16"/>
      <w:szCs w:val="16"/>
    </w:rPr>
  </w:style>
  <w:style w:type="paragraph" w:styleId="Textkomentra">
    <w:name w:val="annotation text"/>
    <w:basedOn w:val="Normlny"/>
    <w:link w:val="TextkomentraChar"/>
    <w:uiPriority w:val="99"/>
    <w:unhideWhenUsed/>
    <w:rsid w:val="00E76F62"/>
    <w:pPr>
      <w:spacing w:line="240" w:lineRule="auto"/>
    </w:pPr>
    <w:rPr>
      <w:sz w:val="20"/>
      <w:szCs w:val="20"/>
    </w:rPr>
  </w:style>
  <w:style w:type="character" w:customStyle="1" w:styleId="TextkomentraChar">
    <w:name w:val="Text komentára Char"/>
    <w:basedOn w:val="Predvolenpsmoodseku"/>
    <w:link w:val="Textkomentra"/>
    <w:uiPriority w:val="99"/>
    <w:rsid w:val="00E76F62"/>
    <w:rPr>
      <w:sz w:val="20"/>
      <w:szCs w:val="20"/>
    </w:rPr>
  </w:style>
  <w:style w:type="paragraph" w:styleId="Predmetkomentra">
    <w:name w:val="annotation subject"/>
    <w:basedOn w:val="Textkomentra"/>
    <w:next w:val="Textkomentra"/>
    <w:link w:val="PredmetkomentraChar"/>
    <w:uiPriority w:val="99"/>
    <w:semiHidden/>
    <w:unhideWhenUsed/>
    <w:rsid w:val="00E76F62"/>
    <w:rPr>
      <w:b/>
      <w:bCs/>
    </w:rPr>
  </w:style>
  <w:style w:type="character" w:customStyle="1" w:styleId="PredmetkomentraChar">
    <w:name w:val="Predmet komentára Char"/>
    <w:basedOn w:val="TextkomentraChar"/>
    <w:link w:val="Predmetkomentra"/>
    <w:uiPriority w:val="99"/>
    <w:semiHidden/>
    <w:rsid w:val="00E76F62"/>
    <w:rPr>
      <w:b/>
      <w:bCs/>
      <w:sz w:val="20"/>
      <w:szCs w:val="20"/>
    </w:rPr>
  </w:style>
  <w:style w:type="paragraph" w:customStyle="1" w:styleId="ti-art">
    <w:name w:val="ti-art"/>
    <w:basedOn w:val="Normlny"/>
    <w:rsid w:val="0025013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sti-art">
    <w:name w:val="sti-art"/>
    <w:basedOn w:val="Normlny"/>
    <w:rsid w:val="0025013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Normlny1">
    <w:name w:val="Normálny1"/>
    <w:basedOn w:val="Normlny"/>
    <w:rsid w:val="00250133"/>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833">
      <w:bodyDiv w:val="1"/>
      <w:marLeft w:val="0"/>
      <w:marRight w:val="0"/>
      <w:marTop w:val="0"/>
      <w:marBottom w:val="0"/>
      <w:divBdr>
        <w:top w:val="none" w:sz="0" w:space="0" w:color="auto"/>
        <w:left w:val="none" w:sz="0" w:space="0" w:color="auto"/>
        <w:bottom w:val="none" w:sz="0" w:space="0" w:color="auto"/>
        <w:right w:val="none" w:sz="0" w:space="0" w:color="auto"/>
      </w:divBdr>
      <w:divsChild>
        <w:div w:id="1115639119">
          <w:marLeft w:val="75"/>
          <w:marRight w:val="0"/>
          <w:marTop w:val="75"/>
          <w:marBottom w:val="0"/>
          <w:divBdr>
            <w:top w:val="none" w:sz="0" w:space="0" w:color="auto"/>
            <w:left w:val="none" w:sz="0" w:space="0" w:color="auto"/>
            <w:bottom w:val="none" w:sz="0" w:space="0" w:color="auto"/>
            <w:right w:val="none" w:sz="0" w:space="0" w:color="auto"/>
          </w:divBdr>
        </w:div>
        <w:div w:id="6101100">
          <w:marLeft w:val="75"/>
          <w:marRight w:val="0"/>
          <w:marTop w:val="75"/>
          <w:marBottom w:val="0"/>
          <w:divBdr>
            <w:top w:val="none" w:sz="0" w:space="0" w:color="auto"/>
            <w:left w:val="none" w:sz="0" w:space="0" w:color="auto"/>
            <w:bottom w:val="none" w:sz="0" w:space="0" w:color="auto"/>
            <w:right w:val="none" w:sz="0" w:space="0" w:color="auto"/>
          </w:divBdr>
        </w:div>
      </w:divsChild>
    </w:div>
    <w:div w:id="69424932">
      <w:bodyDiv w:val="1"/>
      <w:marLeft w:val="0"/>
      <w:marRight w:val="0"/>
      <w:marTop w:val="0"/>
      <w:marBottom w:val="0"/>
      <w:divBdr>
        <w:top w:val="none" w:sz="0" w:space="0" w:color="auto"/>
        <w:left w:val="none" w:sz="0" w:space="0" w:color="auto"/>
        <w:bottom w:val="none" w:sz="0" w:space="0" w:color="auto"/>
        <w:right w:val="none" w:sz="0" w:space="0" w:color="auto"/>
      </w:divBdr>
    </w:div>
    <w:div w:id="84154718">
      <w:bodyDiv w:val="1"/>
      <w:marLeft w:val="0"/>
      <w:marRight w:val="0"/>
      <w:marTop w:val="0"/>
      <w:marBottom w:val="0"/>
      <w:divBdr>
        <w:top w:val="none" w:sz="0" w:space="0" w:color="auto"/>
        <w:left w:val="none" w:sz="0" w:space="0" w:color="auto"/>
        <w:bottom w:val="none" w:sz="0" w:space="0" w:color="auto"/>
        <w:right w:val="none" w:sz="0" w:space="0" w:color="auto"/>
      </w:divBdr>
    </w:div>
    <w:div w:id="94330048">
      <w:bodyDiv w:val="1"/>
      <w:marLeft w:val="0"/>
      <w:marRight w:val="0"/>
      <w:marTop w:val="0"/>
      <w:marBottom w:val="0"/>
      <w:divBdr>
        <w:top w:val="none" w:sz="0" w:space="0" w:color="auto"/>
        <w:left w:val="none" w:sz="0" w:space="0" w:color="auto"/>
        <w:bottom w:val="none" w:sz="0" w:space="0" w:color="auto"/>
        <w:right w:val="none" w:sz="0" w:space="0" w:color="auto"/>
      </w:divBdr>
      <w:divsChild>
        <w:div w:id="1734697943">
          <w:marLeft w:val="0"/>
          <w:marRight w:val="75"/>
          <w:marTop w:val="0"/>
          <w:marBottom w:val="0"/>
          <w:divBdr>
            <w:top w:val="none" w:sz="0" w:space="0" w:color="auto"/>
            <w:left w:val="none" w:sz="0" w:space="0" w:color="auto"/>
            <w:bottom w:val="none" w:sz="0" w:space="0" w:color="auto"/>
            <w:right w:val="none" w:sz="0" w:space="0" w:color="auto"/>
          </w:divBdr>
        </w:div>
        <w:div w:id="1560170051">
          <w:marLeft w:val="0"/>
          <w:marRight w:val="0"/>
          <w:marTop w:val="0"/>
          <w:marBottom w:val="300"/>
          <w:divBdr>
            <w:top w:val="none" w:sz="0" w:space="0" w:color="auto"/>
            <w:left w:val="none" w:sz="0" w:space="0" w:color="auto"/>
            <w:bottom w:val="none" w:sz="0" w:space="0" w:color="auto"/>
            <w:right w:val="none" w:sz="0" w:space="0" w:color="auto"/>
          </w:divBdr>
        </w:div>
      </w:divsChild>
    </w:div>
    <w:div w:id="100616209">
      <w:bodyDiv w:val="1"/>
      <w:marLeft w:val="0"/>
      <w:marRight w:val="0"/>
      <w:marTop w:val="0"/>
      <w:marBottom w:val="0"/>
      <w:divBdr>
        <w:top w:val="none" w:sz="0" w:space="0" w:color="auto"/>
        <w:left w:val="none" w:sz="0" w:space="0" w:color="auto"/>
        <w:bottom w:val="none" w:sz="0" w:space="0" w:color="auto"/>
        <w:right w:val="none" w:sz="0" w:space="0" w:color="auto"/>
      </w:divBdr>
      <w:divsChild>
        <w:div w:id="1433546773">
          <w:marLeft w:val="255"/>
          <w:marRight w:val="0"/>
          <w:marTop w:val="75"/>
          <w:marBottom w:val="0"/>
          <w:divBdr>
            <w:top w:val="none" w:sz="0" w:space="0" w:color="auto"/>
            <w:left w:val="none" w:sz="0" w:space="0" w:color="auto"/>
            <w:bottom w:val="none" w:sz="0" w:space="0" w:color="auto"/>
            <w:right w:val="none" w:sz="0" w:space="0" w:color="auto"/>
          </w:divBdr>
          <w:divsChild>
            <w:div w:id="1742632577">
              <w:marLeft w:val="255"/>
              <w:marRight w:val="0"/>
              <w:marTop w:val="0"/>
              <w:marBottom w:val="0"/>
              <w:divBdr>
                <w:top w:val="none" w:sz="0" w:space="0" w:color="auto"/>
                <w:left w:val="none" w:sz="0" w:space="0" w:color="auto"/>
                <w:bottom w:val="none" w:sz="0" w:space="0" w:color="auto"/>
                <w:right w:val="none" w:sz="0" w:space="0" w:color="auto"/>
              </w:divBdr>
            </w:div>
            <w:div w:id="1896045876">
              <w:marLeft w:val="255"/>
              <w:marRight w:val="0"/>
              <w:marTop w:val="0"/>
              <w:marBottom w:val="0"/>
              <w:divBdr>
                <w:top w:val="none" w:sz="0" w:space="0" w:color="auto"/>
                <w:left w:val="none" w:sz="0" w:space="0" w:color="auto"/>
                <w:bottom w:val="none" w:sz="0" w:space="0" w:color="auto"/>
                <w:right w:val="none" w:sz="0" w:space="0" w:color="auto"/>
              </w:divBdr>
            </w:div>
            <w:div w:id="915165242">
              <w:marLeft w:val="255"/>
              <w:marRight w:val="0"/>
              <w:marTop w:val="0"/>
              <w:marBottom w:val="0"/>
              <w:divBdr>
                <w:top w:val="none" w:sz="0" w:space="0" w:color="auto"/>
                <w:left w:val="none" w:sz="0" w:space="0" w:color="auto"/>
                <w:bottom w:val="none" w:sz="0" w:space="0" w:color="auto"/>
                <w:right w:val="none" w:sz="0" w:space="0" w:color="auto"/>
              </w:divBdr>
            </w:div>
          </w:divsChild>
        </w:div>
        <w:div w:id="1406344545">
          <w:marLeft w:val="255"/>
          <w:marRight w:val="0"/>
          <w:marTop w:val="75"/>
          <w:marBottom w:val="0"/>
          <w:divBdr>
            <w:top w:val="none" w:sz="0" w:space="0" w:color="auto"/>
            <w:left w:val="none" w:sz="0" w:space="0" w:color="auto"/>
            <w:bottom w:val="none" w:sz="0" w:space="0" w:color="auto"/>
            <w:right w:val="none" w:sz="0" w:space="0" w:color="auto"/>
          </w:divBdr>
          <w:divsChild>
            <w:div w:id="630944227">
              <w:marLeft w:val="255"/>
              <w:marRight w:val="0"/>
              <w:marTop w:val="0"/>
              <w:marBottom w:val="0"/>
              <w:divBdr>
                <w:top w:val="none" w:sz="0" w:space="0" w:color="auto"/>
                <w:left w:val="none" w:sz="0" w:space="0" w:color="auto"/>
                <w:bottom w:val="none" w:sz="0" w:space="0" w:color="auto"/>
                <w:right w:val="none" w:sz="0" w:space="0" w:color="auto"/>
              </w:divBdr>
            </w:div>
            <w:div w:id="972834815">
              <w:marLeft w:val="255"/>
              <w:marRight w:val="0"/>
              <w:marTop w:val="0"/>
              <w:marBottom w:val="0"/>
              <w:divBdr>
                <w:top w:val="none" w:sz="0" w:space="0" w:color="auto"/>
                <w:left w:val="none" w:sz="0" w:space="0" w:color="auto"/>
                <w:bottom w:val="none" w:sz="0" w:space="0" w:color="auto"/>
                <w:right w:val="none" w:sz="0" w:space="0" w:color="auto"/>
              </w:divBdr>
            </w:div>
            <w:div w:id="657534151">
              <w:marLeft w:val="255"/>
              <w:marRight w:val="0"/>
              <w:marTop w:val="0"/>
              <w:marBottom w:val="0"/>
              <w:divBdr>
                <w:top w:val="none" w:sz="0" w:space="0" w:color="auto"/>
                <w:left w:val="none" w:sz="0" w:space="0" w:color="auto"/>
                <w:bottom w:val="none" w:sz="0" w:space="0" w:color="auto"/>
                <w:right w:val="none" w:sz="0" w:space="0" w:color="auto"/>
              </w:divBdr>
            </w:div>
            <w:div w:id="1841306575">
              <w:marLeft w:val="255"/>
              <w:marRight w:val="0"/>
              <w:marTop w:val="0"/>
              <w:marBottom w:val="0"/>
              <w:divBdr>
                <w:top w:val="none" w:sz="0" w:space="0" w:color="auto"/>
                <w:left w:val="none" w:sz="0" w:space="0" w:color="auto"/>
                <w:bottom w:val="none" w:sz="0" w:space="0" w:color="auto"/>
                <w:right w:val="none" w:sz="0" w:space="0" w:color="auto"/>
              </w:divBdr>
            </w:div>
          </w:divsChild>
        </w:div>
        <w:div w:id="660810276">
          <w:marLeft w:val="255"/>
          <w:marRight w:val="0"/>
          <w:marTop w:val="75"/>
          <w:marBottom w:val="0"/>
          <w:divBdr>
            <w:top w:val="none" w:sz="0" w:space="0" w:color="auto"/>
            <w:left w:val="none" w:sz="0" w:space="0" w:color="auto"/>
            <w:bottom w:val="none" w:sz="0" w:space="0" w:color="auto"/>
            <w:right w:val="none" w:sz="0" w:space="0" w:color="auto"/>
          </w:divBdr>
        </w:div>
        <w:div w:id="759563209">
          <w:marLeft w:val="255"/>
          <w:marRight w:val="0"/>
          <w:marTop w:val="75"/>
          <w:marBottom w:val="0"/>
          <w:divBdr>
            <w:top w:val="none" w:sz="0" w:space="0" w:color="auto"/>
            <w:left w:val="none" w:sz="0" w:space="0" w:color="auto"/>
            <w:bottom w:val="none" w:sz="0" w:space="0" w:color="auto"/>
            <w:right w:val="none" w:sz="0" w:space="0" w:color="auto"/>
          </w:divBdr>
        </w:div>
        <w:div w:id="799152749">
          <w:marLeft w:val="255"/>
          <w:marRight w:val="0"/>
          <w:marTop w:val="75"/>
          <w:marBottom w:val="0"/>
          <w:divBdr>
            <w:top w:val="none" w:sz="0" w:space="0" w:color="auto"/>
            <w:left w:val="none" w:sz="0" w:space="0" w:color="auto"/>
            <w:bottom w:val="none" w:sz="0" w:space="0" w:color="auto"/>
            <w:right w:val="none" w:sz="0" w:space="0" w:color="auto"/>
          </w:divBdr>
        </w:div>
        <w:div w:id="1297567479">
          <w:marLeft w:val="255"/>
          <w:marRight w:val="0"/>
          <w:marTop w:val="75"/>
          <w:marBottom w:val="0"/>
          <w:divBdr>
            <w:top w:val="none" w:sz="0" w:space="0" w:color="auto"/>
            <w:left w:val="none" w:sz="0" w:space="0" w:color="auto"/>
            <w:bottom w:val="none" w:sz="0" w:space="0" w:color="auto"/>
            <w:right w:val="none" w:sz="0" w:space="0" w:color="auto"/>
          </w:divBdr>
        </w:div>
      </w:divsChild>
    </w:div>
    <w:div w:id="113795515">
      <w:bodyDiv w:val="1"/>
      <w:marLeft w:val="0"/>
      <w:marRight w:val="0"/>
      <w:marTop w:val="0"/>
      <w:marBottom w:val="0"/>
      <w:divBdr>
        <w:top w:val="none" w:sz="0" w:space="0" w:color="auto"/>
        <w:left w:val="none" w:sz="0" w:space="0" w:color="auto"/>
        <w:bottom w:val="none" w:sz="0" w:space="0" w:color="auto"/>
        <w:right w:val="none" w:sz="0" w:space="0" w:color="auto"/>
      </w:divBdr>
      <w:divsChild>
        <w:div w:id="236940773">
          <w:marLeft w:val="75"/>
          <w:marRight w:val="0"/>
          <w:marTop w:val="0"/>
          <w:marBottom w:val="0"/>
          <w:divBdr>
            <w:top w:val="none" w:sz="0" w:space="0" w:color="auto"/>
            <w:left w:val="none" w:sz="0" w:space="0" w:color="auto"/>
            <w:bottom w:val="none" w:sz="0" w:space="0" w:color="auto"/>
            <w:right w:val="none" w:sz="0" w:space="0" w:color="auto"/>
          </w:divBdr>
        </w:div>
      </w:divsChild>
    </w:div>
    <w:div w:id="168107843">
      <w:bodyDiv w:val="1"/>
      <w:marLeft w:val="0"/>
      <w:marRight w:val="0"/>
      <w:marTop w:val="0"/>
      <w:marBottom w:val="0"/>
      <w:divBdr>
        <w:top w:val="none" w:sz="0" w:space="0" w:color="auto"/>
        <w:left w:val="none" w:sz="0" w:space="0" w:color="auto"/>
        <w:bottom w:val="none" w:sz="0" w:space="0" w:color="auto"/>
        <w:right w:val="none" w:sz="0" w:space="0" w:color="auto"/>
      </w:divBdr>
      <w:divsChild>
        <w:div w:id="635650617">
          <w:marLeft w:val="255"/>
          <w:marRight w:val="0"/>
          <w:marTop w:val="0"/>
          <w:marBottom w:val="0"/>
          <w:divBdr>
            <w:top w:val="none" w:sz="0" w:space="0" w:color="auto"/>
            <w:left w:val="none" w:sz="0" w:space="0" w:color="auto"/>
            <w:bottom w:val="none" w:sz="0" w:space="0" w:color="auto"/>
            <w:right w:val="none" w:sz="0" w:space="0" w:color="auto"/>
          </w:divBdr>
        </w:div>
        <w:div w:id="379479907">
          <w:marLeft w:val="255"/>
          <w:marRight w:val="0"/>
          <w:marTop w:val="0"/>
          <w:marBottom w:val="0"/>
          <w:divBdr>
            <w:top w:val="none" w:sz="0" w:space="0" w:color="auto"/>
            <w:left w:val="none" w:sz="0" w:space="0" w:color="auto"/>
            <w:bottom w:val="none" w:sz="0" w:space="0" w:color="auto"/>
            <w:right w:val="none" w:sz="0" w:space="0" w:color="auto"/>
          </w:divBdr>
        </w:div>
        <w:div w:id="1678849545">
          <w:marLeft w:val="255"/>
          <w:marRight w:val="0"/>
          <w:marTop w:val="0"/>
          <w:marBottom w:val="0"/>
          <w:divBdr>
            <w:top w:val="none" w:sz="0" w:space="0" w:color="auto"/>
            <w:left w:val="none" w:sz="0" w:space="0" w:color="auto"/>
            <w:bottom w:val="none" w:sz="0" w:space="0" w:color="auto"/>
            <w:right w:val="none" w:sz="0" w:space="0" w:color="auto"/>
          </w:divBdr>
        </w:div>
        <w:div w:id="108285487">
          <w:marLeft w:val="255"/>
          <w:marRight w:val="0"/>
          <w:marTop w:val="0"/>
          <w:marBottom w:val="0"/>
          <w:divBdr>
            <w:top w:val="none" w:sz="0" w:space="0" w:color="auto"/>
            <w:left w:val="none" w:sz="0" w:space="0" w:color="auto"/>
            <w:bottom w:val="none" w:sz="0" w:space="0" w:color="auto"/>
            <w:right w:val="none" w:sz="0" w:space="0" w:color="auto"/>
          </w:divBdr>
        </w:div>
      </w:divsChild>
    </w:div>
    <w:div w:id="172304575">
      <w:bodyDiv w:val="1"/>
      <w:marLeft w:val="0"/>
      <w:marRight w:val="0"/>
      <w:marTop w:val="0"/>
      <w:marBottom w:val="0"/>
      <w:divBdr>
        <w:top w:val="none" w:sz="0" w:space="0" w:color="auto"/>
        <w:left w:val="none" w:sz="0" w:space="0" w:color="auto"/>
        <w:bottom w:val="none" w:sz="0" w:space="0" w:color="auto"/>
        <w:right w:val="none" w:sz="0" w:space="0" w:color="auto"/>
      </w:divBdr>
    </w:div>
    <w:div w:id="177815263">
      <w:bodyDiv w:val="1"/>
      <w:marLeft w:val="0"/>
      <w:marRight w:val="0"/>
      <w:marTop w:val="0"/>
      <w:marBottom w:val="0"/>
      <w:divBdr>
        <w:top w:val="none" w:sz="0" w:space="0" w:color="auto"/>
        <w:left w:val="none" w:sz="0" w:space="0" w:color="auto"/>
        <w:bottom w:val="none" w:sz="0" w:space="0" w:color="auto"/>
        <w:right w:val="none" w:sz="0" w:space="0" w:color="auto"/>
      </w:divBdr>
    </w:div>
    <w:div w:id="185800049">
      <w:bodyDiv w:val="1"/>
      <w:marLeft w:val="0"/>
      <w:marRight w:val="0"/>
      <w:marTop w:val="0"/>
      <w:marBottom w:val="0"/>
      <w:divBdr>
        <w:top w:val="none" w:sz="0" w:space="0" w:color="auto"/>
        <w:left w:val="none" w:sz="0" w:space="0" w:color="auto"/>
        <w:bottom w:val="none" w:sz="0" w:space="0" w:color="auto"/>
        <w:right w:val="none" w:sz="0" w:space="0" w:color="auto"/>
      </w:divBdr>
    </w:div>
    <w:div w:id="391274401">
      <w:bodyDiv w:val="1"/>
      <w:marLeft w:val="0"/>
      <w:marRight w:val="0"/>
      <w:marTop w:val="0"/>
      <w:marBottom w:val="0"/>
      <w:divBdr>
        <w:top w:val="none" w:sz="0" w:space="0" w:color="auto"/>
        <w:left w:val="none" w:sz="0" w:space="0" w:color="auto"/>
        <w:bottom w:val="none" w:sz="0" w:space="0" w:color="auto"/>
        <w:right w:val="none" w:sz="0" w:space="0" w:color="auto"/>
      </w:divBdr>
      <w:divsChild>
        <w:div w:id="1684163949">
          <w:marLeft w:val="75"/>
          <w:marRight w:val="0"/>
          <w:marTop w:val="75"/>
          <w:marBottom w:val="0"/>
          <w:divBdr>
            <w:top w:val="none" w:sz="0" w:space="0" w:color="auto"/>
            <w:left w:val="none" w:sz="0" w:space="0" w:color="auto"/>
            <w:bottom w:val="none" w:sz="0" w:space="0" w:color="auto"/>
            <w:right w:val="none" w:sz="0" w:space="0" w:color="auto"/>
          </w:divBdr>
          <w:divsChild>
            <w:div w:id="636881589">
              <w:marLeft w:val="75"/>
              <w:marRight w:val="0"/>
              <w:marTop w:val="0"/>
              <w:marBottom w:val="0"/>
              <w:divBdr>
                <w:top w:val="none" w:sz="0" w:space="0" w:color="auto"/>
                <w:left w:val="none" w:sz="0" w:space="0" w:color="auto"/>
                <w:bottom w:val="none" w:sz="0" w:space="0" w:color="auto"/>
                <w:right w:val="none" w:sz="0" w:space="0" w:color="auto"/>
              </w:divBdr>
            </w:div>
            <w:div w:id="1376931281">
              <w:marLeft w:val="75"/>
              <w:marRight w:val="0"/>
              <w:marTop w:val="0"/>
              <w:marBottom w:val="0"/>
              <w:divBdr>
                <w:top w:val="none" w:sz="0" w:space="0" w:color="auto"/>
                <w:left w:val="none" w:sz="0" w:space="0" w:color="auto"/>
                <w:bottom w:val="none" w:sz="0" w:space="0" w:color="auto"/>
                <w:right w:val="none" w:sz="0" w:space="0" w:color="auto"/>
              </w:divBdr>
            </w:div>
            <w:div w:id="1764450250">
              <w:marLeft w:val="75"/>
              <w:marRight w:val="0"/>
              <w:marTop w:val="0"/>
              <w:marBottom w:val="0"/>
              <w:divBdr>
                <w:top w:val="none" w:sz="0" w:space="0" w:color="auto"/>
                <w:left w:val="none" w:sz="0" w:space="0" w:color="auto"/>
                <w:bottom w:val="none" w:sz="0" w:space="0" w:color="auto"/>
                <w:right w:val="none" w:sz="0" w:space="0" w:color="auto"/>
              </w:divBdr>
            </w:div>
          </w:divsChild>
        </w:div>
        <w:div w:id="2072727067">
          <w:marLeft w:val="75"/>
          <w:marRight w:val="0"/>
          <w:marTop w:val="75"/>
          <w:marBottom w:val="0"/>
          <w:divBdr>
            <w:top w:val="none" w:sz="0" w:space="0" w:color="auto"/>
            <w:left w:val="none" w:sz="0" w:space="0" w:color="auto"/>
            <w:bottom w:val="none" w:sz="0" w:space="0" w:color="auto"/>
            <w:right w:val="none" w:sz="0" w:space="0" w:color="auto"/>
          </w:divBdr>
        </w:div>
        <w:div w:id="1974823302">
          <w:marLeft w:val="75"/>
          <w:marRight w:val="0"/>
          <w:marTop w:val="75"/>
          <w:marBottom w:val="0"/>
          <w:divBdr>
            <w:top w:val="none" w:sz="0" w:space="0" w:color="auto"/>
            <w:left w:val="none" w:sz="0" w:space="0" w:color="auto"/>
            <w:bottom w:val="none" w:sz="0" w:space="0" w:color="auto"/>
            <w:right w:val="none" w:sz="0" w:space="0" w:color="auto"/>
          </w:divBdr>
        </w:div>
        <w:div w:id="1809778558">
          <w:marLeft w:val="75"/>
          <w:marRight w:val="0"/>
          <w:marTop w:val="75"/>
          <w:marBottom w:val="0"/>
          <w:divBdr>
            <w:top w:val="none" w:sz="0" w:space="0" w:color="auto"/>
            <w:left w:val="none" w:sz="0" w:space="0" w:color="auto"/>
            <w:bottom w:val="none" w:sz="0" w:space="0" w:color="auto"/>
            <w:right w:val="none" w:sz="0" w:space="0" w:color="auto"/>
          </w:divBdr>
        </w:div>
        <w:div w:id="330329640">
          <w:marLeft w:val="75"/>
          <w:marRight w:val="0"/>
          <w:marTop w:val="75"/>
          <w:marBottom w:val="0"/>
          <w:divBdr>
            <w:top w:val="none" w:sz="0" w:space="0" w:color="auto"/>
            <w:left w:val="none" w:sz="0" w:space="0" w:color="auto"/>
            <w:bottom w:val="none" w:sz="0" w:space="0" w:color="auto"/>
            <w:right w:val="none" w:sz="0" w:space="0" w:color="auto"/>
          </w:divBdr>
          <w:divsChild>
            <w:div w:id="2129155075">
              <w:marLeft w:val="75"/>
              <w:marRight w:val="0"/>
              <w:marTop w:val="0"/>
              <w:marBottom w:val="0"/>
              <w:divBdr>
                <w:top w:val="none" w:sz="0" w:space="0" w:color="auto"/>
                <w:left w:val="none" w:sz="0" w:space="0" w:color="auto"/>
                <w:bottom w:val="none" w:sz="0" w:space="0" w:color="auto"/>
                <w:right w:val="none" w:sz="0" w:space="0" w:color="auto"/>
              </w:divBdr>
            </w:div>
            <w:div w:id="278609615">
              <w:marLeft w:val="75"/>
              <w:marRight w:val="0"/>
              <w:marTop w:val="0"/>
              <w:marBottom w:val="0"/>
              <w:divBdr>
                <w:top w:val="none" w:sz="0" w:space="0" w:color="auto"/>
                <w:left w:val="none" w:sz="0" w:space="0" w:color="auto"/>
                <w:bottom w:val="none" w:sz="0" w:space="0" w:color="auto"/>
                <w:right w:val="none" w:sz="0" w:space="0" w:color="auto"/>
              </w:divBdr>
            </w:div>
            <w:div w:id="824509027">
              <w:marLeft w:val="75"/>
              <w:marRight w:val="0"/>
              <w:marTop w:val="0"/>
              <w:marBottom w:val="0"/>
              <w:divBdr>
                <w:top w:val="none" w:sz="0" w:space="0" w:color="auto"/>
                <w:left w:val="none" w:sz="0" w:space="0" w:color="auto"/>
                <w:bottom w:val="none" w:sz="0" w:space="0" w:color="auto"/>
                <w:right w:val="none" w:sz="0" w:space="0" w:color="auto"/>
              </w:divBdr>
            </w:div>
          </w:divsChild>
        </w:div>
        <w:div w:id="717971683">
          <w:marLeft w:val="75"/>
          <w:marRight w:val="0"/>
          <w:marTop w:val="75"/>
          <w:marBottom w:val="0"/>
          <w:divBdr>
            <w:top w:val="none" w:sz="0" w:space="0" w:color="auto"/>
            <w:left w:val="none" w:sz="0" w:space="0" w:color="auto"/>
            <w:bottom w:val="none" w:sz="0" w:space="0" w:color="auto"/>
            <w:right w:val="none" w:sz="0" w:space="0" w:color="auto"/>
          </w:divBdr>
        </w:div>
      </w:divsChild>
    </w:div>
    <w:div w:id="394201021">
      <w:bodyDiv w:val="1"/>
      <w:marLeft w:val="0"/>
      <w:marRight w:val="0"/>
      <w:marTop w:val="0"/>
      <w:marBottom w:val="0"/>
      <w:divBdr>
        <w:top w:val="none" w:sz="0" w:space="0" w:color="auto"/>
        <w:left w:val="none" w:sz="0" w:space="0" w:color="auto"/>
        <w:bottom w:val="none" w:sz="0" w:space="0" w:color="auto"/>
        <w:right w:val="none" w:sz="0" w:space="0" w:color="auto"/>
      </w:divBdr>
    </w:div>
    <w:div w:id="394669641">
      <w:bodyDiv w:val="1"/>
      <w:marLeft w:val="0"/>
      <w:marRight w:val="0"/>
      <w:marTop w:val="0"/>
      <w:marBottom w:val="0"/>
      <w:divBdr>
        <w:top w:val="none" w:sz="0" w:space="0" w:color="auto"/>
        <w:left w:val="none" w:sz="0" w:space="0" w:color="auto"/>
        <w:bottom w:val="none" w:sz="0" w:space="0" w:color="auto"/>
        <w:right w:val="none" w:sz="0" w:space="0" w:color="auto"/>
      </w:divBdr>
    </w:div>
    <w:div w:id="407191215">
      <w:bodyDiv w:val="1"/>
      <w:marLeft w:val="0"/>
      <w:marRight w:val="0"/>
      <w:marTop w:val="0"/>
      <w:marBottom w:val="0"/>
      <w:divBdr>
        <w:top w:val="none" w:sz="0" w:space="0" w:color="auto"/>
        <w:left w:val="none" w:sz="0" w:space="0" w:color="auto"/>
        <w:bottom w:val="none" w:sz="0" w:space="0" w:color="auto"/>
        <w:right w:val="none" w:sz="0" w:space="0" w:color="auto"/>
      </w:divBdr>
    </w:div>
    <w:div w:id="430324658">
      <w:bodyDiv w:val="1"/>
      <w:marLeft w:val="0"/>
      <w:marRight w:val="0"/>
      <w:marTop w:val="0"/>
      <w:marBottom w:val="0"/>
      <w:divBdr>
        <w:top w:val="none" w:sz="0" w:space="0" w:color="auto"/>
        <w:left w:val="none" w:sz="0" w:space="0" w:color="auto"/>
        <w:bottom w:val="none" w:sz="0" w:space="0" w:color="auto"/>
        <w:right w:val="none" w:sz="0" w:space="0" w:color="auto"/>
      </w:divBdr>
      <w:divsChild>
        <w:div w:id="798107878">
          <w:marLeft w:val="255"/>
          <w:marRight w:val="0"/>
          <w:marTop w:val="0"/>
          <w:marBottom w:val="0"/>
          <w:divBdr>
            <w:top w:val="none" w:sz="0" w:space="0" w:color="auto"/>
            <w:left w:val="none" w:sz="0" w:space="0" w:color="auto"/>
            <w:bottom w:val="none" w:sz="0" w:space="0" w:color="auto"/>
            <w:right w:val="none" w:sz="0" w:space="0" w:color="auto"/>
          </w:divBdr>
        </w:div>
      </w:divsChild>
    </w:div>
    <w:div w:id="450055719">
      <w:bodyDiv w:val="1"/>
      <w:marLeft w:val="0"/>
      <w:marRight w:val="0"/>
      <w:marTop w:val="0"/>
      <w:marBottom w:val="0"/>
      <w:divBdr>
        <w:top w:val="none" w:sz="0" w:space="0" w:color="auto"/>
        <w:left w:val="none" w:sz="0" w:space="0" w:color="auto"/>
        <w:bottom w:val="none" w:sz="0" w:space="0" w:color="auto"/>
        <w:right w:val="none" w:sz="0" w:space="0" w:color="auto"/>
      </w:divBdr>
      <w:divsChild>
        <w:div w:id="1234003288">
          <w:marLeft w:val="255"/>
          <w:marRight w:val="0"/>
          <w:marTop w:val="75"/>
          <w:marBottom w:val="0"/>
          <w:divBdr>
            <w:top w:val="none" w:sz="0" w:space="0" w:color="auto"/>
            <w:left w:val="none" w:sz="0" w:space="0" w:color="auto"/>
            <w:bottom w:val="none" w:sz="0" w:space="0" w:color="auto"/>
            <w:right w:val="none" w:sz="0" w:space="0" w:color="auto"/>
          </w:divBdr>
        </w:div>
        <w:div w:id="359480565">
          <w:marLeft w:val="255"/>
          <w:marRight w:val="0"/>
          <w:marTop w:val="75"/>
          <w:marBottom w:val="0"/>
          <w:divBdr>
            <w:top w:val="none" w:sz="0" w:space="0" w:color="auto"/>
            <w:left w:val="none" w:sz="0" w:space="0" w:color="auto"/>
            <w:bottom w:val="none" w:sz="0" w:space="0" w:color="auto"/>
            <w:right w:val="none" w:sz="0" w:space="0" w:color="auto"/>
          </w:divBdr>
        </w:div>
      </w:divsChild>
    </w:div>
    <w:div w:id="486089382">
      <w:bodyDiv w:val="1"/>
      <w:marLeft w:val="0"/>
      <w:marRight w:val="0"/>
      <w:marTop w:val="0"/>
      <w:marBottom w:val="0"/>
      <w:divBdr>
        <w:top w:val="none" w:sz="0" w:space="0" w:color="auto"/>
        <w:left w:val="none" w:sz="0" w:space="0" w:color="auto"/>
        <w:bottom w:val="none" w:sz="0" w:space="0" w:color="auto"/>
        <w:right w:val="none" w:sz="0" w:space="0" w:color="auto"/>
      </w:divBdr>
      <w:divsChild>
        <w:div w:id="1530096333">
          <w:marLeft w:val="0"/>
          <w:marRight w:val="75"/>
          <w:marTop w:val="0"/>
          <w:marBottom w:val="0"/>
          <w:divBdr>
            <w:top w:val="none" w:sz="0" w:space="0" w:color="auto"/>
            <w:left w:val="none" w:sz="0" w:space="0" w:color="auto"/>
            <w:bottom w:val="none" w:sz="0" w:space="0" w:color="auto"/>
            <w:right w:val="none" w:sz="0" w:space="0" w:color="auto"/>
          </w:divBdr>
        </w:div>
        <w:div w:id="1398631448">
          <w:marLeft w:val="0"/>
          <w:marRight w:val="0"/>
          <w:marTop w:val="0"/>
          <w:marBottom w:val="300"/>
          <w:divBdr>
            <w:top w:val="none" w:sz="0" w:space="0" w:color="auto"/>
            <w:left w:val="none" w:sz="0" w:space="0" w:color="auto"/>
            <w:bottom w:val="none" w:sz="0" w:space="0" w:color="auto"/>
            <w:right w:val="none" w:sz="0" w:space="0" w:color="auto"/>
          </w:divBdr>
        </w:div>
        <w:div w:id="189417759">
          <w:marLeft w:val="255"/>
          <w:marRight w:val="0"/>
          <w:marTop w:val="75"/>
          <w:marBottom w:val="0"/>
          <w:divBdr>
            <w:top w:val="none" w:sz="0" w:space="0" w:color="auto"/>
            <w:left w:val="none" w:sz="0" w:space="0" w:color="auto"/>
            <w:bottom w:val="none" w:sz="0" w:space="0" w:color="auto"/>
            <w:right w:val="none" w:sz="0" w:space="0" w:color="auto"/>
          </w:divBdr>
        </w:div>
        <w:div w:id="1331834725">
          <w:marLeft w:val="255"/>
          <w:marRight w:val="0"/>
          <w:marTop w:val="75"/>
          <w:marBottom w:val="0"/>
          <w:divBdr>
            <w:top w:val="none" w:sz="0" w:space="0" w:color="auto"/>
            <w:left w:val="none" w:sz="0" w:space="0" w:color="auto"/>
            <w:bottom w:val="none" w:sz="0" w:space="0" w:color="auto"/>
            <w:right w:val="none" w:sz="0" w:space="0" w:color="auto"/>
          </w:divBdr>
        </w:div>
        <w:div w:id="1279950196">
          <w:marLeft w:val="255"/>
          <w:marRight w:val="0"/>
          <w:marTop w:val="75"/>
          <w:marBottom w:val="0"/>
          <w:divBdr>
            <w:top w:val="none" w:sz="0" w:space="0" w:color="auto"/>
            <w:left w:val="none" w:sz="0" w:space="0" w:color="auto"/>
            <w:bottom w:val="none" w:sz="0" w:space="0" w:color="auto"/>
            <w:right w:val="none" w:sz="0" w:space="0" w:color="auto"/>
          </w:divBdr>
        </w:div>
        <w:div w:id="1704549480">
          <w:marLeft w:val="255"/>
          <w:marRight w:val="0"/>
          <w:marTop w:val="75"/>
          <w:marBottom w:val="0"/>
          <w:divBdr>
            <w:top w:val="none" w:sz="0" w:space="0" w:color="auto"/>
            <w:left w:val="none" w:sz="0" w:space="0" w:color="auto"/>
            <w:bottom w:val="none" w:sz="0" w:space="0" w:color="auto"/>
            <w:right w:val="none" w:sz="0" w:space="0" w:color="auto"/>
          </w:divBdr>
        </w:div>
        <w:div w:id="500000373">
          <w:marLeft w:val="255"/>
          <w:marRight w:val="0"/>
          <w:marTop w:val="75"/>
          <w:marBottom w:val="0"/>
          <w:divBdr>
            <w:top w:val="none" w:sz="0" w:space="0" w:color="auto"/>
            <w:left w:val="none" w:sz="0" w:space="0" w:color="auto"/>
            <w:bottom w:val="none" w:sz="0" w:space="0" w:color="auto"/>
            <w:right w:val="none" w:sz="0" w:space="0" w:color="auto"/>
          </w:divBdr>
        </w:div>
        <w:div w:id="988441973">
          <w:marLeft w:val="255"/>
          <w:marRight w:val="0"/>
          <w:marTop w:val="75"/>
          <w:marBottom w:val="0"/>
          <w:divBdr>
            <w:top w:val="none" w:sz="0" w:space="0" w:color="auto"/>
            <w:left w:val="none" w:sz="0" w:space="0" w:color="auto"/>
            <w:bottom w:val="none" w:sz="0" w:space="0" w:color="auto"/>
            <w:right w:val="none" w:sz="0" w:space="0" w:color="auto"/>
          </w:divBdr>
        </w:div>
        <w:div w:id="932662853">
          <w:marLeft w:val="255"/>
          <w:marRight w:val="0"/>
          <w:marTop w:val="75"/>
          <w:marBottom w:val="0"/>
          <w:divBdr>
            <w:top w:val="none" w:sz="0" w:space="0" w:color="auto"/>
            <w:left w:val="none" w:sz="0" w:space="0" w:color="auto"/>
            <w:bottom w:val="none" w:sz="0" w:space="0" w:color="auto"/>
            <w:right w:val="none" w:sz="0" w:space="0" w:color="auto"/>
          </w:divBdr>
        </w:div>
        <w:div w:id="1163160381">
          <w:marLeft w:val="255"/>
          <w:marRight w:val="0"/>
          <w:marTop w:val="75"/>
          <w:marBottom w:val="0"/>
          <w:divBdr>
            <w:top w:val="none" w:sz="0" w:space="0" w:color="auto"/>
            <w:left w:val="none" w:sz="0" w:space="0" w:color="auto"/>
            <w:bottom w:val="none" w:sz="0" w:space="0" w:color="auto"/>
            <w:right w:val="none" w:sz="0" w:space="0" w:color="auto"/>
          </w:divBdr>
        </w:div>
        <w:div w:id="679770084">
          <w:marLeft w:val="255"/>
          <w:marRight w:val="0"/>
          <w:marTop w:val="75"/>
          <w:marBottom w:val="0"/>
          <w:divBdr>
            <w:top w:val="none" w:sz="0" w:space="0" w:color="auto"/>
            <w:left w:val="none" w:sz="0" w:space="0" w:color="auto"/>
            <w:bottom w:val="none" w:sz="0" w:space="0" w:color="auto"/>
            <w:right w:val="none" w:sz="0" w:space="0" w:color="auto"/>
          </w:divBdr>
        </w:div>
      </w:divsChild>
    </w:div>
    <w:div w:id="620841468">
      <w:bodyDiv w:val="1"/>
      <w:marLeft w:val="0"/>
      <w:marRight w:val="0"/>
      <w:marTop w:val="0"/>
      <w:marBottom w:val="0"/>
      <w:divBdr>
        <w:top w:val="none" w:sz="0" w:space="0" w:color="auto"/>
        <w:left w:val="none" w:sz="0" w:space="0" w:color="auto"/>
        <w:bottom w:val="none" w:sz="0" w:space="0" w:color="auto"/>
        <w:right w:val="none" w:sz="0" w:space="0" w:color="auto"/>
      </w:divBdr>
      <w:divsChild>
        <w:div w:id="1995795989">
          <w:marLeft w:val="255"/>
          <w:marRight w:val="0"/>
          <w:marTop w:val="0"/>
          <w:marBottom w:val="0"/>
          <w:divBdr>
            <w:top w:val="none" w:sz="0" w:space="0" w:color="auto"/>
            <w:left w:val="none" w:sz="0" w:space="0" w:color="auto"/>
            <w:bottom w:val="none" w:sz="0" w:space="0" w:color="auto"/>
            <w:right w:val="none" w:sz="0" w:space="0" w:color="auto"/>
          </w:divBdr>
        </w:div>
        <w:div w:id="1342467403">
          <w:marLeft w:val="255"/>
          <w:marRight w:val="0"/>
          <w:marTop w:val="0"/>
          <w:marBottom w:val="0"/>
          <w:divBdr>
            <w:top w:val="none" w:sz="0" w:space="0" w:color="auto"/>
            <w:left w:val="none" w:sz="0" w:space="0" w:color="auto"/>
            <w:bottom w:val="none" w:sz="0" w:space="0" w:color="auto"/>
            <w:right w:val="none" w:sz="0" w:space="0" w:color="auto"/>
          </w:divBdr>
        </w:div>
        <w:div w:id="57293101">
          <w:marLeft w:val="255"/>
          <w:marRight w:val="0"/>
          <w:marTop w:val="0"/>
          <w:marBottom w:val="0"/>
          <w:divBdr>
            <w:top w:val="none" w:sz="0" w:space="0" w:color="auto"/>
            <w:left w:val="none" w:sz="0" w:space="0" w:color="auto"/>
            <w:bottom w:val="none" w:sz="0" w:space="0" w:color="auto"/>
            <w:right w:val="none" w:sz="0" w:space="0" w:color="auto"/>
          </w:divBdr>
        </w:div>
        <w:div w:id="514851714">
          <w:marLeft w:val="255"/>
          <w:marRight w:val="0"/>
          <w:marTop w:val="0"/>
          <w:marBottom w:val="0"/>
          <w:divBdr>
            <w:top w:val="none" w:sz="0" w:space="0" w:color="auto"/>
            <w:left w:val="none" w:sz="0" w:space="0" w:color="auto"/>
            <w:bottom w:val="none" w:sz="0" w:space="0" w:color="auto"/>
            <w:right w:val="none" w:sz="0" w:space="0" w:color="auto"/>
          </w:divBdr>
        </w:div>
      </w:divsChild>
    </w:div>
    <w:div w:id="680744754">
      <w:bodyDiv w:val="1"/>
      <w:marLeft w:val="0"/>
      <w:marRight w:val="0"/>
      <w:marTop w:val="0"/>
      <w:marBottom w:val="0"/>
      <w:divBdr>
        <w:top w:val="none" w:sz="0" w:space="0" w:color="auto"/>
        <w:left w:val="none" w:sz="0" w:space="0" w:color="auto"/>
        <w:bottom w:val="none" w:sz="0" w:space="0" w:color="auto"/>
        <w:right w:val="none" w:sz="0" w:space="0" w:color="auto"/>
      </w:divBdr>
    </w:div>
    <w:div w:id="749352672">
      <w:bodyDiv w:val="1"/>
      <w:marLeft w:val="0"/>
      <w:marRight w:val="0"/>
      <w:marTop w:val="0"/>
      <w:marBottom w:val="0"/>
      <w:divBdr>
        <w:top w:val="none" w:sz="0" w:space="0" w:color="auto"/>
        <w:left w:val="none" w:sz="0" w:space="0" w:color="auto"/>
        <w:bottom w:val="none" w:sz="0" w:space="0" w:color="auto"/>
        <w:right w:val="none" w:sz="0" w:space="0" w:color="auto"/>
      </w:divBdr>
    </w:div>
    <w:div w:id="938492223">
      <w:bodyDiv w:val="1"/>
      <w:marLeft w:val="0"/>
      <w:marRight w:val="0"/>
      <w:marTop w:val="0"/>
      <w:marBottom w:val="0"/>
      <w:divBdr>
        <w:top w:val="none" w:sz="0" w:space="0" w:color="auto"/>
        <w:left w:val="none" w:sz="0" w:space="0" w:color="auto"/>
        <w:bottom w:val="none" w:sz="0" w:space="0" w:color="auto"/>
        <w:right w:val="none" w:sz="0" w:space="0" w:color="auto"/>
      </w:divBdr>
    </w:div>
    <w:div w:id="972180196">
      <w:bodyDiv w:val="1"/>
      <w:marLeft w:val="0"/>
      <w:marRight w:val="0"/>
      <w:marTop w:val="0"/>
      <w:marBottom w:val="0"/>
      <w:divBdr>
        <w:top w:val="none" w:sz="0" w:space="0" w:color="auto"/>
        <w:left w:val="none" w:sz="0" w:space="0" w:color="auto"/>
        <w:bottom w:val="none" w:sz="0" w:space="0" w:color="auto"/>
        <w:right w:val="none" w:sz="0" w:space="0" w:color="auto"/>
      </w:divBdr>
    </w:div>
    <w:div w:id="1012756134">
      <w:bodyDiv w:val="1"/>
      <w:marLeft w:val="0"/>
      <w:marRight w:val="0"/>
      <w:marTop w:val="0"/>
      <w:marBottom w:val="0"/>
      <w:divBdr>
        <w:top w:val="none" w:sz="0" w:space="0" w:color="auto"/>
        <w:left w:val="none" w:sz="0" w:space="0" w:color="auto"/>
        <w:bottom w:val="none" w:sz="0" w:space="0" w:color="auto"/>
        <w:right w:val="none" w:sz="0" w:space="0" w:color="auto"/>
      </w:divBdr>
      <w:divsChild>
        <w:div w:id="634719713">
          <w:marLeft w:val="255"/>
          <w:marRight w:val="0"/>
          <w:marTop w:val="75"/>
          <w:marBottom w:val="0"/>
          <w:divBdr>
            <w:top w:val="none" w:sz="0" w:space="0" w:color="auto"/>
            <w:left w:val="none" w:sz="0" w:space="0" w:color="auto"/>
            <w:bottom w:val="none" w:sz="0" w:space="0" w:color="auto"/>
            <w:right w:val="none" w:sz="0" w:space="0" w:color="auto"/>
          </w:divBdr>
        </w:div>
        <w:div w:id="2035958360">
          <w:marLeft w:val="255"/>
          <w:marRight w:val="0"/>
          <w:marTop w:val="75"/>
          <w:marBottom w:val="0"/>
          <w:divBdr>
            <w:top w:val="none" w:sz="0" w:space="0" w:color="auto"/>
            <w:left w:val="none" w:sz="0" w:space="0" w:color="auto"/>
            <w:bottom w:val="none" w:sz="0" w:space="0" w:color="auto"/>
            <w:right w:val="none" w:sz="0" w:space="0" w:color="auto"/>
          </w:divBdr>
        </w:div>
      </w:divsChild>
    </w:div>
    <w:div w:id="1019085653">
      <w:bodyDiv w:val="1"/>
      <w:marLeft w:val="0"/>
      <w:marRight w:val="0"/>
      <w:marTop w:val="0"/>
      <w:marBottom w:val="0"/>
      <w:divBdr>
        <w:top w:val="none" w:sz="0" w:space="0" w:color="auto"/>
        <w:left w:val="none" w:sz="0" w:space="0" w:color="auto"/>
        <w:bottom w:val="none" w:sz="0" w:space="0" w:color="auto"/>
        <w:right w:val="none" w:sz="0" w:space="0" w:color="auto"/>
      </w:divBdr>
      <w:divsChild>
        <w:div w:id="590043383">
          <w:marLeft w:val="255"/>
          <w:marRight w:val="0"/>
          <w:marTop w:val="75"/>
          <w:marBottom w:val="0"/>
          <w:divBdr>
            <w:top w:val="none" w:sz="0" w:space="0" w:color="auto"/>
            <w:left w:val="none" w:sz="0" w:space="0" w:color="auto"/>
            <w:bottom w:val="none" w:sz="0" w:space="0" w:color="auto"/>
            <w:right w:val="none" w:sz="0" w:space="0" w:color="auto"/>
          </w:divBdr>
        </w:div>
        <w:div w:id="192502903">
          <w:marLeft w:val="255"/>
          <w:marRight w:val="0"/>
          <w:marTop w:val="75"/>
          <w:marBottom w:val="0"/>
          <w:divBdr>
            <w:top w:val="none" w:sz="0" w:space="0" w:color="auto"/>
            <w:left w:val="none" w:sz="0" w:space="0" w:color="auto"/>
            <w:bottom w:val="none" w:sz="0" w:space="0" w:color="auto"/>
            <w:right w:val="none" w:sz="0" w:space="0" w:color="auto"/>
          </w:divBdr>
        </w:div>
        <w:div w:id="1650549124">
          <w:marLeft w:val="255"/>
          <w:marRight w:val="0"/>
          <w:marTop w:val="75"/>
          <w:marBottom w:val="0"/>
          <w:divBdr>
            <w:top w:val="none" w:sz="0" w:space="0" w:color="auto"/>
            <w:left w:val="none" w:sz="0" w:space="0" w:color="auto"/>
            <w:bottom w:val="none" w:sz="0" w:space="0" w:color="auto"/>
            <w:right w:val="none" w:sz="0" w:space="0" w:color="auto"/>
          </w:divBdr>
        </w:div>
      </w:divsChild>
    </w:div>
    <w:div w:id="1033725162">
      <w:bodyDiv w:val="1"/>
      <w:marLeft w:val="0"/>
      <w:marRight w:val="0"/>
      <w:marTop w:val="0"/>
      <w:marBottom w:val="0"/>
      <w:divBdr>
        <w:top w:val="none" w:sz="0" w:space="0" w:color="auto"/>
        <w:left w:val="none" w:sz="0" w:space="0" w:color="auto"/>
        <w:bottom w:val="none" w:sz="0" w:space="0" w:color="auto"/>
        <w:right w:val="none" w:sz="0" w:space="0" w:color="auto"/>
      </w:divBdr>
      <w:divsChild>
        <w:div w:id="133375813">
          <w:marLeft w:val="255"/>
          <w:marRight w:val="0"/>
          <w:marTop w:val="0"/>
          <w:marBottom w:val="0"/>
          <w:divBdr>
            <w:top w:val="none" w:sz="0" w:space="0" w:color="auto"/>
            <w:left w:val="none" w:sz="0" w:space="0" w:color="auto"/>
            <w:bottom w:val="none" w:sz="0" w:space="0" w:color="auto"/>
            <w:right w:val="none" w:sz="0" w:space="0" w:color="auto"/>
          </w:divBdr>
        </w:div>
        <w:div w:id="138617279">
          <w:marLeft w:val="255"/>
          <w:marRight w:val="0"/>
          <w:marTop w:val="0"/>
          <w:marBottom w:val="0"/>
          <w:divBdr>
            <w:top w:val="none" w:sz="0" w:space="0" w:color="auto"/>
            <w:left w:val="none" w:sz="0" w:space="0" w:color="auto"/>
            <w:bottom w:val="none" w:sz="0" w:space="0" w:color="auto"/>
            <w:right w:val="none" w:sz="0" w:space="0" w:color="auto"/>
          </w:divBdr>
        </w:div>
      </w:divsChild>
    </w:div>
    <w:div w:id="1051853882">
      <w:bodyDiv w:val="1"/>
      <w:marLeft w:val="0"/>
      <w:marRight w:val="0"/>
      <w:marTop w:val="0"/>
      <w:marBottom w:val="0"/>
      <w:divBdr>
        <w:top w:val="none" w:sz="0" w:space="0" w:color="auto"/>
        <w:left w:val="none" w:sz="0" w:space="0" w:color="auto"/>
        <w:bottom w:val="none" w:sz="0" w:space="0" w:color="auto"/>
        <w:right w:val="none" w:sz="0" w:space="0" w:color="auto"/>
      </w:divBdr>
    </w:div>
    <w:div w:id="1153569783">
      <w:bodyDiv w:val="1"/>
      <w:marLeft w:val="0"/>
      <w:marRight w:val="0"/>
      <w:marTop w:val="0"/>
      <w:marBottom w:val="0"/>
      <w:divBdr>
        <w:top w:val="none" w:sz="0" w:space="0" w:color="auto"/>
        <w:left w:val="none" w:sz="0" w:space="0" w:color="auto"/>
        <w:bottom w:val="none" w:sz="0" w:space="0" w:color="auto"/>
        <w:right w:val="none" w:sz="0" w:space="0" w:color="auto"/>
      </w:divBdr>
    </w:div>
    <w:div w:id="1176463265">
      <w:bodyDiv w:val="1"/>
      <w:marLeft w:val="0"/>
      <w:marRight w:val="0"/>
      <w:marTop w:val="0"/>
      <w:marBottom w:val="0"/>
      <w:divBdr>
        <w:top w:val="none" w:sz="0" w:space="0" w:color="auto"/>
        <w:left w:val="none" w:sz="0" w:space="0" w:color="auto"/>
        <w:bottom w:val="none" w:sz="0" w:space="0" w:color="auto"/>
        <w:right w:val="none" w:sz="0" w:space="0" w:color="auto"/>
      </w:divBdr>
      <w:divsChild>
        <w:div w:id="1384327268">
          <w:marLeft w:val="0"/>
          <w:marRight w:val="75"/>
          <w:marTop w:val="0"/>
          <w:marBottom w:val="0"/>
          <w:divBdr>
            <w:top w:val="none" w:sz="0" w:space="0" w:color="auto"/>
            <w:left w:val="none" w:sz="0" w:space="0" w:color="auto"/>
            <w:bottom w:val="none" w:sz="0" w:space="0" w:color="auto"/>
            <w:right w:val="none" w:sz="0" w:space="0" w:color="auto"/>
          </w:divBdr>
        </w:div>
        <w:div w:id="621112780">
          <w:marLeft w:val="0"/>
          <w:marRight w:val="0"/>
          <w:marTop w:val="0"/>
          <w:marBottom w:val="300"/>
          <w:divBdr>
            <w:top w:val="none" w:sz="0" w:space="0" w:color="auto"/>
            <w:left w:val="none" w:sz="0" w:space="0" w:color="auto"/>
            <w:bottom w:val="none" w:sz="0" w:space="0" w:color="auto"/>
            <w:right w:val="none" w:sz="0" w:space="0" w:color="auto"/>
          </w:divBdr>
        </w:div>
      </w:divsChild>
    </w:div>
    <w:div w:id="1189366918">
      <w:bodyDiv w:val="1"/>
      <w:marLeft w:val="0"/>
      <w:marRight w:val="0"/>
      <w:marTop w:val="0"/>
      <w:marBottom w:val="0"/>
      <w:divBdr>
        <w:top w:val="none" w:sz="0" w:space="0" w:color="auto"/>
        <w:left w:val="none" w:sz="0" w:space="0" w:color="auto"/>
        <w:bottom w:val="none" w:sz="0" w:space="0" w:color="auto"/>
        <w:right w:val="none" w:sz="0" w:space="0" w:color="auto"/>
      </w:divBdr>
    </w:div>
    <w:div w:id="1198932026">
      <w:bodyDiv w:val="1"/>
      <w:marLeft w:val="0"/>
      <w:marRight w:val="0"/>
      <w:marTop w:val="0"/>
      <w:marBottom w:val="0"/>
      <w:divBdr>
        <w:top w:val="none" w:sz="0" w:space="0" w:color="auto"/>
        <w:left w:val="none" w:sz="0" w:space="0" w:color="auto"/>
        <w:bottom w:val="none" w:sz="0" w:space="0" w:color="auto"/>
        <w:right w:val="none" w:sz="0" w:space="0" w:color="auto"/>
      </w:divBdr>
    </w:div>
    <w:div w:id="1224490451">
      <w:bodyDiv w:val="1"/>
      <w:marLeft w:val="0"/>
      <w:marRight w:val="0"/>
      <w:marTop w:val="0"/>
      <w:marBottom w:val="0"/>
      <w:divBdr>
        <w:top w:val="none" w:sz="0" w:space="0" w:color="auto"/>
        <w:left w:val="none" w:sz="0" w:space="0" w:color="auto"/>
        <w:bottom w:val="none" w:sz="0" w:space="0" w:color="auto"/>
        <w:right w:val="none" w:sz="0" w:space="0" w:color="auto"/>
      </w:divBdr>
    </w:div>
    <w:div w:id="1337266294">
      <w:bodyDiv w:val="1"/>
      <w:marLeft w:val="0"/>
      <w:marRight w:val="0"/>
      <w:marTop w:val="0"/>
      <w:marBottom w:val="0"/>
      <w:divBdr>
        <w:top w:val="none" w:sz="0" w:space="0" w:color="auto"/>
        <w:left w:val="none" w:sz="0" w:space="0" w:color="auto"/>
        <w:bottom w:val="none" w:sz="0" w:space="0" w:color="auto"/>
        <w:right w:val="none" w:sz="0" w:space="0" w:color="auto"/>
      </w:divBdr>
      <w:divsChild>
        <w:div w:id="31543015">
          <w:marLeft w:val="0"/>
          <w:marRight w:val="75"/>
          <w:marTop w:val="0"/>
          <w:marBottom w:val="0"/>
          <w:divBdr>
            <w:top w:val="none" w:sz="0" w:space="0" w:color="auto"/>
            <w:left w:val="none" w:sz="0" w:space="0" w:color="auto"/>
            <w:bottom w:val="none" w:sz="0" w:space="0" w:color="auto"/>
            <w:right w:val="none" w:sz="0" w:space="0" w:color="auto"/>
          </w:divBdr>
        </w:div>
        <w:div w:id="561909993">
          <w:marLeft w:val="0"/>
          <w:marRight w:val="0"/>
          <w:marTop w:val="0"/>
          <w:marBottom w:val="300"/>
          <w:divBdr>
            <w:top w:val="none" w:sz="0" w:space="0" w:color="auto"/>
            <w:left w:val="none" w:sz="0" w:space="0" w:color="auto"/>
            <w:bottom w:val="none" w:sz="0" w:space="0" w:color="auto"/>
            <w:right w:val="none" w:sz="0" w:space="0" w:color="auto"/>
          </w:divBdr>
        </w:div>
        <w:div w:id="1112281038">
          <w:marLeft w:val="255"/>
          <w:marRight w:val="0"/>
          <w:marTop w:val="75"/>
          <w:marBottom w:val="0"/>
          <w:divBdr>
            <w:top w:val="none" w:sz="0" w:space="0" w:color="auto"/>
            <w:left w:val="none" w:sz="0" w:space="0" w:color="auto"/>
            <w:bottom w:val="none" w:sz="0" w:space="0" w:color="auto"/>
            <w:right w:val="none" w:sz="0" w:space="0" w:color="auto"/>
          </w:divBdr>
        </w:div>
      </w:divsChild>
    </w:div>
    <w:div w:id="1337269353">
      <w:bodyDiv w:val="1"/>
      <w:marLeft w:val="0"/>
      <w:marRight w:val="0"/>
      <w:marTop w:val="0"/>
      <w:marBottom w:val="0"/>
      <w:divBdr>
        <w:top w:val="none" w:sz="0" w:space="0" w:color="auto"/>
        <w:left w:val="none" w:sz="0" w:space="0" w:color="auto"/>
        <w:bottom w:val="none" w:sz="0" w:space="0" w:color="auto"/>
        <w:right w:val="none" w:sz="0" w:space="0" w:color="auto"/>
      </w:divBdr>
    </w:div>
    <w:div w:id="1343707915">
      <w:bodyDiv w:val="1"/>
      <w:marLeft w:val="0"/>
      <w:marRight w:val="0"/>
      <w:marTop w:val="0"/>
      <w:marBottom w:val="0"/>
      <w:divBdr>
        <w:top w:val="none" w:sz="0" w:space="0" w:color="auto"/>
        <w:left w:val="none" w:sz="0" w:space="0" w:color="auto"/>
        <w:bottom w:val="none" w:sz="0" w:space="0" w:color="auto"/>
        <w:right w:val="none" w:sz="0" w:space="0" w:color="auto"/>
      </w:divBdr>
    </w:div>
    <w:div w:id="1360737081">
      <w:bodyDiv w:val="1"/>
      <w:marLeft w:val="0"/>
      <w:marRight w:val="0"/>
      <w:marTop w:val="0"/>
      <w:marBottom w:val="0"/>
      <w:divBdr>
        <w:top w:val="none" w:sz="0" w:space="0" w:color="auto"/>
        <w:left w:val="none" w:sz="0" w:space="0" w:color="auto"/>
        <w:bottom w:val="none" w:sz="0" w:space="0" w:color="auto"/>
        <w:right w:val="none" w:sz="0" w:space="0" w:color="auto"/>
      </w:divBdr>
    </w:div>
    <w:div w:id="1370061497">
      <w:bodyDiv w:val="1"/>
      <w:marLeft w:val="0"/>
      <w:marRight w:val="0"/>
      <w:marTop w:val="0"/>
      <w:marBottom w:val="0"/>
      <w:divBdr>
        <w:top w:val="none" w:sz="0" w:space="0" w:color="auto"/>
        <w:left w:val="none" w:sz="0" w:space="0" w:color="auto"/>
        <w:bottom w:val="none" w:sz="0" w:space="0" w:color="auto"/>
        <w:right w:val="none" w:sz="0" w:space="0" w:color="auto"/>
      </w:divBdr>
      <w:divsChild>
        <w:div w:id="1768456122">
          <w:marLeft w:val="0"/>
          <w:marRight w:val="0"/>
          <w:marTop w:val="0"/>
          <w:marBottom w:val="300"/>
          <w:divBdr>
            <w:top w:val="none" w:sz="0" w:space="0" w:color="auto"/>
            <w:left w:val="none" w:sz="0" w:space="0" w:color="auto"/>
            <w:bottom w:val="none" w:sz="0" w:space="0" w:color="auto"/>
            <w:right w:val="none" w:sz="0" w:space="0" w:color="auto"/>
          </w:divBdr>
        </w:div>
        <w:div w:id="1631546440">
          <w:marLeft w:val="255"/>
          <w:marRight w:val="0"/>
          <w:marTop w:val="75"/>
          <w:marBottom w:val="0"/>
          <w:divBdr>
            <w:top w:val="none" w:sz="0" w:space="0" w:color="auto"/>
            <w:left w:val="none" w:sz="0" w:space="0" w:color="auto"/>
            <w:bottom w:val="none" w:sz="0" w:space="0" w:color="auto"/>
            <w:right w:val="none" w:sz="0" w:space="0" w:color="auto"/>
          </w:divBdr>
          <w:divsChild>
            <w:div w:id="822622774">
              <w:marLeft w:val="255"/>
              <w:marRight w:val="0"/>
              <w:marTop w:val="0"/>
              <w:marBottom w:val="0"/>
              <w:divBdr>
                <w:top w:val="none" w:sz="0" w:space="0" w:color="auto"/>
                <w:left w:val="none" w:sz="0" w:space="0" w:color="auto"/>
                <w:bottom w:val="none" w:sz="0" w:space="0" w:color="auto"/>
                <w:right w:val="none" w:sz="0" w:space="0" w:color="auto"/>
              </w:divBdr>
            </w:div>
            <w:div w:id="1304047053">
              <w:marLeft w:val="255"/>
              <w:marRight w:val="0"/>
              <w:marTop w:val="0"/>
              <w:marBottom w:val="0"/>
              <w:divBdr>
                <w:top w:val="none" w:sz="0" w:space="0" w:color="auto"/>
                <w:left w:val="none" w:sz="0" w:space="0" w:color="auto"/>
                <w:bottom w:val="none" w:sz="0" w:space="0" w:color="auto"/>
                <w:right w:val="none" w:sz="0" w:space="0" w:color="auto"/>
              </w:divBdr>
            </w:div>
            <w:div w:id="770861766">
              <w:marLeft w:val="255"/>
              <w:marRight w:val="0"/>
              <w:marTop w:val="0"/>
              <w:marBottom w:val="0"/>
              <w:divBdr>
                <w:top w:val="none" w:sz="0" w:space="0" w:color="auto"/>
                <w:left w:val="none" w:sz="0" w:space="0" w:color="auto"/>
                <w:bottom w:val="none" w:sz="0" w:space="0" w:color="auto"/>
                <w:right w:val="none" w:sz="0" w:space="0" w:color="auto"/>
              </w:divBdr>
            </w:div>
            <w:div w:id="1507285836">
              <w:marLeft w:val="255"/>
              <w:marRight w:val="0"/>
              <w:marTop w:val="0"/>
              <w:marBottom w:val="0"/>
              <w:divBdr>
                <w:top w:val="none" w:sz="0" w:space="0" w:color="auto"/>
                <w:left w:val="none" w:sz="0" w:space="0" w:color="auto"/>
                <w:bottom w:val="none" w:sz="0" w:space="0" w:color="auto"/>
                <w:right w:val="none" w:sz="0" w:space="0" w:color="auto"/>
              </w:divBdr>
            </w:div>
            <w:div w:id="256063351">
              <w:marLeft w:val="255"/>
              <w:marRight w:val="0"/>
              <w:marTop w:val="0"/>
              <w:marBottom w:val="0"/>
              <w:divBdr>
                <w:top w:val="none" w:sz="0" w:space="0" w:color="auto"/>
                <w:left w:val="none" w:sz="0" w:space="0" w:color="auto"/>
                <w:bottom w:val="none" w:sz="0" w:space="0" w:color="auto"/>
                <w:right w:val="none" w:sz="0" w:space="0" w:color="auto"/>
              </w:divBdr>
            </w:div>
            <w:div w:id="1916746067">
              <w:marLeft w:val="255"/>
              <w:marRight w:val="0"/>
              <w:marTop w:val="0"/>
              <w:marBottom w:val="0"/>
              <w:divBdr>
                <w:top w:val="none" w:sz="0" w:space="0" w:color="auto"/>
                <w:left w:val="none" w:sz="0" w:space="0" w:color="auto"/>
                <w:bottom w:val="none" w:sz="0" w:space="0" w:color="auto"/>
                <w:right w:val="none" w:sz="0" w:space="0" w:color="auto"/>
              </w:divBdr>
            </w:div>
            <w:div w:id="759523984">
              <w:marLeft w:val="255"/>
              <w:marRight w:val="0"/>
              <w:marTop w:val="0"/>
              <w:marBottom w:val="0"/>
              <w:divBdr>
                <w:top w:val="none" w:sz="0" w:space="0" w:color="auto"/>
                <w:left w:val="none" w:sz="0" w:space="0" w:color="auto"/>
                <w:bottom w:val="none" w:sz="0" w:space="0" w:color="auto"/>
                <w:right w:val="none" w:sz="0" w:space="0" w:color="auto"/>
              </w:divBdr>
            </w:div>
            <w:div w:id="890845724">
              <w:marLeft w:val="255"/>
              <w:marRight w:val="0"/>
              <w:marTop w:val="0"/>
              <w:marBottom w:val="0"/>
              <w:divBdr>
                <w:top w:val="none" w:sz="0" w:space="0" w:color="auto"/>
                <w:left w:val="none" w:sz="0" w:space="0" w:color="auto"/>
                <w:bottom w:val="none" w:sz="0" w:space="0" w:color="auto"/>
                <w:right w:val="none" w:sz="0" w:space="0" w:color="auto"/>
              </w:divBdr>
            </w:div>
            <w:div w:id="1544557243">
              <w:marLeft w:val="255"/>
              <w:marRight w:val="0"/>
              <w:marTop w:val="0"/>
              <w:marBottom w:val="0"/>
              <w:divBdr>
                <w:top w:val="none" w:sz="0" w:space="0" w:color="auto"/>
                <w:left w:val="none" w:sz="0" w:space="0" w:color="auto"/>
                <w:bottom w:val="none" w:sz="0" w:space="0" w:color="auto"/>
                <w:right w:val="none" w:sz="0" w:space="0" w:color="auto"/>
              </w:divBdr>
            </w:div>
            <w:div w:id="553464802">
              <w:marLeft w:val="255"/>
              <w:marRight w:val="0"/>
              <w:marTop w:val="0"/>
              <w:marBottom w:val="0"/>
              <w:divBdr>
                <w:top w:val="none" w:sz="0" w:space="0" w:color="auto"/>
                <w:left w:val="none" w:sz="0" w:space="0" w:color="auto"/>
                <w:bottom w:val="none" w:sz="0" w:space="0" w:color="auto"/>
                <w:right w:val="none" w:sz="0" w:space="0" w:color="auto"/>
              </w:divBdr>
            </w:div>
            <w:div w:id="11298755">
              <w:marLeft w:val="255"/>
              <w:marRight w:val="0"/>
              <w:marTop w:val="0"/>
              <w:marBottom w:val="0"/>
              <w:divBdr>
                <w:top w:val="none" w:sz="0" w:space="0" w:color="auto"/>
                <w:left w:val="none" w:sz="0" w:space="0" w:color="auto"/>
                <w:bottom w:val="none" w:sz="0" w:space="0" w:color="auto"/>
                <w:right w:val="none" w:sz="0" w:space="0" w:color="auto"/>
              </w:divBdr>
            </w:div>
            <w:div w:id="1554006268">
              <w:marLeft w:val="255"/>
              <w:marRight w:val="0"/>
              <w:marTop w:val="0"/>
              <w:marBottom w:val="0"/>
              <w:divBdr>
                <w:top w:val="none" w:sz="0" w:space="0" w:color="auto"/>
                <w:left w:val="none" w:sz="0" w:space="0" w:color="auto"/>
                <w:bottom w:val="none" w:sz="0" w:space="0" w:color="auto"/>
                <w:right w:val="none" w:sz="0" w:space="0" w:color="auto"/>
              </w:divBdr>
            </w:div>
            <w:div w:id="680939172">
              <w:marLeft w:val="255"/>
              <w:marRight w:val="0"/>
              <w:marTop w:val="0"/>
              <w:marBottom w:val="0"/>
              <w:divBdr>
                <w:top w:val="none" w:sz="0" w:space="0" w:color="auto"/>
                <w:left w:val="none" w:sz="0" w:space="0" w:color="auto"/>
                <w:bottom w:val="none" w:sz="0" w:space="0" w:color="auto"/>
                <w:right w:val="none" w:sz="0" w:space="0" w:color="auto"/>
              </w:divBdr>
            </w:div>
            <w:div w:id="19016857">
              <w:marLeft w:val="255"/>
              <w:marRight w:val="0"/>
              <w:marTop w:val="0"/>
              <w:marBottom w:val="0"/>
              <w:divBdr>
                <w:top w:val="none" w:sz="0" w:space="0" w:color="auto"/>
                <w:left w:val="none" w:sz="0" w:space="0" w:color="auto"/>
                <w:bottom w:val="none" w:sz="0" w:space="0" w:color="auto"/>
                <w:right w:val="none" w:sz="0" w:space="0" w:color="auto"/>
              </w:divBdr>
            </w:div>
            <w:div w:id="2054694267">
              <w:marLeft w:val="255"/>
              <w:marRight w:val="0"/>
              <w:marTop w:val="0"/>
              <w:marBottom w:val="0"/>
              <w:divBdr>
                <w:top w:val="none" w:sz="0" w:space="0" w:color="auto"/>
                <w:left w:val="none" w:sz="0" w:space="0" w:color="auto"/>
                <w:bottom w:val="none" w:sz="0" w:space="0" w:color="auto"/>
                <w:right w:val="none" w:sz="0" w:space="0" w:color="auto"/>
              </w:divBdr>
            </w:div>
          </w:divsChild>
        </w:div>
        <w:div w:id="970326377">
          <w:marLeft w:val="255"/>
          <w:marRight w:val="0"/>
          <w:marTop w:val="75"/>
          <w:marBottom w:val="0"/>
          <w:divBdr>
            <w:top w:val="none" w:sz="0" w:space="0" w:color="auto"/>
            <w:left w:val="none" w:sz="0" w:space="0" w:color="auto"/>
            <w:bottom w:val="none" w:sz="0" w:space="0" w:color="auto"/>
            <w:right w:val="none" w:sz="0" w:space="0" w:color="auto"/>
          </w:divBdr>
        </w:div>
        <w:div w:id="614100384">
          <w:marLeft w:val="255"/>
          <w:marRight w:val="0"/>
          <w:marTop w:val="75"/>
          <w:marBottom w:val="0"/>
          <w:divBdr>
            <w:top w:val="none" w:sz="0" w:space="0" w:color="auto"/>
            <w:left w:val="none" w:sz="0" w:space="0" w:color="auto"/>
            <w:bottom w:val="none" w:sz="0" w:space="0" w:color="auto"/>
            <w:right w:val="none" w:sz="0" w:space="0" w:color="auto"/>
          </w:divBdr>
          <w:divsChild>
            <w:div w:id="258029179">
              <w:marLeft w:val="255"/>
              <w:marRight w:val="0"/>
              <w:marTop w:val="0"/>
              <w:marBottom w:val="0"/>
              <w:divBdr>
                <w:top w:val="none" w:sz="0" w:space="0" w:color="auto"/>
                <w:left w:val="none" w:sz="0" w:space="0" w:color="auto"/>
                <w:bottom w:val="none" w:sz="0" w:space="0" w:color="auto"/>
                <w:right w:val="none" w:sz="0" w:space="0" w:color="auto"/>
              </w:divBdr>
            </w:div>
            <w:div w:id="724763194">
              <w:marLeft w:val="255"/>
              <w:marRight w:val="0"/>
              <w:marTop w:val="0"/>
              <w:marBottom w:val="0"/>
              <w:divBdr>
                <w:top w:val="none" w:sz="0" w:space="0" w:color="auto"/>
                <w:left w:val="none" w:sz="0" w:space="0" w:color="auto"/>
                <w:bottom w:val="none" w:sz="0" w:space="0" w:color="auto"/>
                <w:right w:val="none" w:sz="0" w:space="0" w:color="auto"/>
              </w:divBdr>
            </w:div>
            <w:div w:id="1921013633">
              <w:marLeft w:val="255"/>
              <w:marRight w:val="0"/>
              <w:marTop w:val="0"/>
              <w:marBottom w:val="0"/>
              <w:divBdr>
                <w:top w:val="none" w:sz="0" w:space="0" w:color="auto"/>
                <w:left w:val="none" w:sz="0" w:space="0" w:color="auto"/>
                <w:bottom w:val="none" w:sz="0" w:space="0" w:color="auto"/>
                <w:right w:val="none" w:sz="0" w:space="0" w:color="auto"/>
              </w:divBdr>
            </w:div>
          </w:divsChild>
        </w:div>
        <w:div w:id="1289318029">
          <w:marLeft w:val="255"/>
          <w:marRight w:val="0"/>
          <w:marTop w:val="75"/>
          <w:marBottom w:val="0"/>
          <w:divBdr>
            <w:top w:val="none" w:sz="0" w:space="0" w:color="auto"/>
            <w:left w:val="none" w:sz="0" w:space="0" w:color="auto"/>
            <w:bottom w:val="none" w:sz="0" w:space="0" w:color="auto"/>
            <w:right w:val="none" w:sz="0" w:space="0" w:color="auto"/>
          </w:divBdr>
        </w:div>
      </w:divsChild>
    </w:div>
    <w:div w:id="1491554672">
      <w:bodyDiv w:val="1"/>
      <w:marLeft w:val="0"/>
      <w:marRight w:val="0"/>
      <w:marTop w:val="0"/>
      <w:marBottom w:val="0"/>
      <w:divBdr>
        <w:top w:val="none" w:sz="0" w:space="0" w:color="auto"/>
        <w:left w:val="none" w:sz="0" w:space="0" w:color="auto"/>
        <w:bottom w:val="none" w:sz="0" w:space="0" w:color="auto"/>
        <w:right w:val="none" w:sz="0" w:space="0" w:color="auto"/>
      </w:divBdr>
    </w:div>
    <w:div w:id="1501236650">
      <w:bodyDiv w:val="1"/>
      <w:marLeft w:val="0"/>
      <w:marRight w:val="0"/>
      <w:marTop w:val="0"/>
      <w:marBottom w:val="0"/>
      <w:divBdr>
        <w:top w:val="none" w:sz="0" w:space="0" w:color="auto"/>
        <w:left w:val="none" w:sz="0" w:space="0" w:color="auto"/>
        <w:bottom w:val="none" w:sz="0" w:space="0" w:color="auto"/>
        <w:right w:val="none" w:sz="0" w:space="0" w:color="auto"/>
      </w:divBdr>
      <w:divsChild>
        <w:div w:id="2107116358">
          <w:marLeft w:val="255"/>
          <w:marRight w:val="0"/>
          <w:marTop w:val="0"/>
          <w:marBottom w:val="0"/>
          <w:divBdr>
            <w:top w:val="none" w:sz="0" w:space="0" w:color="auto"/>
            <w:left w:val="none" w:sz="0" w:space="0" w:color="auto"/>
            <w:bottom w:val="none" w:sz="0" w:space="0" w:color="auto"/>
            <w:right w:val="none" w:sz="0" w:space="0" w:color="auto"/>
          </w:divBdr>
        </w:div>
        <w:div w:id="2040012831">
          <w:marLeft w:val="255"/>
          <w:marRight w:val="0"/>
          <w:marTop w:val="0"/>
          <w:marBottom w:val="0"/>
          <w:divBdr>
            <w:top w:val="none" w:sz="0" w:space="0" w:color="auto"/>
            <w:left w:val="none" w:sz="0" w:space="0" w:color="auto"/>
            <w:bottom w:val="none" w:sz="0" w:space="0" w:color="auto"/>
            <w:right w:val="none" w:sz="0" w:space="0" w:color="auto"/>
          </w:divBdr>
        </w:div>
        <w:div w:id="1246066511">
          <w:marLeft w:val="255"/>
          <w:marRight w:val="0"/>
          <w:marTop w:val="0"/>
          <w:marBottom w:val="0"/>
          <w:divBdr>
            <w:top w:val="none" w:sz="0" w:space="0" w:color="auto"/>
            <w:left w:val="none" w:sz="0" w:space="0" w:color="auto"/>
            <w:bottom w:val="none" w:sz="0" w:space="0" w:color="auto"/>
            <w:right w:val="none" w:sz="0" w:space="0" w:color="auto"/>
          </w:divBdr>
        </w:div>
        <w:div w:id="1279145103">
          <w:marLeft w:val="255"/>
          <w:marRight w:val="0"/>
          <w:marTop w:val="0"/>
          <w:marBottom w:val="0"/>
          <w:divBdr>
            <w:top w:val="none" w:sz="0" w:space="0" w:color="auto"/>
            <w:left w:val="none" w:sz="0" w:space="0" w:color="auto"/>
            <w:bottom w:val="none" w:sz="0" w:space="0" w:color="auto"/>
            <w:right w:val="none" w:sz="0" w:space="0" w:color="auto"/>
          </w:divBdr>
        </w:div>
        <w:div w:id="1889872809">
          <w:marLeft w:val="255"/>
          <w:marRight w:val="0"/>
          <w:marTop w:val="0"/>
          <w:marBottom w:val="0"/>
          <w:divBdr>
            <w:top w:val="none" w:sz="0" w:space="0" w:color="auto"/>
            <w:left w:val="none" w:sz="0" w:space="0" w:color="auto"/>
            <w:bottom w:val="none" w:sz="0" w:space="0" w:color="auto"/>
            <w:right w:val="none" w:sz="0" w:space="0" w:color="auto"/>
          </w:divBdr>
        </w:div>
        <w:div w:id="1983382765">
          <w:marLeft w:val="255"/>
          <w:marRight w:val="0"/>
          <w:marTop w:val="0"/>
          <w:marBottom w:val="0"/>
          <w:divBdr>
            <w:top w:val="none" w:sz="0" w:space="0" w:color="auto"/>
            <w:left w:val="none" w:sz="0" w:space="0" w:color="auto"/>
            <w:bottom w:val="none" w:sz="0" w:space="0" w:color="auto"/>
            <w:right w:val="none" w:sz="0" w:space="0" w:color="auto"/>
          </w:divBdr>
        </w:div>
        <w:div w:id="1891110015">
          <w:marLeft w:val="255"/>
          <w:marRight w:val="0"/>
          <w:marTop w:val="0"/>
          <w:marBottom w:val="0"/>
          <w:divBdr>
            <w:top w:val="none" w:sz="0" w:space="0" w:color="auto"/>
            <w:left w:val="none" w:sz="0" w:space="0" w:color="auto"/>
            <w:bottom w:val="none" w:sz="0" w:space="0" w:color="auto"/>
            <w:right w:val="none" w:sz="0" w:space="0" w:color="auto"/>
          </w:divBdr>
        </w:div>
        <w:div w:id="1772774230">
          <w:marLeft w:val="255"/>
          <w:marRight w:val="0"/>
          <w:marTop w:val="0"/>
          <w:marBottom w:val="0"/>
          <w:divBdr>
            <w:top w:val="none" w:sz="0" w:space="0" w:color="auto"/>
            <w:left w:val="none" w:sz="0" w:space="0" w:color="auto"/>
            <w:bottom w:val="none" w:sz="0" w:space="0" w:color="auto"/>
            <w:right w:val="none" w:sz="0" w:space="0" w:color="auto"/>
          </w:divBdr>
        </w:div>
        <w:div w:id="128404874">
          <w:marLeft w:val="255"/>
          <w:marRight w:val="0"/>
          <w:marTop w:val="0"/>
          <w:marBottom w:val="0"/>
          <w:divBdr>
            <w:top w:val="none" w:sz="0" w:space="0" w:color="auto"/>
            <w:left w:val="none" w:sz="0" w:space="0" w:color="auto"/>
            <w:bottom w:val="none" w:sz="0" w:space="0" w:color="auto"/>
            <w:right w:val="none" w:sz="0" w:space="0" w:color="auto"/>
          </w:divBdr>
        </w:div>
        <w:div w:id="1244340519">
          <w:marLeft w:val="255"/>
          <w:marRight w:val="0"/>
          <w:marTop w:val="0"/>
          <w:marBottom w:val="0"/>
          <w:divBdr>
            <w:top w:val="none" w:sz="0" w:space="0" w:color="auto"/>
            <w:left w:val="none" w:sz="0" w:space="0" w:color="auto"/>
            <w:bottom w:val="none" w:sz="0" w:space="0" w:color="auto"/>
            <w:right w:val="none" w:sz="0" w:space="0" w:color="auto"/>
          </w:divBdr>
        </w:div>
      </w:divsChild>
    </w:div>
    <w:div w:id="1510559411">
      <w:bodyDiv w:val="1"/>
      <w:marLeft w:val="0"/>
      <w:marRight w:val="0"/>
      <w:marTop w:val="0"/>
      <w:marBottom w:val="0"/>
      <w:divBdr>
        <w:top w:val="none" w:sz="0" w:space="0" w:color="auto"/>
        <w:left w:val="none" w:sz="0" w:space="0" w:color="auto"/>
        <w:bottom w:val="none" w:sz="0" w:space="0" w:color="auto"/>
        <w:right w:val="none" w:sz="0" w:space="0" w:color="auto"/>
      </w:divBdr>
    </w:div>
    <w:div w:id="1584219919">
      <w:bodyDiv w:val="1"/>
      <w:marLeft w:val="0"/>
      <w:marRight w:val="0"/>
      <w:marTop w:val="0"/>
      <w:marBottom w:val="0"/>
      <w:divBdr>
        <w:top w:val="none" w:sz="0" w:space="0" w:color="auto"/>
        <w:left w:val="none" w:sz="0" w:space="0" w:color="auto"/>
        <w:bottom w:val="none" w:sz="0" w:space="0" w:color="auto"/>
        <w:right w:val="none" w:sz="0" w:space="0" w:color="auto"/>
      </w:divBdr>
      <w:divsChild>
        <w:div w:id="847907414">
          <w:marLeft w:val="255"/>
          <w:marRight w:val="0"/>
          <w:marTop w:val="75"/>
          <w:marBottom w:val="0"/>
          <w:divBdr>
            <w:top w:val="none" w:sz="0" w:space="0" w:color="auto"/>
            <w:left w:val="none" w:sz="0" w:space="0" w:color="auto"/>
            <w:bottom w:val="none" w:sz="0" w:space="0" w:color="auto"/>
            <w:right w:val="none" w:sz="0" w:space="0" w:color="auto"/>
          </w:divBdr>
        </w:div>
      </w:divsChild>
    </w:div>
    <w:div w:id="1749811690">
      <w:bodyDiv w:val="1"/>
      <w:marLeft w:val="0"/>
      <w:marRight w:val="0"/>
      <w:marTop w:val="0"/>
      <w:marBottom w:val="0"/>
      <w:divBdr>
        <w:top w:val="none" w:sz="0" w:space="0" w:color="auto"/>
        <w:left w:val="none" w:sz="0" w:space="0" w:color="auto"/>
        <w:bottom w:val="none" w:sz="0" w:space="0" w:color="auto"/>
        <w:right w:val="none" w:sz="0" w:space="0" w:color="auto"/>
      </w:divBdr>
      <w:divsChild>
        <w:div w:id="1395271369">
          <w:marLeft w:val="255"/>
          <w:marRight w:val="0"/>
          <w:marTop w:val="0"/>
          <w:marBottom w:val="0"/>
          <w:divBdr>
            <w:top w:val="none" w:sz="0" w:space="0" w:color="auto"/>
            <w:left w:val="none" w:sz="0" w:space="0" w:color="auto"/>
            <w:bottom w:val="none" w:sz="0" w:space="0" w:color="auto"/>
            <w:right w:val="none" w:sz="0" w:space="0" w:color="auto"/>
          </w:divBdr>
        </w:div>
        <w:div w:id="152183048">
          <w:marLeft w:val="255"/>
          <w:marRight w:val="0"/>
          <w:marTop w:val="0"/>
          <w:marBottom w:val="0"/>
          <w:divBdr>
            <w:top w:val="none" w:sz="0" w:space="0" w:color="auto"/>
            <w:left w:val="none" w:sz="0" w:space="0" w:color="auto"/>
            <w:bottom w:val="none" w:sz="0" w:space="0" w:color="auto"/>
            <w:right w:val="none" w:sz="0" w:space="0" w:color="auto"/>
          </w:divBdr>
        </w:div>
        <w:div w:id="925072158">
          <w:marLeft w:val="255"/>
          <w:marRight w:val="0"/>
          <w:marTop w:val="0"/>
          <w:marBottom w:val="0"/>
          <w:divBdr>
            <w:top w:val="none" w:sz="0" w:space="0" w:color="auto"/>
            <w:left w:val="none" w:sz="0" w:space="0" w:color="auto"/>
            <w:bottom w:val="none" w:sz="0" w:space="0" w:color="auto"/>
            <w:right w:val="none" w:sz="0" w:space="0" w:color="auto"/>
          </w:divBdr>
        </w:div>
        <w:div w:id="1682462802">
          <w:marLeft w:val="255"/>
          <w:marRight w:val="0"/>
          <w:marTop w:val="0"/>
          <w:marBottom w:val="0"/>
          <w:divBdr>
            <w:top w:val="none" w:sz="0" w:space="0" w:color="auto"/>
            <w:left w:val="none" w:sz="0" w:space="0" w:color="auto"/>
            <w:bottom w:val="none" w:sz="0" w:space="0" w:color="auto"/>
            <w:right w:val="none" w:sz="0" w:space="0" w:color="auto"/>
          </w:divBdr>
        </w:div>
      </w:divsChild>
    </w:div>
    <w:div w:id="1770854913">
      <w:bodyDiv w:val="1"/>
      <w:marLeft w:val="0"/>
      <w:marRight w:val="0"/>
      <w:marTop w:val="0"/>
      <w:marBottom w:val="0"/>
      <w:divBdr>
        <w:top w:val="none" w:sz="0" w:space="0" w:color="auto"/>
        <w:left w:val="none" w:sz="0" w:space="0" w:color="auto"/>
        <w:bottom w:val="none" w:sz="0" w:space="0" w:color="auto"/>
        <w:right w:val="none" w:sz="0" w:space="0" w:color="auto"/>
      </w:divBdr>
      <w:divsChild>
        <w:div w:id="966424067">
          <w:marLeft w:val="255"/>
          <w:marRight w:val="0"/>
          <w:marTop w:val="0"/>
          <w:marBottom w:val="0"/>
          <w:divBdr>
            <w:top w:val="none" w:sz="0" w:space="0" w:color="auto"/>
            <w:left w:val="none" w:sz="0" w:space="0" w:color="auto"/>
            <w:bottom w:val="none" w:sz="0" w:space="0" w:color="auto"/>
            <w:right w:val="none" w:sz="0" w:space="0" w:color="auto"/>
          </w:divBdr>
        </w:div>
        <w:div w:id="244535634">
          <w:marLeft w:val="255"/>
          <w:marRight w:val="0"/>
          <w:marTop w:val="0"/>
          <w:marBottom w:val="0"/>
          <w:divBdr>
            <w:top w:val="none" w:sz="0" w:space="0" w:color="auto"/>
            <w:left w:val="none" w:sz="0" w:space="0" w:color="auto"/>
            <w:bottom w:val="none" w:sz="0" w:space="0" w:color="auto"/>
            <w:right w:val="none" w:sz="0" w:space="0" w:color="auto"/>
          </w:divBdr>
        </w:div>
        <w:div w:id="1273703426">
          <w:marLeft w:val="255"/>
          <w:marRight w:val="0"/>
          <w:marTop w:val="0"/>
          <w:marBottom w:val="0"/>
          <w:divBdr>
            <w:top w:val="none" w:sz="0" w:space="0" w:color="auto"/>
            <w:left w:val="none" w:sz="0" w:space="0" w:color="auto"/>
            <w:bottom w:val="none" w:sz="0" w:space="0" w:color="auto"/>
            <w:right w:val="none" w:sz="0" w:space="0" w:color="auto"/>
          </w:divBdr>
        </w:div>
      </w:divsChild>
    </w:div>
    <w:div w:id="1795362239">
      <w:bodyDiv w:val="1"/>
      <w:marLeft w:val="0"/>
      <w:marRight w:val="0"/>
      <w:marTop w:val="0"/>
      <w:marBottom w:val="0"/>
      <w:divBdr>
        <w:top w:val="none" w:sz="0" w:space="0" w:color="auto"/>
        <w:left w:val="none" w:sz="0" w:space="0" w:color="auto"/>
        <w:bottom w:val="none" w:sz="0" w:space="0" w:color="auto"/>
        <w:right w:val="none" w:sz="0" w:space="0" w:color="auto"/>
      </w:divBdr>
    </w:div>
    <w:div w:id="1852841772">
      <w:bodyDiv w:val="1"/>
      <w:marLeft w:val="0"/>
      <w:marRight w:val="0"/>
      <w:marTop w:val="0"/>
      <w:marBottom w:val="0"/>
      <w:divBdr>
        <w:top w:val="none" w:sz="0" w:space="0" w:color="auto"/>
        <w:left w:val="none" w:sz="0" w:space="0" w:color="auto"/>
        <w:bottom w:val="none" w:sz="0" w:space="0" w:color="auto"/>
        <w:right w:val="none" w:sz="0" w:space="0" w:color="auto"/>
      </w:divBdr>
      <w:divsChild>
        <w:div w:id="930358761">
          <w:marLeft w:val="255"/>
          <w:marRight w:val="0"/>
          <w:marTop w:val="0"/>
          <w:marBottom w:val="0"/>
          <w:divBdr>
            <w:top w:val="none" w:sz="0" w:space="0" w:color="auto"/>
            <w:left w:val="none" w:sz="0" w:space="0" w:color="auto"/>
            <w:bottom w:val="none" w:sz="0" w:space="0" w:color="auto"/>
            <w:right w:val="none" w:sz="0" w:space="0" w:color="auto"/>
          </w:divBdr>
        </w:div>
      </w:divsChild>
    </w:div>
    <w:div w:id="1863594719">
      <w:bodyDiv w:val="1"/>
      <w:marLeft w:val="0"/>
      <w:marRight w:val="0"/>
      <w:marTop w:val="0"/>
      <w:marBottom w:val="0"/>
      <w:divBdr>
        <w:top w:val="none" w:sz="0" w:space="0" w:color="auto"/>
        <w:left w:val="none" w:sz="0" w:space="0" w:color="auto"/>
        <w:bottom w:val="none" w:sz="0" w:space="0" w:color="auto"/>
        <w:right w:val="none" w:sz="0" w:space="0" w:color="auto"/>
      </w:divBdr>
    </w:div>
    <w:div w:id="1871339926">
      <w:bodyDiv w:val="1"/>
      <w:marLeft w:val="0"/>
      <w:marRight w:val="0"/>
      <w:marTop w:val="0"/>
      <w:marBottom w:val="0"/>
      <w:divBdr>
        <w:top w:val="none" w:sz="0" w:space="0" w:color="auto"/>
        <w:left w:val="none" w:sz="0" w:space="0" w:color="auto"/>
        <w:bottom w:val="none" w:sz="0" w:space="0" w:color="auto"/>
        <w:right w:val="none" w:sz="0" w:space="0" w:color="auto"/>
      </w:divBdr>
      <w:divsChild>
        <w:div w:id="230434595">
          <w:marLeft w:val="255"/>
          <w:marRight w:val="0"/>
          <w:marTop w:val="0"/>
          <w:marBottom w:val="0"/>
          <w:divBdr>
            <w:top w:val="none" w:sz="0" w:space="0" w:color="auto"/>
            <w:left w:val="none" w:sz="0" w:space="0" w:color="auto"/>
            <w:bottom w:val="none" w:sz="0" w:space="0" w:color="auto"/>
            <w:right w:val="none" w:sz="0" w:space="0" w:color="auto"/>
          </w:divBdr>
        </w:div>
      </w:divsChild>
    </w:div>
    <w:div w:id="1911688949">
      <w:bodyDiv w:val="1"/>
      <w:marLeft w:val="0"/>
      <w:marRight w:val="0"/>
      <w:marTop w:val="0"/>
      <w:marBottom w:val="0"/>
      <w:divBdr>
        <w:top w:val="none" w:sz="0" w:space="0" w:color="auto"/>
        <w:left w:val="none" w:sz="0" w:space="0" w:color="auto"/>
        <w:bottom w:val="none" w:sz="0" w:space="0" w:color="auto"/>
        <w:right w:val="none" w:sz="0" w:space="0" w:color="auto"/>
      </w:divBdr>
    </w:div>
    <w:div w:id="1929074071">
      <w:bodyDiv w:val="1"/>
      <w:marLeft w:val="0"/>
      <w:marRight w:val="0"/>
      <w:marTop w:val="0"/>
      <w:marBottom w:val="0"/>
      <w:divBdr>
        <w:top w:val="none" w:sz="0" w:space="0" w:color="auto"/>
        <w:left w:val="none" w:sz="0" w:space="0" w:color="auto"/>
        <w:bottom w:val="none" w:sz="0" w:space="0" w:color="auto"/>
        <w:right w:val="none" w:sz="0" w:space="0" w:color="auto"/>
      </w:divBdr>
      <w:divsChild>
        <w:div w:id="818349910">
          <w:marLeft w:val="75"/>
          <w:marRight w:val="0"/>
          <w:marTop w:val="75"/>
          <w:marBottom w:val="0"/>
          <w:divBdr>
            <w:top w:val="none" w:sz="0" w:space="0" w:color="auto"/>
            <w:left w:val="none" w:sz="0" w:space="0" w:color="auto"/>
            <w:bottom w:val="none" w:sz="0" w:space="0" w:color="auto"/>
            <w:right w:val="none" w:sz="0" w:space="0" w:color="auto"/>
          </w:divBdr>
        </w:div>
        <w:div w:id="75633665">
          <w:marLeft w:val="75"/>
          <w:marRight w:val="0"/>
          <w:marTop w:val="75"/>
          <w:marBottom w:val="0"/>
          <w:divBdr>
            <w:top w:val="none" w:sz="0" w:space="0" w:color="auto"/>
            <w:left w:val="none" w:sz="0" w:space="0" w:color="auto"/>
            <w:bottom w:val="none" w:sz="0" w:space="0" w:color="auto"/>
            <w:right w:val="none" w:sz="0" w:space="0" w:color="auto"/>
          </w:divBdr>
        </w:div>
      </w:divsChild>
    </w:div>
    <w:div w:id="1944146261">
      <w:bodyDiv w:val="1"/>
      <w:marLeft w:val="0"/>
      <w:marRight w:val="0"/>
      <w:marTop w:val="0"/>
      <w:marBottom w:val="0"/>
      <w:divBdr>
        <w:top w:val="none" w:sz="0" w:space="0" w:color="auto"/>
        <w:left w:val="none" w:sz="0" w:space="0" w:color="auto"/>
        <w:bottom w:val="none" w:sz="0" w:space="0" w:color="auto"/>
        <w:right w:val="none" w:sz="0" w:space="0" w:color="auto"/>
      </w:divBdr>
    </w:div>
    <w:div w:id="2005358126">
      <w:bodyDiv w:val="1"/>
      <w:marLeft w:val="0"/>
      <w:marRight w:val="0"/>
      <w:marTop w:val="0"/>
      <w:marBottom w:val="0"/>
      <w:divBdr>
        <w:top w:val="none" w:sz="0" w:space="0" w:color="auto"/>
        <w:left w:val="none" w:sz="0" w:space="0" w:color="auto"/>
        <w:bottom w:val="none" w:sz="0" w:space="0" w:color="auto"/>
        <w:right w:val="none" w:sz="0" w:space="0" w:color="auto"/>
      </w:divBdr>
      <w:divsChild>
        <w:div w:id="1434590937">
          <w:marLeft w:val="255"/>
          <w:marRight w:val="0"/>
          <w:marTop w:val="75"/>
          <w:marBottom w:val="0"/>
          <w:divBdr>
            <w:top w:val="none" w:sz="0" w:space="0" w:color="auto"/>
            <w:left w:val="none" w:sz="0" w:space="0" w:color="auto"/>
            <w:bottom w:val="none" w:sz="0" w:space="0" w:color="auto"/>
            <w:right w:val="none" w:sz="0" w:space="0" w:color="auto"/>
          </w:divBdr>
        </w:div>
      </w:divsChild>
    </w:div>
    <w:div w:id="2075472568">
      <w:bodyDiv w:val="1"/>
      <w:marLeft w:val="0"/>
      <w:marRight w:val="0"/>
      <w:marTop w:val="0"/>
      <w:marBottom w:val="0"/>
      <w:divBdr>
        <w:top w:val="none" w:sz="0" w:space="0" w:color="auto"/>
        <w:left w:val="none" w:sz="0" w:space="0" w:color="auto"/>
        <w:bottom w:val="none" w:sz="0" w:space="0" w:color="auto"/>
        <w:right w:val="none" w:sz="0" w:space="0" w:color="auto"/>
      </w:divBdr>
      <w:divsChild>
        <w:div w:id="1403604320">
          <w:marLeft w:val="75"/>
          <w:marRight w:val="0"/>
          <w:marTop w:val="75"/>
          <w:marBottom w:val="0"/>
          <w:divBdr>
            <w:top w:val="none" w:sz="0" w:space="0" w:color="auto"/>
            <w:left w:val="none" w:sz="0" w:space="0" w:color="auto"/>
            <w:bottom w:val="none" w:sz="0" w:space="0" w:color="auto"/>
            <w:right w:val="none" w:sz="0" w:space="0" w:color="auto"/>
          </w:divBdr>
          <w:divsChild>
            <w:div w:id="1296376465">
              <w:marLeft w:val="75"/>
              <w:marRight w:val="0"/>
              <w:marTop w:val="0"/>
              <w:marBottom w:val="0"/>
              <w:divBdr>
                <w:top w:val="none" w:sz="0" w:space="0" w:color="auto"/>
                <w:left w:val="none" w:sz="0" w:space="0" w:color="auto"/>
                <w:bottom w:val="none" w:sz="0" w:space="0" w:color="auto"/>
                <w:right w:val="none" w:sz="0" w:space="0" w:color="auto"/>
              </w:divBdr>
            </w:div>
            <w:div w:id="519393178">
              <w:marLeft w:val="75"/>
              <w:marRight w:val="0"/>
              <w:marTop w:val="0"/>
              <w:marBottom w:val="0"/>
              <w:divBdr>
                <w:top w:val="none" w:sz="0" w:space="0" w:color="auto"/>
                <w:left w:val="none" w:sz="0" w:space="0" w:color="auto"/>
                <w:bottom w:val="none" w:sz="0" w:space="0" w:color="auto"/>
                <w:right w:val="none" w:sz="0" w:space="0" w:color="auto"/>
              </w:divBdr>
            </w:div>
          </w:divsChild>
        </w:div>
        <w:div w:id="1753433663">
          <w:marLeft w:val="75"/>
          <w:marRight w:val="0"/>
          <w:marTop w:val="75"/>
          <w:marBottom w:val="0"/>
          <w:divBdr>
            <w:top w:val="none" w:sz="0" w:space="0" w:color="auto"/>
            <w:left w:val="none" w:sz="0" w:space="0" w:color="auto"/>
            <w:bottom w:val="none" w:sz="0" w:space="0" w:color="auto"/>
            <w:right w:val="none" w:sz="0" w:space="0" w:color="auto"/>
          </w:divBdr>
        </w:div>
        <w:div w:id="193618987">
          <w:marLeft w:val="75"/>
          <w:marRight w:val="0"/>
          <w:marTop w:val="75"/>
          <w:marBottom w:val="0"/>
          <w:divBdr>
            <w:top w:val="none" w:sz="0" w:space="0" w:color="auto"/>
            <w:left w:val="none" w:sz="0" w:space="0" w:color="auto"/>
            <w:bottom w:val="none" w:sz="0" w:space="0" w:color="auto"/>
            <w:right w:val="none" w:sz="0" w:space="0" w:color="auto"/>
          </w:divBdr>
        </w:div>
        <w:div w:id="2036225292">
          <w:marLeft w:val="75"/>
          <w:marRight w:val="0"/>
          <w:marTop w:val="75"/>
          <w:marBottom w:val="0"/>
          <w:divBdr>
            <w:top w:val="none" w:sz="0" w:space="0" w:color="auto"/>
            <w:left w:val="none" w:sz="0" w:space="0" w:color="auto"/>
            <w:bottom w:val="none" w:sz="0" w:space="0" w:color="auto"/>
            <w:right w:val="none" w:sz="0" w:space="0" w:color="auto"/>
          </w:divBdr>
        </w:div>
        <w:div w:id="1025012884">
          <w:marLeft w:val="75"/>
          <w:marRight w:val="0"/>
          <w:marTop w:val="75"/>
          <w:marBottom w:val="0"/>
          <w:divBdr>
            <w:top w:val="none" w:sz="0" w:space="0" w:color="auto"/>
            <w:left w:val="none" w:sz="0" w:space="0" w:color="auto"/>
            <w:bottom w:val="none" w:sz="0" w:space="0" w:color="auto"/>
            <w:right w:val="none" w:sz="0" w:space="0" w:color="auto"/>
          </w:divBdr>
          <w:divsChild>
            <w:div w:id="1303462204">
              <w:marLeft w:val="75"/>
              <w:marRight w:val="0"/>
              <w:marTop w:val="0"/>
              <w:marBottom w:val="0"/>
              <w:divBdr>
                <w:top w:val="none" w:sz="0" w:space="0" w:color="auto"/>
                <w:left w:val="none" w:sz="0" w:space="0" w:color="auto"/>
                <w:bottom w:val="none" w:sz="0" w:space="0" w:color="auto"/>
                <w:right w:val="none" w:sz="0" w:space="0" w:color="auto"/>
              </w:divBdr>
            </w:div>
            <w:div w:id="1107892672">
              <w:marLeft w:val="75"/>
              <w:marRight w:val="0"/>
              <w:marTop w:val="0"/>
              <w:marBottom w:val="0"/>
              <w:divBdr>
                <w:top w:val="none" w:sz="0" w:space="0" w:color="auto"/>
                <w:left w:val="none" w:sz="0" w:space="0" w:color="auto"/>
                <w:bottom w:val="none" w:sz="0" w:space="0" w:color="auto"/>
                <w:right w:val="none" w:sz="0" w:space="0" w:color="auto"/>
              </w:divBdr>
            </w:div>
            <w:div w:id="321588486">
              <w:marLeft w:val="75"/>
              <w:marRight w:val="0"/>
              <w:marTop w:val="0"/>
              <w:marBottom w:val="0"/>
              <w:divBdr>
                <w:top w:val="none" w:sz="0" w:space="0" w:color="auto"/>
                <w:left w:val="none" w:sz="0" w:space="0" w:color="auto"/>
                <w:bottom w:val="none" w:sz="0" w:space="0" w:color="auto"/>
                <w:right w:val="none" w:sz="0" w:space="0" w:color="auto"/>
              </w:divBdr>
              <w:divsChild>
                <w:div w:id="1528105999">
                  <w:marLeft w:val="75"/>
                  <w:marRight w:val="0"/>
                  <w:marTop w:val="75"/>
                  <w:marBottom w:val="0"/>
                  <w:divBdr>
                    <w:top w:val="none" w:sz="0" w:space="0" w:color="auto"/>
                    <w:left w:val="none" w:sz="0" w:space="0" w:color="auto"/>
                    <w:bottom w:val="none" w:sz="0" w:space="0" w:color="auto"/>
                    <w:right w:val="none" w:sz="0" w:space="0" w:color="auto"/>
                  </w:divBdr>
                </w:div>
                <w:div w:id="402334370">
                  <w:marLeft w:val="75"/>
                  <w:marRight w:val="0"/>
                  <w:marTop w:val="75"/>
                  <w:marBottom w:val="0"/>
                  <w:divBdr>
                    <w:top w:val="none" w:sz="0" w:space="0" w:color="auto"/>
                    <w:left w:val="none" w:sz="0" w:space="0" w:color="auto"/>
                    <w:bottom w:val="none" w:sz="0" w:space="0" w:color="auto"/>
                    <w:right w:val="none" w:sz="0" w:space="0" w:color="auto"/>
                  </w:divBdr>
                </w:div>
                <w:div w:id="600529052">
                  <w:marLeft w:val="75"/>
                  <w:marRight w:val="0"/>
                  <w:marTop w:val="75"/>
                  <w:marBottom w:val="0"/>
                  <w:divBdr>
                    <w:top w:val="none" w:sz="0" w:space="0" w:color="auto"/>
                    <w:left w:val="none" w:sz="0" w:space="0" w:color="auto"/>
                    <w:bottom w:val="none" w:sz="0" w:space="0" w:color="auto"/>
                    <w:right w:val="none" w:sz="0" w:space="0" w:color="auto"/>
                  </w:divBdr>
                </w:div>
                <w:div w:id="2102099385">
                  <w:marLeft w:val="75"/>
                  <w:marRight w:val="0"/>
                  <w:marTop w:val="75"/>
                  <w:marBottom w:val="0"/>
                  <w:divBdr>
                    <w:top w:val="none" w:sz="0" w:space="0" w:color="auto"/>
                    <w:left w:val="none" w:sz="0" w:space="0" w:color="auto"/>
                    <w:bottom w:val="none" w:sz="0" w:space="0" w:color="auto"/>
                    <w:right w:val="none" w:sz="0" w:space="0" w:color="auto"/>
                  </w:divBdr>
                </w:div>
                <w:div w:id="1642728509">
                  <w:marLeft w:val="75"/>
                  <w:marRight w:val="0"/>
                  <w:marTop w:val="75"/>
                  <w:marBottom w:val="0"/>
                  <w:divBdr>
                    <w:top w:val="none" w:sz="0" w:space="0" w:color="auto"/>
                    <w:left w:val="none" w:sz="0" w:space="0" w:color="auto"/>
                    <w:bottom w:val="none" w:sz="0" w:space="0" w:color="auto"/>
                    <w:right w:val="none" w:sz="0" w:space="0" w:color="auto"/>
                  </w:divBdr>
                </w:div>
              </w:divsChild>
            </w:div>
            <w:div w:id="926498562">
              <w:marLeft w:val="75"/>
              <w:marRight w:val="0"/>
              <w:marTop w:val="0"/>
              <w:marBottom w:val="0"/>
              <w:divBdr>
                <w:top w:val="none" w:sz="0" w:space="0" w:color="auto"/>
                <w:left w:val="none" w:sz="0" w:space="0" w:color="auto"/>
                <w:bottom w:val="none" w:sz="0" w:space="0" w:color="auto"/>
                <w:right w:val="none" w:sz="0" w:space="0" w:color="auto"/>
              </w:divBdr>
            </w:div>
          </w:divsChild>
        </w:div>
        <w:div w:id="846216403">
          <w:marLeft w:val="75"/>
          <w:marRight w:val="0"/>
          <w:marTop w:val="75"/>
          <w:marBottom w:val="0"/>
          <w:divBdr>
            <w:top w:val="none" w:sz="0" w:space="0" w:color="auto"/>
            <w:left w:val="none" w:sz="0" w:space="0" w:color="auto"/>
            <w:bottom w:val="none" w:sz="0" w:space="0" w:color="auto"/>
            <w:right w:val="none" w:sz="0" w:space="0" w:color="auto"/>
          </w:divBdr>
          <w:divsChild>
            <w:div w:id="211158124">
              <w:marLeft w:val="75"/>
              <w:marRight w:val="0"/>
              <w:marTop w:val="0"/>
              <w:marBottom w:val="0"/>
              <w:divBdr>
                <w:top w:val="none" w:sz="0" w:space="0" w:color="auto"/>
                <w:left w:val="none" w:sz="0" w:space="0" w:color="auto"/>
                <w:bottom w:val="none" w:sz="0" w:space="0" w:color="auto"/>
                <w:right w:val="none" w:sz="0" w:space="0" w:color="auto"/>
              </w:divBdr>
            </w:div>
            <w:div w:id="477765289">
              <w:marLeft w:val="75"/>
              <w:marRight w:val="0"/>
              <w:marTop w:val="0"/>
              <w:marBottom w:val="0"/>
              <w:divBdr>
                <w:top w:val="none" w:sz="0" w:space="0" w:color="auto"/>
                <w:left w:val="none" w:sz="0" w:space="0" w:color="auto"/>
                <w:bottom w:val="none" w:sz="0" w:space="0" w:color="auto"/>
                <w:right w:val="none" w:sz="0" w:space="0" w:color="auto"/>
              </w:divBdr>
            </w:div>
            <w:div w:id="1442140107">
              <w:marLeft w:val="75"/>
              <w:marRight w:val="0"/>
              <w:marTop w:val="0"/>
              <w:marBottom w:val="0"/>
              <w:divBdr>
                <w:top w:val="none" w:sz="0" w:space="0" w:color="auto"/>
                <w:left w:val="none" w:sz="0" w:space="0" w:color="auto"/>
                <w:bottom w:val="none" w:sz="0" w:space="0" w:color="auto"/>
                <w:right w:val="none" w:sz="0" w:space="0" w:color="auto"/>
              </w:divBdr>
            </w:div>
            <w:div w:id="798953996">
              <w:marLeft w:val="75"/>
              <w:marRight w:val="0"/>
              <w:marTop w:val="0"/>
              <w:marBottom w:val="0"/>
              <w:divBdr>
                <w:top w:val="none" w:sz="0" w:space="0" w:color="auto"/>
                <w:left w:val="none" w:sz="0" w:space="0" w:color="auto"/>
                <w:bottom w:val="none" w:sz="0" w:space="0" w:color="auto"/>
                <w:right w:val="none" w:sz="0" w:space="0" w:color="auto"/>
              </w:divBdr>
            </w:div>
            <w:div w:id="1404136782">
              <w:marLeft w:val="75"/>
              <w:marRight w:val="0"/>
              <w:marTop w:val="0"/>
              <w:marBottom w:val="0"/>
              <w:divBdr>
                <w:top w:val="none" w:sz="0" w:space="0" w:color="auto"/>
                <w:left w:val="none" w:sz="0" w:space="0" w:color="auto"/>
                <w:bottom w:val="none" w:sz="0" w:space="0" w:color="auto"/>
                <w:right w:val="none" w:sz="0" w:space="0" w:color="auto"/>
              </w:divBdr>
            </w:div>
            <w:div w:id="1811362254">
              <w:marLeft w:val="75"/>
              <w:marRight w:val="0"/>
              <w:marTop w:val="0"/>
              <w:marBottom w:val="0"/>
              <w:divBdr>
                <w:top w:val="none" w:sz="0" w:space="0" w:color="auto"/>
                <w:left w:val="none" w:sz="0" w:space="0" w:color="auto"/>
                <w:bottom w:val="none" w:sz="0" w:space="0" w:color="auto"/>
                <w:right w:val="none" w:sz="0" w:space="0" w:color="auto"/>
              </w:divBdr>
            </w:div>
          </w:divsChild>
        </w:div>
        <w:div w:id="147064523">
          <w:marLeft w:val="75"/>
          <w:marRight w:val="0"/>
          <w:marTop w:val="75"/>
          <w:marBottom w:val="0"/>
          <w:divBdr>
            <w:top w:val="none" w:sz="0" w:space="0" w:color="auto"/>
            <w:left w:val="none" w:sz="0" w:space="0" w:color="auto"/>
            <w:bottom w:val="none" w:sz="0" w:space="0" w:color="auto"/>
            <w:right w:val="none" w:sz="0" w:space="0" w:color="auto"/>
          </w:divBdr>
        </w:div>
        <w:div w:id="588853437">
          <w:marLeft w:val="75"/>
          <w:marRight w:val="0"/>
          <w:marTop w:val="75"/>
          <w:marBottom w:val="0"/>
          <w:divBdr>
            <w:top w:val="none" w:sz="0" w:space="0" w:color="auto"/>
            <w:left w:val="none" w:sz="0" w:space="0" w:color="auto"/>
            <w:bottom w:val="none" w:sz="0" w:space="0" w:color="auto"/>
            <w:right w:val="none" w:sz="0" w:space="0" w:color="auto"/>
          </w:divBdr>
        </w:div>
        <w:div w:id="1685207661">
          <w:marLeft w:val="75"/>
          <w:marRight w:val="0"/>
          <w:marTop w:val="75"/>
          <w:marBottom w:val="0"/>
          <w:divBdr>
            <w:top w:val="none" w:sz="0" w:space="0" w:color="auto"/>
            <w:left w:val="none" w:sz="0" w:space="0" w:color="auto"/>
            <w:bottom w:val="none" w:sz="0" w:space="0" w:color="auto"/>
            <w:right w:val="none" w:sz="0" w:space="0" w:color="auto"/>
          </w:divBdr>
        </w:div>
      </w:divsChild>
    </w:div>
    <w:div w:id="2083024319">
      <w:bodyDiv w:val="1"/>
      <w:marLeft w:val="0"/>
      <w:marRight w:val="0"/>
      <w:marTop w:val="0"/>
      <w:marBottom w:val="0"/>
      <w:divBdr>
        <w:top w:val="none" w:sz="0" w:space="0" w:color="auto"/>
        <w:left w:val="none" w:sz="0" w:space="0" w:color="auto"/>
        <w:bottom w:val="none" w:sz="0" w:space="0" w:color="auto"/>
        <w:right w:val="none" w:sz="0" w:space="0" w:color="auto"/>
      </w:divBdr>
    </w:div>
    <w:div w:id="210195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lov-lex.sk/pravne-predpisy/SK/ZZ/2004/222/201801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ref="">
    <f:field ref="objname" par="" edit="true" text="Tabulka-zhody---Smernica-EP-a-Rady-(EU)-2017_1132"/>
    <f:field ref="objsubject" par="" edit="true" text=""/>
    <f:field ref="objcreatedby" par="" text="Andrejsinova, Anna, JUDr."/>
    <f:field ref="objcreatedat" par="" text="13.1.2023 12:01:01"/>
    <f:field ref="objchangedby" par="" text="Administrator, System"/>
    <f:field ref="objmodifiedat" par="" text="13.1.2023 12:01:0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129107E5-D45C-47FE-B1BD-FC7F1BBA2FFC}">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1702</Words>
  <Characters>9703</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Zamecnikova Petra</dc:creator>
  <cp:keywords/>
  <dc:description/>
  <cp:lastModifiedBy>Sobolicova Hana</cp:lastModifiedBy>
  <cp:revision>9</cp:revision>
  <dcterms:created xsi:type="dcterms:W3CDTF">2025-09-08T13:05:00Z</dcterms:created>
  <dcterms:modified xsi:type="dcterms:W3CDTF">2025-09-22T09:02:00Z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Obchodné právo_x000d_
Právo EÚ</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Anna Andrejsinova</vt:lpwstr>
  </property>
  <property fmtid="{D5CDD505-2E9C-101B-9397-08002B2CF9AE}" pid="12" name="FSC#SKEDITIONSLOVLEX@103.510:zodppredkladatel">
    <vt:lpwstr>Viliam Karas</vt:lpwstr>
  </property>
  <property fmtid="{D5CDD505-2E9C-101B-9397-08002B2CF9AE}" pid="13" name="FSC#SKEDITIONSLOVLEX@103.510:dalsipredkladatel">
    <vt:lpwstr/>
  </property>
  <property fmtid="{D5CDD505-2E9C-101B-9397-08002B2CF9AE}" pid="14" name="FSC#SKEDITIONSLOVLEX@103.510:nazovpredpis">
    <vt:lpwstr> o premenách obchodných spoločností a družstiev a o zmene a doplnení niektorých zákonov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Slovenskej republiky č. 468 z 15. júla 2020 k návrhu na určenie gestorských ústredných orgánov štátnej správy a niektorých orgánov verejnej moci zodpovedných za prebratie a aplikáciu smerníc (úloha B.9.)</vt:lpwstr>
  </property>
  <property fmtid="{D5CDD505-2E9C-101B-9397-08002B2CF9AE}" pid="23" name="FSC#SKEDITIONSLOVLEX@103.510:plnynazovpredpis">
    <vt:lpwstr> Zákon o premenách obchodných spoločností a družstiev a o zmene a doplnení niektorých zákonov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22156/2022/110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LP/2023/14</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spravodlivosti Slovenskej republiky</vt:lpwstr>
  </property>
  <property fmtid="{D5CDD505-2E9C-101B-9397-08002B2CF9AE}" pid="142" name="FSC#SKEDITIONSLOVLEX@103.510:funkciaZodpPredAkuzativ">
    <vt:lpwstr>ministra spravodlivosti Slovenskej republiky</vt:lpwstr>
  </property>
  <property fmtid="{D5CDD505-2E9C-101B-9397-08002B2CF9AE}" pid="143" name="FSC#SKEDITIONSLOVLEX@103.510:funkciaZodpPredDativ">
    <vt:lpwstr>ministrovi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Viliam Karas_x000d_
minister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13. 1. 2023</vt:lpwstr>
  </property>
  <property fmtid="{D5CDD505-2E9C-101B-9397-08002B2CF9AE}" pid="151" name="FSC#COOSYSTEM@1.1:Container">
    <vt:lpwstr>COO.2145.1000.3.5474498</vt:lpwstr>
  </property>
  <property fmtid="{D5CDD505-2E9C-101B-9397-08002B2CF9AE}" pid="152" name="FSC#FSCFOLIO@1.1001:docpropproject">
    <vt:lpwstr/>
  </property>
  <property fmtid="{D5CDD505-2E9C-101B-9397-08002B2CF9AE}" pid="153" name="MSIP_Label_d8d4986f-dcbf-4623-ae9a-8251714e0a88_Enabled">
    <vt:lpwstr>true</vt:lpwstr>
  </property>
  <property fmtid="{D5CDD505-2E9C-101B-9397-08002B2CF9AE}" pid="154" name="MSIP_Label_d8d4986f-dcbf-4623-ae9a-8251714e0a88_SetDate">
    <vt:lpwstr>2025-09-22T07:15:28Z</vt:lpwstr>
  </property>
  <property fmtid="{D5CDD505-2E9C-101B-9397-08002B2CF9AE}" pid="155" name="MSIP_Label_d8d4986f-dcbf-4623-ae9a-8251714e0a88_Method">
    <vt:lpwstr>Privileged</vt:lpwstr>
  </property>
  <property fmtid="{D5CDD505-2E9C-101B-9397-08002B2CF9AE}" pid="156" name="MSIP_Label_d8d4986f-dcbf-4623-ae9a-8251714e0a88_Name">
    <vt:lpwstr>Public</vt:lpwstr>
  </property>
  <property fmtid="{D5CDD505-2E9C-101B-9397-08002B2CF9AE}" pid="157" name="MSIP_Label_d8d4986f-dcbf-4623-ae9a-8251714e0a88_SiteId">
    <vt:lpwstr>579df390-dbff-49fd-8f10-624670566482</vt:lpwstr>
  </property>
  <property fmtid="{D5CDD505-2E9C-101B-9397-08002B2CF9AE}" pid="158" name="MSIP_Label_d8d4986f-dcbf-4623-ae9a-8251714e0a88_ActionId">
    <vt:lpwstr>9433432e-30e6-4cfe-9635-4e0cef1f1d97</vt:lpwstr>
  </property>
  <property fmtid="{D5CDD505-2E9C-101B-9397-08002B2CF9AE}" pid="159" name="MSIP_Label_d8d4986f-dcbf-4623-ae9a-8251714e0a88_ContentBits">
    <vt:lpwstr>0</vt:lpwstr>
  </property>
  <property fmtid="{D5CDD505-2E9C-101B-9397-08002B2CF9AE}" pid="160" name="MSIP_Label_d8d4986f-dcbf-4623-ae9a-8251714e0a88_Tag">
    <vt:lpwstr>10, 0, 1, 1</vt:lpwstr>
  </property>
</Properties>
</file>